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E5B56" w14:textId="2B14EF0D" w:rsidR="00CF7A1A" w:rsidRPr="00DA4E54" w:rsidRDefault="00974AA5">
      <w:pPr>
        <w:jc w:val="center"/>
        <w:rPr>
          <w:rFonts w:eastAsia="黑体"/>
          <w:sz w:val="32"/>
          <w:szCs w:val="32"/>
        </w:rPr>
      </w:pPr>
      <w:bookmarkStart w:id="0" w:name="_Hlk80257376"/>
      <w:bookmarkEnd w:id="0"/>
      <w:r w:rsidRPr="00DA4E54">
        <w:rPr>
          <w:rFonts w:eastAsia="黑体"/>
          <w:sz w:val="32"/>
          <w:szCs w:val="32"/>
        </w:rPr>
        <w:t xml:space="preserve"> </w:t>
      </w:r>
    </w:p>
    <w:p w14:paraId="1822CA83" w14:textId="77777777" w:rsidR="00CF7A1A" w:rsidRPr="00DA4E54" w:rsidRDefault="00CF7A1A">
      <w:pPr>
        <w:jc w:val="center"/>
        <w:rPr>
          <w:rFonts w:eastAsia="黑体"/>
          <w:sz w:val="32"/>
          <w:szCs w:val="32"/>
        </w:rPr>
      </w:pPr>
    </w:p>
    <w:p w14:paraId="09BFB605" w14:textId="77777777" w:rsidR="00CF7A1A" w:rsidRPr="00DA4E54" w:rsidRDefault="00CF7A1A">
      <w:pPr>
        <w:jc w:val="center"/>
        <w:rPr>
          <w:rFonts w:eastAsia="黑体"/>
          <w:sz w:val="32"/>
          <w:szCs w:val="32"/>
        </w:rPr>
      </w:pPr>
    </w:p>
    <w:p w14:paraId="1AB69AA9" w14:textId="77777777" w:rsidR="00CF7A1A" w:rsidRPr="00DA4E54" w:rsidRDefault="00CF7A1A">
      <w:pPr>
        <w:jc w:val="center"/>
        <w:rPr>
          <w:rFonts w:eastAsia="黑体"/>
          <w:sz w:val="32"/>
          <w:szCs w:val="32"/>
        </w:rPr>
      </w:pPr>
    </w:p>
    <w:p w14:paraId="6A580BC0" w14:textId="77777777" w:rsidR="00CF7A1A" w:rsidRPr="00DA4E54" w:rsidRDefault="00CF7A1A">
      <w:pPr>
        <w:jc w:val="center"/>
        <w:rPr>
          <w:rFonts w:eastAsia="黑体"/>
          <w:sz w:val="32"/>
          <w:szCs w:val="32"/>
        </w:rPr>
      </w:pPr>
    </w:p>
    <w:p w14:paraId="4EC7B418" w14:textId="77777777" w:rsidR="00CF7A1A" w:rsidRPr="00DA4E54" w:rsidRDefault="00CF7A1A">
      <w:pPr>
        <w:jc w:val="center"/>
        <w:rPr>
          <w:rFonts w:eastAsia="黑体"/>
          <w:sz w:val="24"/>
          <w:szCs w:val="24"/>
        </w:rPr>
      </w:pPr>
    </w:p>
    <w:p w14:paraId="5E54D369" w14:textId="77777777" w:rsidR="00CF7A1A" w:rsidRPr="00DA4E54" w:rsidRDefault="00E02FB7">
      <w:pPr>
        <w:spacing w:after="240"/>
        <w:jc w:val="center"/>
        <w:rPr>
          <w:rFonts w:eastAsia="黑体"/>
          <w:sz w:val="44"/>
          <w:szCs w:val="44"/>
        </w:rPr>
      </w:pPr>
      <w:r w:rsidRPr="00DA4E54">
        <w:rPr>
          <w:rFonts w:eastAsia="黑体" w:hint="eastAsia"/>
          <w:sz w:val="44"/>
          <w:szCs w:val="44"/>
        </w:rPr>
        <w:t>《焦化行业主要污染物排放标准》</w:t>
      </w:r>
    </w:p>
    <w:p w14:paraId="773F430D" w14:textId="77777777" w:rsidR="00CF7A1A" w:rsidRPr="00DA4E54" w:rsidRDefault="00E02FB7">
      <w:pPr>
        <w:spacing w:after="240"/>
        <w:jc w:val="center"/>
        <w:rPr>
          <w:rFonts w:eastAsia="黑体"/>
          <w:sz w:val="44"/>
          <w:szCs w:val="44"/>
        </w:rPr>
      </w:pPr>
      <w:r w:rsidRPr="00DA4E54">
        <w:rPr>
          <w:rFonts w:eastAsia="黑体" w:hint="eastAsia"/>
          <w:sz w:val="44"/>
          <w:szCs w:val="44"/>
        </w:rPr>
        <w:t>编制说明</w:t>
      </w:r>
    </w:p>
    <w:p w14:paraId="76CCFBF3" w14:textId="721F5B8C" w:rsidR="00CF7A1A" w:rsidRPr="00DA4E54" w:rsidRDefault="00E02FB7">
      <w:pPr>
        <w:jc w:val="center"/>
        <w:rPr>
          <w:rFonts w:eastAsia="黑体"/>
          <w:sz w:val="24"/>
          <w:szCs w:val="24"/>
        </w:rPr>
      </w:pPr>
      <w:r w:rsidRPr="00DA4E54">
        <w:rPr>
          <w:rFonts w:eastAsia="黑体" w:hint="eastAsia"/>
          <w:sz w:val="24"/>
          <w:szCs w:val="24"/>
        </w:rPr>
        <w:t>（征求意见稿）</w:t>
      </w:r>
      <w:r w:rsidRPr="00DA4E54">
        <w:rPr>
          <w:rFonts w:eastAsia="黑体"/>
          <w:sz w:val="24"/>
          <w:szCs w:val="24"/>
        </w:rPr>
        <w:t xml:space="preserve"> </w:t>
      </w:r>
    </w:p>
    <w:p w14:paraId="30EA8CD1" w14:textId="77777777" w:rsidR="00CF7A1A" w:rsidRPr="00DA4E54" w:rsidRDefault="00CF7A1A">
      <w:pPr>
        <w:jc w:val="center"/>
        <w:rPr>
          <w:rFonts w:eastAsia="黑体"/>
          <w:sz w:val="24"/>
          <w:szCs w:val="24"/>
        </w:rPr>
      </w:pPr>
    </w:p>
    <w:p w14:paraId="31290B5D" w14:textId="77777777" w:rsidR="00CF7A1A" w:rsidRPr="00DA4E54" w:rsidRDefault="00CF7A1A">
      <w:pPr>
        <w:jc w:val="center"/>
        <w:rPr>
          <w:rFonts w:eastAsia="黑体"/>
          <w:sz w:val="24"/>
          <w:szCs w:val="24"/>
        </w:rPr>
      </w:pPr>
    </w:p>
    <w:p w14:paraId="0EA5B5AC" w14:textId="77777777" w:rsidR="00CF7A1A" w:rsidRPr="00DA4E54" w:rsidRDefault="00CF7A1A">
      <w:pPr>
        <w:jc w:val="center"/>
        <w:rPr>
          <w:rFonts w:eastAsia="黑体"/>
          <w:sz w:val="24"/>
          <w:szCs w:val="24"/>
        </w:rPr>
      </w:pPr>
    </w:p>
    <w:p w14:paraId="06373485" w14:textId="77777777" w:rsidR="00CF7A1A" w:rsidRPr="00DA4E54" w:rsidRDefault="00CF7A1A">
      <w:pPr>
        <w:jc w:val="center"/>
        <w:rPr>
          <w:rFonts w:eastAsia="黑体"/>
          <w:sz w:val="24"/>
          <w:szCs w:val="24"/>
        </w:rPr>
      </w:pPr>
    </w:p>
    <w:p w14:paraId="0EE68C2A" w14:textId="77777777" w:rsidR="00CF7A1A" w:rsidRPr="00DA4E54" w:rsidRDefault="00CF7A1A">
      <w:pPr>
        <w:jc w:val="center"/>
        <w:rPr>
          <w:rFonts w:eastAsia="黑体"/>
          <w:sz w:val="24"/>
          <w:szCs w:val="24"/>
        </w:rPr>
      </w:pPr>
    </w:p>
    <w:p w14:paraId="3D9BE36D" w14:textId="77777777" w:rsidR="00CF7A1A" w:rsidRPr="00DA4E54" w:rsidRDefault="00CF7A1A">
      <w:pPr>
        <w:jc w:val="center"/>
        <w:rPr>
          <w:rFonts w:eastAsia="黑体"/>
          <w:sz w:val="24"/>
          <w:szCs w:val="24"/>
        </w:rPr>
      </w:pPr>
    </w:p>
    <w:p w14:paraId="2070A0F8" w14:textId="77777777" w:rsidR="00CF7A1A" w:rsidRPr="00DA4E54" w:rsidRDefault="00CF7A1A">
      <w:pPr>
        <w:jc w:val="center"/>
        <w:rPr>
          <w:rFonts w:eastAsia="黑体"/>
          <w:sz w:val="24"/>
          <w:szCs w:val="24"/>
        </w:rPr>
      </w:pPr>
    </w:p>
    <w:p w14:paraId="1BDC11CD" w14:textId="77777777" w:rsidR="00CF7A1A" w:rsidRPr="00DA4E54" w:rsidRDefault="00CF7A1A">
      <w:pPr>
        <w:jc w:val="center"/>
        <w:rPr>
          <w:rFonts w:eastAsia="黑体"/>
          <w:sz w:val="24"/>
          <w:szCs w:val="24"/>
        </w:rPr>
      </w:pPr>
    </w:p>
    <w:p w14:paraId="64A3B8CA" w14:textId="77777777" w:rsidR="00CF7A1A" w:rsidRPr="00DA4E54" w:rsidRDefault="00CF7A1A">
      <w:pPr>
        <w:jc w:val="center"/>
        <w:rPr>
          <w:rFonts w:eastAsia="黑体"/>
          <w:sz w:val="24"/>
          <w:szCs w:val="24"/>
        </w:rPr>
      </w:pPr>
    </w:p>
    <w:p w14:paraId="77F51CFC" w14:textId="77777777" w:rsidR="00CF7A1A" w:rsidRPr="00DA4E54" w:rsidRDefault="00CF7A1A">
      <w:pPr>
        <w:jc w:val="center"/>
        <w:rPr>
          <w:rFonts w:eastAsia="黑体"/>
          <w:sz w:val="24"/>
          <w:szCs w:val="24"/>
        </w:rPr>
      </w:pPr>
    </w:p>
    <w:p w14:paraId="1165D634" w14:textId="77777777" w:rsidR="00CF7A1A" w:rsidRPr="00DA4E54" w:rsidRDefault="00CF7A1A">
      <w:pPr>
        <w:jc w:val="center"/>
        <w:rPr>
          <w:b/>
          <w:bCs/>
          <w:sz w:val="24"/>
          <w:szCs w:val="24"/>
        </w:rPr>
      </w:pPr>
    </w:p>
    <w:p w14:paraId="0AD736AD" w14:textId="10326D5B" w:rsidR="00CF7A1A" w:rsidRPr="00DA4E54" w:rsidRDefault="00E02FB7">
      <w:pPr>
        <w:jc w:val="center"/>
        <w:rPr>
          <w:b/>
          <w:bCs/>
          <w:sz w:val="24"/>
          <w:szCs w:val="24"/>
        </w:rPr>
      </w:pPr>
      <w:r w:rsidRPr="00DA4E54">
        <w:rPr>
          <w:rFonts w:hint="eastAsia"/>
          <w:b/>
          <w:bCs/>
          <w:sz w:val="24"/>
          <w:szCs w:val="24"/>
        </w:rPr>
        <w:t>南京大学</w:t>
      </w:r>
      <w:r w:rsidR="00254C9C" w:rsidRPr="00DA4E54">
        <w:rPr>
          <w:rFonts w:hint="eastAsia"/>
          <w:b/>
          <w:bCs/>
          <w:sz w:val="24"/>
          <w:szCs w:val="24"/>
        </w:rPr>
        <w:t>宜兴环保研究院</w:t>
      </w:r>
    </w:p>
    <w:p w14:paraId="7D593DA5" w14:textId="77777777" w:rsidR="00CF7A1A" w:rsidRPr="00DA4E54" w:rsidRDefault="00E02FB7">
      <w:pPr>
        <w:jc w:val="center"/>
        <w:rPr>
          <w:b/>
          <w:bCs/>
          <w:sz w:val="24"/>
          <w:szCs w:val="24"/>
        </w:rPr>
      </w:pPr>
      <w:r w:rsidRPr="00DA4E54">
        <w:rPr>
          <w:rFonts w:hint="eastAsia"/>
          <w:b/>
          <w:bCs/>
          <w:sz w:val="24"/>
          <w:szCs w:val="24"/>
        </w:rPr>
        <w:t>标准编制组</w:t>
      </w:r>
    </w:p>
    <w:p w14:paraId="7C986FB6" w14:textId="721182D3" w:rsidR="00AB0C87" w:rsidRPr="00DA4E54" w:rsidRDefault="00921050" w:rsidP="00AB0C87">
      <w:pPr>
        <w:jc w:val="center"/>
        <w:rPr>
          <w:b/>
          <w:bCs/>
          <w:sz w:val="24"/>
          <w:szCs w:val="24"/>
        </w:rPr>
      </w:pPr>
      <w:r w:rsidRPr="00DA4E54">
        <w:rPr>
          <w:rFonts w:hint="eastAsia"/>
          <w:b/>
          <w:bCs/>
          <w:sz w:val="24"/>
          <w:szCs w:val="24"/>
        </w:rPr>
        <w:t>二〇二一年</w:t>
      </w:r>
      <w:r>
        <w:rPr>
          <w:rFonts w:hint="eastAsia"/>
          <w:b/>
          <w:bCs/>
          <w:sz w:val="24"/>
          <w:szCs w:val="24"/>
        </w:rPr>
        <w:t>十</w:t>
      </w:r>
      <w:r w:rsidRPr="00DA4E54">
        <w:rPr>
          <w:rFonts w:hint="eastAsia"/>
          <w:b/>
          <w:bCs/>
          <w:sz w:val="24"/>
          <w:szCs w:val="24"/>
        </w:rPr>
        <w:t>月</w:t>
      </w:r>
    </w:p>
    <w:p w14:paraId="73AB9B45" w14:textId="77777777" w:rsidR="00E0616D" w:rsidRPr="00DA4E54" w:rsidRDefault="00E0616D" w:rsidP="00E0616D">
      <w:pPr>
        <w:rPr>
          <w:b/>
          <w:bCs/>
          <w:sz w:val="24"/>
          <w:szCs w:val="24"/>
        </w:rPr>
      </w:pPr>
    </w:p>
    <w:p w14:paraId="51D7E74B" w14:textId="59963CE9" w:rsidR="00767A1C" w:rsidRPr="00921050" w:rsidRDefault="00767A1C" w:rsidP="00E0616D">
      <w:pPr>
        <w:rPr>
          <w:b/>
          <w:bCs/>
          <w:sz w:val="24"/>
          <w:szCs w:val="24"/>
        </w:rPr>
        <w:sectPr w:rsidR="00767A1C" w:rsidRPr="00921050" w:rsidSect="00AB0C87">
          <w:footerReference w:type="default" r:id="rId10"/>
          <w:headerReference w:type="first" r:id="rId11"/>
          <w:footerReference w:type="first" r:id="rId12"/>
          <w:pgSz w:w="11906" w:h="16838"/>
          <w:pgMar w:top="1440" w:right="1800" w:bottom="1440" w:left="1800" w:header="708" w:footer="708" w:gutter="0"/>
          <w:pgNumType w:start="1"/>
          <w:cols w:space="708"/>
          <w:docGrid w:linePitch="360"/>
        </w:sectPr>
      </w:pPr>
    </w:p>
    <w:p w14:paraId="10F35481" w14:textId="77777777" w:rsidR="00AB0C87" w:rsidRPr="00DA4E54" w:rsidRDefault="00AB0C87" w:rsidP="00D46E4C">
      <w:pPr>
        <w:rPr>
          <w:sz w:val="24"/>
          <w:szCs w:val="24"/>
        </w:rPr>
      </w:pPr>
    </w:p>
    <w:p w14:paraId="59E9BAC8" w14:textId="77777777" w:rsidR="00D46E4C" w:rsidRPr="00DA4E54" w:rsidRDefault="00AB0C87" w:rsidP="00D46E4C">
      <w:pPr>
        <w:jc w:val="center"/>
        <w:rPr>
          <w:sz w:val="24"/>
          <w:szCs w:val="24"/>
        </w:rPr>
      </w:pPr>
      <w:r w:rsidRPr="00DA4E54">
        <w:rPr>
          <w:sz w:val="24"/>
          <w:szCs w:val="24"/>
        </w:rPr>
        <w:tab/>
      </w:r>
    </w:p>
    <w:sdt>
      <w:sdtPr>
        <w:rPr>
          <w:rFonts w:eastAsiaTheme="minorEastAsia"/>
          <w:lang w:val="zh-CN"/>
        </w:rPr>
        <w:id w:val="-1453244324"/>
        <w:docPartObj>
          <w:docPartGallery w:val="Table of Contents"/>
          <w:docPartUnique/>
        </w:docPartObj>
      </w:sdtPr>
      <w:sdtEndPr>
        <w:rPr>
          <w:rFonts w:eastAsia="宋体"/>
          <w:b/>
          <w:bCs/>
        </w:rPr>
      </w:sdtEndPr>
      <w:sdtContent>
        <w:p w14:paraId="59DD91E3" w14:textId="1A3AB977" w:rsidR="00CF7A1A" w:rsidRPr="00DA4E54" w:rsidRDefault="00E02FB7" w:rsidP="00D46E4C">
          <w:pPr>
            <w:jc w:val="center"/>
            <w:rPr>
              <w:rFonts w:eastAsia="黑体"/>
            </w:rPr>
          </w:pPr>
          <w:r w:rsidRPr="00DA4E54">
            <w:rPr>
              <w:rFonts w:eastAsia="黑体"/>
              <w:sz w:val="32"/>
              <w:lang w:val="zh-CN"/>
            </w:rPr>
            <w:t>目</w:t>
          </w:r>
          <w:r w:rsidRPr="00DA4E54">
            <w:rPr>
              <w:rFonts w:eastAsia="黑体"/>
              <w:b/>
              <w:sz w:val="32"/>
              <w:lang w:val="zh-CN"/>
            </w:rPr>
            <w:t xml:space="preserve">    </w:t>
          </w:r>
          <w:r w:rsidRPr="00DA4E54">
            <w:rPr>
              <w:rFonts w:eastAsia="黑体"/>
              <w:sz w:val="32"/>
              <w:lang w:val="zh-CN"/>
            </w:rPr>
            <w:t>录</w:t>
          </w:r>
        </w:p>
        <w:p w14:paraId="7155120F" w14:textId="4B82A88A" w:rsidR="00610E7F" w:rsidRDefault="00CF7A1A">
          <w:pPr>
            <w:pStyle w:val="TOC1"/>
            <w:tabs>
              <w:tab w:val="left" w:pos="440"/>
              <w:tab w:val="right" w:leader="dot" w:pos="8296"/>
            </w:tabs>
            <w:rPr>
              <w:rFonts w:asciiTheme="minorHAnsi" w:eastAsiaTheme="minorEastAsia" w:hAnsiTheme="minorHAnsi"/>
              <w:noProof/>
              <w:kern w:val="2"/>
              <w:sz w:val="21"/>
              <w:lang w:val="en-US"/>
            </w:rPr>
          </w:pPr>
          <w:r w:rsidRPr="00DA4E54">
            <w:fldChar w:fldCharType="begin"/>
          </w:r>
          <w:r w:rsidR="00E02FB7" w:rsidRPr="00DA4E54">
            <w:instrText xml:space="preserve"> TOC \o "1-3" \h \z \u </w:instrText>
          </w:r>
          <w:r w:rsidRPr="00DA4E54">
            <w:fldChar w:fldCharType="separate"/>
          </w:r>
          <w:hyperlink w:anchor="_Toc86322472" w:history="1">
            <w:r w:rsidR="00610E7F" w:rsidRPr="00376370">
              <w:rPr>
                <w:rStyle w:val="af8"/>
                <w:noProof/>
              </w:rPr>
              <w:t>1.</w:t>
            </w:r>
            <w:r w:rsidR="00610E7F">
              <w:rPr>
                <w:rFonts w:asciiTheme="minorHAnsi" w:eastAsiaTheme="minorEastAsia" w:hAnsiTheme="minorHAnsi"/>
                <w:noProof/>
                <w:kern w:val="2"/>
                <w:sz w:val="21"/>
                <w:lang w:val="en-US"/>
              </w:rPr>
              <w:tab/>
            </w:r>
            <w:r w:rsidR="00610E7F" w:rsidRPr="00376370">
              <w:rPr>
                <w:rStyle w:val="af8"/>
                <w:noProof/>
              </w:rPr>
              <w:t>项目背景</w:t>
            </w:r>
            <w:r w:rsidR="00610E7F">
              <w:rPr>
                <w:noProof/>
                <w:webHidden/>
              </w:rPr>
              <w:tab/>
            </w:r>
            <w:r w:rsidR="00610E7F">
              <w:rPr>
                <w:noProof/>
                <w:webHidden/>
              </w:rPr>
              <w:fldChar w:fldCharType="begin"/>
            </w:r>
            <w:r w:rsidR="00610E7F">
              <w:rPr>
                <w:noProof/>
                <w:webHidden/>
              </w:rPr>
              <w:instrText xml:space="preserve"> PAGEREF _Toc86322472 \h </w:instrText>
            </w:r>
            <w:r w:rsidR="00610E7F">
              <w:rPr>
                <w:noProof/>
                <w:webHidden/>
              </w:rPr>
            </w:r>
            <w:r w:rsidR="00610E7F">
              <w:rPr>
                <w:noProof/>
                <w:webHidden/>
              </w:rPr>
              <w:fldChar w:fldCharType="separate"/>
            </w:r>
            <w:r w:rsidR="00474F8A">
              <w:rPr>
                <w:noProof/>
                <w:webHidden/>
              </w:rPr>
              <w:t>4</w:t>
            </w:r>
            <w:r w:rsidR="00610E7F">
              <w:rPr>
                <w:noProof/>
                <w:webHidden/>
              </w:rPr>
              <w:fldChar w:fldCharType="end"/>
            </w:r>
          </w:hyperlink>
        </w:p>
        <w:p w14:paraId="67A2B1D2" w14:textId="5030575B"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73" w:history="1">
            <w:r w:rsidR="00610E7F" w:rsidRPr="00376370">
              <w:rPr>
                <w:rStyle w:val="af8"/>
                <w:noProof/>
              </w:rPr>
              <w:t>1.1</w:t>
            </w:r>
            <w:r w:rsidR="00610E7F">
              <w:rPr>
                <w:rFonts w:asciiTheme="minorHAnsi" w:eastAsiaTheme="minorEastAsia" w:hAnsiTheme="minorHAnsi"/>
                <w:noProof/>
                <w:kern w:val="2"/>
                <w:sz w:val="21"/>
                <w:lang w:val="en-US"/>
              </w:rPr>
              <w:tab/>
            </w:r>
            <w:r w:rsidR="00610E7F" w:rsidRPr="00376370">
              <w:rPr>
                <w:rStyle w:val="af8"/>
                <w:noProof/>
              </w:rPr>
              <w:t>任务来源</w:t>
            </w:r>
            <w:r w:rsidR="00610E7F">
              <w:rPr>
                <w:noProof/>
                <w:webHidden/>
              </w:rPr>
              <w:tab/>
            </w:r>
            <w:r w:rsidR="00610E7F">
              <w:rPr>
                <w:noProof/>
                <w:webHidden/>
              </w:rPr>
              <w:fldChar w:fldCharType="begin"/>
            </w:r>
            <w:r w:rsidR="00610E7F">
              <w:rPr>
                <w:noProof/>
                <w:webHidden/>
              </w:rPr>
              <w:instrText xml:space="preserve"> PAGEREF _Toc86322473 \h </w:instrText>
            </w:r>
            <w:r w:rsidR="00610E7F">
              <w:rPr>
                <w:noProof/>
                <w:webHidden/>
              </w:rPr>
            </w:r>
            <w:r w:rsidR="00610E7F">
              <w:rPr>
                <w:noProof/>
                <w:webHidden/>
              </w:rPr>
              <w:fldChar w:fldCharType="separate"/>
            </w:r>
            <w:r w:rsidR="00474F8A">
              <w:rPr>
                <w:noProof/>
                <w:webHidden/>
              </w:rPr>
              <w:t>4</w:t>
            </w:r>
            <w:r w:rsidR="00610E7F">
              <w:rPr>
                <w:noProof/>
                <w:webHidden/>
              </w:rPr>
              <w:fldChar w:fldCharType="end"/>
            </w:r>
          </w:hyperlink>
        </w:p>
        <w:p w14:paraId="678CC68A" w14:textId="78650844"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74" w:history="1">
            <w:r w:rsidR="00610E7F" w:rsidRPr="00376370">
              <w:rPr>
                <w:rStyle w:val="af8"/>
                <w:noProof/>
              </w:rPr>
              <w:t>1.2</w:t>
            </w:r>
            <w:r w:rsidR="00610E7F">
              <w:rPr>
                <w:rFonts w:asciiTheme="minorHAnsi" w:eastAsiaTheme="minorEastAsia" w:hAnsiTheme="minorHAnsi"/>
                <w:noProof/>
                <w:kern w:val="2"/>
                <w:sz w:val="21"/>
                <w:lang w:val="en-US"/>
              </w:rPr>
              <w:tab/>
            </w:r>
            <w:r w:rsidR="00610E7F" w:rsidRPr="00376370">
              <w:rPr>
                <w:rStyle w:val="af8"/>
                <w:noProof/>
              </w:rPr>
              <w:t>工作过程</w:t>
            </w:r>
            <w:r w:rsidR="00610E7F">
              <w:rPr>
                <w:noProof/>
                <w:webHidden/>
              </w:rPr>
              <w:tab/>
            </w:r>
            <w:r w:rsidR="00610E7F">
              <w:rPr>
                <w:noProof/>
                <w:webHidden/>
              </w:rPr>
              <w:fldChar w:fldCharType="begin"/>
            </w:r>
            <w:r w:rsidR="00610E7F">
              <w:rPr>
                <w:noProof/>
                <w:webHidden/>
              </w:rPr>
              <w:instrText xml:space="preserve"> PAGEREF _Toc86322474 \h </w:instrText>
            </w:r>
            <w:r w:rsidR="00610E7F">
              <w:rPr>
                <w:noProof/>
                <w:webHidden/>
              </w:rPr>
            </w:r>
            <w:r w:rsidR="00610E7F">
              <w:rPr>
                <w:noProof/>
                <w:webHidden/>
              </w:rPr>
              <w:fldChar w:fldCharType="separate"/>
            </w:r>
            <w:r w:rsidR="00474F8A">
              <w:rPr>
                <w:noProof/>
                <w:webHidden/>
              </w:rPr>
              <w:t>4</w:t>
            </w:r>
            <w:r w:rsidR="00610E7F">
              <w:rPr>
                <w:noProof/>
                <w:webHidden/>
              </w:rPr>
              <w:fldChar w:fldCharType="end"/>
            </w:r>
          </w:hyperlink>
        </w:p>
        <w:p w14:paraId="1EA982A3" w14:textId="1D925ED7"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75" w:history="1">
            <w:r w:rsidR="00610E7F" w:rsidRPr="00376370">
              <w:rPr>
                <w:rStyle w:val="af8"/>
                <w:noProof/>
              </w:rPr>
              <w:t>1.2.1</w:t>
            </w:r>
            <w:r w:rsidR="00610E7F">
              <w:rPr>
                <w:rFonts w:asciiTheme="minorHAnsi" w:eastAsiaTheme="minorEastAsia" w:hAnsiTheme="minorHAnsi"/>
                <w:noProof/>
                <w:kern w:val="2"/>
                <w:sz w:val="21"/>
                <w:lang w:val="en-US"/>
              </w:rPr>
              <w:tab/>
            </w:r>
            <w:r w:rsidR="00610E7F" w:rsidRPr="00376370">
              <w:rPr>
                <w:rStyle w:val="af8"/>
                <w:noProof/>
              </w:rPr>
              <w:t>编制组组建，前期资料调研阶段</w:t>
            </w:r>
            <w:r w:rsidR="00610E7F">
              <w:rPr>
                <w:noProof/>
                <w:webHidden/>
              </w:rPr>
              <w:tab/>
            </w:r>
            <w:r w:rsidR="00610E7F">
              <w:rPr>
                <w:noProof/>
                <w:webHidden/>
              </w:rPr>
              <w:fldChar w:fldCharType="begin"/>
            </w:r>
            <w:r w:rsidR="00610E7F">
              <w:rPr>
                <w:noProof/>
                <w:webHidden/>
              </w:rPr>
              <w:instrText xml:space="preserve"> PAGEREF _Toc86322475 \h </w:instrText>
            </w:r>
            <w:r w:rsidR="00610E7F">
              <w:rPr>
                <w:noProof/>
                <w:webHidden/>
              </w:rPr>
            </w:r>
            <w:r w:rsidR="00610E7F">
              <w:rPr>
                <w:noProof/>
                <w:webHidden/>
              </w:rPr>
              <w:fldChar w:fldCharType="separate"/>
            </w:r>
            <w:r w:rsidR="00474F8A">
              <w:rPr>
                <w:noProof/>
                <w:webHidden/>
              </w:rPr>
              <w:t>4</w:t>
            </w:r>
            <w:r w:rsidR="00610E7F">
              <w:rPr>
                <w:noProof/>
                <w:webHidden/>
              </w:rPr>
              <w:fldChar w:fldCharType="end"/>
            </w:r>
          </w:hyperlink>
        </w:p>
        <w:p w14:paraId="68056D45" w14:textId="5498A64E"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76" w:history="1">
            <w:r w:rsidR="00610E7F" w:rsidRPr="00376370">
              <w:rPr>
                <w:rStyle w:val="af8"/>
                <w:noProof/>
              </w:rPr>
              <w:t>1.2.2</w:t>
            </w:r>
            <w:r w:rsidR="00610E7F">
              <w:rPr>
                <w:rFonts w:asciiTheme="minorHAnsi" w:eastAsiaTheme="minorEastAsia" w:hAnsiTheme="minorHAnsi"/>
                <w:noProof/>
                <w:kern w:val="2"/>
                <w:sz w:val="21"/>
                <w:lang w:val="en-US"/>
              </w:rPr>
              <w:tab/>
            </w:r>
            <w:r w:rsidR="00610E7F" w:rsidRPr="00376370">
              <w:rPr>
                <w:rStyle w:val="af8"/>
                <w:noProof/>
              </w:rPr>
              <w:t>开题论证、专家咨询及调研阶段</w:t>
            </w:r>
            <w:r w:rsidR="00610E7F">
              <w:rPr>
                <w:noProof/>
                <w:webHidden/>
              </w:rPr>
              <w:tab/>
            </w:r>
            <w:r w:rsidR="00610E7F">
              <w:rPr>
                <w:noProof/>
                <w:webHidden/>
              </w:rPr>
              <w:fldChar w:fldCharType="begin"/>
            </w:r>
            <w:r w:rsidR="00610E7F">
              <w:rPr>
                <w:noProof/>
                <w:webHidden/>
              </w:rPr>
              <w:instrText xml:space="preserve"> PAGEREF _Toc86322476 \h </w:instrText>
            </w:r>
            <w:r w:rsidR="00610E7F">
              <w:rPr>
                <w:noProof/>
                <w:webHidden/>
              </w:rPr>
            </w:r>
            <w:r w:rsidR="00610E7F">
              <w:rPr>
                <w:noProof/>
                <w:webHidden/>
              </w:rPr>
              <w:fldChar w:fldCharType="separate"/>
            </w:r>
            <w:r w:rsidR="00474F8A">
              <w:rPr>
                <w:noProof/>
                <w:webHidden/>
              </w:rPr>
              <w:t>4</w:t>
            </w:r>
            <w:r w:rsidR="00610E7F">
              <w:rPr>
                <w:noProof/>
                <w:webHidden/>
              </w:rPr>
              <w:fldChar w:fldCharType="end"/>
            </w:r>
          </w:hyperlink>
        </w:p>
        <w:p w14:paraId="333DE9E7" w14:textId="2E6D106C" w:rsidR="00610E7F" w:rsidRDefault="00C17237">
          <w:pPr>
            <w:pStyle w:val="TOC1"/>
            <w:tabs>
              <w:tab w:val="left" w:pos="440"/>
              <w:tab w:val="right" w:leader="dot" w:pos="8296"/>
            </w:tabs>
            <w:rPr>
              <w:rFonts w:asciiTheme="minorHAnsi" w:eastAsiaTheme="minorEastAsia" w:hAnsiTheme="minorHAnsi"/>
              <w:noProof/>
              <w:kern w:val="2"/>
              <w:sz w:val="21"/>
              <w:lang w:val="en-US"/>
            </w:rPr>
          </w:pPr>
          <w:hyperlink w:anchor="_Toc86322477" w:history="1">
            <w:r w:rsidR="00610E7F" w:rsidRPr="00376370">
              <w:rPr>
                <w:rStyle w:val="af8"/>
                <w:noProof/>
              </w:rPr>
              <w:t>2.</w:t>
            </w:r>
            <w:r w:rsidR="00610E7F">
              <w:rPr>
                <w:rFonts w:asciiTheme="minorHAnsi" w:eastAsiaTheme="minorEastAsia" w:hAnsiTheme="minorHAnsi"/>
                <w:noProof/>
                <w:kern w:val="2"/>
                <w:sz w:val="21"/>
                <w:lang w:val="en-US"/>
              </w:rPr>
              <w:tab/>
            </w:r>
            <w:r w:rsidR="00610E7F" w:rsidRPr="00376370">
              <w:rPr>
                <w:rStyle w:val="af8"/>
                <w:noProof/>
              </w:rPr>
              <w:t>焦化行业概况</w:t>
            </w:r>
            <w:r w:rsidR="00610E7F">
              <w:rPr>
                <w:noProof/>
                <w:webHidden/>
              </w:rPr>
              <w:tab/>
            </w:r>
            <w:r w:rsidR="00610E7F">
              <w:rPr>
                <w:noProof/>
                <w:webHidden/>
              </w:rPr>
              <w:fldChar w:fldCharType="begin"/>
            </w:r>
            <w:r w:rsidR="00610E7F">
              <w:rPr>
                <w:noProof/>
                <w:webHidden/>
              </w:rPr>
              <w:instrText xml:space="preserve"> PAGEREF _Toc86322477 \h </w:instrText>
            </w:r>
            <w:r w:rsidR="00610E7F">
              <w:rPr>
                <w:noProof/>
                <w:webHidden/>
              </w:rPr>
            </w:r>
            <w:r w:rsidR="00610E7F">
              <w:rPr>
                <w:noProof/>
                <w:webHidden/>
              </w:rPr>
              <w:fldChar w:fldCharType="separate"/>
            </w:r>
            <w:r w:rsidR="00474F8A">
              <w:rPr>
                <w:noProof/>
                <w:webHidden/>
              </w:rPr>
              <w:t>5</w:t>
            </w:r>
            <w:r w:rsidR="00610E7F">
              <w:rPr>
                <w:noProof/>
                <w:webHidden/>
              </w:rPr>
              <w:fldChar w:fldCharType="end"/>
            </w:r>
          </w:hyperlink>
        </w:p>
        <w:p w14:paraId="694303BB" w14:textId="10712A45"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78" w:history="1">
            <w:r w:rsidR="00610E7F" w:rsidRPr="00376370">
              <w:rPr>
                <w:rStyle w:val="af8"/>
                <w:noProof/>
              </w:rPr>
              <w:t>2.1</w:t>
            </w:r>
            <w:r w:rsidR="00610E7F">
              <w:rPr>
                <w:rFonts w:asciiTheme="minorHAnsi" w:eastAsiaTheme="minorEastAsia" w:hAnsiTheme="minorHAnsi"/>
                <w:noProof/>
                <w:kern w:val="2"/>
                <w:sz w:val="21"/>
                <w:lang w:val="en-US"/>
              </w:rPr>
              <w:tab/>
            </w:r>
            <w:r w:rsidR="00610E7F" w:rsidRPr="00376370">
              <w:rPr>
                <w:rStyle w:val="af8"/>
                <w:noProof/>
              </w:rPr>
              <w:t>焦化行业发展情况</w:t>
            </w:r>
            <w:r w:rsidR="00610E7F">
              <w:rPr>
                <w:noProof/>
                <w:webHidden/>
              </w:rPr>
              <w:tab/>
            </w:r>
            <w:r w:rsidR="00610E7F">
              <w:rPr>
                <w:noProof/>
                <w:webHidden/>
              </w:rPr>
              <w:fldChar w:fldCharType="begin"/>
            </w:r>
            <w:r w:rsidR="00610E7F">
              <w:rPr>
                <w:noProof/>
                <w:webHidden/>
              </w:rPr>
              <w:instrText xml:space="preserve"> PAGEREF _Toc86322478 \h </w:instrText>
            </w:r>
            <w:r w:rsidR="00610E7F">
              <w:rPr>
                <w:noProof/>
                <w:webHidden/>
              </w:rPr>
            </w:r>
            <w:r w:rsidR="00610E7F">
              <w:rPr>
                <w:noProof/>
                <w:webHidden/>
              </w:rPr>
              <w:fldChar w:fldCharType="separate"/>
            </w:r>
            <w:r w:rsidR="00474F8A">
              <w:rPr>
                <w:noProof/>
                <w:webHidden/>
              </w:rPr>
              <w:t>5</w:t>
            </w:r>
            <w:r w:rsidR="00610E7F">
              <w:rPr>
                <w:noProof/>
                <w:webHidden/>
              </w:rPr>
              <w:fldChar w:fldCharType="end"/>
            </w:r>
          </w:hyperlink>
        </w:p>
        <w:p w14:paraId="4AF2FB58" w14:textId="3ED44062"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79" w:history="1">
            <w:r w:rsidR="00610E7F" w:rsidRPr="00376370">
              <w:rPr>
                <w:rStyle w:val="af8"/>
                <w:noProof/>
              </w:rPr>
              <w:t>2.2</w:t>
            </w:r>
            <w:r w:rsidR="00610E7F">
              <w:rPr>
                <w:rFonts w:asciiTheme="minorHAnsi" w:eastAsiaTheme="minorEastAsia" w:hAnsiTheme="minorHAnsi"/>
                <w:noProof/>
                <w:kern w:val="2"/>
                <w:sz w:val="21"/>
                <w:lang w:val="en-US"/>
              </w:rPr>
              <w:tab/>
            </w:r>
            <w:r w:rsidR="00610E7F" w:rsidRPr="00376370">
              <w:rPr>
                <w:rStyle w:val="af8"/>
                <w:noProof/>
              </w:rPr>
              <w:t>江苏省焦化行业概况</w:t>
            </w:r>
            <w:r w:rsidR="00610E7F">
              <w:rPr>
                <w:noProof/>
                <w:webHidden/>
              </w:rPr>
              <w:tab/>
            </w:r>
            <w:r w:rsidR="00610E7F">
              <w:rPr>
                <w:noProof/>
                <w:webHidden/>
              </w:rPr>
              <w:fldChar w:fldCharType="begin"/>
            </w:r>
            <w:r w:rsidR="00610E7F">
              <w:rPr>
                <w:noProof/>
                <w:webHidden/>
              </w:rPr>
              <w:instrText xml:space="preserve"> PAGEREF _Toc86322479 \h </w:instrText>
            </w:r>
            <w:r w:rsidR="00610E7F">
              <w:rPr>
                <w:noProof/>
                <w:webHidden/>
              </w:rPr>
            </w:r>
            <w:r w:rsidR="00610E7F">
              <w:rPr>
                <w:noProof/>
                <w:webHidden/>
              </w:rPr>
              <w:fldChar w:fldCharType="separate"/>
            </w:r>
            <w:r w:rsidR="00474F8A">
              <w:rPr>
                <w:noProof/>
                <w:webHidden/>
              </w:rPr>
              <w:t>5</w:t>
            </w:r>
            <w:r w:rsidR="00610E7F">
              <w:rPr>
                <w:noProof/>
                <w:webHidden/>
              </w:rPr>
              <w:fldChar w:fldCharType="end"/>
            </w:r>
          </w:hyperlink>
        </w:p>
        <w:p w14:paraId="66A133B6" w14:textId="488AB77E"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80" w:history="1">
            <w:r w:rsidR="00610E7F" w:rsidRPr="00376370">
              <w:rPr>
                <w:rStyle w:val="af8"/>
                <w:noProof/>
              </w:rPr>
              <w:t>2.2.1</w:t>
            </w:r>
            <w:r w:rsidR="00610E7F">
              <w:rPr>
                <w:rFonts w:asciiTheme="minorHAnsi" w:eastAsiaTheme="minorEastAsia" w:hAnsiTheme="minorHAnsi"/>
                <w:noProof/>
                <w:kern w:val="2"/>
                <w:sz w:val="21"/>
                <w:lang w:val="en-US"/>
              </w:rPr>
              <w:tab/>
            </w:r>
            <w:r w:rsidR="00610E7F" w:rsidRPr="00376370">
              <w:rPr>
                <w:rStyle w:val="af8"/>
                <w:noProof/>
              </w:rPr>
              <w:t>我省焦化行业现状</w:t>
            </w:r>
            <w:r w:rsidR="00610E7F">
              <w:rPr>
                <w:noProof/>
                <w:webHidden/>
              </w:rPr>
              <w:tab/>
            </w:r>
            <w:r w:rsidR="00610E7F">
              <w:rPr>
                <w:noProof/>
                <w:webHidden/>
              </w:rPr>
              <w:fldChar w:fldCharType="begin"/>
            </w:r>
            <w:r w:rsidR="00610E7F">
              <w:rPr>
                <w:noProof/>
                <w:webHidden/>
              </w:rPr>
              <w:instrText xml:space="preserve"> PAGEREF _Toc86322480 \h </w:instrText>
            </w:r>
            <w:r w:rsidR="00610E7F">
              <w:rPr>
                <w:noProof/>
                <w:webHidden/>
              </w:rPr>
            </w:r>
            <w:r w:rsidR="00610E7F">
              <w:rPr>
                <w:noProof/>
                <w:webHidden/>
              </w:rPr>
              <w:fldChar w:fldCharType="separate"/>
            </w:r>
            <w:r w:rsidR="00474F8A">
              <w:rPr>
                <w:noProof/>
                <w:webHidden/>
              </w:rPr>
              <w:t>5</w:t>
            </w:r>
            <w:r w:rsidR="00610E7F">
              <w:rPr>
                <w:noProof/>
                <w:webHidden/>
              </w:rPr>
              <w:fldChar w:fldCharType="end"/>
            </w:r>
          </w:hyperlink>
        </w:p>
        <w:p w14:paraId="5149B7AA" w14:textId="0B812513"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81" w:history="1">
            <w:r w:rsidR="00610E7F" w:rsidRPr="00376370">
              <w:rPr>
                <w:rStyle w:val="af8"/>
                <w:noProof/>
              </w:rPr>
              <w:t>2.2.2</w:t>
            </w:r>
            <w:r w:rsidR="00610E7F">
              <w:rPr>
                <w:rFonts w:asciiTheme="minorHAnsi" w:eastAsiaTheme="minorEastAsia" w:hAnsiTheme="minorHAnsi"/>
                <w:noProof/>
                <w:kern w:val="2"/>
                <w:sz w:val="21"/>
                <w:lang w:val="en-US"/>
              </w:rPr>
              <w:tab/>
            </w:r>
            <w:r w:rsidR="00610E7F" w:rsidRPr="00376370">
              <w:rPr>
                <w:rStyle w:val="af8"/>
                <w:noProof/>
              </w:rPr>
              <w:t>我省焦化行业发展动态</w:t>
            </w:r>
            <w:r w:rsidR="00610E7F">
              <w:rPr>
                <w:noProof/>
                <w:webHidden/>
              </w:rPr>
              <w:tab/>
            </w:r>
            <w:r w:rsidR="00610E7F">
              <w:rPr>
                <w:noProof/>
                <w:webHidden/>
              </w:rPr>
              <w:fldChar w:fldCharType="begin"/>
            </w:r>
            <w:r w:rsidR="00610E7F">
              <w:rPr>
                <w:noProof/>
                <w:webHidden/>
              </w:rPr>
              <w:instrText xml:space="preserve"> PAGEREF _Toc86322481 \h </w:instrText>
            </w:r>
            <w:r w:rsidR="00610E7F">
              <w:rPr>
                <w:noProof/>
                <w:webHidden/>
              </w:rPr>
            </w:r>
            <w:r w:rsidR="00610E7F">
              <w:rPr>
                <w:noProof/>
                <w:webHidden/>
              </w:rPr>
              <w:fldChar w:fldCharType="separate"/>
            </w:r>
            <w:r w:rsidR="00474F8A">
              <w:rPr>
                <w:noProof/>
                <w:webHidden/>
              </w:rPr>
              <w:t>7</w:t>
            </w:r>
            <w:r w:rsidR="00610E7F">
              <w:rPr>
                <w:noProof/>
                <w:webHidden/>
              </w:rPr>
              <w:fldChar w:fldCharType="end"/>
            </w:r>
          </w:hyperlink>
          <w:bookmarkStart w:id="1" w:name="_GoBack"/>
          <w:bookmarkEnd w:id="1"/>
        </w:p>
        <w:p w14:paraId="1417D9D7" w14:textId="192E3BC0" w:rsidR="00610E7F" w:rsidRDefault="00C17237">
          <w:pPr>
            <w:pStyle w:val="TOC1"/>
            <w:tabs>
              <w:tab w:val="left" w:pos="440"/>
              <w:tab w:val="right" w:leader="dot" w:pos="8296"/>
            </w:tabs>
            <w:rPr>
              <w:rFonts w:asciiTheme="minorHAnsi" w:eastAsiaTheme="minorEastAsia" w:hAnsiTheme="minorHAnsi"/>
              <w:noProof/>
              <w:kern w:val="2"/>
              <w:sz w:val="21"/>
              <w:lang w:val="en-US"/>
            </w:rPr>
          </w:pPr>
          <w:hyperlink w:anchor="_Toc86322482" w:history="1">
            <w:r w:rsidR="00610E7F" w:rsidRPr="00376370">
              <w:rPr>
                <w:rStyle w:val="af8"/>
                <w:noProof/>
              </w:rPr>
              <w:t>3.</w:t>
            </w:r>
            <w:r w:rsidR="00610E7F">
              <w:rPr>
                <w:rFonts w:asciiTheme="minorHAnsi" w:eastAsiaTheme="minorEastAsia" w:hAnsiTheme="minorHAnsi"/>
                <w:noProof/>
                <w:kern w:val="2"/>
                <w:sz w:val="21"/>
                <w:lang w:val="en-US"/>
              </w:rPr>
              <w:tab/>
            </w:r>
            <w:r w:rsidR="00610E7F" w:rsidRPr="00376370">
              <w:rPr>
                <w:rStyle w:val="af8"/>
                <w:noProof/>
              </w:rPr>
              <w:t>标准制修订的必要性分析</w:t>
            </w:r>
            <w:r w:rsidR="00610E7F">
              <w:rPr>
                <w:noProof/>
                <w:webHidden/>
              </w:rPr>
              <w:tab/>
            </w:r>
            <w:r w:rsidR="00610E7F">
              <w:rPr>
                <w:noProof/>
                <w:webHidden/>
              </w:rPr>
              <w:fldChar w:fldCharType="begin"/>
            </w:r>
            <w:r w:rsidR="00610E7F">
              <w:rPr>
                <w:noProof/>
                <w:webHidden/>
              </w:rPr>
              <w:instrText xml:space="preserve"> PAGEREF _Toc86322482 \h </w:instrText>
            </w:r>
            <w:r w:rsidR="00610E7F">
              <w:rPr>
                <w:noProof/>
                <w:webHidden/>
              </w:rPr>
            </w:r>
            <w:r w:rsidR="00610E7F">
              <w:rPr>
                <w:noProof/>
                <w:webHidden/>
              </w:rPr>
              <w:fldChar w:fldCharType="separate"/>
            </w:r>
            <w:r w:rsidR="00474F8A">
              <w:rPr>
                <w:noProof/>
                <w:webHidden/>
              </w:rPr>
              <w:t>7</w:t>
            </w:r>
            <w:r w:rsidR="00610E7F">
              <w:rPr>
                <w:noProof/>
                <w:webHidden/>
              </w:rPr>
              <w:fldChar w:fldCharType="end"/>
            </w:r>
          </w:hyperlink>
        </w:p>
        <w:p w14:paraId="720CC1DA" w14:textId="693529D9"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83" w:history="1">
            <w:r w:rsidR="00610E7F" w:rsidRPr="00376370">
              <w:rPr>
                <w:rStyle w:val="af8"/>
                <w:noProof/>
              </w:rPr>
              <w:t>3.1</w:t>
            </w:r>
            <w:r w:rsidR="00610E7F">
              <w:rPr>
                <w:rFonts w:asciiTheme="minorHAnsi" w:eastAsiaTheme="minorEastAsia" w:hAnsiTheme="minorHAnsi"/>
                <w:noProof/>
                <w:kern w:val="2"/>
                <w:sz w:val="21"/>
                <w:lang w:val="en-US"/>
              </w:rPr>
              <w:tab/>
            </w:r>
            <w:r w:rsidR="00610E7F" w:rsidRPr="00376370">
              <w:rPr>
                <w:rStyle w:val="af8"/>
                <w:noProof/>
              </w:rPr>
              <w:t>国家、省及环保主管部门的相关要求</w:t>
            </w:r>
            <w:r w:rsidR="00610E7F">
              <w:rPr>
                <w:noProof/>
                <w:webHidden/>
              </w:rPr>
              <w:tab/>
            </w:r>
            <w:r w:rsidR="00610E7F">
              <w:rPr>
                <w:noProof/>
                <w:webHidden/>
              </w:rPr>
              <w:fldChar w:fldCharType="begin"/>
            </w:r>
            <w:r w:rsidR="00610E7F">
              <w:rPr>
                <w:noProof/>
                <w:webHidden/>
              </w:rPr>
              <w:instrText xml:space="preserve"> PAGEREF _Toc86322483 \h </w:instrText>
            </w:r>
            <w:r w:rsidR="00610E7F">
              <w:rPr>
                <w:noProof/>
                <w:webHidden/>
              </w:rPr>
            </w:r>
            <w:r w:rsidR="00610E7F">
              <w:rPr>
                <w:noProof/>
                <w:webHidden/>
              </w:rPr>
              <w:fldChar w:fldCharType="separate"/>
            </w:r>
            <w:r w:rsidR="00474F8A">
              <w:rPr>
                <w:noProof/>
                <w:webHidden/>
              </w:rPr>
              <w:t>7</w:t>
            </w:r>
            <w:r w:rsidR="00610E7F">
              <w:rPr>
                <w:noProof/>
                <w:webHidden/>
              </w:rPr>
              <w:fldChar w:fldCharType="end"/>
            </w:r>
          </w:hyperlink>
        </w:p>
        <w:p w14:paraId="6E75C39A" w14:textId="2FDA80FE"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84" w:history="1">
            <w:r w:rsidR="00610E7F" w:rsidRPr="00376370">
              <w:rPr>
                <w:rStyle w:val="af8"/>
                <w:noProof/>
              </w:rPr>
              <w:t>3.2</w:t>
            </w:r>
            <w:r w:rsidR="00610E7F">
              <w:rPr>
                <w:rFonts w:asciiTheme="minorHAnsi" w:eastAsiaTheme="minorEastAsia" w:hAnsiTheme="minorHAnsi"/>
                <w:noProof/>
                <w:kern w:val="2"/>
                <w:sz w:val="21"/>
                <w:lang w:val="en-US"/>
              </w:rPr>
              <w:tab/>
            </w:r>
            <w:r w:rsidR="00610E7F" w:rsidRPr="00376370">
              <w:rPr>
                <w:rStyle w:val="af8"/>
                <w:noProof/>
              </w:rPr>
              <w:t>国家、省相关产业政策及行业发展规划中的环保要求</w:t>
            </w:r>
            <w:r w:rsidR="00610E7F">
              <w:rPr>
                <w:noProof/>
                <w:webHidden/>
              </w:rPr>
              <w:tab/>
            </w:r>
            <w:r w:rsidR="00610E7F">
              <w:rPr>
                <w:noProof/>
                <w:webHidden/>
              </w:rPr>
              <w:fldChar w:fldCharType="begin"/>
            </w:r>
            <w:r w:rsidR="00610E7F">
              <w:rPr>
                <w:noProof/>
                <w:webHidden/>
              </w:rPr>
              <w:instrText xml:space="preserve"> PAGEREF _Toc86322484 \h </w:instrText>
            </w:r>
            <w:r w:rsidR="00610E7F">
              <w:rPr>
                <w:noProof/>
                <w:webHidden/>
              </w:rPr>
            </w:r>
            <w:r w:rsidR="00610E7F">
              <w:rPr>
                <w:noProof/>
                <w:webHidden/>
              </w:rPr>
              <w:fldChar w:fldCharType="separate"/>
            </w:r>
            <w:r w:rsidR="00474F8A">
              <w:rPr>
                <w:noProof/>
                <w:webHidden/>
              </w:rPr>
              <w:t>8</w:t>
            </w:r>
            <w:r w:rsidR="00610E7F">
              <w:rPr>
                <w:noProof/>
                <w:webHidden/>
              </w:rPr>
              <w:fldChar w:fldCharType="end"/>
            </w:r>
          </w:hyperlink>
        </w:p>
        <w:p w14:paraId="36DDCB14" w14:textId="02CEC7F9"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85" w:history="1">
            <w:r w:rsidR="00610E7F" w:rsidRPr="00376370">
              <w:rPr>
                <w:rStyle w:val="af8"/>
                <w:noProof/>
              </w:rPr>
              <w:t>3.3</w:t>
            </w:r>
            <w:r w:rsidR="00610E7F">
              <w:rPr>
                <w:rFonts w:asciiTheme="minorHAnsi" w:eastAsiaTheme="minorEastAsia" w:hAnsiTheme="minorHAnsi"/>
                <w:noProof/>
                <w:kern w:val="2"/>
                <w:sz w:val="21"/>
                <w:lang w:val="en-US"/>
              </w:rPr>
              <w:tab/>
            </w:r>
            <w:r w:rsidR="00610E7F" w:rsidRPr="00376370">
              <w:rPr>
                <w:rStyle w:val="af8"/>
                <w:noProof/>
              </w:rPr>
              <w:t>现行国家环保标准存在的主要问题</w:t>
            </w:r>
            <w:r w:rsidR="00610E7F">
              <w:rPr>
                <w:noProof/>
                <w:webHidden/>
              </w:rPr>
              <w:tab/>
            </w:r>
            <w:r w:rsidR="00610E7F">
              <w:rPr>
                <w:noProof/>
                <w:webHidden/>
              </w:rPr>
              <w:fldChar w:fldCharType="begin"/>
            </w:r>
            <w:r w:rsidR="00610E7F">
              <w:rPr>
                <w:noProof/>
                <w:webHidden/>
              </w:rPr>
              <w:instrText xml:space="preserve"> PAGEREF _Toc86322485 \h </w:instrText>
            </w:r>
            <w:r w:rsidR="00610E7F">
              <w:rPr>
                <w:noProof/>
                <w:webHidden/>
              </w:rPr>
            </w:r>
            <w:r w:rsidR="00610E7F">
              <w:rPr>
                <w:noProof/>
                <w:webHidden/>
              </w:rPr>
              <w:fldChar w:fldCharType="separate"/>
            </w:r>
            <w:r w:rsidR="00474F8A">
              <w:rPr>
                <w:noProof/>
                <w:webHidden/>
              </w:rPr>
              <w:t>9</w:t>
            </w:r>
            <w:r w:rsidR="00610E7F">
              <w:rPr>
                <w:noProof/>
                <w:webHidden/>
              </w:rPr>
              <w:fldChar w:fldCharType="end"/>
            </w:r>
          </w:hyperlink>
        </w:p>
        <w:p w14:paraId="75C499E6" w14:textId="1C5D11A6"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86" w:history="1">
            <w:r w:rsidR="00610E7F" w:rsidRPr="00376370">
              <w:rPr>
                <w:rStyle w:val="af8"/>
                <w:noProof/>
              </w:rPr>
              <w:t>3.3.1</w:t>
            </w:r>
            <w:r w:rsidR="00610E7F">
              <w:rPr>
                <w:rFonts w:asciiTheme="minorHAnsi" w:eastAsiaTheme="minorEastAsia" w:hAnsiTheme="minorHAnsi"/>
                <w:noProof/>
                <w:kern w:val="2"/>
                <w:sz w:val="21"/>
                <w:lang w:val="en-US"/>
              </w:rPr>
              <w:tab/>
            </w:r>
            <w:r w:rsidR="00610E7F" w:rsidRPr="00376370">
              <w:rPr>
                <w:rStyle w:val="af8"/>
                <w:noProof/>
              </w:rPr>
              <w:t>现行标准的执行情况</w:t>
            </w:r>
            <w:r w:rsidR="00610E7F">
              <w:rPr>
                <w:noProof/>
                <w:webHidden/>
              </w:rPr>
              <w:tab/>
            </w:r>
            <w:r w:rsidR="00610E7F">
              <w:rPr>
                <w:noProof/>
                <w:webHidden/>
              </w:rPr>
              <w:fldChar w:fldCharType="begin"/>
            </w:r>
            <w:r w:rsidR="00610E7F">
              <w:rPr>
                <w:noProof/>
                <w:webHidden/>
              </w:rPr>
              <w:instrText xml:space="preserve"> PAGEREF _Toc86322486 \h </w:instrText>
            </w:r>
            <w:r w:rsidR="00610E7F">
              <w:rPr>
                <w:noProof/>
                <w:webHidden/>
              </w:rPr>
            </w:r>
            <w:r w:rsidR="00610E7F">
              <w:rPr>
                <w:noProof/>
                <w:webHidden/>
              </w:rPr>
              <w:fldChar w:fldCharType="separate"/>
            </w:r>
            <w:r w:rsidR="00474F8A">
              <w:rPr>
                <w:noProof/>
                <w:webHidden/>
              </w:rPr>
              <w:t>9</w:t>
            </w:r>
            <w:r w:rsidR="00610E7F">
              <w:rPr>
                <w:noProof/>
                <w:webHidden/>
              </w:rPr>
              <w:fldChar w:fldCharType="end"/>
            </w:r>
          </w:hyperlink>
        </w:p>
        <w:p w14:paraId="12511261" w14:textId="44B0A5A5"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87" w:history="1">
            <w:r w:rsidR="00610E7F" w:rsidRPr="00376370">
              <w:rPr>
                <w:rStyle w:val="af8"/>
                <w:noProof/>
              </w:rPr>
              <w:t>3.3.2</w:t>
            </w:r>
            <w:r w:rsidR="00610E7F">
              <w:rPr>
                <w:rFonts w:asciiTheme="minorHAnsi" w:eastAsiaTheme="minorEastAsia" w:hAnsiTheme="minorHAnsi"/>
                <w:noProof/>
                <w:kern w:val="2"/>
                <w:sz w:val="21"/>
                <w:lang w:val="en-US"/>
              </w:rPr>
              <w:tab/>
            </w:r>
            <w:r w:rsidR="00610E7F" w:rsidRPr="00376370">
              <w:rPr>
                <w:rStyle w:val="af8"/>
                <w:noProof/>
              </w:rPr>
              <w:t>现行排放标准不符合污染防治攻坚的新形势</w:t>
            </w:r>
            <w:r w:rsidR="00610E7F">
              <w:rPr>
                <w:noProof/>
                <w:webHidden/>
              </w:rPr>
              <w:tab/>
            </w:r>
            <w:r w:rsidR="00610E7F">
              <w:rPr>
                <w:noProof/>
                <w:webHidden/>
              </w:rPr>
              <w:fldChar w:fldCharType="begin"/>
            </w:r>
            <w:r w:rsidR="00610E7F">
              <w:rPr>
                <w:noProof/>
                <w:webHidden/>
              </w:rPr>
              <w:instrText xml:space="preserve"> PAGEREF _Toc86322487 \h </w:instrText>
            </w:r>
            <w:r w:rsidR="00610E7F">
              <w:rPr>
                <w:noProof/>
                <w:webHidden/>
              </w:rPr>
            </w:r>
            <w:r w:rsidR="00610E7F">
              <w:rPr>
                <w:noProof/>
                <w:webHidden/>
              </w:rPr>
              <w:fldChar w:fldCharType="separate"/>
            </w:r>
            <w:r w:rsidR="00474F8A">
              <w:rPr>
                <w:noProof/>
                <w:webHidden/>
              </w:rPr>
              <w:t>10</w:t>
            </w:r>
            <w:r w:rsidR="00610E7F">
              <w:rPr>
                <w:noProof/>
                <w:webHidden/>
              </w:rPr>
              <w:fldChar w:fldCharType="end"/>
            </w:r>
          </w:hyperlink>
        </w:p>
        <w:p w14:paraId="4B3AD699" w14:textId="4438F389"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88" w:history="1">
            <w:r w:rsidR="00610E7F" w:rsidRPr="00376370">
              <w:rPr>
                <w:rStyle w:val="af8"/>
                <w:noProof/>
              </w:rPr>
              <w:t>3.3.3</w:t>
            </w:r>
            <w:r w:rsidR="00610E7F">
              <w:rPr>
                <w:rFonts w:asciiTheme="minorHAnsi" w:eastAsiaTheme="minorEastAsia" w:hAnsiTheme="minorHAnsi"/>
                <w:noProof/>
                <w:kern w:val="2"/>
                <w:sz w:val="21"/>
                <w:lang w:val="en-US"/>
              </w:rPr>
              <w:tab/>
            </w:r>
            <w:r w:rsidR="00610E7F" w:rsidRPr="00376370">
              <w:rPr>
                <w:rStyle w:val="af8"/>
                <w:noProof/>
              </w:rPr>
              <w:t>特征污染物指标在标准中体现不够</w:t>
            </w:r>
            <w:r w:rsidR="00610E7F">
              <w:rPr>
                <w:noProof/>
                <w:webHidden/>
              </w:rPr>
              <w:tab/>
            </w:r>
            <w:r w:rsidR="00610E7F">
              <w:rPr>
                <w:noProof/>
                <w:webHidden/>
              </w:rPr>
              <w:fldChar w:fldCharType="begin"/>
            </w:r>
            <w:r w:rsidR="00610E7F">
              <w:rPr>
                <w:noProof/>
                <w:webHidden/>
              </w:rPr>
              <w:instrText xml:space="preserve"> PAGEREF _Toc86322488 \h </w:instrText>
            </w:r>
            <w:r w:rsidR="00610E7F">
              <w:rPr>
                <w:noProof/>
                <w:webHidden/>
              </w:rPr>
            </w:r>
            <w:r w:rsidR="00610E7F">
              <w:rPr>
                <w:noProof/>
                <w:webHidden/>
              </w:rPr>
              <w:fldChar w:fldCharType="separate"/>
            </w:r>
            <w:r w:rsidR="00474F8A">
              <w:rPr>
                <w:noProof/>
                <w:webHidden/>
              </w:rPr>
              <w:t>10</w:t>
            </w:r>
            <w:r w:rsidR="00610E7F">
              <w:rPr>
                <w:noProof/>
                <w:webHidden/>
              </w:rPr>
              <w:fldChar w:fldCharType="end"/>
            </w:r>
          </w:hyperlink>
        </w:p>
        <w:p w14:paraId="2B4790BD" w14:textId="4AC076A8" w:rsidR="00610E7F" w:rsidRDefault="00C17237">
          <w:pPr>
            <w:pStyle w:val="TOC1"/>
            <w:tabs>
              <w:tab w:val="left" w:pos="440"/>
              <w:tab w:val="right" w:leader="dot" w:pos="8296"/>
            </w:tabs>
            <w:rPr>
              <w:rFonts w:asciiTheme="minorHAnsi" w:eastAsiaTheme="minorEastAsia" w:hAnsiTheme="minorHAnsi"/>
              <w:noProof/>
              <w:kern w:val="2"/>
              <w:sz w:val="21"/>
              <w:lang w:val="en-US"/>
            </w:rPr>
          </w:pPr>
          <w:hyperlink w:anchor="_Toc86322489" w:history="1">
            <w:r w:rsidR="00610E7F" w:rsidRPr="00376370">
              <w:rPr>
                <w:rStyle w:val="af8"/>
                <w:noProof/>
              </w:rPr>
              <w:t>4.</w:t>
            </w:r>
            <w:r w:rsidR="00610E7F">
              <w:rPr>
                <w:rFonts w:asciiTheme="minorHAnsi" w:eastAsiaTheme="minorEastAsia" w:hAnsiTheme="minorHAnsi"/>
                <w:noProof/>
                <w:kern w:val="2"/>
                <w:sz w:val="21"/>
                <w:lang w:val="en-US"/>
              </w:rPr>
              <w:tab/>
            </w:r>
            <w:r w:rsidR="00610E7F" w:rsidRPr="00376370">
              <w:rPr>
                <w:rStyle w:val="af8"/>
                <w:noProof/>
              </w:rPr>
              <w:t>行业污染物产排情况及污染控制技术分析</w:t>
            </w:r>
            <w:r w:rsidR="00610E7F">
              <w:rPr>
                <w:noProof/>
                <w:webHidden/>
              </w:rPr>
              <w:tab/>
            </w:r>
            <w:r w:rsidR="00610E7F">
              <w:rPr>
                <w:noProof/>
                <w:webHidden/>
              </w:rPr>
              <w:fldChar w:fldCharType="begin"/>
            </w:r>
            <w:r w:rsidR="00610E7F">
              <w:rPr>
                <w:noProof/>
                <w:webHidden/>
              </w:rPr>
              <w:instrText xml:space="preserve"> PAGEREF _Toc86322489 \h </w:instrText>
            </w:r>
            <w:r w:rsidR="00610E7F">
              <w:rPr>
                <w:noProof/>
                <w:webHidden/>
              </w:rPr>
            </w:r>
            <w:r w:rsidR="00610E7F">
              <w:rPr>
                <w:noProof/>
                <w:webHidden/>
              </w:rPr>
              <w:fldChar w:fldCharType="separate"/>
            </w:r>
            <w:r w:rsidR="00474F8A">
              <w:rPr>
                <w:noProof/>
                <w:webHidden/>
              </w:rPr>
              <w:t>10</w:t>
            </w:r>
            <w:r w:rsidR="00610E7F">
              <w:rPr>
                <w:noProof/>
                <w:webHidden/>
              </w:rPr>
              <w:fldChar w:fldCharType="end"/>
            </w:r>
          </w:hyperlink>
        </w:p>
        <w:p w14:paraId="73885E60" w14:textId="04358BB3"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90" w:history="1">
            <w:r w:rsidR="00610E7F" w:rsidRPr="00376370">
              <w:rPr>
                <w:rStyle w:val="af8"/>
                <w:noProof/>
              </w:rPr>
              <w:t>4.1</w:t>
            </w:r>
            <w:r w:rsidR="00610E7F">
              <w:rPr>
                <w:rFonts w:asciiTheme="minorHAnsi" w:eastAsiaTheme="minorEastAsia" w:hAnsiTheme="minorHAnsi"/>
                <w:noProof/>
                <w:kern w:val="2"/>
                <w:sz w:val="21"/>
                <w:lang w:val="en-US"/>
              </w:rPr>
              <w:tab/>
            </w:r>
            <w:r w:rsidR="00610E7F" w:rsidRPr="00376370">
              <w:rPr>
                <w:rStyle w:val="af8"/>
                <w:noProof/>
              </w:rPr>
              <w:t>焦化行业产污原理</w:t>
            </w:r>
            <w:r w:rsidR="00610E7F">
              <w:rPr>
                <w:noProof/>
                <w:webHidden/>
              </w:rPr>
              <w:tab/>
            </w:r>
            <w:r w:rsidR="00610E7F">
              <w:rPr>
                <w:noProof/>
                <w:webHidden/>
              </w:rPr>
              <w:fldChar w:fldCharType="begin"/>
            </w:r>
            <w:r w:rsidR="00610E7F">
              <w:rPr>
                <w:noProof/>
                <w:webHidden/>
              </w:rPr>
              <w:instrText xml:space="preserve"> PAGEREF _Toc86322490 \h </w:instrText>
            </w:r>
            <w:r w:rsidR="00610E7F">
              <w:rPr>
                <w:noProof/>
                <w:webHidden/>
              </w:rPr>
            </w:r>
            <w:r w:rsidR="00610E7F">
              <w:rPr>
                <w:noProof/>
                <w:webHidden/>
              </w:rPr>
              <w:fldChar w:fldCharType="separate"/>
            </w:r>
            <w:r w:rsidR="00474F8A">
              <w:rPr>
                <w:noProof/>
                <w:webHidden/>
              </w:rPr>
              <w:t>10</w:t>
            </w:r>
            <w:r w:rsidR="00610E7F">
              <w:rPr>
                <w:noProof/>
                <w:webHidden/>
              </w:rPr>
              <w:fldChar w:fldCharType="end"/>
            </w:r>
          </w:hyperlink>
        </w:p>
        <w:p w14:paraId="51998029" w14:textId="1FDD12CC"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1" w:history="1">
            <w:r w:rsidR="00610E7F" w:rsidRPr="00376370">
              <w:rPr>
                <w:rStyle w:val="af8"/>
                <w:noProof/>
              </w:rPr>
              <w:t>4.1.1</w:t>
            </w:r>
            <w:r w:rsidR="00610E7F">
              <w:rPr>
                <w:rFonts w:asciiTheme="minorHAnsi" w:eastAsiaTheme="minorEastAsia" w:hAnsiTheme="minorHAnsi"/>
                <w:noProof/>
                <w:kern w:val="2"/>
                <w:sz w:val="21"/>
                <w:lang w:val="en-US"/>
              </w:rPr>
              <w:tab/>
            </w:r>
            <w:r w:rsidR="00610E7F" w:rsidRPr="00376370">
              <w:rPr>
                <w:rStyle w:val="af8"/>
                <w:noProof/>
              </w:rPr>
              <w:t>煤焦储运</w:t>
            </w:r>
            <w:r w:rsidR="00610E7F">
              <w:rPr>
                <w:noProof/>
                <w:webHidden/>
              </w:rPr>
              <w:tab/>
            </w:r>
            <w:r w:rsidR="00610E7F">
              <w:rPr>
                <w:noProof/>
                <w:webHidden/>
              </w:rPr>
              <w:fldChar w:fldCharType="begin"/>
            </w:r>
            <w:r w:rsidR="00610E7F">
              <w:rPr>
                <w:noProof/>
                <w:webHidden/>
              </w:rPr>
              <w:instrText xml:space="preserve"> PAGEREF _Toc86322491 \h </w:instrText>
            </w:r>
            <w:r w:rsidR="00610E7F">
              <w:rPr>
                <w:noProof/>
                <w:webHidden/>
              </w:rPr>
            </w:r>
            <w:r w:rsidR="00610E7F">
              <w:rPr>
                <w:noProof/>
                <w:webHidden/>
              </w:rPr>
              <w:fldChar w:fldCharType="separate"/>
            </w:r>
            <w:r w:rsidR="00474F8A">
              <w:rPr>
                <w:noProof/>
                <w:webHidden/>
              </w:rPr>
              <w:t>11</w:t>
            </w:r>
            <w:r w:rsidR="00610E7F">
              <w:rPr>
                <w:noProof/>
                <w:webHidden/>
              </w:rPr>
              <w:fldChar w:fldCharType="end"/>
            </w:r>
          </w:hyperlink>
        </w:p>
        <w:p w14:paraId="08D68555" w14:textId="723F6BCC"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2" w:history="1">
            <w:r w:rsidR="00610E7F" w:rsidRPr="00376370">
              <w:rPr>
                <w:rStyle w:val="af8"/>
                <w:noProof/>
              </w:rPr>
              <w:t>4.1.2</w:t>
            </w:r>
            <w:r w:rsidR="00610E7F">
              <w:rPr>
                <w:rFonts w:asciiTheme="minorHAnsi" w:eastAsiaTheme="minorEastAsia" w:hAnsiTheme="minorHAnsi"/>
                <w:noProof/>
                <w:kern w:val="2"/>
                <w:sz w:val="21"/>
                <w:lang w:val="en-US"/>
              </w:rPr>
              <w:tab/>
            </w:r>
            <w:r w:rsidR="00610E7F" w:rsidRPr="00376370">
              <w:rPr>
                <w:rStyle w:val="af8"/>
                <w:noProof/>
              </w:rPr>
              <w:t>化产回收</w:t>
            </w:r>
            <w:r w:rsidR="00610E7F">
              <w:rPr>
                <w:noProof/>
                <w:webHidden/>
              </w:rPr>
              <w:tab/>
            </w:r>
            <w:r w:rsidR="00610E7F">
              <w:rPr>
                <w:noProof/>
                <w:webHidden/>
              </w:rPr>
              <w:fldChar w:fldCharType="begin"/>
            </w:r>
            <w:r w:rsidR="00610E7F">
              <w:rPr>
                <w:noProof/>
                <w:webHidden/>
              </w:rPr>
              <w:instrText xml:space="preserve"> PAGEREF _Toc86322492 \h </w:instrText>
            </w:r>
            <w:r w:rsidR="00610E7F">
              <w:rPr>
                <w:noProof/>
                <w:webHidden/>
              </w:rPr>
            </w:r>
            <w:r w:rsidR="00610E7F">
              <w:rPr>
                <w:noProof/>
                <w:webHidden/>
              </w:rPr>
              <w:fldChar w:fldCharType="separate"/>
            </w:r>
            <w:r w:rsidR="00474F8A">
              <w:rPr>
                <w:noProof/>
                <w:webHidden/>
              </w:rPr>
              <w:t>12</w:t>
            </w:r>
            <w:r w:rsidR="00610E7F">
              <w:rPr>
                <w:noProof/>
                <w:webHidden/>
              </w:rPr>
              <w:fldChar w:fldCharType="end"/>
            </w:r>
          </w:hyperlink>
        </w:p>
        <w:p w14:paraId="28C5B897" w14:textId="666B6397"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3" w:history="1">
            <w:r w:rsidR="00610E7F" w:rsidRPr="00376370">
              <w:rPr>
                <w:rStyle w:val="af8"/>
                <w:noProof/>
              </w:rPr>
              <w:t>4.1.3</w:t>
            </w:r>
            <w:r w:rsidR="00610E7F">
              <w:rPr>
                <w:rFonts w:asciiTheme="minorHAnsi" w:eastAsiaTheme="minorEastAsia" w:hAnsiTheme="minorHAnsi"/>
                <w:noProof/>
                <w:kern w:val="2"/>
                <w:sz w:val="21"/>
                <w:lang w:val="en-US"/>
              </w:rPr>
              <w:tab/>
            </w:r>
            <w:r w:rsidR="00610E7F" w:rsidRPr="00376370">
              <w:rPr>
                <w:rStyle w:val="af8"/>
                <w:noProof/>
              </w:rPr>
              <w:t>公辅设施</w:t>
            </w:r>
            <w:r w:rsidR="00610E7F">
              <w:rPr>
                <w:noProof/>
                <w:webHidden/>
              </w:rPr>
              <w:tab/>
            </w:r>
            <w:r w:rsidR="00610E7F">
              <w:rPr>
                <w:noProof/>
                <w:webHidden/>
              </w:rPr>
              <w:fldChar w:fldCharType="begin"/>
            </w:r>
            <w:r w:rsidR="00610E7F">
              <w:rPr>
                <w:noProof/>
                <w:webHidden/>
              </w:rPr>
              <w:instrText xml:space="preserve"> PAGEREF _Toc86322493 \h </w:instrText>
            </w:r>
            <w:r w:rsidR="00610E7F">
              <w:rPr>
                <w:noProof/>
                <w:webHidden/>
              </w:rPr>
            </w:r>
            <w:r w:rsidR="00610E7F">
              <w:rPr>
                <w:noProof/>
                <w:webHidden/>
              </w:rPr>
              <w:fldChar w:fldCharType="separate"/>
            </w:r>
            <w:r w:rsidR="00474F8A">
              <w:rPr>
                <w:noProof/>
                <w:webHidden/>
              </w:rPr>
              <w:t>13</w:t>
            </w:r>
            <w:r w:rsidR="00610E7F">
              <w:rPr>
                <w:noProof/>
                <w:webHidden/>
              </w:rPr>
              <w:fldChar w:fldCharType="end"/>
            </w:r>
          </w:hyperlink>
        </w:p>
        <w:p w14:paraId="444740DD" w14:textId="3331427F"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94" w:history="1">
            <w:r w:rsidR="00610E7F" w:rsidRPr="00376370">
              <w:rPr>
                <w:rStyle w:val="af8"/>
                <w:noProof/>
              </w:rPr>
              <w:t>4.2</w:t>
            </w:r>
            <w:r w:rsidR="00610E7F">
              <w:rPr>
                <w:rFonts w:asciiTheme="minorHAnsi" w:eastAsiaTheme="minorEastAsia" w:hAnsiTheme="minorHAnsi"/>
                <w:noProof/>
                <w:kern w:val="2"/>
                <w:sz w:val="21"/>
                <w:lang w:val="en-US"/>
              </w:rPr>
              <w:tab/>
            </w:r>
            <w:r w:rsidR="00610E7F" w:rsidRPr="00376370">
              <w:rPr>
                <w:rStyle w:val="af8"/>
                <w:noProof/>
              </w:rPr>
              <w:t>焦化行业主要污染物因子</w:t>
            </w:r>
            <w:r w:rsidR="00610E7F">
              <w:rPr>
                <w:noProof/>
                <w:webHidden/>
              </w:rPr>
              <w:tab/>
            </w:r>
            <w:r w:rsidR="00610E7F">
              <w:rPr>
                <w:noProof/>
                <w:webHidden/>
              </w:rPr>
              <w:fldChar w:fldCharType="begin"/>
            </w:r>
            <w:r w:rsidR="00610E7F">
              <w:rPr>
                <w:noProof/>
                <w:webHidden/>
              </w:rPr>
              <w:instrText xml:space="preserve"> PAGEREF _Toc86322494 \h </w:instrText>
            </w:r>
            <w:r w:rsidR="00610E7F">
              <w:rPr>
                <w:noProof/>
                <w:webHidden/>
              </w:rPr>
            </w:r>
            <w:r w:rsidR="00610E7F">
              <w:rPr>
                <w:noProof/>
                <w:webHidden/>
              </w:rPr>
              <w:fldChar w:fldCharType="separate"/>
            </w:r>
            <w:r w:rsidR="00474F8A">
              <w:rPr>
                <w:noProof/>
                <w:webHidden/>
              </w:rPr>
              <w:t>14</w:t>
            </w:r>
            <w:r w:rsidR="00610E7F">
              <w:rPr>
                <w:noProof/>
                <w:webHidden/>
              </w:rPr>
              <w:fldChar w:fldCharType="end"/>
            </w:r>
          </w:hyperlink>
        </w:p>
        <w:p w14:paraId="7C90271D" w14:textId="445AF353"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5" w:history="1">
            <w:r w:rsidR="00610E7F" w:rsidRPr="00376370">
              <w:rPr>
                <w:rStyle w:val="af8"/>
                <w:noProof/>
              </w:rPr>
              <w:t>4.2.1</w:t>
            </w:r>
            <w:r w:rsidR="00610E7F">
              <w:rPr>
                <w:rFonts w:asciiTheme="minorHAnsi" w:eastAsiaTheme="minorEastAsia" w:hAnsiTheme="minorHAnsi"/>
                <w:noProof/>
                <w:kern w:val="2"/>
                <w:sz w:val="21"/>
                <w:lang w:val="en-US"/>
              </w:rPr>
              <w:tab/>
            </w:r>
            <w:r w:rsidR="00610E7F" w:rsidRPr="00376370">
              <w:rPr>
                <w:rStyle w:val="af8"/>
                <w:noProof/>
              </w:rPr>
              <w:t>焦化行业水污染物因子</w:t>
            </w:r>
            <w:r w:rsidR="00610E7F">
              <w:rPr>
                <w:noProof/>
                <w:webHidden/>
              </w:rPr>
              <w:tab/>
            </w:r>
            <w:r w:rsidR="00610E7F">
              <w:rPr>
                <w:noProof/>
                <w:webHidden/>
              </w:rPr>
              <w:fldChar w:fldCharType="begin"/>
            </w:r>
            <w:r w:rsidR="00610E7F">
              <w:rPr>
                <w:noProof/>
                <w:webHidden/>
              </w:rPr>
              <w:instrText xml:space="preserve"> PAGEREF _Toc86322495 \h </w:instrText>
            </w:r>
            <w:r w:rsidR="00610E7F">
              <w:rPr>
                <w:noProof/>
                <w:webHidden/>
              </w:rPr>
            </w:r>
            <w:r w:rsidR="00610E7F">
              <w:rPr>
                <w:noProof/>
                <w:webHidden/>
              </w:rPr>
              <w:fldChar w:fldCharType="separate"/>
            </w:r>
            <w:r w:rsidR="00474F8A">
              <w:rPr>
                <w:noProof/>
                <w:webHidden/>
              </w:rPr>
              <w:t>14</w:t>
            </w:r>
            <w:r w:rsidR="00610E7F">
              <w:rPr>
                <w:noProof/>
                <w:webHidden/>
              </w:rPr>
              <w:fldChar w:fldCharType="end"/>
            </w:r>
          </w:hyperlink>
        </w:p>
        <w:p w14:paraId="413972A7" w14:textId="2B56B744"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6" w:history="1">
            <w:r w:rsidR="00610E7F" w:rsidRPr="00376370">
              <w:rPr>
                <w:rStyle w:val="af8"/>
                <w:noProof/>
              </w:rPr>
              <w:t>4.2.2</w:t>
            </w:r>
            <w:r w:rsidR="00610E7F">
              <w:rPr>
                <w:rFonts w:asciiTheme="minorHAnsi" w:eastAsiaTheme="minorEastAsia" w:hAnsiTheme="minorHAnsi"/>
                <w:noProof/>
                <w:kern w:val="2"/>
                <w:sz w:val="21"/>
                <w:lang w:val="en-US"/>
              </w:rPr>
              <w:tab/>
            </w:r>
            <w:r w:rsidR="00610E7F" w:rsidRPr="00376370">
              <w:rPr>
                <w:rStyle w:val="af8"/>
                <w:noProof/>
              </w:rPr>
              <w:t>焦化行业大气污染物因子</w:t>
            </w:r>
            <w:r w:rsidR="00610E7F">
              <w:rPr>
                <w:noProof/>
                <w:webHidden/>
              </w:rPr>
              <w:tab/>
            </w:r>
            <w:r w:rsidR="00610E7F">
              <w:rPr>
                <w:noProof/>
                <w:webHidden/>
              </w:rPr>
              <w:fldChar w:fldCharType="begin"/>
            </w:r>
            <w:r w:rsidR="00610E7F">
              <w:rPr>
                <w:noProof/>
                <w:webHidden/>
              </w:rPr>
              <w:instrText xml:space="preserve"> PAGEREF _Toc86322496 \h </w:instrText>
            </w:r>
            <w:r w:rsidR="00610E7F">
              <w:rPr>
                <w:noProof/>
                <w:webHidden/>
              </w:rPr>
            </w:r>
            <w:r w:rsidR="00610E7F">
              <w:rPr>
                <w:noProof/>
                <w:webHidden/>
              </w:rPr>
              <w:fldChar w:fldCharType="separate"/>
            </w:r>
            <w:r w:rsidR="00474F8A">
              <w:rPr>
                <w:noProof/>
                <w:webHidden/>
              </w:rPr>
              <w:t>15</w:t>
            </w:r>
            <w:r w:rsidR="00610E7F">
              <w:rPr>
                <w:noProof/>
                <w:webHidden/>
              </w:rPr>
              <w:fldChar w:fldCharType="end"/>
            </w:r>
          </w:hyperlink>
        </w:p>
        <w:p w14:paraId="53F058E4" w14:textId="3516D8AD"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497" w:history="1">
            <w:r w:rsidR="00610E7F" w:rsidRPr="00376370">
              <w:rPr>
                <w:rStyle w:val="af8"/>
                <w:noProof/>
              </w:rPr>
              <w:t>4.3</w:t>
            </w:r>
            <w:r w:rsidR="00610E7F">
              <w:rPr>
                <w:rFonts w:asciiTheme="minorHAnsi" w:eastAsiaTheme="minorEastAsia" w:hAnsiTheme="minorHAnsi"/>
                <w:noProof/>
                <w:kern w:val="2"/>
                <w:sz w:val="21"/>
                <w:lang w:val="en-US"/>
              </w:rPr>
              <w:tab/>
            </w:r>
            <w:r w:rsidR="00610E7F" w:rsidRPr="00376370">
              <w:rPr>
                <w:rStyle w:val="af8"/>
                <w:noProof/>
              </w:rPr>
              <w:t>江苏省焦化行业污染物排放现状</w:t>
            </w:r>
            <w:r w:rsidR="00610E7F">
              <w:rPr>
                <w:noProof/>
                <w:webHidden/>
              </w:rPr>
              <w:tab/>
            </w:r>
            <w:r w:rsidR="00610E7F">
              <w:rPr>
                <w:noProof/>
                <w:webHidden/>
              </w:rPr>
              <w:fldChar w:fldCharType="begin"/>
            </w:r>
            <w:r w:rsidR="00610E7F">
              <w:rPr>
                <w:noProof/>
                <w:webHidden/>
              </w:rPr>
              <w:instrText xml:space="preserve"> PAGEREF _Toc86322497 \h </w:instrText>
            </w:r>
            <w:r w:rsidR="00610E7F">
              <w:rPr>
                <w:noProof/>
                <w:webHidden/>
              </w:rPr>
            </w:r>
            <w:r w:rsidR="00610E7F">
              <w:rPr>
                <w:noProof/>
                <w:webHidden/>
              </w:rPr>
              <w:fldChar w:fldCharType="separate"/>
            </w:r>
            <w:r w:rsidR="00474F8A">
              <w:rPr>
                <w:noProof/>
                <w:webHidden/>
              </w:rPr>
              <w:t>16</w:t>
            </w:r>
            <w:r w:rsidR="00610E7F">
              <w:rPr>
                <w:noProof/>
                <w:webHidden/>
              </w:rPr>
              <w:fldChar w:fldCharType="end"/>
            </w:r>
          </w:hyperlink>
        </w:p>
        <w:p w14:paraId="468F1611" w14:textId="22914560"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8" w:history="1">
            <w:r w:rsidR="00610E7F" w:rsidRPr="00376370">
              <w:rPr>
                <w:rStyle w:val="af8"/>
                <w:noProof/>
              </w:rPr>
              <w:t>4.3.1</w:t>
            </w:r>
            <w:r w:rsidR="00610E7F">
              <w:rPr>
                <w:rFonts w:asciiTheme="minorHAnsi" w:eastAsiaTheme="minorEastAsia" w:hAnsiTheme="minorHAnsi"/>
                <w:noProof/>
                <w:kern w:val="2"/>
                <w:sz w:val="21"/>
                <w:lang w:val="en-US"/>
              </w:rPr>
              <w:tab/>
            </w:r>
            <w:r w:rsidR="00610E7F" w:rsidRPr="00376370">
              <w:rPr>
                <w:rStyle w:val="af8"/>
                <w:noProof/>
              </w:rPr>
              <w:t>焦化行业水污染物排放情况</w:t>
            </w:r>
            <w:r w:rsidR="00610E7F">
              <w:rPr>
                <w:noProof/>
                <w:webHidden/>
              </w:rPr>
              <w:tab/>
            </w:r>
            <w:r w:rsidR="00610E7F">
              <w:rPr>
                <w:noProof/>
                <w:webHidden/>
              </w:rPr>
              <w:fldChar w:fldCharType="begin"/>
            </w:r>
            <w:r w:rsidR="00610E7F">
              <w:rPr>
                <w:noProof/>
                <w:webHidden/>
              </w:rPr>
              <w:instrText xml:space="preserve"> PAGEREF _Toc86322498 \h </w:instrText>
            </w:r>
            <w:r w:rsidR="00610E7F">
              <w:rPr>
                <w:noProof/>
                <w:webHidden/>
              </w:rPr>
            </w:r>
            <w:r w:rsidR="00610E7F">
              <w:rPr>
                <w:noProof/>
                <w:webHidden/>
              </w:rPr>
              <w:fldChar w:fldCharType="separate"/>
            </w:r>
            <w:r w:rsidR="00474F8A">
              <w:rPr>
                <w:noProof/>
                <w:webHidden/>
              </w:rPr>
              <w:t>16</w:t>
            </w:r>
            <w:r w:rsidR="00610E7F">
              <w:rPr>
                <w:noProof/>
                <w:webHidden/>
              </w:rPr>
              <w:fldChar w:fldCharType="end"/>
            </w:r>
          </w:hyperlink>
        </w:p>
        <w:p w14:paraId="7A4E71F3" w14:textId="1C70CAF2"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499" w:history="1">
            <w:r w:rsidR="00610E7F" w:rsidRPr="00376370">
              <w:rPr>
                <w:rStyle w:val="af8"/>
                <w:noProof/>
              </w:rPr>
              <w:t>4.3.2</w:t>
            </w:r>
            <w:r w:rsidR="00610E7F">
              <w:rPr>
                <w:rFonts w:asciiTheme="minorHAnsi" w:eastAsiaTheme="minorEastAsia" w:hAnsiTheme="minorHAnsi"/>
                <w:noProof/>
                <w:kern w:val="2"/>
                <w:sz w:val="21"/>
                <w:lang w:val="en-US"/>
              </w:rPr>
              <w:tab/>
            </w:r>
            <w:r w:rsidR="00610E7F" w:rsidRPr="00376370">
              <w:rPr>
                <w:rStyle w:val="af8"/>
                <w:noProof/>
              </w:rPr>
              <w:t>焦化行业大气污染物排放情况</w:t>
            </w:r>
            <w:r w:rsidR="00610E7F">
              <w:rPr>
                <w:noProof/>
                <w:webHidden/>
              </w:rPr>
              <w:tab/>
            </w:r>
            <w:r w:rsidR="00610E7F">
              <w:rPr>
                <w:noProof/>
                <w:webHidden/>
              </w:rPr>
              <w:fldChar w:fldCharType="begin"/>
            </w:r>
            <w:r w:rsidR="00610E7F">
              <w:rPr>
                <w:noProof/>
                <w:webHidden/>
              </w:rPr>
              <w:instrText xml:space="preserve"> PAGEREF _Toc86322499 \h </w:instrText>
            </w:r>
            <w:r w:rsidR="00610E7F">
              <w:rPr>
                <w:noProof/>
                <w:webHidden/>
              </w:rPr>
            </w:r>
            <w:r w:rsidR="00610E7F">
              <w:rPr>
                <w:noProof/>
                <w:webHidden/>
              </w:rPr>
              <w:fldChar w:fldCharType="separate"/>
            </w:r>
            <w:r w:rsidR="00474F8A">
              <w:rPr>
                <w:noProof/>
                <w:webHidden/>
              </w:rPr>
              <w:t>19</w:t>
            </w:r>
            <w:r w:rsidR="00610E7F">
              <w:rPr>
                <w:noProof/>
                <w:webHidden/>
              </w:rPr>
              <w:fldChar w:fldCharType="end"/>
            </w:r>
          </w:hyperlink>
        </w:p>
        <w:p w14:paraId="2E766712" w14:textId="6D7BBB61"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00" w:history="1">
            <w:r w:rsidR="00610E7F" w:rsidRPr="00376370">
              <w:rPr>
                <w:rStyle w:val="af8"/>
                <w:noProof/>
              </w:rPr>
              <w:t>4.4</w:t>
            </w:r>
            <w:r w:rsidR="00610E7F">
              <w:rPr>
                <w:rFonts w:asciiTheme="minorHAnsi" w:eastAsiaTheme="minorEastAsia" w:hAnsiTheme="minorHAnsi"/>
                <w:noProof/>
                <w:kern w:val="2"/>
                <w:sz w:val="21"/>
                <w:lang w:val="en-US"/>
              </w:rPr>
              <w:tab/>
            </w:r>
            <w:r w:rsidR="00610E7F" w:rsidRPr="00376370">
              <w:rPr>
                <w:rStyle w:val="af8"/>
                <w:noProof/>
              </w:rPr>
              <w:t>焦化行业污染治理技术</w:t>
            </w:r>
            <w:r w:rsidR="00610E7F">
              <w:rPr>
                <w:noProof/>
                <w:webHidden/>
              </w:rPr>
              <w:tab/>
            </w:r>
            <w:r w:rsidR="00610E7F">
              <w:rPr>
                <w:noProof/>
                <w:webHidden/>
              </w:rPr>
              <w:fldChar w:fldCharType="begin"/>
            </w:r>
            <w:r w:rsidR="00610E7F">
              <w:rPr>
                <w:noProof/>
                <w:webHidden/>
              </w:rPr>
              <w:instrText xml:space="preserve"> PAGEREF _Toc86322500 \h </w:instrText>
            </w:r>
            <w:r w:rsidR="00610E7F">
              <w:rPr>
                <w:noProof/>
                <w:webHidden/>
              </w:rPr>
            </w:r>
            <w:r w:rsidR="00610E7F">
              <w:rPr>
                <w:noProof/>
                <w:webHidden/>
              </w:rPr>
              <w:fldChar w:fldCharType="separate"/>
            </w:r>
            <w:r w:rsidR="00474F8A">
              <w:rPr>
                <w:noProof/>
                <w:webHidden/>
              </w:rPr>
              <w:t>21</w:t>
            </w:r>
            <w:r w:rsidR="00610E7F">
              <w:rPr>
                <w:noProof/>
                <w:webHidden/>
              </w:rPr>
              <w:fldChar w:fldCharType="end"/>
            </w:r>
          </w:hyperlink>
        </w:p>
        <w:p w14:paraId="0F5CF7AE" w14:textId="41279458"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01" w:history="1">
            <w:r w:rsidR="00610E7F" w:rsidRPr="00376370">
              <w:rPr>
                <w:rStyle w:val="af8"/>
                <w:noProof/>
              </w:rPr>
              <w:t>4.4.1</w:t>
            </w:r>
            <w:r w:rsidR="00610E7F">
              <w:rPr>
                <w:rFonts w:asciiTheme="minorHAnsi" w:eastAsiaTheme="minorEastAsia" w:hAnsiTheme="minorHAnsi"/>
                <w:noProof/>
                <w:kern w:val="2"/>
                <w:sz w:val="21"/>
                <w:lang w:val="en-US"/>
              </w:rPr>
              <w:tab/>
            </w:r>
            <w:r w:rsidR="00610E7F" w:rsidRPr="00376370">
              <w:rPr>
                <w:rStyle w:val="af8"/>
                <w:noProof/>
              </w:rPr>
              <w:t>焦化行业水污染物处理技术</w:t>
            </w:r>
            <w:r w:rsidR="00610E7F">
              <w:rPr>
                <w:noProof/>
                <w:webHidden/>
              </w:rPr>
              <w:tab/>
            </w:r>
            <w:r w:rsidR="00610E7F">
              <w:rPr>
                <w:noProof/>
                <w:webHidden/>
              </w:rPr>
              <w:fldChar w:fldCharType="begin"/>
            </w:r>
            <w:r w:rsidR="00610E7F">
              <w:rPr>
                <w:noProof/>
                <w:webHidden/>
              </w:rPr>
              <w:instrText xml:space="preserve"> PAGEREF _Toc86322501 \h </w:instrText>
            </w:r>
            <w:r w:rsidR="00610E7F">
              <w:rPr>
                <w:noProof/>
                <w:webHidden/>
              </w:rPr>
            </w:r>
            <w:r w:rsidR="00610E7F">
              <w:rPr>
                <w:noProof/>
                <w:webHidden/>
              </w:rPr>
              <w:fldChar w:fldCharType="separate"/>
            </w:r>
            <w:r w:rsidR="00474F8A">
              <w:rPr>
                <w:noProof/>
                <w:webHidden/>
              </w:rPr>
              <w:t>21</w:t>
            </w:r>
            <w:r w:rsidR="00610E7F">
              <w:rPr>
                <w:noProof/>
                <w:webHidden/>
              </w:rPr>
              <w:fldChar w:fldCharType="end"/>
            </w:r>
          </w:hyperlink>
        </w:p>
        <w:p w14:paraId="7C969564" w14:textId="079BEBC0"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02" w:history="1">
            <w:r w:rsidR="00610E7F" w:rsidRPr="00376370">
              <w:rPr>
                <w:rStyle w:val="af8"/>
                <w:noProof/>
              </w:rPr>
              <w:t>4.4.2</w:t>
            </w:r>
            <w:r w:rsidR="00610E7F">
              <w:rPr>
                <w:rFonts w:asciiTheme="minorHAnsi" w:eastAsiaTheme="minorEastAsia" w:hAnsiTheme="minorHAnsi"/>
                <w:noProof/>
                <w:kern w:val="2"/>
                <w:sz w:val="21"/>
                <w:lang w:val="en-US"/>
              </w:rPr>
              <w:tab/>
            </w:r>
            <w:r w:rsidR="00610E7F" w:rsidRPr="00376370">
              <w:rPr>
                <w:rStyle w:val="af8"/>
                <w:noProof/>
              </w:rPr>
              <w:t>焦化大气污染物处理技术</w:t>
            </w:r>
            <w:r w:rsidR="00610E7F">
              <w:rPr>
                <w:noProof/>
                <w:webHidden/>
              </w:rPr>
              <w:tab/>
            </w:r>
            <w:r w:rsidR="00610E7F">
              <w:rPr>
                <w:noProof/>
                <w:webHidden/>
              </w:rPr>
              <w:fldChar w:fldCharType="begin"/>
            </w:r>
            <w:r w:rsidR="00610E7F">
              <w:rPr>
                <w:noProof/>
                <w:webHidden/>
              </w:rPr>
              <w:instrText xml:space="preserve"> PAGEREF _Toc86322502 \h </w:instrText>
            </w:r>
            <w:r w:rsidR="00610E7F">
              <w:rPr>
                <w:noProof/>
                <w:webHidden/>
              </w:rPr>
            </w:r>
            <w:r w:rsidR="00610E7F">
              <w:rPr>
                <w:noProof/>
                <w:webHidden/>
              </w:rPr>
              <w:fldChar w:fldCharType="separate"/>
            </w:r>
            <w:r w:rsidR="00474F8A">
              <w:rPr>
                <w:noProof/>
                <w:webHidden/>
              </w:rPr>
              <w:t>25</w:t>
            </w:r>
            <w:r w:rsidR="00610E7F">
              <w:rPr>
                <w:noProof/>
                <w:webHidden/>
              </w:rPr>
              <w:fldChar w:fldCharType="end"/>
            </w:r>
          </w:hyperlink>
        </w:p>
        <w:p w14:paraId="37EE0C99" w14:textId="0270CD19" w:rsidR="00610E7F" w:rsidRDefault="00C17237">
          <w:pPr>
            <w:pStyle w:val="TOC1"/>
            <w:tabs>
              <w:tab w:val="left" w:pos="440"/>
              <w:tab w:val="right" w:leader="dot" w:pos="8296"/>
            </w:tabs>
            <w:rPr>
              <w:rFonts w:asciiTheme="minorHAnsi" w:eastAsiaTheme="minorEastAsia" w:hAnsiTheme="minorHAnsi"/>
              <w:noProof/>
              <w:kern w:val="2"/>
              <w:sz w:val="21"/>
              <w:lang w:val="en-US"/>
            </w:rPr>
          </w:pPr>
          <w:hyperlink w:anchor="_Toc86322503" w:history="1">
            <w:r w:rsidR="00610E7F" w:rsidRPr="00376370">
              <w:rPr>
                <w:rStyle w:val="af8"/>
                <w:noProof/>
              </w:rPr>
              <w:t>5.</w:t>
            </w:r>
            <w:r w:rsidR="00610E7F">
              <w:rPr>
                <w:rFonts w:asciiTheme="minorHAnsi" w:eastAsiaTheme="minorEastAsia" w:hAnsiTheme="minorHAnsi"/>
                <w:noProof/>
                <w:kern w:val="2"/>
                <w:sz w:val="21"/>
                <w:lang w:val="en-US"/>
              </w:rPr>
              <w:tab/>
            </w:r>
            <w:r w:rsidR="00610E7F" w:rsidRPr="00376370">
              <w:rPr>
                <w:rStyle w:val="af8"/>
                <w:noProof/>
              </w:rPr>
              <w:t>标准主要技术内容</w:t>
            </w:r>
            <w:r w:rsidR="00610E7F">
              <w:rPr>
                <w:noProof/>
                <w:webHidden/>
              </w:rPr>
              <w:tab/>
            </w:r>
            <w:r w:rsidR="00610E7F">
              <w:rPr>
                <w:noProof/>
                <w:webHidden/>
              </w:rPr>
              <w:fldChar w:fldCharType="begin"/>
            </w:r>
            <w:r w:rsidR="00610E7F">
              <w:rPr>
                <w:noProof/>
                <w:webHidden/>
              </w:rPr>
              <w:instrText xml:space="preserve"> PAGEREF _Toc86322503 \h </w:instrText>
            </w:r>
            <w:r w:rsidR="00610E7F">
              <w:rPr>
                <w:noProof/>
                <w:webHidden/>
              </w:rPr>
            </w:r>
            <w:r w:rsidR="00610E7F">
              <w:rPr>
                <w:noProof/>
                <w:webHidden/>
              </w:rPr>
              <w:fldChar w:fldCharType="separate"/>
            </w:r>
            <w:r w:rsidR="00474F8A">
              <w:rPr>
                <w:noProof/>
                <w:webHidden/>
              </w:rPr>
              <w:t>28</w:t>
            </w:r>
            <w:r w:rsidR="00610E7F">
              <w:rPr>
                <w:noProof/>
                <w:webHidden/>
              </w:rPr>
              <w:fldChar w:fldCharType="end"/>
            </w:r>
          </w:hyperlink>
        </w:p>
        <w:p w14:paraId="42661961" w14:textId="4142C876"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04" w:history="1">
            <w:r w:rsidR="00610E7F" w:rsidRPr="00376370">
              <w:rPr>
                <w:rStyle w:val="af8"/>
                <w:noProof/>
              </w:rPr>
              <w:t>5.1</w:t>
            </w:r>
            <w:r w:rsidR="00610E7F">
              <w:rPr>
                <w:rFonts w:asciiTheme="minorHAnsi" w:eastAsiaTheme="minorEastAsia" w:hAnsiTheme="minorHAnsi"/>
                <w:noProof/>
                <w:kern w:val="2"/>
                <w:sz w:val="21"/>
                <w:lang w:val="en-US"/>
              </w:rPr>
              <w:tab/>
            </w:r>
            <w:r w:rsidR="00610E7F" w:rsidRPr="00376370">
              <w:rPr>
                <w:rStyle w:val="af8"/>
                <w:noProof/>
              </w:rPr>
              <w:t>标准的适用范围</w:t>
            </w:r>
            <w:r w:rsidR="00610E7F">
              <w:rPr>
                <w:noProof/>
                <w:webHidden/>
              </w:rPr>
              <w:tab/>
            </w:r>
            <w:r w:rsidR="00610E7F">
              <w:rPr>
                <w:noProof/>
                <w:webHidden/>
              </w:rPr>
              <w:fldChar w:fldCharType="begin"/>
            </w:r>
            <w:r w:rsidR="00610E7F">
              <w:rPr>
                <w:noProof/>
                <w:webHidden/>
              </w:rPr>
              <w:instrText xml:space="preserve"> PAGEREF _Toc86322504 \h </w:instrText>
            </w:r>
            <w:r w:rsidR="00610E7F">
              <w:rPr>
                <w:noProof/>
                <w:webHidden/>
              </w:rPr>
            </w:r>
            <w:r w:rsidR="00610E7F">
              <w:rPr>
                <w:noProof/>
                <w:webHidden/>
              </w:rPr>
              <w:fldChar w:fldCharType="separate"/>
            </w:r>
            <w:r w:rsidR="00474F8A">
              <w:rPr>
                <w:noProof/>
                <w:webHidden/>
              </w:rPr>
              <w:t>28</w:t>
            </w:r>
            <w:r w:rsidR="00610E7F">
              <w:rPr>
                <w:noProof/>
                <w:webHidden/>
              </w:rPr>
              <w:fldChar w:fldCharType="end"/>
            </w:r>
          </w:hyperlink>
        </w:p>
        <w:p w14:paraId="61E8893C" w14:textId="5383E9BA"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05" w:history="1">
            <w:r w:rsidR="00610E7F" w:rsidRPr="00376370">
              <w:rPr>
                <w:rStyle w:val="af8"/>
                <w:noProof/>
              </w:rPr>
              <w:t>5.1.1</w:t>
            </w:r>
            <w:r w:rsidR="00610E7F">
              <w:rPr>
                <w:rFonts w:asciiTheme="minorHAnsi" w:eastAsiaTheme="minorEastAsia" w:hAnsiTheme="minorHAnsi"/>
                <w:noProof/>
                <w:kern w:val="2"/>
                <w:sz w:val="21"/>
                <w:lang w:val="en-US"/>
              </w:rPr>
              <w:tab/>
            </w:r>
            <w:r w:rsidR="00610E7F" w:rsidRPr="00376370">
              <w:rPr>
                <w:rStyle w:val="af8"/>
                <w:noProof/>
              </w:rPr>
              <w:t>本标准的适用范围及依据</w:t>
            </w:r>
            <w:r w:rsidR="00610E7F">
              <w:rPr>
                <w:noProof/>
                <w:webHidden/>
              </w:rPr>
              <w:tab/>
            </w:r>
            <w:r w:rsidR="00610E7F">
              <w:rPr>
                <w:noProof/>
                <w:webHidden/>
              </w:rPr>
              <w:fldChar w:fldCharType="begin"/>
            </w:r>
            <w:r w:rsidR="00610E7F">
              <w:rPr>
                <w:noProof/>
                <w:webHidden/>
              </w:rPr>
              <w:instrText xml:space="preserve"> PAGEREF _Toc86322505 \h </w:instrText>
            </w:r>
            <w:r w:rsidR="00610E7F">
              <w:rPr>
                <w:noProof/>
                <w:webHidden/>
              </w:rPr>
            </w:r>
            <w:r w:rsidR="00610E7F">
              <w:rPr>
                <w:noProof/>
                <w:webHidden/>
              </w:rPr>
              <w:fldChar w:fldCharType="separate"/>
            </w:r>
            <w:r w:rsidR="00474F8A">
              <w:rPr>
                <w:noProof/>
                <w:webHidden/>
              </w:rPr>
              <w:t>28</w:t>
            </w:r>
            <w:r w:rsidR="00610E7F">
              <w:rPr>
                <w:noProof/>
                <w:webHidden/>
              </w:rPr>
              <w:fldChar w:fldCharType="end"/>
            </w:r>
          </w:hyperlink>
        </w:p>
        <w:p w14:paraId="30E5AB53" w14:textId="6269E204"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06" w:history="1">
            <w:r w:rsidR="00610E7F" w:rsidRPr="00376370">
              <w:rPr>
                <w:rStyle w:val="af8"/>
                <w:noProof/>
              </w:rPr>
              <w:t>5.1.2</w:t>
            </w:r>
            <w:r w:rsidR="00610E7F">
              <w:rPr>
                <w:rFonts w:asciiTheme="minorHAnsi" w:eastAsiaTheme="minorEastAsia" w:hAnsiTheme="minorHAnsi"/>
                <w:noProof/>
                <w:kern w:val="2"/>
                <w:sz w:val="21"/>
                <w:lang w:val="en-US"/>
              </w:rPr>
              <w:tab/>
            </w:r>
            <w:r w:rsidR="00610E7F" w:rsidRPr="00376370">
              <w:rPr>
                <w:rStyle w:val="af8"/>
                <w:noProof/>
              </w:rPr>
              <w:t>本标准与其他标准的衔接关系</w:t>
            </w:r>
            <w:r w:rsidR="00610E7F">
              <w:rPr>
                <w:noProof/>
                <w:webHidden/>
              </w:rPr>
              <w:tab/>
            </w:r>
            <w:r w:rsidR="00610E7F">
              <w:rPr>
                <w:noProof/>
                <w:webHidden/>
              </w:rPr>
              <w:fldChar w:fldCharType="begin"/>
            </w:r>
            <w:r w:rsidR="00610E7F">
              <w:rPr>
                <w:noProof/>
                <w:webHidden/>
              </w:rPr>
              <w:instrText xml:space="preserve"> PAGEREF _Toc86322506 \h </w:instrText>
            </w:r>
            <w:r w:rsidR="00610E7F">
              <w:rPr>
                <w:noProof/>
                <w:webHidden/>
              </w:rPr>
            </w:r>
            <w:r w:rsidR="00610E7F">
              <w:rPr>
                <w:noProof/>
                <w:webHidden/>
              </w:rPr>
              <w:fldChar w:fldCharType="separate"/>
            </w:r>
            <w:r w:rsidR="00474F8A">
              <w:rPr>
                <w:noProof/>
                <w:webHidden/>
              </w:rPr>
              <w:t>28</w:t>
            </w:r>
            <w:r w:rsidR="00610E7F">
              <w:rPr>
                <w:noProof/>
                <w:webHidden/>
              </w:rPr>
              <w:fldChar w:fldCharType="end"/>
            </w:r>
          </w:hyperlink>
        </w:p>
        <w:p w14:paraId="75EA5189" w14:textId="6B2BF53F"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07" w:history="1">
            <w:r w:rsidR="00610E7F" w:rsidRPr="00376370">
              <w:rPr>
                <w:rStyle w:val="af8"/>
                <w:noProof/>
              </w:rPr>
              <w:t>5.2</w:t>
            </w:r>
            <w:r w:rsidR="00610E7F">
              <w:rPr>
                <w:rFonts w:asciiTheme="minorHAnsi" w:eastAsiaTheme="minorEastAsia" w:hAnsiTheme="minorHAnsi"/>
                <w:noProof/>
                <w:kern w:val="2"/>
                <w:sz w:val="21"/>
                <w:lang w:val="en-US"/>
              </w:rPr>
              <w:tab/>
            </w:r>
            <w:r w:rsidR="00610E7F" w:rsidRPr="00376370">
              <w:rPr>
                <w:rStyle w:val="af8"/>
                <w:noProof/>
              </w:rPr>
              <w:t>标准框架结构</w:t>
            </w:r>
            <w:r w:rsidR="00610E7F">
              <w:rPr>
                <w:noProof/>
                <w:webHidden/>
              </w:rPr>
              <w:tab/>
            </w:r>
            <w:r w:rsidR="00610E7F">
              <w:rPr>
                <w:noProof/>
                <w:webHidden/>
              </w:rPr>
              <w:fldChar w:fldCharType="begin"/>
            </w:r>
            <w:r w:rsidR="00610E7F">
              <w:rPr>
                <w:noProof/>
                <w:webHidden/>
              </w:rPr>
              <w:instrText xml:space="preserve"> PAGEREF _Toc86322507 \h </w:instrText>
            </w:r>
            <w:r w:rsidR="00610E7F">
              <w:rPr>
                <w:noProof/>
                <w:webHidden/>
              </w:rPr>
            </w:r>
            <w:r w:rsidR="00610E7F">
              <w:rPr>
                <w:noProof/>
                <w:webHidden/>
              </w:rPr>
              <w:fldChar w:fldCharType="separate"/>
            </w:r>
            <w:r w:rsidR="00474F8A">
              <w:rPr>
                <w:noProof/>
                <w:webHidden/>
              </w:rPr>
              <w:t>28</w:t>
            </w:r>
            <w:r w:rsidR="00610E7F">
              <w:rPr>
                <w:noProof/>
                <w:webHidden/>
              </w:rPr>
              <w:fldChar w:fldCharType="end"/>
            </w:r>
          </w:hyperlink>
        </w:p>
        <w:p w14:paraId="3946F26D" w14:textId="6B6DEE61"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08" w:history="1">
            <w:r w:rsidR="00610E7F" w:rsidRPr="00376370">
              <w:rPr>
                <w:rStyle w:val="af8"/>
                <w:noProof/>
              </w:rPr>
              <w:t>5.3</w:t>
            </w:r>
            <w:r w:rsidR="00610E7F">
              <w:rPr>
                <w:rFonts w:asciiTheme="minorHAnsi" w:eastAsiaTheme="minorEastAsia" w:hAnsiTheme="minorHAnsi"/>
                <w:noProof/>
                <w:kern w:val="2"/>
                <w:sz w:val="21"/>
                <w:lang w:val="en-US"/>
              </w:rPr>
              <w:tab/>
            </w:r>
            <w:r w:rsidR="00610E7F" w:rsidRPr="00376370">
              <w:rPr>
                <w:rStyle w:val="af8"/>
                <w:noProof/>
              </w:rPr>
              <w:t>规范性引用文件</w:t>
            </w:r>
            <w:r w:rsidR="00610E7F">
              <w:rPr>
                <w:noProof/>
                <w:webHidden/>
              </w:rPr>
              <w:tab/>
            </w:r>
            <w:r w:rsidR="00610E7F">
              <w:rPr>
                <w:noProof/>
                <w:webHidden/>
              </w:rPr>
              <w:fldChar w:fldCharType="begin"/>
            </w:r>
            <w:r w:rsidR="00610E7F">
              <w:rPr>
                <w:noProof/>
                <w:webHidden/>
              </w:rPr>
              <w:instrText xml:space="preserve"> PAGEREF _Toc86322508 \h </w:instrText>
            </w:r>
            <w:r w:rsidR="00610E7F">
              <w:rPr>
                <w:noProof/>
                <w:webHidden/>
              </w:rPr>
            </w:r>
            <w:r w:rsidR="00610E7F">
              <w:rPr>
                <w:noProof/>
                <w:webHidden/>
              </w:rPr>
              <w:fldChar w:fldCharType="separate"/>
            </w:r>
            <w:r w:rsidR="00474F8A">
              <w:rPr>
                <w:noProof/>
                <w:webHidden/>
              </w:rPr>
              <w:t>29</w:t>
            </w:r>
            <w:r w:rsidR="00610E7F">
              <w:rPr>
                <w:noProof/>
                <w:webHidden/>
              </w:rPr>
              <w:fldChar w:fldCharType="end"/>
            </w:r>
          </w:hyperlink>
        </w:p>
        <w:p w14:paraId="71CF0A99" w14:textId="07EA9CCA"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09" w:history="1">
            <w:r w:rsidR="00610E7F" w:rsidRPr="00376370">
              <w:rPr>
                <w:rStyle w:val="af8"/>
                <w:noProof/>
              </w:rPr>
              <w:t>5.4</w:t>
            </w:r>
            <w:r w:rsidR="00610E7F">
              <w:rPr>
                <w:rFonts w:asciiTheme="minorHAnsi" w:eastAsiaTheme="minorEastAsia" w:hAnsiTheme="minorHAnsi"/>
                <w:noProof/>
                <w:kern w:val="2"/>
                <w:sz w:val="21"/>
                <w:lang w:val="en-US"/>
              </w:rPr>
              <w:tab/>
            </w:r>
            <w:r w:rsidR="00610E7F" w:rsidRPr="00376370">
              <w:rPr>
                <w:rStyle w:val="af8"/>
                <w:noProof/>
              </w:rPr>
              <w:t>术语和定义</w:t>
            </w:r>
            <w:r w:rsidR="00610E7F">
              <w:rPr>
                <w:noProof/>
                <w:webHidden/>
              </w:rPr>
              <w:tab/>
            </w:r>
            <w:r w:rsidR="00610E7F">
              <w:rPr>
                <w:noProof/>
                <w:webHidden/>
              </w:rPr>
              <w:fldChar w:fldCharType="begin"/>
            </w:r>
            <w:r w:rsidR="00610E7F">
              <w:rPr>
                <w:noProof/>
                <w:webHidden/>
              </w:rPr>
              <w:instrText xml:space="preserve"> PAGEREF _Toc86322509 \h </w:instrText>
            </w:r>
            <w:r w:rsidR="00610E7F">
              <w:rPr>
                <w:noProof/>
                <w:webHidden/>
              </w:rPr>
            </w:r>
            <w:r w:rsidR="00610E7F">
              <w:rPr>
                <w:noProof/>
                <w:webHidden/>
              </w:rPr>
              <w:fldChar w:fldCharType="separate"/>
            </w:r>
            <w:r w:rsidR="00474F8A">
              <w:rPr>
                <w:noProof/>
                <w:webHidden/>
              </w:rPr>
              <w:t>29</w:t>
            </w:r>
            <w:r w:rsidR="00610E7F">
              <w:rPr>
                <w:noProof/>
                <w:webHidden/>
              </w:rPr>
              <w:fldChar w:fldCharType="end"/>
            </w:r>
          </w:hyperlink>
        </w:p>
        <w:p w14:paraId="2ED688F8" w14:textId="035294A9"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10" w:history="1">
            <w:r w:rsidR="00610E7F" w:rsidRPr="00376370">
              <w:rPr>
                <w:rStyle w:val="af8"/>
                <w:noProof/>
              </w:rPr>
              <w:t>5.5</w:t>
            </w:r>
            <w:r w:rsidR="00610E7F">
              <w:rPr>
                <w:rFonts w:asciiTheme="minorHAnsi" w:eastAsiaTheme="minorEastAsia" w:hAnsiTheme="minorHAnsi"/>
                <w:noProof/>
                <w:kern w:val="2"/>
                <w:sz w:val="21"/>
                <w:lang w:val="en-US"/>
              </w:rPr>
              <w:tab/>
            </w:r>
            <w:r w:rsidR="00610E7F" w:rsidRPr="00376370">
              <w:rPr>
                <w:rStyle w:val="af8"/>
                <w:noProof/>
              </w:rPr>
              <w:t>污染物项目的选择</w:t>
            </w:r>
            <w:r w:rsidR="00610E7F">
              <w:rPr>
                <w:noProof/>
                <w:webHidden/>
              </w:rPr>
              <w:tab/>
            </w:r>
            <w:r w:rsidR="00610E7F">
              <w:rPr>
                <w:noProof/>
                <w:webHidden/>
              </w:rPr>
              <w:fldChar w:fldCharType="begin"/>
            </w:r>
            <w:r w:rsidR="00610E7F">
              <w:rPr>
                <w:noProof/>
                <w:webHidden/>
              </w:rPr>
              <w:instrText xml:space="preserve"> PAGEREF _Toc86322510 \h </w:instrText>
            </w:r>
            <w:r w:rsidR="00610E7F">
              <w:rPr>
                <w:noProof/>
                <w:webHidden/>
              </w:rPr>
            </w:r>
            <w:r w:rsidR="00610E7F">
              <w:rPr>
                <w:noProof/>
                <w:webHidden/>
              </w:rPr>
              <w:fldChar w:fldCharType="separate"/>
            </w:r>
            <w:r w:rsidR="00474F8A">
              <w:rPr>
                <w:noProof/>
                <w:webHidden/>
              </w:rPr>
              <w:t>31</w:t>
            </w:r>
            <w:r w:rsidR="00610E7F">
              <w:rPr>
                <w:noProof/>
                <w:webHidden/>
              </w:rPr>
              <w:fldChar w:fldCharType="end"/>
            </w:r>
          </w:hyperlink>
        </w:p>
        <w:p w14:paraId="77514F75" w14:textId="27E04A28"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11" w:history="1">
            <w:r w:rsidR="00610E7F" w:rsidRPr="00376370">
              <w:rPr>
                <w:rStyle w:val="af8"/>
                <w:noProof/>
              </w:rPr>
              <w:t>5.6</w:t>
            </w:r>
            <w:r w:rsidR="00610E7F">
              <w:rPr>
                <w:rFonts w:asciiTheme="minorHAnsi" w:eastAsiaTheme="minorEastAsia" w:hAnsiTheme="minorHAnsi"/>
                <w:noProof/>
                <w:kern w:val="2"/>
                <w:sz w:val="21"/>
                <w:lang w:val="en-US"/>
              </w:rPr>
              <w:tab/>
            </w:r>
            <w:r w:rsidR="00610E7F" w:rsidRPr="00376370">
              <w:rPr>
                <w:rStyle w:val="af8"/>
                <w:noProof/>
              </w:rPr>
              <w:t>污染物排放限值的确定及制定依据</w:t>
            </w:r>
            <w:r w:rsidR="00610E7F">
              <w:rPr>
                <w:noProof/>
                <w:webHidden/>
              </w:rPr>
              <w:tab/>
            </w:r>
            <w:r w:rsidR="00610E7F">
              <w:rPr>
                <w:noProof/>
                <w:webHidden/>
              </w:rPr>
              <w:fldChar w:fldCharType="begin"/>
            </w:r>
            <w:r w:rsidR="00610E7F">
              <w:rPr>
                <w:noProof/>
                <w:webHidden/>
              </w:rPr>
              <w:instrText xml:space="preserve"> PAGEREF _Toc86322511 \h </w:instrText>
            </w:r>
            <w:r w:rsidR="00610E7F">
              <w:rPr>
                <w:noProof/>
                <w:webHidden/>
              </w:rPr>
            </w:r>
            <w:r w:rsidR="00610E7F">
              <w:rPr>
                <w:noProof/>
                <w:webHidden/>
              </w:rPr>
              <w:fldChar w:fldCharType="separate"/>
            </w:r>
            <w:r w:rsidR="00474F8A">
              <w:rPr>
                <w:noProof/>
                <w:webHidden/>
              </w:rPr>
              <w:t>33</w:t>
            </w:r>
            <w:r w:rsidR="00610E7F">
              <w:rPr>
                <w:noProof/>
                <w:webHidden/>
              </w:rPr>
              <w:fldChar w:fldCharType="end"/>
            </w:r>
          </w:hyperlink>
        </w:p>
        <w:p w14:paraId="056232A5" w14:textId="53057D93"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12" w:history="1">
            <w:r w:rsidR="00610E7F" w:rsidRPr="00376370">
              <w:rPr>
                <w:rStyle w:val="af8"/>
                <w:noProof/>
              </w:rPr>
              <w:t>5.6.1</w:t>
            </w:r>
            <w:r w:rsidR="00610E7F">
              <w:rPr>
                <w:rFonts w:asciiTheme="minorHAnsi" w:eastAsiaTheme="minorEastAsia" w:hAnsiTheme="minorHAnsi"/>
                <w:noProof/>
                <w:kern w:val="2"/>
                <w:sz w:val="21"/>
                <w:lang w:val="en-US"/>
              </w:rPr>
              <w:tab/>
            </w:r>
            <w:r w:rsidR="00610E7F" w:rsidRPr="00376370">
              <w:rPr>
                <w:rStyle w:val="af8"/>
                <w:noProof/>
              </w:rPr>
              <w:t>水污染物排放浓度限值的确定依据</w:t>
            </w:r>
            <w:r w:rsidR="00610E7F">
              <w:rPr>
                <w:noProof/>
                <w:webHidden/>
              </w:rPr>
              <w:tab/>
            </w:r>
            <w:r w:rsidR="00610E7F">
              <w:rPr>
                <w:noProof/>
                <w:webHidden/>
              </w:rPr>
              <w:fldChar w:fldCharType="begin"/>
            </w:r>
            <w:r w:rsidR="00610E7F">
              <w:rPr>
                <w:noProof/>
                <w:webHidden/>
              </w:rPr>
              <w:instrText xml:space="preserve"> PAGEREF _Toc86322512 \h </w:instrText>
            </w:r>
            <w:r w:rsidR="00610E7F">
              <w:rPr>
                <w:noProof/>
                <w:webHidden/>
              </w:rPr>
            </w:r>
            <w:r w:rsidR="00610E7F">
              <w:rPr>
                <w:noProof/>
                <w:webHidden/>
              </w:rPr>
              <w:fldChar w:fldCharType="separate"/>
            </w:r>
            <w:r w:rsidR="00474F8A">
              <w:rPr>
                <w:noProof/>
                <w:webHidden/>
              </w:rPr>
              <w:t>33</w:t>
            </w:r>
            <w:r w:rsidR="00610E7F">
              <w:rPr>
                <w:noProof/>
                <w:webHidden/>
              </w:rPr>
              <w:fldChar w:fldCharType="end"/>
            </w:r>
          </w:hyperlink>
        </w:p>
        <w:p w14:paraId="233D903A" w14:textId="311AFE22"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13" w:history="1">
            <w:r w:rsidR="00610E7F" w:rsidRPr="00376370">
              <w:rPr>
                <w:rStyle w:val="af8"/>
                <w:noProof/>
              </w:rPr>
              <w:t>5.6.2</w:t>
            </w:r>
            <w:r w:rsidR="00610E7F">
              <w:rPr>
                <w:rFonts w:asciiTheme="minorHAnsi" w:eastAsiaTheme="minorEastAsia" w:hAnsiTheme="minorHAnsi"/>
                <w:noProof/>
                <w:kern w:val="2"/>
                <w:sz w:val="21"/>
                <w:lang w:val="en-US"/>
              </w:rPr>
              <w:tab/>
            </w:r>
            <w:r w:rsidR="00610E7F" w:rsidRPr="00376370">
              <w:rPr>
                <w:rStyle w:val="af8"/>
                <w:noProof/>
              </w:rPr>
              <w:t>大气污染物排放限值的确定依据</w:t>
            </w:r>
            <w:r w:rsidR="00610E7F">
              <w:rPr>
                <w:noProof/>
                <w:webHidden/>
              </w:rPr>
              <w:tab/>
            </w:r>
            <w:r w:rsidR="00610E7F">
              <w:rPr>
                <w:noProof/>
                <w:webHidden/>
              </w:rPr>
              <w:fldChar w:fldCharType="begin"/>
            </w:r>
            <w:r w:rsidR="00610E7F">
              <w:rPr>
                <w:noProof/>
                <w:webHidden/>
              </w:rPr>
              <w:instrText xml:space="preserve"> PAGEREF _Toc86322513 \h </w:instrText>
            </w:r>
            <w:r w:rsidR="00610E7F">
              <w:rPr>
                <w:noProof/>
                <w:webHidden/>
              </w:rPr>
            </w:r>
            <w:r w:rsidR="00610E7F">
              <w:rPr>
                <w:noProof/>
                <w:webHidden/>
              </w:rPr>
              <w:fldChar w:fldCharType="separate"/>
            </w:r>
            <w:r w:rsidR="00474F8A">
              <w:rPr>
                <w:noProof/>
                <w:webHidden/>
              </w:rPr>
              <w:t>47</w:t>
            </w:r>
            <w:r w:rsidR="00610E7F">
              <w:rPr>
                <w:noProof/>
                <w:webHidden/>
              </w:rPr>
              <w:fldChar w:fldCharType="end"/>
            </w:r>
          </w:hyperlink>
        </w:p>
        <w:p w14:paraId="0BD2C1F6" w14:textId="1F7E9E30"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14" w:history="1">
            <w:r w:rsidR="00610E7F" w:rsidRPr="00376370">
              <w:rPr>
                <w:rStyle w:val="af8"/>
                <w:noProof/>
              </w:rPr>
              <w:t>5.7</w:t>
            </w:r>
            <w:r w:rsidR="00610E7F">
              <w:rPr>
                <w:rFonts w:asciiTheme="minorHAnsi" w:eastAsiaTheme="minorEastAsia" w:hAnsiTheme="minorHAnsi"/>
                <w:noProof/>
                <w:kern w:val="2"/>
                <w:sz w:val="21"/>
                <w:lang w:val="en-US"/>
              </w:rPr>
              <w:tab/>
            </w:r>
            <w:r w:rsidR="00610E7F" w:rsidRPr="00376370">
              <w:rPr>
                <w:rStyle w:val="af8"/>
                <w:noProof/>
              </w:rPr>
              <w:t>限值与现行其他标准比较</w:t>
            </w:r>
            <w:r w:rsidR="00610E7F">
              <w:rPr>
                <w:noProof/>
                <w:webHidden/>
              </w:rPr>
              <w:tab/>
            </w:r>
            <w:r w:rsidR="00610E7F">
              <w:rPr>
                <w:noProof/>
                <w:webHidden/>
              </w:rPr>
              <w:fldChar w:fldCharType="begin"/>
            </w:r>
            <w:r w:rsidR="00610E7F">
              <w:rPr>
                <w:noProof/>
                <w:webHidden/>
              </w:rPr>
              <w:instrText xml:space="preserve"> PAGEREF _Toc86322514 \h </w:instrText>
            </w:r>
            <w:r w:rsidR="00610E7F">
              <w:rPr>
                <w:noProof/>
                <w:webHidden/>
              </w:rPr>
            </w:r>
            <w:r w:rsidR="00610E7F">
              <w:rPr>
                <w:noProof/>
                <w:webHidden/>
              </w:rPr>
              <w:fldChar w:fldCharType="separate"/>
            </w:r>
            <w:r w:rsidR="00474F8A">
              <w:rPr>
                <w:noProof/>
                <w:webHidden/>
              </w:rPr>
              <w:t>84</w:t>
            </w:r>
            <w:r w:rsidR="00610E7F">
              <w:rPr>
                <w:noProof/>
                <w:webHidden/>
              </w:rPr>
              <w:fldChar w:fldCharType="end"/>
            </w:r>
          </w:hyperlink>
        </w:p>
        <w:p w14:paraId="2F67B962" w14:textId="653270C9"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15" w:history="1">
            <w:r w:rsidR="00610E7F" w:rsidRPr="00376370">
              <w:rPr>
                <w:rStyle w:val="af8"/>
                <w:noProof/>
              </w:rPr>
              <w:t>5.7.1</w:t>
            </w:r>
            <w:r w:rsidR="00610E7F">
              <w:rPr>
                <w:rFonts w:asciiTheme="minorHAnsi" w:eastAsiaTheme="minorEastAsia" w:hAnsiTheme="minorHAnsi"/>
                <w:noProof/>
                <w:kern w:val="2"/>
                <w:sz w:val="21"/>
                <w:lang w:val="en-US"/>
              </w:rPr>
              <w:tab/>
            </w:r>
            <w:r w:rsidR="00610E7F" w:rsidRPr="00376370">
              <w:rPr>
                <w:rStyle w:val="af8"/>
                <w:noProof/>
              </w:rPr>
              <w:t>水污染物相关排放标准比较</w:t>
            </w:r>
            <w:r w:rsidR="00610E7F">
              <w:rPr>
                <w:noProof/>
                <w:webHidden/>
              </w:rPr>
              <w:tab/>
            </w:r>
            <w:r w:rsidR="00610E7F">
              <w:rPr>
                <w:noProof/>
                <w:webHidden/>
              </w:rPr>
              <w:fldChar w:fldCharType="begin"/>
            </w:r>
            <w:r w:rsidR="00610E7F">
              <w:rPr>
                <w:noProof/>
                <w:webHidden/>
              </w:rPr>
              <w:instrText xml:space="preserve"> PAGEREF _Toc86322515 \h </w:instrText>
            </w:r>
            <w:r w:rsidR="00610E7F">
              <w:rPr>
                <w:noProof/>
                <w:webHidden/>
              </w:rPr>
            </w:r>
            <w:r w:rsidR="00610E7F">
              <w:rPr>
                <w:noProof/>
                <w:webHidden/>
              </w:rPr>
              <w:fldChar w:fldCharType="separate"/>
            </w:r>
            <w:r w:rsidR="00474F8A">
              <w:rPr>
                <w:noProof/>
                <w:webHidden/>
              </w:rPr>
              <w:t>84</w:t>
            </w:r>
            <w:r w:rsidR="00610E7F">
              <w:rPr>
                <w:noProof/>
                <w:webHidden/>
              </w:rPr>
              <w:fldChar w:fldCharType="end"/>
            </w:r>
          </w:hyperlink>
        </w:p>
        <w:p w14:paraId="393FB53A" w14:textId="16C375A7"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16" w:history="1">
            <w:r w:rsidR="00610E7F" w:rsidRPr="00376370">
              <w:rPr>
                <w:rStyle w:val="af8"/>
                <w:noProof/>
              </w:rPr>
              <w:t>5.7.2</w:t>
            </w:r>
            <w:r w:rsidR="00610E7F">
              <w:rPr>
                <w:rFonts w:asciiTheme="minorHAnsi" w:eastAsiaTheme="minorEastAsia" w:hAnsiTheme="minorHAnsi"/>
                <w:noProof/>
                <w:kern w:val="2"/>
                <w:sz w:val="21"/>
                <w:lang w:val="en-US"/>
              </w:rPr>
              <w:tab/>
            </w:r>
            <w:r w:rsidR="00610E7F" w:rsidRPr="00376370">
              <w:rPr>
                <w:rStyle w:val="af8"/>
                <w:noProof/>
              </w:rPr>
              <w:t>大气有组织排放相关标准比较</w:t>
            </w:r>
            <w:r w:rsidR="00610E7F">
              <w:rPr>
                <w:noProof/>
                <w:webHidden/>
              </w:rPr>
              <w:tab/>
            </w:r>
            <w:r w:rsidR="00610E7F">
              <w:rPr>
                <w:noProof/>
                <w:webHidden/>
              </w:rPr>
              <w:fldChar w:fldCharType="begin"/>
            </w:r>
            <w:r w:rsidR="00610E7F">
              <w:rPr>
                <w:noProof/>
                <w:webHidden/>
              </w:rPr>
              <w:instrText xml:space="preserve"> PAGEREF _Toc86322516 \h </w:instrText>
            </w:r>
            <w:r w:rsidR="00610E7F">
              <w:rPr>
                <w:noProof/>
                <w:webHidden/>
              </w:rPr>
            </w:r>
            <w:r w:rsidR="00610E7F">
              <w:rPr>
                <w:noProof/>
                <w:webHidden/>
              </w:rPr>
              <w:fldChar w:fldCharType="separate"/>
            </w:r>
            <w:r w:rsidR="00474F8A">
              <w:rPr>
                <w:noProof/>
                <w:webHidden/>
              </w:rPr>
              <w:t>87</w:t>
            </w:r>
            <w:r w:rsidR="00610E7F">
              <w:rPr>
                <w:noProof/>
                <w:webHidden/>
              </w:rPr>
              <w:fldChar w:fldCharType="end"/>
            </w:r>
          </w:hyperlink>
        </w:p>
        <w:p w14:paraId="5C1836A1" w14:textId="58DD2655"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17" w:history="1">
            <w:r w:rsidR="00610E7F" w:rsidRPr="00376370">
              <w:rPr>
                <w:rStyle w:val="af8"/>
                <w:noProof/>
              </w:rPr>
              <w:t>5.7.3</w:t>
            </w:r>
            <w:r w:rsidR="00610E7F">
              <w:rPr>
                <w:rFonts w:asciiTheme="minorHAnsi" w:eastAsiaTheme="minorEastAsia" w:hAnsiTheme="minorHAnsi"/>
                <w:noProof/>
                <w:kern w:val="2"/>
                <w:sz w:val="21"/>
                <w:lang w:val="en-US"/>
              </w:rPr>
              <w:tab/>
            </w:r>
            <w:r w:rsidR="00610E7F" w:rsidRPr="00376370">
              <w:rPr>
                <w:rStyle w:val="af8"/>
                <w:noProof/>
              </w:rPr>
              <w:t>大气无组织排放相关标准比较</w:t>
            </w:r>
            <w:r w:rsidR="00610E7F">
              <w:rPr>
                <w:noProof/>
                <w:webHidden/>
              </w:rPr>
              <w:tab/>
            </w:r>
            <w:r w:rsidR="00610E7F">
              <w:rPr>
                <w:noProof/>
                <w:webHidden/>
              </w:rPr>
              <w:fldChar w:fldCharType="begin"/>
            </w:r>
            <w:r w:rsidR="00610E7F">
              <w:rPr>
                <w:noProof/>
                <w:webHidden/>
              </w:rPr>
              <w:instrText xml:space="preserve"> PAGEREF _Toc86322517 \h </w:instrText>
            </w:r>
            <w:r w:rsidR="00610E7F">
              <w:rPr>
                <w:noProof/>
                <w:webHidden/>
              </w:rPr>
            </w:r>
            <w:r w:rsidR="00610E7F">
              <w:rPr>
                <w:noProof/>
                <w:webHidden/>
              </w:rPr>
              <w:fldChar w:fldCharType="separate"/>
            </w:r>
            <w:r w:rsidR="00474F8A">
              <w:rPr>
                <w:noProof/>
                <w:webHidden/>
              </w:rPr>
              <w:t>90</w:t>
            </w:r>
            <w:r w:rsidR="00610E7F">
              <w:rPr>
                <w:noProof/>
                <w:webHidden/>
              </w:rPr>
              <w:fldChar w:fldCharType="end"/>
            </w:r>
          </w:hyperlink>
        </w:p>
        <w:p w14:paraId="27F4A00C" w14:textId="69A09657"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18" w:history="1">
            <w:r w:rsidR="00610E7F" w:rsidRPr="00376370">
              <w:rPr>
                <w:rStyle w:val="af8"/>
                <w:noProof/>
              </w:rPr>
              <w:t>5.8</w:t>
            </w:r>
            <w:r w:rsidR="00610E7F">
              <w:rPr>
                <w:rFonts w:asciiTheme="minorHAnsi" w:eastAsiaTheme="minorEastAsia" w:hAnsiTheme="minorHAnsi"/>
                <w:noProof/>
                <w:kern w:val="2"/>
                <w:sz w:val="21"/>
                <w:lang w:val="en-US"/>
              </w:rPr>
              <w:tab/>
            </w:r>
            <w:r w:rsidR="00610E7F" w:rsidRPr="00376370">
              <w:rPr>
                <w:rStyle w:val="af8"/>
                <w:noProof/>
              </w:rPr>
              <w:t>无组织排放控制要求的确定依据</w:t>
            </w:r>
            <w:r w:rsidR="00610E7F">
              <w:rPr>
                <w:noProof/>
                <w:webHidden/>
              </w:rPr>
              <w:tab/>
            </w:r>
            <w:r w:rsidR="00610E7F">
              <w:rPr>
                <w:noProof/>
                <w:webHidden/>
              </w:rPr>
              <w:fldChar w:fldCharType="begin"/>
            </w:r>
            <w:r w:rsidR="00610E7F">
              <w:rPr>
                <w:noProof/>
                <w:webHidden/>
              </w:rPr>
              <w:instrText xml:space="preserve"> PAGEREF _Toc86322518 \h </w:instrText>
            </w:r>
            <w:r w:rsidR="00610E7F">
              <w:rPr>
                <w:noProof/>
                <w:webHidden/>
              </w:rPr>
            </w:r>
            <w:r w:rsidR="00610E7F">
              <w:rPr>
                <w:noProof/>
                <w:webHidden/>
              </w:rPr>
              <w:fldChar w:fldCharType="separate"/>
            </w:r>
            <w:r w:rsidR="00474F8A">
              <w:rPr>
                <w:noProof/>
                <w:webHidden/>
              </w:rPr>
              <w:t>92</w:t>
            </w:r>
            <w:r w:rsidR="00610E7F">
              <w:rPr>
                <w:noProof/>
                <w:webHidden/>
              </w:rPr>
              <w:fldChar w:fldCharType="end"/>
            </w:r>
          </w:hyperlink>
        </w:p>
        <w:p w14:paraId="6EACB2DD" w14:textId="10105544" w:rsidR="00610E7F" w:rsidRDefault="00C17237">
          <w:pPr>
            <w:pStyle w:val="TOC1"/>
            <w:tabs>
              <w:tab w:val="left" w:pos="440"/>
              <w:tab w:val="right" w:leader="dot" w:pos="8296"/>
            </w:tabs>
            <w:rPr>
              <w:rFonts w:asciiTheme="minorHAnsi" w:eastAsiaTheme="minorEastAsia" w:hAnsiTheme="minorHAnsi"/>
              <w:noProof/>
              <w:kern w:val="2"/>
              <w:sz w:val="21"/>
              <w:lang w:val="en-US"/>
            </w:rPr>
          </w:pPr>
          <w:hyperlink w:anchor="_Toc86322519" w:history="1">
            <w:r w:rsidR="00610E7F" w:rsidRPr="00376370">
              <w:rPr>
                <w:rStyle w:val="af8"/>
                <w:noProof/>
              </w:rPr>
              <w:t>6.</w:t>
            </w:r>
            <w:r w:rsidR="00610E7F">
              <w:rPr>
                <w:rFonts w:asciiTheme="minorHAnsi" w:eastAsiaTheme="minorEastAsia" w:hAnsiTheme="minorHAnsi"/>
                <w:noProof/>
                <w:kern w:val="2"/>
                <w:sz w:val="21"/>
                <w:lang w:val="en-US"/>
              </w:rPr>
              <w:tab/>
            </w:r>
            <w:r w:rsidR="00610E7F" w:rsidRPr="00376370">
              <w:rPr>
                <w:rStyle w:val="af8"/>
                <w:noProof/>
              </w:rPr>
              <w:t>主要国家、地区和我国其他省市、其他行业相关标准研究</w:t>
            </w:r>
            <w:r w:rsidR="00610E7F">
              <w:rPr>
                <w:noProof/>
                <w:webHidden/>
              </w:rPr>
              <w:tab/>
            </w:r>
            <w:r w:rsidR="00610E7F">
              <w:rPr>
                <w:noProof/>
                <w:webHidden/>
              </w:rPr>
              <w:fldChar w:fldCharType="begin"/>
            </w:r>
            <w:r w:rsidR="00610E7F">
              <w:rPr>
                <w:noProof/>
                <w:webHidden/>
              </w:rPr>
              <w:instrText xml:space="preserve"> PAGEREF _Toc86322519 \h </w:instrText>
            </w:r>
            <w:r w:rsidR="00610E7F">
              <w:rPr>
                <w:noProof/>
                <w:webHidden/>
              </w:rPr>
            </w:r>
            <w:r w:rsidR="00610E7F">
              <w:rPr>
                <w:noProof/>
                <w:webHidden/>
              </w:rPr>
              <w:fldChar w:fldCharType="separate"/>
            </w:r>
            <w:r w:rsidR="00474F8A">
              <w:rPr>
                <w:noProof/>
                <w:webHidden/>
              </w:rPr>
              <w:t>105</w:t>
            </w:r>
            <w:r w:rsidR="00610E7F">
              <w:rPr>
                <w:noProof/>
                <w:webHidden/>
              </w:rPr>
              <w:fldChar w:fldCharType="end"/>
            </w:r>
          </w:hyperlink>
        </w:p>
        <w:p w14:paraId="7256C590" w14:textId="42E5FA54"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20" w:history="1">
            <w:r w:rsidR="00610E7F" w:rsidRPr="00376370">
              <w:rPr>
                <w:rStyle w:val="af8"/>
                <w:noProof/>
              </w:rPr>
              <w:t>6.1</w:t>
            </w:r>
            <w:r w:rsidR="00610E7F">
              <w:rPr>
                <w:rFonts w:asciiTheme="minorHAnsi" w:eastAsiaTheme="minorEastAsia" w:hAnsiTheme="minorHAnsi"/>
                <w:noProof/>
                <w:kern w:val="2"/>
                <w:sz w:val="21"/>
                <w:lang w:val="en-US"/>
              </w:rPr>
              <w:tab/>
            </w:r>
            <w:r w:rsidR="00610E7F" w:rsidRPr="00376370">
              <w:rPr>
                <w:rStyle w:val="af8"/>
                <w:noProof/>
              </w:rPr>
              <w:t>主要国家、地区及国际组织相关标准</w:t>
            </w:r>
            <w:r w:rsidR="00610E7F">
              <w:rPr>
                <w:noProof/>
                <w:webHidden/>
              </w:rPr>
              <w:tab/>
            </w:r>
            <w:r w:rsidR="00610E7F">
              <w:rPr>
                <w:noProof/>
                <w:webHidden/>
              </w:rPr>
              <w:fldChar w:fldCharType="begin"/>
            </w:r>
            <w:r w:rsidR="00610E7F">
              <w:rPr>
                <w:noProof/>
                <w:webHidden/>
              </w:rPr>
              <w:instrText xml:space="preserve"> PAGEREF _Toc86322520 \h </w:instrText>
            </w:r>
            <w:r w:rsidR="00610E7F">
              <w:rPr>
                <w:noProof/>
                <w:webHidden/>
              </w:rPr>
            </w:r>
            <w:r w:rsidR="00610E7F">
              <w:rPr>
                <w:noProof/>
                <w:webHidden/>
              </w:rPr>
              <w:fldChar w:fldCharType="separate"/>
            </w:r>
            <w:r w:rsidR="00474F8A">
              <w:rPr>
                <w:noProof/>
                <w:webHidden/>
              </w:rPr>
              <w:t>105</w:t>
            </w:r>
            <w:r w:rsidR="00610E7F">
              <w:rPr>
                <w:noProof/>
                <w:webHidden/>
              </w:rPr>
              <w:fldChar w:fldCharType="end"/>
            </w:r>
          </w:hyperlink>
        </w:p>
        <w:p w14:paraId="05E61A21" w14:textId="6FA83BB3"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21" w:history="1">
            <w:r w:rsidR="00610E7F" w:rsidRPr="00376370">
              <w:rPr>
                <w:rStyle w:val="af8"/>
                <w:noProof/>
              </w:rPr>
              <w:t>6.1.1</w:t>
            </w:r>
            <w:r w:rsidR="00610E7F">
              <w:rPr>
                <w:rFonts w:asciiTheme="minorHAnsi" w:eastAsiaTheme="minorEastAsia" w:hAnsiTheme="minorHAnsi"/>
                <w:noProof/>
                <w:kern w:val="2"/>
                <w:sz w:val="21"/>
                <w:lang w:val="en-US"/>
              </w:rPr>
              <w:tab/>
            </w:r>
            <w:r w:rsidR="00610E7F" w:rsidRPr="00376370">
              <w:rPr>
                <w:rStyle w:val="af8"/>
                <w:noProof/>
              </w:rPr>
              <w:t>欧盟钢铁最佳可行技术（</w:t>
            </w:r>
            <w:r w:rsidR="00610E7F" w:rsidRPr="00376370">
              <w:rPr>
                <w:rStyle w:val="af8"/>
                <w:noProof/>
              </w:rPr>
              <w:t>BAT</w:t>
            </w:r>
            <w:r w:rsidR="00610E7F" w:rsidRPr="00376370">
              <w:rPr>
                <w:rStyle w:val="af8"/>
                <w:noProof/>
              </w:rPr>
              <w:t>）排放水平</w:t>
            </w:r>
            <w:r w:rsidR="00610E7F">
              <w:rPr>
                <w:noProof/>
                <w:webHidden/>
              </w:rPr>
              <w:tab/>
            </w:r>
            <w:r w:rsidR="00610E7F">
              <w:rPr>
                <w:noProof/>
                <w:webHidden/>
              </w:rPr>
              <w:fldChar w:fldCharType="begin"/>
            </w:r>
            <w:r w:rsidR="00610E7F">
              <w:rPr>
                <w:noProof/>
                <w:webHidden/>
              </w:rPr>
              <w:instrText xml:space="preserve"> PAGEREF _Toc86322521 \h </w:instrText>
            </w:r>
            <w:r w:rsidR="00610E7F">
              <w:rPr>
                <w:noProof/>
                <w:webHidden/>
              </w:rPr>
            </w:r>
            <w:r w:rsidR="00610E7F">
              <w:rPr>
                <w:noProof/>
                <w:webHidden/>
              </w:rPr>
              <w:fldChar w:fldCharType="separate"/>
            </w:r>
            <w:r w:rsidR="00474F8A">
              <w:rPr>
                <w:noProof/>
                <w:webHidden/>
              </w:rPr>
              <w:t>105</w:t>
            </w:r>
            <w:r w:rsidR="00610E7F">
              <w:rPr>
                <w:noProof/>
                <w:webHidden/>
              </w:rPr>
              <w:fldChar w:fldCharType="end"/>
            </w:r>
          </w:hyperlink>
        </w:p>
        <w:p w14:paraId="67851E5B" w14:textId="44023705"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22" w:history="1">
            <w:r w:rsidR="00610E7F" w:rsidRPr="00376370">
              <w:rPr>
                <w:rStyle w:val="af8"/>
                <w:noProof/>
              </w:rPr>
              <w:t>6.1.2</w:t>
            </w:r>
            <w:r w:rsidR="00610E7F">
              <w:rPr>
                <w:rFonts w:asciiTheme="minorHAnsi" w:eastAsiaTheme="minorEastAsia" w:hAnsiTheme="minorHAnsi"/>
                <w:noProof/>
                <w:kern w:val="2"/>
                <w:sz w:val="21"/>
                <w:lang w:val="en-US"/>
              </w:rPr>
              <w:tab/>
            </w:r>
            <w:r w:rsidR="00610E7F" w:rsidRPr="00376370">
              <w:rPr>
                <w:rStyle w:val="af8"/>
                <w:noProof/>
              </w:rPr>
              <w:t>德国焦化行业污染物排放标准</w:t>
            </w:r>
            <w:r w:rsidR="00610E7F">
              <w:rPr>
                <w:noProof/>
                <w:webHidden/>
              </w:rPr>
              <w:tab/>
            </w:r>
            <w:r w:rsidR="00610E7F">
              <w:rPr>
                <w:noProof/>
                <w:webHidden/>
              </w:rPr>
              <w:fldChar w:fldCharType="begin"/>
            </w:r>
            <w:r w:rsidR="00610E7F">
              <w:rPr>
                <w:noProof/>
                <w:webHidden/>
              </w:rPr>
              <w:instrText xml:space="preserve"> PAGEREF _Toc86322522 \h </w:instrText>
            </w:r>
            <w:r w:rsidR="00610E7F">
              <w:rPr>
                <w:noProof/>
                <w:webHidden/>
              </w:rPr>
            </w:r>
            <w:r w:rsidR="00610E7F">
              <w:rPr>
                <w:noProof/>
                <w:webHidden/>
              </w:rPr>
              <w:fldChar w:fldCharType="separate"/>
            </w:r>
            <w:r w:rsidR="00474F8A">
              <w:rPr>
                <w:noProof/>
                <w:webHidden/>
              </w:rPr>
              <w:t>105</w:t>
            </w:r>
            <w:r w:rsidR="00610E7F">
              <w:rPr>
                <w:noProof/>
                <w:webHidden/>
              </w:rPr>
              <w:fldChar w:fldCharType="end"/>
            </w:r>
          </w:hyperlink>
        </w:p>
        <w:p w14:paraId="78EA7600" w14:textId="592445DD"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23" w:history="1">
            <w:r w:rsidR="00610E7F" w:rsidRPr="00376370">
              <w:rPr>
                <w:rStyle w:val="af8"/>
                <w:noProof/>
              </w:rPr>
              <w:t>6.1.3</w:t>
            </w:r>
            <w:r w:rsidR="00610E7F">
              <w:rPr>
                <w:rFonts w:asciiTheme="minorHAnsi" w:eastAsiaTheme="minorEastAsia" w:hAnsiTheme="minorHAnsi"/>
                <w:noProof/>
                <w:kern w:val="2"/>
                <w:sz w:val="21"/>
                <w:lang w:val="en-US"/>
              </w:rPr>
              <w:tab/>
            </w:r>
            <w:r w:rsidR="00610E7F" w:rsidRPr="00376370">
              <w:rPr>
                <w:rStyle w:val="af8"/>
                <w:noProof/>
              </w:rPr>
              <w:t>美国焦化行业污染物排放标准</w:t>
            </w:r>
            <w:r w:rsidR="00610E7F">
              <w:rPr>
                <w:noProof/>
                <w:webHidden/>
              </w:rPr>
              <w:tab/>
            </w:r>
            <w:r w:rsidR="00610E7F">
              <w:rPr>
                <w:noProof/>
                <w:webHidden/>
              </w:rPr>
              <w:fldChar w:fldCharType="begin"/>
            </w:r>
            <w:r w:rsidR="00610E7F">
              <w:rPr>
                <w:noProof/>
                <w:webHidden/>
              </w:rPr>
              <w:instrText xml:space="preserve"> PAGEREF _Toc86322523 \h </w:instrText>
            </w:r>
            <w:r w:rsidR="00610E7F">
              <w:rPr>
                <w:noProof/>
                <w:webHidden/>
              </w:rPr>
            </w:r>
            <w:r w:rsidR="00610E7F">
              <w:rPr>
                <w:noProof/>
                <w:webHidden/>
              </w:rPr>
              <w:fldChar w:fldCharType="separate"/>
            </w:r>
            <w:r w:rsidR="00474F8A">
              <w:rPr>
                <w:noProof/>
                <w:webHidden/>
              </w:rPr>
              <w:t>107</w:t>
            </w:r>
            <w:r w:rsidR="00610E7F">
              <w:rPr>
                <w:noProof/>
                <w:webHidden/>
              </w:rPr>
              <w:fldChar w:fldCharType="end"/>
            </w:r>
          </w:hyperlink>
        </w:p>
        <w:p w14:paraId="55BDE23F" w14:textId="4B12E7B8"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24" w:history="1">
            <w:r w:rsidR="00610E7F" w:rsidRPr="00376370">
              <w:rPr>
                <w:rStyle w:val="af8"/>
                <w:noProof/>
              </w:rPr>
              <w:t>6.2</w:t>
            </w:r>
            <w:r w:rsidR="00610E7F">
              <w:rPr>
                <w:rFonts w:asciiTheme="minorHAnsi" w:eastAsiaTheme="minorEastAsia" w:hAnsiTheme="minorHAnsi"/>
                <w:noProof/>
                <w:kern w:val="2"/>
                <w:sz w:val="21"/>
                <w:lang w:val="en-US"/>
              </w:rPr>
              <w:tab/>
            </w:r>
            <w:r w:rsidR="00610E7F" w:rsidRPr="00376370">
              <w:rPr>
                <w:rStyle w:val="af8"/>
                <w:noProof/>
              </w:rPr>
              <w:t>与国家、相关省市现行标准比较</w:t>
            </w:r>
            <w:r w:rsidR="00610E7F">
              <w:rPr>
                <w:noProof/>
                <w:webHidden/>
              </w:rPr>
              <w:tab/>
            </w:r>
            <w:r w:rsidR="00610E7F">
              <w:rPr>
                <w:noProof/>
                <w:webHidden/>
              </w:rPr>
              <w:fldChar w:fldCharType="begin"/>
            </w:r>
            <w:r w:rsidR="00610E7F">
              <w:rPr>
                <w:noProof/>
                <w:webHidden/>
              </w:rPr>
              <w:instrText xml:space="preserve"> PAGEREF _Toc86322524 \h </w:instrText>
            </w:r>
            <w:r w:rsidR="00610E7F">
              <w:rPr>
                <w:noProof/>
                <w:webHidden/>
              </w:rPr>
            </w:r>
            <w:r w:rsidR="00610E7F">
              <w:rPr>
                <w:noProof/>
                <w:webHidden/>
              </w:rPr>
              <w:fldChar w:fldCharType="separate"/>
            </w:r>
            <w:r w:rsidR="00474F8A">
              <w:rPr>
                <w:noProof/>
                <w:webHidden/>
              </w:rPr>
              <w:t>108</w:t>
            </w:r>
            <w:r w:rsidR="00610E7F">
              <w:rPr>
                <w:noProof/>
                <w:webHidden/>
              </w:rPr>
              <w:fldChar w:fldCharType="end"/>
            </w:r>
          </w:hyperlink>
        </w:p>
        <w:p w14:paraId="709D7BA7" w14:textId="73BE8223" w:rsidR="00610E7F" w:rsidRDefault="00C17237">
          <w:pPr>
            <w:pStyle w:val="TOC1"/>
            <w:tabs>
              <w:tab w:val="left" w:pos="440"/>
              <w:tab w:val="right" w:leader="dot" w:pos="8296"/>
            </w:tabs>
            <w:rPr>
              <w:rFonts w:asciiTheme="minorHAnsi" w:eastAsiaTheme="minorEastAsia" w:hAnsiTheme="minorHAnsi"/>
              <w:noProof/>
              <w:kern w:val="2"/>
              <w:sz w:val="21"/>
              <w:lang w:val="en-US"/>
            </w:rPr>
          </w:pPr>
          <w:hyperlink w:anchor="_Toc86322525" w:history="1">
            <w:r w:rsidR="00610E7F" w:rsidRPr="00376370">
              <w:rPr>
                <w:rStyle w:val="af8"/>
                <w:noProof/>
              </w:rPr>
              <w:t>7.</w:t>
            </w:r>
            <w:r w:rsidR="00610E7F">
              <w:rPr>
                <w:rFonts w:asciiTheme="minorHAnsi" w:eastAsiaTheme="minorEastAsia" w:hAnsiTheme="minorHAnsi"/>
                <w:noProof/>
                <w:kern w:val="2"/>
                <w:sz w:val="21"/>
                <w:lang w:val="en-US"/>
              </w:rPr>
              <w:tab/>
            </w:r>
            <w:r w:rsidR="00610E7F" w:rsidRPr="00376370">
              <w:rPr>
                <w:rStyle w:val="af8"/>
                <w:noProof/>
              </w:rPr>
              <w:t>实施标准的经济及环境效益分析</w:t>
            </w:r>
            <w:r w:rsidR="00610E7F">
              <w:rPr>
                <w:noProof/>
                <w:webHidden/>
              </w:rPr>
              <w:tab/>
            </w:r>
            <w:r w:rsidR="00610E7F">
              <w:rPr>
                <w:noProof/>
                <w:webHidden/>
              </w:rPr>
              <w:fldChar w:fldCharType="begin"/>
            </w:r>
            <w:r w:rsidR="00610E7F">
              <w:rPr>
                <w:noProof/>
                <w:webHidden/>
              </w:rPr>
              <w:instrText xml:space="preserve"> PAGEREF _Toc86322525 \h </w:instrText>
            </w:r>
            <w:r w:rsidR="00610E7F">
              <w:rPr>
                <w:noProof/>
                <w:webHidden/>
              </w:rPr>
            </w:r>
            <w:r w:rsidR="00610E7F">
              <w:rPr>
                <w:noProof/>
                <w:webHidden/>
              </w:rPr>
              <w:fldChar w:fldCharType="separate"/>
            </w:r>
            <w:r w:rsidR="00474F8A">
              <w:rPr>
                <w:noProof/>
                <w:webHidden/>
              </w:rPr>
              <w:t>108</w:t>
            </w:r>
            <w:r w:rsidR="00610E7F">
              <w:rPr>
                <w:noProof/>
                <w:webHidden/>
              </w:rPr>
              <w:fldChar w:fldCharType="end"/>
            </w:r>
          </w:hyperlink>
        </w:p>
        <w:p w14:paraId="649D9DAB" w14:textId="176D8894"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26" w:history="1">
            <w:r w:rsidR="00610E7F" w:rsidRPr="00376370">
              <w:rPr>
                <w:rStyle w:val="af8"/>
                <w:noProof/>
              </w:rPr>
              <w:t>7.1</w:t>
            </w:r>
            <w:r w:rsidR="00610E7F">
              <w:rPr>
                <w:rFonts w:asciiTheme="minorHAnsi" w:eastAsiaTheme="minorEastAsia" w:hAnsiTheme="minorHAnsi"/>
                <w:noProof/>
                <w:kern w:val="2"/>
                <w:sz w:val="21"/>
                <w:lang w:val="en-US"/>
              </w:rPr>
              <w:tab/>
            </w:r>
            <w:r w:rsidR="00610E7F" w:rsidRPr="00376370">
              <w:rPr>
                <w:rStyle w:val="af8"/>
                <w:noProof/>
              </w:rPr>
              <w:t>实施本标准的经济投资分析</w:t>
            </w:r>
            <w:r w:rsidR="00610E7F">
              <w:rPr>
                <w:noProof/>
                <w:webHidden/>
              </w:rPr>
              <w:tab/>
            </w:r>
            <w:r w:rsidR="00610E7F">
              <w:rPr>
                <w:noProof/>
                <w:webHidden/>
              </w:rPr>
              <w:fldChar w:fldCharType="begin"/>
            </w:r>
            <w:r w:rsidR="00610E7F">
              <w:rPr>
                <w:noProof/>
                <w:webHidden/>
              </w:rPr>
              <w:instrText xml:space="preserve"> PAGEREF _Toc86322526 \h </w:instrText>
            </w:r>
            <w:r w:rsidR="00610E7F">
              <w:rPr>
                <w:noProof/>
                <w:webHidden/>
              </w:rPr>
            </w:r>
            <w:r w:rsidR="00610E7F">
              <w:rPr>
                <w:noProof/>
                <w:webHidden/>
              </w:rPr>
              <w:fldChar w:fldCharType="separate"/>
            </w:r>
            <w:r w:rsidR="00474F8A">
              <w:rPr>
                <w:noProof/>
                <w:webHidden/>
              </w:rPr>
              <w:t>108</w:t>
            </w:r>
            <w:r w:rsidR="00610E7F">
              <w:rPr>
                <w:noProof/>
                <w:webHidden/>
              </w:rPr>
              <w:fldChar w:fldCharType="end"/>
            </w:r>
          </w:hyperlink>
        </w:p>
        <w:p w14:paraId="0DB68776" w14:textId="40995C9D"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27" w:history="1">
            <w:r w:rsidR="00610E7F" w:rsidRPr="00376370">
              <w:rPr>
                <w:rStyle w:val="af8"/>
                <w:noProof/>
              </w:rPr>
              <w:t>7.1.1</w:t>
            </w:r>
            <w:r w:rsidR="00610E7F">
              <w:rPr>
                <w:rFonts w:asciiTheme="minorHAnsi" w:eastAsiaTheme="minorEastAsia" w:hAnsiTheme="minorHAnsi"/>
                <w:noProof/>
                <w:kern w:val="2"/>
                <w:sz w:val="21"/>
                <w:lang w:val="en-US"/>
              </w:rPr>
              <w:tab/>
            </w:r>
            <w:r w:rsidR="00610E7F" w:rsidRPr="00376370">
              <w:rPr>
                <w:rStyle w:val="af8"/>
                <w:noProof/>
              </w:rPr>
              <w:t>水污染物控制经济投资分析</w:t>
            </w:r>
            <w:r w:rsidR="00610E7F">
              <w:rPr>
                <w:noProof/>
                <w:webHidden/>
              </w:rPr>
              <w:tab/>
            </w:r>
            <w:r w:rsidR="00610E7F">
              <w:rPr>
                <w:noProof/>
                <w:webHidden/>
              </w:rPr>
              <w:fldChar w:fldCharType="begin"/>
            </w:r>
            <w:r w:rsidR="00610E7F">
              <w:rPr>
                <w:noProof/>
                <w:webHidden/>
              </w:rPr>
              <w:instrText xml:space="preserve"> PAGEREF _Toc86322527 \h </w:instrText>
            </w:r>
            <w:r w:rsidR="00610E7F">
              <w:rPr>
                <w:noProof/>
                <w:webHidden/>
              </w:rPr>
            </w:r>
            <w:r w:rsidR="00610E7F">
              <w:rPr>
                <w:noProof/>
                <w:webHidden/>
              </w:rPr>
              <w:fldChar w:fldCharType="separate"/>
            </w:r>
            <w:r w:rsidR="00474F8A">
              <w:rPr>
                <w:noProof/>
                <w:webHidden/>
              </w:rPr>
              <w:t>108</w:t>
            </w:r>
            <w:r w:rsidR="00610E7F">
              <w:rPr>
                <w:noProof/>
                <w:webHidden/>
              </w:rPr>
              <w:fldChar w:fldCharType="end"/>
            </w:r>
          </w:hyperlink>
        </w:p>
        <w:p w14:paraId="2E776148" w14:textId="0302FBF1"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28" w:history="1">
            <w:r w:rsidR="00610E7F" w:rsidRPr="00376370">
              <w:rPr>
                <w:rStyle w:val="af8"/>
                <w:noProof/>
              </w:rPr>
              <w:t>7.1.2</w:t>
            </w:r>
            <w:r w:rsidR="00610E7F">
              <w:rPr>
                <w:rFonts w:asciiTheme="minorHAnsi" w:eastAsiaTheme="minorEastAsia" w:hAnsiTheme="minorHAnsi"/>
                <w:noProof/>
                <w:kern w:val="2"/>
                <w:sz w:val="21"/>
                <w:lang w:val="en-US"/>
              </w:rPr>
              <w:tab/>
            </w:r>
            <w:r w:rsidR="00610E7F" w:rsidRPr="00376370">
              <w:rPr>
                <w:rStyle w:val="af8"/>
                <w:noProof/>
              </w:rPr>
              <w:t>大气污染物控制经济投资分析</w:t>
            </w:r>
            <w:r w:rsidR="00610E7F">
              <w:rPr>
                <w:noProof/>
                <w:webHidden/>
              </w:rPr>
              <w:tab/>
            </w:r>
            <w:r w:rsidR="00610E7F">
              <w:rPr>
                <w:noProof/>
                <w:webHidden/>
              </w:rPr>
              <w:fldChar w:fldCharType="begin"/>
            </w:r>
            <w:r w:rsidR="00610E7F">
              <w:rPr>
                <w:noProof/>
                <w:webHidden/>
              </w:rPr>
              <w:instrText xml:space="preserve"> PAGEREF _Toc86322528 \h </w:instrText>
            </w:r>
            <w:r w:rsidR="00610E7F">
              <w:rPr>
                <w:noProof/>
                <w:webHidden/>
              </w:rPr>
            </w:r>
            <w:r w:rsidR="00610E7F">
              <w:rPr>
                <w:noProof/>
                <w:webHidden/>
              </w:rPr>
              <w:fldChar w:fldCharType="separate"/>
            </w:r>
            <w:r w:rsidR="00474F8A">
              <w:rPr>
                <w:noProof/>
                <w:webHidden/>
              </w:rPr>
              <w:t>108</w:t>
            </w:r>
            <w:r w:rsidR="00610E7F">
              <w:rPr>
                <w:noProof/>
                <w:webHidden/>
              </w:rPr>
              <w:fldChar w:fldCharType="end"/>
            </w:r>
          </w:hyperlink>
        </w:p>
        <w:p w14:paraId="34DBCF77" w14:textId="03022129" w:rsidR="00610E7F" w:rsidRDefault="00C17237">
          <w:pPr>
            <w:pStyle w:val="TOC2"/>
            <w:tabs>
              <w:tab w:val="left" w:pos="880"/>
              <w:tab w:val="right" w:leader="dot" w:pos="8296"/>
            </w:tabs>
            <w:rPr>
              <w:rFonts w:asciiTheme="minorHAnsi" w:eastAsiaTheme="minorEastAsia" w:hAnsiTheme="minorHAnsi"/>
              <w:noProof/>
              <w:kern w:val="2"/>
              <w:sz w:val="21"/>
              <w:lang w:val="en-US"/>
            </w:rPr>
          </w:pPr>
          <w:hyperlink w:anchor="_Toc86322529" w:history="1">
            <w:r w:rsidR="00610E7F" w:rsidRPr="00376370">
              <w:rPr>
                <w:rStyle w:val="af8"/>
                <w:noProof/>
              </w:rPr>
              <w:t>7.2</w:t>
            </w:r>
            <w:r w:rsidR="00610E7F">
              <w:rPr>
                <w:rFonts w:asciiTheme="minorHAnsi" w:eastAsiaTheme="minorEastAsia" w:hAnsiTheme="minorHAnsi"/>
                <w:noProof/>
                <w:kern w:val="2"/>
                <w:sz w:val="21"/>
                <w:lang w:val="en-US"/>
              </w:rPr>
              <w:tab/>
            </w:r>
            <w:r w:rsidR="00610E7F" w:rsidRPr="00376370">
              <w:rPr>
                <w:rStyle w:val="af8"/>
                <w:noProof/>
              </w:rPr>
              <w:t>实施本标准的环境（污染物减排）效益分析</w:t>
            </w:r>
            <w:r w:rsidR="00610E7F">
              <w:rPr>
                <w:noProof/>
                <w:webHidden/>
              </w:rPr>
              <w:tab/>
            </w:r>
            <w:r w:rsidR="00610E7F">
              <w:rPr>
                <w:noProof/>
                <w:webHidden/>
              </w:rPr>
              <w:fldChar w:fldCharType="begin"/>
            </w:r>
            <w:r w:rsidR="00610E7F">
              <w:rPr>
                <w:noProof/>
                <w:webHidden/>
              </w:rPr>
              <w:instrText xml:space="preserve"> PAGEREF _Toc86322529 \h </w:instrText>
            </w:r>
            <w:r w:rsidR="00610E7F">
              <w:rPr>
                <w:noProof/>
                <w:webHidden/>
              </w:rPr>
            </w:r>
            <w:r w:rsidR="00610E7F">
              <w:rPr>
                <w:noProof/>
                <w:webHidden/>
              </w:rPr>
              <w:fldChar w:fldCharType="separate"/>
            </w:r>
            <w:r w:rsidR="00474F8A">
              <w:rPr>
                <w:noProof/>
                <w:webHidden/>
              </w:rPr>
              <w:t>109</w:t>
            </w:r>
            <w:r w:rsidR="00610E7F">
              <w:rPr>
                <w:noProof/>
                <w:webHidden/>
              </w:rPr>
              <w:fldChar w:fldCharType="end"/>
            </w:r>
          </w:hyperlink>
        </w:p>
        <w:p w14:paraId="6FB2C691" w14:textId="79ECA48D"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30" w:history="1">
            <w:r w:rsidR="00610E7F" w:rsidRPr="00376370">
              <w:rPr>
                <w:rStyle w:val="af8"/>
                <w:noProof/>
              </w:rPr>
              <w:t>7.2.1</w:t>
            </w:r>
            <w:r w:rsidR="00610E7F">
              <w:rPr>
                <w:rFonts w:asciiTheme="minorHAnsi" w:eastAsiaTheme="minorEastAsia" w:hAnsiTheme="minorHAnsi"/>
                <w:noProof/>
                <w:kern w:val="2"/>
                <w:sz w:val="21"/>
                <w:lang w:val="en-US"/>
              </w:rPr>
              <w:tab/>
            </w:r>
            <w:r w:rsidR="00610E7F" w:rsidRPr="00376370">
              <w:rPr>
                <w:rStyle w:val="af8"/>
                <w:noProof/>
              </w:rPr>
              <w:t>水污染物减排效应</w:t>
            </w:r>
            <w:r w:rsidR="00610E7F">
              <w:rPr>
                <w:noProof/>
                <w:webHidden/>
              </w:rPr>
              <w:tab/>
            </w:r>
            <w:r w:rsidR="00610E7F">
              <w:rPr>
                <w:noProof/>
                <w:webHidden/>
              </w:rPr>
              <w:fldChar w:fldCharType="begin"/>
            </w:r>
            <w:r w:rsidR="00610E7F">
              <w:rPr>
                <w:noProof/>
                <w:webHidden/>
              </w:rPr>
              <w:instrText xml:space="preserve"> PAGEREF _Toc86322530 \h </w:instrText>
            </w:r>
            <w:r w:rsidR="00610E7F">
              <w:rPr>
                <w:noProof/>
                <w:webHidden/>
              </w:rPr>
            </w:r>
            <w:r w:rsidR="00610E7F">
              <w:rPr>
                <w:noProof/>
                <w:webHidden/>
              </w:rPr>
              <w:fldChar w:fldCharType="separate"/>
            </w:r>
            <w:r w:rsidR="00474F8A">
              <w:rPr>
                <w:noProof/>
                <w:webHidden/>
              </w:rPr>
              <w:t>110</w:t>
            </w:r>
            <w:r w:rsidR="00610E7F">
              <w:rPr>
                <w:noProof/>
                <w:webHidden/>
              </w:rPr>
              <w:fldChar w:fldCharType="end"/>
            </w:r>
          </w:hyperlink>
        </w:p>
        <w:p w14:paraId="3878ADAD" w14:textId="5FA07B49" w:rsidR="00610E7F" w:rsidRDefault="00C17237">
          <w:pPr>
            <w:pStyle w:val="TOC3"/>
            <w:tabs>
              <w:tab w:val="left" w:pos="1320"/>
              <w:tab w:val="right" w:leader="dot" w:pos="8296"/>
            </w:tabs>
            <w:rPr>
              <w:rFonts w:asciiTheme="minorHAnsi" w:eastAsiaTheme="minorEastAsia" w:hAnsiTheme="minorHAnsi"/>
              <w:noProof/>
              <w:kern w:val="2"/>
              <w:sz w:val="21"/>
              <w:lang w:val="en-US"/>
            </w:rPr>
          </w:pPr>
          <w:hyperlink w:anchor="_Toc86322531" w:history="1">
            <w:r w:rsidR="00610E7F" w:rsidRPr="00376370">
              <w:rPr>
                <w:rStyle w:val="af8"/>
                <w:noProof/>
              </w:rPr>
              <w:t>7.2.2</w:t>
            </w:r>
            <w:r w:rsidR="00610E7F">
              <w:rPr>
                <w:rFonts w:asciiTheme="minorHAnsi" w:eastAsiaTheme="minorEastAsia" w:hAnsiTheme="minorHAnsi"/>
                <w:noProof/>
                <w:kern w:val="2"/>
                <w:sz w:val="21"/>
                <w:lang w:val="en-US"/>
              </w:rPr>
              <w:tab/>
            </w:r>
            <w:r w:rsidR="00610E7F" w:rsidRPr="00376370">
              <w:rPr>
                <w:rStyle w:val="af8"/>
                <w:noProof/>
              </w:rPr>
              <w:t>大气污染物减排效应</w:t>
            </w:r>
            <w:r w:rsidR="00610E7F">
              <w:rPr>
                <w:noProof/>
                <w:webHidden/>
              </w:rPr>
              <w:tab/>
            </w:r>
            <w:r w:rsidR="00610E7F">
              <w:rPr>
                <w:noProof/>
                <w:webHidden/>
              </w:rPr>
              <w:fldChar w:fldCharType="begin"/>
            </w:r>
            <w:r w:rsidR="00610E7F">
              <w:rPr>
                <w:noProof/>
                <w:webHidden/>
              </w:rPr>
              <w:instrText xml:space="preserve"> PAGEREF _Toc86322531 \h </w:instrText>
            </w:r>
            <w:r w:rsidR="00610E7F">
              <w:rPr>
                <w:noProof/>
                <w:webHidden/>
              </w:rPr>
            </w:r>
            <w:r w:rsidR="00610E7F">
              <w:rPr>
                <w:noProof/>
                <w:webHidden/>
              </w:rPr>
              <w:fldChar w:fldCharType="separate"/>
            </w:r>
            <w:r w:rsidR="00474F8A">
              <w:rPr>
                <w:noProof/>
                <w:webHidden/>
              </w:rPr>
              <w:t>111</w:t>
            </w:r>
            <w:r w:rsidR="00610E7F">
              <w:rPr>
                <w:noProof/>
                <w:webHidden/>
              </w:rPr>
              <w:fldChar w:fldCharType="end"/>
            </w:r>
          </w:hyperlink>
        </w:p>
        <w:p w14:paraId="4D1A2693" w14:textId="6D436CDC" w:rsidR="00CF7A1A" w:rsidRPr="00DA4E54" w:rsidRDefault="00CF7A1A">
          <w:pPr>
            <w:rPr>
              <w:b/>
              <w:bCs/>
              <w:lang w:val="zh-CN"/>
            </w:rPr>
          </w:pPr>
          <w:r w:rsidRPr="00DA4E54">
            <w:rPr>
              <w:b/>
              <w:bCs/>
              <w:lang w:val="zh-CN"/>
            </w:rPr>
            <w:fldChar w:fldCharType="end"/>
          </w:r>
        </w:p>
        <w:p w14:paraId="7F46A25A" w14:textId="34C08321" w:rsidR="00CF7A1A" w:rsidRPr="00DA4E54" w:rsidRDefault="00C17237"/>
      </w:sdtContent>
    </w:sdt>
    <w:p w14:paraId="5B386C08" w14:textId="77777777" w:rsidR="00470E30" w:rsidRPr="00DA4E54" w:rsidRDefault="00470E30" w:rsidP="00534563">
      <w:pPr>
        <w:pStyle w:val="afa"/>
        <w:numPr>
          <w:ilvl w:val="0"/>
          <w:numId w:val="2"/>
        </w:numPr>
        <w:spacing w:line="360" w:lineRule="auto"/>
        <w:rPr>
          <w:color w:val="auto"/>
        </w:rPr>
        <w:sectPr w:rsidR="00470E30" w:rsidRPr="00DA4E54" w:rsidSect="00D46E4C">
          <w:footerReference w:type="default" r:id="rId13"/>
          <w:pgSz w:w="11906" w:h="16838"/>
          <w:pgMar w:top="1440" w:right="1800" w:bottom="1440" w:left="1800" w:header="708" w:footer="708" w:gutter="0"/>
          <w:pgNumType w:start="1"/>
          <w:cols w:space="708"/>
          <w:docGrid w:linePitch="360"/>
        </w:sectPr>
      </w:pPr>
    </w:p>
    <w:p w14:paraId="53CF4570" w14:textId="2262FDF3" w:rsidR="00CF7A1A" w:rsidRPr="00DA4E54" w:rsidRDefault="00E02FB7" w:rsidP="0034539F">
      <w:pPr>
        <w:pStyle w:val="1"/>
        <w:numPr>
          <w:ilvl w:val="0"/>
          <w:numId w:val="46"/>
        </w:numPr>
      </w:pPr>
      <w:bookmarkStart w:id="2" w:name="_Toc86322472"/>
      <w:r w:rsidRPr="00DA4E54">
        <w:rPr>
          <w:rFonts w:hint="eastAsia"/>
        </w:rPr>
        <w:lastRenderedPageBreak/>
        <w:t>项目背景</w:t>
      </w:r>
      <w:bookmarkEnd w:id="2"/>
    </w:p>
    <w:p w14:paraId="51A7C582" w14:textId="0AE04C98" w:rsidR="00CF7A1A" w:rsidRPr="00DA4E54" w:rsidRDefault="00E02FB7" w:rsidP="0034539F">
      <w:pPr>
        <w:pStyle w:val="2"/>
        <w:numPr>
          <w:ilvl w:val="0"/>
          <w:numId w:val="47"/>
        </w:numPr>
      </w:pPr>
      <w:bookmarkStart w:id="3" w:name="_Toc86322473"/>
      <w:r w:rsidRPr="00DA4E54">
        <w:rPr>
          <w:rFonts w:hint="eastAsia"/>
        </w:rPr>
        <w:t>任务来源</w:t>
      </w:r>
      <w:bookmarkEnd w:id="3"/>
      <w:r w:rsidRPr="00DA4E54">
        <w:t xml:space="preserve"> </w:t>
      </w:r>
    </w:p>
    <w:p w14:paraId="2C50F4AE" w14:textId="1FD07E8D" w:rsidR="00CF7A1A" w:rsidRPr="00DA4E54" w:rsidRDefault="00E02FB7">
      <w:pPr>
        <w:pStyle w:val="afb"/>
        <w:ind w:firstLine="420"/>
      </w:pPr>
      <w:r w:rsidRPr="00DA4E54">
        <w:rPr>
          <w:rFonts w:hint="eastAsia"/>
        </w:rPr>
        <w:t>为做好我省焦化行业污染防治工作，</w:t>
      </w:r>
      <w:r w:rsidR="00187592">
        <w:rPr>
          <w:rFonts w:hint="eastAsia"/>
        </w:rPr>
        <w:t>贯彻</w:t>
      </w:r>
      <w:r w:rsidRPr="00DA4E54">
        <w:rPr>
          <w:rFonts w:hint="eastAsia"/>
        </w:rPr>
        <w:t>落实</w:t>
      </w:r>
      <w:r w:rsidRPr="00DA4E54">
        <w:rPr>
          <w:rFonts w:hint="eastAsia"/>
          <w:lang w:val="en-GB"/>
        </w:rPr>
        <w:t>《江苏省打赢蓝天保卫战三年行动计划实施方案》（苏政发〔</w:t>
      </w:r>
      <w:r w:rsidRPr="00DA4E54">
        <w:rPr>
          <w:lang w:val="en-GB"/>
        </w:rPr>
        <w:t>2018</w:t>
      </w:r>
      <w:r w:rsidRPr="00DA4E54">
        <w:rPr>
          <w:rFonts w:hint="eastAsia"/>
          <w:lang w:val="en-GB"/>
        </w:rPr>
        <w:t>〕</w:t>
      </w:r>
      <w:r w:rsidRPr="00DA4E54">
        <w:rPr>
          <w:lang w:val="en-GB"/>
        </w:rPr>
        <w:t>122</w:t>
      </w:r>
      <w:r w:rsidRPr="00DA4E54">
        <w:rPr>
          <w:rFonts w:hint="eastAsia"/>
          <w:lang w:val="en-GB"/>
        </w:rPr>
        <w:t>号）</w:t>
      </w:r>
      <w:r w:rsidRPr="00DA4E54">
        <w:rPr>
          <w:rFonts w:hint="eastAsia"/>
        </w:rPr>
        <w:t>，江苏省生态环境厅于</w:t>
      </w:r>
      <w:r w:rsidRPr="00DA4E54">
        <w:t>2019</w:t>
      </w:r>
      <w:r w:rsidRPr="00DA4E54">
        <w:rPr>
          <w:rFonts w:hint="eastAsia"/>
        </w:rPr>
        <w:t>年</w:t>
      </w:r>
      <w:r w:rsidRPr="00DA4E54">
        <w:t>8</w:t>
      </w:r>
      <w:r w:rsidRPr="00DA4E54">
        <w:rPr>
          <w:rFonts w:hint="eastAsia"/>
        </w:rPr>
        <w:t>月</w:t>
      </w:r>
      <w:r w:rsidRPr="00DA4E54">
        <w:t>2</w:t>
      </w:r>
      <w:r w:rsidRPr="00DA4E54">
        <w:rPr>
          <w:rFonts w:hint="eastAsia"/>
        </w:rPr>
        <w:t>日在省政府采购中心网站发布了第一批</w:t>
      </w:r>
      <w:r w:rsidRPr="00DA4E54">
        <w:t>53</w:t>
      </w:r>
      <w:r w:rsidRPr="00DA4E54">
        <w:rPr>
          <w:rFonts w:hint="eastAsia"/>
        </w:rPr>
        <w:t>项标准规范公开招标采购信息</w:t>
      </w:r>
      <w:r w:rsidRPr="00DA4E54">
        <w:rPr>
          <w:lang w:val="en-US"/>
        </w:rPr>
        <w:t>——</w:t>
      </w:r>
      <w:r w:rsidRPr="00DA4E54">
        <w:rPr>
          <w:rFonts w:hint="eastAsia"/>
          <w:lang w:val="en-US"/>
        </w:rPr>
        <w:t>生态环境管理与污染排放标准项目（</w:t>
      </w:r>
      <w:r w:rsidRPr="00DA4E54">
        <w:rPr>
          <w:lang w:val="en-US"/>
        </w:rPr>
        <w:t>JSZC-G2019-208</w:t>
      </w:r>
      <w:r w:rsidRPr="00DA4E54">
        <w:rPr>
          <w:rFonts w:hint="eastAsia"/>
          <w:lang w:val="en-US"/>
        </w:rPr>
        <w:t>）；</w:t>
      </w:r>
      <w:r w:rsidRPr="00DA4E54">
        <w:rPr>
          <w:lang w:val="en-US"/>
        </w:rPr>
        <w:t>2019</w:t>
      </w:r>
      <w:r w:rsidRPr="00DA4E54">
        <w:rPr>
          <w:rFonts w:hint="eastAsia"/>
          <w:lang w:val="en-US"/>
        </w:rPr>
        <w:t>年</w:t>
      </w:r>
      <w:r w:rsidRPr="00DA4E54">
        <w:rPr>
          <w:lang w:val="en-US"/>
        </w:rPr>
        <w:t>9</w:t>
      </w:r>
      <w:r w:rsidRPr="00DA4E54">
        <w:rPr>
          <w:rFonts w:hint="eastAsia"/>
          <w:lang w:val="en-US"/>
        </w:rPr>
        <w:t>月</w:t>
      </w:r>
      <w:r w:rsidRPr="00DA4E54">
        <w:rPr>
          <w:lang w:val="en-US"/>
        </w:rPr>
        <w:t>3</w:t>
      </w:r>
      <w:r w:rsidRPr="00DA4E54">
        <w:rPr>
          <w:rFonts w:hint="eastAsia"/>
          <w:lang w:val="en-US"/>
        </w:rPr>
        <w:t>日，江苏省政府采购中心发布中标公告：南京大学、南京大学宜兴环保研究院等五家单位联合中标第</w:t>
      </w:r>
      <w:r w:rsidRPr="00DA4E54">
        <w:rPr>
          <w:lang w:val="en-US"/>
        </w:rPr>
        <w:t>2</w:t>
      </w:r>
      <w:r w:rsidRPr="00DA4E54">
        <w:rPr>
          <w:rFonts w:hint="eastAsia"/>
          <w:lang w:val="en-US"/>
        </w:rPr>
        <w:t>分包“水污染物控制标准项目”。中标</w:t>
      </w:r>
      <w:r w:rsidR="000E052D">
        <w:rPr>
          <w:rFonts w:hint="eastAsia"/>
          <w:lang w:val="en-US"/>
        </w:rPr>
        <w:t>公</w:t>
      </w:r>
      <w:r w:rsidRPr="00DA4E54">
        <w:rPr>
          <w:rFonts w:hint="eastAsia"/>
          <w:lang w:val="en-US"/>
        </w:rPr>
        <w:t>告发布后，由省生态环境厅牵头，组织相关编制单位提出了“水污染物控制项目”标准研制的申请。</w:t>
      </w:r>
      <w:r w:rsidRPr="00DA4E54">
        <w:t>2021</w:t>
      </w:r>
      <w:r w:rsidRPr="00DA4E54">
        <w:rPr>
          <w:rFonts w:hint="eastAsia"/>
        </w:rPr>
        <w:t>年</w:t>
      </w:r>
      <w:r w:rsidRPr="00DA4E54">
        <w:t>4</w:t>
      </w:r>
      <w:r w:rsidRPr="00DA4E54">
        <w:rPr>
          <w:rFonts w:hint="eastAsia"/>
        </w:rPr>
        <w:t>月</w:t>
      </w:r>
      <w:r w:rsidRPr="00DA4E54">
        <w:t>1</w:t>
      </w:r>
      <w:r w:rsidRPr="00DA4E54">
        <w:rPr>
          <w:rFonts w:hint="eastAsia"/>
        </w:rPr>
        <w:t>日，本项目正式立项，</w:t>
      </w:r>
      <w:r w:rsidR="00187592">
        <w:rPr>
          <w:rFonts w:hint="eastAsia"/>
        </w:rPr>
        <w:t>确定</w:t>
      </w:r>
      <w:r w:rsidRPr="00DA4E54">
        <w:rPr>
          <w:rFonts w:hint="eastAsia"/>
        </w:rPr>
        <w:t>南京大学宜兴环保研究院主要负责编制《焦化行业主要污染物排放标准》。</w:t>
      </w:r>
    </w:p>
    <w:p w14:paraId="38C772A1" w14:textId="4DEC8C95" w:rsidR="00CF7A1A" w:rsidRPr="00DA4E54" w:rsidRDefault="00D023E2" w:rsidP="0034539F">
      <w:pPr>
        <w:pStyle w:val="2"/>
        <w:numPr>
          <w:ilvl w:val="0"/>
          <w:numId w:val="47"/>
        </w:numPr>
      </w:pPr>
      <w:r w:rsidRPr="00DA4E54">
        <w:t xml:space="preserve"> </w:t>
      </w:r>
      <w:bookmarkStart w:id="4" w:name="_Toc86322474"/>
      <w:r w:rsidR="00E02FB7" w:rsidRPr="00DA4E54">
        <w:rPr>
          <w:rFonts w:hint="eastAsia"/>
        </w:rPr>
        <w:t>工作过程</w:t>
      </w:r>
      <w:bookmarkEnd w:id="4"/>
    </w:p>
    <w:p w14:paraId="568565E6" w14:textId="00A9AB5C" w:rsidR="00CF7A1A" w:rsidRPr="00DA4E54" w:rsidRDefault="00E02FB7" w:rsidP="0034539F">
      <w:pPr>
        <w:pStyle w:val="3"/>
        <w:numPr>
          <w:ilvl w:val="0"/>
          <w:numId w:val="76"/>
        </w:numPr>
      </w:pPr>
      <w:bookmarkStart w:id="5" w:name="_Toc86322475"/>
      <w:r w:rsidRPr="00DA4E54">
        <w:rPr>
          <w:rFonts w:hint="eastAsia"/>
        </w:rPr>
        <w:t>编制组组建，前期资料调研阶段</w:t>
      </w:r>
      <w:bookmarkEnd w:id="5"/>
    </w:p>
    <w:p w14:paraId="56A31978" w14:textId="77777777" w:rsidR="00CF7A1A" w:rsidRPr="00DA4E54" w:rsidRDefault="00E02FB7">
      <w:pPr>
        <w:pStyle w:val="afb"/>
        <w:ind w:firstLine="420"/>
      </w:pPr>
      <w:r w:rsidRPr="00DA4E54">
        <w:t>2019</w:t>
      </w:r>
      <w:r w:rsidRPr="00DA4E54">
        <w:rPr>
          <w:rFonts w:hint="eastAsia"/>
        </w:rPr>
        <w:t>年</w:t>
      </w:r>
      <w:r w:rsidRPr="00DA4E54">
        <w:t>9</w:t>
      </w:r>
      <w:r w:rsidRPr="00DA4E54">
        <w:rPr>
          <w:rFonts w:hint="eastAsia"/>
        </w:rPr>
        <w:t>月，成立江苏省地方标准《焦化行业主要污染物排放标准》编制组，确定标准编制技术路线和计划进度安排。</w:t>
      </w:r>
    </w:p>
    <w:p w14:paraId="4A150688" w14:textId="4A4DC3EE" w:rsidR="00CF7A1A" w:rsidRPr="00DA4E54" w:rsidRDefault="00E02FB7">
      <w:pPr>
        <w:pStyle w:val="afb"/>
        <w:ind w:firstLine="420"/>
      </w:pPr>
      <w:r w:rsidRPr="00DA4E54">
        <w:t>2019</w:t>
      </w:r>
      <w:r w:rsidRPr="00DA4E54">
        <w:rPr>
          <w:rFonts w:hint="eastAsia"/>
        </w:rPr>
        <w:t>年</w:t>
      </w:r>
      <w:r w:rsidRPr="00DA4E54">
        <w:t>10</w:t>
      </w:r>
      <w:r w:rsidRPr="00DA4E54">
        <w:rPr>
          <w:rFonts w:hint="eastAsia"/>
        </w:rPr>
        <w:t>月</w:t>
      </w:r>
      <w:r w:rsidRPr="00DA4E54">
        <w:t>~12</w:t>
      </w:r>
      <w:r w:rsidRPr="00DA4E54">
        <w:rPr>
          <w:rFonts w:hint="eastAsia"/>
        </w:rPr>
        <w:t>月，完成对国内外焦化行业相关法规、政策、标准以及江苏省焦化行业生产企业的名录、地区分布和行业发展等资料的</w:t>
      </w:r>
      <w:r w:rsidR="00187592">
        <w:rPr>
          <w:rFonts w:hint="eastAsia"/>
        </w:rPr>
        <w:t>调研</w:t>
      </w:r>
      <w:r w:rsidRPr="00DA4E54">
        <w:rPr>
          <w:rFonts w:hint="eastAsia"/>
        </w:rPr>
        <w:t>收集</w:t>
      </w:r>
      <w:r w:rsidR="00187592">
        <w:rPr>
          <w:rFonts w:hint="eastAsia"/>
        </w:rPr>
        <w:t>及</w:t>
      </w:r>
      <w:r w:rsidRPr="00DA4E54">
        <w:rPr>
          <w:rFonts w:hint="eastAsia"/>
        </w:rPr>
        <w:t>整理工作。</w:t>
      </w:r>
    </w:p>
    <w:p w14:paraId="23A86580" w14:textId="77777777" w:rsidR="00CF7A1A" w:rsidRPr="00DA4E54" w:rsidRDefault="00E02FB7">
      <w:pPr>
        <w:pStyle w:val="afb"/>
        <w:ind w:firstLine="420"/>
      </w:pPr>
      <w:r w:rsidRPr="00DA4E54">
        <w:t>2020</w:t>
      </w:r>
      <w:r w:rsidRPr="00DA4E54">
        <w:rPr>
          <w:rFonts w:hint="eastAsia"/>
        </w:rPr>
        <w:t>年</w:t>
      </w:r>
      <w:r w:rsidRPr="00DA4E54">
        <w:t>1</w:t>
      </w:r>
      <w:r w:rsidRPr="00DA4E54">
        <w:rPr>
          <w:rFonts w:hint="eastAsia"/>
        </w:rPr>
        <w:t>月</w:t>
      </w:r>
      <w:r w:rsidRPr="00DA4E54">
        <w:t>~3</w:t>
      </w:r>
      <w:r w:rsidRPr="00DA4E54">
        <w:rPr>
          <w:rFonts w:hint="eastAsia"/>
        </w:rPr>
        <w:t>月，完成对江苏省排污单位自行监测信息发布平台（</w:t>
      </w:r>
      <w:r w:rsidRPr="00DA4E54">
        <w:t>http://218.94.78.61:8080/newPub/web/home.htm</w:t>
      </w:r>
      <w:r w:rsidRPr="00DA4E54">
        <w:rPr>
          <w:rFonts w:hint="eastAsia"/>
        </w:rPr>
        <w:t>）中焦化企业自行监测数据的调研工作。</w:t>
      </w:r>
    </w:p>
    <w:p w14:paraId="5D1EC408" w14:textId="054A5B4F" w:rsidR="00610E7F" w:rsidRPr="00DA4E54" w:rsidRDefault="00E02FB7">
      <w:pPr>
        <w:pStyle w:val="afb"/>
        <w:ind w:firstLine="420"/>
      </w:pPr>
      <w:r w:rsidRPr="00DA4E54">
        <w:t>2020</w:t>
      </w:r>
      <w:r w:rsidRPr="00DA4E54">
        <w:rPr>
          <w:rFonts w:hint="eastAsia"/>
        </w:rPr>
        <w:t>年</w:t>
      </w:r>
      <w:r w:rsidRPr="00DA4E54">
        <w:t>4</w:t>
      </w:r>
      <w:r w:rsidRPr="00DA4E54">
        <w:rPr>
          <w:rFonts w:hint="eastAsia"/>
        </w:rPr>
        <w:t>月</w:t>
      </w:r>
      <w:r w:rsidRPr="00DA4E54">
        <w:t>~5</w:t>
      </w:r>
      <w:r w:rsidRPr="00DA4E54">
        <w:rPr>
          <w:rFonts w:hint="eastAsia"/>
        </w:rPr>
        <w:t>月，完成并提交立项申请书及标准草案初稿。</w:t>
      </w:r>
    </w:p>
    <w:p w14:paraId="620303CE" w14:textId="77777777" w:rsidR="00CF7A1A" w:rsidRPr="00DA4E54" w:rsidRDefault="00E02FB7" w:rsidP="0034539F">
      <w:pPr>
        <w:pStyle w:val="3"/>
        <w:numPr>
          <w:ilvl w:val="0"/>
          <w:numId w:val="76"/>
        </w:numPr>
      </w:pPr>
      <w:bookmarkStart w:id="6" w:name="_Toc86322476"/>
      <w:r w:rsidRPr="00DA4E54">
        <w:rPr>
          <w:rFonts w:hint="eastAsia"/>
        </w:rPr>
        <w:t>开题论证、专家咨询及调研阶段</w:t>
      </w:r>
      <w:bookmarkEnd w:id="6"/>
    </w:p>
    <w:p w14:paraId="28B5D7B2" w14:textId="6D1BC1B8" w:rsidR="00CF7A1A" w:rsidRPr="00DA4E54" w:rsidRDefault="00E02FB7">
      <w:pPr>
        <w:pStyle w:val="afb"/>
        <w:ind w:firstLine="420"/>
      </w:pPr>
      <w:r w:rsidRPr="00DA4E54">
        <w:t>2020</w:t>
      </w:r>
      <w:r w:rsidRPr="00DA4E54">
        <w:rPr>
          <w:rFonts w:hint="eastAsia"/>
        </w:rPr>
        <w:t>年</w:t>
      </w:r>
      <w:r w:rsidRPr="00DA4E54">
        <w:t>6</w:t>
      </w:r>
      <w:r w:rsidRPr="00DA4E54">
        <w:rPr>
          <w:rFonts w:hint="eastAsia"/>
        </w:rPr>
        <w:t>月，编制组完成包括标准草案、编制说明初稿以及开题报告在内的开题材料，于</w:t>
      </w:r>
      <w:r w:rsidRPr="00DA4E54">
        <w:t>2020</w:t>
      </w:r>
      <w:r w:rsidRPr="00DA4E54">
        <w:rPr>
          <w:rFonts w:hint="eastAsia"/>
        </w:rPr>
        <w:t>年</w:t>
      </w:r>
      <w:r w:rsidRPr="00DA4E54">
        <w:t>6</w:t>
      </w:r>
      <w:r w:rsidRPr="00DA4E54">
        <w:rPr>
          <w:rFonts w:hint="eastAsia"/>
        </w:rPr>
        <w:t>月</w:t>
      </w:r>
      <w:r w:rsidRPr="00DA4E54">
        <w:t>9</w:t>
      </w:r>
      <w:r w:rsidRPr="00DA4E54">
        <w:rPr>
          <w:rFonts w:hint="eastAsia"/>
        </w:rPr>
        <w:t>日召开标准开题会议。</w:t>
      </w:r>
    </w:p>
    <w:p w14:paraId="632083AE" w14:textId="77777777" w:rsidR="00CF7A1A" w:rsidRPr="00DA4E54" w:rsidRDefault="00E02FB7">
      <w:pPr>
        <w:pStyle w:val="afb"/>
        <w:ind w:firstLine="420"/>
      </w:pPr>
      <w:r w:rsidRPr="00DA4E54">
        <w:t>2020</w:t>
      </w:r>
      <w:r w:rsidRPr="00DA4E54">
        <w:rPr>
          <w:rFonts w:hint="eastAsia"/>
        </w:rPr>
        <w:t>年</w:t>
      </w:r>
      <w:r w:rsidRPr="00DA4E54">
        <w:t>7</w:t>
      </w:r>
      <w:r w:rsidRPr="00DA4E54">
        <w:rPr>
          <w:rFonts w:hint="eastAsia"/>
        </w:rPr>
        <w:t>月</w:t>
      </w:r>
      <w:r w:rsidRPr="00DA4E54">
        <w:t>~8</w:t>
      </w:r>
      <w:r w:rsidRPr="00DA4E54">
        <w:rPr>
          <w:rFonts w:hint="eastAsia"/>
        </w:rPr>
        <w:t>月，编制组获取了调研公函，做好实地调研充分准备。</w:t>
      </w:r>
    </w:p>
    <w:p w14:paraId="71689701" w14:textId="3DF5AD02" w:rsidR="00CF7A1A" w:rsidRPr="00DA4E54" w:rsidRDefault="00E02FB7">
      <w:pPr>
        <w:pStyle w:val="afb"/>
        <w:ind w:firstLine="420"/>
      </w:pPr>
      <w:r w:rsidRPr="00DA4E54">
        <w:t>2020</w:t>
      </w:r>
      <w:r w:rsidRPr="00DA4E54">
        <w:rPr>
          <w:rFonts w:hint="eastAsia"/>
        </w:rPr>
        <w:t>年</w:t>
      </w:r>
      <w:r w:rsidRPr="00DA4E54">
        <w:t>9</w:t>
      </w:r>
      <w:r w:rsidRPr="00DA4E54">
        <w:rPr>
          <w:rFonts w:hint="eastAsia"/>
        </w:rPr>
        <w:t>月</w:t>
      </w:r>
      <w:r w:rsidRPr="00DA4E54">
        <w:t>~10</w:t>
      </w:r>
      <w:r w:rsidRPr="00DA4E54">
        <w:rPr>
          <w:rFonts w:hint="eastAsia"/>
        </w:rPr>
        <w:t>月，编制组完成了对省内</w:t>
      </w:r>
      <w:r w:rsidR="00610E7F">
        <w:t>7</w:t>
      </w:r>
      <w:r w:rsidRPr="00DA4E54">
        <w:rPr>
          <w:rFonts w:hint="eastAsia"/>
        </w:rPr>
        <w:t>家焦化企业的实地调研。期间收集企业的污染物自行监测数据和委托第三方监测数据，同时采集了企业废水样品进行污染物检测。</w:t>
      </w:r>
    </w:p>
    <w:p w14:paraId="5475F7AD" w14:textId="5CE39FC9" w:rsidR="00CF7A1A" w:rsidRPr="00DA4E54" w:rsidRDefault="00E02FB7">
      <w:pPr>
        <w:pStyle w:val="afb"/>
        <w:ind w:firstLine="420"/>
      </w:pPr>
      <w:r w:rsidRPr="00DA4E54">
        <w:t>2020</w:t>
      </w:r>
      <w:r w:rsidRPr="00DA4E54">
        <w:rPr>
          <w:rFonts w:hint="eastAsia"/>
        </w:rPr>
        <w:t>年</w:t>
      </w:r>
      <w:r w:rsidRPr="00DA4E54">
        <w:t>11</w:t>
      </w:r>
      <w:r w:rsidRPr="00DA4E54">
        <w:rPr>
          <w:rFonts w:hint="eastAsia"/>
        </w:rPr>
        <w:t>月</w:t>
      </w:r>
      <w:r w:rsidRPr="00DA4E54">
        <w:t>~2021</w:t>
      </w:r>
      <w:r w:rsidRPr="00DA4E54">
        <w:rPr>
          <w:rFonts w:hint="eastAsia"/>
        </w:rPr>
        <w:t>年</w:t>
      </w:r>
      <w:r w:rsidRPr="00DA4E54">
        <w:t>2</w:t>
      </w:r>
      <w:r w:rsidRPr="00DA4E54">
        <w:rPr>
          <w:rFonts w:hint="eastAsia"/>
        </w:rPr>
        <w:t>月，编制组完成数据整理，形成调研报告，并召开多次内部讨论会对标准草案和编制说明进行完善。</w:t>
      </w:r>
    </w:p>
    <w:p w14:paraId="4CAB7A7E" w14:textId="2375CA3F" w:rsidR="00CF7A1A" w:rsidRPr="00DA4E54" w:rsidRDefault="00E02FB7">
      <w:pPr>
        <w:pStyle w:val="afb"/>
        <w:ind w:firstLine="420"/>
      </w:pPr>
      <w:r w:rsidRPr="00DA4E54">
        <w:t>2021</w:t>
      </w:r>
      <w:r w:rsidRPr="00DA4E54">
        <w:rPr>
          <w:rFonts w:hint="eastAsia"/>
        </w:rPr>
        <w:t>年</w:t>
      </w:r>
      <w:r w:rsidRPr="00DA4E54">
        <w:t>3</w:t>
      </w:r>
      <w:r w:rsidRPr="00DA4E54">
        <w:rPr>
          <w:rFonts w:hint="eastAsia"/>
        </w:rPr>
        <w:t>月</w:t>
      </w:r>
      <w:r w:rsidR="00610E7F">
        <w:rPr>
          <w:rFonts w:hint="eastAsia"/>
        </w:rPr>
        <w:t>~</w:t>
      </w:r>
      <w:r w:rsidR="00610E7F">
        <w:t>5</w:t>
      </w:r>
      <w:r w:rsidR="00610E7F">
        <w:rPr>
          <w:rFonts w:hint="eastAsia"/>
        </w:rPr>
        <w:t>月</w:t>
      </w:r>
      <w:r w:rsidRPr="00DA4E54">
        <w:rPr>
          <w:rFonts w:hint="eastAsia"/>
        </w:rPr>
        <w:t>，</w:t>
      </w:r>
      <w:r w:rsidR="00187592">
        <w:rPr>
          <w:rFonts w:hint="eastAsia"/>
        </w:rPr>
        <w:t>编制组</w:t>
      </w:r>
      <w:r w:rsidRPr="00DA4E54">
        <w:rPr>
          <w:rFonts w:hint="eastAsia"/>
        </w:rPr>
        <w:t>多次召开内部调度会，进一步补充完善标准编制说明和标准草案。</w:t>
      </w:r>
    </w:p>
    <w:p w14:paraId="469A8E20" w14:textId="69A4C3E9" w:rsidR="00674A8C" w:rsidRPr="00DA4E54" w:rsidRDefault="00674A8C" w:rsidP="00674A8C">
      <w:pPr>
        <w:pStyle w:val="afb"/>
        <w:ind w:firstLine="420"/>
      </w:pPr>
      <w:r w:rsidRPr="00DA4E54">
        <w:t>2021</w:t>
      </w:r>
      <w:r w:rsidRPr="00DA4E54">
        <w:rPr>
          <w:rFonts w:hint="eastAsia"/>
        </w:rPr>
        <w:t>年</w:t>
      </w:r>
      <w:r w:rsidRPr="00DA4E54">
        <w:t>5</w:t>
      </w:r>
      <w:r w:rsidRPr="00DA4E54">
        <w:rPr>
          <w:rFonts w:hint="eastAsia"/>
        </w:rPr>
        <w:t>月</w:t>
      </w:r>
      <w:r w:rsidRPr="00DA4E54">
        <w:t>24</w:t>
      </w:r>
      <w:r w:rsidRPr="00DA4E54">
        <w:rPr>
          <w:rFonts w:hint="eastAsia"/>
        </w:rPr>
        <w:t>日，召开《焦化行业主要污染物排放标准》咨询会，会上收集了来自行业专家和企业代表关于标准文件的意见和建议，会后根据收集到的修改意见</w:t>
      </w:r>
      <w:r w:rsidR="00187592" w:rsidRPr="00DA4E54">
        <w:rPr>
          <w:rFonts w:hint="eastAsia"/>
        </w:rPr>
        <w:t>进一步修改</w:t>
      </w:r>
      <w:r w:rsidRPr="00DA4E54">
        <w:rPr>
          <w:rFonts w:hint="eastAsia"/>
        </w:rPr>
        <w:t>标准草案和编制说明。</w:t>
      </w:r>
    </w:p>
    <w:p w14:paraId="1D9C5855" w14:textId="7DF15AE9" w:rsidR="00B77F7C" w:rsidRDefault="00B77F7C" w:rsidP="00674A8C">
      <w:pPr>
        <w:pStyle w:val="afb"/>
        <w:ind w:firstLine="420"/>
      </w:pPr>
      <w:r w:rsidRPr="00DA4E54">
        <w:rPr>
          <w:rFonts w:hint="eastAsia"/>
        </w:rPr>
        <w:t>2021</w:t>
      </w:r>
      <w:r w:rsidRPr="00DA4E54">
        <w:rPr>
          <w:rFonts w:hint="eastAsia"/>
        </w:rPr>
        <w:t>年</w:t>
      </w:r>
      <w:r w:rsidRPr="00DA4E54">
        <w:rPr>
          <w:rFonts w:hint="eastAsia"/>
        </w:rPr>
        <w:t>8</w:t>
      </w:r>
      <w:r w:rsidRPr="00DA4E54">
        <w:rPr>
          <w:rFonts w:hint="eastAsia"/>
        </w:rPr>
        <w:t>月</w:t>
      </w:r>
      <w:r w:rsidRPr="00DA4E54">
        <w:rPr>
          <w:rFonts w:hint="eastAsia"/>
        </w:rPr>
        <w:t>16</w:t>
      </w:r>
      <w:r w:rsidRPr="00DA4E54">
        <w:rPr>
          <w:rFonts w:hint="eastAsia"/>
        </w:rPr>
        <w:t>日，召开《焦化行业主要污染物排放标准》第二次咨询会，会上收集了企业代表关于标准文件的意见和建议，会后根据收集到的修改意见对标准草案和编制说明做进一步修改。</w:t>
      </w:r>
    </w:p>
    <w:p w14:paraId="06DBC625" w14:textId="698237F3" w:rsidR="00610E7F" w:rsidRDefault="00610E7F" w:rsidP="00674A8C">
      <w:pPr>
        <w:pStyle w:val="afb"/>
        <w:ind w:firstLine="420"/>
      </w:pPr>
      <w:r>
        <w:rPr>
          <w:rFonts w:hint="eastAsia"/>
        </w:rPr>
        <w:t>2</w:t>
      </w:r>
      <w:r>
        <w:t>12</w:t>
      </w:r>
      <w:r>
        <w:rPr>
          <w:rFonts w:hint="eastAsia"/>
        </w:rPr>
        <w:t>1</w:t>
      </w:r>
      <w:r>
        <w:rPr>
          <w:rFonts w:hint="eastAsia"/>
        </w:rPr>
        <w:t>年</w:t>
      </w:r>
      <w:r>
        <w:t>9</w:t>
      </w:r>
      <w:r>
        <w:rPr>
          <w:rFonts w:hint="eastAsia"/>
        </w:rPr>
        <w:t>月</w:t>
      </w:r>
      <w:r>
        <w:rPr>
          <w:rFonts w:hint="eastAsia"/>
        </w:rPr>
        <w:t>2</w:t>
      </w:r>
      <w:r>
        <w:t>9</w:t>
      </w:r>
      <w:r>
        <w:rPr>
          <w:rFonts w:hint="eastAsia"/>
        </w:rPr>
        <w:t>日，</w:t>
      </w:r>
      <w:r w:rsidRPr="00610E7F">
        <w:rPr>
          <w:rFonts w:hint="eastAsia"/>
        </w:rPr>
        <w:t>江苏省生态环境厅组织专家在南京召开了《焦化行业主要污染物排</w:t>
      </w:r>
      <w:r w:rsidRPr="00610E7F">
        <w:rPr>
          <w:rFonts w:hint="eastAsia"/>
        </w:rPr>
        <w:lastRenderedPageBreak/>
        <w:t>放标准》（征求意见稿）技术审查会</w:t>
      </w:r>
      <w:r>
        <w:rPr>
          <w:rFonts w:hint="eastAsia"/>
        </w:rPr>
        <w:t>，会上专家对标准文本及编制说明</w:t>
      </w:r>
      <w:r w:rsidR="008F4D0F">
        <w:rPr>
          <w:rFonts w:hint="eastAsia"/>
        </w:rPr>
        <w:t>的</w:t>
      </w:r>
      <w:r w:rsidR="004F4B81">
        <w:rPr>
          <w:rFonts w:hint="eastAsia"/>
        </w:rPr>
        <w:t>修改完善提出了针对性的意见。</w:t>
      </w:r>
    </w:p>
    <w:p w14:paraId="5505C29D" w14:textId="3DC59A26" w:rsidR="004F4B81" w:rsidRPr="00DA4E54" w:rsidRDefault="004F4B81" w:rsidP="00674A8C">
      <w:pPr>
        <w:pStyle w:val="afb"/>
        <w:ind w:firstLine="420"/>
      </w:pPr>
      <w:r>
        <w:rPr>
          <w:rFonts w:hint="eastAsia"/>
        </w:rPr>
        <w:t>2</w:t>
      </w:r>
      <w:r>
        <w:t>021</w:t>
      </w:r>
      <w:r>
        <w:rPr>
          <w:rFonts w:hint="eastAsia"/>
        </w:rPr>
        <w:t>年</w:t>
      </w:r>
      <w:r>
        <w:rPr>
          <w:rFonts w:hint="eastAsia"/>
        </w:rPr>
        <w:t>1</w:t>
      </w:r>
      <w:r>
        <w:t>0</w:t>
      </w:r>
      <w:r>
        <w:rPr>
          <w:rFonts w:hint="eastAsia"/>
        </w:rPr>
        <w:t>月，编制</w:t>
      </w:r>
      <w:r w:rsidR="000E052D">
        <w:rPr>
          <w:rFonts w:hint="eastAsia"/>
        </w:rPr>
        <w:t>组</w:t>
      </w:r>
      <w:r>
        <w:rPr>
          <w:rFonts w:hint="eastAsia"/>
        </w:rPr>
        <w:t>根据专家意见认真修改完善了标准文本及编制说明，形成征求意见稿。</w:t>
      </w:r>
    </w:p>
    <w:p w14:paraId="69871B06" w14:textId="77777777" w:rsidR="00CF7A1A" w:rsidRPr="00DA4E54" w:rsidRDefault="00E02FB7" w:rsidP="0034539F">
      <w:pPr>
        <w:pStyle w:val="1"/>
        <w:numPr>
          <w:ilvl w:val="0"/>
          <w:numId w:val="46"/>
        </w:numPr>
      </w:pPr>
      <w:bookmarkStart w:id="7" w:name="_Toc86322477"/>
      <w:r w:rsidRPr="00DA4E54">
        <w:rPr>
          <w:rFonts w:hint="eastAsia"/>
        </w:rPr>
        <w:t>焦化行业概况</w:t>
      </w:r>
      <w:bookmarkEnd w:id="7"/>
    </w:p>
    <w:p w14:paraId="7F249A8E" w14:textId="07E8F390" w:rsidR="00CF7A1A" w:rsidRPr="00DA4E54" w:rsidRDefault="00E02FB7">
      <w:pPr>
        <w:pStyle w:val="afb"/>
        <w:ind w:firstLine="420"/>
      </w:pPr>
      <w:r w:rsidRPr="00DA4E54">
        <w:rPr>
          <w:rFonts w:hint="eastAsia"/>
        </w:rPr>
        <w:t>根据《国民经济代码》行业分类，</w:t>
      </w:r>
      <w:r w:rsidRPr="00DA4E54">
        <w:t xml:space="preserve"> </w:t>
      </w:r>
      <w:r w:rsidRPr="00DA4E54">
        <w:rPr>
          <w:rFonts w:hint="eastAsia"/>
        </w:rPr>
        <w:t>焦化行业属于“</w:t>
      </w:r>
      <w:r w:rsidRPr="00DA4E54">
        <w:t xml:space="preserve">25 </w:t>
      </w:r>
      <w:r w:rsidRPr="00DA4E54">
        <w:rPr>
          <w:rFonts w:hint="eastAsia"/>
        </w:rPr>
        <w:t>石油加工、炼焦和核燃料加工业”大类中的“</w:t>
      </w:r>
      <w:r w:rsidRPr="00DA4E54">
        <w:t xml:space="preserve">2520 </w:t>
      </w:r>
      <w:r w:rsidRPr="00DA4E54">
        <w:rPr>
          <w:rFonts w:hint="eastAsia"/>
        </w:rPr>
        <w:t>炼焦”小类，与煤炭采选和炼钢归属不同分类。《炼焦化学工业污染物排放标准》（</w:t>
      </w:r>
      <w:r w:rsidRPr="00DA4E54">
        <w:t>GB 16171</w:t>
      </w:r>
      <w:r w:rsidRPr="00DA4E54">
        <w:rPr>
          <w:rFonts w:hint="eastAsia"/>
        </w:rPr>
        <w:t>）中规定标准的适用范围包括钢铁等工业企业炼焦分厂污染物排放管理。参照</w:t>
      </w:r>
      <w:r w:rsidR="00082611" w:rsidRPr="00DA4E54">
        <w:rPr>
          <w:rFonts w:hint="eastAsia"/>
        </w:rPr>
        <w:t>国家标准</w:t>
      </w:r>
      <w:r w:rsidRPr="00DA4E54">
        <w:rPr>
          <w:rFonts w:hint="eastAsia"/>
        </w:rPr>
        <w:t>规定，本标准将焦化行业的范围定为独立焦化企业和钢</w:t>
      </w:r>
      <w:proofErr w:type="gramStart"/>
      <w:r w:rsidRPr="00DA4E54">
        <w:rPr>
          <w:rFonts w:hint="eastAsia"/>
        </w:rPr>
        <w:t>焦联合</w:t>
      </w:r>
      <w:proofErr w:type="gramEnd"/>
      <w:r w:rsidRPr="00DA4E54">
        <w:rPr>
          <w:rFonts w:hint="eastAsia"/>
        </w:rPr>
        <w:t>企业中的焦化分厂。</w:t>
      </w:r>
    </w:p>
    <w:p w14:paraId="3A4A3093" w14:textId="77777777" w:rsidR="00CF7A1A" w:rsidRPr="00DA4E54" w:rsidRDefault="00E02FB7" w:rsidP="0034539F">
      <w:pPr>
        <w:pStyle w:val="2"/>
        <w:numPr>
          <w:ilvl w:val="0"/>
          <w:numId w:val="48"/>
        </w:numPr>
      </w:pPr>
      <w:bookmarkStart w:id="8" w:name="_Toc86322478"/>
      <w:r w:rsidRPr="00DA4E54">
        <w:rPr>
          <w:rFonts w:hint="eastAsia"/>
        </w:rPr>
        <w:t>焦化行业发展情况</w:t>
      </w:r>
      <w:bookmarkEnd w:id="8"/>
    </w:p>
    <w:p w14:paraId="7AA72DEC" w14:textId="741D3BCB" w:rsidR="00CF7A1A" w:rsidRPr="00DA4E54" w:rsidRDefault="00E02FB7" w:rsidP="00D81D0C">
      <w:pPr>
        <w:pStyle w:val="afb"/>
        <w:ind w:firstLine="420"/>
      </w:pPr>
      <w:r w:rsidRPr="00DA4E54">
        <w:rPr>
          <w:rFonts w:hint="eastAsia"/>
        </w:rPr>
        <w:t>焦化行业是以煤炭为原料的产业，是煤化工的重要组成部分，其生产基本原料是炼焦煤</w:t>
      </w:r>
      <w:r w:rsidR="00F52859" w:rsidRPr="00DA4E54">
        <w:rPr>
          <w:rFonts w:hint="eastAsia"/>
        </w:rPr>
        <w:t>（</w:t>
      </w:r>
      <w:r w:rsidRPr="00DA4E54">
        <w:rPr>
          <w:rFonts w:hint="eastAsia"/>
        </w:rPr>
        <w:t>一般指气煤、肥煤、焦煤、瘦煤等</w:t>
      </w:r>
      <w:r w:rsidR="00F52859" w:rsidRPr="00DA4E54">
        <w:rPr>
          <w:rFonts w:hint="eastAsia"/>
        </w:rPr>
        <w:t>）</w:t>
      </w:r>
      <w:r w:rsidRPr="00DA4E54">
        <w:rPr>
          <w:rFonts w:hint="eastAsia"/>
        </w:rPr>
        <w:t>，按一定的配煤比配合、粉碎、捣固，在隔绝空气条件下加热，经过干燥、热解、熔融、粘结、固化、收缩等阶段后最终产生焦炭及焦炉煤气、煤焦油等多种化学产品。</w:t>
      </w:r>
    </w:p>
    <w:p w14:paraId="1EB08778" w14:textId="77777777" w:rsidR="00CF7A1A" w:rsidRPr="00DA4E54" w:rsidRDefault="00E02FB7" w:rsidP="00D81D0C">
      <w:pPr>
        <w:pStyle w:val="afb"/>
        <w:ind w:firstLine="420"/>
      </w:pPr>
      <w:r w:rsidRPr="00DA4E54">
        <w:rPr>
          <w:rFonts w:hint="eastAsia"/>
        </w:rPr>
        <w:t>我国是世界焦炭生产、消费、贸易第一大国，早在</w:t>
      </w:r>
      <w:r w:rsidRPr="00DA4E54">
        <w:t>1993</w:t>
      </w:r>
      <w:r w:rsidRPr="00DA4E54">
        <w:rPr>
          <w:rFonts w:hint="eastAsia"/>
        </w:rPr>
        <w:t>年我国焦炭产量已稳居世界第一位，约占世界总产量的</w:t>
      </w:r>
      <w:r w:rsidRPr="00DA4E54">
        <w:t>1/3</w:t>
      </w:r>
      <w:r w:rsidRPr="00DA4E54">
        <w:rPr>
          <w:rFonts w:hint="eastAsia"/>
        </w:rPr>
        <w:t>，随着我国炼焦业的快速发展，比例还在逐年提高。</w:t>
      </w:r>
      <w:r w:rsidRPr="00DA4E54">
        <w:t>2006~2016</w:t>
      </w:r>
      <w:r w:rsidRPr="00DA4E54">
        <w:rPr>
          <w:rFonts w:hint="eastAsia"/>
        </w:rPr>
        <w:t>年，我国焦炭产量从</w:t>
      </w:r>
      <w:r w:rsidRPr="00DA4E54">
        <w:t>2.81</w:t>
      </w:r>
      <w:r w:rsidRPr="00DA4E54">
        <w:rPr>
          <w:rFonts w:hint="eastAsia"/>
        </w:rPr>
        <w:t>亿吨</w:t>
      </w:r>
      <w:r w:rsidRPr="00DA4E54">
        <w:t>/</w:t>
      </w:r>
      <w:r w:rsidRPr="00DA4E54">
        <w:rPr>
          <w:rFonts w:hint="eastAsia"/>
        </w:rPr>
        <w:t>年增加到</w:t>
      </w:r>
      <w:r w:rsidRPr="00DA4E54">
        <w:t>4.49</w:t>
      </w:r>
      <w:r w:rsidRPr="00DA4E54">
        <w:rPr>
          <w:rFonts w:hint="eastAsia"/>
        </w:rPr>
        <w:t>亿吨</w:t>
      </w:r>
      <w:r w:rsidRPr="00DA4E54">
        <w:t>/</w:t>
      </w:r>
      <w:r w:rsidRPr="00DA4E54">
        <w:rPr>
          <w:rFonts w:hint="eastAsia"/>
        </w:rPr>
        <w:t>年，年均增长</w:t>
      </w:r>
      <w:r w:rsidRPr="00DA4E54">
        <w:t>5%</w:t>
      </w:r>
      <w:r w:rsidRPr="00DA4E54">
        <w:rPr>
          <w:rFonts w:hint="eastAsia"/>
        </w:rPr>
        <w:t>，占全球焦炭产量的比例由</w:t>
      </w:r>
      <w:r w:rsidRPr="00DA4E54">
        <w:t>53%</w:t>
      </w:r>
      <w:r w:rsidRPr="00DA4E54">
        <w:rPr>
          <w:rFonts w:hint="eastAsia"/>
        </w:rPr>
        <w:t>提高到</w:t>
      </w:r>
      <w:r w:rsidRPr="00DA4E54">
        <w:t>69%</w:t>
      </w:r>
      <w:r w:rsidRPr="00DA4E54">
        <w:rPr>
          <w:rFonts w:hint="eastAsia"/>
        </w:rPr>
        <w:t>。我国焦炭产量的</w:t>
      </w:r>
      <w:r w:rsidRPr="00DA4E54">
        <w:t>90%</w:t>
      </w:r>
      <w:r w:rsidRPr="00DA4E54">
        <w:rPr>
          <w:rFonts w:hint="eastAsia"/>
        </w:rPr>
        <w:t>以上为冶金焦。</w:t>
      </w:r>
      <w:r w:rsidRPr="00DA4E54">
        <w:t>2016</w:t>
      </w:r>
      <w:r w:rsidRPr="00DA4E54">
        <w:rPr>
          <w:rFonts w:hint="eastAsia"/>
        </w:rPr>
        <w:t>年山西、河北、山东、山西等四省焦炭产量占全国总产量</w:t>
      </w:r>
      <w:r w:rsidRPr="00DA4E54">
        <w:t>50%</w:t>
      </w:r>
      <w:r w:rsidRPr="00DA4E54">
        <w:rPr>
          <w:rFonts w:hint="eastAsia"/>
        </w:rPr>
        <w:t>。西北地区焦炭产量增长较快，由</w:t>
      </w:r>
      <w:r w:rsidRPr="00DA4E54">
        <w:t>2005</w:t>
      </w:r>
      <w:r w:rsidRPr="00DA4E54">
        <w:rPr>
          <w:rFonts w:hint="eastAsia"/>
        </w:rPr>
        <w:t>年的全国占比约</w:t>
      </w:r>
      <w:r w:rsidRPr="00DA4E54">
        <w:t>4%</w:t>
      </w:r>
      <w:r w:rsidRPr="00DA4E54">
        <w:rPr>
          <w:rFonts w:hint="eastAsia"/>
        </w:rPr>
        <w:t>跃升到</w:t>
      </w:r>
      <w:r w:rsidRPr="00DA4E54">
        <w:t>2016</w:t>
      </w:r>
      <w:r w:rsidRPr="00DA4E54">
        <w:rPr>
          <w:rFonts w:hint="eastAsia"/>
        </w:rPr>
        <w:t>年的</w:t>
      </w:r>
      <w:r w:rsidRPr="00DA4E54">
        <w:t>15.4%</w:t>
      </w:r>
      <w:r w:rsidRPr="00DA4E54">
        <w:rPr>
          <w:rFonts w:hint="eastAsia"/>
        </w:rPr>
        <w:t>，其中山西、新疆增长最快。</w:t>
      </w:r>
    </w:p>
    <w:p w14:paraId="29E9C566" w14:textId="70FCB5A2" w:rsidR="00CF7A1A" w:rsidRPr="00DA4E54" w:rsidRDefault="00E02FB7" w:rsidP="00D81D0C">
      <w:pPr>
        <w:pStyle w:val="afb"/>
        <w:ind w:firstLine="420"/>
      </w:pPr>
      <w:r w:rsidRPr="00DA4E54">
        <w:rPr>
          <w:rFonts w:hint="eastAsia"/>
        </w:rPr>
        <w:t>据统计，截止</w:t>
      </w:r>
      <w:r w:rsidRPr="00DA4E54">
        <w:t xml:space="preserve"> 2018 </w:t>
      </w:r>
      <w:r w:rsidRPr="00DA4E54">
        <w:rPr>
          <w:rFonts w:hint="eastAsia"/>
        </w:rPr>
        <w:t>年底，我国焦化企业数量约</w:t>
      </w:r>
      <w:r w:rsidRPr="00DA4E54">
        <w:t xml:space="preserve">470 </w:t>
      </w:r>
      <w:r w:rsidRPr="00DA4E54">
        <w:rPr>
          <w:rFonts w:hint="eastAsia"/>
        </w:rPr>
        <w:t>家，焦炭总产能约</w:t>
      </w:r>
      <w:r w:rsidRPr="00DA4E54">
        <w:t xml:space="preserve"> 6.5 </w:t>
      </w:r>
      <w:r w:rsidRPr="00DA4E54">
        <w:rPr>
          <w:rFonts w:hint="eastAsia"/>
        </w:rPr>
        <w:t>亿吨，实际产量约</w:t>
      </w:r>
      <w:r w:rsidRPr="00DA4E54">
        <w:t xml:space="preserve"> 4.4 </w:t>
      </w:r>
      <w:r w:rsidRPr="00DA4E54">
        <w:rPr>
          <w:rFonts w:hint="eastAsia"/>
        </w:rPr>
        <w:t>亿吨，产能利用率</w:t>
      </w:r>
      <w:r w:rsidRPr="00DA4E54">
        <w:t>72.0%</w:t>
      </w:r>
      <w:r w:rsidRPr="00DA4E54">
        <w:rPr>
          <w:rFonts w:hint="eastAsia"/>
        </w:rPr>
        <w:t>，占世界焦炭产量</w:t>
      </w:r>
      <w:r w:rsidRPr="00DA4E54">
        <w:t>67.82%</w:t>
      </w:r>
      <w:r w:rsidRPr="00DA4E54">
        <w:rPr>
          <w:rFonts w:hint="eastAsia"/>
        </w:rPr>
        <w:t>；全国出口焦炭</w:t>
      </w:r>
      <w:r w:rsidRPr="00DA4E54">
        <w:t>961</w:t>
      </w:r>
      <w:r w:rsidRPr="00DA4E54">
        <w:rPr>
          <w:rFonts w:hint="eastAsia"/>
        </w:rPr>
        <w:t>万吨，比</w:t>
      </w:r>
      <w:r w:rsidRPr="00DA4E54">
        <w:t>2017</w:t>
      </w:r>
      <w:r w:rsidRPr="00DA4E54">
        <w:rPr>
          <w:rFonts w:hint="eastAsia"/>
        </w:rPr>
        <w:t>年增加</w:t>
      </w:r>
      <w:r w:rsidRPr="00DA4E54">
        <w:t>21.82%</w:t>
      </w:r>
      <w:r w:rsidRPr="00DA4E54">
        <w:rPr>
          <w:rFonts w:hint="eastAsia"/>
        </w:rPr>
        <w:t>，主要出口地区为印度、日本、马来西亚及欧美国家</w:t>
      </w:r>
      <w:r w:rsidR="00187592">
        <w:rPr>
          <w:rFonts w:hint="eastAsia"/>
        </w:rPr>
        <w:t>等</w:t>
      </w:r>
      <w:r w:rsidRPr="00DA4E54">
        <w:rPr>
          <w:rFonts w:hint="eastAsia"/>
        </w:rPr>
        <w:t>。按焦炉类型分，常规焦炉产能约</w:t>
      </w:r>
      <w:r w:rsidRPr="00DA4E54">
        <w:t xml:space="preserve"> 5.6 </w:t>
      </w:r>
      <w:r w:rsidRPr="00DA4E54">
        <w:rPr>
          <w:rFonts w:hint="eastAsia"/>
        </w:rPr>
        <w:t>亿吨；热回收焦炉焦化企业产能约</w:t>
      </w:r>
      <w:r w:rsidRPr="00DA4E54">
        <w:t xml:space="preserve"> 0.18 </w:t>
      </w:r>
      <w:r w:rsidRPr="00DA4E54">
        <w:rPr>
          <w:rFonts w:hint="eastAsia"/>
        </w:rPr>
        <w:t>亿吨；半焦（兰炭）企业产能约</w:t>
      </w:r>
      <w:r w:rsidRPr="00DA4E54">
        <w:t xml:space="preserve"> 0.7 </w:t>
      </w:r>
      <w:r w:rsidRPr="00DA4E54">
        <w:rPr>
          <w:rFonts w:hint="eastAsia"/>
        </w:rPr>
        <w:t>亿吨。按企业类型分，独立焦化企业约</w:t>
      </w:r>
      <w:r w:rsidRPr="00DA4E54">
        <w:t xml:space="preserve"> 400 </w:t>
      </w:r>
      <w:r w:rsidRPr="00DA4E54">
        <w:rPr>
          <w:rFonts w:hint="eastAsia"/>
        </w:rPr>
        <w:t>家，其数量和产能占比分别约为</w:t>
      </w:r>
      <w:r w:rsidRPr="00DA4E54">
        <w:t xml:space="preserve"> 80%</w:t>
      </w:r>
      <w:r w:rsidRPr="00DA4E54">
        <w:rPr>
          <w:rFonts w:hint="eastAsia"/>
        </w:rPr>
        <w:t>、</w:t>
      </w:r>
      <w:r w:rsidRPr="00DA4E54">
        <w:t>75%</w:t>
      </w:r>
      <w:r w:rsidRPr="00DA4E54">
        <w:rPr>
          <w:rFonts w:hint="eastAsia"/>
        </w:rPr>
        <w:t>。</w:t>
      </w:r>
    </w:p>
    <w:p w14:paraId="1B92A850" w14:textId="27581926" w:rsidR="00CF7A1A" w:rsidRPr="00DA4E54" w:rsidRDefault="00E02FB7" w:rsidP="0034539F">
      <w:pPr>
        <w:pStyle w:val="2"/>
        <w:numPr>
          <w:ilvl w:val="0"/>
          <w:numId w:val="48"/>
        </w:numPr>
      </w:pPr>
      <w:bookmarkStart w:id="9" w:name="_Toc86322479"/>
      <w:r w:rsidRPr="00DA4E54">
        <w:rPr>
          <w:rFonts w:hint="eastAsia"/>
        </w:rPr>
        <w:t>江苏省焦化行业概况</w:t>
      </w:r>
      <w:bookmarkStart w:id="10" w:name="_Toc35331272"/>
      <w:bookmarkEnd w:id="9"/>
    </w:p>
    <w:p w14:paraId="644FD35C" w14:textId="26784FAC" w:rsidR="00CF7A1A" w:rsidRPr="00DA4E54" w:rsidRDefault="0032044D" w:rsidP="0034539F">
      <w:pPr>
        <w:pStyle w:val="3"/>
        <w:numPr>
          <w:ilvl w:val="0"/>
          <w:numId w:val="49"/>
        </w:numPr>
      </w:pPr>
      <w:bookmarkStart w:id="11" w:name="_Toc40282769"/>
      <w:bookmarkStart w:id="12" w:name="_Toc65601409"/>
      <w:bookmarkStart w:id="13" w:name="_Toc65601662"/>
      <w:bookmarkStart w:id="14" w:name="_Toc68807666"/>
      <w:bookmarkStart w:id="15" w:name="_Toc69836156"/>
      <w:r w:rsidRPr="00DA4E54">
        <w:rPr>
          <w:rFonts w:hint="eastAsia"/>
        </w:rPr>
        <w:t xml:space="preserve"> </w:t>
      </w:r>
      <w:bookmarkStart w:id="16" w:name="_Toc86322480"/>
      <w:r w:rsidR="00E02FB7" w:rsidRPr="00DA4E54">
        <w:rPr>
          <w:rFonts w:hint="eastAsia"/>
        </w:rPr>
        <w:t>我省焦化行业</w:t>
      </w:r>
      <w:bookmarkEnd w:id="10"/>
      <w:bookmarkEnd w:id="11"/>
      <w:bookmarkEnd w:id="12"/>
      <w:bookmarkEnd w:id="13"/>
      <w:bookmarkEnd w:id="14"/>
      <w:r w:rsidR="00E02FB7" w:rsidRPr="00DA4E54">
        <w:rPr>
          <w:rFonts w:hint="eastAsia"/>
        </w:rPr>
        <w:t>现状</w:t>
      </w:r>
      <w:bookmarkEnd w:id="15"/>
      <w:bookmarkEnd w:id="16"/>
    </w:p>
    <w:p w14:paraId="0B186816" w14:textId="00B01B64" w:rsidR="00CF7A1A" w:rsidRPr="00DA4E54" w:rsidRDefault="00E02FB7" w:rsidP="00947358">
      <w:pPr>
        <w:pStyle w:val="afb"/>
        <w:ind w:firstLine="420"/>
      </w:pPr>
      <w:r w:rsidRPr="00DA4E54">
        <w:rPr>
          <w:rFonts w:hint="eastAsia"/>
        </w:rPr>
        <w:t>目前我省共有在产焦化企业</w:t>
      </w:r>
      <w:r w:rsidRPr="00DA4E54">
        <w:t>7</w:t>
      </w:r>
      <w:r w:rsidRPr="00DA4E54">
        <w:rPr>
          <w:rFonts w:hint="eastAsia"/>
        </w:rPr>
        <w:t>家，其中独立焦化企业</w:t>
      </w:r>
      <w:r w:rsidRPr="00DA4E54">
        <w:t>3</w:t>
      </w:r>
      <w:r w:rsidRPr="00DA4E54">
        <w:rPr>
          <w:rFonts w:hint="eastAsia"/>
        </w:rPr>
        <w:t>家，钢</w:t>
      </w:r>
      <w:proofErr w:type="gramStart"/>
      <w:r w:rsidRPr="00DA4E54">
        <w:rPr>
          <w:rFonts w:hint="eastAsia"/>
        </w:rPr>
        <w:t>焦联合</w:t>
      </w:r>
      <w:proofErr w:type="gramEnd"/>
      <w:r w:rsidRPr="00DA4E54">
        <w:rPr>
          <w:rFonts w:hint="eastAsia"/>
        </w:rPr>
        <w:t>企业</w:t>
      </w:r>
      <w:r w:rsidRPr="00DA4E54">
        <w:t>4</w:t>
      </w:r>
      <w:r w:rsidRPr="00DA4E54">
        <w:rPr>
          <w:rFonts w:hint="eastAsia"/>
        </w:rPr>
        <w:t>家，焦炭总产能</w:t>
      </w:r>
      <w:r w:rsidRPr="00DA4E54">
        <w:t>1520</w:t>
      </w:r>
      <w:r w:rsidRPr="00DA4E54">
        <w:rPr>
          <w:rFonts w:hint="eastAsia"/>
        </w:rPr>
        <w:t>万</w:t>
      </w:r>
      <w:r w:rsidRPr="00DA4E54">
        <w:t>t/a</w:t>
      </w:r>
      <w:r w:rsidRPr="00DA4E54">
        <w:rPr>
          <w:rFonts w:hint="eastAsia"/>
        </w:rPr>
        <w:t>，</w:t>
      </w:r>
      <w:r w:rsidRPr="00DA4E54">
        <w:t>2020</w:t>
      </w:r>
      <w:r w:rsidRPr="00DA4E54">
        <w:rPr>
          <w:rFonts w:hint="eastAsia"/>
        </w:rPr>
        <w:t>年总焦炭产量为</w:t>
      </w:r>
      <w:r w:rsidRPr="00DA4E54">
        <w:t>1488</w:t>
      </w:r>
      <w:r w:rsidRPr="00DA4E54">
        <w:rPr>
          <w:rFonts w:hint="eastAsia"/>
        </w:rPr>
        <w:t>万</w:t>
      </w:r>
      <w:r w:rsidRPr="00DA4E54">
        <w:t>t</w:t>
      </w:r>
      <w:r w:rsidRPr="00DA4E54">
        <w:rPr>
          <w:rFonts w:hint="eastAsia"/>
        </w:rPr>
        <w:t>，相较于</w:t>
      </w:r>
      <w:r w:rsidRPr="00DA4E54">
        <w:t>2019</w:t>
      </w:r>
      <w:r w:rsidRPr="00DA4E54">
        <w:rPr>
          <w:rFonts w:hint="eastAsia"/>
        </w:rPr>
        <w:t>年的</w:t>
      </w:r>
      <w:r w:rsidRPr="00DA4E54">
        <w:t>1611.0</w:t>
      </w:r>
      <w:r w:rsidRPr="00DA4E54">
        <w:rPr>
          <w:rFonts w:hint="eastAsia"/>
        </w:rPr>
        <w:t>万</w:t>
      </w:r>
      <w:r w:rsidRPr="00DA4E54">
        <w:t>t</w:t>
      </w:r>
      <w:r w:rsidRPr="00DA4E54">
        <w:rPr>
          <w:rFonts w:hint="eastAsia"/>
        </w:rPr>
        <w:t>有所下降，位居全国第</w:t>
      </w:r>
      <w:r w:rsidRPr="00DA4E54">
        <w:t>9</w:t>
      </w:r>
      <w:r w:rsidRPr="00DA4E54">
        <w:rPr>
          <w:rFonts w:hint="eastAsia"/>
        </w:rPr>
        <w:t>名。省内焦化企业</w:t>
      </w:r>
      <w:proofErr w:type="gramStart"/>
      <w:r w:rsidRPr="00DA4E54">
        <w:rPr>
          <w:rFonts w:hint="eastAsia"/>
        </w:rPr>
        <w:t>及钢焦联合</w:t>
      </w:r>
      <w:proofErr w:type="gramEnd"/>
      <w:r w:rsidRPr="00DA4E54">
        <w:rPr>
          <w:rFonts w:hint="eastAsia"/>
        </w:rPr>
        <w:t>企业情况见表</w:t>
      </w:r>
      <w:r w:rsidRPr="00DA4E54">
        <w:t>2-1</w:t>
      </w:r>
      <w:r w:rsidRPr="00DA4E54">
        <w:rPr>
          <w:rFonts w:hint="eastAsia"/>
        </w:rPr>
        <w:t>。</w:t>
      </w:r>
    </w:p>
    <w:p w14:paraId="425DCEE3" w14:textId="3098E4FA" w:rsidR="00CF7A1A" w:rsidRPr="00DA4E54" w:rsidRDefault="00E02FB7">
      <w:pPr>
        <w:pStyle w:val="afb"/>
        <w:ind w:firstLine="420"/>
        <w:sectPr w:rsidR="00CF7A1A" w:rsidRPr="00DA4E54">
          <w:pgSz w:w="11906" w:h="16838"/>
          <w:pgMar w:top="1440" w:right="1800" w:bottom="1440" w:left="1800" w:header="708" w:footer="708" w:gutter="0"/>
          <w:cols w:space="708"/>
          <w:docGrid w:linePitch="360"/>
        </w:sectPr>
      </w:pPr>
      <w:r w:rsidRPr="00DA4E54">
        <w:rPr>
          <w:rFonts w:hint="eastAsia"/>
        </w:rPr>
        <w:t>从地理分布上看，</w:t>
      </w:r>
      <w:r w:rsidRPr="00DA4E54">
        <w:t>3</w:t>
      </w:r>
      <w:r w:rsidRPr="00DA4E54">
        <w:rPr>
          <w:rFonts w:hint="eastAsia"/>
        </w:rPr>
        <w:t>家独立焦化企业全部集中在苏北的徐州，而钢</w:t>
      </w:r>
      <w:proofErr w:type="gramStart"/>
      <w:r w:rsidRPr="00DA4E54">
        <w:rPr>
          <w:rFonts w:hint="eastAsia"/>
        </w:rPr>
        <w:t>焦联合</w:t>
      </w:r>
      <w:proofErr w:type="gramEnd"/>
      <w:r w:rsidRPr="00DA4E54">
        <w:rPr>
          <w:rFonts w:hint="eastAsia"/>
        </w:rPr>
        <w:t>企业中，除江苏沙钢集团淮钢特钢股份有限公司位于苏北的淮安，其余</w:t>
      </w:r>
      <w:r w:rsidRPr="00DA4E54">
        <w:t>3</w:t>
      </w:r>
      <w:r w:rsidRPr="00DA4E54">
        <w:rPr>
          <w:rFonts w:hint="eastAsia"/>
        </w:rPr>
        <w:t>家均在苏南地区（南京和苏州）。苏北的</w:t>
      </w:r>
      <w:r w:rsidRPr="00DA4E54">
        <w:t>4</w:t>
      </w:r>
      <w:r w:rsidRPr="00DA4E54">
        <w:rPr>
          <w:rFonts w:hint="eastAsia"/>
        </w:rPr>
        <w:t>家焦化企业均采用捣固的装煤方式，炭化室高度在</w:t>
      </w:r>
      <w:r w:rsidRPr="00DA4E54">
        <w:t>4.3</w:t>
      </w:r>
      <w:r w:rsidR="000E052D">
        <w:t>m</w:t>
      </w:r>
      <w:r w:rsidRPr="00DA4E54">
        <w:t>~6.0 m</w:t>
      </w:r>
      <w:r w:rsidRPr="00DA4E54">
        <w:rPr>
          <w:rFonts w:hint="eastAsia"/>
        </w:rPr>
        <w:t>之间，产能占总产能的</w:t>
      </w:r>
      <w:r w:rsidRPr="00DA4E54">
        <w:t>38%</w:t>
      </w:r>
      <w:r w:rsidRPr="00DA4E54">
        <w:rPr>
          <w:rFonts w:hint="eastAsia"/>
        </w:rPr>
        <w:t>；其余焦化企业均</w:t>
      </w:r>
      <w:proofErr w:type="gramStart"/>
      <w:r w:rsidRPr="00DA4E54">
        <w:rPr>
          <w:rFonts w:hint="eastAsia"/>
        </w:rPr>
        <w:t>采用顶装的</w:t>
      </w:r>
      <w:proofErr w:type="gramEnd"/>
      <w:r w:rsidRPr="00DA4E54">
        <w:rPr>
          <w:rFonts w:hint="eastAsia"/>
        </w:rPr>
        <w:t>装煤方式，炭化室高度均在</w:t>
      </w:r>
      <w:r w:rsidRPr="00DA4E54">
        <w:t>6.0 m</w:t>
      </w:r>
      <w:r w:rsidRPr="00DA4E54">
        <w:rPr>
          <w:rFonts w:hint="eastAsia"/>
        </w:rPr>
        <w:t>以上。</w:t>
      </w:r>
    </w:p>
    <w:p w14:paraId="23D6AB77" w14:textId="77777777" w:rsidR="00CF7A1A" w:rsidRPr="00DA4E54" w:rsidRDefault="00CF7A1A">
      <w:pPr>
        <w:rPr>
          <w:rFonts w:cs="Times New Roman"/>
          <w:kern w:val="2"/>
          <w:sz w:val="21"/>
          <w:lang w:val="zh-CN"/>
        </w:rPr>
      </w:pPr>
    </w:p>
    <w:p w14:paraId="7D7CB544" w14:textId="77777777" w:rsidR="00CF7A1A" w:rsidRPr="00DA4E54" w:rsidRDefault="00E02FB7">
      <w:pPr>
        <w:pStyle w:val="aff2"/>
        <w:ind w:firstLine="420"/>
      </w:pPr>
      <w:r w:rsidRPr="00DA4E54">
        <w:rPr>
          <w:rFonts w:hint="eastAsia"/>
        </w:rPr>
        <w:t>表</w:t>
      </w:r>
      <w:r w:rsidRPr="00DA4E54">
        <w:t xml:space="preserve">2-1 </w:t>
      </w:r>
      <w:r w:rsidRPr="00DA4E54">
        <w:rPr>
          <w:rFonts w:hint="eastAsia"/>
        </w:rPr>
        <w:t>江苏省焦化企业名单及相关信息汇总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19"/>
        <w:gridCol w:w="417"/>
        <w:gridCol w:w="1257"/>
        <w:gridCol w:w="3349"/>
        <w:gridCol w:w="1533"/>
        <w:gridCol w:w="973"/>
        <w:gridCol w:w="975"/>
        <w:gridCol w:w="1109"/>
        <w:gridCol w:w="854"/>
        <w:gridCol w:w="867"/>
      </w:tblGrid>
      <w:tr w:rsidR="00DA4E54" w:rsidRPr="00DA4E54" w14:paraId="22FAFDAE" w14:textId="77777777" w:rsidTr="00D46E4C">
        <w:trPr>
          <w:trHeight w:val="912"/>
        </w:trPr>
        <w:tc>
          <w:tcPr>
            <w:tcW w:w="178" w:type="pct"/>
            <w:vAlign w:val="center"/>
          </w:tcPr>
          <w:p w14:paraId="3442E505" w14:textId="77777777" w:rsidR="00CF7A1A" w:rsidRPr="00DA4E54" w:rsidRDefault="00E02FB7">
            <w:pPr>
              <w:pStyle w:val="aff"/>
              <w:rPr>
                <w:b/>
                <w:bCs/>
                <w:szCs w:val="18"/>
              </w:rPr>
            </w:pPr>
            <w:r w:rsidRPr="00DA4E54">
              <w:rPr>
                <w:rFonts w:hint="eastAsia"/>
                <w:b/>
                <w:bCs/>
                <w:szCs w:val="18"/>
              </w:rPr>
              <w:t>序号</w:t>
            </w:r>
          </w:p>
        </w:tc>
        <w:tc>
          <w:tcPr>
            <w:tcW w:w="760" w:type="pct"/>
            <w:vAlign w:val="center"/>
          </w:tcPr>
          <w:p w14:paraId="0558B947" w14:textId="77777777" w:rsidR="00CF7A1A" w:rsidRPr="00DA4E54" w:rsidRDefault="00E02FB7">
            <w:pPr>
              <w:pStyle w:val="aff"/>
              <w:rPr>
                <w:b/>
                <w:bCs/>
                <w:szCs w:val="18"/>
              </w:rPr>
            </w:pPr>
            <w:r w:rsidRPr="00DA4E54">
              <w:rPr>
                <w:rFonts w:hint="eastAsia"/>
                <w:b/>
                <w:bCs/>
                <w:szCs w:val="18"/>
              </w:rPr>
              <w:t>企业名称</w:t>
            </w:r>
          </w:p>
        </w:tc>
        <w:tc>
          <w:tcPr>
            <w:tcW w:w="150" w:type="pct"/>
            <w:vAlign w:val="center"/>
          </w:tcPr>
          <w:p w14:paraId="37C87EB5" w14:textId="77777777" w:rsidR="00CF7A1A" w:rsidRPr="00DA4E54" w:rsidRDefault="00E02FB7">
            <w:pPr>
              <w:pStyle w:val="aff"/>
              <w:rPr>
                <w:b/>
                <w:bCs/>
                <w:szCs w:val="18"/>
              </w:rPr>
            </w:pPr>
            <w:r w:rsidRPr="00DA4E54">
              <w:rPr>
                <w:rFonts w:hint="eastAsia"/>
                <w:b/>
                <w:bCs/>
                <w:szCs w:val="18"/>
              </w:rPr>
              <w:t>类型</w:t>
            </w:r>
          </w:p>
        </w:tc>
        <w:tc>
          <w:tcPr>
            <w:tcW w:w="451" w:type="pct"/>
            <w:vAlign w:val="center"/>
          </w:tcPr>
          <w:p w14:paraId="21B1BC26" w14:textId="77777777" w:rsidR="00CF7A1A" w:rsidRPr="00DA4E54" w:rsidRDefault="00E02FB7">
            <w:pPr>
              <w:pStyle w:val="aff"/>
              <w:rPr>
                <w:b/>
                <w:bCs/>
                <w:szCs w:val="18"/>
              </w:rPr>
            </w:pPr>
            <w:r w:rsidRPr="00DA4E54">
              <w:rPr>
                <w:rFonts w:hint="eastAsia"/>
                <w:b/>
                <w:bCs/>
                <w:szCs w:val="18"/>
              </w:rPr>
              <w:t>所在地区</w:t>
            </w:r>
          </w:p>
        </w:tc>
        <w:tc>
          <w:tcPr>
            <w:tcW w:w="1201" w:type="pct"/>
            <w:vAlign w:val="center"/>
          </w:tcPr>
          <w:p w14:paraId="3A8BC1D7" w14:textId="77777777" w:rsidR="00CF7A1A" w:rsidRPr="00DA4E54" w:rsidRDefault="00E02FB7">
            <w:pPr>
              <w:pStyle w:val="aff"/>
              <w:rPr>
                <w:b/>
                <w:bCs/>
                <w:szCs w:val="18"/>
              </w:rPr>
            </w:pPr>
            <w:r w:rsidRPr="00DA4E54">
              <w:rPr>
                <w:rFonts w:hint="eastAsia"/>
                <w:b/>
                <w:bCs/>
                <w:szCs w:val="18"/>
              </w:rPr>
              <w:t>经营范围</w:t>
            </w:r>
          </w:p>
        </w:tc>
        <w:tc>
          <w:tcPr>
            <w:tcW w:w="550" w:type="pct"/>
            <w:vAlign w:val="center"/>
          </w:tcPr>
          <w:p w14:paraId="1E982C40" w14:textId="77777777" w:rsidR="00CF7A1A" w:rsidRPr="00DA4E54" w:rsidRDefault="00E02FB7">
            <w:pPr>
              <w:pStyle w:val="aff"/>
              <w:rPr>
                <w:b/>
                <w:bCs/>
                <w:szCs w:val="18"/>
              </w:rPr>
            </w:pPr>
            <w:r w:rsidRPr="00DA4E54">
              <w:rPr>
                <w:rFonts w:hint="eastAsia"/>
                <w:b/>
                <w:bCs/>
                <w:szCs w:val="18"/>
              </w:rPr>
              <w:t>煤产地</w:t>
            </w:r>
          </w:p>
        </w:tc>
        <w:tc>
          <w:tcPr>
            <w:tcW w:w="349" w:type="pct"/>
            <w:vAlign w:val="center"/>
          </w:tcPr>
          <w:p w14:paraId="4EE6503E" w14:textId="4BE233AD" w:rsidR="00CF7A1A" w:rsidRPr="00DA4E54" w:rsidRDefault="00E02FB7">
            <w:pPr>
              <w:pStyle w:val="aff"/>
              <w:rPr>
                <w:b/>
                <w:bCs/>
                <w:szCs w:val="18"/>
              </w:rPr>
            </w:pPr>
            <w:r w:rsidRPr="00DA4E54">
              <w:rPr>
                <w:rFonts w:hint="eastAsia"/>
                <w:b/>
                <w:bCs/>
                <w:szCs w:val="18"/>
              </w:rPr>
              <w:t>焦炉数量</w:t>
            </w:r>
            <w:r w:rsidR="004149FB" w:rsidRPr="00DA4E54">
              <w:rPr>
                <w:b/>
                <w:bCs/>
                <w:szCs w:val="18"/>
              </w:rPr>
              <w:t>（</w:t>
            </w:r>
            <w:r w:rsidRPr="00DA4E54">
              <w:rPr>
                <w:rFonts w:hint="eastAsia"/>
                <w:b/>
                <w:bCs/>
                <w:szCs w:val="18"/>
              </w:rPr>
              <w:t>座</w:t>
            </w:r>
            <w:r w:rsidR="004149FB" w:rsidRPr="00DA4E54">
              <w:rPr>
                <w:b/>
                <w:bCs/>
                <w:szCs w:val="18"/>
              </w:rPr>
              <w:t>）</w:t>
            </w:r>
          </w:p>
        </w:tc>
        <w:tc>
          <w:tcPr>
            <w:tcW w:w="350" w:type="pct"/>
            <w:vAlign w:val="center"/>
          </w:tcPr>
          <w:p w14:paraId="74A12ED1" w14:textId="77777777" w:rsidR="00CF7A1A" w:rsidRPr="00DA4E54" w:rsidRDefault="00E02FB7">
            <w:pPr>
              <w:pStyle w:val="aff"/>
              <w:rPr>
                <w:b/>
                <w:bCs/>
                <w:szCs w:val="18"/>
              </w:rPr>
            </w:pPr>
            <w:r w:rsidRPr="00DA4E54">
              <w:rPr>
                <w:rFonts w:hint="eastAsia"/>
                <w:b/>
                <w:bCs/>
                <w:szCs w:val="18"/>
              </w:rPr>
              <w:t>装煤方式</w:t>
            </w:r>
          </w:p>
        </w:tc>
        <w:tc>
          <w:tcPr>
            <w:tcW w:w="398" w:type="pct"/>
            <w:vAlign w:val="center"/>
          </w:tcPr>
          <w:p w14:paraId="668DEF06" w14:textId="77777777" w:rsidR="00CF7A1A" w:rsidRPr="00DA4E54" w:rsidRDefault="00E02FB7">
            <w:pPr>
              <w:pStyle w:val="aff"/>
              <w:rPr>
                <w:b/>
                <w:bCs/>
                <w:szCs w:val="18"/>
              </w:rPr>
            </w:pPr>
            <w:r w:rsidRPr="00DA4E54">
              <w:rPr>
                <w:rFonts w:hint="eastAsia"/>
                <w:b/>
                <w:bCs/>
                <w:szCs w:val="18"/>
              </w:rPr>
              <w:t>炭化室高度（</w:t>
            </w:r>
            <w:r w:rsidRPr="00DA4E54">
              <w:rPr>
                <w:b/>
                <w:bCs/>
                <w:szCs w:val="18"/>
              </w:rPr>
              <w:t>m</w:t>
            </w:r>
            <w:r w:rsidRPr="00DA4E54">
              <w:rPr>
                <w:rFonts w:hint="eastAsia"/>
                <w:b/>
                <w:bCs/>
                <w:szCs w:val="18"/>
              </w:rPr>
              <w:t>）</w:t>
            </w:r>
          </w:p>
        </w:tc>
        <w:tc>
          <w:tcPr>
            <w:tcW w:w="301" w:type="pct"/>
            <w:vAlign w:val="center"/>
          </w:tcPr>
          <w:p w14:paraId="6E17B6FB" w14:textId="77777777" w:rsidR="00CF7A1A" w:rsidRPr="00DA4E54" w:rsidRDefault="00E02FB7">
            <w:pPr>
              <w:pStyle w:val="aff"/>
              <w:rPr>
                <w:b/>
                <w:bCs/>
                <w:szCs w:val="18"/>
              </w:rPr>
            </w:pPr>
            <w:r w:rsidRPr="00DA4E54">
              <w:rPr>
                <w:rFonts w:hint="eastAsia"/>
                <w:b/>
                <w:bCs/>
                <w:szCs w:val="18"/>
              </w:rPr>
              <w:t>产能</w:t>
            </w:r>
          </w:p>
          <w:p w14:paraId="1ED3BA6A" w14:textId="77777777" w:rsidR="00CF7A1A" w:rsidRPr="00DA4E54" w:rsidRDefault="00E02FB7">
            <w:pPr>
              <w:pStyle w:val="aff"/>
              <w:rPr>
                <w:b/>
                <w:bCs/>
                <w:szCs w:val="18"/>
              </w:rPr>
            </w:pPr>
            <w:r w:rsidRPr="00DA4E54">
              <w:rPr>
                <w:rFonts w:hint="eastAsia"/>
                <w:b/>
                <w:bCs/>
                <w:szCs w:val="18"/>
              </w:rPr>
              <w:t>（万吨）</w:t>
            </w:r>
          </w:p>
        </w:tc>
        <w:tc>
          <w:tcPr>
            <w:tcW w:w="311" w:type="pct"/>
            <w:vAlign w:val="center"/>
          </w:tcPr>
          <w:p w14:paraId="3BA33878" w14:textId="77777777" w:rsidR="00CF7A1A" w:rsidRPr="00DA4E54" w:rsidRDefault="00E02FB7">
            <w:pPr>
              <w:pStyle w:val="aff"/>
              <w:rPr>
                <w:b/>
                <w:bCs/>
                <w:szCs w:val="18"/>
              </w:rPr>
            </w:pPr>
            <w:r w:rsidRPr="00DA4E54">
              <w:rPr>
                <w:b/>
                <w:bCs/>
                <w:szCs w:val="18"/>
              </w:rPr>
              <w:t>2020</w:t>
            </w:r>
            <w:r w:rsidRPr="00DA4E54">
              <w:rPr>
                <w:rFonts w:hint="eastAsia"/>
                <w:b/>
                <w:bCs/>
                <w:szCs w:val="18"/>
              </w:rPr>
              <w:t>年产量</w:t>
            </w:r>
          </w:p>
          <w:p w14:paraId="7FBA23C3" w14:textId="77777777" w:rsidR="00CF7A1A" w:rsidRPr="00DA4E54" w:rsidRDefault="00E02FB7">
            <w:pPr>
              <w:pStyle w:val="aff"/>
              <w:rPr>
                <w:b/>
                <w:bCs/>
                <w:szCs w:val="18"/>
              </w:rPr>
            </w:pPr>
            <w:r w:rsidRPr="00DA4E54">
              <w:rPr>
                <w:rFonts w:hint="eastAsia"/>
                <w:b/>
                <w:bCs/>
                <w:szCs w:val="18"/>
              </w:rPr>
              <w:t>（万吨）</w:t>
            </w:r>
          </w:p>
        </w:tc>
      </w:tr>
      <w:tr w:rsidR="00DA4E54" w:rsidRPr="00DA4E54" w14:paraId="496F4FC6" w14:textId="77777777" w:rsidTr="00D46E4C">
        <w:trPr>
          <w:trHeight w:val="948"/>
        </w:trPr>
        <w:tc>
          <w:tcPr>
            <w:tcW w:w="178" w:type="pct"/>
            <w:vAlign w:val="center"/>
          </w:tcPr>
          <w:p w14:paraId="1336ABF8" w14:textId="77777777" w:rsidR="00CF7A1A" w:rsidRPr="00DA4E54" w:rsidRDefault="00E02FB7">
            <w:pPr>
              <w:pStyle w:val="aff"/>
              <w:rPr>
                <w:szCs w:val="18"/>
              </w:rPr>
            </w:pPr>
            <w:r w:rsidRPr="00DA4E54">
              <w:rPr>
                <w:szCs w:val="18"/>
              </w:rPr>
              <w:t>1</w:t>
            </w:r>
          </w:p>
        </w:tc>
        <w:tc>
          <w:tcPr>
            <w:tcW w:w="760" w:type="pct"/>
            <w:vAlign w:val="center"/>
          </w:tcPr>
          <w:p w14:paraId="336FF5D4" w14:textId="77777777" w:rsidR="00CF7A1A" w:rsidRPr="00DA4E54" w:rsidRDefault="00E02FB7">
            <w:pPr>
              <w:pStyle w:val="aff"/>
              <w:rPr>
                <w:szCs w:val="18"/>
              </w:rPr>
            </w:pPr>
            <w:r w:rsidRPr="00DA4E54">
              <w:rPr>
                <w:rFonts w:hint="eastAsia"/>
                <w:szCs w:val="18"/>
              </w:rPr>
              <w:t>徐州建</w:t>
            </w:r>
            <w:proofErr w:type="gramStart"/>
            <w:r w:rsidRPr="00DA4E54">
              <w:rPr>
                <w:rFonts w:hint="eastAsia"/>
                <w:szCs w:val="18"/>
              </w:rPr>
              <w:t>滔</w:t>
            </w:r>
            <w:proofErr w:type="gramEnd"/>
            <w:r w:rsidRPr="00DA4E54">
              <w:rPr>
                <w:rFonts w:hint="eastAsia"/>
                <w:szCs w:val="18"/>
              </w:rPr>
              <w:t>能源有限公司</w:t>
            </w:r>
          </w:p>
        </w:tc>
        <w:tc>
          <w:tcPr>
            <w:tcW w:w="150" w:type="pct"/>
            <w:vMerge w:val="restart"/>
            <w:vAlign w:val="center"/>
          </w:tcPr>
          <w:p w14:paraId="69368A59" w14:textId="77777777" w:rsidR="00CF7A1A" w:rsidRPr="00DA4E54" w:rsidRDefault="00E02FB7">
            <w:pPr>
              <w:pStyle w:val="aff"/>
              <w:rPr>
                <w:szCs w:val="18"/>
              </w:rPr>
            </w:pPr>
            <w:r w:rsidRPr="00DA4E54">
              <w:rPr>
                <w:rFonts w:hint="eastAsia"/>
                <w:szCs w:val="18"/>
              </w:rPr>
              <w:t>独立焦化</w:t>
            </w:r>
          </w:p>
        </w:tc>
        <w:tc>
          <w:tcPr>
            <w:tcW w:w="451" w:type="pct"/>
            <w:vAlign w:val="center"/>
          </w:tcPr>
          <w:p w14:paraId="30310834" w14:textId="00F3E8AA" w:rsidR="00CF7A1A" w:rsidRPr="00DA4E54" w:rsidRDefault="00FC47EA" w:rsidP="00FC47EA">
            <w:pPr>
              <w:pStyle w:val="aff"/>
              <w:jc w:val="left"/>
              <w:rPr>
                <w:szCs w:val="18"/>
              </w:rPr>
            </w:pPr>
            <w:r w:rsidRPr="00DA4E54">
              <w:rPr>
                <w:szCs w:val="18"/>
              </w:rPr>
              <w:t xml:space="preserve">   </w:t>
            </w:r>
            <w:r w:rsidR="00E02FB7" w:rsidRPr="00DA4E54">
              <w:rPr>
                <w:rFonts w:hint="eastAsia"/>
                <w:szCs w:val="18"/>
              </w:rPr>
              <w:t>徐州</w:t>
            </w:r>
            <w:r w:rsidR="00E02FB7" w:rsidRPr="00DA4E54">
              <w:rPr>
                <w:szCs w:val="18"/>
              </w:rPr>
              <w:t>-</w:t>
            </w:r>
            <w:r w:rsidR="00E02FB7" w:rsidRPr="00DA4E54">
              <w:rPr>
                <w:rFonts w:hint="eastAsia"/>
                <w:szCs w:val="18"/>
              </w:rPr>
              <w:t>丰县</w:t>
            </w:r>
          </w:p>
        </w:tc>
        <w:tc>
          <w:tcPr>
            <w:tcW w:w="1201" w:type="pct"/>
            <w:vAlign w:val="center"/>
          </w:tcPr>
          <w:p w14:paraId="641488D5" w14:textId="77777777" w:rsidR="00CF7A1A" w:rsidRPr="00DA4E54" w:rsidRDefault="00E02FB7">
            <w:pPr>
              <w:pStyle w:val="aff"/>
              <w:rPr>
                <w:szCs w:val="18"/>
              </w:rPr>
            </w:pPr>
            <w:r w:rsidRPr="00DA4E54">
              <w:rPr>
                <w:rFonts w:hint="eastAsia"/>
                <w:szCs w:val="18"/>
              </w:rPr>
              <w:t>煤气、甲醇、焦炭、焦油、硫磺、杂戊醇、</w:t>
            </w:r>
            <w:proofErr w:type="gramStart"/>
            <w:r w:rsidRPr="00DA4E54">
              <w:rPr>
                <w:rFonts w:hint="eastAsia"/>
                <w:szCs w:val="18"/>
              </w:rPr>
              <w:t>粗苯</w:t>
            </w:r>
            <w:proofErr w:type="gramEnd"/>
            <w:r w:rsidRPr="00DA4E54">
              <w:rPr>
                <w:rFonts w:hint="eastAsia"/>
                <w:szCs w:val="18"/>
              </w:rPr>
              <w:t>生产、销售</w:t>
            </w:r>
          </w:p>
        </w:tc>
        <w:tc>
          <w:tcPr>
            <w:tcW w:w="550" w:type="pct"/>
            <w:vAlign w:val="center"/>
          </w:tcPr>
          <w:p w14:paraId="02D23A56" w14:textId="77777777" w:rsidR="00CF7A1A" w:rsidRPr="00DA4E54" w:rsidRDefault="00E02FB7">
            <w:pPr>
              <w:pStyle w:val="aff"/>
              <w:rPr>
                <w:szCs w:val="18"/>
                <w:lang w:val="en-GB"/>
              </w:rPr>
            </w:pPr>
            <w:r w:rsidRPr="00DA4E54">
              <w:rPr>
                <w:rFonts w:hint="eastAsia"/>
                <w:szCs w:val="18"/>
                <w:lang w:val="en-GB"/>
              </w:rPr>
              <w:t>山西、山东、徐州等</w:t>
            </w:r>
          </w:p>
        </w:tc>
        <w:tc>
          <w:tcPr>
            <w:tcW w:w="349" w:type="pct"/>
            <w:vAlign w:val="center"/>
          </w:tcPr>
          <w:p w14:paraId="56149862" w14:textId="77777777" w:rsidR="00CF7A1A" w:rsidRPr="00DA4E54" w:rsidRDefault="00E02FB7">
            <w:pPr>
              <w:pStyle w:val="aff"/>
              <w:rPr>
                <w:szCs w:val="18"/>
              </w:rPr>
            </w:pPr>
            <w:r w:rsidRPr="00DA4E54">
              <w:rPr>
                <w:szCs w:val="18"/>
                <w:lang w:val="en-GB"/>
              </w:rPr>
              <w:t>2</w:t>
            </w:r>
          </w:p>
        </w:tc>
        <w:tc>
          <w:tcPr>
            <w:tcW w:w="350" w:type="pct"/>
            <w:vAlign w:val="center"/>
          </w:tcPr>
          <w:p w14:paraId="6F26C8B5" w14:textId="77777777" w:rsidR="00CF7A1A" w:rsidRPr="00DA4E54" w:rsidRDefault="00E02FB7">
            <w:pPr>
              <w:pStyle w:val="aff"/>
              <w:rPr>
                <w:szCs w:val="18"/>
              </w:rPr>
            </w:pPr>
            <w:r w:rsidRPr="00DA4E54">
              <w:rPr>
                <w:rFonts w:hint="eastAsia"/>
                <w:szCs w:val="18"/>
              </w:rPr>
              <w:t>捣固</w:t>
            </w:r>
          </w:p>
        </w:tc>
        <w:tc>
          <w:tcPr>
            <w:tcW w:w="398" w:type="pct"/>
            <w:vAlign w:val="center"/>
          </w:tcPr>
          <w:p w14:paraId="3DEEC82E" w14:textId="77777777" w:rsidR="00CF7A1A" w:rsidRPr="00DA4E54" w:rsidRDefault="00E02FB7">
            <w:pPr>
              <w:pStyle w:val="aff"/>
              <w:rPr>
                <w:szCs w:val="18"/>
                <w:lang w:val="en-GB"/>
              </w:rPr>
            </w:pPr>
            <w:r w:rsidRPr="00DA4E54">
              <w:rPr>
                <w:szCs w:val="18"/>
                <w:lang w:val="en-GB"/>
              </w:rPr>
              <w:t>2</w:t>
            </w:r>
            <w:r w:rsidRPr="00DA4E54">
              <w:rPr>
                <w:rFonts w:hint="eastAsia"/>
                <w:szCs w:val="18"/>
                <w:lang w:val="en-GB"/>
              </w:rPr>
              <w:t>×</w:t>
            </w:r>
            <w:r w:rsidRPr="00DA4E54">
              <w:rPr>
                <w:szCs w:val="18"/>
                <w:lang w:val="en-GB"/>
              </w:rPr>
              <w:t>65</w:t>
            </w:r>
            <w:r w:rsidRPr="00DA4E54">
              <w:rPr>
                <w:rFonts w:hint="eastAsia"/>
                <w:szCs w:val="18"/>
                <w:lang w:val="en-GB"/>
              </w:rPr>
              <w:t>孔</w:t>
            </w:r>
            <w:r w:rsidRPr="00DA4E54">
              <w:rPr>
                <w:szCs w:val="18"/>
                <w:lang w:val="en-GB"/>
              </w:rPr>
              <w:t>5.5m</w:t>
            </w:r>
          </w:p>
        </w:tc>
        <w:tc>
          <w:tcPr>
            <w:tcW w:w="301" w:type="pct"/>
            <w:vAlign w:val="center"/>
          </w:tcPr>
          <w:p w14:paraId="0C827371" w14:textId="20726E1F" w:rsidR="00CF7A1A" w:rsidRPr="00DA4E54" w:rsidRDefault="00FC47EA">
            <w:pPr>
              <w:pStyle w:val="aff"/>
              <w:rPr>
                <w:szCs w:val="18"/>
              </w:rPr>
            </w:pPr>
            <w:r w:rsidRPr="00DA4E54">
              <w:rPr>
                <w:szCs w:val="18"/>
              </w:rPr>
              <w:t>96</w:t>
            </w:r>
          </w:p>
        </w:tc>
        <w:tc>
          <w:tcPr>
            <w:tcW w:w="311" w:type="pct"/>
            <w:vAlign w:val="center"/>
          </w:tcPr>
          <w:p w14:paraId="03936AA8" w14:textId="77777777" w:rsidR="00CF7A1A" w:rsidRPr="00DA4E54" w:rsidRDefault="00E02FB7">
            <w:pPr>
              <w:pStyle w:val="aff"/>
              <w:rPr>
                <w:szCs w:val="18"/>
              </w:rPr>
            </w:pPr>
            <w:r w:rsidRPr="00DA4E54">
              <w:rPr>
                <w:szCs w:val="18"/>
              </w:rPr>
              <w:t>50</w:t>
            </w:r>
          </w:p>
        </w:tc>
      </w:tr>
      <w:tr w:rsidR="00DA4E54" w:rsidRPr="00DA4E54" w14:paraId="559793CB" w14:textId="77777777" w:rsidTr="00D46E4C">
        <w:trPr>
          <w:trHeight w:val="58"/>
        </w:trPr>
        <w:tc>
          <w:tcPr>
            <w:tcW w:w="178" w:type="pct"/>
            <w:vAlign w:val="center"/>
          </w:tcPr>
          <w:p w14:paraId="4E54473B" w14:textId="77777777" w:rsidR="00CF7A1A" w:rsidRPr="00DA4E54" w:rsidRDefault="00E02FB7">
            <w:pPr>
              <w:pStyle w:val="aff"/>
              <w:rPr>
                <w:szCs w:val="18"/>
              </w:rPr>
            </w:pPr>
            <w:r w:rsidRPr="00DA4E54">
              <w:rPr>
                <w:szCs w:val="18"/>
              </w:rPr>
              <w:t>2</w:t>
            </w:r>
          </w:p>
        </w:tc>
        <w:tc>
          <w:tcPr>
            <w:tcW w:w="760" w:type="pct"/>
            <w:vAlign w:val="center"/>
          </w:tcPr>
          <w:p w14:paraId="123D7648" w14:textId="77777777" w:rsidR="00CF7A1A" w:rsidRPr="00DA4E54" w:rsidRDefault="00E02FB7">
            <w:pPr>
              <w:pStyle w:val="aff"/>
              <w:rPr>
                <w:szCs w:val="18"/>
              </w:rPr>
            </w:pPr>
            <w:r w:rsidRPr="00DA4E54">
              <w:rPr>
                <w:rFonts w:hint="eastAsia"/>
                <w:szCs w:val="18"/>
              </w:rPr>
              <w:t>徐州天安化工有限公司</w:t>
            </w:r>
          </w:p>
        </w:tc>
        <w:tc>
          <w:tcPr>
            <w:tcW w:w="150" w:type="pct"/>
            <w:vMerge/>
            <w:vAlign w:val="center"/>
          </w:tcPr>
          <w:p w14:paraId="5AEF6572" w14:textId="77777777" w:rsidR="00CF7A1A" w:rsidRPr="00DA4E54" w:rsidRDefault="00CF7A1A">
            <w:pPr>
              <w:pStyle w:val="aff"/>
              <w:rPr>
                <w:szCs w:val="18"/>
              </w:rPr>
            </w:pPr>
          </w:p>
        </w:tc>
        <w:tc>
          <w:tcPr>
            <w:tcW w:w="451" w:type="pct"/>
            <w:vAlign w:val="center"/>
          </w:tcPr>
          <w:p w14:paraId="2D13B695" w14:textId="77777777" w:rsidR="00CF7A1A" w:rsidRPr="00DA4E54" w:rsidRDefault="00E02FB7">
            <w:pPr>
              <w:pStyle w:val="aff"/>
              <w:rPr>
                <w:szCs w:val="18"/>
              </w:rPr>
            </w:pPr>
            <w:r w:rsidRPr="00DA4E54">
              <w:rPr>
                <w:rFonts w:hint="eastAsia"/>
                <w:szCs w:val="18"/>
              </w:rPr>
              <w:t>徐州</w:t>
            </w:r>
            <w:r w:rsidRPr="00DA4E54">
              <w:rPr>
                <w:szCs w:val="18"/>
              </w:rPr>
              <w:t xml:space="preserve">- </w:t>
            </w:r>
            <w:r w:rsidRPr="00DA4E54">
              <w:rPr>
                <w:rFonts w:hint="eastAsia"/>
                <w:szCs w:val="18"/>
              </w:rPr>
              <w:t>沛县</w:t>
            </w:r>
          </w:p>
        </w:tc>
        <w:tc>
          <w:tcPr>
            <w:tcW w:w="1201" w:type="pct"/>
            <w:vAlign w:val="center"/>
          </w:tcPr>
          <w:p w14:paraId="685048BE" w14:textId="77777777" w:rsidR="00CF7A1A" w:rsidRPr="00DA4E54" w:rsidRDefault="00E02FB7">
            <w:pPr>
              <w:pStyle w:val="aff"/>
              <w:rPr>
                <w:szCs w:val="18"/>
              </w:rPr>
            </w:pPr>
            <w:r w:rsidRPr="00DA4E54">
              <w:rPr>
                <w:rFonts w:hint="eastAsia"/>
                <w:szCs w:val="18"/>
              </w:rPr>
              <w:t>焦炭、煤气、煤焦油、硫磺、</w:t>
            </w:r>
            <w:proofErr w:type="gramStart"/>
            <w:r w:rsidRPr="00DA4E54">
              <w:rPr>
                <w:rFonts w:hint="eastAsia"/>
                <w:szCs w:val="18"/>
              </w:rPr>
              <w:t>粗苯</w:t>
            </w:r>
            <w:proofErr w:type="gramEnd"/>
            <w:r w:rsidRPr="00DA4E54">
              <w:rPr>
                <w:rFonts w:hint="eastAsia"/>
                <w:szCs w:val="18"/>
              </w:rPr>
              <w:t>，燃料油、非芳烃生产</w:t>
            </w:r>
          </w:p>
        </w:tc>
        <w:tc>
          <w:tcPr>
            <w:tcW w:w="550" w:type="pct"/>
            <w:vAlign w:val="center"/>
          </w:tcPr>
          <w:p w14:paraId="6B03A053" w14:textId="77777777" w:rsidR="00CF7A1A" w:rsidRPr="00DA4E54" w:rsidRDefault="00E02FB7">
            <w:pPr>
              <w:pStyle w:val="aff"/>
              <w:rPr>
                <w:szCs w:val="18"/>
                <w:lang w:val="en-GB"/>
              </w:rPr>
            </w:pPr>
            <w:r w:rsidRPr="00DA4E54">
              <w:rPr>
                <w:rFonts w:hint="eastAsia"/>
                <w:szCs w:val="18"/>
                <w:lang w:val="en-GB"/>
              </w:rPr>
              <w:t>山西、山东、徐州等</w:t>
            </w:r>
          </w:p>
        </w:tc>
        <w:tc>
          <w:tcPr>
            <w:tcW w:w="349" w:type="pct"/>
            <w:vAlign w:val="center"/>
          </w:tcPr>
          <w:p w14:paraId="052A814C" w14:textId="77777777" w:rsidR="00CF7A1A" w:rsidRPr="00DA4E54" w:rsidRDefault="00E02FB7">
            <w:pPr>
              <w:pStyle w:val="aff"/>
              <w:rPr>
                <w:szCs w:val="18"/>
              </w:rPr>
            </w:pPr>
            <w:r w:rsidRPr="00DA4E54">
              <w:rPr>
                <w:szCs w:val="18"/>
                <w:lang w:val="en-GB"/>
              </w:rPr>
              <w:t>3</w:t>
            </w:r>
          </w:p>
        </w:tc>
        <w:tc>
          <w:tcPr>
            <w:tcW w:w="350" w:type="pct"/>
            <w:vAlign w:val="center"/>
          </w:tcPr>
          <w:p w14:paraId="4AAEFEE0" w14:textId="77777777" w:rsidR="00CF7A1A" w:rsidRPr="00DA4E54" w:rsidRDefault="00E02FB7">
            <w:pPr>
              <w:pStyle w:val="aff"/>
              <w:rPr>
                <w:szCs w:val="18"/>
              </w:rPr>
            </w:pPr>
            <w:r w:rsidRPr="00DA4E54">
              <w:rPr>
                <w:rFonts w:hint="eastAsia"/>
                <w:szCs w:val="18"/>
              </w:rPr>
              <w:t>捣固</w:t>
            </w:r>
          </w:p>
        </w:tc>
        <w:tc>
          <w:tcPr>
            <w:tcW w:w="398" w:type="pct"/>
            <w:vAlign w:val="center"/>
          </w:tcPr>
          <w:p w14:paraId="3674AF0B" w14:textId="77777777" w:rsidR="00CF7A1A" w:rsidRPr="00DA4E54" w:rsidRDefault="00E02FB7">
            <w:pPr>
              <w:pStyle w:val="aff"/>
              <w:rPr>
                <w:szCs w:val="18"/>
                <w:lang w:val="en-GB"/>
              </w:rPr>
            </w:pPr>
            <w:r w:rsidRPr="00DA4E54">
              <w:rPr>
                <w:szCs w:val="18"/>
                <w:lang w:val="en-GB"/>
              </w:rPr>
              <w:t>3</w:t>
            </w:r>
            <w:r w:rsidRPr="00DA4E54">
              <w:rPr>
                <w:rFonts w:hint="eastAsia"/>
                <w:szCs w:val="18"/>
                <w:lang w:val="en-GB"/>
              </w:rPr>
              <w:t>×</w:t>
            </w:r>
            <w:r w:rsidRPr="00DA4E54">
              <w:rPr>
                <w:szCs w:val="18"/>
                <w:lang w:val="en-GB"/>
              </w:rPr>
              <w:t>65</w:t>
            </w:r>
            <w:r w:rsidRPr="00DA4E54">
              <w:rPr>
                <w:rFonts w:hint="eastAsia"/>
                <w:szCs w:val="18"/>
                <w:lang w:val="en-GB"/>
              </w:rPr>
              <w:t>孔</w:t>
            </w:r>
            <w:r w:rsidRPr="00DA4E54">
              <w:rPr>
                <w:szCs w:val="18"/>
                <w:lang w:val="en-GB"/>
              </w:rPr>
              <w:t>5.5m</w:t>
            </w:r>
          </w:p>
        </w:tc>
        <w:tc>
          <w:tcPr>
            <w:tcW w:w="301" w:type="pct"/>
            <w:vAlign w:val="center"/>
          </w:tcPr>
          <w:p w14:paraId="356C0067" w14:textId="77777777" w:rsidR="00CF7A1A" w:rsidRPr="00DA4E54" w:rsidRDefault="00E02FB7">
            <w:pPr>
              <w:pStyle w:val="aff"/>
              <w:rPr>
                <w:szCs w:val="18"/>
              </w:rPr>
            </w:pPr>
            <w:r w:rsidRPr="00DA4E54">
              <w:rPr>
                <w:szCs w:val="18"/>
              </w:rPr>
              <w:t>180~190</w:t>
            </w:r>
          </w:p>
        </w:tc>
        <w:tc>
          <w:tcPr>
            <w:tcW w:w="311" w:type="pct"/>
            <w:vAlign w:val="center"/>
          </w:tcPr>
          <w:p w14:paraId="0B584D3B" w14:textId="77777777" w:rsidR="00CF7A1A" w:rsidRPr="00DA4E54" w:rsidRDefault="00E02FB7">
            <w:pPr>
              <w:pStyle w:val="aff"/>
              <w:rPr>
                <w:szCs w:val="18"/>
              </w:rPr>
            </w:pPr>
            <w:r w:rsidRPr="00DA4E54">
              <w:rPr>
                <w:szCs w:val="18"/>
              </w:rPr>
              <w:t>180</w:t>
            </w:r>
          </w:p>
        </w:tc>
      </w:tr>
      <w:tr w:rsidR="00DA4E54" w:rsidRPr="00DA4E54" w14:paraId="14773DF1" w14:textId="77777777" w:rsidTr="00D46E4C">
        <w:trPr>
          <w:trHeight w:val="197"/>
        </w:trPr>
        <w:tc>
          <w:tcPr>
            <w:tcW w:w="178" w:type="pct"/>
            <w:vAlign w:val="center"/>
          </w:tcPr>
          <w:p w14:paraId="330DB7E7" w14:textId="77777777" w:rsidR="00CF7A1A" w:rsidRPr="00DA4E54" w:rsidRDefault="00E02FB7">
            <w:pPr>
              <w:pStyle w:val="aff"/>
              <w:rPr>
                <w:szCs w:val="18"/>
              </w:rPr>
            </w:pPr>
            <w:r w:rsidRPr="00DA4E54">
              <w:rPr>
                <w:szCs w:val="18"/>
              </w:rPr>
              <w:t>3</w:t>
            </w:r>
          </w:p>
        </w:tc>
        <w:tc>
          <w:tcPr>
            <w:tcW w:w="760" w:type="pct"/>
            <w:vAlign w:val="center"/>
          </w:tcPr>
          <w:p w14:paraId="3054D4A3" w14:textId="77777777" w:rsidR="00CF7A1A" w:rsidRPr="00DA4E54" w:rsidRDefault="00E02FB7">
            <w:pPr>
              <w:pStyle w:val="aff"/>
              <w:rPr>
                <w:szCs w:val="18"/>
              </w:rPr>
            </w:pPr>
            <w:proofErr w:type="gramStart"/>
            <w:r w:rsidRPr="00DA4E54">
              <w:rPr>
                <w:rFonts w:hint="eastAsia"/>
                <w:szCs w:val="18"/>
              </w:rPr>
              <w:t>沂州科技</w:t>
            </w:r>
            <w:proofErr w:type="gramEnd"/>
            <w:r w:rsidRPr="00DA4E54">
              <w:rPr>
                <w:rFonts w:hint="eastAsia"/>
                <w:szCs w:val="18"/>
              </w:rPr>
              <w:t>有限公司</w:t>
            </w:r>
          </w:p>
        </w:tc>
        <w:tc>
          <w:tcPr>
            <w:tcW w:w="150" w:type="pct"/>
            <w:vMerge/>
            <w:vAlign w:val="center"/>
          </w:tcPr>
          <w:p w14:paraId="416E4223" w14:textId="77777777" w:rsidR="00CF7A1A" w:rsidRPr="00DA4E54" w:rsidRDefault="00CF7A1A">
            <w:pPr>
              <w:pStyle w:val="aff"/>
              <w:rPr>
                <w:szCs w:val="18"/>
              </w:rPr>
            </w:pPr>
          </w:p>
        </w:tc>
        <w:tc>
          <w:tcPr>
            <w:tcW w:w="451" w:type="pct"/>
            <w:vAlign w:val="center"/>
          </w:tcPr>
          <w:p w14:paraId="3DEC1926" w14:textId="77777777" w:rsidR="00CF7A1A" w:rsidRPr="00DA4E54" w:rsidRDefault="00E02FB7">
            <w:pPr>
              <w:pStyle w:val="aff"/>
              <w:rPr>
                <w:szCs w:val="18"/>
              </w:rPr>
            </w:pPr>
            <w:r w:rsidRPr="00DA4E54">
              <w:rPr>
                <w:rFonts w:hint="eastAsia"/>
                <w:szCs w:val="18"/>
              </w:rPr>
              <w:t>徐州</w:t>
            </w:r>
            <w:r w:rsidRPr="00DA4E54">
              <w:rPr>
                <w:szCs w:val="18"/>
              </w:rPr>
              <w:t xml:space="preserve"> </w:t>
            </w:r>
            <w:r w:rsidRPr="00DA4E54">
              <w:rPr>
                <w:rFonts w:hint="eastAsia"/>
                <w:szCs w:val="18"/>
              </w:rPr>
              <w:t>邳州</w:t>
            </w:r>
          </w:p>
        </w:tc>
        <w:tc>
          <w:tcPr>
            <w:tcW w:w="1201" w:type="pct"/>
            <w:vAlign w:val="center"/>
          </w:tcPr>
          <w:p w14:paraId="258D97E1" w14:textId="77777777" w:rsidR="00CF7A1A" w:rsidRPr="00DA4E54" w:rsidRDefault="00E02FB7">
            <w:pPr>
              <w:pStyle w:val="aff"/>
              <w:rPr>
                <w:szCs w:val="18"/>
              </w:rPr>
            </w:pPr>
            <w:r w:rsidRPr="00DA4E54">
              <w:rPr>
                <w:rFonts w:hint="eastAsia"/>
                <w:szCs w:val="18"/>
              </w:rPr>
              <w:t>焦炭（捣固焦）加工、销售；</w:t>
            </w:r>
            <w:proofErr w:type="gramStart"/>
            <w:r w:rsidRPr="00DA4E54">
              <w:rPr>
                <w:rFonts w:hint="eastAsia"/>
                <w:szCs w:val="18"/>
              </w:rPr>
              <w:t>粗苯</w:t>
            </w:r>
            <w:proofErr w:type="gramEnd"/>
            <w:r w:rsidRPr="00DA4E54">
              <w:rPr>
                <w:rFonts w:hint="eastAsia"/>
                <w:szCs w:val="18"/>
              </w:rPr>
              <w:t>（副产）、焦油（副产）、硫磺（副产）等生产</w:t>
            </w:r>
          </w:p>
        </w:tc>
        <w:tc>
          <w:tcPr>
            <w:tcW w:w="550" w:type="pct"/>
            <w:vAlign w:val="center"/>
          </w:tcPr>
          <w:p w14:paraId="44085ABF" w14:textId="77777777" w:rsidR="00CF7A1A" w:rsidRPr="00DA4E54" w:rsidRDefault="00E02FB7">
            <w:pPr>
              <w:pStyle w:val="aff"/>
              <w:rPr>
                <w:szCs w:val="18"/>
                <w:lang w:val="en-GB"/>
              </w:rPr>
            </w:pPr>
            <w:r w:rsidRPr="00DA4E54">
              <w:rPr>
                <w:rFonts w:hint="eastAsia"/>
                <w:szCs w:val="18"/>
                <w:lang w:val="en-GB"/>
              </w:rPr>
              <w:t>山西、徐州等</w:t>
            </w:r>
          </w:p>
        </w:tc>
        <w:tc>
          <w:tcPr>
            <w:tcW w:w="349" w:type="pct"/>
            <w:vAlign w:val="center"/>
          </w:tcPr>
          <w:p w14:paraId="0F8E1A38" w14:textId="77777777" w:rsidR="00CF7A1A" w:rsidRPr="00DA4E54" w:rsidRDefault="00E02FB7">
            <w:pPr>
              <w:pStyle w:val="aff"/>
              <w:rPr>
                <w:szCs w:val="18"/>
              </w:rPr>
            </w:pPr>
            <w:r w:rsidRPr="00DA4E54">
              <w:rPr>
                <w:szCs w:val="18"/>
                <w:lang w:val="en-GB"/>
              </w:rPr>
              <w:t>4</w:t>
            </w:r>
          </w:p>
        </w:tc>
        <w:tc>
          <w:tcPr>
            <w:tcW w:w="350" w:type="pct"/>
            <w:vAlign w:val="center"/>
          </w:tcPr>
          <w:p w14:paraId="59909F19" w14:textId="77777777" w:rsidR="00CF7A1A" w:rsidRPr="00DA4E54" w:rsidRDefault="00E02FB7">
            <w:pPr>
              <w:pStyle w:val="aff"/>
              <w:rPr>
                <w:szCs w:val="18"/>
              </w:rPr>
            </w:pPr>
            <w:r w:rsidRPr="00DA4E54">
              <w:rPr>
                <w:rFonts w:hint="eastAsia"/>
                <w:szCs w:val="18"/>
              </w:rPr>
              <w:t>捣固</w:t>
            </w:r>
          </w:p>
        </w:tc>
        <w:tc>
          <w:tcPr>
            <w:tcW w:w="398" w:type="pct"/>
            <w:vAlign w:val="center"/>
          </w:tcPr>
          <w:p w14:paraId="1C346A3C" w14:textId="77777777" w:rsidR="00CF7A1A" w:rsidRPr="00DA4E54" w:rsidRDefault="00E02FB7">
            <w:pPr>
              <w:pStyle w:val="aff"/>
              <w:rPr>
                <w:szCs w:val="18"/>
                <w:lang w:val="en-GB"/>
              </w:rPr>
            </w:pPr>
            <w:r w:rsidRPr="00DA4E54">
              <w:rPr>
                <w:szCs w:val="18"/>
                <w:lang w:val="en-GB"/>
              </w:rPr>
              <w:t>4</w:t>
            </w:r>
            <w:r w:rsidRPr="00DA4E54">
              <w:rPr>
                <w:rFonts w:hint="eastAsia"/>
                <w:szCs w:val="18"/>
                <w:lang w:val="en-GB"/>
              </w:rPr>
              <w:t>×</w:t>
            </w:r>
            <w:r w:rsidRPr="00DA4E54">
              <w:rPr>
                <w:szCs w:val="18"/>
                <w:lang w:val="en-GB"/>
              </w:rPr>
              <w:t>65</w:t>
            </w:r>
            <w:r w:rsidRPr="00DA4E54">
              <w:rPr>
                <w:rFonts w:hint="eastAsia"/>
                <w:szCs w:val="18"/>
                <w:lang w:val="en-GB"/>
              </w:rPr>
              <w:t>孔</w:t>
            </w:r>
            <w:r w:rsidRPr="00DA4E54">
              <w:rPr>
                <w:szCs w:val="18"/>
                <w:lang w:val="en-GB"/>
              </w:rPr>
              <w:t>5.5m</w:t>
            </w:r>
          </w:p>
        </w:tc>
        <w:tc>
          <w:tcPr>
            <w:tcW w:w="301" w:type="pct"/>
            <w:vAlign w:val="center"/>
          </w:tcPr>
          <w:p w14:paraId="21DC45B5" w14:textId="77777777" w:rsidR="00CF7A1A" w:rsidRPr="00DA4E54" w:rsidRDefault="00E02FB7">
            <w:pPr>
              <w:pStyle w:val="aff"/>
              <w:rPr>
                <w:szCs w:val="18"/>
              </w:rPr>
            </w:pPr>
            <w:r w:rsidRPr="00DA4E54">
              <w:rPr>
                <w:szCs w:val="18"/>
              </w:rPr>
              <w:t>260</w:t>
            </w:r>
          </w:p>
        </w:tc>
        <w:tc>
          <w:tcPr>
            <w:tcW w:w="311" w:type="pct"/>
            <w:vAlign w:val="center"/>
          </w:tcPr>
          <w:p w14:paraId="1A6AF64A" w14:textId="77777777" w:rsidR="00CF7A1A" w:rsidRPr="00DA4E54" w:rsidRDefault="00E02FB7">
            <w:pPr>
              <w:pStyle w:val="aff"/>
              <w:rPr>
                <w:szCs w:val="18"/>
              </w:rPr>
            </w:pPr>
            <w:r w:rsidRPr="00DA4E54">
              <w:rPr>
                <w:szCs w:val="18"/>
              </w:rPr>
              <w:t>246</w:t>
            </w:r>
          </w:p>
        </w:tc>
      </w:tr>
      <w:tr w:rsidR="00DA4E54" w:rsidRPr="00DA4E54" w14:paraId="14C6D254" w14:textId="77777777" w:rsidTr="00D46E4C">
        <w:trPr>
          <w:trHeight w:val="197"/>
        </w:trPr>
        <w:tc>
          <w:tcPr>
            <w:tcW w:w="178" w:type="pct"/>
            <w:vAlign w:val="center"/>
          </w:tcPr>
          <w:p w14:paraId="3D8FFDD9" w14:textId="77777777" w:rsidR="00CF7A1A" w:rsidRPr="00DA4E54" w:rsidRDefault="00E02FB7">
            <w:pPr>
              <w:pStyle w:val="aff"/>
              <w:rPr>
                <w:szCs w:val="18"/>
              </w:rPr>
            </w:pPr>
            <w:r w:rsidRPr="00DA4E54">
              <w:rPr>
                <w:szCs w:val="18"/>
              </w:rPr>
              <w:t>4</w:t>
            </w:r>
          </w:p>
        </w:tc>
        <w:tc>
          <w:tcPr>
            <w:tcW w:w="760" w:type="pct"/>
            <w:vAlign w:val="center"/>
          </w:tcPr>
          <w:p w14:paraId="580A499E" w14:textId="77777777" w:rsidR="00CF7A1A" w:rsidRPr="00DA4E54" w:rsidRDefault="00E02FB7">
            <w:pPr>
              <w:pStyle w:val="aff"/>
              <w:rPr>
                <w:szCs w:val="18"/>
              </w:rPr>
            </w:pPr>
            <w:r w:rsidRPr="00DA4E54">
              <w:rPr>
                <w:rFonts w:hint="eastAsia"/>
                <w:szCs w:val="18"/>
              </w:rPr>
              <w:t>南京南钢产业发展有限公司</w:t>
            </w:r>
          </w:p>
        </w:tc>
        <w:tc>
          <w:tcPr>
            <w:tcW w:w="150" w:type="pct"/>
            <w:vMerge w:val="restart"/>
            <w:vAlign w:val="center"/>
          </w:tcPr>
          <w:p w14:paraId="1DB71FCC" w14:textId="77777777" w:rsidR="00CF7A1A" w:rsidRPr="00DA4E54" w:rsidRDefault="00E02FB7">
            <w:pPr>
              <w:pStyle w:val="aff"/>
              <w:rPr>
                <w:szCs w:val="18"/>
              </w:rPr>
            </w:pPr>
            <w:r w:rsidRPr="00DA4E54">
              <w:rPr>
                <w:rFonts w:hint="eastAsia"/>
                <w:szCs w:val="18"/>
              </w:rPr>
              <w:t>钢</w:t>
            </w:r>
            <w:proofErr w:type="gramStart"/>
            <w:r w:rsidRPr="00DA4E54">
              <w:rPr>
                <w:rFonts w:hint="eastAsia"/>
                <w:szCs w:val="18"/>
              </w:rPr>
              <w:t>焦联合</w:t>
            </w:r>
            <w:proofErr w:type="gramEnd"/>
          </w:p>
        </w:tc>
        <w:tc>
          <w:tcPr>
            <w:tcW w:w="451" w:type="pct"/>
            <w:vAlign w:val="center"/>
          </w:tcPr>
          <w:p w14:paraId="154B9015" w14:textId="77777777" w:rsidR="00CF7A1A" w:rsidRPr="00DA4E54" w:rsidRDefault="00E02FB7">
            <w:pPr>
              <w:pStyle w:val="aff"/>
              <w:rPr>
                <w:szCs w:val="18"/>
              </w:rPr>
            </w:pPr>
            <w:r w:rsidRPr="00DA4E54">
              <w:rPr>
                <w:rFonts w:hint="eastAsia"/>
                <w:szCs w:val="18"/>
              </w:rPr>
              <w:t>南京</w:t>
            </w:r>
            <w:r w:rsidRPr="00DA4E54">
              <w:rPr>
                <w:szCs w:val="18"/>
              </w:rPr>
              <w:t xml:space="preserve"> -</w:t>
            </w:r>
            <w:r w:rsidRPr="00DA4E54">
              <w:rPr>
                <w:rFonts w:hint="eastAsia"/>
                <w:szCs w:val="18"/>
              </w:rPr>
              <w:t>六合</w:t>
            </w:r>
          </w:p>
        </w:tc>
        <w:tc>
          <w:tcPr>
            <w:tcW w:w="1201" w:type="pct"/>
            <w:vAlign w:val="center"/>
          </w:tcPr>
          <w:p w14:paraId="0EE3273C" w14:textId="77777777" w:rsidR="00CF7A1A" w:rsidRPr="00DA4E54" w:rsidRDefault="00E02FB7">
            <w:pPr>
              <w:pStyle w:val="aff"/>
              <w:rPr>
                <w:szCs w:val="18"/>
              </w:rPr>
            </w:pPr>
            <w:r w:rsidRPr="00DA4E54">
              <w:rPr>
                <w:rFonts w:hint="eastAsia"/>
                <w:szCs w:val="18"/>
              </w:rPr>
              <w:t>钢铁冶炼、焦炭及其副产品生产</w:t>
            </w:r>
          </w:p>
        </w:tc>
        <w:tc>
          <w:tcPr>
            <w:tcW w:w="550" w:type="pct"/>
            <w:vAlign w:val="center"/>
          </w:tcPr>
          <w:p w14:paraId="3B64E5B7" w14:textId="77777777" w:rsidR="00CF7A1A" w:rsidRPr="00DA4E54" w:rsidRDefault="00E02FB7">
            <w:pPr>
              <w:pStyle w:val="aff"/>
              <w:rPr>
                <w:szCs w:val="18"/>
                <w:lang w:val="en-GB"/>
              </w:rPr>
            </w:pPr>
            <w:r w:rsidRPr="00DA4E54">
              <w:rPr>
                <w:rFonts w:hint="eastAsia"/>
                <w:szCs w:val="18"/>
                <w:lang w:val="en-GB"/>
              </w:rPr>
              <w:t>山西、安徽、山东、进口</w:t>
            </w:r>
          </w:p>
        </w:tc>
        <w:tc>
          <w:tcPr>
            <w:tcW w:w="349" w:type="pct"/>
            <w:vAlign w:val="center"/>
          </w:tcPr>
          <w:p w14:paraId="28CD6ACF" w14:textId="77777777" w:rsidR="00CF7A1A" w:rsidRPr="00DA4E54" w:rsidRDefault="00E02FB7">
            <w:pPr>
              <w:pStyle w:val="aff"/>
              <w:rPr>
                <w:szCs w:val="18"/>
                <w:lang w:val="en-GB"/>
              </w:rPr>
            </w:pPr>
            <w:r w:rsidRPr="00DA4E54">
              <w:rPr>
                <w:szCs w:val="18"/>
              </w:rPr>
              <w:t>3</w:t>
            </w:r>
          </w:p>
        </w:tc>
        <w:tc>
          <w:tcPr>
            <w:tcW w:w="350" w:type="pct"/>
            <w:vAlign w:val="center"/>
          </w:tcPr>
          <w:p w14:paraId="6B874C0E" w14:textId="77777777" w:rsidR="00CF7A1A" w:rsidRPr="00DA4E54" w:rsidRDefault="00E02FB7">
            <w:pPr>
              <w:pStyle w:val="aff"/>
              <w:rPr>
                <w:szCs w:val="18"/>
              </w:rPr>
            </w:pPr>
            <w:proofErr w:type="gramStart"/>
            <w:r w:rsidRPr="00DA4E54">
              <w:rPr>
                <w:rFonts w:hint="eastAsia"/>
                <w:szCs w:val="18"/>
              </w:rPr>
              <w:t>顶装</w:t>
            </w:r>
            <w:proofErr w:type="gramEnd"/>
          </w:p>
        </w:tc>
        <w:tc>
          <w:tcPr>
            <w:tcW w:w="398" w:type="pct"/>
            <w:vAlign w:val="center"/>
          </w:tcPr>
          <w:p w14:paraId="407DB284" w14:textId="77777777" w:rsidR="00CF7A1A" w:rsidRPr="00DA4E54" w:rsidRDefault="00E02FB7">
            <w:pPr>
              <w:pStyle w:val="aff"/>
              <w:rPr>
                <w:szCs w:val="18"/>
                <w:lang w:val="en-GB"/>
              </w:rPr>
            </w:pPr>
            <w:r w:rsidRPr="00DA4E54">
              <w:rPr>
                <w:szCs w:val="18"/>
                <w:lang w:val="en-GB"/>
              </w:rPr>
              <w:t>2</w:t>
            </w:r>
            <w:r w:rsidRPr="00DA4E54">
              <w:rPr>
                <w:rFonts w:hint="eastAsia"/>
                <w:szCs w:val="18"/>
                <w:lang w:val="en-GB"/>
              </w:rPr>
              <w:t>×</w:t>
            </w:r>
            <w:r w:rsidRPr="00DA4E54">
              <w:rPr>
                <w:szCs w:val="18"/>
                <w:lang w:val="en-GB"/>
              </w:rPr>
              <w:t>55</w:t>
            </w:r>
            <w:r w:rsidRPr="00DA4E54">
              <w:rPr>
                <w:rFonts w:hint="eastAsia"/>
                <w:szCs w:val="18"/>
                <w:lang w:val="en-GB"/>
              </w:rPr>
              <w:t>孔</w:t>
            </w:r>
            <w:r w:rsidRPr="00DA4E54">
              <w:rPr>
                <w:szCs w:val="18"/>
                <w:lang w:val="en-GB"/>
              </w:rPr>
              <w:t>+1</w:t>
            </w:r>
            <w:r w:rsidRPr="00DA4E54">
              <w:rPr>
                <w:rFonts w:hint="eastAsia"/>
                <w:szCs w:val="18"/>
                <w:lang w:val="en-GB"/>
              </w:rPr>
              <w:t>×</w:t>
            </w:r>
            <w:r w:rsidRPr="00DA4E54">
              <w:rPr>
                <w:szCs w:val="18"/>
                <w:lang w:val="en-GB"/>
              </w:rPr>
              <w:t>60</w:t>
            </w:r>
            <w:r w:rsidRPr="00DA4E54">
              <w:rPr>
                <w:rFonts w:hint="eastAsia"/>
                <w:szCs w:val="18"/>
                <w:lang w:val="en-GB"/>
              </w:rPr>
              <w:t>孔</w:t>
            </w:r>
            <w:r w:rsidRPr="00DA4E54">
              <w:rPr>
                <w:szCs w:val="18"/>
                <w:lang w:val="en-GB"/>
              </w:rPr>
              <w:t>6m</w:t>
            </w:r>
          </w:p>
        </w:tc>
        <w:tc>
          <w:tcPr>
            <w:tcW w:w="301" w:type="pct"/>
            <w:vAlign w:val="center"/>
          </w:tcPr>
          <w:p w14:paraId="31364E7E" w14:textId="77777777" w:rsidR="00CF7A1A" w:rsidRPr="00DA4E54" w:rsidRDefault="00E02FB7">
            <w:pPr>
              <w:pStyle w:val="aff"/>
              <w:rPr>
                <w:szCs w:val="18"/>
              </w:rPr>
            </w:pPr>
            <w:r w:rsidRPr="00DA4E54">
              <w:rPr>
                <w:szCs w:val="18"/>
              </w:rPr>
              <w:t>1</w:t>
            </w:r>
            <w:r w:rsidRPr="00DA4E54">
              <w:rPr>
                <w:szCs w:val="18"/>
                <w:lang w:val="en-US"/>
              </w:rPr>
              <w:t>7</w:t>
            </w:r>
            <w:r w:rsidRPr="00DA4E54">
              <w:rPr>
                <w:szCs w:val="18"/>
              </w:rPr>
              <w:t>0</w:t>
            </w:r>
          </w:p>
        </w:tc>
        <w:tc>
          <w:tcPr>
            <w:tcW w:w="311" w:type="pct"/>
            <w:vAlign w:val="center"/>
          </w:tcPr>
          <w:p w14:paraId="0B6DF7C4" w14:textId="77777777" w:rsidR="00CF7A1A" w:rsidRPr="00DA4E54" w:rsidRDefault="00E02FB7">
            <w:pPr>
              <w:pStyle w:val="aff"/>
              <w:rPr>
                <w:szCs w:val="18"/>
              </w:rPr>
            </w:pPr>
            <w:r w:rsidRPr="00DA4E54">
              <w:rPr>
                <w:szCs w:val="18"/>
              </w:rPr>
              <w:t>150</w:t>
            </w:r>
          </w:p>
        </w:tc>
      </w:tr>
      <w:tr w:rsidR="00DA4E54" w:rsidRPr="00DA4E54" w14:paraId="2D48351F" w14:textId="77777777" w:rsidTr="00D46E4C">
        <w:trPr>
          <w:trHeight w:val="197"/>
        </w:trPr>
        <w:tc>
          <w:tcPr>
            <w:tcW w:w="178" w:type="pct"/>
            <w:vAlign w:val="center"/>
          </w:tcPr>
          <w:p w14:paraId="2A7F95DE" w14:textId="77777777" w:rsidR="00CF7A1A" w:rsidRPr="00DA4E54" w:rsidRDefault="00E02FB7">
            <w:pPr>
              <w:pStyle w:val="aff"/>
              <w:rPr>
                <w:szCs w:val="18"/>
              </w:rPr>
            </w:pPr>
            <w:r w:rsidRPr="00DA4E54">
              <w:rPr>
                <w:szCs w:val="18"/>
              </w:rPr>
              <w:t>5</w:t>
            </w:r>
          </w:p>
        </w:tc>
        <w:tc>
          <w:tcPr>
            <w:tcW w:w="760" w:type="pct"/>
            <w:vAlign w:val="center"/>
          </w:tcPr>
          <w:p w14:paraId="7BA525B5" w14:textId="77777777" w:rsidR="00CF7A1A" w:rsidRPr="00DA4E54" w:rsidRDefault="00E02FB7">
            <w:pPr>
              <w:pStyle w:val="aff"/>
              <w:rPr>
                <w:szCs w:val="18"/>
              </w:rPr>
            </w:pPr>
            <w:r w:rsidRPr="00DA4E54">
              <w:rPr>
                <w:rFonts w:hint="eastAsia"/>
                <w:szCs w:val="18"/>
              </w:rPr>
              <w:t>上海梅山钢铁股份有限公司</w:t>
            </w:r>
          </w:p>
        </w:tc>
        <w:tc>
          <w:tcPr>
            <w:tcW w:w="150" w:type="pct"/>
            <w:vMerge/>
            <w:vAlign w:val="center"/>
          </w:tcPr>
          <w:p w14:paraId="09A49C93" w14:textId="77777777" w:rsidR="00CF7A1A" w:rsidRPr="00DA4E54" w:rsidRDefault="00CF7A1A">
            <w:pPr>
              <w:pStyle w:val="aff"/>
              <w:rPr>
                <w:szCs w:val="18"/>
              </w:rPr>
            </w:pPr>
          </w:p>
        </w:tc>
        <w:tc>
          <w:tcPr>
            <w:tcW w:w="451" w:type="pct"/>
            <w:vAlign w:val="center"/>
          </w:tcPr>
          <w:p w14:paraId="0B1764C9" w14:textId="77777777" w:rsidR="00CF7A1A" w:rsidRPr="00DA4E54" w:rsidRDefault="00E02FB7">
            <w:pPr>
              <w:pStyle w:val="aff"/>
              <w:rPr>
                <w:szCs w:val="18"/>
              </w:rPr>
            </w:pPr>
            <w:r w:rsidRPr="00DA4E54">
              <w:rPr>
                <w:rFonts w:hint="eastAsia"/>
                <w:szCs w:val="18"/>
              </w:rPr>
              <w:t>南京</w:t>
            </w:r>
            <w:r w:rsidRPr="00DA4E54">
              <w:rPr>
                <w:szCs w:val="18"/>
              </w:rPr>
              <w:t>-</w:t>
            </w:r>
            <w:r w:rsidRPr="00DA4E54">
              <w:rPr>
                <w:rFonts w:hint="eastAsia"/>
                <w:szCs w:val="18"/>
              </w:rPr>
              <w:t>雨花台</w:t>
            </w:r>
          </w:p>
        </w:tc>
        <w:tc>
          <w:tcPr>
            <w:tcW w:w="1201" w:type="pct"/>
            <w:vAlign w:val="center"/>
          </w:tcPr>
          <w:p w14:paraId="1B821B09" w14:textId="77777777" w:rsidR="00CF7A1A" w:rsidRPr="00DA4E54" w:rsidRDefault="00E02FB7">
            <w:pPr>
              <w:pStyle w:val="aff"/>
              <w:rPr>
                <w:szCs w:val="18"/>
              </w:rPr>
            </w:pPr>
            <w:r w:rsidRPr="00DA4E54">
              <w:rPr>
                <w:rFonts w:hint="eastAsia"/>
                <w:szCs w:val="18"/>
              </w:rPr>
              <w:t>黑色金属冶炼及压延加工</w:t>
            </w:r>
          </w:p>
        </w:tc>
        <w:tc>
          <w:tcPr>
            <w:tcW w:w="550" w:type="pct"/>
            <w:vAlign w:val="center"/>
          </w:tcPr>
          <w:p w14:paraId="6953DB98" w14:textId="77777777" w:rsidR="00CF7A1A" w:rsidRPr="00DA4E54" w:rsidRDefault="00E02FB7">
            <w:pPr>
              <w:pStyle w:val="aff"/>
              <w:rPr>
                <w:szCs w:val="18"/>
                <w:lang w:val="en-GB"/>
              </w:rPr>
            </w:pPr>
            <w:r w:rsidRPr="00DA4E54">
              <w:rPr>
                <w:rFonts w:hint="eastAsia"/>
                <w:szCs w:val="18"/>
                <w:lang w:val="en-GB"/>
              </w:rPr>
              <w:t>山西、徐州等</w:t>
            </w:r>
          </w:p>
        </w:tc>
        <w:tc>
          <w:tcPr>
            <w:tcW w:w="349" w:type="pct"/>
            <w:vAlign w:val="center"/>
          </w:tcPr>
          <w:p w14:paraId="511C4051" w14:textId="77777777" w:rsidR="00CF7A1A" w:rsidRPr="00DA4E54" w:rsidRDefault="00E02FB7">
            <w:pPr>
              <w:pStyle w:val="aff"/>
              <w:rPr>
                <w:szCs w:val="18"/>
                <w:lang w:val="en-GB"/>
              </w:rPr>
            </w:pPr>
            <w:r w:rsidRPr="00DA4E54">
              <w:rPr>
                <w:szCs w:val="18"/>
              </w:rPr>
              <w:t>4</w:t>
            </w:r>
          </w:p>
        </w:tc>
        <w:tc>
          <w:tcPr>
            <w:tcW w:w="350" w:type="pct"/>
            <w:vAlign w:val="center"/>
          </w:tcPr>
          <w:p w14:paraId="43DC450F" w14:textId="77777777" w:rsidR="00CF7A1A" w:rsidRPr="00DA4E54" w:rsidRDefault="00E02FB7">
            <w:pPr>
              <w:pStyle w:val="aff"/>
              <w:rPr>
                <w:szCs w:val="18"/>
              </w:rPr>
            </w:pPr>
            <w:proofErr w:type="gramStart"/>
            <w:r w:rsidRPr="00DA4E54">
              <w:rPr>
                <w:rFonts w:hint="eastAsia"/>
                <w:szCs w:val="18"/>
              </w:rPr>
              <w:t>顶装</w:t>
            </w:r>
            <w:proofErr w:type="gramEnd"/>
          </w:p>
        </w:tc>
        <w:tc>
          <w:tcPr>
            <w:tcW w:w="398" w:type="pct"/>
            <w:vAlign w:val="center"/>
          </w:tcPr>
          <w:p w14:paraId="74521DEC" w14:textId="77777777" w:rsidR="00CF7A1A" w:rsidRPr="00DA4E54" w:rsidRDefault="00E02FB7">
            <w:pPr>
              <w:pStyle w:val="aff"/>
              <w:rPr>
                <w:szCs w:val="18"/>
                <w:lang w:val="en-GB"/>
              </w:rPr>
            </w:pPr>
            <w:r w:rsidRPr="00DA4E54">
              <w:rPr>
                <w:szCs w:val="18"/>
                <w:lang w:val="en-GB"/>
              </w:rPr>
              <w:t>2</w:t>
            </w:r>
            <w:r w:rsidRPr="00DA4E54">
              <w:rPr>
                <w:rFonts w:hint="eastAsia"/>
                <w:szCs w:val="18"/>
                <w:lang w:val="en-GB"/>
              </w:rPr>
              <w:t>×</w:t>
            </w:r>
            <w:r w:rsidRPr="00DA4E54">
              <w:rPr>
                <w:szCs w:val="18"/>
                <w:lang w:val="en-GB"/>
              </w:rPr>
              <w:t>55</w:t>
            </w:r>
            <w:r w:rsidRPr="00DA4E54">
              <w:rPr>
                <w:rFonts w:hint="eastAsia"/>
                <w:szCs w:val="18"/>
                <w:lang w:val="en-GB"/>
              </w:rPr>
              <w:t>孔</w:t>
            </w:r>
            <w:r w:rsidRPr="00DA4E54">
              <w:rPr>
                <w:szCs w:val="18"/>
                <w:lang w:val="en-GB"/>
              </w:rPr>
              <w:t>6m</w:t>
            </w:r>
          </w:p>
          <w:p w14:paraId="0D52DFE6" w14:textId="77777777" w:rsidR="00CF7A1A" w:rsidRPr="00DA4E54" w:rsidRDefault="00E02FB7">
            <w:pPr>
              <w:pStyle w:val="aff"/>
              <w:rPr>
                <w:szCs w:val="18"/>
                <w:lang w:val="en-GB"/>
              </w:rPr>
            </w:pPr>
            <w:r w:rsidRPr="00DA4E54">
              <w:rPr>
                <w:szCs w:val="18"/>
                <w:lang w:val="en-GB"/>
              </w:rPr>
              <w:t>2</w:t>
            </w:r>
            <w:r w:rsidRPr="00DA4E54">
              <w:rPr>
                <w:rFonts w:hint="eastAsia"/>
                <w:szCs w:val="18"/>
                <w:lang w:val="en-GB"/>
              </w:rPr>
              <w:t>×</w:t>
            </w:r>
            <w:r w:rsidRPr="00DA4E54">
              <w:rPr>
                <w:szCs w:val="18"/>
                <w:lang w:val="en-GB"/>
              </w:rPr>
              <w:t>60</w:t>
            </w:r>
            <w:r w:rsidRPr="00DA4E54">
              <w:rPr>
                <w:rFonts w:hint="eastAsia"/>
                <w:szCs w:val="18"/>
                <w:lang w:val="en-GB"/>
              </w:rPr>
              <w:t>孔</w:t>
            </w:r>
            <w:r w:rsidRPr="00DA4E54">
              <w:rPr>
                <w:szCs w:val="18"/>
                <w:lang w:val="en-GB"/>
              </w:rPr>
              <w:t>7m</w:t>
            </w:r>
          </w:p>
        </w:tc>
        <w:tc>
          <w:tcPr>
            <w:tcW w:w="301" w:type="pct"/>
            <w:vAlign w:val="center"/>
          </w:tcPr>
          <w:p w14:paraId="3F642317" w14:textId="77777777" w:rsidR="00CF7A1A" w:rsidRPr="00DA4E54" w:rsidRDefault="00E02FB7">
            <w:pPr>
              <w:pStyle w:val="aff"/>
              <w:rPr>
                <w:szCs w:val="18"/>
              </w:rPr>
            </w:pPr>
            <w:r w:rsidRPr="00DA4E54">
              <w:rPr>
                <w:szCs w:val="18"/>
              </w:rPr>
              <w:t>250</w:t>
            </w:r>
          </w:p>
        </w:tc>
        <w:tc>
          <w:tcPr>
            <w:tcW w:w="311" w:type="pct"/>
            <w:vAlign w:val="center"/>
          </w:tcPr>
          <w:p w14:paraId="7FA30D75" w14:textId="77777777" w:rsidR="00CF7A1A" w:rsidRPr="00DA4E54" w:rsidRDefault="00E02FB7">
            <w:pPr>
              <w:pStyle w:val="aff"/>
              <w:rPr>
                <w:szCs w:val="18"/>
              </w:rPr>
            </w:pPr>
            <w:r w:rsidRPr="00DA4E54">
              <w:rPr>
                <w:szCs w:val="18"/>
              </w:rPr>
              <w:t>240</w:t>
            </w:r>
          </w:p>
        </w:tc>
      </w:tr>
      <w:tr w:rsidR="00DA4E54" w:rsidRPr="00DA4E54" w14:paraId="466593D0" w14:textId="77777777" w:rsidTr="00D46E4C">
        <w:trPr>
          <w:trHeight w:val="197"/>
        </w:trPr>
        <w:tc>
          <w:tcPr>
            <w:tcW w:w="178" w:type="pct"/>
            <w:vAlign w:val="center"/>
          </w:tcPr>
          <w:p w14:paraId="462AA43A" w14:textId="77777777" w:rsidR="00CF7A1A" w:rsidRPr="00DA4E54" w:rsidRDefault="00E02FB7">
            <w:pPr>
              <w:pStyle w:val="aff"/>
              <w:rPr>
                <w:szCs w:val="18"/>
              </w:rPr>
            </w:pPr>
            <w:r w:rsidRPr="00DA4E54">
              <w:rPr>
                <w:szCs w:val="18"/>
              </w:rPr>
              <w:t>6</w:t>
            </w:r>
          </w:p>
        </w:tc>
        <w:tc>
          <w:tcPr>
            <w:tcW w:w="760" w:type="pct"/>
            <w:vAlign w:val="center"/>
          </w:tcPr>
          <w:p w14:paraId="6CEB2739" w14:textId="77777777" w:rsidR="00CF7A1A" w:rsidRPr="00DA4E54" w:rsidRDefault="00E02FB7">
            <w:pPr>
              <w:pStyle w:val="aff"/>
              <w:rPr>
                <w:szCs w:val="18"/>
              </w:rPr>
            </w:pPr>
            <w:r w:rsidRPr="00DA4E54">
              <w:rPr>
                <w:rFonts w:hint="eastAsia"/>
                <w:szCs w:val="18"/>
              </w:rPr>
              <w:t>江苏沙钢集团有限公司</w:t>
            </w:r>
          </w:p>
        </w:tc>
        <w:tc>
          <w:tcPr>
            <w:tcW w:w="150" w:type="pct"/>
            <w:vMerge/>
            <w:vAlign w:val="center"/>
          </w:tcPr>
          <w:p w14:paraId="144CB3F7" w14:textId="77777777" w:rsidR="00CF7A1A" w:rsidRPr="00DA4E54" w:rsidRDefault="00CF7A1A">
            <w:pPr>
              <w:pStyle w:val="aff"/>
              <w:rPr>
                <w:szCs w:val="18"/>
              </w:rPr>
            </w:pPr>
          </w:p>
        </w:tc>
        <w:tc>
          <w:tcPr>
            <w:tcW w:w="451" w:type="pct"/>
            <w:vAlign w:val="center"/>
          </w:tcPr>
          <w:p w14:paraId="5DA0C0C1" w14:textId="77777777" w:rsidR="00CF7A1A" w:rsidRPr="00DA4E54" w:rsidRDefault="00E02FB7">
            <w:pPr>
              <w:pStyle w:val="aff"/>
              <w:rPr>
                <w:szCs w:val="18"/>
              </w:rPr>
            </w:pPr>
            <w:r w:rsidRPr="00DA4E54">
              <w:rPr>
                <w:rFonts w:hint="eastAsia"/>
                <w:szCs w:val="18"/>
              </w:rPr>
              <w:t>苏州</w:t>
            </w:r>
            <w:r w:rsidRPr="00DA4E54">
              <w:rPr>
                <w:szCs w:val="18"/>
              </w:rPr>
              <w:t>-</w:t>
            </w:r>
            <w:r w:rsidRPr="00DA4E54">
              <w:rPr>
                <w:rFonts w:hint="eastAsia"/>
                <w:szCs w:val="18"/>
              </w:rPr>
              <w:t>张家港</w:t>
            </w:r>
          </w:p>
        </w:tc>
        <w:tc>
          <w:tcPr>
            <w:tcW w:w="1201" w:type="pct"/>
            <w:vAlign w:val="center"/>
          </w:tcPr>
          <w:p w14:paraId="7B0F8486" w14:textId="77777777" w:rsidR="00CF7A1A" w:rsidRPr="00DA4E54" w:rsidRDefault="00E02FB7">
            <w:pPr>
              <w:pStyle w:val="aff"/>
              <w:rPr>
                <w:szCs w:val="18"/>
              </w:rPr>
            </w:pPr>
            <w:r w:rsidRPr="00DA4E54">
              <w:rPr>
                <w:rFonts w:hint="eastAsia"/>
                <w:szCs w:val="18"/>
              </w:rPr>
              <w:t>钢铁冶炼</w:t>
            </w:r>
          </w:p>
        </w:tc>
        <w:tc>
          <w:tcPr>
            <w:tcW w:w="550" w:type="pct"/>
            <w:vAlign w:val="center"/>
          </w:tcPr>
          <w:p w14:paraId="1D5C15C6" w14:textId="77777777" w:rsidR="00CF7A1A" w:rsidRPr="00DA4E54" w:rsidRDefault="00E02FB7">
            <w:pPr>
              <w:pStyle w:val="aff"/>
              <w:rPr>
                <w:szCs w:val="18"/>
                <w:lang w:val="en-GB"/>
              </w:rPr>
            </w:pPr>
            <w:r w:rsidRPr="00DA4E54">
              <w:rPr>
                <w:rFonts w:hint="eastAsia"/>
                <w:szCs w:val="18"/>
                <w:lang w:val="en-GB"/>
              </w:rPr>
              <w:t>山西、山东、进口等</w:t>
            </w:r>
          </w:p>
        </w:tc>
        <w:tc>
          <w:tcPr>
            <w:tcW w:w="349" w:type="pct"/>
            <w:vAlign w:val="center"/>
          </w:tcPr>
          <w:p w14:paraId="70BC019A" w14:textId="77777777" w:rsidR="00CF7A1A" w:rsidRPr="00DA4E54" w:rsidRDefault="00E02FB7">
            <w:pPr>
              <w:pStyle w:val="aff"/>
              <w:rPr>
                <w:szCs w:val="18"/>
                <w:lang w:val="en-GB"/>
              </w:rPr>
            </w:pPr>
            <w:r w:rsidRPr="00DA4E54">
              <w:rPr>
                <w:szCs w:val="18"/>
                <w:lang w:val="en-GB"/>
              </w:rPr>
              <w:t>8</w:t>
            </w:r>
          </w:p>
        </w:tc>
        <w:tc>
          <w:tcPr>
            <w:tcW w:w="350" w:type="pct"/>
            <w:vAlign w:val="center"/>
          </w:tcPr>
          <w:p w14:paraId="77966561" w14:textId="77777777" w:rsidR="00CF7A1A" w:rsidRPr="00DA4E54" w:rsidRDefault="00E02FB7">
            <w:pPr>
              <w:pStyle w:val="aff"/>
              <w:rPr>
                <w:szCs w:val="18"/>
              </w:rPr>
            </w:pPr>
            <w:proofErr w:type="gramStart"/>
            <w:r w:rsidRPr="00DA4E54">
              <w:rPr>
                <w:rFonts w:hint="eastAsia"/>
                <w:szCs w:val="18"/>
              </w:rPr>
              <w:t>顶装</w:t>
            </w:r>
            <w:proofErr w:type="gramEnd"/>
          </w:p>
        </w:tc>
        <w:tc>
          <w:tcPr>
            <w:tcW w:w="398" w:type="pct"/>
            <w:vAlign w:val="center"/>
          </w:tcPr>
          <w:p w14:paraId="5FBC44EE" w14:textId="77777777" w:rsidR="00CF7A1A" w:rsidRPr="00DA4E54" w:rsidRDefault="00E02FB7" w:rsidP="00FC47EA">
            <w:pPr>
              <w:pStyle w:val="aff"/>
              <w:rPr>
                <w:szCs w:val="18"/>
                <w:lang w:val="en-GB"/>
              </w:rPr>
            </w:pPr>
            <w:r w:rsidRPr="00DA4E54">
              <w:rPr>
                <w:szCs w:val="18"/>
                <w:lang w:val="en-GB"/>
              </w:rPr>
              <w:t>6*55</w:t>
            </w:r>
            <w:r w:rsidRPr="00DA4E54">
              <w:rPr>
                <w:rFonts w:hint="eastAsia"/>
                <w:szCs w:val="18"/>
                <w:lang w:val="en-GB"/>
              </w:rPr>
              <w:t>孔</w:t>
            </w:r>
            <w:r w:rsidRPr="00DA4E54">
              <w:rPr>
                <w:szCs w:val="18"/>
                <w:lang w:val="en-GB"/>
              </w:rPr>
              <w:t xml:space="preserve"> 6m</w:t>
            </w:r>
          </w:p>
          <w:p w14:paraId="54AD40B1" w14:textId="77777777" w:rsidR="00CF7A1A" w:rsidRPr="00DA4E54" w:rsidRDefault="00E02FB7" w:rsidP="00FC47EA">
            <w:pPr>
              <w:pStyle w:val="aff"/>
              <w:rPr>
                <w:szCs w:val="18"/>
                <w:lang w:val="en-GB"/>
              </w:rPr>
            </w:pPr>
            <w:r w:rsidRPr="00DA4E54">
              <w:rPr>
                <w:szCs w:val="18"/>
                <w:lang w:val="en-GB"/>
              </w:rPr>
              <w:t>2*70</w:t>
            </w:r>
            <w:r w:rsidRPr="00DA4E54">
              <w:rPr>
                <w:rFonts w:hint="eastAsia"/>
                <w:szCs w:val="18"/>
                <w:lang w:val="en-GB"/>
              </w:rPr>
              <w:t>孔</w:t>
            </w:r>
            <w:r w:rsidRPr="00DA4E54">
              <w:rPr>
                <w:szCs w:val="18"/>
                <w:lang w:val="en-GB"/>
              </w:rPr>
              <w:t>7.63m</w:t>
            </w:r>
          </w:p>
        </w:tc>
        <w:tc>
          <w:tcPr>
            <w:tcW w:w="301" w:type="pct"/>
            <w:vAlign w:val="center"/>
          </w:tcPr>
          <w:p w14:paraId="1597A52A" w14:textId="77777777" w:rsidR="00CF7A1A" w:rsidRPr="00DA4E54" w:rsidRDefault="00E02FB7">
            <w:pPr>
              <w:pStyle w:val="aff"/>
              <w:rPr>
                <w:szCs w:val="18"/>
              </w:rPr>
            </w:pPr>
            <w:r w:rsidRPr="00DA4E54">
              <w:rPr>
                <w:szCs w:val="18"/>
              </w:rPr>
              <w:t>540</w:t>
            </w:r>
          </w:p>
        </w:tc>
        <w:tc>
          <w:tcPr>
            <w:tcW w:w="311" w:type="pct"/>
            <w:vAlign w:val="center"/>
          </w:tcPr>
          <w:p w14:paraId="75A7EE15" w14:textId="77777777" w:rsidR="00CF7A1A" w:rsidRPr="00DA4E54" w:rsidRDefault="00E02FB7">
            <w:pPr>
              <w:pStyle w:val="aff"/>
              <w:rPr>
                <w:szCs w:val="18"/>
              </w:rPr>
            </w:pPr>
            <w:r w:rsidRPr="00DA4E54">
              <w:rPr>
                <w:szCs w:val="18"/>
              </w:rPr>
              <w:t>540</w:t>
            </w:r>
          </w:p>
        </w:tc>
      </w:tr>
      <w:tr w:rsidR="00CF7A1A" w:rsidRPr="00DA4E54" w14:paraId="0088C626" w14:textId="77777777" w:rsidTr="00D46E4C">
        <w:trPr>
          <w:trHeight w:val="197"/>
        </w:trPr>
        <w:tc>
          <w:tcPr>
            <w:tcW w:w="178" w:type="pct"/>
            <w:vAlign w:val="center"/>
          </w:tcPr>
          <w:p w14:paraId="41E479E4" w14:textId="77777777" w:rsidR="00CF7A1A" w:rsidRPr="00DA4E54" w:rsidRDefault="00E02FB7">
            <w:pPr>
              <w:pStyle w:val="aff"/>
              <w:rPr>
                <w:szCs w:val="18"/>
              </w:rPr>
            </w:pPr>
            <w:r w:rsidRPr="00DA4E54">
              <w:rPr>
                <w:szCs w:val="18"/>
              </w:rPr>
              <w:t>7</w:t>
            </w:r>
          </w:p>
        </w:tc>
        <w:tc>
          <w:tcPr>
            <w:tcW w:w="760" w:type="pct"/>
            <w:vAlign w:val="center"/>
          </w:tcPr>
          <w:p w14:paraId="7524E5CF" w14:textId="77777777" w:rsidR="00CF7A1A" w:rsidRPr="00DA4E54" w:rsidRDefault="00E02FB7">
            <w:pPr>
              <w:pStyle w:val="aff"/>
              <w:rPr>
                <w:szCs w:val="18"/>
              </w:rPr>
            </w:pPr>
            <w:r w:rsidRPr="00DA4E54">
              <w:rPr>
                <w:rFonts w:hint="eastAsia"/>
                <w:szCs w:val="18"/>
              </w:rPr>
              <w:t>江苏沙钢集团淮钢特钢股份有限公司</w:t>
            </w:r>
          </w:p>
        </w:tc>
        <w:tc>
          <w:tcPr>
            <w:tcW w:w="150" w:type="pct"/>
            <w:vMerge/>
            <w:vAlign w:val="center"/>
          </w:tcPr>
          <w:p w14:paraId="23912911" w14:textId="77777777" w:rsidR="00CF7A1A" w:rsidRPr="00DA4E54" w:rsidRDefault="00CF7A1A">
            <w:pPr>
              <w:pStyle w:val="aff"/>
              <w:rPr>
                <w:szCs w:val="18"/>
              </w:rPr>
            </w:pPr>
          </w:p>
        </w:tc>
        <w:tc>
          <w:tcPr>
            <w:tcW w:w="451" w:type="pct"/>
            <w:vAlign w:val="center"/>
          </w:tcPr>
          <w:p w14:paraId="12E13630" w14:textId="77777777" w:rsidR="00CF7A1A" w:rsidRPr="00DA4E54" w:rsidRDefault="00E02FB7">
            <w:pPr>
              <w:pStyle w:val="aff"/>
              <w:rPr>
                <w:szCs w:val="18"/>
              </w:rPr>
            </w:pPr>
            <w:r w:rsidRPr="00DA4E54">
              <w:rPr>
                <w:rFonts w:hint="eastAsia"/>
                <w:szCs w:val="18"/>
              </w:rPr>
              <w:t>淮安</w:t>
            </w:r>
          </w:p>
        </w:tc>
        <w:tc>
          <w:tcPr>
            <w:tcW w:w="1201" w:type="pct"/>
            <w:vAlign w:val="center"/>
          </w:tcPr>
          <w:p w14:paraId="64E88E13" w14:textId="77777777" w:rsidR="00CF7A1A" w:rsidRPr="00DA4E54" w:rsidRDefault="00E02FB7">
            <w:pPr>
              <w:pStyle w:val="aff"/>
              <w:rPr>
                <w:szCs w:val="18"/>
              </w:rPr>
            </w:pPr>
            <w:r w:rsidRPr="00DA4E54">
              <w:rPr>
                <w:rFonts w:hint="eastAsia"/>
                <w:szCs w:val="18"/>
              </w:rPr>
              <w:t>钢铁产品的开发、冶炼、加工</w:t>
            </w:r>
          </w:p>
        </w:tc>
        <w:tc>
          <w:tcPr>
            <w:tcW w:w="550" w:type="pct"/>
            <w:vAlign w:val="center"/>
          </w:tcPr>
          <w:p w14:paraId="489F6969" w14:textId="77777777" w:rsidR="00CF7A1A" w:rsidRPr="00DA4E54" w:rsidRDefault="00E02FB7">
            <w:pPr>
              <w:pStyle w:val="aff"/>
              <w:rPr>
                <w:szCs w:val="18"/>
                <w:lang w:val="en-GB"/>
              </w:rPr>
            </w:pPr>
            <w:r w:rsidRPr="00DA4E54">
              <w:rPr>
                <w:rFonts w:hint="eastAsia"/>
                <w:szCs w:val="18"/>
                <w:lang w:val="en-GB"/>
              </w:rPr>
              <w:t>山西、山东、进口等</w:t>
            </w:r>
          </w:p>
        </w:tc>
        <w:tc>
          <w:tcPr>
            <w:tcW w:w="349" w:type="pct"/>
            <w:vAlign w:val="center"/>
          </w:tcPr>
          <w:p w14:paraId="269BBA50" w14:textId="77777777" w:rsidR="00CF7A1A" w:rsidRPr="00DA4E54" w:rsidRDefault="00E02FB7">
            <w:pPr>
              <w:pStyle w:val="aff"/>
              <w:rPr>
                <w:szCs w:val="18"/>
                <w:lang w:val="en-GB"/>
              </w:rPr>
            </w:pPr>
            <w:r w:rsidRPr="00DA4E54">
              <w:rPr>
                <w:szCs w:val="18"/>
                <w:lang w:val="en-GB"/>
              </w:rPr>
              <w:t>2</w:t>
            </w:r>
          </w:p>
        </w:tc>
        <w:tc>
          <w:tcPr>
            <w:tcW w:w="350" w:type="pct"/>
            <w:vAlign w:val="center"/>
          </w:tcPr>
          <w:p w14:paraId="3F474862" w14:textId="77777777" w:rsidR="00CF7A1A" w:rsidRPr="00DA4E54" w:rsidRDefault="00E02FB7">
            <w:pPr>
              <w:pStyle w:val="aff"/>
              <w:rPr>
                <w:szCs w:val="18"/>
              </w:rPr>
            </w:pPr>
            <w:r w:rsidRPr="00DA4E54">
              <w:rPr>
                <w:rFonts w:hint="eastAsia"/>
                <w:szCs w:val="18"/>
              </w:rPr>
              <w:t>捣固</w:t>
            </w:r>
          </w:p>
        </w:tc>
        <w:tc>
          <w:tcPr>
            <w:tcW w:w="398" w:type="pct"/>
            <w:vAlign w:val="center"/>
          </w:tcPr>
          <w:p w14:paraId="2CB0AFB8" w14:textId="77777777" w:rsidR="00CF7A1A" w:rsidRPr="00DA4E54" w:rsidRDefault="00E02FB7">
            <w:pPr>
              <w:pStyle w:val="aff"/>
              <w:rPr>
                <w:szCs w:val="18"/>
                <w:lang w:val="en-GB"/>
              </w:rPr>
            </w:pPr>
            <w:r w:rsidRPr="00DA4E54">
              <w:rPr>
                <w:szCs w:val="18"/>
                <w:lang w:val="en-GB"/>
              </w:rPr>
              <w:t>2*70</w:t>
            </w:r>
            <w:r w:rsidRPr="00DA4E54">
              <w:rPr>
                <w:rFonts w:hint="eastAsia"/>
                <w:szCs w:val="18"/>
                <w:lang w:val="en-GB"/>
              </w:rPr>
              <w:t>孔</w:t>
            </w:r>
            <w:r w:rsidRPr="00DA4E54">
              <w:rPr>
                <w:szCs w:val="18"/>
                <w:lang w:val="en-GB"/>
              </w:rPr>
              <w:t>4.3m</w:t>
            </w:r>
          </w:p>
        </w:tc>
        <w:tc>
          <w:tcPr>
            <w:tcW w:w="301" w:type="pct"/>
            <w:vAlign w:val="center"/>
          </w:tcPr>
          <w:p w14:paraId="1151F0B3" w14:textId="77777777" w:rsidR="00CF7A1A" w:rsidRPr="00DA4E54" w:rsidRDefault="00E02FB7">
            <w:pPr>
              <w:pStyle w:val="aff"/>
              <w:rPr>
                <w:szCs w:val="18"/>
              </w:rPr>
            </w:pPr>
            <w:r w:rsidRPr="00DA4E54">
              <w:rPr>
                <w:szCs w:val="18"/>
              </w:rPr>
              <w:t>80</w:t>
            </w:r>
          </w:p>
        </w:tc>
        <w:tc>
          <w:tcPr>
            <w:tcW w:w="311" w:type="pct"/>
            <w:vAlign w:val="center"/>
          </w:tcPr>
          <w:p w14:paraId="0F8BC81D" w14:textId="7EB5B234" w:rsidR="00CF7A1A" w:rsidRPr="00DA4E54" w:rsidRDefault="00E02FB7">
            <w:pPr>
              <w:pStyle w:val="aff"/>
              <w:rPr>
                <w:szCs w:val="18"/>
              </w:rPr>
            </w:pPr>
            <w:r w:rsidRPr="00DA4E54">
              <w:rPr>
                <w:szCs w:val="18"/>
              </w:rPr>
              <w:t>8</w:t>
            </w:r>
            <w:r w:rsidR="00896F12">
              <w:rPr>
                <w:szCs w:val="18"/>
              </w:rPr>
              <w:t>0</w:t>
            </w:r>
          </w:p>
        </w:tc>
      </w:tr>
    </w:tbl>
    <w:p w14:paraId="1A264978" w14:textId="77777777" w:rsidR="00CF7A1A" w:rsidRPr="00DA4E54" w:rsidRDefault="00CF7A1A">
      <w:pPr>
        <w:pStyle w:val="afb"/>
        <w:ind w:firstLine="420"/>
        <w:jc w:val="center"/>
        <w:rPr>
          <w:rFonts w:eastAsia="黑体"/>
          <w:szCs w:val="21"/>
        </w:rPr>
      </w:pPr>
    </w:p>
    <w:p w14:paraId="4617F43B" w14:textId="7C942919" w:rsidR="00CF7A1A" w:rsidRPr="00DA4E54" w:rsidRDefault="00CF7A1A" w:rsidP="00BD4227">
      <w:pPr>
        <w:rPr>
          <w:szCs w:val="18"/>
        </w:rPr>
        <w:sectPr w:rsidR="00CF7A1A" w:rsidRPr="00DA4E54">
          <w:pgSz w:w="16838" w:h="11906" w:orient="landscape"/>
          <w:pgMar w:top="1800" w:right="1440" w:bottom="1800" w:left="1440" w:header="708" w:footer="708" w:gutter="0"/>
          <w:cols w:space="708"/>
          <w:docGrid w:linePitch="360"/>
        </w:sectPr>
      </w:pPr>
    </w:p>
    <w:p w14:paraId="20014D8F" w14:textId="7095532C" w:rsidR="00CF7A1A" w:rsidRPr="00DA4E54" w:rsidRDefault="00EA48DE" w:rsidP="0034539F">
      <w:pPr>
        <w:pStyle w:val="3"/>
        <w:numPr>
          <w:ilvl w:val="0"/>
          <w:numId w:val="49"/>
        </w:numPr>
      </w:pPr>
      <w:bookmarkStart w:id="17" w:name="_Toc35331273"/>
      <w:bookmarkStart w:id="18" w:name="_Toc40282770"/>
      <w:bookmarkStart w:id="19" w:name="_Toc65601410"/>
      <w:bookmarkStart w:id="20" w:name="_Toc68807667"/>
      <w:bookmarkStart w:id="21" w:name="_Toc69836157"/>
      <w:bookmarkStart w:id="22" w:name="_Toc65601663"/>
      <w:r w:rsidRPr="00DA4E54">
        <w:rPr>
          <w:rFonts w:hint="eastAsia"/>
        </w:rPr>
        <w:lastRenderedPageBreak/>
        <w:t xml:space="preserve"> </w:t>
      </w:r>
      <w:r w:rsidR="0032044D" w:rsidRPr="00DA4E54">
        <w:t xml:space="preserve"> </w:t>
      </w:r>
      <w:bookmarkStart w:id="23" w:name="_Toc86322481"/>
      <w:r w:rsidR="00E02FB7" w:rsidRPr="00DA4E54">
        <w:rPr>
          <w:rFonts w:hint="eastAsia"/>
        </w:rPr>
        <w:t>我省焦化行业发展动态</w:t>
      </w:r>
      <w:bookmarkEnd w:id="17"/>
      <w:bookmarkEnd w:id="18"/>
      <w:bookmarkEnd w:id="19"/>
      <w:bookmarkEnd w:id="20"/>
      <w:bookmarkEnd w:id="21"/>
      <w:bookmarkEnd w:id="22"/>
      <w:bookmarkEnd w:id="23"/>
    </w:p>
    <w:p w14:paraId="6D091D6B" w14:textId="496933A6" w:rsidR="00CF7A1A" w:rsidRPr="00DA4E54" w:rsidRDefault="00E02FB7">
      <w:pPr>
        <w:pStyle w:val="afb"/>
        <w:ind w:firstLine="420"/>
      </w:pPr>
      <w:r w:rsidRPr="00DA4E54">
        <w:rPr>
          <w:rFonts w:hint="eastAsia"/>
        </w:rPr>
        <w:t>目前，我国煤焦市场供需状况趋于平衡，但由于焦化产业集中度相对较低，市场的稳定性和可控性能力不强。</w:t>
      </w:r>
      <w:r w:rsidR="00187592">
        <w:rPr>
          <w:rFonts w:hint="eastAsia"/>
        </w:rPr>
        <w:t>因此，</w:t>
      </w:r>
      <w:r w:rsidRPr="00DA4E54">
        <w:rPr>
          <w:rFonts w:hint="eastAsia"/>
        </w:rPr>
        <w:t>应积极推动行业资产整合，通过企业兼并重组，结合工业园区建设，提高产业集中度，加强集约化发展。</w:t>
      </w:r>
    </w:p>
    <w:p w14:paraId="11BA941A" w14:textId="7AE7F0AE" w:rsidR="00CF7A1A" w:rsidRPr="00DA4E54" w:rsidRDefault="00E02FB7">
      <w:pPr>
        <w:pStyle w:val="afb"/>
        <w:ind w:firstLine="420"/>
      </w:pPr>
      <w:r w:rsidRPr="00DA4E54">
        <w:t>2018</w:t>
      </w:r>
      <w:r w:rsidRPr="00DA4E54">
        <w:rPr>
          <w:rFonts w:hint="eastAsia"/>
        </w:rPr>
        <w:t>年</w:t>
      </w:r>
      <w:r w:rsidRPr="00DA4E54">
        <w:t>8</w:t>
      </w:r>
      <w:r w:rsidRPr="00DA4E54">
        <w:rPr>
          <w:rFonts w:hint="eastAsia"/>
        </w:rPr>
        <w:t>月，江苏省发布《关于加快全省化工钢铁煤电行业转型升级高质量发展的实施意见》，要求严格控制钢铁行业相关炼焦产能。深入推进“</w:t>
      </w:r>
      <w:r w:rsidRPr="00DA4E54">
        <w:t>263</w:t>
      </w:r>
      <w:r w:rsidRPr="00DA4E54">
        <w:rPr>
          <w:rFonts w:hint="eastAsia"/>
        </w:rPr>
        <w:t>”专项整治行动，切实强化炼焦行业的整治工作，有效降低全省钢铁行业综合能耗水平。</w:t>
      </w:r>
      <w:r w:rsidRPr="00DA4E54">
        <w:t>2018</w:t>
      </w:r>
      <w:r w:rsidRPr="00DA4E54">
        <w:rPr>
          <w:rFonts w:hint="eastAsia"/>
        </w:rPr>
        <w:t>年底前，沿江地区和环太湖地区独立焦化企业全部关停，徐州市在</w:t>
      </w:r>
      <w:r w:rsidRPr="00DA4E54">
        <w:t>2020</w:t>
      </w:r>
      <w:r w:rsidRPr="00DA4E54">
        <w:rPr>
          <w:rFonts w:hint="eastAsia"/>
        </w:rPr>
        <w:t>年底前对现有</w:t>
      </w:r>
      <w:r w:rsidRPr="00DA4E54">
        <w:t>11</w:t>
      </w:r>
      <w:r w:rsidRPr="00DA4E54">
        <w:rPr>
          <w:rFonts w:hint="eastAsia"/>
        </w:rPr>
        <w:t>家炼焦企业实施关停、搬迁、改造、提升，整合成</w:t>
      </w:r>
      <w:r w:rsidRPr="00DA4E54">
        <w:t>2-3</w:t>
      </w:r>
      <w:r w:rsidRPr="00DA4E54">
        <w:rPr>
          <w:rFonts w:hint="eastAsia"/>
        </w:rPr>
        <w:t>家综合性焦化企业，压减</w:t>
      </w:r>
      <w:r w:rsidRPr="00DA4E54">
        <w:t>50%</w:t>
      </w:r>
      <w:r w:rsidRPr="00DA4E54">
        <w:rPr>
          <w:rFonts w:hint="eastAsia"/>
        </w:rPr>
        <w:t>的炼焦产能。</w:t>
      </w:r>
    </w:p>
    <w:p w14:paraId="7033373A" w14:textId="77777777" w:rsidR="00CF7A1A" w:rsidRPr="00DA4E54" w:rsidRDefault="00E02FB7">
      <w:pPr>
        <w:pStyle w:val="afb"/>
        <w:ind w:firstLine="420"/>
      </w:pPr>
      <w:r w:rsidRPr="00DA4E54">
        <w:rPr>
          <w:rFonts w:hint="eastAsia"/>
        </w:rPr>
        <w:t>钢</w:t>
      </w:r>
      <w:proofErr w:type="gramStart"/>
      <w:r w:rsidRPr="00DA4E54">
        <w:rPr>
          <w:rFonts w:hint="eastAsia"/>
        </w:rPr>
        <w:t>焦联合</w:t>
      </w:r>
      <w:proofErr w:type="gramEnd"/>
      <w:r w:rsidRPr="00DA4E54">
        <w:rPr>
          <w:rFonts w:hint="eastAsia"/>
        </w:rPr>
        <w:t>企业积极响应省委、省政府关于生态文明建设，以全面打造“资源节约型、环境友好型”的现代化钢厂为目标，瞄准国际最为先进的标准，加大超低排放升级改造力度，大力发展循环经济，污染物排放总量稳步下降。南钢、沙钢、梅钢、</w:t>
      </w:r>
      <w:proofErr w:type="gramStart"/>
      <w:r w:rsidRPr="00DA4E54">
        <w:rPr>
          <w:rFonts w:hint="eastAsia"/>
        </w:rPr>
        <w:t>淮钢等</w:t>
      </w:r>
      <w:proofErr w:type="gramEnd"/>
      <w:r w:rsidRPr="00DA4E54">
        <w:rPr>
          <w:rFonts w:hint="eastAsia"/>
        </w:rPr>
        <w:t>钢</w:t>
      </w:r>
      <w:proofErr w:type="gramStart"/>
      <w:r w:rsidRPr="00DA4E54">
        <w:rPr>
          <w:rFonts w:hint="eastAsia"/>
        </w:rPr>
        <w:t>焦联</w:t>
      </w:r>
      <w:proofErr w:type="gramEnd"/>
      <w:r w:rsidRPr="00DA4E54">
        <w:rPr>
          <w:rFonts w:hint="eastAsia"/>
        </w:rPr>
        <w:t>合企业对焦化均按计划实施超低排放改造，节能环保取得明显成效。</w:t>
      </w:r>
    </w:p>
    <w:p w14:paraId="77DA8CA6" w14:textId="77777777" w:rsidR="00CF7A1A" w:rsidRPr="00DA4E54" w:rsidRDefault="00E02FB7" w:rsidP="0034539F">
      <w:pPr>
        <w:pStyle w:val="1"/>
        <w:numPr>
          <w:ilvl w:val="0"/>
          <w:numId w:val="46"/>
        </w:numPr>
      </w:pPr>
      <w:bookmarkStart w:id="24" w:name="_Toc86322482"/>
      <w:r w:rsidRPr="00DA4E54">
        <w:rPr>
          <w:rFonts w:hint="eastAsia"/>
        </w:rPr>
        <w:t>标准制修订的必要性分析</w:t>
      </w:r>
      <w:bookmarkEnd w:id="24"/>
    </w:p>
    <w:p w14:paraId="1652C1C1" w14:textId="77777777" w:rsidR="00CF7A1A" w:rsidRPr="00DA4E54" w:rsidRDefault="00E02FB7" w:rsidP="0034539F">
      <w:pPr>
        <w:pStyle w:val="2"/>
        <w:numPr>
          <w:ilvl w:val="0"/>
          <w:numId w:val="50"/>
        </w:numPr>
      </w:pPr>
      <w:bookmarkStart w:id="25" w:name="_Toc86322483"/>
      <w:r w:rsidRPr="00DA4E54">
        <w:rPr>
          <w:rFonts w:hint="eastAsia"/>
        </w:rPr>
        <w:t>国家、省及环保主管部门的相关要求</w:t>
      </w:r>
      <w:bookmarkEnd w:id="25"/>
    </w:p>
    <w:p w14:paraId="7FDFCFEB" w14:textId="77777777" w:rsidR="00CF7A1A" w:rsidRPr="00DA4E54" w:rsidRDefault="00E02FB7">
      <w:pPr>
        <w:pStyle w:val="afb"/>
        <w:ind w:firstLineChars="0" w:firstLine="0"/>
        <w:rPr>
          <w:b/>
          <w:bCs/>
        </w:rPr>
      </w:pPr>
      <w:r w:rsidRPr="00DA4E54">
        <w:rPr>
          <w:rFonts w:hint="eastAsia"/>
          <w:b/>
          <w:bCs/>
        </w:rPr>
        <w:t>（</w:t>
      </w:r>
      <w:r w:rsidRPr="00DA4E54">
        <w:rPr>
          <w:b/>
          <w:bCs/>
        </w:rPr>
        <w:t>1</w:t>
      </w:r>
      <w:r w:rsidRPr="00DA4E54">
        <w:rPr>
          <w:rFonts w:hint="eastAsia"/>
          <w:b/>
          <w:bCs/>
        </w:rPr>
        <w:t>）《国家发展改革委关于规范煤化工产业有序发展的通知》</w:t>
      </w:r>
    </w:p>
    <w:p w14:paraId="48385D29" w14:textId="77777777" w:rsidR="00CF7A1A" w:rsidRPr="00DA4E54" w:rsidRDefault="00E02FB7">
      <w:pPr>
        <w:pStyle w:val="afb"/>
        <w:ind w:firstLine="420"/>
      </w:pPr>
      <w:r w:rsidRPr="00DA4E54">
        <w:t>2011</w:t>
      </w:r>
      <w:r w:rsidRPr="00DA4E54">
        <w:rPr>
          <w:rFonts w:hint="eastAsia"/>
        </w:rPr>
        <w:t>年</w:t>
      </w:r>
      <w:r w:rsidRPr="00DA4E54">
        <w:t>3</w:t>
      </w:r>
      <w:r w:rsidRPr="00DA4E54">
        <w:rPr>
          <w:rFonts w:hint="eastAsia"/>
        </w:rPr>
        <w:t>月，《国家发展改革委关于规范煤化工产业有序发展的通知》发布，主要内容：在国家相关规划出台之前，暂停审批单纯扩大产能的焦炭、电石项目，禁止建设不符合准入条件的焦炭、电石项目，加快淘汰焦炭、电石落后产能。</w:t>
      </w:r>
    </w:p>
    <w:p w14:paraId="355AD239" w14:textId="77777777" w:rsidR="00CF7A1A" w:rsidRPr="00DA4E54" w:rsidRDefault="00E02FB7">
      <w:pPr>
        <w:pStyle w:val="afb"/>
        <w:ind w:firstLineChars="0" w:firstLine="0"/>
        <w:rPr>
          <w:b/>
          <w:bCs/>
        </w:rPr>
      </w:pPr>
      <w:r w:rsidRPr="00DA4E54">
        <w:rPr>
          <w:rFonts w:hint="eastAsia"/>
          <w:b/>
          <w:bCs/>
        </w:rPr>
        <w:t>（</w:t>
      </w:r>
      <w:r w:rsidRPr="00DA4E54">
        <w:rPr>
          <w:b/>
          <w:bCs/>
        </w:rPr>
        <w:t>2</w:t>
      </w:r>
      <w:r w:rsidRPr="00DA4E54">
        <w:rPr>
          <w:rFonts w:hint="eastAsia"/>
          <w:b/>
          <w:bCs/>
        </w:rPr>
        <w:t>）《炼焦化学工业污染物排放标准》</w:t>
      </w:r>
      <w:r w:rsidRPr="00DA4E54">
        <w:rPr>
          <w:rFonts w:hint="eastAsia"/>
          <w:b/>
          <w:bCs/>
        </w:rPr>
        <w:t> </w:t>
      </w:r>
    </w:p>
    <w:p w14:paraId="783FB6DC" w14:textId="63EF3501" w:rsidR="00CF7A1A" w:rsidRPr="00DA4E54" w:rsidRDefault="00E02FB7">
      <w:pPr>
        <w:pStyle w:val="afb"/>
        <w:ind w:firstLine="420"/>
      </w:pPr>
      <w:r w:rsidRPr="00DA4E54">
        <w:t>2012</w:t>
      </w:r>
      <w:r w:rsidRPr="00DA4E54">
        <w:rPr>
          <w:rFonts w:hint="eastAsia"/>
        </w:rPr>
        <w:t>年</w:t>
      </w:r>
      <w:r w:rsidRPr="00DA4E54">
        <w:t>6</w:t>
      </w:r>
      <w:r w:rsidRPr="00DA4E54">
        <w:rPr>
          <w:rFonts w:hint="eastAsia"/>
        </w:rPr>
        <w:t>月，《炼焦化学工业污染物排放标准》发布，主要内容：规定了炼焦化学工业企业水污染物和大气污染</w:t>
      </w:r>
      <w:r w:rsidR="00187592">
        <w:rPr>
          <w:rFonts w:hint="eastAsia"/>
        </w:rPr>
        <w:t>物</w:t>
      </w:r>
      <w:r w:rsidRPr="00DA4E54">
        <w:rPr>
          <w:rFonts w:hint="eastAsia"/>
        </w:rPr>
        <w:t>排放限值、监测和监控要求，以及标准的实施与监督等。</w:t>
      </w:r>
    </w:p>
    <w:p w14:paraId="3F57142D" w14:textId="77777777" w:rsidR="00CF7A1A" w:rsidRPr="00DA4E54" w:rsidRDefault="00E02FB7">
      <w:pPr>
        <w:pStyle w:val="afb"/>
        <w:ind w:firstLineChars="0" w:firstLine="0"/>
        <w:rPr>
          <w:b/>
          <w:bCs/>
        </w:rPr>
      </w:pPr>
      <w:r w:rsidRPr="00DA4E54">
        <w:rPr>
          <w:rFonts w:hint="eastAsia"/>
          <w:b/>
          <w:bCs/>
        </w:rPr>
        <w:t>（</w:t>
      </w:r>
      <w:r w:rsidRPr="00DA4E54">
        <w:rPr>
          <w:b/>
          <w:bCs/>
        </w:rPr>
        <w:t>3</w:t>
      </w:r>
      <w:r w:rsidRPr="00DA4E54">
        <w:rPr>
          <w:rFonts w:hint="eastAsia"/>
          <w:b/>
          <w:bCs/>
        </w:rPr>
        <w:t>）《钢铁建设项目环境影响评价审批原则》</w:t>
      </w:r>
    </w:p>
    <w:p w14:paraId="0AADDEBD" w14:textId="77777777" w:rsidR="00CF7A1A" w:rsidRPr="00DA4E54" w:rsidRDefault="00E02FB7">
      <w:pPr>
        <w:pStyle w:val="afb"/>
        <w:ind w:firstLine="420"/>
      </w:pPr>
      <w:r w:rsidRPr="00DA4E54">
        <w:t>2015</w:t>
      </w:r>
      <w:r w:rsidRPr="00DA4E54">
        <w:rPr>
          <w:rFonts w:hint="eastAsia"/>
        </w:rPr>
        <w:t>年</w:t>
      </w:r>
      <w:r w:rsidRPr="00DA4E54">
        <w:t>12</w:t>
      </w:r>
      <w:r w:rsidRPr="00DA4E54">
        <w:rPr>
          <w:rFonts w:hint="eastAsia"/>
        </w:rPr>
        <w:t>月</w:t>
      </w:r>
      <w:r w:rsidRPr="00DA4E54">
        <w:t>18</w:t>
      </w:r>
      <w:r w:rsidRPr="00DA4E54">
        <w:rPr>
          <w:rFonts w:hint="eastAsia"/>
        </w:rPr>
        <w:t>日，原环境保护部办公厅颁布《钢铁建设项目环境影响评价审批原则（环办</w:t>
      </w:r>
      <w:r w:rsidRPr="00DA4E54">
        <w:t>[2015]112</w:t>
      </w:r>
      <w:r w:rsidRPr="00DA4E54">
        <w:rPr>
          <w:rFonts w:hint="eastAsia"/>
        </w:rPr>
        <w:t>号文）》，主要内容包括：新建焦炉配套建设干熄焦装置；大气污染防治重点</w:t>
      </w:r>
      <w:proofErr w:type="gramStart"/>
      <w:r w:rsidRPr="00DA4E54">
        <w:rPr>
          <w:rFonts w:hint="eastAsia"/>
        </w:rPr>
        <w:t>控制区</w:t>
      </w:r>
      <w:proofErr w:type="gramEnd"/>
      <w:r w:rsidRPr="00DA4E54">
        <w:rPr>
          <w:rFonts w:hint="eastAsia"/>
        </w:rPr>
        <w:t>的项目采用密闭料场或筒仓，大宗物料采取封闭式皮带运输；焦炉烟气必要时配设硫化物和氮氧化物治理设施；大气污染防治重点</w:t>
      </w:r>
      <w:proofErr w:type="gramStart"/>
      <w:r w:rsidRPr="00DA4E54">
        <w:rPr>
          <w:rFonts w:hint="eastAsia"/>
        </w:rPr>
        <w:t>控制区</w:t>
      </w:r>
      <w:proofErr w:type="gramEnd"/>
      <w:r w:rsidRPr="00DA4E54">
        <w:rPr>
          <w:rFonts w:hint="eastAsia"/>
        </w:rPr>
        <w:t>的项目满足特别排放限值要求。地方另有严格要求的按其规定执行；按照国家和地方相关规定，提出项目实施后的环境监测计划和环境管理要求。提出污染物排放自动监控并与环保主管部门联网的要求。</w:t>
      </w:r>
    </w:p>
    <w:p w14:paraId="4B46AAB6" w14:textId="77777777" w:rsidR="00CF7A1A" w:rsidRPr="00DA4E54" w:rsidRDefault="00E02FB7">
      <w:pPr>
        <w:pStyle w:val="afb"/>
        <w:ind w:firstLineChars="0" w:firstLine="0"/>
        <w:rPr>
          <w:b/>
          <w:bCs/>
        </w:rPr>
      </w:pPr>
      <w:r w:rsidRPr="00DA4E54">
        <w:rPr>
          <w:rFonts w:hint="eastAsia"/>
          <w:b/>
          <w:bCs/>
        </w:rPr>
        <w:t>（</w:t>
      </w:r>
      <w:r w:rsidRPr="00DA4E54">
        <w:rPr>
          <w:b/>
          <w:bCs/>
        </w:rPr>
        <w:t>4</w:t>
      </w:r>
      <w:r w:rsidRPr="00DA4E54">
        <w:rPr>
          <w:rFonts w:hint="eastAsia"/>
          <w:b/>
          <w:bCs/>
        </w:rPr>
        <w:t>）《打赢蓝天保卫战三年行动计划》</w:t>
      </w:r>
    </w:p>
    <w:p w14:paraId="710FEED7" w14:textId="77777777" w:rsidR="00CF7A1A" w:rsidRPr="00DA4E54" w:rsidRDefault="00E02FB7">
      <w:pPr>
        <w:pStyle w:val="afb"/>
        <w:ind w:firstLine="420"/>
      </w:pPr>
      <w:r w:rsidRPr="00DA4E54">
        <w:t>2018</w:t>
      </w:r>
      <w:r w:rsidRPr="00DA4E54">
        <w:rPr>
          <w:rFonts w:hint="eastAsia"/>
        </w:rPr>
        <w:t>年</w:t>
      </w:r>
      <w:r w:rsidRPr="00DA4E54">
        <w:t>6</w:t>
      </w:r>
      <w:r w:rsidRPr="00DA4E54">
        <w:rPr>
          <w:rFonts w:hint="eastAsia"/>
        </w:rPr>
        <w:t>月</w:t>
      </w:r>
      <w:r w:rsidRPr="00DA4E54">
        <w:t>27</w:t>
      </w:r>
      <w:r w:rsidRPr="00DA4E54">
        <w:rPr>
          <w:rFonts w:hint="eastAsia"/>
        </w:rPr>
        <w:t>日，国务院发布《打赢蓝天保卫战三年行动计划》（国发</w:t>
      </w:r>
      <w:r w:rsidRPr="00DA4E54">
        <w:t>[2018]22</w:t>
      </w:r>
      <w:r w:rsidRPr="00DA4E54">
        <w:rPr>
          <w:rFonts w:hint="eastAsia"/>
        </w:rPr>
        <w:t>号），关于焦化行业主要提出了以下</w:t>
      </w:r>
      <w:r w:rsidRPr="00DA4E54">
        <w:t>5</w:t>
      </w:r>
      <w:r w:rsidRPr="00DA4E54">
        <w:rPr>
          <w:rFonts w:hint="eastAsia"/>
        </w:rPr>
        <w:t>点要求：优化产业布局，</w:t>
      </w:r>
      <w:r w:rsidRPr="00DA4E54">
        <w:t xml:space="preserve"> </w:t>
      </w:r>
      <w:r w:rsidRPr="00DA4E54">
        <w:rPr>
          <w:rFonts w:hint="eastAsia"/>
        </w:rPr>
        <w:t>新、改、扩建焦化项目的环境影响评价，应满足区域、规划环评要求；加大区域产业布局调整力度，推动实施一批城市建成区焦化企业搬迁工程；重点区域严禁新增焦化产能；重点区域加大独立焦化企业淘汰力度，京津冀及周边地区实施“以钢定焦”，</w:t>
      </w:r>
      <w:r w:rsidRPr="00DA4E54">
        <w:t xml:space="preserve"> </w:t>
      </w:r>
      <w:r w:rsidRPr="00DA4E54">
        <w:rPr>
          <w:rFonts w:hint="eastAsia"/>
        </w:rPr>
        <w:t>力争</w:t>
      </w:r>
      <w:r w:rsidRPr="00DA4E54">
        <w:t xml:space="preserve"> 2020 </w:t>
      </w:r>
      <w:r w:rsidRPr="00DA4E54">
        <w:rPr>
          <w:rFonts w:hint="eastAsia"/>
        </w:rPr>
        <w:t>年炼焦产能与钢铁产能比达到</w:t>
      </w:r>
      <w:r w:rsidRPr="00DA4E54">
        <w:t xml:space="preserve"> 0.4 </w:t>
      </w:r>
      <w:r w:rsidRPr="00DA4E54">
        <w:rPr>
          <w:rFonts w:hint="eastAsia"/>
        </w:rPr>
        <w:t>左右；开展焦化行业无组织排放排查，建立管理台账，对物料（含废渣）运输、装卸、储存、转移和工艺过程等无组织排放实施深度治理，</w:t>
      </w:r>
      <w:r w:rsidRPr="00DA4E54">
        <w:t xml:space="preserve"> 2018 </w:t>
      </w:r>
      <w:r w:rsidRPr="00DA4E54">
        <w:rPr>
          <w:rFonts w:hint="eastAsia"/>
        </w:rPr>
        <w:t>年底前京津冀及周边地区基本完成治理任务，</w:t>
      </w:r>
      <w:r w:rsidRPr="00DA4E54">
        <w:rPr>
          <w:rFonts w:hint="eastAsia"/>
        </w:rPr>
        <w:lastRenderedPageBreak/>
        <w:t>长三角地区和</w:t>
      </w:r>
      <w:proofErr w:type="gramStart"/>
      <w:r w:rsidRPr="00DA4E54">
        <w:rPr>
          <w:rFonts w:hint="eastAsia"/>
        </w:rPr>
        <w:t>汾</w:t>
      </w:r>
      <w:proofErr w:type="gramEnd"/>
      <w:r w:rsidRPr="00DA4E54">
        <w:rPr>
          <w:rFonts w:hint="eastAsia"/>
        </w:rPr>
        <w:t>渭平原</w:t>
      </w:r>
      <w:r w:rsidRPr="00DA4E54">
        <w:t xml:space="preserve"> 2019 </w:t>
      </w:r>
      <w:r w:rsidRPr="00DA4E54">
        <w:rPr>
          <w:rFonts w:hint="eastAsia"/>
        </w:rPr>
        <w:t>年底前完成，全国</w:t>
      </w:r>
      <w:r w:rsidRPr="00DA4E54">
        <w:t xml:space="preserve"> 2020</w:t>
      </w:r>
      <w:r w:rsidRPr="00DA4E54">
        <w:rPr>
          <w:rFonts w:hint="eastAsia"/>
        </w:rPr>
        <w:t>年底前基本完成；重点区域实施秋冬</w:t>
      </w:r>
      <w:proofErr w:type="gramStart"/>
      <w:r w:rsidRPr="00DA4E54">
        <w:rPr>
          <w:rFonts w:hint="eastAsia"/>
        </w:rPr>
        <w:t>季重点</w:t>
      </w:r>
      <w:proofErr w:type="gramEnd"/>
      <w:r w:rsidRPr="00DA4E54">
        <w:rPr>
          <w:rFonts w:hint="eastAsia"/>
        </w:rPr>
        <w:t>行业错峰生产。加大秋冬季工业企业生产调控力度，各地针对焦化行业，制定错峰生产方案，实施差别化管理。</w:t>
      </w:r>
    </w:p>
    <w:p w14:paraId="0B4AAF6F" w14:textId="77777777" w:rsidR="00CF7A1A" w:rsidRPr="00DA4E54" w:rsidRDefault="00E02FB7">
      <w:pPr>
        <w:pStyle w:val="afb"/>
        <w:ind w:firstLineChars="0" w:firstLine="0"/>
        <w:rPr>
          <w:b/>
          <w:bCs/>
        </w:rPr>
      </w:pPr>
      <w:r w:rsidRPr="00DA4E54">
        <w:rPr>
          <w:rFonts w:hint="eastAsia"/>
          <w:b/>
          <w:bCs/>
        </w:rPr>
        <w:t>（</w:t>
      </w:r>
      <w:r w:rsidRPr="00DA4E54">
        <w:rPr>
          <w:b/>
          <w:bCs/>
        </w:rPr>
        <w:t>5</w:t>
      </w:r>
      <w:r w:rsidRPr="00DA4E54">
        <w:rPr>
          <w:rFonts w:hint="eastAsia"/>
          <w:b/>
          <w:bCs/>
        </w:rPr>
        <w:t>）《关于京津冀大气污染传输通道城市执行大气污染物特别排放限值的公告》</w:t>
      </w:r>
    </w:p>
    <w:p w14:paraId="4B38FC95" w14:textId="77777777" w:rsidR="00CF7A1A" w:rsidRPr="00DA4E54" w:rsidRDefault="00E02FB7">
      <w:pPr>
        <w:pStyle w:val="afb"/>
        <w:ind w:firstLine="420"/>
      </w:pPr>
      <w:r w:rsidRPr="00DA4E54">
        <w:t>2018</w:t>
      </w:r>
      <w:r w:rsidRPr="00DA4E54">
        <w:rPr>
          <w:rFonts w:hint="eastAsia"/>
        </w:rPr>
        <w:t>年</w:t>
      </w:r>
      <w:r w:rsidRPr="00DA4E54">
        <w:t>1</w:t>
      </w:r>
      <w:r w:rsidRPr="00DA4E54">
        <w:rPr>
          <w:rFonts w:hint="eastAsia"/>
        </w:rPr>
        <w:t>月</w:t>
      </w:r>
      <w:r w:rsidRPr="00DA4E54">
        <w:t>5</w:t>
      </w:r>
      <w:r w:rsidRPr="00DA4E54">
        <w:rPr>
          <w:rFonts w:hint="eastAsia"/>
        </w:rPr>
        <w:t>日原环境保护部发布公告，规定从</w:t>
      </w:r>
      <w:r w:rsidRPr="00DA4E54">
        <w:t>2019</w:t>
      </w:r>
      <w:r w:rsidRPr="00DA4E54">
        <w:rPr>
          <w:rFonts w:hint="eastAsia"/>
        </w:rPr>
        <w:t>年</w:t>
      </w:r>
      <w:r w:rsidRPr="00DA4E54">
        <w:t>1</w:t>
      </w:r>
      <w:r w:rsidRPr="00DA4E54">
        <w:rPr>
          <w:rFonts w:hint="eastAsia"/>
        </w:rPr>
        <w:t>月</w:t>
      </w:r>
      <w:r w:rsidRPr="00DA4E54">
        <w:t>1</w:t>
      </w:r>
      <w:r w:rsidRPr="00DA4E54">
        <w:rPr>
          <w:rFonts w:hint="eastAsia"/>
        </w:rPr>
        <w:t>日起，炼焦化学工业现有企业执行二氧化硫、氮氧化物、颗粒物和挥发性有机物特别排放限值。</w:t>
      </w:r>
    </w:p>
    <w:p w14:paraId="643EB000" w14:textId="77777777" w:rsidR="00CF7A1A" w:rsidRPr="00DA4E54" w:rsidRDefault="00E02FB7">
      <w:pPr>
        <w:pStyle w:val="afb"/>
        <w:ind w:firstLineChars="0" w:firstLine="0"/>
        <w:rPr>
          <w:b/>
          <w:bCs/>
        </w:rPr>
      </w:pPr>
      <w:r w:rsidRPr="00DA4E54">
        <w:rPr>
          <w:rFonts w:hint="eastAsia"/>
          <w:b/>
          <w:bCs/>
        </w:rPr>
        <w:t>（</w:t>
      </w:r>
      <w:r w:rsidRPr="00DA4E54">
        <w:rPr>
          <w:b/>
          <w:bCs/>
        </w:rPr>
        <w:t>6</w:t>
      </w:r>
      <w:r w:rsidRPr="00DA4E54">
        <w:rPr>
          <w:rFonts w:hint="eastAsia"/>
          <w:b/>
          <w:bCs/>
        </w:rPr>
        <w:t>）《江苏省打赢蓝天保卫战三年行动计划实施方案》</w:t>
      </w:r>
    </w:p>
    <w:p w14:paraId="3DCD0617" w14:textId="7AD301A2" w:rsidR="00CF7A1A" w:rsidRPr="00DA4E54" w:rsidRDefault="00E02FB7" w:rsidP="00706473">
      <w:pPr>
        <w:pStyle w:val="afb"/>
        <w:ind w:firstLine="420"/>
      </w:pPr>
      <w:r w:rsidRPr="00DA4E54">
        <w:rPr>
          <w:rFonts w:hint="eastAsia"/>
        </w:rPr>
        <w:t>为响应国务院印发的《打赢蓝天保卫战三年行动计划》，江苏省配套出台《江苏省打赢蓝天保卫战三年行动计划实施方案》，明确了省内空气污染治理标准。</w:t>
      </w:r>
      <w:r w:rsidRPr="00DA4E54">
        <w:t>2018</w:t>
      </w:r>
      <w:r w:rsidRPr="00DA4E54">
        <w:rPr>
          <w:rFonts w:hint="eastAsia"/>
        </w:rPr>
        <w:t>年</w:t>
      </w:r>
      <w:r w:rsidRPr="00DA4E54">
        <w:t>8</w:t>
      </w:r>
      <w:r w:rsidRPr="00DA4E54">
        <w:rPr>
          <w:rFonts w:hint="eastAsia"/>
        </w:rPr>
        <w:t>月</w:t>
      </w:r>
      <w:r w:rsidRPr="00DA4E54">
        <w:t>7</w:t>
      </w:r>
      <w:r w:rsidRPr="00DA4E54">
        <w:rPr>
          <w:rFonts w:hint="eastAsia"/>
        </w:rPr>
        <w:t>日，江苏省政府办公厅发布了《关于加快全省化工钢铁煤电行业转型升级高质量发展的实施意见》，要求徐州</w:t>
      </w:r>
      <w:r w:rsidRPr="00DA4E54">
        <w:t>2020</w:t>
      </w:r>
      <w:r w:rsidRPr="00DA4E54">
        <w:rPr>
          <w:rFonts w:hint="eastAsia"/>
        </w:rPr>
        <w:t>年底</w:t>
      </w:r>
      <w:r w:rsidR="00187592">
        <w:rPr>
          <w:rFonts w:hint="eastAsia"/>
        </w:rPr>
        <w:t>将</w:t>
      </w:r>
      <w:r w:rsidRPr="00DA4E54">
        <w:rPr>
          <w:rFonts w:hint="eastAsia"/>
        </w:rPr>
        <w:t>对</w:t>
      </w:r>
      <w:r w:rsidRPr="00DA4E54">
        <w:t>11</w:t>
      </w:r>
      <w:r w:rsidRPr="00DA4E54">
        <w:rPr>
          <w:rFonts w:hint="eastAsia"/>
        </w:rPr>
        <w:t>家炼焦企业整合成为</w:t>
      </w:r>
      <w:r w:rsidRPr="00DA4E54">
        <w:t>2~3</w:t>
      </w:r>
      <w:r w:rsidRPr="00DA4E54">
        <w:rPr>
          <w:rFonts w:hint="eastAsia"/>
        </w:rPr>
        <w:t>家综合性焦化企业，压减</w:t>
      </w:r>
      <w:r w:rsidRPr="00DA4E54">
        <w:t>50%</w:t>
      </w:r>
      <w:r w:rsidRPr="00DA4E54">
        <w:rPr>
          <w:rFonts w:hint="eastAsia"/>
        </w:rPr>
        <w:t>的炼焦产能。到</w:t>
      </w:r>
      <w:r w:rsidRPr="00DA4E54">
        <w:t>2020</w:t>
      </w:r>
      <w:r w:rsidRPr="00DA4E54">
        <w:rPr>
          <w:rFonts w:hint="eastAsia"/>
        </w:rPr>
        <w:t>年，全省压减粗钢产能，总量控制在</w:t>
      </w:r>
      <w:r w:rsidRPr="00DA4E54">
        <w:t>1.15</w:t>
      </w:r>
      <w:r w:rsidRPr="00DA4E54">
        <w:rPr>
          <w:rFonts w:hint="eastAsia"/>
        </w:rPr>
        <w:t>亿吨以内，全省煤炭消费总量比</w:t>
      </w:r>
      <w:r w:rsidRPr="00DA4E54">
        <w:t>2016</w:t>
      </w:r>
      <w:r w:rsidRPr="00DA4E54">
        <w:rPr>
          <w:rFonts w:hint="eastAsia"/>
        </w:rPr>
        <w:t>年减少</w:t>
      </w:r>
      <w:r w:rsidRPr="00DA4E54">
        <w:t>3200</w:t>
      </w:r>
      <w:r w:rsidRPr="00DA4E54">
        <w:rPr>
          <w:rFonts w:hint="eastAsia"/>
        </w:rPr>
        <w:t>万吨。严格控制钢铁行业相关炼焦产能，深入推进“</w:t>
      </w:r>
      <w:r w:rsidRPr="00DA4E54">
        <w:t>263</w:t>
      </w:r>
      <w:r w:rsidRPr="00DA4E54">
        <w:rPr>
          <w:rFonts w:hint="eastAsia"/>
        </w:rPr>
        <w:t>”专项整治行动，切实强化炼焦行业的整治工作，有效降低全省钢铁行业综合能耗水平。</w:t>
      </w:r>
    </w:p>
    <w:p w14:paraId="7D6F7D30" w14:textId="77777777" w:rsidR="00CF7A1A" w:rsidRPr="00DA4E54" w:rsidRDefault="00E02FB7">
      <w:pPr>
        <w:pStyle w:val="afb"/>
        <w:ind w:firstLineChars="0" w:firstLine="0"/>
        <w:rPr>
          <w:b/>
          <w:bCs/>
        </w:rPr>
      </w:pPr>
      <w:r w:rsidRPr="00DA4E54">
        <w:rPr>
          <w:rFonts w:hint="eastAsia"/>
          <w:b/>
          <w:bCs/>
        </w:rPr>
        <w:t>（</w:t>
      </w:r>
      <w:r w:rsidRPr="00DA4E54">
        <w:rPr>
          <w:b/>
          <w:bCs/>
        </w:rPr>
        <w:t>7</w:t>
      </w:r>
      <w:r w:rsidRPr="00DA4E54">
        <w:rPr>
          <w:rFonts w:hint="eastAsia"/>
          <w:b/>
          <w:bCs/>
        </w:rPr>
        <w:t>）《关于推进实施钢铁行业超低排放的意见》</w:t>
      </w:r>
    </w:p>
    <w:p w14:paraId="39229CAA" w14:textId="77777777" w:rsidR="00CF7A1A" w:rsidRPr="00DA4E54" w:rsidRDefault="00E02FB7">
      <w:pPr>
        <w:pStyle w:val="afb"/>
        <w:ind w:firstLine="420"/>
      </w:pPr>
      <w:r w:rsidRPr="00DA4E54">
        <w:t>2019</w:t>
      </w:r>
      <w:r w:rsidRPr="00DA4E54">
        <w:rPr>
          <w:rFonts w:hint="eastAsia"/>
        </w:rPr>
        <w:t>年</w:t>
      </w:r>
      <w:r w:rsidRPr="00DA4E54">
        <w:t>4</w:t>
      </w:r>
      <w:r w:rsidRPr="00DA4E54">
        <w:rPr>
          <w:rFonts w:hint="eastAsia"/>
        </w:rPr>
        <w:t>月</w:t>
      </w:r>
      <w:r w:rsidRPr="00DA4E54">
        <w:t>22</w:t>
      </w:r>
      <w:r w:rsidRPr="00DA4E54">
        <w:rPr>
          <w:rFonts w:hint="eastAsia"/>
        </w:rPr>
        <w:t>日，国家生态环境部、国家发展和改革委员会、工业和信息化部、财政部、交通运输部发布了《关于推进实施钢铁行业超低排放的意见》（环大气</w:t>
      </w:r>
      <w:r w:rsidRPr="00DA4E54">
        <w:t>[2019]35</w:t>
      </w:r>
      <w:r w:rsidRPr="00DA4E54">
        <w:rPr>
          <w:rFonts w:hint="eastAsia"/>
        </w:rPr>
        <w:t>号），规定新建（含搬迁）钢铁项目（含焦化项目）原则上达到超低排放水平，具体为：焦炉烟囱颗粒物、二氧化硫和氮氧化物超低排放限值分别为</w:t>
      </w:r>
      <w:r w:rsidRPr="00DA4E54">
        <w:t xml:space="preserve"> 10</w:t>
      </w:r>
      <w:r w:rsidRPr="00DA4E54">
        <w:rPr>
          <w:rFonts w:hint="eastAsia"/>
        </w:rPr>
        <w:t>、</w:t>
      </w:r>
      <w:r w:rsidRPr="00DA4E54">
        <w:t xml:space="preserve"> 30</w:t>
      </w:r>
      <w:r w:rsidRPr="00DA4E54">
        <w:rPr>
          <w:rFonts w:hint="eastAsia"/>
        </w:rPr>
        <w:t>、</w:t>
      </w:r>
      <w:r w:rsidRPr="00DA4E54">
        <w:t xml:space="preserve"> 150 mg/m</w:t>
      </w:r>
      <w:r w:rsidRPr="00DA4E54">
        <w:rPr>
          <w:vertAlign w:val="superscript"/>
        </w:rPr>
        <w:t>3</w:t>
      </w:r>
      <w:r w:rsidRPr="00DA4E54">
        <w:rPr>
          <w:rFonts w:hint="eastAsia"/>
        </w:rPr>
        <w:t>；装煤、推焦颗粒物超低排放限值为</w:t>
      </w:r>
      <w:r w:rsidRPr="00DA4E54">
        <w:t xml:space="preserve"> 10 mg/m</w:t>
      </w:r>
      <w:r w:rsidRPr="00DA4E54">
        <w:rPr>
          <w:vertAlign w:val="superscript"/>
        </w:rPr>
        <w:t>3</w:t>
      </w:r>
      <w:r w:rsidRPr="00DA4E54">
        <w:rPr>
          <w:rFonts w:hint="eastAsia"/>
        </w:rPr>
        <w:t>；干法熄焦颗粒物、二氧化硫和氮氧化物超低排放限值分别为</w:t>
      </w:r>
      <w:r w:rsidRPr="00DA4E54">
        <w:t xml:space="preserve"> 10</w:t>
      </w:r>
      <w:r w:rsidRPr="00DA4E54">
        <w:rPr>
          <w:rFonts w:hint="eastAsia"/>
        </w:rPr>
        <w:t>、</w:t>
      </w:r>
      <w:r w:rsidRPr="00DA4E54">
        <w:t xml:space="preserve"> 50 mg/m</w:t>
      </w:r>
      <w:r w:rsidRPr="00DA4E54">
        <w:rPr>
          <w:vertAlign w:val="superscript"/>
        </w:rPr>
        <w:t>3</w:t>
      </w:r>
      <w:r w:rsidRPr="00DA4E54">
        <w:rPr>
          <w:rFonts w:hint="eastAsia"/>
        </w:rPr>
        <w:t>；推动现有钢铁企业超低排放改造，</w:t>
      </w:r>
      <w:r w:rsidRPr="00DA4E54">
        <w:t xml:space="preserve"> 2020 </w:t>
      </w:r>
      <w:r w:rsidRPr="00DA4E54">
        <w:rPr>
          <w:rFonts w:hint="eastAsia"/>
        </w:rPr>
        <w:t>年底前重点区域在力争</w:t>
      </w:r>
      <w:r w:rsidRPr="00DA4E54">
        <w:t xml:space="preserve"> 60%</w:t>
      </w:r>
      <w:r w:rsidRPr="00DA4E54">
        <w:rPr>
          <w:rFonts w:hint="eastAsia"/>
        </w:rPr>
        <w:t>左右产能完成改造，</w:t>
      </w:r>
      <w:r w:rsidRPr="00DA4E54">
        <w:t xml:space="preserve"> 2025 </w:t>
      </w:r>
      <w:r w:rsidRPr="00DA4E54">
        <w:rPr>
          <w:rFonts w:hint="eastAsia"/>
        </w:rPr>
        <w:t>年底前重点区域钢铁企业超低排放改造基本完成，全国力争</w:t>
      </w:r>
      <w:r w:rsidRPr="00DA4E54">
        <w:t xml:space="preserve"> 80%</w:t>
      </w:r>
      <w:r w:rsidRPr="00DA4E54">
        <w:rPr>
          <w:rFonts w:hint="eastAsia"/>
        </w:rPr>
        <w:t>以上产能完成改造。</w:t>
      </w:r>
    </w:p>
    <w:p w14:paraId="7FE0F3E8" w14:textId="77777777" w:rsidR="00CF7A1A" w:rsidRPr="00DA4E54" w:rsidRDefault="00E02FB7">
      <w:pPr>
        <w:pStyle w:val="afb"/>
        <w:ind w:firstLineChars="0" w:firstLine="0"/>
        <w:rPr>
          <w:b/>
          <w:bCs/>
        </w:rPr>
      </w:pPr>
      <w:r w:rsidRPr="00DA4E54">
        <w:rPr>
          <w:rFonts w:hint="eastAsia"/>
          <w:b/>
          <w:bCs/>
        </w:rPr>
        <w:t>（</w:t>
      </w:r>
      <w:r w:rsidRPr="00DA4E54">
        <w:rPr>
          <w:b/>
          <w:bCs/>
        </w:rPr>
        <w:t>8</w:t>
      </w:r>
      <w:r w:rsidRPr="00DA4E54">
        <w:rPr>
          <w:rFonts w:hint="eastAsia"/>
          <w:b/>
          <w:bCs/>
        </w:rPr>
        <w:t>）《关于印发</w:t>
      </w:r>
      <w:r w:rsidRPr="00DA4E54">
        <w:rPr>
          <w:b/>
          <w:bCs/>
        </w:rPr>
        <w:t>&lt;</w:t>
      </w:r>
      <w:r w:rsidRPr="00DA4E54">
        <w:rPr>
          <w:rFonts w:hint="eastAsia"/>
          <w:b/>
          <w:bCs/>
        </w:rPr>
        <w:t>工业炉窑大气污染综合治理方案</w:t>
      </w:r>
      <w:r w:rsidRPr="00DA4E54">
        <w:rPr>
          <w:b/>
          <w:bCs/>
        </w:rPr>
        <w:t>&gt;</w:t>
      </w:r>
      <w:r w:rsidRPr="00DA4E54">
        <w:rPr>
          <w:rFonts w:hint="eastAsia"/>
          <w:b/>
          <w:bCs/>
        </w:rPr>
        <w:t>的通知》</w:t>
      </w:r>
    </w:p>
    <w:p w14:paraId="73F9F66D" w14:textId="77777777" w:rsidR="00CF7A1A" w:rsidRPr="00DA4E54" w:rsidRDefault="00E02FB7">
      <w:pPr>
        <w:pStyle w:val="afb"/>
        <w:ind w:firstLine="420"/>
      </w:pPr>
      <w:r w:rsidRPr="00DA4E54">
        <w:t>2019</w:t>
      </w:r>
      <w:r w:rsidRPr="00DA4E54">
        <w:rPr>
          <w:rFonts w:hint="eastAsia"/>
        </w:rPr>
        <w:t>年</w:t>
      </w:r>
      <w:r w:rsidRPr="00DA4E54">
        <w:t>7</w:t>
      </w:r>
      <w:r w:rsidRPr="00DA4E54">
        <w:rPr>
          <w:rFonts w:hint="eastAsia"/>
        </w:rPr>
        <w:t>月</w:t>
      </w:r>
      <w:r w:rsidRPr="00DA4E54">
        <w:t>1</w:t>
      </w:r>
      <w:r w:rsidRPr="00DA4E54">
        <w:rPr>
          <w:rFonts w:hint="eastAsia"/>
        </w:rPr>
        <w:t>日，国家生态环境部、发展改革委、工业和信息化部、财政部</w:t>
      </w:r>
      <w:r w:rsidRPr="00DA4E54">
        <w:rPr>
          <w:rFonts w:hint="eastAsia"/>
          <w:lang w:val="en-GB"/>
        </w:rPr>
        <w:t>发布了</w:t>
      </w:r>
      <w:r w:rsidRPr="00DA4E54">
        <w:rPr>
          <w:rFonts w:hint="eastAsia"/>
        </w:rPr>
        <w:t>《关于印发</w:t>
      </w:r>
      <w:r w:rsidRPr="00DA4E54">
        <w:t>&lt;</w:t>
      </w:r>
      <w:r w:rsidRPr="00DA4E54">
        <w:rPr>
          <w:rFonts w:hint="eastAsia"/>
        </w:rPr>
        <w:t>工业炉窑大气污染综合治理方案</w:t>
      </w:r>
      <w:r w:rsidRPr="00DA4E54">
        <w:t>&gt;</w:t>
      </w:r>
      <w:r w:rsidRPr="00DA4E54">
        <w:rPr>
          <w:rFonts w:hint="eastAsia"/>
        </w:rPr>
        <w:t>的通知》（环大气</w:t>
      </w:r>
      <w:r w:rsidRPr="00DA4E54">
        <w:t>[2019]56</w:t>
      </w:r>
      <w:r w:rsidRPr="00DA4E54">
        <w:rPr>
          <w:rFonts w:hint="eastAsia"/>
        </w:rPr>
        <w:t>号），提出严禁新增焦化产能；重点区域钢铁、水泥、焦化、石化、化工、有色等行业，二氧化硫、氮氧化物、颗粒物、</w:t>
      </w:r>
      <w:r w:rsidRPr="00DA4E54">
        <w:t xml:space="preserve">VOCs </w:t>
      </w:r>
      <w:r w:rsidRPr="00DA4E54">
        <w:rPr>
          <w:rFonts w:hint="eastAsia"/>
        </w:rPr>
        <w:t>排放全面执行大气污染</w:t>
      </w:r>
      <w:proofErr w:type="gramStart"/>
      <w:r w:rsidRPr="00DA4E54">
        <w:rPr>
          <w:rFonts w:hint="eastAsia"/>
        </w:rPr>
        <w:t>物特别</w:t>
      </w:r>
      <w:proofErr w:type="gramEnd"/>
      <w:r w:rsidRPr="00DA4E54">
        <w:rPr>
          <w:rFonts w:hint="eastAsia"/>
        </w:rPr>
        <w:t>排放限值等要求。</w:t>
      </w:r>
    </w:p>
    <w:p w14:paraId="576FAA35" w14:textId="77777777" w:rsidR="00CF7A1A" w:rsidRPr="00DA4E54" w:rsidRDefault="00E02FB7">
      <w:pPr>
        <w:pStyle w:val="afb"/>
        <w:ind w:firstLineChars="0" w:firstLine="0"/>
        <w:rPr>
          <w:b/>
        </w:rPr>
      </w:pPr>
      <w:r w:rsidRPr="00DA4E54">
        <w:rPr>
          <w:rFonts w:hint="eastAsia"/>
          <w:b/>
        </w:rPr>
        <w:t>（</w:t>
      </w:r>
      <w:r w:rsidRPr="00DA4E54">
        <w:rPr>
          <w:b/>
        </w:rPr>
        <w:t>9</w:t>
      </w:r>
      <w:r w:rsidRPr="00DA4E54">
        <w:rPr>
          <w:rFonts w:hint="eastAsia"/>
          <w:b/>
        </w:rPr>
        <w:t>）《关于执行大气污染物特别排放限值的通告》</w:t>
      </w:r>
    </w:p>
    <w:p w14:paraId="71E1A1C5" w14:textId="68B3673D" w:rsidR="00CF7A1A" w:rsidRPr="00DA4E54" w:rsidRDefault="00E02FB7" w:rsidP="004454CF">
      <w:pPr>
        <w:pStyle w:val="afb"/>
        <w:ind w:firstLine="420"/>
      </w:pPr>
      <w:r w:rsidRPr="00DA4E54">
        <w:t>2018</w:t>
      </w:r>
      <w:r w:rsidRPr="00DA4E54">
        <w:rPr>
          <w:rFonts w:hint="eastAsia"/>
        </w:rPr>
        <w:t>年</w:t>
      </w:r>
      <w:r w:rsidRPr="00DA4E54">
        <w:t>7</w:t>
      </w:r>
      <w:r w:rsidRPr="00DA4E54">
        <w:rPr>
          <w:rFonts w:hint="eastAsia"/>
        </w:rPr>
        <w:t>月江苏省生态环境厅发布《关于执行大气污染物特别排放限值的通告》，要求火电、钢铁、石化、炼焦化学工业行业现有企业以及在用锅炉，自</w:t>
      </w:r>
      <w:r w:rsidRPr="00DA4E54">
        <w:t>2019</w:t>
      </w:r>
      <w:r w:rsidRPr="00DA4E54">
        <w:rPr>
          <w:rFonts w:hint="eastAsia"/>
        </w:rPr>
        <w:t>年</w:t>
      </w:r>
      <w:r w:rsidRPr="00DA4E54">
        <w:t>8</w:t>
      </w:r>
      <w:r w:rsidRPr="00DA4E54">
        <w:rPr>
          <w:rFonts w:hint="eastAsia"/>
        </w:rPr>
        <w:t>月</w:t>
      </w:r>
      <w:r w:rsidRPr="00DA4E54">
        <w:t>1</w:t>
      </w:r>
      <w:r w:rsidRPr="00DA4E54">
        <w:rPr>
          <w:rFonts w:hint="eastAsia"/>
        </w:rPr>
        <w:t>日起，执行二氧化硫、氮氧化物、颗粒物和挥发性有机物特别排放限值。根据污染物排放要求，现有</w:t>
      </w:r>
      <w:r w:rsidR="006E7A2F" w:rsidRPr="00DA4E54">
        <w:rPr>
          <w:rFonts w:hint="eastAsia"/>
        </w:rPr>
        <w:t>大气污染物</w:t>
      </w:r>
      <w:r w:rsidRPr="00DA4E54">
        <w:rPr>
          <w:rFonts w:hint="eastAsia"/>
        </w:rPr>
        <w:t>处理设施不能实现达标排放，尤其是在执行特别排放限值之后，需针对性的进行升级改造。</w:t>
      </w:r>
    </w:p>
    <w:p w14:paraId="7807FFB2" w14:textId="77777777" w:rsidR="00CF7A1A" w:rsidRPr="00DA4E54" w:rsidRDefault="00E02FB7" w:rsidP="0034539F">
      <w:pPr>
        <w:pStyle w:val="2"/>
        <w:numPr>
          <w:ilvl w:val="0"/>
          <w:numId w:val="50"/>
        </w:numPr>
      </w:pPr>
      <w:r w:rsidRPr="00DA4E54">
        <w:t xml:space="preserve"> </w:t>
      </w:r>
      <w:bookmarkStart w:id="26" w:name="_Toc86322484"/>
      <w:r w:rsidRPr="00DA4E54">
        <w:rPr>
          <w:rFonts w:hint="eastAsia"/>
        </w:rPr>
        <w:t>国家、省相关产业政策及行业发展规划中的环保要求</w:t>
      </w:r>
      <w:bookmarkEnd w:id="26"/>
    </w:p>
    <w:p w14:paraId="65E936B0" w14:textId="77777777" w:rsidR="00CF7A1A" w:rsidRPr="00DA4E54" w:rsidRDefault="00E02FB7">
      <w:pPr>
        <w:pStyle w:val="afb"/>
        <w:ind w:firstLineChars="0" w:firstLine="0"/>
        <w:rPr>
          <w:b/>
          <w:bCs/>
        </w:rPr>
      </w:pPr>
      <w:r w:rsidRPr="00DA4E54">
        <w:rPr>
          <w:rFonts w:hint="eastAsia"/>
          <w:b/>
          <w:bCs/>
        </w:rPr>
        <w:t>（</w:t>
      </w:r>
      <w:r w:rsidRPr="00DA4E54">
        <w:rPr>
          <w:b/>
          <w:bCs/>
        </w:rPr>
        <w:t>1</w:t>
      </w:r>
      <w:r w:rsidRPr="00DA4E54">
        <w:rPr>
          <w:rFonts w:hint="eastAsia"/>
          <w:b/>
          <w:bCs/>
        </w:rPr>
        <w:t>）《工业清洁生产推行</w:t>
      </w:r>
      <w:r w:rsidRPr="00DA4E54">
        <w:rPr>
          <w:rFonts w:cs="Cambria"/>
          <w:b/>
          <w:bCs/>
        </w:rPr>
        <w:t>“</w:t>
      </w:r>
      <w:r w:rsidRPr="00DA4E54">
        <w:rPr>
          <w:rFonts w:hint="eastAsia"/>
          <w:b/>
          <w:bCs/>
        </w:rPr>
        <w:t>十二五</w:t>
      </w:r>
      <w:r w:rsidRPr="00DA4E54">
        <w:rPr>
          <w:rFonts w:cs="Cambria"/>
          <w:b/>
          <w:bCs/>
        </w:rPr>
        <w:t>”</w:t>
      </w:r>
      <w:r w:rsidRPr="00DA4E54">
        <w:rPr>
          <w:rFonts w:hint="eastAsia"/>
          <w:b/>
          <w:bCs/>
        </w:rPr>
        <w:t>规划》</w:t>
      </w:r>
    </w:p>
    <w:p w14:paraId="3EE3F4D9" w14:textId="77777777" w:rsidR="00CF7A1A" w:rsidRPr="00DA4E54" w:rsidRDefault="00E02FB7">
      <w:pPr>
        <w:pStyle w:val="afb"/>
        <w:ind w:firstLine="420"/>
        <w:rPr>
          <w:sz w:val="26"/>
          <w:szCs w:val="26"/>
        </w:rPr>
      </w:pPr>
      <w:r w:rsidRPr="00DA4E54">
        <w:t>2012</w:t>
      </w:r>
      <w:r w:rsidRPr="00DA4E54">
        <w:rPr>
          <w:rFonts w:hint="eastAsia"/>
        </w:rPr>
        <w:t>年</w:t>
      </w:r>
      <w:r w:rsidRPr="00DA4E54">
        <w:t>3</w:t>
      </w:r>
      <w:r w:rsidRPr="00DA4E54">
        <w:rPr>
          <w:rFonts w:hint="eastAsia"/>
        </w:rPr>
        <w:t>月，《工业清洁生产推行</w:t>
      </w:r>
      <w:r w:rsidRPr="00DA4E54">
        <w:rPr>
          <w:rFonts w:cs="Cambria"/>
        </w:rPr>
        <w:t>“</w:t>
      </w:r>
      <w:r w:rsidRPr="00DA4E54">
        <w:rPr>
          <w:rFonts w:hint="eastAsia"/>
        </w:rPr>
        <w:t>十二五</w:t>
      </w:r>
      <w:r w:rsidRPr="00DA4E54">
        <w:rPr>
          <w:rFonts w:cs="Cambria"/>
        </w:rPr>
        <w:t>”</w:t>
      </w:r>
      <w:r w:rsidRPr="00DA4E54">
        <w:rPr>
          <w:rFonts w:hint="eastAsia"/>
        </w:rPr>
        <w:t>规划》发布，主要内容：以高能耗、高排放、污染重和资源消耗型行业为重点，以提升工业清洁生产水平为目标，以技术进步为主线，突出企业主体责任，创新清洁生产推行方式，加大政策支持力度，完善市场推进机制，强化激</w:t>
      </w:r>
      <w:r w:rsidRPr="00DA4E54">
        <w:rPr>
          <w:rFonts w:hint="eastAsia"/>
        </w:rPr>
        <w:lastRenderedPageBreak/>
        <w:t>励约束作用，加快建立清洁生产方式，推动工业转型升级。</w:t>
      </w:r>
    </w:p>
    <w:p w14:paraId="4A350CC9" w14:textId="27FA1740" w:rsidR="00CF7A1A" w:rsidRPr="00DA4E54" w:rsidRDefault="00E02FB7">
      <w:pPr>
        <w:pStyle w:val="afb"/>
        <w:ind w:firstLineChars="0" w:firstLine="0"/>
        <w:rPr>
          <w:b/>
          <w:bCs/>
        </w:rPr>
      </w:pPr>
      <w:r w:rsidRPr="00DA4E54">
        <w:rPr>
          <w:rFonts w:hint="eastAsia"/>
          <w:b/>
          <w:bCs/>
        </w:rPr>
        <w:t>（</w:t>
      </w:r>
      <w:r w:rsidRPr="00DA4E54">
        <w:rPr>
          <w:b/>
          <w:bCs/>
        </w:rPr>
        <w:t>2</w:t>
      </w:r>
      <w:r w:rsidRPr="00DA4E54">
        <w:rPr>
          <w:rFonts w:hint="eastAsia"/>
          <w:b/>
          <w:bCs/>
        </w:rPr>
        <w:t>）《</w:t>
      </w:r>
      <w:r w:rsidRPr="00DA4E54">
        <w:rPr>
          <w:b/>
          <w:bCs/>
        </w:rPr>
        <w:t>&lt;</w:t>
      </w:r>
      <w:r w:rsidRPr="00DA4E54">
        <w:rPr>
          <w:rFonts w:hint="eastAsia"/>
          <w:b/>
          <w:bCs/>
        </w:rPr>
        <w:t>产业结构调整指导目录（</w:t>
      </w:r>
      <w:r w:rsidRPr="00DA4E54">
        <w:rPr>
          <w:b/>
          <w:bCs/>
        </w:rPr>
        <w:t>201</w:t>
      </w:r>
      <w:r w:rsidR="00874DA0">
        <w:rPr>
          <w:b/>
          <w:bCs/>
        </w:rPr>
        <w:t>9</w:t>
      </w:r>
      <w:r w:rsidRPr="00DA4E54">
        <w:rPr>
          <w:rFonts w:hint="eastAsia"/>
          <w:b/>
          <w:bCs/>
        </w:rPr>
        <w:t>年本）》</w:t>
      </w:r>
    </w:p>
    <w:p w14:paraId="703860B2" w14:textId="79EB2983" w:rsidR="00CF7A1A" w:rsidRPr="00DA4E54" w:rsidRDefault="007A7F12">
      <w:pPr>
        <w:pStyle w:val="afb"/>
        <w:ind w:firstLine="420"/>
        <w:rPr>
          <w:sz w:val="26"/>
          <w:szCs w:val="26"/>
        </w:rPr>
      </w:pPr>
      <w:r w:rsidRPr="00DA4E54">
        <w:t>201</w:t>
      </w:r>
      <w:r>
        <w:t>9</w:t>
      </w:r>
      <w:r w:rsidRPr="00DA4E54">
        <w:rPr>
          <w:rFonts w:hint="eastAsia"/>
        </w:rPr>
        <w:t>年</w:t>
      </w:r>
      <w:r>
        <w:t>11</w:t>
      </w:r>
      <w:r w:rsidRPr="00DA4E54">
        <w:rPr>
          <w:rFonts w:hint="eastAsia"/>
        </w:rPr>
        <w:t>月</w:t>
      </w:r>
      <w:r w:rsidR="00E02FB7" w:rsidRPr="00DA4E54">
        <w:rPr>
          <w:rFonts w:hint="eastAsia"/>
        </w:rPr>
        <w:t>，</w:t>
      </w:r>
      <w:r w:rsidRPr="00DA4E54">
        <w:rPr>
          <w:rFonts w:hint="eastAsia"/>
        </w:rPr>
        <w:t>《</w:t>
      </w:r>
      <w:r w:rsidRPr="00DA4E54">
        <w:t>&lt;</w:t>
      </w:r>
      <w:r w:rsidRPr="00DA4E54">
        <w:rPr>
          <w:rFonts w:hint="eastAsia"/>
        </w:rPr>
        <w:t>产业结构调整指导目录（</w:t>
      </w:r>
      <w:r w:rsidRPr="00DA4E54">
        <w:t>201</w:t>
      </w:r>
      <w:r>
        <w:t>9</w:t>
      </w:r>
      <w:r w:rsidRPr="00DA4E54">
        <w:rPr>
          <w:rFonts w:hint="eastAsia"/>
        </w:rPr>
        <w:t>年本）》</w:t>
      </w:r>
      <w:r w:rsidR="00E02FB7" w:rsidRPr="00DA4E54">
        <w:rPr>
          <w:rFonts w:hint="eastAsia"/>
        </w:rPr>
        <w:t>发布，将产业分为了鼓励类、限制类和淘汰类。其中，</w:t>
      </w:r>
      <w:r w:rsidRPr="007A7F12">
        <w:rPr>
          <w:rFonts w:hint="eastAsia"/>
        </w:rPr>
        <w:t>焦炉加热精准控制、焦炉烟气脱硫脱硝副产物资源化利用、脱硫废液资源化利用、焦化废水深度处理回用、</w:t>
      </w:r>
      <w:proofErr w:type="gramStart"/>
      <w:r w:rsidRPr="007A7F12">
        <w:rPr>
          <w:rFonts w:hint="eastAsia"/>
        </w:rPr>
        <w:t>煤焦油炭基材料</w:t>
      </w:r>
      <w:proofErr w:type="gramEnd"/>
      <w:r w:rsidRPr="007A7F12">
        <w:rPr>
          <w:rFonts w:hint="eastAsia"/>
        </w:rPr>
        <w:t>、煤沥青制针状焦、焦炉煤气高附加值利用</w:t>
      </w:r>
      <w:r w:rsidR="00E02FB7" w:rsidRPr="00DA4E54">
        <w:rPr>
          <w:rFonts w:hint="eastAsia"/>
        </w:rPr>
        <w:t>等先进技术的研发与应用等属于鼓励类；</w:t>
      </w:r>
      <w:r w:rsidR="00024B77" w:rsidRPr="00024B77">
        <w:rPr>
          <w:rFonts w:hint="eastAsia"/>
        </w:rPr>
        <w:t>钢铁联合企业未同步配套建设干熄焦、装煤、推焦除尘装置的炼焦项目</w:t>
      </w:r>
      <w:r w:rsidR="00B43F3A">
        <w:rPr>
          <w:rFonts w:hint="eastAsia"/>
        </w:rPr>
        <w:t>，</w:t>
      </w:r>
      <w:r w:rsidR="00024B77" w:rsidRPr="00024B77">
        <w:rPr>
          <w:rFonts w:hint="eastAsia"/>
        </w:rPr>
        <w:t>独立焦化企业未同步配套建设装煤、推焦除尘装置的炼焦项目</w:t>
      </w:r>
      <w:r w:rsidR="00B43F3A">
        <w:rPr>
          <w:rFonts w:hint="eastAsia"/>
        </w:rPr>
        <w:t>，</w:t>
      </w:r>
      <w:proofErr w:type="gramStart"/>
      <w:r w:rsidR="00B43F3A" w:rsidRPr="00B43F3A">
        <w:rPr>
          <w:rFonts w:hint="eastAsia"/>
        </w:rPr>
        <w:t>顶装焦炉</w:t>
      </w:r>
      <w:proofErr w:type="gramEnd"/>
      <w:r w:rsidR="00B43F3A" w:rsidRPr="00B43F3A">
        <w:rPr>
          <w:rFonts w:hint="eastAsia"/>
        </w:rPr>
        <w:t>炭化室高度</w:t>
      </w:r>
      <w:r w:rsidR="00B43F3A" w:rsidRPr="00B43F3A">
        <w:rPr>
          <w:rFonts w:hint="eastAsia"/>
        </w:rPr>
        <w:t>&lt;6.0</w:t>
      </w:r>
      <w:r w:rsidR="00B43F3A" w:rsidRPr="00B43F3A">
        <w:rPr>
          <w:rFonts w:hint="eastAsia"/>
        </w:rPr>
        <w:t>米、捣固焦炉炭化室高度</w:t>
      </w:r>
      <w:r w:rsidR="00B43F3A" w:rsidRPr="00B43F3A">
        <w:rPr>
          <w:rFonts w:hint="eastAsia"/>
        </w:rPr>
        <w:t>&lt;5.5</w:t>
      </w:r>
      <w:r w:rsidR="00B43F3A" w:rsidRPr="00B43F3A">
        <w:rPr>
          <w:rFonts w:hint="eastAsia"/>
        </w:rPr>
        <w:t>米，</w:t>
      </w:r>
      <w:r w:rsidR="00B43F3A" w:rsidRPr="00B43F3A">
        <w:rPr>
          <w:rFonts w:hint="eastAsia"/>
        </w:rPr>
        <w:t>100</w:t>
      </w:r>
      <w:r w:rsidR="00B43F3A" w:rsidRPr="00B43F3A">
        <w:rPr>
          <w:rFonts w:hint="eastAsia"/>
        </w:rPr>
        <w:t>万吨</w:t>
      </w:r>
      <w:r w:rsidR="00B43F3A" w:rsidRPr="00B43F3A">
        <w:rPr>
          <w:rFonts w:hint="eastAsia"/>
        </w:rPr>
        <w:t>/</w:t>
      </w:r>
      <w:r w:rsidR="00B43F3A" w:rsidRPr="00B43F3A">
        <w:rPr>
          <w:rFonts w:hint="eastAsia"/>
        </w:rPr>
        <w:t>年以下焦化项目</w:t>
      </w:r>
      <w:r w:rsidR="00B43F3A">
        <w:rPr>
          <w:rFonts w:hint="eastAsia"/>
        </w:rPr>
        <w:t>，</w:t>
      </w:r>
      <w:r w:rsidR="00B43F3A" w:rsidRPr="00B43F3A">
        <w:rPr>
          <w:rFonts w:hint="eastAsia"/>
        </w:rPr>
        <w:t>热回收焦炉捣固煤饼体积</w:t>
      </w:r>
      <w:r w:rsidR="00B43F3A" w:rsidRPr="00B43F3A">
        <w:rPr>
          <w:rFonts w:hint="eastAsia"/>
        </w:rPr>
        <w:t>&lt;35</w:t>
      </w:r>
      <w:r w:rsidR="00B43F3A" w:rsidRPr="00B43F3A">
        <w:rPr>
          <w:rFonts w:hint="eastAsia"/>
        </w:rPr>
        <w:t>立方米，企业生产能力</w:t>
      </w:r>
      <w:r w:rsidR="00B43F3A" w:rsidRPr="00B43F3A">
        <w:rPr>
          <w:rFonts w:hint="eastAsia"/>
        </w:rPr>
        <w:t>&lt;100</w:t>
      </w:r>
      <w:r w:rsidR="00B43F3A" w:rsidRPr="00B43F3A">
        <w:rPr>
          <w:rFonts w:hint="eastAsia"/>
        </w:rPr>
        <w:t>万吨</w:t>
      </w:r>
      <w:r w:rsidR="00B43F3A" w:rsidRPr="00B43F3A">
        <w:rPr>
          <w:rFonts w:hint="eastAsia"/>
        </w:rPr>
        <w:t>/</w:t>
      </w:r>
      <w:r w:rsidR="00B43F3A" w:rsidRPr="00B43F3A">
        <w:rPr>
          <w:rFonts w:hint="eastAsia"/>
        </w:rPr>
        <w:t>年（铸造焦</w:t>
      </w:r>
      <w:r w:rsidR="00B43F3A" w:rsidRPr="00B43F3A">
        <w:rPr>
          <w:rFonts w:hint="eastAsia"/>
        </w:rPr>
        <w:t>&lt;60</w:t>
      </w:r>
      <w:r w:rsidR="00B43F3A" w:rsidRPr="00B43F3A">
        <w:rPr>
          <w:rFonts w:hint="eastAsia"/>
        </w:rPr>
        <w:t>万吨</w:t>
      </w:r>
      <w:r w:rsidR="00B43F3A" w:rsidRPr="00B43F3A">
        <w:rPr>
          <w:rFonts w:hint="eastAsia"/>
        </w:rPr>
        <w:t>/</w:t>
      </w:r>
      <w:r w:rsidR="00B43F3A" w:rsidRPr="00B43F3A">
        <w:rPr>
          <w:rFonts w:hint="eastAsia"/>
        </w:rPr>
        <w:t>年）焦化项目</w:t>
      </w:r>
      <w:r w:rsidR="00B43F3A">
        <w:rPr>
          <w:rFonts w:hint="eastAsia"/>
        </w:rPr>
        <w:t>及</w:t>
      </w:r>
      <w:r w:rsidR="00B43F3A" w:rsidRPr="00B43F3A">
        <w:rPr>
          <w:rFonts w:hint="eastAsia"/>
        </w:rPr>
        <w:t>半焦炉单炉生产能力</w:t>
      </w:r>
      <w:r w:rsidR="00B43F3A" w:rsidRPr="00B43F3A">
        <w:rPr>
          <w:rFonts w:hint="eastAsia"/>
        </w:rPr>
        <w:t>&lt;10</w:t>
      </w:r>
      <w:r w:rsidR="00B43F3A" w:rsidRPr="00B43F3A">
        <w:rPr>
          <w:rFonts w:hint="eastAsia"/>
        </w:rPr>
        <w:t>万吨</w:t>
      </w:r>
      <w:r w:rsidR="00B43F3A" w:rsidRPr="00B43F3A">
        <w:rPr>
          <w:rFonts w:hint="eastAsia"/>
        </w:rPr>
        <w:t>/</w:t>
      </w:r>
      <w:r w:rsidR="00B43F3A" w:rsidRPr="00B43F3A">
        <w:rPr>
          <w:rFonts w:hint="eastAsia"/>
        </w:rPr>
        <w:t>年，企业生产能力</w:t>
      </w:r>
      <w:r w:rsidR="00B43F3A" w:rsidRPr="00B43F3A">
        <w:rPr>
          <w:rFonts w:hint="eastAsia"/>
        </w:rPr>
        <w:t>&lt;100</w:t>
      </w:r>
      <w:r w:rsidR="00B43F3A" w:rsidRPr="00B43F3A">
        <w:rPr>
          <w:rFonts w:hint="eastAsia"/>
        </w:rPr>
        <w:t>万吨</w:t>
      </w:r>
      <w:r w:rsidR="00B43F3A" w:rsidRPr="00B43F3A">
        <w:rPr>
          <w:rFonts w:hint="eastAsia"/>
        </w:rPr>
        <w:t>/</w:t>
      </w:r>
      <w:r w:rsidR="00B43F3A" w:rsidRPr="00B43F3A">
        <w:rPr>
          <w:rFonts w:hint="eastAsia"/>
        </w:rPr>
        <w:t>年焦化项目</w:t>
      </w:r>
      <w:r w:rsidR="00B43F3A">
        <w:rPr>
          <w:rFonts w:hint="eastAsia"/>
        </w:rPr>
        <w:t>属于限制类；</w:t>
      </w:r>
      <w:r w:rsidR="00B43F3A" w:rsidRPr="00B43F3A">
        <w:rPr>
          <w:rFonts w:hint="eastAsia"/>
        </w:rPr>
        <w:t>土法炼焦（含改良焦炉）</w:t>
      </w:r>
      <w:r w:rsidR="00B43F3A">
        <w:rPr>
          <w:rFonts w:hint="eastAsia"/>
        </w:rPr>
        <w:t>，</w:t>
      </w:r>
      <w:r w:rsidR="00B43F3A" w:rsidRPr="00B43F3A">
        <w:rPr>
          <w:rFonts w:hint="eastAsia"/>
        </w:rPr>
        <w:t>单炉产能</w:t>
      </w:r>
      <w:r w:rsidR="00B43F3A" w:rsidRPr="00B43F3A">
        <w:rPr>
          <w:rFonts w:hint="eastAsia"/>
        </w:rPr>
        <w:t>7.5</w:t>
      </w:r>
      <w:r w:rsidR="00B43F3A" w:rsidRPr="00B43F3A">
        <w:rPr>
          <w:rFonts w:hint="eastAsia"/>
        </w:rPr>
        <w:t>万吨</w:t>
      </w:r>
      <w:r w:rsidR="00B43F3A" w:rsidRPr="00B43F3A">
        <w:rPr>
          <w:rFonts w:hint="eastAsia"/>
        </w:rPr>
        <w:t>/</w:t>
      </w:r>
      <w:r w:rsidR="00B43F3A" w:rsidRPr="00B43F3A">
        <w:rPr>
          <w:rFonts w:hint="eastAsia"/>
        </w:rPr>
        <w:t>年以下或无煤气、焦油回收利用和污水处理达不到焦化行业准入条件的半焦（兰炭）生产装置</w:t>
      </w:r>
      <w:r w:rsidR="00B43F3A">
        <w:rPr>
          <w:rFonts w:hint="eastAsia"/>
        </w:rPr>
        <w:t>，</w:t>
      </w:r>
      <w:r w:rsidR="00B43F3A" w:rsidRPr="00B43F3A">
        <w:rPr>
          <w:rFonts w:hint="eastAsia"/>
        </w:rPr>
        <w:t>炭化室高度小于</w:t>
      </w:r>
      <w:r w:rsidR="00B43F3A" w:rsidRPr="00B43F3A">
        <w:rPr>
          <w:rFonts w:hint="eastAsia"/>
        </w:rPr>
        <w:t>4.3</w:t>
      </w:r>
      <w:r w:rsidR="00B43F3A" w:rsidRPr="00B43F3A">
        <w:rPr>
          <w:rFonts w:hint="eastAsia"/>
        </w:rPr>
        <w:t>米焦炉（</w:t>
      </w:r>
      <w:r w:rsidR="00B43F3A" w:rsidRPr="00B43F3A">
        <w:rPr>
          <w:rFonts w:hint="eastAsia"/>
        </w:rPr>
        <w:t>3.8</w:t>
      </w:r>
      <w:r w:rsidR="00B43F3A" w:rsidRPr="00B43F3A">
        <w:rPr>
          <w:rFonts w:hint="eastAsia"/>
        </w:rPr>
        <w:t>米及以上捣固焦炉除外）</w:t>
      </w:r>
      <w:r w:rsidR="00B43F3A">
        <w:rPr>
          <w:rFonts w:hint="eastAsia"/>
        </w:rPr>
        <w:t>，</w:t>
      </w:r>
      <w:r w:rsidR="00B43F3A" w:rsidRPr="00B43F3A">
        <w:rPr>
          <w:rFonts w:hint="eastAsia"/>
        </w:rPr>
        <w:t>未配套干熄焦装置的钢铁企业焦炉</w:t>
      </w:r>
      <w:r w:rsidR="00B43F3A">
        <w:rPr>
          <w:rFonts w:hint="eastAsia"/>
        </w:rPr>
        <w:t>，</w:t>
      </w:r>
      <w:r w:rsidR="00B43F3A" w:rsidRPr="00B43F3A">
        <w:rPr>
          <w:rFonts w:hint="eastAsia"/>
        </w:rPr>
        <w:t>企业生产能力＜</w:t>
      </w:r>
      <w:r w:rsidR="00B43F3A" w:rsidRPr="00B43F3A">
        <w:rPr>
          <w:rFonts w:hint="eastAsia"/>
        </w:rPr>
        <w:t>40</w:t>
      </w:r>
      <w:r w:rsidR="00B43F3A" w:rsidRPr="00B43F3A">
        <w:rPr>
          <w:rFonts w:hint="eastAsia"/>
        </w:rPr>
        <w:t>万吨</w:t>
      </w:r>
      <w:r w:rsidR="00B43F3A" w:rsidRPr="00B43F3A">
        <w:rPr>
          <w:rFonts w:hint="eastAsia"/>
        </w:rPr>
        <w:t>/</w:t>
      </w:r>
      <w:r w:rsidR="00B43F3A" w:rsidRPr="00B43F3A">
        <w:rPr>
          <w:rFonts w:hint="eastAsia"/>
        </w:rPr>
        <w:t>年热回收焦炉；未同步配套建设热能回收装置的焦炉</w:t>
      </w:r>
      <w:r w:rsidR="00E02FB7" w:rsidRPr="00DA4E54">
        <w:rPr>
          <w:rFonts w:hint="eastAsia"/>
        </w:rPr>
        <w:t>属于淘汰类。</w:t>
      </w:r>
    </w:p>
    <w:p w14:paraId="3DE27929" w14:textId="4DA47602" w:rsidR="00CF7A1A" w:rsidRPr="00DA4E54" w:rsidRDefault="00E02FB7">
      <w:pPr>
        <w:pStyle w:val="afb"/>
        <w:ind w:firstLineChars="0" w:firstLine="0"/>
        <w:rPr>
          <w:b/>
          <w:bCs/>
        </w:rPr>
      </w:pPr>
      <w:r w:rsidRPr="00DA4E54">
        <w:rPr>
          <w:rFonts w:hint="eastAsia"/>
          <w:b/>
          <w:bCs/>
        </w:rPr>
        <w:t>（</w:t>
      </w:r>
      <w:r w:rsidRPr="00DA4E54">
        <w:rPr>
          <w:b/>
          <w:bCs/>
        </w:rPr>
        <w:t>3</w:t>
      </w:r>
      <w:r w:rsidRPr="00DA4E54">
        <w:rPr>
          <w:rFonts w:hint="eastAsia"/>
          <w:b/>
          <w:bCs/>
        </w:rPr>
        <w:t>）《</w:t>
      </w:r>
      <w:r w:rsidR="00B43F3A" w:rsidRPr="004F4E60">
        <w:rPr>
          <w:rFonts w:hint="eastAsia"/>
          <w:b/>
        </w:rPr>
        <w:t>焦化行业规范条件</w:t>
      </w:r>
      <w:r w:rsidRPr="00DA4E54">
        <w:rPr>
          <w:rFonts w:hint="eastAsia"/>
          <w:b/>
          <w:bCs/>
        </w:rPr>
        <w:t>》</w:t>
      </w:r>
    </w:p>
    <w:p w14:paraId="0B7530EB" w14:textId="0C1C47A3" w:rsidR="00B112C4" w:rsidRPr="00DA4E54" w:rsidRDefault="00B112C4" w:rsidP="00E001D5">
      <w:pPr>
        <w:pStyle w:val="afb"/>
        <w:ind w:firstLine="420"/>
      </w:pPr>
      <w:r w:rsidRPr="00DA4E54">
        <w:t>2020</w:t>
      </w:r>
      <w:r w:rsidRPr="00DA4E54">
        <w:rPr>
          <w:rFonts w:hint="eastAsia"/>
        </w:rPr>
        <w:t>年</w:t>
      </w:r>
      <w:r w:rsidRPr="00DA4E54">
        <w:t>6</w:t>
      </w:r>
      <w:r w:rsidRPr="00DA4E54">
        <w:rPr>
          <w:rFonts w:hint="eastAsia"/>
        </w:rPr>
        <w:t>月</w:t>
      </w:r>
      <w:r w:rsidRPr="00DA4E54">
        <w:t>11</w:t>
      </w:r>
      <w:r w:rsidRPr="00DA4E54">
        <w:rPr>
          <w:rFonts w:hint="eastAsia"/>
        </w:rPr>
        <w:t>日实施的《焦化行业规范条件》对于焦化生产企业的工艺与装备、环境保护、能源消耗和资源综合利用等方面进行规定。</w:t>
      </w:r>
      <w:r w:rsidR="00BC15EE" w:rsidRPr="00DA4E54">
        <w:rPr>
          <w:rFonts w:hint="eastAsia"/>
        </w:rPr>
        <w:t>其中环保设施的</w:t>
      </w:r>
      <w:r w:rsidRPr="00DA4E54">
        <w:rPr>
          <w:rFonts w:hint="eastAsia"/>
        </w:rPr>
        <w:t>要求</w:t>
      </w:r>
      <w:r w:rsidR="00BC15EE" w:rsidRPr="00DA4E54">
        <w:rPr>
          <w:rFonts w:hint="eastAsia"/>
        </w:rPr>
        <w:t>包括</w:t>
      </w:r>
      <w:r w:rsidRPr="00DA4E54">
        <w:rPr>
          <w:rFonts w:hint="eastAsia"/>
        </w:rPr>
        <w:t>：</w:t>
      </w:r>
      <w:r w:rsidR="00BC15EE" w:rsidRPr="00DA4E54">
        <w:t>1</w:t>
      </w:r>
      <w:r w:rsidR="00BC15EE" w:rsidRPr="00DA4E54">
        <w:rPr>
          <w:rFonts w:hint="eastAsia"/>
        </w:rPr>
        <w:t>、</w:t>
      </w:r>
      <w:r w:rsidRPr="00DA4E54">
        <w:rPr>
          <w:rFonts w:hint="eastAsia"/>
        </w:rPr>
        <w:t>焦化生产企业应同步配套煤（焦）储存、煤粉碎（筛分）、装煤、推焦、（干）熄焦、筛焦、焦转运、硫铵干燥</w:t>
      </w:r>
      <w:proofErr w:type="gramStart"/>
      <w:r w:rsidRPr="00DA4E54">
        <w:rPr>
          <w:rFonts w:hint="eastAsia"/>
        </w:rPr>
        <w:t>等抑尘</w:t>
      </w:r>
      <w:proofErr w:type="gramEnd"/>
      <w:r w:rsidRPr="00DA4E54">
        <w:rPr>
          <w:rFonts w:hint="eastAsia"/>
        </w:rPr>
        <w:t>、除尘措施</w:t>
      </w:r>
      <w:r w:rsidR="00BC15EE" w:rsidRPr="00DA4E54">
        <w:rPr>
          <w:rFonts w:hint="eastAsia"/>
        </w:rPr>
        <w:t>；</w:t>
      </w:r>
      <w:r w:rsidR="00BC15EE" w:rsidRPr="00DA4E54">
        <w:t>2</w:t>
      </w:r>
      <w:r w:rsidR="00BC15EE" w:rsidRPr="00DA4E54">
        <w:rPr>
          <w:rFonts w:hint="eastAsia"/>
        </w:rPr>
        <w:t>、</w:t>
      </w:r>
      <w:r w:rsidRPr="00DA4E54">
        <w:rPr>
          <w:rFonts w:hint="eastAsia"/>
        </w:rPr>
        <w:t>干熄焦、焦炉烟囱等产生二氧化硫、氮氧化物的污染源，要按照要求配套脱硫或脱硫脱硝装置；</w:t>
      </w:r>
      <w:r w:rsidR="00BC15EE" w:rsidRPr="00DA4E54">
        <w:t>3</w:t>
      </w:r>
      <w:r w:rsidR="00BC15EE" w:rsidRPr="00DA4E54">
        <w:rPr>
          <w:rFonts w:hint="eastAsia"/>
        </w:rPr>
        <w:t>、</w:t>
      </w:r>
      <w:r w:rsidRPr="00DA4E54">
        <w:rPr>
          <w:rFonts w:hint="eastAsia"/>
        </w:rPr>
        <w:t>焦化生产企业须配套建设废水处理设施；焦化生产企业逸散挥发性有机物和恶臭的装置应同步建设尾气净化处理设施</w:t>
      </w:r>
      <w:r w:rsidR="00BC15EE" w:rsidRPr="00DA4E54">
        <w:rPr>
          <w:rFonts w:hint="eastAsia"/>
        </w:rPr>
        <w:t>等</w:t>
      </w:r>
      <w:r w:rsidRPr="00DA4E54">
        <w:rPr>
          <w:rFonts w:hint="eastAsia"/>
        </w:rPr>
        <w:t>。</w:t>
      </w:r>
      <w:r w:rsidR="00BC15EE" w:rsidRPr="00DA4E54">
        <w:rPr>
          <w:rFonts w:hint="eastAsia"/>
        </w:rPr>
        <w:t>环境管理的要求包括：</w:t>
      </w:r>
      <w:r w:rsidR="00BC15EE" w:rsidRPr="00DA4E54">
        <w:t>1</w:t>
      </w:r>
      <w:r w:rsidR="00BC15EE" w:rsidRPr="00DA4E54">
        <w:rPr>
          <w:rFonts w:hint="eastAsia"/>
        </w:rPr>
        <w:t>、焦化生产企业污染物排放应严格执行国家和地方相关排放标准，做到达标排放。京津冀及周边地区、长三角地区、</w:t>
      </w:r>
      <w:proofErr w:type="gramStart"/>
      <w:r w:rsidR="00BC15EE" w:rsidRPr="00DA4E54">
        <w:rPr>
          <w:rFonts w:hint="eastAsia"/>
        </w:rPr>
        <w:t>汾</w:t>
      </w:r>
      <w:proofErr w:type="gramEnd"/>
      <w:r w:rsidR="00BC15EE" w:rsidRPr="00DA4E54">
        <w:rPr>
          <w:rFonts w:hint="eastAsia"/>
        </w:rPr>
        <w:t>渭平原等重点区域的焦化生产企业，二氧化硫、氮氧化物、颗粒物、挥发性有机物全面执行污染物特别排放限值。</w:t>
      </w:r>
    </w:p>
    <w:p w14:paraId="293B069C" w14:textId="74A2AEBC" w:rsidR="00CF7A1A" w:rsidRPr="00DA4E54" w:rsidRDefault="00E02FB7">
      <w:pPr>
        <w:pStyle w:val="afb"/>
        <w:ind w:firstLineChars="0" w:firstLine="0"/>
        <w:rPr>
          <w:b/>
          <w:bCs/>
        </w:rPr>
      </w:pPr>
      <w:r w:rsidRPr="00DA4E54">
        <w:rPr>
          <w:rFonts w:hint="eastAsia"/>
          <w:b/>
          <w:bCs/>
        </w:rPr>
        <w:t>（</w:t>
      </w:r>
      <w:r w:rsidRPr="00DA4E54">
        <w:rPr>
          <w:b/>
          <w:bCs/>
        </w:rPr>
        <w:t>4</w:t>
      </w:r>
      <w:r w:rsidRPr="00DA4E54">
        <w:rPr>
          <w:rFonts w:hint="eastAsia"/>
          <w:b/>
          <w:bCs/>
        </w:rPr>
        <w:t>）</w:t>
      </w:r>
      <w:r w:rsidRPr="00DA4E54">
        <w:rPr>
          <w:rFonts w:hint="eastAsia"/>
          <w:b/>
          <w:bCs/>
          <w:shd w:val="clear" w:color="auto" w:fill="FFFFFF"/>
        </w:rPr>
        <w:t>《焦化行业</w:t>
      </w:r>
      <w:r w:rsidRPr="004F4E60">
        <w:rPr>
          <w:rFonts w:ascii="宋体" w:hAnsi="宋体"/>
          <w:b/>
          <w:bCs/>
          <w:shd w:val="clear" w:color="auto" w:fill="FFFFFF"/>
        </w:rPr>
        <w:t>“</w:t>
      </w:r>
      <w:r w:rsidRPr="004F4E60">
        <w:rPr>
          <w:rFonts w:ascii="宋体" w:hAnsi="宋体" w:hint="eastAsia"/>
          <w:b/>
          <w:bCs/>
          <w:shd w:val="clear" w:color="auto" w:fill="FFFFFF"/>
        </w:rPr>
        <w:t>十</w:t>
      </w:r>
      <w:r w:rsidR="00565FE1" w:rsidRPr="004F4E60">
        <w:rPr>
          <w:rFonts w:ascii="宋体" w:hAnsi="宋体" w:hint="eastAsia"/>
          <w:b/>
          <w:bCs/>
          <w:shd w:val="clear" w:color="auto" w:fill="FFFFFF"/>
        </w:rPr>
        <w:t>四</w:t>
      </w:r>
      <w:r w:rsidRPr="004F4E60">
        <w:rPr>
          <w:rFonts w:ascii="宋体" w:hAnsi="宋体" w:hint="eastAsia"/>
          <w:b/>
          <w:bCs/>
          <w:shd w:val="clear" w:color="auto" w:fill="FFFFFF"/>
        </w:rPr>
        <w:t>五</w:t>
      </w:r>
      <w:r w:rsidRPr="004F4E60">
        <w:rPr>
          <w:rFonts w:ascii="宋体" w:hAnsi="宋体"/>
          <w:b/>
          <w:bCs/>
          <w:shd w:val="clear" w:color="auto" w:fill="FFFFFF"/>
        </w:rPr>
        <w:t>”</w:t>
      </w:r>
      <w:r w:rsidRPr="00DA4E54">
        <w:rPr>
          <w:rFonts w:hint="eastAsia"/>
          <w:b/>
          <w:bCs/>
          <w:shd w:val="clear" w:color="auto" w:fill="FFFFFF"/>
        </w:rPr>
        <w:t>发展规划纲要》</w:t>
      </w:r>
    </w:p>
    <w:p w14:paraId="14E4C4CD" w14:textId="219589AA" w:rsidR="00565FE1" w:rsidRPr="00DA4E54" w:rsidRDefault="00565FE1">
      <w:pPr>
        <w:pStyle w:val="afb"/>
        <w:ind w:firstLine="420"/>
        <w:rPr>
          <w:lang w:val="en-US"/>
        </w:rPr>
      </w:pPr>
      <w:r w:rsidRPr="00DA4E54">
        <w:rPr>
          <w:lang w:val="en-US"/>
        </w:rPr>
        <w:t>2021</w:t>
      </w:r>
      <w:r w:rsidRPr="00DA4E54">
        <w:rPr>
          <w:rFonts w:hint="eastAsia"/>
          <w:lang w:val="en-US"/>
        </w:rPr>
        <w:t>年</w:t>
      </w:r>
      <w:r w:rsidRPr="00DA4E54">
        <w:rPr>
          <w:lang w:val="en-US"/>
        </w:rPr>
        <w:t>1</w:t>
      </w:r>
      <w:r w:rsidRPr="00DA4E54">
        <w:rPr>
          <w:rFonts w:hint="eastAsia"/>
          <w:lang w:val="en-US"/>
        </w:rPr>
        <w:t>月</w:t>
      </w:r>
      <w:r w:rsidRPr="00DA4E54">
        <w:rPr>
          <w:lang w:val="en-US"/>
        </w:rPr>
        <w:t>6</w:t>
      </w:r>
      <w:r w:rsidRPr="00DA4E54">
        <w:rPr>
          <w:rFonts w:hint="eastAsia"/>
          <w:lang w:val="en-US"/>
        </w:rPr>
        <w:t>日，中国炼焦行业协会发布了《焦化行业“十四五”发展规划纲要》，</w:t>
      </w:r>
      <w:r w:rsidR="005F020A" w:rsidRPr="00DA4E54">
        <w:rPr>
          <w:rFonts w:hint="eastAsia"/>
          <w:lang w:val="en-US"/>
        </w:rPr>
        <w:t>提出主要目标包括：</w:t>
      </w:r>
      <w:r w:rsidR="005F020A" w:rsidRPr="00DA4E54">
        <w:rPr>
          <w:lang w:val="en-US"/>
        </w:rPr>
        <w:t>1</w:t>
      </w:r>
      <w:r w:rsidR="005F020A" w:rsidRPr="00DA4E54">
        <w:rPr>
          <w:rFonts w:hint="eastAsia"/>
          <w:lang w:val="en-US"/>
        </w:rPr>
        <w:t>、根据给各地区产业布局优化调整规划，进一步化解过剩产能，提高工艺流程和技术装备水平，通过产能置换、股权置换、产权流转和合资合作等方式实施并购重组，大幅提高产业集中度，实现强</w:t>
      </w:r>
      <w:proofErr w:type="gramStart"/>
      <w:r w:rsidR="005F020A" w:rsidRPr="00DA4E54">
        <w:rPr>
          <w:rFonts w:hint="eastAsia"/>
          <w:lang w:val="en-US"/>
        </w:rPr>
        <w:t>强</w:t>
      </w:r>
      <w:proofErr w:type="gramEnd"/>
      <w:r w:rsidR="005F020A" w:rsidRPr="00DA4E54">
        <w:rPr>
          <w:rFonts w:hint="eastAsia"/>
          <w:lang w:val="en-US"/>
        </w:rPr>
        <w:t>联合高效集约化发展；</w:t>
      </w:r>
      <w:r w:rsidR="005F020A" w:rsidRPr="00DA4E54">
        <w:rPr>
          <w:lang w:val="en-US"/>
        </w:rPr>
        <w:t>2</w:t>
      </w:r>
      <w:r w:rsidR="005F020A" w:rsidRPr="00DA4E54">
        <w:rPr>
          <w:rFonts w:hint="eastAsia"/>
          <w:lang w:val="en-US"/>
        </w:rPr>
        <w:t>、</w:t>
      </w:r>
      <w:proofErr w:type="gramStart"/>
      <w:r w:rsidR="005F020A" w:rsidRPr="00DA4E54">
        <w:rPr>
          <w:rFonts w:hint="eastAsia"/>
          <w:lang w:val="en-US"/>
        </w:rPr>
        <w:t>持全流程</w:t>
      </w:r>
      <w:proofErr w:type="gramEnd"/>
      <w:r w:rsidR="005F020A" w:rsidRPr="00DA4E54">
        <w:rPr>
          <w:rFonts w:hint="eastAsia"/>
          <w:lang w:val="en-US"/>
        </w:rPr>
        <w:t>系统优化理念，开展清洁生产，源头控制污染物产生，到</w:t>
      </w:r>
      <w:r w:rsidR="005F020A" w:rsidRPr="00DA4E54">
        <w:rPr>
          <w:lang w:val="en-US"/>
        </w:rPr>
        <w:t>2025</w:t>
      </w:r>
      <w:r w:rsidR="005F020A" w:rsidRPr="00DA4E54">
        <w:rPr>
          <w:rFonts w:hint="eastAsia"/>
          <w:lang w:val="en-US"/>
        </w:rPr>
        <w:t>年焦化废水产生量减少</w:t>
      </w:r>
      <w:r w:rsidR="005F020A" w:rsidRPr="00DA4E54">
        <w:rPr>
          <w:lang w:val="en-US"/>
        </w:rPr>
        <w:t>30%</w:t>
      </w:r>
      <w:r w:rsidR="005F020A" w:rsidRPr="00DA4E54">
        <w:rPr>
          <w:rFonts w:hint="eastAsia"/>
          <w:lang w:val="en-US"/>
        </w:rPr>
        <w:t>，氮氧化物和二氧化硫产生量分别减少</w:t>
      </w:r>
      <w:r w:rsidR="005F020A" w:rsidRPr="00DA4E54">
        <w:rPr>
          <w:lang w:val="en-US"/>
        </w:rPr>
        <w:t>20%</w:t>
      </w:r>
      <w:r w:rsidR="005F020A" w:rsidRPr="00DA4E54">
        <w:rPr>
          <w:rFonts w:hint="eastAsia"/>
          <w:lang w:val="en-US"/>
        </w:rPr>
        <w:t>。</w:t>
      </w:r>
    </w:p>
    <w:p w14:paraId="6E6BC14D" w14:textId="77777777" w:rsidR="00CF7A1A" w:rsidRPr="00DA4E54" w:rsidRDefault="00E02FB7" w:rsidP="0034539F">
      <w:pPr>
        <w:pStyle w:val="2"/>
        <w:numPr>
          <w:ilvl w:val="0"/>
          <w:numId w:val="50"/>
        </w:numPr>
      </w:pPr>
      <w:r w:rsidRPr="00DA4E54">
        <w:t xml:space="preserve">  </w:t>
      </w:r>
      <w:bookmarkStart w:id="27" w:name="_Toc86322485"/>
      <w:r w:rsidRPr="00DA4E54">
        <w:rPr>
          <w:rFonts w:hint="eastAsia"/>
        </w:rPr>
        <w:t>现行国家环保标准存在的主要问题</w:t>
      </w:r>
      <w:bookmarkEnd w:id="27"/>
    </w:p>
    <w:p w14:paraId="36E396D7" w14:textId="0A013D3F" w:rsidR="00CF7A1A" w:rsidRPr="00DA4E54" w:rsidRDefault="001B3B90" w:rsidP="0034539F">
      <w:pPr>
        <w:pStyle w:val="3"/>
        <w:numPr>
          <w:ilvl w:val="0"/>
          <w:numId w:val="51"/>
        </w:numPr>
      </w:pPr>
      <w:bookmarkStart w:id="28" w:name="_Toc69836162"/>
      <w:r w:rsidRPr="00DA4E54">
        <w:rPr>
          <w:rFonts w:hint="eastAsia"/>
        </w:rPr>
        <w:t xml:space="preserve"> </w:t>
      </w:r>
      <w:bookmarkStart w:id="29" w:name="_Toc86322486"/>
      <w:r w:rsidR="00E02FB7" w:rsidRPr="00DA4E54">
        <w:rPr>
          <w:rFonts w:hint="eastAsia"/>
        </w:rPr>
        <w:t>现行标准的执行情况</w:t>
      </w:r>
      <w:bookmarkEnd w:id="28"/>
      <w:bookmarkEnd w:id="29"/>
    </w:p>
    <w:p w14:paraId="541E9749" w14:textId="77777777" w:rsidR="00CF7A1A" w:rsidRPr="00DA4E54" w:rsidRDefault="00E02FB7">
      <w:pPr>
        <w:pStyle w:val="afb"/>
        <w:ind w:firstLine="420"/>
      </w:pPr>
      <w:r w:rsidRPr="00DA4E54">
        <w:rPr>
          <w:rFonts w:hint="eastAsia"/>
        </w:rPr>
        <w:t>目前我省焦化行业大气污染物排放执行《炼焦化学工业污染物排放标准》（</w:t>
      </w:r>
      <w:r w:rsidRPr="00DA4E54">
        <w:t>GB 16171-2012</w:t>
      </w:r>
      <w:r w:rsidRPr="00DA4E54">
        <w:rPr>
          <w:rFonts w:hint="eastAsia"/>
        </w:rPr>
        <w:t>），该标准自</w:t>
      </w:r>
      <w:r w:rsidRPr="00DA4E54">
        <w:t>2012</w:t>
      </w:r>
      <w:r w:rsidRPr="00DA4E54">
        <w:rPr>
          <w:rFonts w:hint="eastAsia"/>
        </w:rPr>
        <w:t>年</w:t>
      </w:r>
      <w:r w:rsidRPr="00DA4E54">
        <w:t>10</w:t>
      </w:r>
      <w:r w:rsidRPr="00DA4E54">
        <w:rPr>
          <w:rFonts w:hint="eastAsia"/>
        </w:rPr>
        <w:t>月</w:t>
      </w:r>
      <w:r w:rsidRPr="00DA4E54">
        <w:t>1</w:t>
      </w:r>
      <w:r w:rsidRPr="00DA4E54">
        <w:rPr>
          <w:rFonts w:hint="eastAsia"/>
        </w:rPr>
        <w:t>日实施以来，其执行过程主要分为</w:t>
      </w:r>
      <w:r w:rsidRPr="00DA4E54">
        <w:t>5</w:t>
      </w:r>
      <w:r w:rsidRPr="00DA4E54">
        <w:rPr>
          <w:rFonts w:hint="eastAsia"/>
        </w:rPr>
        <w:t>个阶段，具体见表</w:t>
      </w:r>
      <w:r w:rsidRPr="00DA4E54">
        <w:t>3-1</w:t>
      </w:r>
      <w:r w:rsidRPr="00DA4E54">
        <w:rPr>
          <w:rFonts w:hint="eastAsia"/>
        </w:rPr>
        <w:t>。</w:t>
      </w:r>
    </w:p>
    <w:p w14:paraId="2D77CE23" w14:textId="682BE842" w:rsidR="00CA4714" w:rsidRDefault="00CA4714" w:rsidP="00D81D0C">
      <w:pPr>
        <w:pStyle w:val="aff2"/>
        <w:jc w:val="left"/>
      </w:pPr>
    </w:p>
    <w:p w14:paraId="777A1A1E" w14:textId="77777777" w:rsidR="00CA4714" w:rsidRPr="00DA4E54" w:rsidRDefault="00CA4714" w:rsidP="00D81D0C">
      <w:pPr>
        <w:pStyle w:val="aff2"/>
        <w:jc w:val="left"/>
      </w:pPr>
    </w:p>
    <w:p w14:paraId="349EBBEA" w14:textId="6DBFCAA1" w:rsidR="00CF7A1A" w:rsidRPr="00DA4E54" w:rsidRDefault="00E02FB7">
      <w:pPr>
        <w:pStyle w:val="aff2"/>
        <w:ind w:firstLine="420"/>
      </w:pPr>
      <w:r w:rsidRPr="00DA4E54">
        <w:rPr>
          <w:rFonts w:hint="eastAsia"/>
        </w:rPr>
        <w:lastRenderedPageBreak/>
        <w:t>表</w:t>
      </w:r>
      <w:r w:rsidRPr="00DA4E54">
        <w:t xml:space="preserve">3-1 </w:t>
      </w:r>
      <w:r w:rsidRPr="00DA4E54">
        <w:rPr>
          <w:rFonts w:hint="eastAsia"/>
        </w:rPr>
        <w:t>江苏省焦化企业执行《炼焦化学工业污染物排放标准》的基本情况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1799"/>
        <w:gridCol w:w="3029"/>
        <w:gridCol w:w="2804"/>
      </w:tblGrid>
      <w:tr w:rsidR="00DA4E54" w:rsidRPr="00DA4E54" w14:paraId="766F4603" w14:textId="77777777" w:rsidTr="00D46E4C">
        <w:tc>
          <w:tcPr>
            <w:tcW w:w="675" w:type="dxa"/>
            <w:vAlign w:val="center"/>
          </w:tcPr>
          <w:p w14:paraId="489BC52B"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序号</w:t>
            </w:r>
          </w:p>
        </w:tc>
        <w:tc>
          <w:tcPr>
            <w:tcW w:w="1843" w:type="dxa"/>
            <w:vAlign w:val="center"/>
          </w:tcPr>
          <w:p w14:paraId="1AE7CF33"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时段</w:t>
            </w:r>
          </w:p>
        </w:tc>
        <w:tc>
          <w:tcPr>
            <w:tcW w:w="3119" w:type="dxa"/>
            <w:vAlign w:val="center"/>
          </w:tcPr>
          <w:p w14:paraId="4A04A36E"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现有企业执行要求</w:t>
            </w:r>
          </w:p>
        </w:tc>
        <w:tc>
          <w:tcPr>
            <w:tcW w:w="2885" w:type="dxa"/>
            <w:vAlign w:val="center"/>
          </w:tcPr>
          <w:p w14:paraId="2EFE8CE0"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新建企业执行要求</w:t>
            </w:r>
          </w:p>
        </w:tc>
      </w:tr>
      <w:tr w:rsidR="00DA4E54" w:rsidRPr="00DA4E54" w14:paraId="1943B8D4" w14:textId="77777777" w:rsidTr="00D46E4C">
        <w:tc>
          <w:tcPr>
            <w:tcW w:w="675" w:type="dxa"/>
            <w:vAlign w:val="center"/>
          </w:tcPr>
          <w:p w14:paraId="25DDDCB9" w14:textId="77777777" w:rsidR="00CF7A1A" w:rsidRPr="00DA4E54" w:rsidRDefault="00E02FB7">
            <w:pPr>
              <w:pStyle w:val="afb"/>
              <w:spacing w:line="240" w:lineRule="auto"/>
              <w:ind w:firstLineChars="0" w:firstLine="0"/>
              <w:jc w:val="center"/>
              <w:rPr>
                <w:sz w:val="18"/>
                <w:szCs w:val="18"/>
              </w:rPr>
            </w:pPr>
            <w:r w:rsidRPr="00DA4E54">
              <w:rPr>
                <w:sz w:val="18"/>
                <w:szCs w:val="18"/>
              </w:rPr>
              <w:t>1</w:t>
            </w:r>
          </w:p>
        </w:tc>
        <w:tc>
          <w:tcPr>
            <w:tcW w:w="1843" w:type="dxa"/>
            <w:vAlign w:val="center"/>
          </w:tcPr>
          <w:p w14:paraId="4B6973F5" w14:textId="77777777" w:rsidR="00CF7A1A" w:rsidRPr="00DA4E54" w:rsidRDefault="00E02FB7">
            <w:pPr>
              <w:pStyle w:val="afb"/>
              <w:spacing w:line="240" w:lineRule="auto"/>
              <w:ind w:firstLineChars="0" w:firstLine="0"/>
              <w:jc w:val="left"/>
              <w:rPr>
                <w:sz w:val="18"/>
                <w:szCs w:val="18"/>
              </w:rPr>
            </w:pPr>
            <w:r w:rsidRPr="00DA4E54">
              <w:rPr>
                <w:sz w:val="18"/>
                <w:szCs w:val="18"/>
              </w:rPr>
              <w:t>2012</w:t>
            </w:r>
            <w:r w:rsidRPr="00DA4E54">
              <w:rPr>
                <w:rFonts w:hint="eastAsia"/>
                <w:sz w:val="18"/>
                <w:szCs w:val="18"/>
              </w:rPr>
              <w:t>年</w:t>
            </w:r>
            <w:r w:rsidRPr="00DA4E54">
              <w:rPr>
                <w:sz w:val="18"/>
                <w:szCs w:val="18"/>
              </w:rPr>
              <w:t>10</w:t>
            </w:r>
            <w:r w:rsidRPr="00DA4E54">
              <w:rPr>
                <w:rFonts w:hint="eastAsia"/>
                <w:sz w:val="18"/>
                <w:szCs w:val="18"/>
              </w:rPr>
              <w:t>月</w:t>
            </w:r>
            <w:r w:rsidRPr="00DA4E54">
              <w:rPr>
                <w:sz w:val="18"/>
                <w:szCs w:val="18"/>
              </w:rPr>
              <w:t>1</w:t>
            </w:r>
            <w:r w:rsidRPr="00DA4E54">
              <w:rPr>
                <w:rFonts w:hint="eastAsia"/>
                <w:sz w:val="18"/>
                <w:szCs w:val="18"/>
              </w:rPr>
              <w:t>日</w:t>
            </w:r>
            <w:r w:rsidRPr="00DA4E54">
              <w:rPr>
                <w:sz w:val="18"/>
                <w:szCs w:val="18"/>
              </w:rPr>
              <w:t>~2014</w:t>
            </w:r>
            <w:r w:rsidRPr="00DA4E54">
              <w:rPr>
                <w:rFonts w:hint="eastAsia"/>
                <w:sz w:val="18"/>
                <w:szCs w:val="18"/>
              </w:rPr>
              <w:t>年</w:t>
            </w:r>
            <w:r w:rsidRPr="00DA4E54">
              <w:rPr>
                <w:sz w:val="18"/>
                <w:szCs w:val="18"/>
              </w:rPr>
              <w:t>12</w:t>
            </w:r>
            <w:r w:rsidRPr="00DA4E54">
              <w:rPr>
                <w:rFonts w:hint="eastAsia"/>
                <w:sz w:val="18"/>
                <w:szCs w:val="18"/>
              </w:rPr>
              <w:t>月</w:t>
            </w:r>
            <w:r w:rsidRPr="00DA4E54">
              <w:rPr>
                <w:sz w:val="18"/>
                <w:szCs w:val="18"/>
              </w:rPr>
              <w:t>31</w:t>
            </w:r>
            <w:r w:rsidRPr="00DA4E54">
              <w:rPr>
                <w:rFonts w:hint="eastAsia"/>
                <w:sz w:val="18"/>
                <w:szCs w:val="18"/>
              </w:rPr>
              <w:t>日</w:t>
            </w:r>
          </w:p>
        </w:tc>
        <w:tc>
          <w:tcPr>
            <w:tcW w:w="3119" w:type="dxa"/>
            <w:vAlign w:val="center"/>
          </w:tcPr>
          <w:p w14:paraId="2792542C" w14:textId="77777777" w:rsidR="00CF7A1A" w:rsidRPr="00DA4E54" w:rsidRDefault="00E02FB7">
            <w:pPr>
              <w:pStyle w:val="afb"/>
              <w:spacing w:line="240" w:lineRule="auto"/>
              <w:ind w:firstLineChars="0" w:firstLine="0"/>
              <w:jc w:val="left"/>
              <w:rPr>
                <w:sz w:val="18"/>
                <w:szCs w:val="18"/>
              </w:rPr>
            </w:pPr>
            <w:r w:rsidRPr="00DA4E54">
              <w:rPr>
                <w:rFonts w:hint="eastAsia"/>
                <w:sz w:val="18"/>
                <w:szCs w:val="18"/>
                <w:lang w:val="en-GB"/>
              </w:rPr>
              <w:t>执行</w:t>
            </w:r>
            <w:r w:rsidRPr="00DA4E54">
              <w:rPr>
                <w:sz w:val="18"/>
                <w:szCs w:val="18"/>
                <w:lang w:val="en-GB"/>
              </w:rPr>
              <w:t xml:space="preserve"> GB 16171-2012 </w:t>
            </w:r>
            <w:r w:rsidRPr="00DA4E54">
              <w:rPr>
                <w:rFonts w:hint="eastAsia"/>
                <w:sz w:val="18"/>
                <w:szCs w:val="18"/>
                <w:lang w:val="en-GB"/>
              </w:rPr>
              <w:t>表</w:t>
            </w:r>
            <w:r w:rsidRPr="00DA4E54">
              <w:rPr>
                <w:sz w:val="18"/>
                <w:szCs w:val="18"/>
                <w:lang w:val="en-GB"/>
              </w:rPr>
              <w:t>1</w:t>
            </w:r>
            <w:r w:rsidRPr="00DA4E54">
              <w:rPr>
                <w:rFonts w:hint="eastAsia"/>
                <w:sz w:val="18"/>
                <w:szCs w:val="18"/>
                <w:lang w:val="en-GB"/>
              </w:rPr>
              <w:t>、表</w:t>
            </w:r>
            <w:r w:rsidRPr="00DA4E54">
              <w:rPr>
                <w:sz w:val="18"/>
                <w:szCs w:val="18"/>
                <w:lang w:val="en-GB"/>
              </w:rPr>
              <w:t xml:space="preserve"> 4 </w:t>
            </w:r>
            <w:r w:rsidRPr="00DA4E54">
              <w:rPr>
                <w:rFonts w:hint="eastAsia"/>
                <w:sz w:val="18"/>
                <w:szCs w:val="18"/>
                <w:lang w:val="en-GB"/>
              </w:rPr>
              <w:t>现有企</w:t>
            </w:r>
            <w:r w:rsidRPr="00DA4E54">
              <w:rPr>
                <w:sz w:val="18"/>
                <w:szCs w:val="18"/>
                <w:lang w:val="en-GB"/>
              </w:rPr>
              <w:t xml:space="preserve"> </w:t>
            </w:r>
            <w:r w:rsidRPr="00DA4E54">
              <w:rPr>
                <w:rFonts w:hint="eastAsia"/>
                <w:sz w:val="18"/>
                <w:szCs w:val="18"/>
                <w:lang w:val="en-GB"/>
              </w:rPr>
              <w:t>业污染物排放浓度限值</w:t>
            </w:r>
          </w:p>
        </w:tc>
        <w:tc>
          <w:tcPr>
            <w:tcW w:w="2885" w:type="dxa"/>
            <w:vAlign w:val="center"/>
          </w:tcPr>
          <w:p w14:paraId="33B3F17B" w14:textId="77777777" w:rsidR="00CF7A1A" w:rsidRPr="00DA4E54" w:rsidRDefault="00E02FB7">
            <w:pPr>
              <w:pStyle w:val="afb"/>
              <w:spacing w:line="240" w:lineRule="auto"/>
              <w:ind w:firstLineChars="0" w:firstLine="0"/>
              <w:jc w:val="left"/>
              <w:rPr>
                <w:sz w:val="18"/>
                <w:szCs w:val="18"/>
              </w:rPr>
            </w:pPr>
            <w:r w:rsidRPr="00DA4E54">
              <w:rPr>
                <w:rFonts w:hint="eastAsia"/>
                <w:sz w:val="18"/>
                <w:szCs w:val="18"/>
                <w:lang w:val="en-GB"/>
              </w:rPr>
              <w:t>执行</w:t>
            </w:r>
            <w:r w:rsidRPr="00DA4E54">
              <w:rPr>
                <w:sz w:val="18"/>
                <w:szCs w:val="18"/>
                <w:lang w:val="en-GB"/>
              </w:rPr>
              <w:t xml:space="preserve"> GB 16171-2012 </w:t>
            </w:r>
            <w:r w:rsidRPr="00DA4E54">
              <w:rPr>
                <w:rFonts w:hint="eastAsia"/>
                <w:sz w:val="18"/>
                <w:szCs w:val="18"/>
                <w:lang w:val="en-GB"/>
              </w:rPr>
              <w:t>表</w:t>
            </w:r>
            <w:r w:rsidRPr="00DA4E54">
              <w:rPr>
                <w:sz w:val="18"/>
                <w:szCs w:val="18"/>
                <w:lang w:val="en-GB"/>
              </w:rPr>
              <w:t>2</w:t>
            </w:r>
            <w:r w:rsidRPr="00DA4E54">
              <w:rPr>
                <w:rFonts w:hint="eastAsia"/>
                <w:sz w:val="18"/>
                <w:szCs w:val="18"/>
                <w:lang w:val="en-GB"/>
              </w:rPr>
              <w:t>、表</w:t>
            </w:r>
            <w:r w:rsidRPr="00DA4E54">
              <w:rPr>
                <w:sz w:val="18"/>
                <w:szCs w:val="18"/>
                <w:lang w:val="en-GB"/>
              </w:rPr>
              <w:t xml:space="preserve"> 5 </w:t>
            </w:r>
            <w:r w:rsidRPr="00DA4E54">
              <w:rPr>
                <w:rFonts w:hint="eastAsia"/>
                <w:sz w:val="18"/>
                <w:szCs w:val="18"/>
                <w:lang w:val="en-GB"/>
              </w:rPr>
              <w:t>新建企业污染物排放浓度限值</w:t>
            </w:r>
          </w:p>
        </w:tc>
      </w:tr>
      <w:tr w:rsidR="00DA4E54" w:rsidRPr="00DA4E54" w14:paraId="680CF0E4" w14:textId="77777777" w:rsidTr="00D46E4C">
        <w:tc>
          <w:tcPr>
            <w:tcW w:w="675" w:type="dxa"/>
            <w:vAlign w:val="center"/>
          </w:tcPr>
          <w:p w14:paraId="561658E2" w14:textId="77777777" w:rsidR="00CF7A1A" w:rsidRPr="00DA4E54" w:rsidRDefault="00E02FB7">
            <w:pPr>
              <w:pStyle w:val="afb"/>
              <w:spacing w:line="240" w:lineRule="auto"/>
              <w:ind w:firstLineChars="0" w:firstLine="0"/>
              <w:jc w:val="center"/>
              <w:rPr>
                <w:sz w:val="18"/>
                <w:szCs w:val="18"/>
              </w:rPr>
            </w:pPr>
            <w:r w:rsidRPr="00DA4E54">
              <w:rPr>
                <w:sz w:val="18"/>
                <w:szCs w:val="18"/>
              </w:rPr>
              <w:t>2</w:t>
            </w:r>
          </w:p>
        </w:tc>
        <w:tc>
          <w:tcPr>
            <w:tcW w:w="1843" w:type="dxa"/>
            <w:vAlign w:val="center"/>
          </w:tcPr>
          <w:p w14:paraId="325CB4F6" w14:textId="77777777" w:rsidR="00CF7A1A" w:rsidRPr="00DA4E54" w:rsidRDefault="00E02FB7">
            <w:pPr>
              <w:pStyle w:val="afb"/>
              <w:spacing w:line="240" w:lineRule="auto"/>
              <w:ind w:firstLineChars="0" w:firstLine="0"/>
              <w:jc w:val="left"/>
              <w:rPr>
                <w:sz w:val="18"/>
                <w:szCs w:val="18"/>
              </w:rPr>
            </w:pPr>
            <w:r w:rsidRPr="00DA4E54">
              <w:rPr>
                <w:sz w:val="18"/>
                <w:szCs w:val="18"/>
              </w:rPr>
              <w:t>2015</w:t>
            </w:r>
            <w:r w:rsidRPr="00DA4E54">
              <w:rPr>
                <w:rFonts w:hint="eastAsia"/>
                <w:sz w:val="18"/>
                <w:szCs w:val="18"/>
              </w:rPr>
              <w:t>年</w:t>
            </w:r>
            <w:r w:rsidRPr="00DA4E54">
              <w:rPr>
                <w:sz w:val="18"/>
                <w:szCs w:val="18"/>
              </w:rPr>
              <w:t>1</w:t>
            </w:r>
            <w:r w:rsidRPr="00DA4E54">
              <w:rPr>
                <w:rFonts w:hint="eastAsia"/>
                <w:sz w:val="18"/>
                <w:szCs w:val="18"/>
              </w:rPr>
              <w:t>月</w:t>
            </w:r>
            <w:r w:rsidRPr="00DA4E54">
              <w:rPr>
                <w:sz w:val="18"/>
                <w:szCs w:val="18"/>
              </w:rPr>
              <w:t>1</w:t>
            </w:r>
            <w:r w:rsidRPr="00DA4E54">
              <w:rPr>
                <w:rFonts w:hint="eastAsia"/>
                <w:sz w:val="18"/>
                <w:szCs w:val="18"/>
              </w:rPr>
              <w:t>日</w:t>
            </w:r>
            <w:r w:rsidRPr="00DA4E54">
              <w:rPr>
                <w:sz w:val="18"/>
                <w:szCs w:val="18"/>
              </w:rPr>
              <w:t>~2019</w:t>
            </w:r>
            <w:r w:rsidRPr="00DA4E54">
              <w:rPr>
                <w:rFonts w:hint="eastAsia"/>
                <w:sz w:val="18"/>
                <w:szCs w:val="18"/>
              </w:rPr>
              <w:t>年</w:t>
            </w:r>
            <w:r w:rsidRPr="00DA4E54">
              <w:rPr>
                <w:sz w:val="18"/>
                <w:szCs w:val="18"/>
              </w:rPr>
              <w:t>8</w:t>
            </w:r>
            <w:r w:rsidRPr="00DA4E54">
              <w:rPr>
                <w:rFonts w:hint="eastAsia"/>
                <w:sz w:val="18"/>
                <w:szCs w:val="18"/>
              </w:rPr>
              <w:t>月</w:t>
            </w:r>
            <w:r w:rsidRPr="00DA4E54">
              <w:rPr>
                <w:sz w:val="18"/>
                <w:szCs w:val="18"/>
              </w:rPr>
              <w:t>1</w:t>
            </w:r>
            <w:r w:rsidRPr="00DA4E54">
              <w:rPr>
                <w:rFonts w:hint="eastAsia"/>
                <w:sz w:val="18"/>
                <w:szCs w:val="18"/>
              </w:rPr>
              <w:t>日</w:t>
            </w:r>
          </w:p>
        </w:tc>
        <w:tc>
          <w:tcPr>
            <w:tcW w:w="3119" w:type="dxa"/>
            <w:vAlign w:val="center"/>
          </w:tcPr>
          <w:p w14:paraId="2997198F" w14:textId="77777777" w:rsidR="00CF7A1A" w:rsidRPr="00DA4E54" w:rsidRDefault="00E02FB7">
            <w:pPr>
              <w:pStyle w:val="afb"/>
              <w:spacing w:line="240" w:lineRule="auto"/>
              <w:ind w:firstLineChars="0" w:firstLine="0"/>
              <w:jc w:val="left"/>
              <w:rPr>
                <w:sz w:val="18"/>
                <w:szCs w:val="18"/>
              </w:rPr>
            </w:pPr>
            <w:r w:rsidRPr="00DA4E54">
              <w:rPr>
                <w:rFonts w:hint="eastAsia"/>
                <w:sz w:val="18"/>
                <w:szCs w:val="18"/>
                <w:lang w:val="en-GB"/>
              </w:rPr>
              <w:t>执行</w:t>
            </w:r>
            <w:r w:rsidRPr="00DA4E54">
              <w:rPr>
                <w:sz w:val="18"/>
                <w:szCs w:val="18"/>
                <w:lang w:val="en-GB"/>
              </w:rPr>
              <w:t xml:space="preserve"> GB 16171-2012 </w:t>
            </w:r>
            <w:r w:rsidRPr="00DA4E54">
              <w:rPr>
                <w:rFonts w:hint="eastAsia"/>
                <w:sz w:val="18"/>
                <w:szCs w:val="18"/>
                <w:lang w:val="en-GB"/>
              </w:rPr>
              <w:t>表</w:t>
            </w:r>
            <w:r w:rsidRPr="00DA4E54">
              <w:rPr>
                <w:sz w:val="18"/>
                <w:szCs w:val="18"/>
                <w:lang w:val="en-GB"/>
              </w:rPr>
              <w:t>2</w:t>
            </w:r>
            <w:r w:rsidRPr="00DA4E54">
              <w:rPr>
                <w:rFonts w:hint="eastAsia"/>
                <w:sz w:val="18"/>
                <w:szCs w:val="18"/>
                <w:lang w:val="en-GB"/>
              </w:rPr>
              <w:t>、表</w:t>
            </w:r>
            <w:r w:rsidRPr="00DA4E54">
              <w:rPr>
                <w:sz w:val="18"/>
                <w:szCs w:val="18"/>
                <w:lang w:val="en-GB"/>
              </w:rPr>
              <w:t xml:space="preserve"> 5 </w:t>
            </w:r>
            <w:r w:rsidRPr="00DA4E54">
              <w:rPr>
                <w:rFonts w:hint="eastAsia"/>
                <w:sz w:val="18"/>
                <w:szCs w:val="18"/>
                <w:lang w:val="en-GB"/>
              </w:rPr>
              <w:t>新建企</w:t>
            </w:r>
            <w:r w:rsidRPr="00DA4E54">
              <w:rPr>
                <w:sz w:val="18"/>
                <w:szCs w:val="18"/>
                <w:lang w:val="en-GB"/>
              </w:rPr>
              <w:t xml:space="preserve"> </w:t>
            </w:r>
            <w:r w:rsidRPr="00DA4E54">
              <w:rPr>
                <w:rFonts w:hint="eastAsia"/>
                <w:sz w:val="18"/>
                <w:szCs w:val="18"/>
                <w:lang w:val="en-GB"/>
              </w:rPr>
              <w:t>业污染物排放浓度限值</w:t>
            </w:r>
          </w:p>
        </w:tc>
        <w:tc>
          <w:tcPr>
            <w:tcW w:w="2885" w:type="dxa"/>
            <w:vAlign w:val="center"/>
          </w:tcPr>
          <w:p w14:paraId="24BC54C6" w14:textId="77777777" w:rsidR="00CF7A1A" w:rsidRPr="00DA4E54" w:rsidRDefault="00E02FB7">
            <w:pPr>
              <w:pStyle w:val="afb"/>
              <w:spacing w:line="240" w:lineRule="auto"/>
              <w:ind w:firstLineChars="0" w:firstLine="0"/>
              <w:jc w:val="left"/>
              <w:rPr>
                <w:sz w:val="18"/>
                <w:szCs w:val="18"/>
              </w:rPr>
            </w:pPr>
            <w:r w:rsidRPr="00DA4E54">
              <w:rPr>
                <w:rFonts w:hint="eastAsia"/>
                <w:sz w:val="18"/>
                <w:szCs w:val="18"/>
                <w:lang w:val="en-GB"/>
              </w:rPr>
              <w:t>执行</w:t>
            </w:r>
            <w:r w:rsidRPr="00DA4E54">
              <w:rPr>
                <w:sz w:val="18"/>
                <w:szCs w:val="18"/>
                <w:lang w:val="en-GB"/>
              </w:rPr>
              <w:t xml:space="preserve"> GB 16171-2012 </w:t>
            </w:r>
            <w:r w:rsidRPr="00DA4E54">
              <w:rPr>
                <w:rFonts w:hint="eastAsia"/>
                <w:sz w:val="18"/>
                <w:szCs w:val="18"/>
                <w:lang w:val="en-GB"/>
              </w:rPr>
              <w:t>表</w:t>
            </w:r>
            <w:r w:rsidRPr="00DA4E54">
              <w:rPr>
                <w:sz w:val="18"/>
                <w:szCs w:val="18"/>
                <w:lang w:val="en-GB"/>
              </w:rPr>
              <w:t>2</w:t>
            </w:r>
            <w:r w:rsidRPr="00DA4E54">
              <w:rPr>
                <w:rFonts w:hint="eastAsia"/>
                <w:sz w:val="18"/>
                <w:szCs w:val="18"/>
                <w:lang w:val="en-GB"/>
              </w:rPr>
              <w:t>、表</w:t>
            </w:r>
            <w:r w:rsidRPr="00DA4E54">
              <w:rPr>
                <w:sz w:val="18"/>
                <w:szCs w:val="18"/>
                <w:lang w:val="en-GB"/>
              </w:rPr>
              <w:t xml:space="preserve"> 5 </w:t>
            </w:r>
            <w:r w:rsidRPr="00DA4E54">
              <w:rPr>
                <w:rFonts w:hint="eastAsia"/>
                <w:sz w:val="18"/>
                <w:szCs w:val="18"/>
                <w:lang w:val="en-GB"/>
              </w:rPr>
              <w:t>新建企业污染物排放浓度限值</w:t>
            </w:r>
          </w:p>
        </w:tc>
      </w:tr>
      <w:tr w:rsidR="00DA4E54" w:rsidRPr="00DA4E54" w14:paraId="4C703D06" w14:textId="77777777" w:rsidTr="00D46E4C">
        <w:tc>
          <w:tcPr>
            <w:tcW w:w="675" w:type="dxa"/>
            <w:vAlign w:val="center"/>
          </w:tcPr>
          <w:p w14:paraId="5382472C" w14:textId="77777777" w:rsidR="00CF7A1A" w:rsidRPr="00DA4E54" w:rsidRDefault="00E02FB7">
            <w:pPr>
              <w:pStyle w:val="afb"/>
              <w:spacing w:line="240" w:lineRule="auto"/>
              <w:ind w:firstLineChars="0" w:firstLine="0"/>
              <w:jc w:val="center"/>
              <w:rPr>
                <w:sz w:val="18"/>
                <w:szCs w:val="18"/>
              </w:rPr>
            </w:pPr>
            <w:r w:rsidRPr="00DA4E54">
              <w:rPr>
                <w:sz w:val="18"/>
                <w:szCs w:val="18"/>
              </w:rPr>
              <w:t>3</w:t>
            </w:r>
          </w:p>
        </w:tc>
        <w:tc>
          <w:tcPr>
            <w:tcW w:w="1843" w:type="dxa"/>
            <w:vAlign w:val="center"/>
          </w:tcPr>
          <w:p w14:paraId="47F155D9" w14:textId="77777777" w:rsidR="00CF7A1A" w:rsidRPr="00DA4E54" w:rsidRDefault="00E02FB7">
            <w:pPr>
              <w:pStyle w:val="afb"/>
              <w:spacing w:line="240" w:lineRule="auto"/>
              <w:ind w:firstLineChars="0" w:firstLine="0"/>
              <w:jc w:val="left"/>
              <w:rPr>
                <w:sz w:val="18"/>
                <w:szCs w:val="18"/>
              </w:rPr>
            </w:pPr>
            <w:r w:rsidRPr="00DA4E54">
              <w:rPr>
                <w:sz w:val="18"/>
                <w:szCs w:val="18"/>
                <w:lang w:val="en-GB"/>
              </w:rPr>
              <w:t>2019</w:t>
            </w:r>
            <w:r w:rsidRPr="00DA4E54">
              <w:rPr>
                <w:rFonts w:hint="eastAsia"/>
                <w:sz w:val="18"/>
                <w:szCs w:val="18"/>
                <w:lang w:val="en-GB"/>
              </w:rPr>
              <w:t>年</w:t>
            </w:r>
            <w:r w:rsidRPr="00DA4E54">
              <w:rPr>
                <w:sz w:val="18"/>
                <w:szCs w:val="18"/>
                <w:lang w:val="en-GB"/>
              </w:rPr>
              <w:t>4</w:t>
            </w:r>
            <w:r w:rsidRPr="00DA4E54">
              <w:rPr>
                <w:rFonts w:hint="eastAsia"/>
                <w:sz w:val="18"/>
                <w:szCs w:val="18"/>
                <w:lang w:val="en-GB"/>
              </w:rPr>
              <w:t>月</w:t>
            </w:r>
            <w:r w:rsidRPr="00DA4E54">
              <w:rPr>
                <w:sz w:val="18"/>
                <w:szCs w:val="18"/>
                <w:lang w:val="en-GB"/>
              </w:rPr>
              <w:t xml:space="preserve"> 28</w:t>
            </w:r>
            <w:r w:rsidRPr="00DA4E54">
              <w:rPr>
                <w:rFonts w:hint="eastAsia"/>
                <w:sz w:val="18"/>
                <w:szCs w:val="18"/>
                <w:lang w:val="en-GB"/>
              </w:rPr>
              <w:t>日</w:t>
            </w:r>
            <w:r w:rsidRPr="00DA4E54">
              <w:rPr>
                <w:sz w:val="18"/>
                <w:szCs w:val="18"/>
                <w:lang w:val="en-GB"/>
              </w:rPr>
              <w:t>~2019</w:t>
            </w:r>
            <w:r w:rsidRPr="00DA4E54">
              <w:rPr>
                <w:rFonts w:hint="eastAsia"/>
                <w:sz w:val="18"/>
                <w:szCs w:val="18"/>
                <w:lang w:val="en-GB"/>
              </w:rPr>
              <w:t>年</w:t>
            </w:r>
            <w:r w:rsidRPr="00DA4E54">
              <w:rPr>
                <w:sz w:val="18"/>
                <w:szCs w:val="18"/>
                <w:lang w:val="en-GB"/>
              </w:rPr>
              <w:t>8</w:t>
            </w:r>
            <w:r w:rsidRPr="00DA4E54">
              <w:rPr>
                <w:rFonts w:hint="eastAsia"/>
                <w:sz w:val="18"/>
                <w:szCs w:val="18"/>
                <w:lang w:val="en-GB"/>
              </w:rPr>
              <w:t>月</w:t>
            </w:r>
            <w:r w:rsidRPr="00DA4E54">
              <w:rPr>
                <w:sz w:val="18"/>
                <w:szCs w:val="18"/>
                <w:lang w:val="en-GB"/>
              </w:rPr>
              <w:t>1</w:t>
            </w:r>
            <w:r w:rsidRPr="00DA4E54">
              <w:rPr>
                <w:rFonts w:hint="eastAsia"/>
                <w:sz w:val="18"/>
                <w:szCs w:val="18"/>
                <w:lang w:val="en-GB"/>
              </w:rPr>
              <w:t>日</w:t>
            </w:r>
          </w:p>
        </w:tc>
        <w:tc>
          <w:tcPr>
            <w:tcW w:w="6004" w:type="dxa"/>
            <w:gridSpan w:val="2"/>
            <w:vAlign w:val="center"/>
          </w:tcPr>
          <w:p w14:paraId="10775122" w14:textId="77777777" w:rsidR="00CF7A1A" w:rsidRPr="00DA4E54" w:rsidRDefault="00E02FB7">
            <w:pPr>
              <w:pStyle w:val="afb"/>
              <w:spacing w:line="240" w:lineRule="auto"/>
              <w:ind w:firstLineChars="0" w:firstLine="0"/>
              <w:jc w:val="left"/>
              <w:rPr>
                <w:sz w:val="18"/>
                <w:szCs w:val="18"/>
                <w:lang w:val="en-GB"/>
              </w:rPr>
            </w:pPr>
            <w:r w:rsidRPr="00DA4E54">
              <w:rPr>
                <w:rFonts w:hint="eastAsia"/>
                <w:sz w:val="18"/>
                <w:szCs w:val="18"/>
                <w:lang w:val="en-GB"/>
              </w:rPr>
              <w:t>钢铁企业执行钢铁行业超低排放限值，未做规定的生产设施污染物排放限值和独立焦化企业的排放限值不变。</w:t>
            </w:r>
          </w:p>
        </w:tc>
      </w:tr>
      <w:tr w:rsidR="00CF7A1A" w:rsidRPr="00DA4E54" w14:paraId="067F1C72" w14:textId="77777777" w:rsidTr="00D46E4C">
        <w:tc>
          <w:tcPr>
            <w:tcW w:w="675" w:type="dxa"/>
            <w:vAlign w:val="center"/>
          </w:tcPr>
          <w:p w14:paraId="08E1E773" w14:textId="77777777" w:rsidR="00CF7A1A" w:rsidRPr="00DA4E54" w:rsidRDefault="00E02FB7">
            <w:pPr>
              <w:pStyle w:val="afb"/>
              <w:spacing w:line="240" w:lineRule="auto"/>
              <w:ind w:firstLineChars="0" w:firstLine="0"/>
              <w:jc w:val="center"/>
              <w:rPr>
                <w:sz w:val="18"/>
                <w:szCs w:val="18"/>
              </w:rPr>
            </w:pPr>
            <w:r w:rsidRPr="00DA4E54">
              <w:rPr>
                <w:sz w:val="18"/>
                <w:szCs w:val="18"/>
              </w:rPr>
              <w:t>4</w:t>
            </w:r>
          </w:p>
        </w:tc>
        <w:tc>
          <w:tcPr>
            <w:tcW w:w="1843" w:type="dxa"/>
            <w:vAlign w:val="center"/>
          </w:tcPr>
          <w:p w14:paraId="5D78D934" w14:textId="77777777" w:rsidR="00CF7A1A" w:rsidRPr="00DA4E54" w:rsidRDefault="00E02FB7">
            <w:pPr>
              <w:pStyle w:val="afb"/>
              <w:spacing w:line="240" w:lineRule="auto"/>
              <w:ind w:firstLineChars="0" w:firstLine="0"/>
              <w:jc w:val="left"/>
              <w:rPr>
                <w:sz w:val="18"/>
                <w:szCs w:val="18"/>
              </w:rPr>
            </w:pPr>
            <w:r w:rsidRPr="00DA4E54">
              <w:rPr>
                <w:sz w:val="18"/>
                <w:szCs w:val="18"/>
                <w:lang w:val="en-GB"/>
              </w:rPr>
              <w:t>2019</w:t>
            </w:r>
            <w:r w:rsidRPr="00DA4E54">
              <w:rPr>
                <w:rFonts w:hint="eastAsia"/>
                <w:sz w:val="18"/>
                <w:szCs w:val="18"/>
                <w:lang w:val="en-GB"/>
              </w:rPr>
              <w:t>年</w:t>
            </w:r>
            <w:r w:rsidRPr="00DA4E54">
              <w:rPr>
                <w:sz w:val="18"/>
                <w:szCs w:val="18"/>
                <w:lang w:val="en-GB"/>
              </w:rPr>
              <w:t xml:space="preserve"> 8 </w:t>
            </w:r>
            <w:r w:rsidRPr="00DA4E54">
              <w:rPr>
                <w:rFonts w:hint="eastAsia"/>
                <w:sz w:val="18"/>
                <w:szCs w:val="18"/>
                <w:lang w:val="en-GB"/>
              </w:rPr>
              <w:t>月</w:t>
            </w:r>
            <w:r w:rsidRPr="00DA4E54">
              <w:rPr>
                <w:sz w:val="18"/>
                <w:szCs w:val="18"/>
                <w:lang w:val="en-GB"/>
              </w:rPr>
              <w:t xml:space="preserve"> 1 </w:t>
            </w:r>
            <w:r w:rsidRPr="00DA4E54">
              <w:rPr>
                <w:rFonts w:hint="eastAsia"/>
                <w:sz w:val="18"/>
                <w:szCs w:val="18"/>
                <w:lang w:val="en-GB"/>
              </w:rPr>
              <w:t>日后</w:t>
            </w:r>
          </w:p>
        </w:tc>
        <w:tc>
          <w:tcPr>
            <w:tcW w:w="6004" w:type="dxa"/>
            <w:gridSpan w:val="2"/>
            <w:vAlign w:val="center"/>
          </w:tcPr>
          <w:p w14:paraId="0031831A" w14:textId="77777777" w:rsidR="00CF7A1A" w:rsidRPr="00DA4E54" w:rsidRDefault="00E02FB7">
            <w:pPr>
              <w:pStyle w:val="afb"/>
              <w:spacing w:line="240" w:lineRule="auto"/>
              <w:ind w:firstLineChars="0" w:firstLine="0"/>
              <w:jc w:val="left"/>
              <w:rPr>
                <w:sz w:val="18"/>
                <w:szCs w:val="18"/>
              </w:rPr>
            </w:pPr>
            <w:r w:rsidRPr="00DA4E54">
              <w:rPr>
                <w:rFonts w:hint="eastAsia"/>
                <w:sz w:val="18"/>
                <w:szCs w:val="18"/>
                <w:lang w:val="en-GB"/>
              </w:rPr>
              <w:t>钢铁企业执行钢铁行业超低排放限值，未做规定的生产设施污染物排放限值和独立焦化企业执行</w:t>
            </w:r>
            <w:r w:rsidRPr="00DA4E54">
              <w:rPr>
                <w:sz w:val="18"/>
                <w:szCs w:val="18"/>
                <w:lang w:val="en-GB"/>
              </w:rPr>
              <w:t xml:space="preserve"> GB 16171-2012 </w:t>
            </w:r>
            <w:r w:rsidRPr="00DA4E54">
              <w:rPr>
                <w:rFonts w:hint="eastAsia"/>
                <w:sz w:val="18"/>
                <w:szCs w:val="18"/>
                <w:lang w:val="en-GB"/>
              </w:rPr>
              <w:t>表</w:t>
            </w:r>
            <w:r w:rsidRPr="00DA4E54">
              <w:rPr>
                <w:sz w:val="18"/>
                <w:szCs w:val="18"/>
                <w:lang w:val="en-GB"/>
              </w:rPr>
              <w:t xml:space="preserve"> 6 </w:t>
            </w:r>
            <w:r w:rsidRPr="00DA4E54">
              <w:rPr>
                <w:rFonts w:hint="eastAsia"/>
                <w:sz w:val="18"/>
                <w:szCs w:val="18"/>
                <w:lang w:val="en-GB"/>
              </w:rPr>
              <w:t>大气污染</w:t>
            </w:r>
            <w:proofErr w:type="gramStart"/>
            <w:r w:rsidRPr="00DA4E54">
              <w:rPr>
                <w:rFonts w:hint="eastAsia"/>
                <w:sz w:val="18"/>
                <w:szCs w:val="18"/>
                <w:lang w:val="en-GB"/>
              </w:rPr>
              <w:t>物特别</w:t>
            </w:r>
            <w:proofErr w:type="gramEnd"/>
            <w:r w:rsidRPr="00DA4E54">
              <w:rPr>
                <w:rFonts w:hint="eastAsia"/>
                <w:sz w:val="18"/>
                <w:szCs w:val="18"/>
                <w:lang w:val="en-GB"/>
              </w:rPr>
              <w:t>排放限值</w:t>
            </w:r>
          </w:p>
        </w:tc>
      </w:tr>
    </w:tbl>
    <w:p w14:paraId="5572E408" w14:textId="77777777" w:rsidR="00CF7A1A" w:rsidRPr="00DA4E54" w:rsidRDefault="00CF7A1A">
      <w:pPr>
        <w:pStyle w:val="afb"/>
        <w:ind w:firstLine="420"/>
      </w:pPr>
    </w:p>
    <w:p w14:paraId="33A2EBF9" w14:textId="63F2AFDE" w:rsidR="00CF7A1A" w:rsidRPr="00DA4E54" w:rsidRDefault="00E02FB7">
      <w:pPr>
        <w:pStyle w:val="afb"/>
        <w:ind w:firstLine="420"/>
      </w:pPr>
      <w:r w:rsidRPr="00DA4E54">
        <w:rPr>
          <w:rFonts w:hint="eastAsia"/>
        </w:rPr>
        <w:t>我省在执行</w:t>
      </w:r>
      <w:r w:rsidR="006A77D7" w:rsidRPr="00DA4E54">
        <w:rPr>
          <w:rFonts w:hint="eastAsia"/>
        </w:rPr>
        <w:t>国家标准</w:t>
      </w:r>
      <w:r w:rsidRPr="00DA4E54">
        <w:rPr>
          <w:rFonts w:hint="eastAsia"/>
        </w:rPr>
        <w:t>《炼焦化学工业污染物排放标准》</w:t>
      </w:r>
      <w:r w:rsidR="006A77D7" w:rsidRPr="00DA4E54">
        <w:rPr>
          <w:rFonts w:hint="eastAsia"/>
        </w:rPr>
        <w:t>（</w:t>
      </w:r>
      <w:r w:rsidR="006A77D7" w:rsidRPr="00DA4E54">
        <w:t>GB 16171-2012</w:t>
      </w:r>
      <w:r w:rsidR="006A77D7" w:rsidRPr="00DA4E54">
        <w:rPr>
          <w:rFonts w:hint="eastAsia"/>
        </w:rPr>
        <w:t>）</w:t>
      </w:r>
      <w:r w:rsidRPr="00DA4E54">
        <w:rPr>
          <w:rFonts w:hint="eastAsia"/>
        </w:rPr>
        <w:t>的</w:t>
      </w:r>
      <w:r w:rsidRPr="00DA4E54">
        <w:t>8</w:t>
      </w:r>
      <w:r w:rsidRPr="00DA4E54">
        <w:rPr>
          <w:rFonts w:hint="eastAsia"/>
        </w:rPr>
        <w:t>年多时间里，各项污染物排放限值逐步降低，根据江苏省地方要求，我省焦化企业需执行比《炼焦化学工业污染物排放标准》（</w:t>
      </w:r>
      <w:r w:rsidRPr="00DA4E54">
        <w:t>GB 16171-2012</w:t>
      </w:r>
      <w:r w:rsidRPr="00DA4E54">
        <w:rPr>
          <w:rFonts w:hint="eastAsia"/>
        </w:rPr>
        <w:t>）更加严格的排放限值要求。</w:t>
      </w:r>
    </w:p>
    <w:p w14:paraId="0C4373B8" w14:textId="4AF7475E" w:rsidR="00CF7A1A" w:rsidRPr="00DA4E54" w:rsidRDefault="001B3B90" w:rsidP="0034539F">
      <w:pPr>
        <w:pStyle w:val="3"/>
        <w:numPr>
          <w:ilvl w:val="0"/>
          <w:numId w:val="51"/>
        </w:numPr>
      </w:pPr>
      <w:bookmarkStart w:id="30" w:name="_Toc68807672"/>
      <w:bookmarkStart w:id="31" w:name="_Toc65601420"/>
      <w:bookmarkStart w:id="32" w:name="_Toc65601673"/>
      <w:bookmarkStart w:id="33" w:name="_Toc69836163"/>
      <w:bookmarkStart w:id="34" w:name="_Toc35331285"/>
      <w:bookmarkStart w:id="35" w:name="_Toc40282781"/>
      <w:r w:rsidRPr="00DA4E54">
        <w:rPr>
          <w:rFonts w:hint="eastAsia"/>
        </w:rPr>
        <w:t xml:space="preserve"> </w:t>
      </w:r>
      <w:bookmarkStart w:id="36" w:name="_Toc86322487"/>
      <w:r w:rsidR="00E02FB7" w:rsidRPr="00DA4E54">
        <w:rPr>
          <w:rFonts w:hint="eastAsia"/>
        </w:rPr>
        <w:t>现行排放标准不符合污染防治攻坚的新形势</w:t>
      </w:r>
      <w:bookmarkEnd w:id="30"/>
      <w:bookmarkEnd w:id="31"/>
      <w:bookmarkEnd w:id="32"/>
      <w:bookmarkEnd w:id="33"/>
      <w:bookmarkEnd w:id="34"/>
      <w:bookmarkEnd w:id="35"/>
      <w:bookmarkEnd w:id="36"/>
    </w:p>
    <w:p w14:paraId="12BB1F88" w14:textId="7ECE87B4" w:rsidR="00CF7A1A" w:rsidRPr="00DA4E54" w:rsidRDefault="00E02FB7">
      <w:pPr>
        <w:pStyle w:val="afb"/>
        <w:ind w:firstLine="420"/>
      </w:pPr>
      <w:r w:rsidRPr="00DA4E54">
        <w:rPr>
          <w:rFonts w:hint="eastAsia"/>
        </w:rPr>
        <w:t>随着我国焦化行业清洁生产技术及环保治理技术的持续进步，以及我国大气环境质量与人民日益增长的优美生态环境需要之间的矛盾，目前焦化行业执行的《炼焦化学工业污染物排放标准》（</w:t>
      </w:r>
      <w:r w:rsidRPr="00DA4E54">
        <w:t>GB 16171-2012</w:t>
      </w:r>
      <w:r w:rsidRPr="00DA4E54">
        <w:rPr>
          <w:rFonts w:hint="eastAsia"/>
        </w:rPr>
        <w:t>）已不能符合我省大气污染攻坚新形势的需求。我国在</w:t>
      </w:r>
      <w:r w:rsidRPr="00DA4E54">
        <w:t xml:space="preserve"> 2019 </w:t>
      </w:r>
      <w:r w:rsidRPr="00DA4E54">
        <w:rPr>
          <w:rFonts w:hint="eastAsia"/>
        </w:rPr>
        <w:t>年发布了《关于推进实施钢铁行业超低排放的意见》（环大气</w:t>
      </w:r>
      <w:r w:rsidRPr="00DA4E54">
        <w:t xml:space="preserve">[2019]35 </w:t>
      </w:r>
      <w:r w:rsidRPr="00DA4E54">
        <w:rPr>
          <w:rFonts w:hint="eastAsia"/>
        </w:rPr>
        <w:t>号），要求</w:t>
      </w:r>
      <w:r w:rsidRPr="00DA4E54">
        <w:t xml:space="preserve"> 2020 </w:t>
      </w:r>
      <w:r w:rsidRPr="00DA4E54">
        <w:rPr>
          <w:rFonts w:hint="eastAsia"/>
        </w:rPr>
        <w:t>年底前重点区域力争</w:t>
      </w:r>
      <w:r w:rsidRPr="00DA4E54">
        <w:t xml:space="preserve"> 60%</w:t>
      </w:r>
      <w:r w:rsidRPr="00DA4E54">
        <w:rPr>
          <w:rFonts w:hint="eastAsia"/>
        </w:rPr>
        <w:t>左右焦化产能完成超低排放改造；在国家污染攻坚政策的驱动下，河北、河南等省份也相继发布了更严格的焦化行业污染物排放</w:t>
      </w:r>
      <w:r w:rsidR="00E01B81" w:rsidRPr="00DA4E54">
        <w:rPr>
          <w:rFonts w:hint="eastAsia"/>
        </w:rPr>
        <w:t>地方标准</w:t>
      </w:r>
      <w:r w:rsidRPr="00DA4E54">
        <w:rPr>
          <w:rFonts w:hint="eastAsia"/>
        </w:rPr>
        <w:t>。目前国家和省内发布的相关政策文件已经对我省焦化企业的大气污染物排放提出了更高要求，现行《炼焦化学工业污染物排放标准》（</w:t>
      </w:r>
      <w:r w:rsidRPr="00DA4E54">
        <w:t>GB 16171-2012</w:t>
      </w:r>
      <w:r w:rsidRPr="00DA4E54">
        <w:rPr>
          <w:rFonts w:hint="eastAsia"/>
        </w:rPr>
        <w:t>）中对相应大气污染物排放限值的要求已不足以支撑目前我省焦化行业大气污染物的管理需要。</w:t>
      </w:r>
    </w:p>
    <w:p w14:paraId="2FB55509" w14:textId="594D6583" w:rsidR="00CF7A1A" w:rsidRPr="00DA4E54" w:rsidRDefault="001B3B90" w:rsidP="0034539F">
      <w:pPr>
        <w:pStyle w:val="3"/>
        <w:numPr>
          <w:ilvl w:val="0"/>
          <w:numId w:val="51"/>
        </w:numPr>
      </w:pPr>
      <w:bookmarkStart w:id="37" w:name="_Toc65601674"/>
      <w:bookmarkStart w:id="38" w:name="_Toc65601421"/>
      <w:bookmarkStart w:id="39" w:name="_Toc68807673"/>
      <w:bookmarkStart w:id="40" w:name="_Toc69836164"/>
      <w:bookmarkStart w:id="41" w:name="_Toc35331286"/>
      <w:bookmarkStart w:id="42" w:name="_Toc40282782"/>
      <w:r w:rsidRPr="00DA4E54">
        <w:rPr>
          <w:rFonts w:hint="eastAsia"/>
        </w:rPr>
        <w:t xml:space="preserve"> </w:t>
      </w:r>
      <w:bookmarkStart w:id="43" w:name="_Toc86322488"/>
      <w:r w:rsidR="00E02FB7" w:rsidRPr="00DA4E54">
        <w:rPr>
          <w:rFonts w:hint="eastAsia"/>
        </w:rPr>
        <w:t>特征污染物指标在标准中体现不够</w:t>
      </w:r>
      <w:bookmarkEnd w:id="37"/>
      <w:bookmarkEnd w:id="38"/>
      <w:bookmarkEnd w:id="39"/>
      <w:bookmarkEnd w:id="40"/>
      <w:bookmarkEnd w:id="41"/>
      <w:bookmarkEnd w:id="42"/>
      <w:bookmarkEnd w:id="43"/>
    </w:p>
    <w:p w14:paraId="5A8C0FB0" w14:textId="223D547B" w:rsidR="00CF7A1A" w:rsidRPr="00DA4E54" w:rsidRDefault="00E02FB7">
      <w:pPr>
        <w:pStyle w:val="afb"/>
        <w:ind w:firstLine="420"/>
        <w:rPr>
          <w:lang w:val="en-GB"/>
        </w:rPr>
      </w:pPr>
      <w:r w:rsidRPr="00DA4E54">
        <w:rPr>
          <w:rFonts w:hint="eastAsia"/>
          <w:lang w:val="en-GB"/>
        </w:rPr>
        <w:t>行业污染物排放标准旨在加强重点污染行业生产工艺过程、特种污染源的控制，严格规范重点行业、重点污染源的监督管理，促进污染防治和节能减排。因此行业特征污染物应是行业污染物排放标准的首要控制对象。无论是间接还是直接排放标准，行业污染物排放标准必须充分考虑特征及有毒有害污染指标。现行的《炼焦化学工业污染物排放标准》（</w:t>
      </w:r>
      <w:r w:rsidRPr="00DA4E54">
        <w:rPr>
          <w:lang w:val="en-GB"/>
        </w:rPr>
        <w:t>GB 16171-2012</w:t>
      </w:r>
      <w:r w:rsidRPr="00DA4E54">
        <w:rPr>
          <w:rFonts w:hint="eastAsia"/>
          <w:lang w:val="en-GB"/>
        </w:rPr>
        <w:t>）因发布时间较早，当时环保管理对无组织排放控制措施并无过多要求，如</w:t>
      </w:r>
      <w:proofErr w:type="gramStart"/>
      <w:r w:rsidRPr="00DA4E54">
        <w:rPr>
          <w:rFonts w:hint="eastAsia"/>
          <w:lang w:val="en-GB"/>
        </w:rPr>
        <w:t>酚</w:t>
      </w:r>
      <w:proofErr w:type="gramEnd"/>
      <w:r w:rsidRPr="00DA4E54">
        <w:rPr>
          <w:rFonts w:hint="eastAsia"/>
          <w:lang w:val="en-GB"/>
        </w:rPr>
        <w:t>氰废水存储、处理过程</w:t>
      </w:r>
      <w:r w:rsidR="006E7A2F" w:rsidRPr="00DA4E54">
        <w:rPr>
          <w:rFonts w:hint="eastAsia"/>
          <w:lang w:val="en-GB"/>
        </w:rPr>
        <w:t>大气污染物</w:t>
      </w:r>
      <w:r w:rsidRPr="00DA4E54">
        <w:rPr>
          <w:rFonts w:hint="eastAsia"/>
          <w:lang w:val="en-GB"/>
        </w:rPr>
        <w:t>无组织</w:t>
      </w:r>
      <w:r w:rsidR="006E7A2F" w:rsidRPr="00DA4E54">
        <w:rPr>
          <w:rFonts w:hint="eastAsia"/>
          <w:lang w:val="en-GB"/>
        </w:rPr>
        <w:t>排放</w:t>
      </w:r>
      <w:r w:rsidRPr="00DA4E54">
        <w:rPr>
          <w:rFonts w:hint="eastAsia"/>
          <w:lang w:val="en-GB"/>
        </w:rPr>
        <w:t>并未提出收集、处理要求，但随着环保管理的精细化、严格化，目前焦化企业许多无组织</w:t>
      </w:r>
      <w:r w:rsidR="006E7A2F" w:rsidRPr="00DA4E54">
        <w:rPr>
          <w:rFonts w:hint="eastAsia"/>
          <w:lang w:val="en-GB"/>
        </w:rPr>
        <w:t>大气污染物</w:t>
      </w:r>
      <w:r w:rsidRPr="00DA4E54">
        <w:rPr>
          <w:rFonts w:hint="eastAsia"/>
          <w:lang w:val="en-GB"/>
        </w:rPr>
        <w:t>已被收集、处理，在日常执行中产生了对此部分有组织废气增加控制指标的要求。</w:t>
      </w:r>
    </w:p>
    <w:p w14:paraId="2B1D042F" w14:textId="0ED49430" w:rsidR="00CF7A1A" w:rsidRPr="00DA4E54" w:rsidRDefault="00E02FB7">
      <w:pPr>
        <w:pStyle w:val="afb"/>
        <w:ind w:firstLine="420"/>
        <w:rPr>
          <w:lang w:val="en-GB"/>
        </w:rPr>
      </w:pPr>
      <w:r w:rsidRPr="00DA4E54">
        <w:rPr>
          <w:rFonts w:hint="eastAsia"/>
        </w:rPr>
        <w:t>鉴于以上原因，现行</w:t>
      </w:r>
      <w:r w:rsidR="00082611" w:rsidRPr="00DA4E54">
        <w:rPr>
          <w:rFonts w:hint="eastAsia"/>
        </w:rPr>
        <w:t>国家标准</w:t>
      </w:r>
      <w:r w:rsidRPr="00DA4E54">
        <w:t>GB 16171-2012</w:t>
      </w:r>
      <w:r w:rsidRPr="00DA4E54">
        <w:rPr>
          <w:rFonts w:hint="eastAsia"/>
        </w:rPr>
        <w:t>已不能满足当前江苏省环境保护工作及环境标准工作的最新要求，需针对省内焦化行业现状编制相应地方标准。</w:t>
      </w:r>
    </w:p>
    <w:p w14:paraId="13365ADD" w14:textId="77777777" w:rsidR="00CF7A1A" w:rsidRPr="00DA4E54" w:rsidRDefault="00E02FB7" w:rsidP="0034539F">
      <w:pPr>
        <w:pStyle w:val="1"/>
        <w:numPr>
          <w:ilvl w:val="0"/>
          <w:numId w:val="46"/>
        </w:numPr>
      </w:pPr>
      <w:bookmarkStart w:id="44" w:name="_Toc86322489"/>
      <w:r w:rsidRPr="00DA4E54">
        <w:rPr>
          <w:rFonts w:hint="eastAsia"/>
        </w:rPr>
        <w:t>行业污染物产排情况及污染控制技术分析</w:t>
      </w:r>
      <w:bookmarkEnd w:id="44"/>
      <w:r w:rsidRPr="00DA4E54">
        <w:tab/>
      </w:r>
      <w:r w:rsidRPr="00DA4E54">
        <w:tab/>
      </w:r>
    </w:p>
    <w:p w14:paraId="27489752" w14:textId="4821B01B" w:rsidR="00CF7A1A" w:rsidRPr="00DA4E54" w:rsidRDefault="00E02FB7" w:rsidP="0034539F">
      <w:pPr>
        <w:pStyle w:val="2"/>
        <w:numPr>
          <w:ilvl w:val="0"/>
          <w:numId w:val="52"/>
        </w:numPr>
      </w:pPr>
      <w:bookmarkStart w:id="45" w:name="_Toc86322490"/>
      <w:bookmarkStart w:id="46" w:name="_Hlk57800536"/>
      <w:r w:rsidRPr="00DA4E54">
        <w:rPr>
          <w:rFonts w:hint="eastAsia"/>
        </w:rPr>
        <w:t>焦化</w:t>
      </w:r>
      <w:proofErr w:type="gramStart"/>
      <w:r w:rsidRPr="00DA4E54">
        <w:rPr>
          <w:rFonts w:hint="eastAsia"/>
        </w:rPr>
        <w:t>行业产污原理</w:t>
      </w:r>
      <w:bookmarkEnd w:id="45"/>
      <w:proofErr w:type="gramEnd"/>
      <w:r w:rsidRPr="00DA4E54">
        <w:t xml:space="preserve"> </w:t>
      </w:r>
      <w:r w:rsidR="00D76EF9" w:rsidRPr="00DA4E54">
        <w:t xml:space="preserve">                                                                                                                                                                                                                                                                                                                                                                                                                                                                                                                                                                                                                                                                                                                                                                                                                                                                                                                                                                                                                                                                                                                                                                                                                                                                                                                                                                                                                                                                                                                                                                                                                                                                                                                                                                            </w:t>
      </w:r>
    </w:p>
    <w:p w14:paraId="26E1DFC2" w14:textId="1460FBC5" w:rsidR="00CF7A1A" w:rsidRPr="00DA4E54" w:rsidRDefault="00E02FB7">
      <w:pPr>
        <w:pStyle w:val="afb"/>
        <w:ind w:firstLine="420"/>
      </w:pPr>
      <w:r w:rsidRPr="00DA4E54">
        <w:rPr>
          <w:rFonts w:hint="eastAsia"/>
        </w:rPr>
        <w:t>焦化生产主要包括煤焦储运、</w:t>
      </w:r>
      <w:r w:rsidR="00830DFA" w:rsidRPr="00DA4E54">
        <w:rPr>
          <w:rFonts w:hint="eastAsia"/>
        </w:rPr>
        <w:t>炼焦、</w:t>
      </w:r>
      <w:proofErr w:type="gramStart"/>
      <w:r w:rsidRPr="00DA4E54">
        <w:rPr>
          <w:rFonts w:hint="eastAsia"/>
        </w:rPr>
        <w:t>化产回收</w:t>
      </w:r>
      <w:proofErr w:type="gramEnd"/>
      <w:r w:rsidR="00830DFA" w:rsidRPr="00DA4E54">
        <w:rPr>
          <w:rFonts w:hint="eastAsia"/>
        </w:rPr>
        <w:t>几</w:t>
      </w:r>
      <w:r w:rsidRPr="00DA4E54">
        <w:rPr>
          <w:rFonts w:hint="eastAsia"/>
        </w:rPr>
        <w:t>部分，其中：煤焦储运包括储煤、备煤（破碎和配煤）、筛焦、储焦等部分；</w:t>
      </w:r>
      <w:r w:rsidR="00830DFA" w:rsidRPr="00DA4E54">
        <w:rPr>
          <w:rFonts w:hint="eastAsia"/>
        </w:rPr>
        <w:t>炼焦主要包括装煤、出焦、熄焦等部分；</w:t>
      </w:r>
      <w:proofErr w:type="gramStart"/>
      <w:r w:rsidRPr="00DA4E54">
        <w:rPr>
          <w:rFonts w:hint="eastAsia"/>
        </w:rPr>
        <w:t>化产回收</w:t>
      </w:r>
      <w:proofErr w:type="gramEnd"/>
      <w:r w:rsidRPr="00DA4E54">
        <w:rPr>
          <w:rFonts w:hint="eastAsia"/>
        </w:rPr>
        <w:t>主</w:t>
      </w:r>
      <w:r w:rsidRPr="00DA4E54">
        <w:rPr>
          <w:rFonts w:hint="eastAsia"/>
        </w:rPr>
        <w:lastRenderedPageBreak/>
        <w:t>要包括冷鼓、脱硫、硫铵</w:t>
      </w:r>
      <w:r w:rsidR="00830DFA" w:rsidRPr="00DA4E54">
        <w:rPr>
          <w:rFonts w:hint="eastAsia"/>
        </w:rPr>
        <w:t>（蒸氨）</w:t>
      </w:r>
      <w:r w:rsidRPr="00DA4E54">
        <w:rPr>
          <w:rFonts w:hint="eastAsia"/>
        </w:rPr>
        <w:t>、</w:t>
      </w:r>
      <w:r w:rsidR="00830DFA" w:rsidRPr="00DA4E54">
        <w:rPr>
          <w:rFonts w:hint="eastAsia"/>
        </w:rPr>
        <w:t>洗苯（</w:t>
      </w:r>
      <w:r w:rsidRPr="00DA4E54">
        <w:rPr>
          <w:rFonts w:hint="eastAsia"/>
        </w:rPr>
        <w:t>脱苯</w:t>
      </w:r>
      <w:r w:rsidR="00830DFA" w:rsidRPr="00DA4E54">
        <w:rPr>
          <w:rFonts w:hint="eastAsia"/>
        </w:rPr>
        <w:t>）</w:t>
      </w:r>
      <w:r w:rsidRPr="00DA4E54">
        <w:rPr>
          <w:rFonts w:hint="eastAsia"/>
        </w:rPr>
        <w:t>等部分。此外，</w:t>
      </w:r>
      <w:r w:rsidR="00830DFA" w:rsidRPr="00DA4E54">
        <w:rPr>
          <w:rFonts w:hint="eastAsia"/>
        </w:rPr>
        <w:t>焦化企业还设有循环水和低温水站、污水处理站、油库等公辅设施，部分</w:t>
      </w:r>
      <w:r w:rsidRPr="00DA4E54">
        <w:rPr>
          <w:rFonts w:hint="eastAsia"/>
        </w:rPr>
        <w:t>焦化企业还需配套锅炉房、综合供水等公辅设施。主要</w:t>
      </w:r>
      <w:r w:rsidR="00897B0E" w:rsidRPr="00DA4E54">
        <w:rPr>
          <w:rFonts w:hint="eastAsia"/>
        </w:rPr>
        <w:t>污染物排污环节</w:t>
      </w:r>
      <w:r w:rsidRPr="00DA4E54">
        <w:rPr>
          <w:rFonts w:hint="eastAsia"/>
        </w:rPr>
        <w:t>如下：</w:t>
      </w:r>
    </w:p>
    <w:p w14:paraId="4366E934" w14:textId="77777777" w:rsidR="00CF7A1A" w:rsidRPr="00DA4E54" w:rsidRDefault="00E02FB7" w:rsidP="0034539F">
      <w:pPr>
        <w:pStyle w:val="3"/>
        <w:numPr>
          <w:ilvl w:val="0"/>
          <w:numId w:val="53"/>
        </w:numPr>
      </w:pPr>
      <w:bookmarkStart w:id="47" w:name="_Toc69836167"/>
      <w:bookmarkStart w:id="48" w:name="_Toc68807676"/>
      <w:bookmarkStart w:id="49" w:name="_Toc86322491"/>
      <w:r w:rsidRPr="00DA4E54">
        <w:rPr>
          <w:rFonts w:hint="eastAsia"/>
        </w:rPr>
        <w:t>煤焦储运</w:t>
      </w:r>
      <w:bookmarkEnd w:id="47"/>
      <w:bookmarkEnd w:id="48"/>
      <w:bookmarkEnd w:id="49"/>
    </w:p>
    <w:p w14:paraId="5E0D5B1D" w14:textId="6A110D45" w:rsidR="00CF7A1A" w:rsidRPr="00DA4E54" w:rsidRDefault="00E02FB7">
      <w:pPr>
        <w:pStyle w:val="afb"/>
        <w:ind w:firstLineChars="0" w:firstLine="0"/>
        <w:rPr>
          <w:rFonts w:eastAsia="黑体"/>
          <w:szCs w:val="21"/>
        </w:rPr>
      </w:pPr>
      <w:r w:rsidRPr="00DA4E54">
        <w:rPr>
          <w:rFonts w:eastAsia="黑体" w:hint="eastAsia"/>
          <w:szCs w:val="21"/>
        </w:rPr>
        <w:t>（</w:t>
      </w:r>
      <w:r w:rsidRPr="00DA4E54">
        <w:rPr>
          <w:rFonts w:eastAsia="黑体"/>
          <w:szCs w:val="21"/>
        </w:rPr>
        <w:t>1</w:t>
      </w:r>
      <w:r w:rsidRPr="00DA4E54">
        <w:rPr>
          <w:rFonts w:eastAsia="黑体" w:hint="eastAsia"/>
          <w:szCs w:val="21"/>
        </w:rPr>
        <w:t>）煤焦储场</w:t>
      </w:r>
      <w:r w:rsidR="00830DFA" w:rsidRPr="00DA4E54">
        <w:rPr>
          <w:rFonts w:eastAsia="黑体" w:hint="eastAsia"/>
          <w:szCs w:val="21"/>
        </w:rPr>
        <w:t>（仓）</w:t>
      </w:r>
      <w:r w:rsidRPr="00DA4E54">
        <w:rPr>
          <w:rFonts w:eastAsia="黑体" w:hint="eastAsia"/>
          <w:szCs w:val="21"/>
        </w:rPr>
        <w:t>的污染物分析</w:t>
      </w:r>
    </w:p>
    <w:p w14:paraId="67EA2EF7" w14:textId="224B9B41" w:rsidR="00830DFA" w:rsidRPr="00DA4E54" w:rsidRDefault="00830DFA" w:rsidP="00F856B5">
      <w:pPr>
        <w:pStyle w:val="afb"/>
        <w:ind w:firstLine="420"/>
      </w:pPr>
      <w:r w:rsidRPr="00DA4E54">
        <w:rPr>
          <w:rFonts w:hint="eastAsia"/>
        </w:rPr>
        <w:t>储煤场</w:t>
      </w:r>
      <w:r w:rsidR="004149FB" w:rsidRPr="00DA4E54">
        <w:rPr>
          <w:lang w:val="en-US"/>
        </w:rPr>
        <w:t>（</w:t>
      </w:r>
      <w:r w:rsidRPr="00DA4E54">
        <w:rPr>
          <w:rFonts w:hint="eastAsia"/>
          <w:lang w:val="en-US"/>
        </w:rPr>
        <w:t>仓）</w:t>
      </w:r>
      <w:r w:rsidRPr="00DA4E54">
        <w:rPr>
          <w:rFonts w:hint="eastAsia"/>
        </w:rPr>
        <w:t>、储焦场</w:t>
      </w:r>
      <w:r w:rsidR="004149FB" w:rsidRPr="00DA4E54">
        <w:rPr>
          <w:lang w:val="en-US"/>
        </w:rPr>
        <w:t>（</w:t>
      </w:r>
      <w:r w:rsidRPr="00DA4E54">
        <w:rPr>
          <w:rFonts w:hint="eastAsia"/>
          <w:lang w:val="en-US"/>
        </w:rPr>
        <w:t>仓）</w:t>
      </w:r>
      <w:r w:rsidRPr="00DA4E54">
        <w:rPr>
          <w:rFonts w:hint="eastAsia"/>
        </w:rPr>
        <w:t>是原料煤和焦炭的储存场所，原料煤或焦炭在装卸、堆存过程中，原料煤和焦炭中的细颗粒会扩散到空气中，造成大气污染。煤焦储场的大气污染具有无组织、面积大、不易收集等特点，主要污染物为煤粉或焦粉。煤焦储场污染物治理效果可采用</w:t>
      </w:r>
      <w:r w:rsidR="00210480" w:rsidRPr="00DA4E54">
        <w:rPr>
          <w:rFonts w:hint="eastAsia"/>
        </w:rPr>
        <w:t>企业边界</w:t>
      </w:r>
      <w:r w:rsidRPr="00DA4E54">
        <w:rPr>
          <w:rFonts w:hint="eastAsia"/>
        </w:rPr>
        <w:t>大气污染物浓度进行表征，颗粒物浓度标准值为</w:t>
      </w:r>
      <w:r w:rsidRPr="00DA4E54">
        <w:t>1 mg/m</w:t>
      </w:r>
      <w:r w:rsidRPr="00DA4E54">
        <w:rPr>
          <w:vertAlign w:val="superscript"/>
        </w:rPr>
        <w:t>3</w:t>
      </w:r>
      <w:r w:rsidRPr="00DA4E54">
        <w:rPr>
          <w:rFonts w:hint="eastAsia"/>
        </w:rPr>
        <w:t>。煤焦储场一般采用挡风</w:t>
      </w:r>
      <w:proofErr w:type="gramStart"/>
      <w:r w:rsidRPr="00DA4E54">
        <w:rPr>
          <w:rFonts w:hint="eastAsia"/>
        </w:rPr>
        <w:t>抑尘墙等抑尘</w:t>
      </w:r>
      <w:proofErr w:type="gramEnd"/>
      <w:r w:rsidRPr="00DA4E54">
        <w:rPr>
          <w:rFonts w:hint="eastAsia"/>
        </w:rPr>
        <w:t>措施，再结合洒水降尘、喷雾降尘等手段进行治理。由于挡风</w:t>
      </w:r>
      <w:proofErr w:type="gramStart"/>
      <w:r w:rsidRPr="00DA4E54">
        <w:rPr>
          <w:rFonts w:hint="eastAsia"/>
        </w:rPr>
        <w:t>抑尘墙</w:t>
      </w:r>
      <w:proofErr w:type="gramEnd"/>
      <w:r w:rsidRPr="00DA4E54">
        <w:rPr>
          <w:rFonts w:hint="eastAsia"/>
        </w:rPr>
        <w:t>的使用效果受到高度、风速以及煤场面积等因素的影响，造成煤焦储场的大气颗粒物浓度存在波动，多数企业均不能实现达标。煤焦储仓多采用地面</w:t>
      </w:r>
      <w:proofErr w:type="gramStart"/>
      <w:r w:rsidRPr="00DA4E54">
        <w:rPr>
          <w:rFonts w:hint="eastAsia"/>
        </w:rPr>
        <w:t>除尘站结合</w:t>
      </w:r>
      <w:proofErr w:type="gramEnd"/>
      <w:r w:rsidRPr="00DA4E54">
        <w:rPr>
          <w:rFonts w:hint="eastAsia"/>
        </w:rPr>
        <w:t>局部喷雾降尘等手段进行治理，治理效果较好。</w:t>
      </w:r>
    </w:p>
    <w:p w14:paraId="66952D6B" w14:textId="007BA344" w:rsidR="00CF7A1A" w:rsidRPr="00DA4E54" w:rsidRDefault="00E02FB7">
      <w:pPr>
        <w:pStyle w:val="afb"/>
        <w:ind w:firstLineChars="0" w:firstLine="0"/>
        <w:rPr>
          <w:rFonts w:eastAsia="黑体"/>
          <w:szCs w:val="21"/>
        </w:rPr>
      </w:pPr>
      <w:r w:rsidRPr="00DA4E54">
        <w:rPr>
          <w:rFonts w:eastAsia="黑体" w:hint="eastAsia"/>
          <w:szCs w:val="21"/>
        </w:rPr>
        <w:t>（</w:t>
      </w:r>
      <w:r w:rsidRPr="00DA4E54">
        <w:rPr>
          <w:rFonts w:eastAsia="黑体"/>
          <w:szCs w:val="21"/>
        </w:rPr>
        <w:t>2</w:t>
      </w:r>
      <w:r w:rsidRPr="00DA4E54">
        <w:rPr>
          <w:rFonts w:eastAsia="黑体" w:hint="eastAsia"/>
          <w:szCs w:val="21"/>
        </w:rPr>
        <w:t>）煤焦转运过程中的污染分析</w:t>
      </w:r>
    </w:p>
    <w:p w14:paraId="017CA4E9" w14:textId="47477810" w:rsidR="00CF7A1A" w:rsidRPr="00DA4E54" w:rsidRDefault="00E02FB7">
      <w:pPr>
        <w:pStyle w:val="afb"/>
        <w:ind w:firstLine="420"/>
      </w:pPr>
      <w:r w:rsidRPr="00DA4E54">
        <w:rPr>
          <w:rFonts w:hint="eastAsia"/>
        </w:rPr>
        <w:t>在焦化企业生产过程中，煤的转运过程包括从原料煤卸煤（码头、火车、汽车）、</w:t>
      </w:r>
      <w:proofErr w:type="gramStart"/>
      <w:r w:rsidRPr="00DA4E54">
        <w:rPr>
          <w:rFonts w:hint="eastAsia"/>
        </w:rPr>
        <w:t>进储煤</w:t>
      </w:r>
      <w:r w:rsidRPr="00DA4E54">
        <w:rPr>
          <w:rFonts w:hint="eastAsia"/>
          <w:lang w:val="en-US"/>
        </w:rPr>
        <w:t>场</w:t>
      </w:r>
      <w:proofErr w:type="gramEnd"/>
      <w:r w:rsidRPr="00DA4E54">
        <w:rPr>
          <w:rFonts w:hint="eastAsia"/>
          <w:lang w:val="en-US"/>
        </w:rPr>
        <w:t>（仓）</w:t>
      </w:r>
      <w:r w:rsidRPr="00DA4E54">
        <w:rPr>
          <w:rFonts w:hint="eastAsia"/>
        </w:rPr>
        <w:t>；包括储煤场取煤后依次经过配煤仓配煤（如为储煤仓则直接配煤）、粉碎、</w:t>
      </w:r>
      <w:proofErr w:type="gramStart"/>
      <w:r w:rsidRPr="00DA4E54">
        <w:rPr>
          <w:rFonts w:hint="eastAsia"/>
        </w:rPr>
        <w:t>煤塔等</w:t>
      </w:r>
      <w:proofErr w:type="gramEnd"/>
      <w:r w:rsidRPr="00DA4E54">
        <w:rPr>
          <w:rFonts w:hint="eastAsia"/>
        </w:rPr>
        <w:t>过程；焦的转运过程包括焦炭从熄焦车（湿法熄焦）或干熄炉排出、筛</w:t>
      </w:r>
      <w:proofErr w:type="gramStart"/>
      <w:r w:rsidRPr="00DA4E54">
        <w:rPr>
          <w:rFonts w:hint="eastAsia"/>
        </w:rPr>
        <w:t>焦最终</w:t>
      </w:r>
      <w:proofErr w:type="gramEnd"/>
      <w:r w:rsidRPr="00DA4E54">
        <w:rPr>
          <w:rFonts w:hint="eastAsia"/>
        </w:rPr>
        <w:t>运输到高炉</w:t>
      </w:r>
      <w:proofErr w:type="gramStart"/>
      <w:r w:rsidRPr="00DA4E54">
        <w:rPr>
          <w:rFonts w:hint="eastAsia"/>
        </w:rPr>
        <w:t>或储</w:t>
      </w:r>
      <w:proofErr w:type="gramEnd"/>
      <w:r w:rsidRPr="00DA4E54">
        <w:rPr>
          <w:rFonts w:hint="eastAsia"/>
        </w:rPr>
        <w:t>焦场（仓）。煤在配煤、粉碎，焦炭分筛分以及各区域转移运输过程中的主要污染物为</w:t>
      </w:r>
      <w:r w:rsidR="006E7A2F" w:rsidRPr="00DA4E54">
        <w:rPr>
          <w:rFonts w:hint="eastAsia"/>
        </w:rPr>
        <w:t>大气污染物</w:t>
      </w:r>
      <w:r w:rsidRPr="00DA4E54">
        <w:rPr>
          <w:rFonts w:hint="eastAsia"/>
        </w:rPr>
        <w:t>和固体废弃物。</w:t>
      </w:r>
      <w:r w:rsidR="006E7A2F" w:rsidRPr="00DA4E54">
        <w:rPr>
          <w:rFonts w:hint="eastAsia"/>
        </w:rPr>
        <w:t>大气污染物</w:t>
      </w:r>
      <w:r w:rsidRPr="00DA4E54">
        <w:rPr>
          <w:rFonts w:hint="eastAsia"/>
        </w:rPr>
        <w:t>为配煤房、粉碎房、筛焦楼、转运站等区域产生的粉尘废气（主要污染物为粉尘），固废为布袋除尘器收集下来的粉尘（煤粉和焦粉）。此部分常用的治理手段主要有：①在运输过程中，采用全封闭皮带输送通廊（或管状皮带），减少空气流动造成的粉尘污染；②在允许加水的</w:t>
      </w:r>
      <w:proofErr w:type="gramStart"/>
      <w:r w:rsidRPr="00DA4E54">
        <w:rPr>
          <w:rFonts w:hint="eastAsia"/>
        </w:rPr>
        <w:t>产尘点</w:t>
      </w:r>
      <w:proofErr w:type="gramEnd"/>
      <w:r w:rsidRPr="00DA4E54">
        <w:rPr>
          <w:rFonts w:hint="eastAsia"/>
        </w:rPr>
        <w:t>设置喷雾装置，抑制粉尘产生量；③各转运站、下料口以及粉碎机、振动筛等设备区域设置集尘设施，通过风机将废气输送到布袋除尘器进行处理，减少废气中的粉尘含量，同时收集粉尘。</w:t>
      </w:r>
    </w:p>
    <w:p w14:paraId="17DCAB49" w14:textId="77777777" w:rsidR="00CF7A1A" w:rsidRPr="00DA4E54" w:rsidRDefault="00E02FB7">
      <w:pPr>
        <w:pStyle w:val="afb"/>
        <w:ind w:firstLineChars="0" w:firstLine="0"/>
        <w:rPr>
          <w:rFonts w:eastAsia="黑体"/>
          <w:szCs w:val="21"/>
        </w:rPr>
      </w:pPr>
      <w:r w:rsidRPr="00DA4E54">
        <w:rPr>
          <w:rFonts w:eastAsia="黑体" w:hint="eastAsia"/>
          <w:szCs w:val="21"/>
        </w:rPr>
        <w:t>（</w:t>
      </w:r>
      <w:r w:rsidRPr="00DA4E54">
        <w:rPr>
          <w:rFonts w:eastAsia="黑体"/>
          <w:szCs w:val="21"/>
        </w:rPr>
        <w:t>3</w:t>
      </w:r>
      <w:r w:rsidRPr="00DA4E54">
        <w:rPr>
          <w:rFonts w:eastAsia="黑体" w:hint="eastAsia"/>
          <w:szCs w:val="21"/>
        </w:rPr>
        <w:t>）炼焦炉区域的污染分析</w:t>
      </w:r>
    </w:p>
    <w:p w14:paraId="2FCE9A22" w14:textId="77777777" w:rsidR="00CF7A1A" w:rsidRPr="00DA4E54" w:rsidRDefault="00E02FB7">
      <w:pPr>
        <w:pStyle w:val="afb"/>
        <w:ind w:firstLine="420"/>
      </w:pPr>
      <w:r w:rsidRPr="00DA4E54">
        <w:rPr>
          <w:rFonts w:hint="eastAsia"/>
        </w:rPr>
        <w:t>炼焦区域为焦化企业生产的核心，是原料煤发生热解反应转化生产焦炭（或半焦）、荒煤气的区域。整个区域包括炼焦炉装煤（捣固焦炉还需经过煤饼捣固）、出焦、熄焦、荒煤气的导出降温、焦炉加热等单元。其主要污染物包括煤焦在装煤、出焦、熄焦等过程中的扬尘、焦炉加热产生的燃烧废气、荒煤气逸散以及事故状态下产生的煤气放散等。</w:t>
      </w:r>
    </w:p>
    <w:p w14:paraId="5F51EF3D" w14:textId="5A3FFA00" w:rsidR="00CF7A1A" w:rsidRPr="00DA4E54" w:rsidRDefault="00E02FB7" w:rsidP="00534563">
      <w:pPr>
        <w:pStyle w:val="afb"/>
        <w:numPr>
          <w:ilvl w:val="0"/>
          <w:numId w:val="3"/>
        </w:numPr>
        <w:ind w:firstLine="420"/>
      </w:pPr>
      <w:r w:rsidRPr="00DA4E54">
        <w:rPr>
          <w:rFonts w:hint="eastAsia"/>
        </w:rPr>
        <w:t>装煤过程。焦炉的装煤方式主要包括顶装煤和捣固侧装煤两种，半焦炉的装煤过程与顶装煤类似。在焦炉装煤过程中，煤料接触高温炭化室，煤料会发生热解反应，产生的废气在热浮力</w:t>
      </w:r>
      <w:proofErr w:type="gramStart"/>
      <w:r w:rsidRPr="00DA4E54">
        <w:rPr>
          <w:rFonts w:hint="eastAsia"/>
        </w:rPr>
        <w:t>和平煤杆作用</w:t>
      </w:r>
      <w:proofErr w:type="gramEnd"/>
      <w:r w:rsidRPr="00DA4E54">
        <w:rPr>
          <w:rFonts w:hint="eastAsia"/>
        </w:rPr>
        <w:t>下携带煤粉从小炉门或炉顶孔排出。装煤过程中的主要污染物为废气和固体废弃物。废气污染物</w:t>
      </w:r>
      <w:r w:rsidR="00D44681" w:rsidRPr="00DA4E54">
        <w:rPr>
          <w:rFonts w:hint="eastAsia"/>
        </w:rPr>
        <w:t>主要</w:t>
      </w:r>
      <w:r w:rsidRPr="00DA4E54">
        <w:rPr>
          <w:rFonts w:hint="eastAsia"/>
        </w:rPr>
        <w:t>为颗粒物和二氧化硫，固废为除尘器收集下来的煤粉。装煤废气主要的治理措施有高压氨水喷射、地面除尘站、侧吸管、炉顶移动式消烟除尘车</w:t>
      </w:r>
      <w:r w:rsidRPr="00DA4E54">
        <w:t>4</w:t>
      </w:r>
      <w:r w:rsidRPr="00DA4E54">
        <w:rPr>
          <w:rFonts w:hint="eastAsia"/>
        </w:rPr>
        <w:t>种。其中装煤地面</w:t>
      </w:r>
      <w:proofErr w:type="gramStart"/>
      <w:r w:rsidRPr="00DA4E54">
        <w:rPr>
          <w:rFonts w:hint="eastAsia"/>
        </w:rPr>
        <w:t>除尘站</w:t>
      </w:r>
      <w:proofErr w:type="gramEnd"/>
      <w:r w:rsidRPr="00DA4E54">
        <w:rPr>
          <w:rFonts w:hint="eastAsia"/>
        </w:rPr>
        <w:t>采用最为普遍</w:t>
      </w:r>
      <w:r w:rsidRPr="00DA4E54">
        <w:t>,</w:t>
      </w:r>
      <w:r w:rsidRPr="00DA4E54">
        <w:rPr>
          <w:rFonts w:hint="eastAsia"/>
        </w:rPr>
        <w:t>效果较好。</w:t>
      </w:r>
    </w:p>
    <w:p w14:paraId="5CD8EF69" w14:textId="77777777" w:rsidR="00CF7A1A" w:rsidRPr="00DA4E54" w:rsidRDefault="00E02FB7">
      <w:pPr>
        <w:pStyle w:val="afb"/>
        <w:ind w:firstLine="420"/>
      </w:pPr>
      <w:r w:rsidRPr="00DA4E54">
        <w:t>b</w:t>
      </w:r>
      <w:r w:rsidRPr="00DA4E54">
        <w:rPr>
          <w:rFonts w:hint="eastAsia"/>
        </w:rPr>
        <w:t>、出焦过程。焦炉出焦一般为间歇性出焦，采用推焦车将焦炭从炭化室一侧推出后，与空气接触发生燃烧反应产生的烟气，其主要污染物为颗粒物和二氧化硫。焦炉出焦过程主要采用干式地面</w:t>
      </w:r>
      <w:proofErr w:type="gramStart"/>
      <w:r w:rsidRPr="00DA4E54">
        <w:rPr>
          <w:rFonts w:hint="eastAsia"/>
        </w:rPr>
        <w:t>除尘站工艺</w:t>
      </w:r>
      <w:proofErr w:type="gramEnd"/>
      <w:r w:rsidRPr="00DA4E54">
        <w:rPr>
          <w:rFonts w:hint="eastAsia"/>
        </w:rPr>
        <w:t>进行污染物治理，利用设置在拦焦机上的集气罩收集出焦过程中</w:t>
      </w:r>
      <w:r w:rsidRPr="00DA4E54">
        <w:rPr>
          <w:rFonts w:hint="eastAsia"/>
        </w:rPr>
        <w:lastRenderedPageBreak/>
        <w:t>产生的大量烟尘，通过接口翻板阀等特殊转换设备，使烟尘进入集尘干管，送入蓄热式冷却器冷却并粗分离，再经布袋除尘器最终净化后排入大气。在半焦炉的出焦过程中，由于</w:t>
      </w:r>
      <w:proofErr w:type="gramStart"/>
      <w:r w:rsidRPr="00DA4E54">
        <w:rPr>
          <w:rFonts w:hint="eastAsia"/>
        </w:rPr>
        <w:t>半焦在半</w:t>
      </w:r>
      <w:proofErr w:type="gramEnd"/>
      <w:r w:rsidRPr="00DA4E54">
        <w:rPr>
          <w:rFonts w:hint="eastAsia"/>
        </w:rPr>
        <w:t>焦炉内会先经过冷却，其出焦时温度已远低于着火点，故一般不存在接触空气的燃烧反应，半焦炉出焦过程的废气主要为出焦过程的扬尘，其主要污染物为颗粒物。同时现有多数半焦炉仍采用水捞</w:t>
      </w:r>
      <w:proofErr w:type="gramStart"/>
      <w:r w:rsidRPr="00DA4E54">
        <w:rPr>
          <w:rFonts w:hint="eastAsia"/>
        </w:rPr>
        <w:t>焦或者</w:t>
      </w:r>
      <w:proofErr w:type="gramEnd"/>
      <w:r w:rsidRPr="00DA4E54">
        <w:rPr>
          <w:rFonts w:hint="eastAsia"/>
        </w:rPr>
        <w:t>湿法熄焦的形式进行出焦，</w:t>
      </w:r>
      <w:proofErr w:type="gramStart"/>
      <w:r w:rsidRPr="00DA4E54">
        <w:rPr>
          <w:rFonts w:hint="eastAsia"/>
        </w:rPr>
        <w:t>此时</w:t>
      </w:r>
      <w:proofErr w:type="gramEnd"/>
      <w:r w:rsidRPr="00DA4E54">
        <w:rPr>
          <w:rFonts w:hint="eastAsia"/>
        </w:rPr>
        <w:t>半焦炉出焦过程主要污染物为水与热</w:t>
      </w:r>
      <w:proofErr w:type="gramStart"/>
      <w:r w:rsidRPr="00DA4E54">
        <w:rPr>
          <w:rFonts w:hint="eastAsia"/>
        </w:rPr>
        <w:t>焦接</w:t>
      </w:r>
      <w:proofErr w:type="gramEnd"/>
      <w:r w:rsidRPr="00DA4E54">
        <w:rPr>
          <w:rFonts w:hint="eastAsia"/>
        </w:rPr>
        <w:t>触产生的</w:t>
      </w:r>
      <w:proofErr w:type="gramStart"/>
      <w:r w:rsidRPr="00DA4E54">
        <w:rPr>
          <w:rFonts w:hint="eastAsia"/>
        </w:rPr>
        <w:t>水汽和熄</w:t>
      </w:r>
      <w:proofErr w:type="gramEnd"/>
      <w:r w:rsidRPr="00DA4E54">
        <w:rPr>
          <w:rFonts w:hint="eastAsia"/>
        </w:rPr>
        <w:t>焦废水。目前，针对半焦炉出焦过程中的主要治理措施为通过集尘罩收集出焦过程的扬尘，通过风管送除尘器进行处理；水捞</w:t>
      </w:r>
      <w:proofErr w:type="gramStart"/>
      <w:r w:rsidRPr="00DA4E54">
        <w:rPr>
          <w:rFonts w:hint="eastAsia"/>
        </w:rPr>
        <w:t>焦过程</w:t>
      </w:r>
      <w:proofErr w:type="gramEnd"/>
      <w:r w:rsidRPr="00DA4E54">
        <w:rPr>
          <w:rFonts w:hint="eastAsia"/>
        </w:rPr>
        <w:t>中的废水送污水处理站进行统一处理。</w:t>
      </w:r>
    </w:p>
    <w:p w14:paraId="14454888" w14:textId="656B3566" w:rsidR="00CF7A1A" w:rsidRPr="00DA4E54" w:rsidRDefault="00E02FB7">
      <w:pPr>
        <w:pStyle w:val="afb"/>
        <w:ind w:firstLine="420"/>
      </w:pPr>
      <w:r w:rsidRPr="00DA4E54">
        <w:t>c</w:t>
      </w:r>
      <w:r w:rsidRPr="00DA4E54">
        <w:rPr>
          <w:rFonts w:hint="eastAsia"/>
        </w:rPr>
        <w:t>、熄焦过程。焦炉的熄</w:t>
      </w:r>
      <w:proofErr w:type="gramStart"/>
      <w:r w:rsidRPr="00DA4E54">
        <w:rPr>
          <w:rFonts w:hint="eastAsia"/>
        </w:rPr>
        <w:t>焦方式</w:t>
      </w:r>
      <w:proofErr w:type="gramEnd"/>
      <w:r w:rsidRPr="00DA4E54">
        <w:rPr>
          <w:rFonts w:hint="eastAsia"/>
        </w:rPr>
        <w:t>主要有湿法熄焦和干法熄焦，传统焦炉以湿法熄焦为主。湿法熄</w:t>
      </w:r>
      <w:proofErr w:type="gramStart"/>
      <w:r w:rsidRPr="00DA4E54">
        <w:rPr>
          <w:rFonts w:hint="eastAsia"/>
        </w:rPr>
        <w:t>焦过程</w:t>
      </w:r>
      <w:proofErr w:type="gramEnd"/>
      <w:r w:rsidRPr="00DA4E54">
        <w:rPr>
          <w:rFonts w:hint="eastAsia"/>
        </w:rPr>
        <w:t>中，熄焦用水与红</w:t>
      </w:r>
      <w:proofErr w:type="gramStart"/>
      <w:r w:rsidRPr="00DA4E54">
        <w:rPr>
          <w:rFonts w:hint="eastAsia"/>
        </w:rPr>
        <w:t>焦在</w:t>
      </w:r>
      <w:proofErr w:type="gramEnd"/>
      <w:r w:rsidRPr="00DA4E54">
        <w:rPr>
          <w:rFonts w:hint="eastAsia"/>
        </w:rPr>
        <w:t>熄焦塔内直接接触，会有大量含酚、</w:t>
      </w:r>
      <w:r w:rsidRPr="00DA4E54">
        <w:t>CO</w:t>
      </w:r>
      <w:r w:rsidRPr="00DA4E54">
        <w:rPr>
          <w:rFonts w:hint="eastAsia"/>
        </w:rPr>
        <w:t>等污染物的</w:t>
      </w:r>
      <w:proofErr w:type="gramStart"/>
      <w:r w:rsidRPr="00DA4E54">
        <w:rPr>
          <w:rFonts w:hint="eastAsia"/>
        </w:rPr>
        <w:t>混合气体从熄</w:t>
      </w:r>
      <w:proofErr w:type="gramEnd"/>
      <w:r w:rsidRPr="00DA4E54">
        <w:rPr>
          <w:rFonts w:hint="eastAsia"/>
        </w:rPr>
        <w:t>焦塔顶排出。干法熄焦是利用惰性气体，在密闭系统中将红焦熄灭，并且能够回收红焦显热产生蒸汽，可用于发电，是熄焦工艺的发展方向。干法熄焦时，会从预存室、惰性气体治理系统等处排放含尘废气，一般采用干式地面站除尘系统进行处置。干熄</w:t>
      </w:r>
      <w:proofErr w:type="gramStart"/>
      <w:r w:rsidRPr="00DA4E54">
        <w:rPr>
          <w:rFonts w:hint="eastAsia"/>
        </w:rPr>
        <w:t>焦过程</w:t>
      </w:r>
      <w:proofErr w:type="gramEnd"/>
      <w:r w:rsidRPr="00DA4E54">
        <w:rPr>
          <w:rFonts w:hint="eastAsia"/>
        </w:rPr>
        <w:t>的主要污染物为颗粒物和二氧化硫。由于湿法熄</w:t>
      </w:r>
      <w:proofErr w:type="gramStart"/>
      <w:r w:rsidRPr="00DA4E54">
        <w:rPr>
          <w:rFonts w:hint="eastAsia"/>
        </w:rPr>
        <w:t>焦过程熄</w:t>
      </w:r>
      <w:proofErr w:type="gramEnd"/>
      <w:r w:rsidRPr="00DA4E54">
        <w:rPr>
          <w:rFonts w:hint="eastAsia"/>
        </w:rPr>
        <w:t>焦废气不可控，不易收集处理等原因，现有政策要求采用干熄焦代替原有湿法熄焦过程。</w:t>
      </w:r>
    </w:p>
    <w:p w14:paraId="269348F7" w14:textId="6A8BDD58" w:rsidR="00CF7A1A" w:rsidRPr="00DA4E54" w:rsidRDefault="00E02FB7" w:rsidP="005543FA">
      <w:pPr>
        <w:pStyle w:val="afb"/>
        <w:ind w:firstLine="420"/>
      </w:pPr>
      <w:r w:rsidRPr="00DA4E54">
        <w:t>d</w:t>
      </w:r>
      <w:r w:rsidRPr="00DA4E54">
        <w:rPr>
          <w:rFonts w:hint="eastAsia"/>
        </w:rPr>
        <w:t>、焦炉燃烧废气的污染分析。在焦炉生产过程中，采用煤气作为热源，主要用途有焦炉加热、焦炉用煤气空气预热、湿法熄焦的烘干操作等。燃烧后的废气经焦炉烟囱或各加热炉烟囱排放，其主要污染物为颗粒物、二氧化硫和氮氧化物。常用的煤气有净化后的焦炉煤气或高炉煤气，燃烧后的烟气经过脱硫脱硝后排放。</w:t>
      </w:r>
    </w:p>
    <w:p w14:paraId="43EB21B8" w14:textId="0B94E5A1" w:rsidR="00CF7A1A" w:rsidRPr="00DA4E54" w:rsidRDefault="00E02FB7">
      <w:pPr>
        <w:pStyle w:val="afb"/>
        <w:ind w:firstLine="420"/>
      </w:pPr>
      <w:r w:rsidRPr="00DA4E54">
        <w:rPr>
          <w:lang w:val="en-GB"/>
        </w:rPr>
        <w:t>e</w:t>
      </w:r>
      <w:r w:rsidRPr="00DA4E54">
        <w:rPr>
          <w:rFonts w:hint="eastAsia"/>
          <w:lang w:val="en-GB"/>
        </w:rPr>
        <w:t>、</w:t>
      </w:r>
      <w:r w:rsidRPr="00DA4E54">
        <w:rPr>
          <w:rFonts w:hint="eastAsia"/>
        </w:rPr>
        <w:t>事故放散煤气的污染分析。在焦化生产过程中，若遇到停电、</w:t>
      </w:r>
      <w:proofErr w:type="gramStart"/>
      <w:r w:rsidRPr="00DA4E54">
        <w:rPr>
          <w:rFonts w:hint="eastAsia"/>
        </w:rPr>
        <w:t>冷鼓区域</w:t>
      </w:r>
      <w:proofErr w:type="gramEnd"/>
      <w:r w:rsidRPr="00DA4E54">
        <w:rPr>
          <w:rFonts w:hint="eastAsia"/>
        </w:rPr>
        <w:t>设备故障等情况，荒煤气导出受到影响，打开焦炉集气管上的事故放散装置，将焦炉生产的荒煤气直接排放。由于荒煤气成分复杂，含有大量的污染物，在进行放散操作时需要将焦炉煤气点燃后排放。</w:t>
      </w:r>
    </w:p>
    <w:p w14:paraId="019EDE59" w14:textId="77777777" w:rsidR="00CF7A1A" w:rsidRPr="00DA4E54" w:rsidRDefault="00E02FB7" w:rsidP="0034539F">
      <w:pPr>
        <w:pStyle w:val="3"/>
        <w:numPr>
          <w:ilvl w:val="0"/>
          <w:numId w:val="53"/>
        </w:numPr>
      </w:pPr>
      <w:bookmarkStart w:id="50" w:name="_Toc68807677"/>
      <w:bookmarkStart w:id="51" w:name="_Toc69836168"/>
      <w:bookmarkStart w:id="52" w:name="_Toc86322492"/>
      <w:proofErr w:type="gramStart"/>
      <w:r w:rsidRPr="00DA4E54">
        <w:rPr>
          <w:rFonts w:hint="eastAsia"/>
        </w:rPr>
        <w:t>化产回收</w:t>
      </w:r>
      <w:bookmarkEnd w:id="50"/>
      <w:bookmarkEnd w:id="51"/>
      <w:bookmarkEnd w:id="52"/>
      <w:proofErr w:type="gramEnd"/>
    </w:p>
    <w:p w14:paraId="00DBDDEC" w14:textId="77777777" w:rsidR="00CF7A1A" w:rsidRPr="00DA4E54" w:rsidRDefault="00E02FB7" w:rsidP="00534563">
      <w:pPr>
        <w:pStyle w:val="afb"/>
        <w:numPr>
          <w:ilvl w:val="0"/>
          <w:numId w:val="4"/>
        </w:numPr>
        <w:ind w:firstLine="420"/>
      </w:pPr>
      <w:r w:rsidRPr="00DA4E54">
        <w:rPr>
          <w:rFonts w:hint="eastAsia"/>
        </w:rPr>
        <w:t>来自焦炉或半焦炉产生的荒煤气采用循环氨水喷淋降温后，经集气管、集气总管</w:t>
      </w:r>
      <w:proofErr w:type="gramStart"/>
      <w:r w:rsidRPr="00DA4E54">
        <w:rPr>
          <w:rFonts w:hint="eastAsia"/>
        </w:rPr>
        <w:t>送往化产</w:t>
      </w:r>
      <w:proofErr w:type="gramEnd"/>
      <w:r w:rsidRPr="00DA4E54">
        <w:rPr>
          <w:rFonts w:hint="eastAsia"/>
        </w:rPr>
        <w:t>，经气液分离、初冷器、电捕、鼓风、脱硫、脱氨、</w:t>
      </w:r>
      <w:proofErr w:type="gramStart"/>
      <w:r w:rsidRPr="00DA4E54">
        <w:rPr>
          <w:rFonts w:hint="eastAsia"/>
        </w:rPr>
        <w:t>脱苯</w:t>
      </w:r>
      <w:proofErr w:type="gramEnd"/>
      <w:r w:rsidRPr="00DA4E54">
        <w:rPr>
          <w:rFonts w:hint="eastAsia"/>
        </w:rPr>
        <w:t>等处理，最终实现煤气的净化。</w:t>
      </w:r>
    </w:p>
    <w:p w14:paraId="37B70E46" w14:textId="77777777" w:rsidR="00CF7A1A" w:rsidRPr="00DA4E54" w:rsidRDefault="00E02FB7" w:rsidP="00534563">
      <w:pPr>
        <w:pStyle w:val="afb"/>
        <w:numPr>
          <w:ilvl w:val="0"/>
          <w:numId w:val="4"/>
        </w:numPr>
        <w:ind w:firstLine="420"/>
      </w:pPr>
      <w:r w:rsidRPr="00DA4E54">
        <w:rPr>
          <w:rFonts w:hint="eastAsia"/>
        </w:rPr>
        <w:t>冷</w:t>
      </w:r>
      <w:proofErr w:type="gramStart"/>
      <w:r w:rsidRPr="00DA4E54">
        <w:rPr>
          <w:rFonts w:hint="eastAsia"/>
        </w:rPr>
        <w:t>鼓鼓风</w:t>
      </w:r>
      <w:proofErr w:type="gramEnd"/>
      <w:r w:rsidRPr="00DA4E54">
        <w:rPr>
          <w:rFonts w:hint="eastAsia"/>
        </w:rPr>
        <w:t>工段的污染分析。荒煤气中的冷凝液经气液分离器转移至机械化氨水澄清槽（或焦油氨水分离槽）进行油水分离，得到氨水、焦油和焦油渣。氨水部分循环用于焦炉荒煤气喷淋降温，剩余氨水送往蒸氨处理；分离出来的焦油经过焦油中间</w:t>
      </w:r>
      <w:proofErr w:type="gramStart"/>
      <w:r w:rsidRPr="00DA4E54">
        <w:rPr>
          <w:rFonts w:hint="eastAsia"/>
        </w:rPr>
        <w:t>槽进行</w:t>
      </w:r>
      <w:proofErr w:type="gramEnd"/>
      <w:r w:rsidRPr="00DA4E54">
        <w:rPr>
          <w:rFonts w:hint="eastAsia"/>
        </w:rPr>
        <w:t>焦油脱水，转移至油库区焦油产品槽待售；焦油渣经过初步</w:t>
      </w:r>
      <w:proofErr w:type="gramStart"/>
      <w:r w:rsidRPr="00DA4E54">
        <w:rPr>
          <w:rFonts w:hint="eastAsia"/>
        </w:rPr>
        <w:t>处理回配到</w:t>
      </w:r>
      <w:proofErr w:type="gramEnd"/>
      <w:r w:rsidRPr="00DA4E54">
        <w:rPr>
          <w:rFonts w:hint="eastAsia"/>
        </w:rPr>
        <w:t>炼焦煤中。此过程中各类储槽产生的放散废气含有氨、</w:t>
      </w:r>
      <w:proofErr w:type="gramStart"/>
      <w:r w:rsidRPr="00DA4E54">
        <w:rPr>
          <w:rFonts w:hint="eastAsia"/>
        </w:rPr>
        <w:t>酚</w:t>
      </w:r>
      <w:proofErr w:type="gramEnd"/>
      <w:r w:rsidRPr="00DA4E54">
        <w:rPr>
          <w:rFonts w:hint="eastAsia"/>
        </w:rPr>
        <w:t>、烃类等污染物，一般采用收集后送洗涤塔洗涤后排放或进一步处理。</w:t>
      </w:r>
    </w:p>
    <w:p w14:paraId="1B1F79F4" w14:textId="77777777" w:rsidR="00CF7A1A" w:rsidRPr="00DA4E54" w:rsidRDefault="00E02FB7" w:rsidP="00534563">
      <w:pPr>
        <w:pStyle w:val="afb"/>
        <w:numPr>
          <w:ilvl w:val="0"/>
          <w:numId w:val="4"/>
        </w:numPr>
        <w:ind w:firstLine="420"/>
        <w:jc w:val="left"/>
        <w:rPr>
          <w:rFonts w:cstheme="minorBidi"/>
          <w:kern w:val="0"/>
          <w:szCs w:val="21"/>
          <w:lang w:val="en-GB"/>
        </w:rPr>
      </w:pPr>
      <w:r w:rsidRPr="00DA4E54">
        <w:rPr>
          <w:rFonts w:hint="eastAsia"/>
          <w:szCs w:val="21"/>
        </w:rPr>
        <w:t>脱硫工段的污染分析。</w:t>
      </w:r>
      <w:r w:rsidRPr="00DA4E54">
        <w:rPr>
          <w:rFonts w:cstheme="minorBidi" w:hint="eastAsia"/>
          <w:kern w:val="0"/>
          <w:szCs w:val="21"/>
          <w:lang w:val="en-GB"/>
        </w:rPr>
        <w:t>炼焦过程中煤中约有</w:t>
      </w:r>
      <w:r w:rsidRPr="00DA4E54">
        <w:rPr>
          <w:rFonts w:cstheme="minorBidi"/>
          <w:kern w:val="0"/>
          <w:szCs w:val="21"/>
          <w:lang w:val="en-GB"/>
        </w:rPr>
        <w:t xml:space="preserve"> </w:t>
      </w:r>
      <w:r w:rsidRPr="00DA4E54">
        <w:rPr>
          <w:rFonts w:eastAsiaTheme="minorEastAsia" w:cstheme="minorBidi"/>
          <w:kern w:val="0"/>
          <w:szCs w:val="21"/>
          <w:lang w:val="en-GB"/>
        </w:rPr>
        <w:t>30%</w:t>
      </w:r>
      <w:r w:rsidRPr="00DA4E54">
        <w:rPr>
          <w:rFonts w:cstheme="minorBidi" w:hint="eastAsia"/>
          <w:kern w:val="0"/>
          <w:szCs w:val="21"/>
          <w:lang w:val="en-GB"/>
        </w:rPr>
        <w:t>的</w:t>
      </w:r>
      <w:proofErr w:type="gramStart"/>
      <w:r w:rsidRPr="00DA4E54">
        <w:rPr>
          <w:rFonts w:cstheme="minorBidi" w:hint="eastAsia"/>
          <w:kern w:val="0"/>
          <w:szCs w:val="21"/>
          <w:lang w:val="en-GB"/>
        </w:rPr>
        <w:t>硫进入</w:t>
      </w:r>
      <w:proofErr w:type="gramEnd"/>
      <w:r w:rsidRPr="00DA4E54">
        <w:rPr>
          <w:rFonts w:cstheme="minorBidi" w:hint="eastAsia"/>
          <w:kern w:val="0"/>
          <w:szCs w:val="21"/>
          <w:lang w:val="en-GB"/>
        </w:rPr>
        <w:t>焦炉煤气，</w:t>
      </w:r>
      <w:r w:rsidRPr="00DA4E54">
        <w:rPr>
          <w:rFonts w:eastAsiaTheme="minorEastAsia" w:cstheme="minorBidi"/>
          <w:kern w:val="0"/>
          <w:szCs w:val="21"/>
          <w:lang w:val="en-GB"/>
        </w:rPr>
        <w:t>5%</w:t>
      </w:r>
      <w:proofErr w:type="gramStart"/>
      <w:r w:rsidRPr="00DA4E54">
        <w:rPr>
          <w:rFonts w:cstheme="minorBidi" w:hint="eastAsia"/>
          <w:kern w:val="0"/>
          <w:szCs w:val="21"/>
          <w:lang w:val="en-GB"/>
        </w:rPr>
        <w:t>的硫</w:t>
      </w:r>
      <w:proofErr w:type="gramEnd"/>
      <w:r w:rsidRPr="00DA4E54">
        <w:rPr>
          <w:rFonts w:cstheme="minorBidi" w:hint="eastAsia"/>
          <w:kern w:val="0"/>
          <w:szCs w:val="21"/>
          <w:lang w:val="en-GB"/>
        </w:rPr>
        <w:t>以</w:t>
      </w:r>
      <w:r w:rsidRPr="00DA4E54">
        <w:rPr>
          <w:rFonts w:cstheme="minorBidi"/>
          <w:kern w:val="0"/>
          <w:szCs w:val="21"/>
          <w:lang w:val="en-GB"/>
        </w:rPr>
        <w:t xml:space="preserve"> </w:t>
      </w:r>
      <w:r w:rsidRPr="00DA4E54">
        <w:rPr>
          <w:rFonts w:eastAsiaTheme="minorEastAsia" w:cstheme="minorBidi"/>
          <w:kern w:val="0"/>
          <w:szCs w:val="21"/>
          <w:lang w:val="en-GB"/>
        </w:rPr>
        <w:t>H</w:t>
      </w:r>
      <w:r w:rsidRPr="004F4E60">
        <w:rPr>
          <w:rFonts w:eastAsiaTheme="minorEastAsia" w:cstheme="minorBidi"/>
          <w:kern w:val="0"/>
          <w:szCs w:val="21"/>
          <w:vertAlign w:val="subscript"/>
          <w:lang w:val="en-GB"/>
        </w:rPr>
        <w:t>2</w:t>
      </w:r>
      <w:r w:rsidRPr="00DA4E54">
        <w:rPr>
          <w:rFonts w:eastAsiaTheme="minorEastAsia" w:cstheme="minorBidi"/>
          <w:kern w:val="0"/>
          <w:szCs w:val="21"/>
          <w:lang w:val="en-GB"/>
        </w:rPr>
        <w:t xml:space="preserve">S </w:t>
      </w:r>
      <w:r w:rsidRPr="00DA4E54">
        <w:rPr>
          <w:rFonts w:cstheme="minorBidi" w:hint="eastAsia"/>
          <w:kern w:val="0"/>
          <w:szCs w:val="21"/>
          <w:lang w:val="en-GB"/>
        </w:rPr>
        <w:t>的形式存在。焦炉煤气中含</w:t>
      </w:r>
      <w:r w:rsidRPr="00DA4E54">
        <w:rPr>
          <w:rFonts w:eastAsiaTheme="minorEastAsia" w:cstheme="minorBidi"/>
          <w:kern w:val="0"/>
          <w:szCs w:val="21"/>
          <w:lang w:val="en-GB"/>
        </w:rPr>
        <w:t>H</w:t>
      </w:r>
      <w:r w:rsidRPr="00DA4E54">
        <w:rPr>
          <w:rFonts w:eastAsiaTheme="minorEastAsia" w:cstheme="minorBidi"/>
          <w:kern w:val="0"/>
          <w:szCs w:val="21"/>
          <w:vertAlign w:val="subscript"/>
          <w:lang w:val="en-GB"/>
        </w:rPr>
        <w:t>2</w:t>
      </w:r>
      <w:r w:rsidRPr="00DA4E54">
        <w:rPr>
          <w:rFonts w:eastAsiaTheme="minorEastAsia" w:cstheme="minorBidi"/>
          <w:kern w:val="0"/>
          <w:szCs w:val="21"/>
          <w:lang w:val="en-GB"/>
        </w:rPr>
        <w:t>S</w:t>
      </w:r>
      <w:r w:rsidRPr="00DA4E54">
        <w:rPr>
          <w:rFonts w:eastAsiaTheme="minorEastAsia" w:cstheme="minorBidi" w:hint="eastAsia"/>
          <w:kern w:val="0"/>
          <w:szCs w:val="21"/>
          <w:lang w:val="en-GB"/>
        </w:rPr>
        <w:t>浓度</w:t>
      </w:r>
      <w:r w:rsidRPr="00DA4E54">
        <w:rPr>
          <w:rFonts w:cstheme="minorBidi" w:hint="eastAsia"/>
          <w:kern w:val="0"/>
          <w:szCs w:val="21"/>
          <w:lang w:val="en-GB"/>
        </w:rPr>
        <w:t>一般</w:t>
      </w:r>
      <w:r w:rsidRPr="00DA4E54">
        <w:rPr>
          <w:rFonts w:eastAsiaTheme="minorEastAsia" w:cstheme="minorBidi" w:hint="eastAsia"/>
          <w:kern w:val="0"/>
          <w:szCs w:val="21"/>
          <w:lang w:val="en-GB"/>
        </w:rPr>
        <w:t>为</w:t>
      </w:r>
      <w:r w:rsidRPr="00DA4E54">
        <w:rPr>
          <w:rFonts w:eastAsiaTheme="minorEastAsia" w:cstheme="minorBidi"/>
          <w:kern w:val="0"/>
          <w:szCs w:val="21"/>
          <w:lang w:val="en-GB"/>
        </w:rPr>
        <w:t>6</w:t>
      </w:r>
      <w:r w:rsidRPr="00DA4E54">
        <w:rPr>
          <w:rFonts w:cstheme="minorBidi" w:hint="eastAsia"/>
          <w:kern w:val="0"/>
          <w:szCs w:val="21"/>
          <w:lang w:val="en-GB"/>
        </w:rPr>
        <w:t>～</w:t>
      </w:r>
      <w:r w:rsidRPr="00DA4E54">
        <w:rPr>
          <w:rFonts w:eastAsiaTheme="minorEastAsia" w:cstheme="minorBidi"/>
          <w:kern w:val="0"/>
          <w:szCs w:val="21"/>
          <w:lang w:val="en-GB"/>
        </w:rPr>
        <w:t>8 g/m</w:t>
      </w:r>
      <w:r w:rsidRPr="00DA4E54">
        <w:rPr>
          <w:rFonts w:eastAsiaTheme="minorEastAsia" w:cstheme="minorBidi"/>
          <w:kern w:val="0"/>
          <w:szCs w:val="21"/>
          <w:vertAlign w:val="superscript"/>
          <w:lang w:val="en-GB"/>
        </w:rPr>
        <w:t xml:space="preserve">3 </w:t>
      </w:r>
      <w:r w:rsidRPr="00DA4E54">
        <w:rPr>
          <w:rFonts w:cstheme="minorBidi" w:hint="eastAsia"/>
          <w:kern w:val="0"/>
          <w:szCs w:val="21"/>
          <w:lang w:val="en-GB"/>
        </w:rPr>
        <w:t>和</w:t>
      </w:r>
      <w:r w:rsidRPr="00DA4E54">
        <w:rPr>
          <w:rFonts w:eastAsiaTheme="minorEastAsia" w:cstheme="minorBidi"/>
          <w:kern w:val="0"/>
          <w:szCs w:val="21"/>
          <w:lang w:val="en-GB"/>
        </w:rPr>
        <w:t>HCN 1.5</w:t>
      </w:r>
      <w:r w:rsidRPr="00DA4E54">
        <w:rPr>
          <w:rFonts w:cstheme="minorBidi" w:hint="eastAsia"/>
          <w:kern w:val="0"/>
          <w:szCs w:val="21"/>
          <w:lang w:val="en-GB"/>
        </w:rPr>
        <w:t>～</w:t>
      </w:r>
      <w:r w:rsidRPr="00DA4E54">
        <w:rPr>
          <w:rFonts w:eastAsiaTheme="minorEastAsia" w:cstheme="minorBidi"/>
          <w:kern w:val="0"/>
          <w:szCs w:val="21"/>
          <w:lang w:val="en-GB"/>
        </w:rPr>
        <w:t>2 g/m</w:t>
      </w:r>
      <w:r w:rsidRPr="00DA4E54">
        <w:rPr>
          <w:rFonts w:eastAsiaTheme="minorEastAsia" w:cstheme="minorBidi"/>
          <w:kern w:val="0"/>
          <w:szCs w:val="21"/>
          <w:vertAlign w:val="superscript"/>
          <w:lang w:val="en-GB"/>
        </w:rPr>
        <w:t>3</w:t>
      </w:r>
      <w:r w:rsidRPr="00DA4E54">
        <w:rPr>
          <w:rFonts w:cstheme="minorBidi" w:hint="eastAsia"/>
          <w:kern w:val="0"/>
          <w:szCs w:val="21"/>
          <w:lang w:val="en-GB"/>
        </w:rPr>
        <w:t>，若不事先脱除，将会有</w:t>
      </w:r>
      <w:r w:rsidRPr="00DA4E54">
        <w:rPr>
          <w:rFonts w:cstheme="minorBidi"/>
          <w:kern w:val="0"/>
          <w:szCs w:val="21"/>
          <w:lang w:val="en-GB"/>
        </w:rPr>
        <w:t xml:space="preserve"> </w:t>
      </w:r>
      <w:r w:rsidRPr="00DA4E54">
        <w:rPr>
          <w:rFonts w:eastAsiaTheme="minorEastAsia" w:cstheme="minorBidi"/>
          <w:kern w:val="0"/>
          <w:szCs w:val="21"/>
          <w:lang w:val="en-GB"/>
        </w:rPr>
        <w:t xml:space="preserve">50%HCN </w:t>
      </w:r>
      <w:r w:rsidRPr="00DA4E54">
        <w:rPr>
          <w:rFonts w:cstheme="minorBidi" w:hint="eastAsia"/>
          <w:kern w:val="0"/>
          <w:szCs w:val="21"/>
          <w:lang w:val="en-GB"/>
        </w:rPr>
        <w:t>和</w:t>
      </w:r>
      <w:r w:rsidRPr="00DA4E54">
        <w:rPr>
          <w:rFonts w:cstheme="minorBidi"/>
          <w:kern w:val="0"/>
          <w:szCs w:val="21"/>
          <w:lang w:val="en-GB"/>
        </w:rPr>
        <w:t xml:space="preserve"> </w:t>
      </w:r>
      <w:r w:rsidRPr="00DA4E54">
        <w:rPr>
          <w:rFonts w:eastAsiaTheme="minorEastAsia" w:cstheme="minorBidi"/>
          <w:kern w:val="0"/>
          <w:szCs w:val="21"/>
          <w:lang w:val="en-GB"/>
        </w:rPr>
        <w:t>10%</w:t>
      </w:r>
      <w:r w:rsidRPr="00DA4E54">
        <w:rPr>
          <w:rFonts w:cstheme="minorBidi" w:hint="eastAsia"/>
          <w:kern w:val="0"/>
          <w:szCs w:val="21"/>
          <w:lang w:val="en-GB"/>
        </w:rPr>
        <w:t>～</w:t>
      </w:r>
      <w:r w:rsidRPr="00DA4E54">
        <w:rPr>
          <w:rFonts w:eastAsiaTheme="minorEastAsia" w:cstheme="minorBidi"/>
          <w:kern w:val="0"/>
          <w:szCs w:val="21"/>
          <w:lang w:val="en-GB"/>
        </w:rPr>
        <w:t>40% H</w:t>
      </w:r>
      <w:r w:rsidRPr="00DA4E54">
        <w:rPr>
          <w:rFonts w:eastAsiaTheme="minorEastAsia" w:cstheme="minorBidi"/>
          <w:kern w:val="0"/>
          <w:szCs w:val="21"/>
          <w:vertAlign w:val="subscript"/>
          <w:lang w:val="en-GB"/>
        </w:rPr>
        <w:t>2</w:t>
      </w:r>
      <w:r w:rsidRPr="00DA4E54">
        <w:rPr>
          <w:rFonts w:eastAsiaTheme="minorEastAsia" w:cstheme="minorBidi"/>
          <w:kern w:val="0"/>
          <w:szCs w:val="21"/>
          <w:lang w:val="en-GB"/>
        </w:rPr>
        <w:t xml:space="preserve">S </w:t>
      </w:r>
      <w:r w:rsidRPr="00DA4E54">
        <w:rPr>
          <w:rFonts w:cstheme="minorBidi" w:hint="eastAsia"/>
          <w:kern w:val="0"/>
          <w:szCs w:val="21"/>
          <w:lang w:val="en-GB"/>
        </w:rPr>
        <w:t>进入后续回收系统，加剧设备的腐蚀，同时会影响到后续煤气用户二氧化硫达标排放。</w:t>
      </w:r>
    </w:p>
    <w:p w14:paraId="21964E06" w14:textId="77777777" w:rsidR="00CF7A1A" w:rsidRPr="00DA4E54" w:rsidRDefault="00E02FB7">
      <w:pPr>
        <w:pStyle w:val="afb"/>
        <w:ind w:firstLine="420"/>
        <w:jc w:val="left"/>
        <w:rPr>
          <w:szCs w:val="21"/>
        </w:rPr>
      </w:pPr>
      <w:r w:rsidRPr="00DA4E54">
        <w:rPr>
          <w:rFonts w:hint="eastAsia"/>
          <w:szCs w:val="21"/>
        </w:rPr>
        <w:t>煤气脱硫工段一般分为干法脱硫和湿法脱硫，常用的干法脱硫剂为氧化铁，湿法脱硫</w:t>
      </w:r>
      <w:r w:rsidRPr="00DA4E54">
        <w:rPr>
          <w:rFonts w:hint="eastAsia"/>
          <w:szCs w:val="21"/>
        </w:rPr>
        <w:lastRenderedPageBreak/>
        <w:t>是利用液体脱硫剂脱除煤气中的</w:t>
      </w:r>
      <w:r w:rsidRPr="00DA4E54">
        <w:rPr>
          <w:rFonts w:eastAsiaTheme="minorEastAsia" w:cstheme="minorBidi"/>
          <w:kern w:val="0"/>
          <w:szCs w:val="21"/>
          <w:lang w:val="en-GB"/>
        </w:rPr>
        <w:t>H</w:t>
      </w:r>
      <w:r w:rsidRPr="00DA4E54">
        <w:rPr>
          <w:rFonts w:eastAsiaTheme="minorEastAsia" w:cstheme="minorBidi"/>
          <w:kern w:val="0"/>
          <w:szCs w:val="21"/>
          <w:vertAlign w:val="subscript"/>
          <w:lang w:val="en-GB"/>
        </w:rPr>
        <w:t>2</w:t>
      </w:r>
      <w:r w:rsidRPr="00DA4E54">
        <w:rPr>
          <w:rFonts w:eastAsiaTheme="minorEastAsia" w:cstheme="minorBidi"/>
          <w:kern w:val="0"/>
          <w:szCs w:val="21"/>
          <w:lang w:val="en-GB"/>
        </w:rPr>
        <w:t>S</w:t>
      </w:r>
      <w:r w:rsidRPr="00DA4E54">
        <w:rPr>
          <w:rFonts w:cstheme="minorBidi" w:hint="eastAsia"/>
          <w:kern w:val="0"/>
          <w:szCs w:val="21"/>
          <w:lang w:val="en-GB"/>
        </w:rPr>
        <w:t>和</w:t>
      </w:r>
      <w:r w:rsidRPr="00DA4E54">
        <w:rPr>
          <w:rFonts w:eastAsiaTheme="minorEastAsia" w:cstheme="minorBidi"/>
          <w:kern w:val="0"/>
          <w:szCs w:val="21"/>
          <w:lang w:val="en-GB"/>
        </w:rPr>
        <w:t xml:space="preserve">HCN </w:t>
      </w:r>
      <w:r w:rsidRPr="00DA4E54">
        <w:rPr>
          <w:rFonts w:hint="eastAsia"/>
          <w:szCs w:val="21"/>
        </w:rPr>
        <w:t>，具体工艺方法众多。此过程会产生</w:t>
      </w:r>
      <w:r w:rsidRPr="00DA4E54">
        <w:rPr>
          <w:szCs w:val="21"/>
        </w:rPr>
        <w:t>H</w:t>
      </w:r>
      <w:r w:rsidRPr="00DA4E54">
        <w:rPr>
          <w:szCs w:val="21"/>
          <w:vertAlign w:val="subscript"/>
        </w:rPr>
        <w:t>2</w:t>
      </w:r>
      <w:r w:rsidRPr="00DA4E54">
        <w:rPr>
          <w:szCs w:val="21"/>
        </w:rPr>
        <w:t>S</w:t>
      </w:r>
      <w:r w:rsidRPr="00DA4E54">
        <w:rPr>
          <w:rFonts w:hint="eastAsia"/>
          <w:szCs w:val="21"/>
        </w:rPr>
        <w:t>、</w:t>
      </w:r>
      <w:r w:rsidRPr="00DA4E54">
        <w:rPr>
          <w:szCs w:val="21"/>
        </w:rPr>
        <w:t>NH</w:t>
      </w:r>
      <w:r w:rsidRPr="00DA4E54">
        <w:rPr>
          <w:szCs w:val="21"/>
          <w:vertAlign w:val="subscript"/>
        </w:rPr>
        <w:t>3</w:t>
      </w:r>
      <w:r w:rsidRPr="00DA4E54">
        <w:rPr>
          <w:rFonts w:hint="eastAsia"/>
          <w:szCs w:val="21"/>
        </w:rPr>
        <w:t>等污染物，大多数企业采用高空直接排放。</w:t>
      </w:r>
    </w:p>
    <w:p w14:paraId="6EA131C1" w14:textId="0CC88477" w:rsidR="00CF7A1A" w:rsidRPr="00DA4E54" w:rsidRDefault="00E02FB7" w:rsidP="00534563">
      <w:pPr>
        <w:pStyle w:val="afb"/>
        <w:numPr>
          <w:ilvl w:val="0"/>
          <w:numId w:val="4"/>
        </w:numPr>
        <w:ind w:firstLine="420"/>
      </w:pPr>
      <w:r w:rsidRPr="00DA4E54">
        <w:rPr>
          <w:rFonts w:hint="eastAsia"/>
          <w:szCs w:val="21"/>
        </w:rPr>
        <w:t>洗苯（脱苯）工段的污染分析。</w:t>
      </w:r>
      <w:proofErr w:type="gramStart"/>
      <w:r w:rsidRPr="00DA4E54">
        <w:rPr>
          <w:rFonts w:hint="eastAsia"/>
          <w:szCs w:val="21"/>
        </w:rPr>
        <w:t>洗苯工段</w:t>
      </w:r>
      <w:proofErr w:type="gramEnd"/>
      <w:r w:rsidRPr="00DA4E54">
        <w:rPr>
          <w:rFonts w:hint="eastAsia"/>
          <w:szCs w:val="21"/>
        </w:rPr>
        <w:t>采用洗油吸收焦炉煤气中的苯系物，</w:t>
      </w:r>
      <w:proofErr w:type="gramStart"/>
      <w:r w:rsidRPr="00DA4E54">
        <w:rPr>
          <w:rFonts w:hint="eastAsia"/>
          <w:szCs w:val="21"/>
        </w:rPr>
        <w:t>吸苯</w:t>
      </w:r>
      <w:proofErr w:type="gramEnd"/>
      <w:r w:rsidRPr="00DA4E54">
        <w:rPr>
          <w:rFonts w:hint="eastAsia"/>
          <w:szCs w:val="21"/>
        </w:rPr>
        <w:t>后的富油经过</w:t>
      </w:r>
      <w:proofErr w:type="gramStart"/>
      <w:r w:rsidRPr="00DA4E54">
        <w:rPr>
          <w:rFonts w:hint="eastAsia"/>
          <w:szCs w:val="21"/>
        </w:rPr>
        <w:t>脱苯</w:t>
      </w:r>
      <w:proofErr w:type="gramEnd"/>
      <w:r w:rsidRPr="00DA4E54">
        <w:rPr>
          <w:rFonts w:hint="eastAsia"/>
          <w:szCs w:val="21"/>
        </w:rPr>
        <w:t>塔，脱出其中的苯，洗油循环利用。得到的苯产品经过中间槽送往油库区待售。为了</w:t>
      </w:r>
      <w:proofErr w:type="gramStart"/>
      <w:r w:rsidRPr="00DA4E54">
        <w:rPr>
          <w:rFonts w:hint="eastAsia"/>
          <w:szCs w:val="21"/>
        </w:rPr>
        <w:t>提高脱苯效率</w:t>
      </w:r>
      <w:proofErr w:type="gramEnd"/>
      <w:r w:rsidRPr="00DA4E54">
        <w:rPr>
          <w:rFonts w:hint="eastAsia"/>
          <w:szCs w:val="21"/>
        </w:rPr>
        <w:t>，多采用管式炉加热富油和蒸汽，以焦炉煤气或高炉煤气为热源。管式炉燃烧废气中主要污染物为</w:t>
      </w:r>
      <w:r w:rsidRPr="00DA4E54">
        <w:rPr>
          <w:szCs w:val="21"/>
        </w:rPr>
        <w:t>SO</w:t>
      </w:r>
      <w:r w:rsidRPr="00DA4E54">
        <w:rPr>
          <w:szCs w:val="21"/>
          <w:vertAlign w:val="subscript"/>
        </w:rPr>
        <w:t>2</w:t>
      </w:r>
      <w:r w:rsidRPr="00DA4E54">
        <w:rPr>
          <w:rFonts w:hint="eastAsia"/>
          <w:szCs w:val="21"/>
        </w:rPr>
        <w:t>、</w:t>
      </w:r>
      <w:r w:rsidRPr="00DA4E54">
        <w:rPr>
          <w:szCs w:val="21"/>
        </w:rPr>
        <w:t>NO</w:t>
      </w:r>
      <w:r w:rsidRPr="00DA4E54">
        <w:rPr>
          <w:szCs w:val="21"/>
          <w:vertAlign w:val="subscript"/>
        </w:rPr>
        <w:t>x</w:t>
      </w:r>
      <w:r w:rsidRPr="00DA4E54">
        <w:rPr>
          <w:rFonts w:hint="eastAsia"/>
          <w:szCs w:val="21"/>
        </w:rPr>
        <w:t>、颗粒物，主要以高空直接排放为主。苯贮槽产生的污染物主要有</w:t>
      </w:r>
      <w:proofErr w:type="gramStart"/>
      <w:r w:rsidRPr="00DA4E54">
        <w:rPr>
          <w:rFonts w:hint="eastAsia"/>
          <w:szCs w:val="21"/>
        </w:rPr>
        <w:t>苯以及</w:t>
      </w:r>
      <w:proofErr w:type="gramEnd"/>
      <w:r w:rsidRPr="00DA4E54">
        <w:rPr>
          <w:rFonts w:hint="eastAsia"/>
          <w:szCs w:val="21"/>
        </w:rPr>
        <w:t>非甲烷总烃</w:t>
      </w:r>
      <w:r w:rsidRPr="00DA4E54">
        <w:rPr>
          <w:rFonts w:hint="eastAsia"/>
        </w:rPr>
        <w:t>，一般采用内浮顶，设呼吸阀，以惰性气体作隔离气</w:t>
      </w:r>
      <w:r w:rsidR="005543FA" w:rsidRPr="00DA4E54">
        <w:rPr>
          <w:rFonts w:hint="eastAsia"/>
        </w:rPr>
        <w:t>。</w:t>
      </w:r>
    </w:p>
    <w:p w14:paraId="2863B108" w14:textId="77777777" w:rsidR="00CF7A1A" w:rsidRPr="00DA4E54" w:rsidRDefault="00E02FB7" w:rsidP="00534563">
      <w:pPr>
        <w:pStyle w:val="afb"/>
        <w:numPr>
          <w:ilvl w:val="0"/>
          <w:numId w:val="4"/>
        </w:numPr>
        <w:ind w:firstLine="420"/>
      </w:pPr>
      <w:r w:rsidRPr="00DA4E54">
        <w:rPr>
          <w:rFonts w:hint="eastAsia"/>
        </w:rPr>
        <w:t>硫铵（蒸氨）工段的污染分析。在硫铵工序利用</w:t>
      </w:r>
      <w:proofErr w:type="gramStart"/>
      <w:r w:rsidRPr="00DA4E54">
        <w:rPr>
          <w:rFonts w:hint="eastAsia"/>
        </w:rPr>
        <w:t>用</w:t>
      </w:r>
      <w:proofErr w:type="gramEnd"/>
      <w:r w:rsidRPr="00DA4E54">
        <w:rPr>
          <w:rFonts w:hint="eastAsia"/>
        </w:rPr>
        <w:t>硫酸吸收焦炉煤气中的</w:t>
      </w:r>
      <w:r w:rsidRPr="00DA4E54">
        <w:rPr>
          <w:rFonts w:hint="eastAsia"/>
          <w:lang w:val="en-US"/>
        </w:rPr>
        <w:t>氨，得到硫铵，经过结晶、分离、干燥后以产品形式待售。</w:t>
      </w:r>
      <w:r w:rsidRPr="00DA4E54">
        <w:rPr>
          <w:rFonts w:hint="eastAsia"/>
        </w:rPr>
        <w:t>硫铵干燥过程中产生的尾气中含有一定的污染物，主要为硫铵粉尘。</w:t>
      </w:r>
    </w:p>
    <w:p w14:paraId="138B4E82" w14:textId="6366AE16" w:rsidR="00CF7A1A" w:rsidRPr="00DA4E54" w:rsidRDefault="00E02FB7">
      <w:pPr>
        <w:pStyle w:val="afb"/>
        <w:ind w:firstLine="420"/>
      </w:pPr>
      <w:r w:rsidRPr="00DA4E54">
        <w:rPr>
          <w:rFonts w:hint="eastAsia"/>
        </w:rPr>
        <w:t>冷凝鼓风产生的剩余氨水进入蒸氨塔，利用蒸汽蒸出其中的氨。塔顶得到的</w:t>
      </w:r>
      <w:proofErr w:type="gramStart"/>
      <w:r w:rsidRPr="00DA4E54">
        <w:rPr>
          <w:rFonts w:hint="eastAsia"/>
        </w:rPr>
        <w:t>氨汽或</w:t>
      </w:r>
      <w:proofErr w:type="gramEnd"/>
      <w:r w:rsidRPr="00DA4E54">
        <w:rPr>
          <w:rFonts w:hint="eastAsia"/>
        </w:rPr>
        <w:t>浓氨水多送往脱硫工序作为碱源，亦有部分企业送往硫铵装置生产硫铵；塔底得到的蒸氨废水冷却后送往</w:t>
      </w:r>
      <w:proofErr w:type="gramStart"/>
      <w:r w:rsidRPr="00DA4E54">
        <w:rPr>
          <w:rFonts w:hint="eastAsia"/>
        </w:rPr>
        <w:t>酚</w:t>
      </w:r>
      <w:proofErr w:type="gramEnd"/>
      <w:r w:rsidRPr="00DA4E54">
        <w:rPr>
          <w:rFonts w:hint="eastAsia"/>
        </w:rPr>
        <w:t>氰废水处理装置处理。生产过程中可能</w:t>
      </w:r>
      <w:r w:rsidR="00D679AC" w:rsidRPr="00DA4E54">
        <w:rPr>
          <w:rFonts w:hint="eastAsia"/>
        </w:rPr>
        <w:t>造成</w:t>
      </w:r>
      <w:r w:rsidRPr="00DA4E54">
        <w:rPr>
          <w:rFonts w:hint="eastAsia"/>
        </w:rPr>
        <w:t>污染物氨</w:t>
      </w:r>
      <w:r w:rsidR="00D44681">
        <w:rPr>
          <w:rFonts w:hint="eastAsia"/>
        </w:rPr>
        <w:t>的</w:t>
      </w:r>
      <w:r w:rsidRPr="00DA4E54">
        <w:rPr>
          <w:rFonts w:hint="eastAsia"/>
        </w:rPr>
        <w:t>逸出。</w:t>
      </w:r>
    </w:p>
    <w:p w14:paraId="13B935EB" w14:textId="77777777" w:rsidR="00CF7A1A" w:rsidRPr="00DA4E54" w:rsidRDefault="00E02FB7" w:rsidP="00534563">
      <w:pPr>
        <w:pStyle w:val="afb"/>
        <w:numPr>
          <w:ilvl w:val="0"/>
          <w:numId w:val="4"/>
        </w:numPr>
        <w:ind w:firstLine="420"/>
      </w:pPr>
      <w:r w:rsidRPr="00DA4E54">
        <w:t>VOCs</w:t>
      </w:r>
      <w:r w:rsidRPr="00DA4E54">
        <w:rPr>
          <w:rFonts w:hint="eastAsia"/>
        </w:rPr>
        <w:t>排放。焦化企业煤气净化各工序都存在一定程度的</w:t>
      </w:r>
      <w:r w:rsidRPr="00DA4E54">
        <w:t xml:space="preserve">VOCs </w:t>
      </w:r>
      <w:r w:rsidRPr="00DA4E54">
        <w:rPr>
          <w:rFonts w:hint="eastAsia"/>
        </w:rPr>
        <w:t>排放，其中冷凝鼓风工段和油库工段更为集中。煤气净化区域排放的废气主要是含有苯、苯并</w:t>
      </w:r>
      <w:proofErr w:type="gramStart"/>
      <w:r w:rsidRPr="00DA4E54">
        <w:rPr>
          <w:rFonts w:hint="eastAsia"/>
        </w:rPr>
        <w:t>芘</w:t>
      </w:r>
      <w:proofErr w:type="gramEnd"/>
      <w:r w:rsidRPr="00DA4E54">
        <w:rPr>
          <w:rFonts w:hint="eastAsia"/>
        </w:rPr>
        <w:t>、萘、非甲烷总烃、挥发酚、氨、硫化氢及少量焦油等有机化合物。</w:t>
      </w:r>
    </w:p>
    <w:p w14:paraId="43563B48" w14:textId="77777777" w:rsidR="00CF7A1A" w:rsidRPr="00DA4E54" w:rsidRDefault="00E02FB7" w:rsidP="0034539F">
      <w:pPr>
        <w:pStyle w:val="3"/>
        <w:numPr>
          <w:ilvl w:val="0"/>
          <w:numId w:val="53"/>
        </w:numPr>
      </w:pPr>
      <w:bookmarkStart w:id="53" w:name="_Toc68807678"/>
      <w:bookmarkStart w:id="54" w:name="_Toc69836169"/>
      <w:bookmarkStart w:id="55" w:name="_Toc86322493"/>
      <w:r w:rsidRPr="00DA4E54">
        <w:rPr>
          <w:rFonts w:hint="eastAsia"/>
        </w:rPr>
        <w:t>公辅设施</w:t>
      </w:r>
      <w:bookmarkEnd w:id="53"/>
      <w:bookmarkEnd w:id="54"/>
      <w:bookmarkEnd w:id="55"/>
    </w:p>
    <w:p w14:paraId="036C64BC" w14:textId="52E96566" w:rsidR="00CF7A1A" w:rsidRPr="00DA4E54" w:rsidRDefault="00E02FB7" w:rsidP="00534563">
      <w:pPr>
        <w:pStyle w:val="afb"/>
        <w:numPr>
          <w:ilvl w:val="0"/>
          <w:numId w:val="5"/>
        </w:numPr>
        <w:ind w:firstLine="420"/>
      </w:pPr>
      <w:r w:rsidRPr="00DA4E54">
        <w:rPr>
          <w:rFonts w:hint="eastAsia"/>
        </w:rPr>
        <w:t>废水处理站。焦化企业废水处理站主要处理以蒸氨废水为主的</w:t>
      </w:r>
      <w:proofErr w:type="gramStart"/>
      <w:r w:rsidRPr="00DA4E54">
        <w:rPr>
          <w:rFonts w:hint="eastAsia"/>
        </w:rPr>
        <w:t>酚</w:t>
      </w:r>
      <w:proofErr w:type="gramEnd"/>
      <w:r w:rsidRPr="00DA4E54">
        <w:rPr>
          <w:rFonts w:hint="eastAsia"/>
        </w:rPr>
        <w:t>氰废水，包括蒸氨废水、</w:t>
      </w:r>
      <w:proofErr w:type="gramStart"/>
      <w:r w:rsidRPr="00DA4E54">
        <w:rPr>
          <w:rFonts w:hint="eastAsia"/>
        </w:rPr>
        <w:t>粗</w:t>
      </w:r>
      <w:proofErr w:type="gramEnd"/>
      <w:r w:rsidRPr="00DA4E54">
        <w:rPr>
          <w:rFonts w:hint="eastAsia"/>
        </w:rPr>
        <w:t>苯分离水、煤气冷凝液、其它生产废水以及生活污水等，此类废水主要含有高浓度的</w:t>
      </w:r>
      <w:r w:rsidR="008F01F5" w:rsidRPr="00DA4E54">
        <w:rPr>
          <w:lang w:val="en-GB"/>
        </w:rPr>
        <w:t>COD</w:t>
      </w:r>
      <w:r w:rsidR="008F01F5" w:rsidRPr="00DA4E54">
        <w:rPr>
          <w:vertAlign w:val="subscript"/>
          <w:lang w:val="en-GB"/>
        </w:rPr>
        <w:t>cr</w:t>
      </w:r>
      <w:r w:rsidRPr="00DA4E54">
        <w:rPr>
          <w:rFonts w:hint="eastAsia"/>
        </w:rPr>
        <w:t>、氨氮、挥发酚、</w:t>
      </w:r>
      <w:r w:rsidRPr="00DA4E54">
        <w:t>SS</w:t>
      </w:r>
      <w:r w:rsidRPr="00DA4E54">
        <w:rPr>
          <w:rFonts w:hint="eastAsia"/>
        </w:rPr>
        <w:t>等污染物。一般焦化厂的蒸氨废水水质为：</w:t>
      </w:r>
      <w:r w:rsidR="008F01F5" w:rsidRPr="00DA4E54">
        <w:rPr>
          <w:lang w:val="en-GB"/>
        </w:rPr>
        <w:t>COD</w:t>
      </w:r>
      <w:r w:rsidR="008F4D0F" w:rsidRPr="00DA4E54">
        <w:rPr>
          <w:vertAlign w:val="subscript"/>
          <w:lang w:val="en-GB"/>
        </w:rPr>
        <w:t>C</w:t>
      </w:r>
      <w:r w:rsidR="008F01F5" w:rsidRPr="00DA4E54">
        <w:rPr>
          <w:vertAlign w:val="subscript"/>
          <w:lang w:val="en-GB"/>
        </w:rPr>
        <w:t>r</w:t>
      </w:r>
      <w:r w:rsidR="008F01F5" w:rsidRPr="00DA4E54">
        <w:rPr>
          <w:lang w:val="en-GB"/>
        </w:rPr>
        <w:t xml:space="preserve"> </w:t>
      </w:r>
      <w:r w:rsidRPr="00DA4E54">
        <w:t>3500</w:t>
      </w:r>
      <w:r w:rsidRPr="00DA4E54">
        <w:rPr>
          <w:rFonts w:hint="eastAsia"/>
        </w:rPr>
        <w:t>～</w:t>
      </w:r>
      <w:r w:rsidRPr="00DA4E54">
        <w:rPr>
          <w:lang w:val="en-US"/>
        </w:rPr>
        <w:t>6</w:t>
      </w:r>
      <w:r w:rsidRPr="00DA4E54">
        <w:t>500 mg/L</w:t>
      </w:r>
      <w:r w:rsidRPr="00DA4E54">
        <w:rPr>
          <w:rFonts w:hint="eastAsia"/>
        </w:rPr>
        <w:t>、</w:t>
      </w:r>
      <w:proofErr w:type="gramStart"/>
      <w:r w:rsidRPr="00DA4E54">
        <w:rPr>
          <w:rFonts w:hint="eastAsia"/>
        </w:rPr>
        <w:t>酚</w:t>
      </w:r>
      <w:proofErr w:type="gramEnd"/>
      <w:r w:rsidRPr="00DA4E54">
        <w:t>700</w:t>
      </w:r>
      <w:r w:rsidRPr="00DA4E54">
        <w:rPr>
          <w:rFonts w:hint="eastAsia"/>
        </w:rPr>
        <w:t>～</w:t>
      </w:r>
      <w:r w:rsidRPr="00DA4E54">
        <w:t>1400 mg/L</w:t>
      </w:r>
      <w:r w:rsidRPr="00DA4E54">
        <w:rPr>
          <w:rFonts w:hint="eastAsia"/>
        </w:rPr>
        <w:t>、氰</w:t>
      </w:r>
      <w:r w:rsidRPr="00DA4E54">
        <w:t>7</w:t>
      </w:r>
      <w:r w:rsidRPr="00DA4E54">
        <w:rPr>
          <w:rFonts w:hint="eastAsia"/>
        </w:rPr>
        <w:t>～</w:t>
      </w:r>
      <w:r w:rsidRPr="00DA4E54">
        <w:t>20 mg/L</w:t>
      </w:r>
      <w:r w:rsidRPr="00DA4E54">
        <w:rPr>
          <w:rFonts w:hint="eastAsia"/>
        </w:rPr>
        <w:t>、石油类小于</w:t>
      </w:r>
      <w:r w:rsidRPr="00DA4E54">
        <w:t>30 mg/L</w:t>
      </w:r>
      <w:r w:rsidRPr="00DA4E54">
        <w:rPr>
          <w:rFonts w:hint="eastAsia"/>
        </w:rPr>
        <w:t>、氨氮</w:t>
      </w:r>
      <w:r w:rsidRPr="00DA4E54">
        <w:t>150 mg/L</w:t>
      </w:r>
      <w:r w:rsidRPr="00DA4E54">
        <w:rPr>
          <w:rFonts w:hint="eastAsia"/>
        </w:rPr>
        <w:t>左右。</w:t>
      </w:r>
    </w:p>
    <w:p w14:paraId="5A5FB7DF" w14:textId="3B64E1DE" w:rsidR="00CF7A1A" w:rsidRPr="00DA4E54" w:rsidRDefault="00E02FB7" w:rsidP="00F7424B">
      <w:pPr>
        <w:pStyle w:val="afb"/>
        <w:ind w:firstLine="420"/>
      </w:pPr>
      <w:r w:rsidRPr="00DA4E54">
        <w:rPr>
          <w:rFonts w:hint="eastAsia"/>
        </w:rPr>
        <w:t>焦化厂废水处理常用的生化处理流程，如图</w:t>
      </w:r>
      <w:r w:rsidRPr="00DA4E54">
        <w:t>4-1</w:t>
      </w:r>
      <w:r w:rsidRPr="00DA4E54">
        <w:rPr>
          <w:rFonts w:hint="eastAsia"/>
        </w:rPr>
        <w:t>所示。</w:t>
      </w:r>
    </w:p>
    <w:p w14:paraId="251DBFB4" w14:textId="260D77D2" w:rsidR="00CF7A1A" w:rsidRPr="00DA4E54" w:rsidRDefault="00F7424B">
      <w:pPr>
        <w:jc w:val="center"/>
        <w:rPr>
          <w:rFonts w:eastAsia="仿宋_GB2312"/>
          <w:sz w:val="24"/>
          <w:szCs w:val="28"/>
        </w:rPr>
      </w:pPr>
      <w:r w:rsidRPr="00DA4E54">
        <w:rPr>
          <w:rFonts w:eastAsia="仿宋_GB2312"/>
          <w:noProof/>
          <w:sz w:val="24"/>
          <w:szCs w:val="28"/>
          <w:lang w:val="en-US"/>
        </w:rPr>
        <w:drawing>
          <wp:inline distT="0" distB="0" distL="0" distR="0" wp14:anchorId="6DBA7945" wp14:editId="490AB8EB">
            <wp:extent cx="1130300" cy="2837168"/>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136382" cy="2852434"/>
                    </a:xfrm>
                    <a:prstGeom prst="rect">
                      <a:avLst/>
                    </a:prstGeom>
                  </pic:spPr>
                </pic:pic>
              </a:graphicData>
            </a:graphic>
          </wp:inline>
        </w:drawing>
      </w:r>
    </w:p>
    <w:p w14:paraId="01502021" w14:textId="77777777" w:rsidR="00CF7A1A" w:rsidRPr="00DA4E54" w:rsidRDefault="00E02FB7">
      <w:pPr>
        <w:pStyle w:val="aff2"/>
        <w:ind w:firstLine="420"/>
      </w:pPr>
      <w:r w:rsidRPr="00DA4E54">
        <w:rPr>
          <w:rFonts w:hint="eastAsia"/>
        </w:rPr>
        <w:t>图</w:t>
      </w:r>
      <w:r w:rsidRPr="00DA4E54">
        <w:t xml:space="preserve">4-1 </w:t>
      </w:r>
      <w:r w:rsidRPr="00DA4E54">
        <w:rPr>
          <w:rFonts w:hint="eastAsia"/>
        </w:rPr>
        <w:t>焦化废水处理工艺流程</w:t>
      </w:r>
    </w:p>
    <w:p w14:paraId="43E4D019" w14:textId="0C83B20A" w:rsidR="00CF7A1A" w:rsidRPr="00DA4E54" w:rsidRDefault="00E02FB7" w:rsidP="00F7424B">
      <w:pPr>
        <w:pStyle w:val="afb"/>
        <w:ind w:firstLineChars="0" w:firstLine="420"/>
      </w:pPr>
      <w:r w:rsidRPr="00DA4E54">
        <w:rPr>
          <w:rFonts w:hint="eastAsia"/>
        </w:rPr>
        <w:t>常规焦化厂废水经过生化处理后，出水中的</w:t>
      </w:r>
      <w:r w:rsidR="008F01F5" w:rsidRPr="00DA4E54">
        <w:rPr>
          <w:lang w:val="en-GB"/>
        </w:rPr>
        <w:t>COD</w:t>
      </w:r>
      <w:r w:rsidR="008F01F5" w:rsidRPr="00DA4E54">
        <w:rPr>
          <w:vertAlign w:val="subscript"/>
          <w:lang w:val="en-GB"/>
        </w:rPr>
        <w:t>cr</w:t>
      </w:r>
      <w:r w:rsidRPr="00DA4E54">
        <w:rPr>
          <w:rFonts w:hint="eastAsia"/>
        </w:rPr>
        <w:t>、氨氮仍然较高，其中</w:t>
      </w:r>
      <w:r w:rsidR="008F01F5" w:rsidRPr="00DA4E54">
        <w:rPr>
          <w:lang w:val="en-GB"/>
        </w:rPr>
        <w:t>COD</w:t>
      </w:r>
      <w:r w:rsidR="008F01F5" w:rsidRPr="00DA4E54">
        <w:rPr>
          <w:vertAlign w:val="subscript"/>
          <w:lang w:val="en-GB"/>
        </w:rPr>
        <w:t>cr</w:t>
      </w:r>
      <w:r w:rsidRPr="00DA4E54">
        <w:rPr>
          <w:rFonts w:hint="eastAsia"/>
        </w:rPr>
        <w:t>在</w:t>
      </w:r>
      <w:r w:rsidRPr="00DA4E54">
        <w:t>250 mg/L</w:t>
      </w:r>
      <w:r w:rsidRPr="00DA4E54">
        <w:rPr>
          <w:rFonts w:hint="eastAsia"/>
        </w:rPr>
        <w:t>以上，高于《炼焦化学工业污染物排放标准》要求的间接排放限值</w:t>
      </w:r>
      <w:r w:rsidRPr="00DA4E54">
        <w:t>150 mg/L</w:t>
      </w:r>
      <w:r w:rsidRPr="00DA4E54">
        <w:rPr>
          <w:rFonts w:hint="eastAsia"/>
        </w:rPr>
        <w:t>，仍需经</w:t>
      </w:r>
      <w:r w:rsidRPr="00DA4E54">
        <w:rPr>
          <w:rFonts w:hint="eastAsia"/>
        </w:rPr>
        <w:lastRenderedPageBreak/>
        <w:t>过混凝及深度处理。生化处理</w:t>
      </w:r>
      <w:proofErr w:type="gramStart"/>
      <w:r w:rsidRPr="00DA4E54">
        <w:rPr>
          <w:rFonts w:hint="eastAsia"/>
        </w:rPr>
        <w:t>站产生</w:t>
      </w:r>
      <w:proofErr w:type="gramEnd"/>
      <w:r w:rsidRPr="00DA4E54">
        <w:rPr>
          <w:rFonts w:hint="eastAsia"/>
        </w:rPr>
        <w:t>的生化污泥未列入危险废物，多采用掺入煤中炼焦的方式处理。</w:t>
      </w:r>
    </w:p>
    <w:p w14:paraId="3C101763" w14:textId="77777777" w:rsidR="00CF7A1A" w:rsidRPr="00DA4E54" w:rsidRDefault="00E02FB7">
      <w:pPr>
        <w:pStyle w:val="afb"/>
        <w:ind w:firstLine="420"/>
      </w:pPr>
      <w:r w:rsidRPr="00DA4E54">
        <w:rPr>
          <w:rFonts w:hint="eastAsia"/>
        </w:rPr>
        <w:t>（</w:t>
      </w:r>
      <w:r w:rsidRPr="00DA4E54">
        <w:t>2</w:t>
      </w:r>
      <w:r w:rsidRPr="00DA4E54">
        <w:rPr>
          <w:rFonts w:hint="eastAsia"/>
        </w:rPr>
        <w:t>）锅炉房的污染分析。锅炉房是负责给整个焦化企业提供蒸汽，用于管道吹扫、加热、采暖等。其使用的热源一般为净化煤气，锅炉房的主要污染物有锅炉房软化水废水、锅炉排污水以及锅炉房烟气。烟气的主要污染物为颗粒物、</w:t>
      </w:r>
      <w:r w:rsidRPr="00DA4E54">
        <w:t>SO</w:t>
      </w:r>
      <w:r w:rsidRPr="00DA4E54">
        <w:rPr>
          <w:vertAlign w:val="subscript"/>
        </w:rPr>
        <w:t>2</w:t>
      </w:r>
      <w:r w:rsidRPr="00DA4E54">
        <w:rPr>
          <w:rFonts w:hint="eastAsia"/>
        </w:rPr>
        <w:t>、</w:t>
      </w:r>
      <w:r w:rsidRPr="00DA4E54">
        <w:t>NO</w:t>
      </w:r>
      <w:r w:rsidRPr="00DA4E54">
        <w:rPr>
          <w:vertAlign w:val="subscript"/>
        </w:rPr>
        <w:t>X</w:t>
      </w:r>
      <w:r w:rsidRPr="00DA4E54">
        <w:rPr>
          <w:rFonts w:hint="eastAsia"/>
        </w:rPr>
        <w:t>，目前主要以高空直接排放为主。锅炉房废水主要污染物为盐类和</w:t>
      </w:r>
      <w:r w:rsidRPr="00DA4E54">
        <w:t>SS</w:t>
      </w:r>
      <w:r w:rsidRPr="00DA4E54">
        <w:rPr>
          <w:rFonts w:hint="eastAsia"/>
        </w:rPr>
        <w:t>，主要经过滤后作为煤场抑尘、焦炭调湿水等使用，部分区域允许直接排放。</w:t>
      </w:r>
    </w:p>
    <w:p w14:paraId="505E15AB" w14:textId="77777777" w:rsidR="00CF7A1A" w:rsidRPr="00DA4E54" w:rsidRDefault="00E02FB7">
      <w:pPr>
        <w:pStyle w:val="afb"/>
        <w:ind w:firstLine="420"/>
      </w:pPr>
      <w:r w:rsidRPr="00DA4E54">
        <w:rPr>
          <w:rFonts w:hint="eastAsia"/>
        </w:rPr>
        <w:t>（</w:t>
      </w:r>
      <w:r w:rsidRPr="00DA4E54">
        <w:t>3</w:t>
      </w:r>
      <w:r w:rsidRPr="00DA4E54">
        <w:rPr>
          <w:rFonts w:hint="eastAsia"/>
        </w:rPr>
        <w:t>）综合供水的污染分析。综合供水区域为焦化企业提供循环冷却水、消防水等，其主要污染物为供水系统过滤排污水。此项废水与锅炉房废水一起作为煤场抑尘、焦炭调湿水等使用，部分区域允许直接排放。</w:t>
      </w:r>
    </w:p>
    <w:p w14:paraId="44721FC1" w14:textId="77777777" w:rsidR="00CF7A1A" w:rsidRPr="00DA4E54" w:rsidRDefault="00E02FB7" w:rsidP="0034539F">
      <w:pPr>
        <w:pStyle w:val="2"/>
        <w:numPr>
          <w:ilvl w:val="0"/>
          <w:numId w:val="52"/>
        </w:numPr>
      </w:pPr>
      <w:bookmarkStart w:id="56" w:name="_Toc86322494"/>
      <w:r w:rsidRPr="00DA4E54">
        <w:rPr>
          <w:rFonts w:hint="eastAsia"/>
        </w:rPr>
        <w:t>焦化行业主要污染物因子</w:t>
      </w:r>
      <w:bookmarkEnd w:id="56"/>
    </w:p>
    <w:p w14:paraId="693918C3" w14:textId="4D8D5D1B" w:rsidR="00CF7A1A" w:rsidRPr="00DA4E54" w:rsidRDefault="00E02FB7" w:rsidP="0034539F">
      <w:pPr>
        <w:pStyle w:val="3"/>
        <w:numPr>
          <w:ilvl w:val="0"/>
          <w:numId w:val="54"/>
        </w:numPr>
      </w:pPr>
      <w:bookmarkStart w:id="57" w:name="_Toc69836171"/>
      <w:bookmarkStart w:id="58" w:name="_Toc68807680"/>
      <w:bookmarkStart w:id="59" w:name="_Toc86322495"/>
      <w:r w:rsidRPr="00DA4E54">
        <w:rPr>
          <w:rFonts w:hint="eastAsia"/>
        </w:rPr>
        <w:t>焦化行业水污染物因子</w:t>
      </w:r>
      <w:bookmarkEnd w:id="57"/>
      <w:bookmarkEnd w:id="58"/>
      <w:bookmarkEnd w:id="59"/>
    </w:p>
    <w:p w14:paraId="4E77CF06" w14:textId="3047E4AD" w:rsidR="00CF7A1A" w:rsidRPr="00DA4E54" w:rsidRDefault="00E02FB7">
      <w:pPr>
        <w:pStyle w:val="afb"/>
        <w:topLinePunct/>
        <w:ind w:firstLine="420"/>
      </w:pPr>
      <w:bookmarkStart w:id="60" w:name="_Hlk57799988"/>
      <w:r w:rsidRPr="00DA4E54">
        <w:rPr>
          <w:rFonts w:hint="eastAsia"/>
        </w:rPr>
        <w:t>根据文献调研，焦化行业废水中主要污染物因子包括：悬浮物</w:t>
      </w:r>
      <w:r w:rsidR="004149FB" w:rsidRPr="00DA4E54">
        <w:t>（</w:t>
      </w:r>
      <w:r w:rsidRPr="00DA4E54">
        <w:t>SS</w:t>
      </w:r>
      <w:r w:rsidR="004149FB" w:rsidRPr="00DA4E54">
        <w:t>）</w:t>
      </w:r>
      <w:r w:rsidRPr="00DA4E54">
        <w:rPr>
          <w:rFonts w:hint="eastAsia"/>
        </w:rPr>
        <w:t>、化学需氧量</w:t>
      </w:r>
      <w:r w:rsidR="004149FB" w:rsidRPr="00DA4E54">
        <w:t>（</w:t>
      </w:r>
      <w:r w:rsidRPr="00DA4E54">
        <w:t>COD</w:t>
      </w:r>
      <w:r w:rsidR="00087323" w:rsidRPr="00DA4E54">
        <w:rPr>
          <w:vertAlign w:val="subscript"/>
        </w:rPr>
        <w:t>cr</w:t>
      </w:r>
      <w:r w:rsidR="004149FB" w:rsidRPr="00DA4E54">
        <w:t>）</w:t>
      </w:r>
      <w:r w:rsidRPr="00DA4E54">
        <w:rPr>
          <w:rFonts w:hint="eastAsia"/>
        </w:rPr>
        <w:t>、氨氮、五日生化需氧量</w:t>
      </w:r>
      <w:r w:rsidR="004149FB" w:rsidRPr="00DA4E54">
        <w:t>（</w:t>
      </w:r>
      <w:r w:rsidRPr="00DA4E54">
        <w:t>BOD</w:t>
      </w:r>
      <w:r w:rsidRPr="00DA4E54">
        <w:rPr>
          <w:vertAlign w:val="subscript"/>
        </w:rPr>
        <w:t>5</w:t>
      </w:r>
      <w:r w:rsidR="004149FB" w:rsidRPr="00DA4E54">
        <w:t>）</w:t>
      </w:r>
      <w:r w:rsidRPr="00DA4E54">
        <w:rPr>
          <w:rFonts w:hint="eastAsia"/>
        </w:rPr>
        <w:t>、总氮</w:t>
      </w:r>
      <w:r w:rsidR="004149FB" w:rsidRPr="00DA4E54">
        <w:t>（</w:t>
      </w:r>
      <w:r w:rsidRPr="00DA4E54">
        <w:t>TN</w:t>
      </w:r>
      <w:r w:rsidR="004149FB" w:rsidRPr="00DA4E54">
        <w:t>）</w:t>
      </w:r>
      <w:r w:rsidRPr="00DA4E54">
        <w:rPr>
          <w:rFonts w:hint="eastAsia"/>
        </w:rPr>
        <w:t>、总磷</w:t>
      </w:r>
      <w:r w:rsidR="004149FB" w:rsidRPr="00DA4E54">
        <w:t>（</w:t>
      </w:r>
      <w:r w:rsidRPr="00DA4E54">
        <w:t>TP</w:t>
      </w:r>
      <w:r w:rsidR="004149FB" w:rsidRPr="00DA4E54">
        <w:t>）</w:t>
      </w:r>
      <w:r w:rsidRPr="00DA4E54">
        <w:rPr>
          <w:rFonts w:hint="eastAsia"/>
        </w:rPr>
        <w:t>、石油类、挥发</w:t>
      </w:r>
      <w:proofErr w:type="gramStart"/>
      <w:r w:rsidRPr="00DA4E54">
        <w:rPr>
          <w:rFonts w:hint="eastAsia"/>
        </w:rPr>
        <w:t>酚</w:t>
      </w:r>
      <w:proofErr w:type="gramEnd"/>
      <w:r w:rsidRPr="00DA4E54">
        <w:rPr>
          <w:rFonts w:hint="eastAsia"/>
        </w:rPr>
        <w:t>、硫化物、苯、氰化物、多环芳烃</w:t>
      </w:r>
      <w:r w:rsidR="004149FB" w:rsidRPr="00DA4E54">
        <w:t>（</w:t>
      </w:r>
      <w:r w:rsidRPr="00DA4E54">
        <w:t>PAHs</w:t>
      </w:r>
      <w:r w:rsidR="004149FB" w:rsidRPr="00DA4E54">
        <w:t>）</w:t>
      </w:r>
      <w:r w:rsidRPr="00DA4E54">
        <w:rPr>
          <w:rFonts w:hint="eastAsia"/>
        </w:rPr>
        <w:t>和苯并</w:t>
      </w:r>
      <w:r w:rsidRPr="00DA4E54">
        <w:t>[a]</w:t>
      </w:r>
      <w:r w:rsidRPr="00DA4E54">
        <w:rPr>
          <w:rFonts w:hint="eastAsia"/>
        </w:rPr>
        <w:t>芘等。</w:t>
      </w:r>
    </w:p>
    <w:p w14:paraId="654DFF61" w14:textId="77777777" w:rsidR="00CF7A1A" w:rsidRPr="00DA4E54" w:rsidRDefault="00E02FB7">
      <w:pPr>
        <w:pStyle w:val="aff2"/>
        <w:ind w:firstLine="420"/>
      </w:pPr>
      <w:bookmarkStart w:id="61" w:name="_Hlk57800197"/>
      <w:bookmarkEnd w:id="60"/>
      <w:r w:rsidRPr="00DA4E54">
        <w:rPr>
          <w:rFonts w:hint="eastAsia"/>
        </w:rPr>
        <w:t>表</w:t>
      </w:r>
      <w:r w:rsidRPr="00DA4E54">
        <w:t xml:space="preserve">4-1  </w:t>
      </w:r>
      <w:r w:rsidRPr="00DA4E54">
        <w:rPr>
          <w:rFonts w:hint="eastAsia"/>
        </w:rPr>
        <w:t>焦化废水各指标在原水中的分布情况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64"/>
        <w:gridCol w:w="1365"/>
        <w:gridCol w:w="1365"/>
        <w:gridCol w:w="1365"/>
        <w:gridCol w:w="1365"/>
      </w:tblGrid>
      <w:tr w:rsidR="00DA4E54" w:rsidRPr="00DA4E54" w14:paraId="752FCADD" w14:textId="77777777" w:rsidTr="00D46E4C">
        <w:trPr>
          <w:trHeight w:val="640"/>
        </w:trPr>
        <w:tc>
          <w:tcPr>
            <w:tcW w:w="1364" w:type="dxa"/>
            <w:vAlign w:val="center"/>
          </w:tcPr>
          <w:p w14:paraId="7C4B2325" w14:textId="77777777" w:rsidR="00CF7A1A" w:rsidRPr="00DA4E54" w:rsidRDefault="00E02FB7">
            <w:pPr>
              <w:pStyle w:val="afb"/>
              <w:topLinePunct/>
              <w:spacing w:line="240" w:lineRule="auto"/>
              <w:ind w:firstLineChars="0" w:firstLine="0"/>
              <w:jc w:val="center"/>
              <w:rPr>
                <w:b/>
                <w:bCs/>
                <w:sz w:val="18"/>
                <w:szCs w:val="18"/>
              </w:rPr>
            </w:pPr>
            <w:r w:rsidRPr="00DA4E54">
              <w:rPr>
                <w:rFonts w:hint="eastAsia"/>
                <w:b/>
                <w:bCs/>
                <w:sz w:val="18"/>
                <w:szCs w:val="18"/>
              </w:rPr>
              <w:t>指标</w:t>
            </w:r>
          </w:p>
        </w:tc>
        <w:tc>
          <w:tcPr>
            <w:tcW w:w="1364" w:type="dxa"/>
            <w:vAlign w:val="center"/>
          </w:tcPr>
          <w:p w14:paraId="69904CC2" w14:textId="77777777" w:rsidR="00CF7A1A" w:rsidRPr="00DA4E54" w:rsidRDefault="00E02FB7">
            <w:pPr>
              <w:pStyle w:val="afb"/>
              <w:topLinePunct/>
              <w:spacing w:line="240" w:lineRule="auto"/>
              <w:ind w:firstLineChars="0" w:firstLine="0"/>
              <w:jc w:val="center"/>
              <w:rPr>
                <w:b/>
                <w:bCs/>
                <w:sz w:val="18"/>
                <w:szCs w:val="18"/>
              </w:rPr>
            </w:pPr>
            <w:r w:rsidRPr="00DA4E54">
              <w:rPr>
                <w:rFonts w:hint="eastAsia"/>
                <w:b/>
                <w:bCs/>
                <w:sz w:val="18"/>
                <w:szCs w:val="18"/>
              </w:rPr>
              <w:t>统计量</w:t>
            </w:r>
          </w:p>
        </w:tc>
        <w:tc>
          <w:tcPr>
            <w:tcW w:w="1365" w:type="dxa"/>
            <w:vAlign w:val="center"/>
          </w:tcPr>
          <w:p w14:paraId="5FDD944D" w14:textId="77777777" w:rsidR="00CF7A1A" w:rsidRPr="00DA4E54" w:rsidRDefault="00E02FB7">
            <w:pPr>
              <w:pStyle w:val="afb"/>
              <w:topLinePunct/>
              <w:spacing w:line="240" w:lineRule="auto"/>
              <w:ind w:firstLineChars="0" w:firstLine="0"/>
              <w:jc w:val="center"/>
              <w:rPr>
                <w:b/>
                <w:bCs/>
                <w:sz w:val="18"/>
                <w:szCs w:val="18"/>
              </w:rPr>
            </w:pPr>
            <w:r w:rsidRPr="00DA4E54">
              <w:rPr>
                <w:rFonts w:hint="eastAsia"/>
                <w:b/>
                <w:bCs/>
                <w:sz w:val="18"/>
                <w:szCs w:val="18"/>
              </w:rPr>
              <w:t>最大值</w:t>
            </w:r>
            <w:r w:rsidRPr="00DA4E54">
              <w:rPr>
                <w:b/>
                <w:bCs/>
                <w:sz w:val="18"/>
                <w:szCs w:val="18"/>
                <w:lang w:val="en-GB"/>
              </w:rPr>
              <w:t>/</w:t>
            </w:r>
            <w:r w:rsidRPr="00DA4E54">
              <w:rPr>
                <w:rFonts w:hint="eastAsia"/>
                <w:b/>
                <w:bCs/>
                <w:sz w:val="18"/>
                <w:szCs w:val="18"/>
                <w:lang w:val="en-GB"/>
              </w:rPr>
              <w:t>（</w:t>
            </w:r>
            <w:r w:rsidRPr="00DA4E54">
              <w:rPr>
                <w:b/>
                <w:bCs/>
                <w:sz w:val="18"/>
                <w:szCs w:val="18"/>
                <w:lang w:val="en-GB"/>
              </w:rPr>
              <w:t>mg/L</w:t>
            </w:r>
            <w:r w:rsidRPr="00DA4E54">
              <w:rPr>
                <w:rFonts w:hint="eastAsia"/>
                <w:b/>
                <w:bCs/>
                <w:sz w:val="18"/>
                <w:szCs w:val="18"/>
                <w:lang w:val="en-GB"/>
              </w:rPr>
              <w:t>）</w:t>
            </w:r>
          </w:p>
        </w:tc>
        <w:tc>
          <w:tcPr>
            <w:tcW w:w="1365" w:type="dxa"/>
            <w:vAlign w:val="center"/>
          </w:tcPr>
          <w:p w14:paraId="528F4868" w14:textId="77777777" w:rsidR="00CF7A1A" w:rsidRPr="00DA4E54" w:rsidRDefault="00E02FB7">
            <w:pPr>
              <w:pStyle w:val="afb"/>
              <w:topLinePunct/>
              <w:spacing w:line="240" w:lineRule="auto"/>
              <w:ind w:firstLineChars="0" w:firstLine="0"/>
              <w:jc w:val="center"/>
              <w:rPr>
                <w:b/>
                <w:bCs/>
                <w:sz w:val="18"/>
                <w:szCs w:val="18"/>
              </w:rPr>
            </w:pPr>
            <w:r w:rsidRPr="00DA4E54">
              <w:rPr>
                <w:rFonts w:hint="eastAsia"/>
                <w:b/>
                <w:bCs/>
                <w:sz w:val="18"/>
                <w:szCs w:val="18"/>
              </w:rPr>
              <w:t>最小值</w:t>
            </w:r>
            <w:r w:rsidRPr="00DA4E54">
              <w:rPr>
                <w:b/>
                <w:bCs/>
                <w:sz w:val="18"/>
                <w:szCs w:val="18"/>
                <w:lang w:val="en-GB"/>
              </w:rPr>
              <w:t>/</w:t>
            </w:r>
            <w:r w:rsidRPr="00DA4E54">
              <w:rPr>
                <w:rFonts w:hint="eastAsia"/>
                <w:b/>
                <w:bCs/>
                <w:sz w:val="18"/>
                <w:szCs w:val="18"/>
                <w:lang w:val="en-GB"/>
              </w:rPr>
              <w:t>（</w:t>
            </w:r>
            <w:r w:rsidRPr="00DA4E54">
              <w:rPr>
                <w:b/>
                <w:bCs/>
                <w:sz w:val="18"/>
                <w:szCs w:val="18"/>
                <w:lang w:val="en-GB"/>
              </w:rPr>
              <w:t>mg/L</w:t>
            </w:r>
            <w:r w:rsidRPr="00DA4E54">
              <w:rPr>
                <w:rFonts w:hint="eastAsia"/>
                <w:b/>
                <w:bCs/>
                <w:sz w:val="18"/>
                <w:szCs w:val="18"/>
                <w:lang w:val="en-GB"/>
              </w:rPr>
              <w:t>）</w:t>
            </w:r>
          </w:p>
        </w:tc>
        <w:tc>
          <w:tcPr>
            <w:tcW w:w="1365" w:type="dxa"/>
            <w:vAlign w:val="center"/>
          </w:tcPr>
          <w:p w14:paraId="5DD98FFA" w14:textId="77777777" w:rsidR="00CF7A1A" w:rsidRPr="00DA4E54" w:rsidRDefault="00E02FB7">
            <w:pPr>
              <w:pStyle w:val="afb"/>
              <w:topLinePunct/>
              <w:spacing w:line="240" w:lineRule="auto"/>
              <w:ind w:firstLineChars="0" w:firstLine="0"/>
              <w:jc w:val="center"/>
              <w:rPr>
                <w:b/>
                <w:bCs/>
                <w:sz w:val="18"/>
                <w:szCs w:val="18"/>
              </w:rPr>
            </w:pPr>
            <w:r w:rsidRPr="00DA4E54">
              <w:rPr>
                <w:rFonts w:hint="eastAsia"/>
                <w:b/>
                <w:bCs/>
                <w:sz w:val="18"/>
                <w:szCs w:val="18"/>
              </w:rPr>
              <w:t>平均值</w:t>
            </w:r>
            <w:r w:rsidRPr="00DA4E54">
              <w:rPr>
                <w:b/>
                <w:bCs/>
                <w:sz w:val="18"/>
                <w:szCs w:val="18"/>
              </w:rPr>
              <w:t>/</w:t>
            </w:r>
            <w:r w:rsidRPr="00DA4E54">
              <w:rPr>
                <w:rFonts w:hint="eastAsia"/>
                <w:b/>
                <w:bCs/>
                <w:sz w:val="18"/>
                <w:szCs w:val="18"/>
              </w:rPr>
              <w:t>（</w:t>
            </w:r>
            <w:r w:rsidRPr="00DA4E54">
              <w:rPr>
                <w:b/>
                <w:bCs/>
                <w:sz w:val="18"/>
                <w:szCs w:val="18"/>
              </w:rPr>
              <w:t>mg/L</w:t>
            </w:r>
            <w:r w:rsidRPr="00DA4E54">
              <w:rPr>
                <w:rFonts w:hint="eastAsia"/>
                <w:b/>
                <w:bCs/>
                <w:sz w:val="18"/>
                <w:szCs w:val="18"/>
              </w:rPr>
              <w:t>）</w:t>
            </w:r>
          </w:p>
        </w:tc>
        <w:tc>
          <w:tcPr>
            <w:tcW w:w="1365" w:type="dxa"/>
            <w:vAlign w:val="center"/>
          </w:tcPr>
          <w:p w14:paraId="7E754D9F" w14:textId="77777777" w:rsidR="00CF7A1A" w:rsidRPr="00DA4E54" w:rsidRDefault="00E02FB7">
            <w:pPr>
              <w:pStyle w:val="afb"/>
              <w:topLinePunct/>
              <w:spacing w:line="240" w:lineRule="auto"/>
              <w:ind w:firstLineChars="0" w:firstLine="0"/>
              <w:jc w:val="center"/>
              <w:rPr>
                <w:b/>
                <w:bCs/>
                <w:sz w:val="18"/>
                <w:szCs w:val="18"/>
              </w:rPr>
            </w:pPr>
            <w:r w:rsidRPr="00DA4E54">
              <w:rPr>
                <w:rFonts w:hint="eastAsia"/>
                <w:b/>
                <w:bCs/>
                <w:sz w:val="18"/>
                <w:szCs w:val="18"/>
              </w:rPr>
              <w:t>标准偏差</w:t>
            </w:r>
            <w:r w:rsidRPr="00DA4E54">
              <w:rPr>
                <w:b/>
                <w:bCs/>
                <w:sz w:val="18"/>
                <w:szCs w:val="18"/>
              </w:rPr>
              <w:t>/%</w:t>
            </w:r>
          </w:p>
        </w:tc>
      </w:tr>
      <w:tr w:rsidR="00DA4E54" w:rsidRPr="00DA4E54" w14:paraId="4F6066E2" w14:textId="77777777" w:rsidTr="00D46E4C">
        <w:trPr>
          <w:trHeight w:val="282"/>
        </w:trPr>
        <w:tc>
          <w:tcPr>
            <w:tcW w:w="1364" w:type="dxa"/>
            <w:vAlign w:val="center"/>
          </w:tcPr>
          <w:p w14:paraId="45867519" w14:textId="0C8522A0" w:rsidR="00CF7A1A" w:rsidRPr="00DA4E54" w:rsidRDefault="00087323">
            <w:pPr>
              <w:pStyle w:val="afb"/>
              <w:topLinePunct/>
              <w:spacing w:line="240" w:lineRule="auto"/>
              <w:ind w:firstLineChars="0" w:firstLine="0"/>
              <w:jc w:val="center"/>
              <w:rPr>
                <w:sz w:val="18"/>
                <w:szCs w:val="18"/>
              </w:rPr>
            </w:pPr>
            <w:r w:rsidRPr="00DA4E54">
              <w:rPr>
                <w:sz w:val="18"/>
                <w:szCs w:val="18"/>
                <w:lang w:val="en-GB"/>
              </w:rPr>
              <w:t>COD</w:t>
            </w:r>
            <w:r w:rsidRPr="00DA4E54">
              <w:rPr>
                <w:sz w:val="18"/>
                <w:szCs w:val="18"/>
                <w:vertAlign w:val="subscript"/>
                <w:lang w:val="en-GB"/>
              </w:rPr>
              <w:t>cr</w:t>
            </w:r>
          </w:p>
        </w:tc>
        <w:tc>
          <w:tcPr>
            <w:tcW w:w="1364" w:type="dxa"/>
            <w:vAlign w:val="center"/>
          </w:tcPr>
          <w:p w14:paraId="524720D0"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66</w:t>
            </w:r>
          </w:p>
        </w:tc>
        <w:tc>
          <w:tcPr>
            <w:tcW w:w="1365" w:type="dxa"/>
            <w:vAlign w:val="center"/>
          </w:tcPr>
          <w:p w14:paraId="0DC2B883"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7200</w:t>
            </w:r>
          </w:p>
        </w:tc>
        <w:tc>
          <w:tcPr>
            <w:tcW w:w="1365" w:type="dxa"/>
            <w:vAlign w:val="center"/>
          </w:tcPr>
          <w:p w14:paraId="022D311E"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946</w:t>
            </w:r>
          </w:p>
        </w:tc>
        <w:tc>
          <w:tcPr>
            <w:tcW w:w="1365" w:type="dxa"/>
            <w:vAlign w:val="center"/>
          </w:tcPr>
          <w:p w14:paraId="1AC1EFDE"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2943</w:t>
            </w:r>
          </w:p>
        </w:tc>
        <w:tc>
          <w:tcPr>
            <w:tcW w:w="1365" w:type="dxa"/>
            <w:vAlign w:val="center"/>
          </w:tcPr>
          <w:p w14:paraId="1D1BD252"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1264</w:t>
            </w:r>
          </w:p>
        </w:tc>
      </w:tr>
      <w:tr w:rsidR="00DA4E54" w:rsidRPr="00DA4E54" w14:paraId="42F1906D" w14:textId="77777777" w:rsidTr="00D46E4C">
        <w:trPr>
          <w:trHeight w:val="282"/>
        </w:trPr>
        <w:tc>
          <w:tcPr>
            <w:tcW w:w="1364" w:type="dxa"/>
            <w:vAlign w:val="center"/>
          </w:tcPr>
          <w:p w14:paraId="4057D6CD"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BOD</w:t>
            </w:r>
          </w:p>
        </w:tc>
        <w:tc>
          <w:tcPr>
            <w:tcW w:w="1364" w:type="dxa"/>
            <w:vAlign w:val="center"/>
          </w:tcPr>
          <w:p w14:paraId="04D84321"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20</w:t>
            </w:r>
          </w:p>
        </w:tc>
        <w:tc>
          <w:tcPr>
            <w:tcW w:w="1365" w:type="dxa"/>
            <w:vAlign w:val="center"/>
          </w:tcPr>
          <w:p w14:paraId="7793F57E"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3460</w:t>
            </w:r>
          </w:p>
        </w:tc>
        <w:tc>
          <w:tcPr>
            <w:tcW w:w="1365" w:type="dxa"/>
            <w:vAlign w:val="center"/>
          </w:tcPr>
          <w:p w14:paraId="023DDEE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110</w:t>
            </w:r>
          </w:p>
        </w:tc>
        <w:tc>
          <w:tcPr>
            <w:tcW w:w="1365" w:type="dxa"/>
            <w:vAlign w:val="center"/>
          </w:tcPr>
          <w:p w14:paraId="1A9E298E"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1170</w:t>
            </w:r>
          </w:p>
        </w:tc>
        <w:tc>
          <w:tcPr>
            <w:tcW w:w="1365" w:type="dxa"/>
            <w:vAlign w:val="center"/>
          </w:tcPr>
          <w:p w14:paraId="40ACDEF1"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770</w:t>
            </w:r>
          </w:p>
        </w:tc>
      </w:tr>
      <w:tr w:rsidR="00DA4E54" w:rsidRPr="00DA4E54" w14:paraId="63BC16E9" w14:textId="77777777" w:rsidTr="00D46E4C">
        <w:trPr>
          <w:trHeight w:val="314"/>
        </w:trPr>
        <w:tc>
          <w:tcPr>
            <w:tcW w:w="1364" w:type="dxa"/>
            <w:vAlign w:val="center"/>
          </w:tcPr>
          <w:p w14:paraId="483E8D60"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氨氮</w:t>
            </w:r>
          </w:p>
        </w:tc>
        <w:tc>
          <w:tcPr>
            <w:tcW w:w="1364" w:type="dxa"/>
            <w:vAlign w:val="center"/>
          </w:tcPr>
          <w:p w14:paraId="22C2654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56</w:t>
            </w:r>
          </w:p>
        </w:tc>
        <w:tc>
          <w:tcPr>
            <w:tcW w:w="1365" w:type="dxa"/>
            <w:vAlign w:val="center"/>
          </w:tcPr>
          <w:p w14:paraId="16B53B7A"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1010</w:t>
            </w:r>
          </w:p>
        </w:tc>
        <w:tc>
          <w:tcPr>
            <w:tcW w:w="1365" w:type="dxa"/>
            <w:vAlign w:val="center"/>
          </w:tcPr>
          <w:p w14:paraId="41B77E81"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50</w:t>
            </w:r>
          </w:p>
        </w:tc>
        <w:tc>
          <w:tcPr>
            <w:tcW w:w="1365" w:type="dxa"/>
            <w:vAlign w:val="center"/>
          </w:tcPr>
          <w:p w14:paraId="377CE3C5"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271</w:t>
            </w:r>
          </w:p>
        </w:tc>
        <w:tc>
          <w:tcPr>
            <w:tcW w:w="1365" w:type="dxa"/>
            <w:vAlign w:val="center"/>
          </w:tcPr>
          <w:p w14:paraId="4D3ACC4A"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207</w:t>
            </w:r>
          </w:p>
        </w:tc>
      </w:tr>
      <w:tr w:rsidR="00DA4E54" w:rsidRPr="00DA4E54" w14:paraId="6E1E2D1F" w14:textId="77777777" w:rsidTr="00D46E4C">
        <w:trPr>
          <w:trHeight w:val="282"/>
        </w:trPr>
        <w:tc>
          <w:tcPr>
            <w:tcW w:w="1364" w:type="dxa"/>
            <w:vAlign w:val="center"/>
          </w:tcPr>
          <w:p w14:paraId="41C7D54A"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TN</w:t>
            </w:r>
          </w:p>
        </w:tc>
        <w:tc>
          <w:tcPr>
            <w:tcW w:w="1364" w:type="dxa"/>
            <w:vAlign w:val="center"/>
          </w:tcPr>
          <w:p w14:paraId="2A4E6042"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15</w:t>
            </w:r>
          </w:p>
        </w:tc>
        <w:tc>
          <w:tcPr>
            <w:tcW w:w="1365" w:type="dxa"/>
            <w:vAlign w:val="center"/>
          </w:tcPr>
          <w:p w14:paraId="1BCF9ECB"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1499</w:t>
            </w:r>
          </w:p>
        </w:tc>
        <w:tc>
          <w:tcPr>
            <w:tcW w:w="1365" w:type="dxa"/>
            <w:vAlign w:val="center"/>
          </w:tcPr>
          <w:p w14:paraId="070B8AEC"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233</w:t>
            </w:r>
          </w:p>
        </w:tc>
        <w:tc>
          <w:tcPr>
            <w:tcW w:w="1365" w:type="dxa"/>
            <w:vAlign w:val="center"/>
          </w:tcPr>
          <w:p w14:paraId="60DD238C"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449</w:t>
            </w:r>
          </w:p>
        </w:tc>
        <w:tc>
          <w:tcPr>
            <w:tcW w:w="1365" w:type="dxa"/>
            <w:vAlign w:val="center"/>
          </w:tcPr>
          <w:p w14:paraId="1EA9AB52"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326</w:t>
            </w:r>
          </w:p>
        </w:tc>
      </w:tr>
      <w:tr w:rsidR="00DA4E54" w:rsidRPr="00DA4E54" w14:paraId="744EB996" w14:textId="77777777" w:rsidTr="00D46E4C">
        <w:trPr>
          <w:trHeight w:val="282"/>
        </w:trPr>
        <w:tc>
          <w:tcPr>
            <w:tcW w:w="1364" w:type="dxa"/>
            <w:vAlign w:val="center"/>
          </w:tcPr>
          <w:p w14:paraId="16B5F148"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TP</w:t>
            </w:r>
          </w:p>
        </w:tc>
        <w:tc>
          <w:tcPr>
            <w:tcW w:w="1364" w:type="dxa"/>
            <w:vAlign w:val="center"/>
          </w:tcPr>
          <w:p w14:paraId="5CF603BD"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w:t>
            </w:r>
          </w:p>
        </w:tc>
        <w:tc>
          <w:tcPr>
            <w:tcW w:w="1365" w:type="dxa"/>
            <w:vAlign w:val="center"/>
          </w:tcPr>
          <w:p w14:paraId="64FA466B"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706C7220"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0B632E1D"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w:t>
            </w:r>
          </w:p>
        </w:tc>
        <w:tc>
          <w:tcPr>
            <w:tcW w:w="1365" w:type="dxa"/>
            <w:vAlign w:val="center"/>
          </w:tcPr>
          <w:p w14:paraId="76ECC501"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r>
      <w:tr w:rsidR="00DA4E54" w:rsidRPr="00DA4E54" w14:paraId="59C1FB70" w14:textId="77777777" w:rsidTr="00D46E4C">
        <w:trPr>
          <w:trHeight w:val="314"/>
        </w:trPr>
        <w:tc>
          <w:tcPr>
            <w:tcW w:w="1364" w:type="dxa"/>
            <w:vAlign w:val="center"/>
          </w:tcPr>
          <w:p w14:paraId="0B32A402"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石油类</w:t>
            </w:r>
          </w:p>
        </w:tc>
        <w:tc>
          <w:tcPr>
            <w:tcW w:w="1364" w:type="dxa"/>
            <w:vAlign w:val="center"/>
          </w:tcPr>
          <w:p w14:paraId="30CAA596"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19</w:t>
            </w:r>
          </w:p>
        </w:tc>
        <w:tc>
          <w:tcPr>
            <w:tcW w:w="1365" w:type="dxa"/>
            <w:vAlign w:val="center"/>
          </w:tcPr>
          <w:p w14:paraId="693F428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264</w:t>
            </w:r>
          </w:p>
        </w:tc>
        <w:tc>
          <w:tcPr>
            <w:tcW w:w="1365" w:type="dxa"/>
            <w:vAlign w:val="center"/>
          </w:tcPr>
          <w:p w14:paraId="3AE94456"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9.87</w:t>
            </w:r>
          </w:p>
        </w:tc>
        <w:tc>
          <w:tcPr>
            <w:tcW w:w="1365" w:type="dxa"/>
            <w:vAlign w:val="center"/>
          </w:tcPr>
          <w:p w14:paraId="21EF6FA9"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67</w:t>
            </w:r>
          </w:p>
        </w:tc>
        <w:tc>
          <w:tcPr>
            <w:tcW w:w="1365" w:type="dxa"/>
            <w:vAlign w:val="center"/>
          </w:tcPr>
          <w:p w14:paraId="799B66C1"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60</w:t>
            </w:r>
          </w:p>
        </w:tc>
      </w:tr>
      <w:tr w:rsidR="00DA4E54" w:rsidRPr="00DA4E54" w14:paraId="05318589" w14:textId="77777777" w:rsidTr="00D46E4C">
        <w:trPr>
          <w:trHeight w:val="325"/>
        </w:trPr>
        <w:tc>
          <w:tcPr>
            <w:tcW w:w="1364" w:type="dxa"/>
            <w:vAlign w:val="center"/>
          </w:tcPr>
          <w:p w14:paraId="01D7E550"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挥发</w:t>
            </w:r>
            <w:proofErr w:type="gramStart"/>
            <w:r w:rsidRPr="00DA4E54">
              <w:rPr>
                <w:rFonts w:hint="eastAsia"/>
                <w:sz w:val="18"/>
                <w:szCs w:val="18"/>
              </w:rPr>
              <w:t>酚</w:t>
            </w:r>
            <w:proofErr w:type="gramEnd"/>
          </w:p>
        </w:tc>
        <w:tc>
          <w:tcPr>
            <w:tcW w:w="1364" w:type="dxa"/>
            <w:vAlign w:val="center"/>
          </w:tcPr>
          <w:p w14:paraId="5284D792"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50</w:t>
            </w:r>
          </w:p>
        </w:tc>
        <w:tc>
          <w:tcPr>
            <w:tcW w:w="1365" w:type="dxa"/>
            <w:vAlign w:val="center"/>
          </w:tcPr>
          <w:p w14:paraId="4D4EEE02"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160</w:t>
            </w:r>
          </w:p>
        </w:tc>
        <w:tc>
          <w:tcPr>
            <w:tcW w:w="1365" w:type="dxa"/>
            <w:vAlign w:val="center"/>
          </w:tcPr>
          <w:p w14:paraId="680D97C5"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146</w:t>
            </w:r>
          </w:p>
        </w:tc>
        <w:tc>
          <w:tcPr>
            <w:tcW w:w="1365" w:type="dxa"/>
            <w:vAlign w:val="center"/>
          </w:tcPr>
          <w:p w14:paraId="6C84409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584</w:t>
            </w:r>
          </w:p>
        </w:tc>
        <w:tc>
          <w:tcPr>
            <w:tcW w:w="1365" w:type="dxa"/>
            <w:vAlign w:val="center"/>
          </w:tcPr>
          <w:p w14:paraId="28B00EB9"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321</w:t>
            </w:r>
          </w:p>
        </w:tc>
      </w:tr>
      <w:tr w:rsidR="00DA4E54" w:rsidRPr="00DA4E54" w14:paraId="112791D8" w14:textId="77777777" w:rsidTr="00D46E4C">
        <w:trPr>
          <w:trHeight w:val="314"/>
        </w:trPr>
        <w:tc>
          <w:tcPr>
            <w:tcW w:w="1364" w:type="dxa"/>
            <w:vAlign w:val="center"/>
          </w:tcPr>
          <w:p w14:paraId="57DC8055"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硫化物</w:t>
            </w:r>
          </w:p>
        </w:tc>
        <w:tc>
          <w:tcPr>
            <w:tcW w:w="1364" w:type="dxa"/>
            <w:vAlign w:val="center"/>
          </w:tcPr>
          <w:p w14:paraId="4134131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16</w:t>
            </w:r>
          </w:p>
        </w:tc>
        <w:tc>
          <w:tcPr>
            <w:tcW w:w="1365" w:type="dxa"/>
            <w:vAlign w:val="center"/>
          </w:tcPr>
          <w:p w14:paraId="05CE68BA"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231</w:t>
            </w:r>
          </w:p>
        </w:tc>
        <w:tc>
          <w:tcPr>
            <w:tcW w:w="1365" w:type="dxa"/>
            <w:vAlign w:val="center"/>
          </w:tcPr>
          <w:p w14:paraId="5A946097"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18</w:t>
            </w:r>
          </w:p>
        </w:tc>
        <w:tc>
          <w:tcPr>
            <w:tcW w:w="1365" w:type="dxa"/>
            <w:vAlign w:val="center"/>
          </w:tcPr>
          <w:p w14:paraId="094A6377"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110</w:t>
            </w:r>
          </w:p>
        </w:tc>
        <w:tc>
          <w:tcPr>
            <w:tcW w:w="1365" w:type="dxa"/>
            <w:vAlign w:val="center"/>
          </w:tcPr>
          <w:p w14:paraId="05D68135"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78</w:t>
            </w:r>
          </w:p>
        </w:tc>
      </w:tr>
      <w:tr w:rsidR="00DA4E54" w:rsidRPr="00DA4E54" w14:paraId="2A6D94FF" w14:textId="77777777" w:rsidTr="00D46E4C">
        <w:trPr>
          <w:trHeight w:val="325"/>
        </w:trPr>
        <w:tc>
          <w:tcPr>
            <w:tcW w:w="1364" w:type="dxa"/>
            <w:vAlign w:val="center"/>
          </w:tcPr>
          <w:p w14:paraId="3612B8CD"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氰化物</w:t>
            </w:r>
          </w:p>
        </w:tc>
        <w:tc>
          <w:tcPr>
            <w:tcW w:w="1364" w:type="dxa"/>
            <w:vAlign w:val="center"/>
          </w:tcPr>
          <w:p w14:paraId="07486632"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41</w:t>
            </w:r>
          </w:p>
        </w:tc>
        <w:tc>
          <w:tcPr>
            <w:tcW w:w="1365" w:type="dxa"/>
            <w:vAlign w:val="center"/>
          </w:tcPr>
          <w:p w14:paraId="7F8537D8"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93</w:t>
            </w:r>
          </w:p>
        </w:tc>
        <w:tc>
          <w:tcPr>
            <w:tcW w:w="1365" w:type="dxa"/>
            <w:vAlign w:val="center"/>
          </w:tcPr>
          <w:p w14:paraId="34BC55B3"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0.8</w:t>
            </w:r>
          </w:p>
        </w:tc>
        <w:tc>
          <w:tcPr>
            <w:tcW w:w="1365" w:type="dxa"/>
            <w:vAlign w:val="center"/>
          </w:tcPr>
          <w:p w14:paraId="38309429"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23.06</w:t>
            </w:r>
          </w:p>
        </w:tc>
        <w:tc>
          <w:tcPr>
            <w:tcW w:w="1365" w:type="dxa"/>
            <w:vAlign w:val="center"/>
          </w:tcPr>
          <w:p w14:paraId="3AB0C475"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22</w:t>
            </w:r>
          </w:p>
        </w:tc>
      </w:tr>
      <w:tr w:rsidR="00DA4E54" w:rsidRPr="00DA4E54" w14:paraId="23388203" w14:textId="77777777" w:rsidTr="00D46E4C">
        <w:trPr>
          <w:trHeight w:val="314"/>
        </w:trPr>
        <w:tc>
          <w:tcPr>
            <w:tcW w:w="1364" w:type="dxa"/>
            <w:vAlign w:val="center"/>
          </w:tcPr>
          <w:p w14:paraId="48F9C1F8"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苯</w:t>
            </w:r>
          </w:p>
        </w:tc>
        <w:tc>
          <w:tcPr>
            <w:tcW w:w="1364" w:type="dxa"/>
            <w:vAlign w:val="center"/>
          </w:tcPr>
          <w:p w14:paraId="30931DF0"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0</w:t>
            </w:r>
          </w:p>
        </w:tc>
        <w:tc>
          <w:tcPr>
            <w:tcW w:w="1365" w:type="dxa"/>
            <w:vAlign w:val="center"/>
          </w:tcPr>
          <w:p w14:paraId="16F047AC"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1AFA4FE7"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0FD81029"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6EF0B40E"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r>
      <w:tr w:rsidR="00DA4E54" w:rsidRPr="00DA4E54" w14:paraId="1A416FF2" w14:textId="77777777" w:rsidTr="00D46E4C">
        <w:trPr>
          <w:trHeight w:val="282"/>
        </w:trPr>
        <w:tc>
          <w:tcPr>
            <w:tcW w:w="1364" w:type="dxa"/>
            <w:vAlign w:val="center"/>
          </w:tcPr>
          <w:p w14:paraId="49E0698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PAHs</w:t>
            </w:r>
          </w:p>
        </w:tc>
        <w:tc>
          <w:tcPr>
            <w:tcW w:w="1364" w:type="dxa"/>
            <w:vAlign w:val="center"/>
          </w:tcPr>
          <w:p w14:paraId="413E5CD4"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0</w:t>
            </w:r>
          </w:p>
        </w:tc>
        <w:tc>
          <w:tcPr>
            <w:tcW w:w="1365" w:type="dxa"/>
            <w:vAlign w:val="center"/>
          </w:tcPr>
          <w:p w14:paraId="107C0E9B"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0248FEC5"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4562705B"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6C7D3404"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r>
      <w:tr w:rsidR="00DA4E54" w:rsidRPr="00DA4E54" w14:paraId="6A1E8548" w14:textId="77777777" w:rsidTr="00D46E4C">
        <w:trPr>
          <w:trHeight w:val="325"/>
        </w:trPr>
        <w:tc>
          <w:tcPr>
            <w:tcW w:w="1364" w:type="dxa"/>
            <w:vAlign w:val="center"/>
          </w:tcPr>
          <w:p w14:paraId="5B705F5E"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苯并</w:t>
            </w:r>
            <w:r w:rsidRPr="00DA4E54">
              <w:rPr>
                <w:sz w:val="18"/>
                <w:szCs w:val="18"/>
              </w:rPr>
              <w:t>[a]</w:t>
            </w:r>
            <w:proofErr w:type="gramStart"/>
            <w:r w:rsidRPr="00DA4E54">
              <w:rPr>
                <w:rFonts w:hint="eastAsia"/>
                <w:sz w:val="18"/>
                <w:szCs w:val="18"/>
              </w:rPr>
              <w:t>芘</w:t>
            </w:r>
            <w:proofErr w:type="gramEnd"/>
          </w:p>
        </w:tc>
        <w:tc>
          <w:tcPr>
            <w:tcW w:w="1364" w:type="dxa"/>
            <w:vAlign w:val="center"/>
          </w:tcPr>
          <w:p w14:paraId="01078BCB"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0</w:t>
            </w:r>
          </w:p>
        </w:tc>
        <w:tc>
          <w:tcPr>
            <w:tcW w:w="1365" w:type="dxa"/>
            <w:vAlign w:val="center"/>
          </w:tcPr>
          <w:p w14:paraId="198A9AC7"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75608853"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135AE129"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c>
          <w:tcPr>
            <w:tcW w:w="1365" w:type="dxa"/>
            <w:vAlign w:val="center"/>
          </w:tcPr>
          <w:p w14:paraId="207CADA6" w14:textId="77777777" w:rsidR="00CF7A1A" w:rsidRPr="00DA4E54" w:rsidRDefault="00E02FB7">
            <w:pPr>
              <w:pStyle w:val="afb"/>
              <w:topLinePunct/>
              <w:spacing w:line="240" w:lineRule="auto"/>
              <w:ind w:firstLineChars="0" w:firstLine="0"/>
              <w:jc w:val="center"/>
              <w:rPr>
                <w:sz w:val="18"/>
                <w:szCs w:val="18"/>
              </w:rPr>
            </w:pPr>
            <w:r w:rsidRPr="00DA4E54">
              <w:rPr>
                <w:rFonts w:hint="eastAsia"/>
                <w:sz w:val="18"/>
                <w:szCs w:val="18"/>
              </w:rPr>
              <w:t>—</w:t>
            </w:r>
          </w:p>
        </w:tc>
      </w:tr>
      <w:tr w:rsidR="00CF7A1A" w:rsidRPr="00DA4E54" w14:paraId="1B938773" w14:textId="77777777" w:rsidTr="00D46E4C">
        <w:trPr>
          <w:trHeight w:val="282"/>
        </w:trPr>
        <w:tc>
          <w:tcPr>
            <w:tcW w:w="1364" w:type="dxa"/>
            <w:vAlign w:val="center"/>
          </w:tcPr>
          <w:p w14:paraId="2FEBFC0A"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SS</w:t>
            </w:r>
          </w:p>
        </w:tc>
        <w:tc>
          <w:tcPr>
            <w:tcW w:w="1364" w:type="dxa"/>
            <w:vAlign w:val="center"/>
          </w:tcPr>
          <w:p w14:paraId="0B30E028"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15</w:t>
            </w:r>
          </w:p>
        </w:tc>
        <w:tc>
          <w:tcPr>
            <w:tcW w:w="1365" w:type="dxa"/>
            <w:vAlign w:val="center"/>
          </w:tcPr>
          <w:p w14:paraId="6D140DCF"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400</w:t>
            </w:r>
          </w:p>
        </w:tc>
        <w:tc>
          <w:tcPr>
            <w:tcW w:w="1365" w:type="dxa"/>
            <w:vAlign w:val="center"/>
          </w:tcPr>
          <w:p w14:paraId="3562AFA4"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6</w:t>
            </w:r>
          </w:p>
        </w:tc>
        <w:tc>
          <w:tcPr>
            <w:tcW w:w="1365" w:type="dxa"/>
            <w:vAlign w:val="center"/>
          </w:tcPr>
          <w:p w14:paraId="25F900B8"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170</w:t>
            </w:r>
          </w:p>
        </w:tc>
        <w:tc>
          <w:tcPr>
            <w:tcW w:w="1365" w:type="dxa"/>
            <w:vAlign w:val="center"/>
          </w:tcPr>
          <w:p w14:paraId="5C9D5A06" w14:textId="77777777" w:rsidR="00CF7A1A" w:rsidRPr="00DA4E54" w:rsidRDefault="00E02FB7">
            <w:pPr>
              <w:pStyle w:val="afb"/>
              <w:topLinePunct/>
              <w:spacing w:line="240" w:lineRule="auto"/>
              <w:ind w:firstLineChars="0" w:firstLine="0"/>
              <w:jc w:val="center"/>
              <w:rPr>
                <w:sz w:val="18"/>
                <w:szCs w:val="18"/>
              </w:rPr>
            </w:pPr>
            <w:r w:rsidRPr="00DA4E54">
              <w:rPr>
                <w:sz w:val="18"/>
                <w:szCs w:val="18"/>
              </w:rPr>
              <w:t>117</w:t>
            </w:r>
          </w:p>
        </w:tc>
      </w:tr>
    </w:tbl>
    <w:p w14:paraId="05C01681" w14:textId="77777777" w:rsidR="00CF7A1A" w:rsidRPr="00DA4E54" w:rsidRDefault="00CF7A1A">
      <w:pPr>
        <w:pStyle w:val="afb"/>
        <w:topLinePunct/>
        <w:ind w:firstLine="420"/>
      </w:pPr>
    </w:p>
    <w:p w14:paraId="352C1088" w14:textId="6B96CE03" w:rsidR="00CF7A1A" w:rsidRPr="00DA4E54" w:rsidRDefault="00E02FB7">
      <w:pPr>
        <w:pStyle w:val="afb"/>
        <w:ind w:firstLine="420"/>
      </w:pPr>
      <w:r w:rsidRPr="00DA4E54">
        <w:rPr>
          <w:rFonts w:hint="eastAsia"/>
        </w:rPr>
        <w:t>从表</w:t>
      </w:r>
      <w:r w:rsidRPr="00DA4E54">
        <w:t>4-1</w:t>
      </w:r>
      <w:r w:rsidRPr="00DA4E54">
        <w:rPr>
          <w:rFonts w:hint="eastAsia"/>
        </w:rPr>
        <w:t>（文献调研数据）各指标在原水中的分布情况可以看出，在统计到的焦化废水原水污染指标中，除</w:t>
      </w:r>
      <w:r w:rsidR="00087323" w:rsidRPr="00DA4E54">
        <w:rPr>
          <w:lang w:val="en-GB"/>
        </w:rPr>
        <w:t>COD</w:t>
      </w:r>
      <w:r w:rsidR="00087323" w:rsidRPr="00DA4E54">
        <w:rPr>
          <w:vertAlign w:val="subscript"/>
          <w:lang w:val="en-GB"/>
        </w:rPr>
        <w:t>cr</w:t>
      </w:r>
      <w:r w:rsidRPr="00DA4E54">
        <w:rPr>
          <w:rFonts w:hint="eastAsia"/>
        </w:rPr>
        <w:t>和</w:t>
      </w:r>
      <w:r w:rsidRPr="00DA4E54">
        <w:t>TN</w:t>
      </w:r>
      <w:r w:rsidRPr="00DA4E54">
        <w:rPr>
          <w:rFonts w:hint="eastAsia"/>
        </w:rPr>
        <w:t>外，其余几类指标的浓度最大值和最小值均相差</w:t>
      </w:r>
      <w:r w:rsidRPr="00DA4E54">
        <w:t>10</w:t>
      </w:r>
      <w:r w:rsidRPr="00DA4E54">
        <w:rPr>
          <w:rFonts w:hint="eastAsia"/>
        </w:rPr>
        <w:t>倍以上，大部分指标的标准偏差都在平均值的</w:t>
      </w:r>
      <w:r w:rsidRPr="00DA4E54">
        <w:t>50%</w:t>
      </w:r>
      <w:r w:rsidRPr="00DA4E54">
        <w:rPr>
          <w:rFonts w:hint="eastAsia"/>
        </w:rPr>
        <w:t>以上，说明因焦化厂所采用的原煤、炉型、炭化温度、结焦时间等不同，不同焦化企业的焦化废水进水负荷差异很大，指标浓度的分布也很不均匀。苯、</w:t>
      </w:r>
      <w:r w:rsidRPr="00DA4E54">
        <w:t>PAHs</w:t>
      </w:r>
      <w:r w:rsidRPr="00DA4E54">
        <w:rPr>
          <w:rFonts w:hint="eastAsia"/>
        </w:rPr>
        <w:t>、苯并</w:t>
      </w:r>
      <w:r w:rsidRPr="00DA4E54">
        <w:t>[a]</w:t>
      </w:r>
      <w:proofErr w:type="gramStart"/>
      <w:r w:rsidRPr="00DA4E54">
        <w:rPr>
          <w:rFonts w:hint="eastAsia"/>
        </w:rPr>
        <w:t>芘</w:t>
      </w:r>
      <w:proofErr w:type="gramEnd"/>
      <w:r w:rsidRPr="00DA4E54">
        <w:rPr>
          <w:rFonts w:hint="eastAsia"/>
        </w:rPr>
        <w:t>的原水数据较少的原因主要在于这些指标在检测过程中需要用到复杂的质谱仪，一般的焦化企业没有足够的条件配置相关设备，无法对这些指标进行检测。</w:t>
      </w:r>
    </w:p>
    <w:p w14:paraId="7682F7B0" w14:textId="1625FE16" w:rsidR="00CF7A1A" w:rsidRPr="00DA4E54" w:rsidRDefault="00E02FB7" w:rsidP="0034539F">
      <w:pPr>
        <w:pStyle w:val="3"/>
        <w:numPr>
          <w:ilvl w:val="0"/>
          <w:numId w:val="54"/>
        </w:numPr>
      </w:pPr>
      <w:bookmarkStart w:id="62" w:name="_Toc35331292"/>
      <w:bookmarkStart w:id="63" w:name="_Toc65601680"/>
      <w:bookmarkStart w:id="64" w:name="_Toc65601427"/>
      <w:bookmarkStart w:id="65" w:name="_Toc40282788"/>
      <w:bookmarkStart w:id="66" w:name="_Toc68807681"/>
      <w:bookmarkStart w:id="67" w:name="_Toc69836172"/>
      <w:bookmarkStart w:id="68" w:name="_Toc86322496"/>
      <w:bookmarkEnd w:id="46"/>
      <w:bookmarkEnd w:id="61"/>
      <w:r w:rsidRPr="00DA4E54">
        <w:rPr>
          <w:rFonts w:hint="eastAsia"/>
        </w:rPr>
        <w:lastRenderedPageBreak/>
        <w:t>焦化行业</w:t>
      </w:r>
      <w:r w:rsidR="006E7A2F" w:rsidRPr="00DA4E54">
        <w:rPr>
          <w:rFonts w:hint="eastAsia"/>
        </w:rPr>
        <w:t>大气</w:t>
      </w:r>
      <w:r w:rsidRPr="00DA4E54">
        <w:rPr>
          <w:rFonts w:hint="eastAsia"/>
        </w:rPr>
        <w:t>污染</w:t>
      </w:r>
      <w:bookmarkEnd w:id="62"/>
      <w:bookmarkEnd w:id="63"/>
      <w:bookmarkEnd w:id="64"/>
      <w:bookmarkEnd w:id="65"/>
      <w:r w:rsidRPr="00DA4E54">
        <w:rPr>
          <w:rFonts w:hint="eastAsia"/>
        </w:rPr>
        <w:t>物因子</w:t>
      </w:r>
      <w:bookmarkEnd w:id="66"/>
      <w:bookmarkEnd w:id="67"/>
      <w:bookmarkEnd w:id="68"/>
    </w:p>
    <w:p w14:paraId="19650351" w14:textId="445C04A9" w:rsidR="00CF7A1A" w:rsidRPr="00DA4E54" w:rsidRDefault="00E02FB7">
      <w:pPr>
        <w:pStyle w:val="afb"/>
        <w:ind w:firstLine="420"/>
      </w:pPr>
      <w:bookmarkStart w:id="69" w:name="_Hlk57800551"/>
      <w:r w:rsidRPr="00DA4E54">
        <w:rPr>
          <w:rFonts w:hint="eastAsia"/>
        </w:rPr>
        <w:t>根据</w:t>
      </w:r>
      <w:r w:rsidR="00082611" w:rsidRPr="00DA4E54">
        <w:rPr>
          <w:rFonts w:hint="eastAsia"/>
        </w:rPr>
        <w:t>国家标准</w:t>
      </w:r>
      <w:r w:rsidRPr="00DA4E54">
        <w:rPr>
          <w:rFonts w:hint="eastAsia"/>
        </w:rPr>
        <w:t>《炼焦化学工业污染物排放标准》（</w:t>
      </w:r>
      <w:r w:rsidRPr="00DA4E54">
        <w:t>GB 16171—2012</w:t>
      </w:r>
      <w:r w:rsidRPr="00DA4E54">
        <w:rPr>
          <w:rFonts w:hint="eastAsia"/>
        </w:rPr>
        <w:t>）、河北省</w:t>
      </w:r>
      <w:r w:rsidR="00E01B81" w:rsidRPr="00DA4E54">
        <w:rPr>
          <w:rFonts w:hint="eastAsia"/>
        </w:rPr>
        <w:t>地方标准</w:t>
      </w:r>
      <w:r w:rsidRPr="00DA4E54">
        <w:rPr>
          <w:rFonts w:hint="eastAsia"/>
        </w:rPr>
        <w:t>《炼焦化学工业大气污染物超低排放标准》（</w:t>
      </w:r>
      <w:r w:rsidRPr="00DA4E54">
        <w:t>DB 13/2863—2018</w:t>
      </w:r>
      <w:r w:rsidRPr="00DA4E54">
        <w:rPr>
          <w:rFonts w:hint="eastAsia"/>
        </w:rPr>
        <w:t>）、河南省</w:t>
      </w:r>
      <w:r w:rsidR="00E01B81" w:rsidRPr="00DA4E54">
        <w:rPr>
          <w:rFonts w:hint="eastAsia"/>
        </w:rPr>
        <w:t>地方标准</w:t>
      </w:r>
      <w:r w:rsidRPr="00DA4E54">
        <w:rPr>
          <w:rFonts w:hint="eastAsia"/>
        </w:rPr>
        <w:t>《炼焦化学工业大气污染物排放标准》（</w:t>
      </w:r>
      <w:r w:rsidRPr="00DA4E54">
        <w:t>DB 41/ 1955—2020</w:t>
      </w:r>
      <w:r w:rsidRPr="00DA4E54">
        <w:rPr>
          <w:rFonts w:hint="eastAsia"/>
        </w:rPr>
        <w:t>）以及文献调研结果，焦化企业生产过程中</w:t>
      </w:r>
      <w:r w:rsidR="006E7A2F" w:rsidRPr="00DA4E54">
        <w:rPr>
          <w:rFonts w:hint="eastAsia"/>
        </w:rPr>
        <w:t>大气</w:t>
      </w:r>
      <w:r w:rsidR="00897B0E" w:rsidRPr="00DA4E54">
        <w:rPr>
          <w:rFonts w:hint="eastAsia"/>
        </w:rPr>
        <w:t>污染物排污环节</w:t>
      </w:r>
      <w:r w:rsidRPr="00DA4E54">
        <w:rPr>
          <w:rFonts w:hint="eastAsia"/>
        </w:rPr>
        <w:t>及污染物因子如表</w:t>
      </w:r>
      <w:r w:rsidRPr="00DA4E54">
        <w:t>4-2</w:t>
      </w:r>
      <w:r w:rsidRPr="00DA4E54">
        <w:rPr>
          <w:rFonts w:hint="eastAsia"/>
        </w:rPr>
        <w:t>所示。</w:t>
      </w:r>
    </w:p>
    <w:p w14:paraId="533CEEF3" w14:textId="43852493" w:rsidR="00CF7A1A" w:rsidRPr="00DA4E54" w:rsidRDefault="00E02FB7">
      <w:pPr>
        <w:pStyle w:val="aff2"/>
        <w:ind w:firstLine="420"/>
      </w:pPr>
      <w:r w:rsidRPr="00DA4E54">
        <w:rPr>
          <w:rFonts w:hint="eastAsia"/>
        </w:rPr>
        <w:t>表</w:t>
      </w:r>
      <w:r w:rsidRPr="00DA4E54">
        <w:t xml:space="preserve">4-2 </w:t>
      </w:r>
      <w:bookmarkStart w:id="70" w:name="_Hlk36647212"/>
      <w:r w:rsidRPr="00DA4E54">
        <w:rPr>
          <w:rFonts w:hint="eastAsia"/>
        </w:rPr>
        <w:t>焦化行业</w:t>
      </w:r>
      <w:r w:rsidR="006E7A2F" w:rsidRPr="00DA4E54">
        <w:rPr>
          <w:rFonts w:hint="eastAsia"/>
        </w:rPr>
        <w:t>大</w:t>
      </w:r>
      <w:r w:rsidRPr="00DA4E54">
        <w:rPr>
          <w:rFonts w:hint="eastAsia"/>
        </w:rPr>
        <w:t>气</w:t>
      </w:r>
      <w:r w:rsidR="00897B0E" w:rsidRPr="00DA4E54">
        <w:rPr>
          <w:rFonts w:hint="eastAsia"/>
        </w:rPr>
        <w:t>污染物排污环节</w:t>
      </w:r>
      <w:r w:rsidRPr="00DA4E54">
        <w:rPr>
          <w:rFonts w:hint="eastAsia"/>
        </w:rPr>
        <w:t>、排放形式及污染物种类一览表</w:t>
      </w:r>
      <w:bookmarkEnd w:id="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1133"/>
        <w:gridCol w:w="4048"/>
      </w:tblGrid>
      <w:tr w:rsidR="00DA4E54" w:rsidRPr="00DA4E54" w14:paraId="4DF64074" w14:textId="77777777">
        <w:trPr>
          <w:trHeight w:val="321"/>
          <w:tblHeader/>
        </w:trPr>
        <w:tc>
          <w:tcPr>
            <w:tcW w:w="1877" w:type="pct"/>
            <w:shd w:val="clear" w:color="auto" w:fill="auto"/>
            <w:vAlign w:val="center"/>
          </w:tcPr>
          <w:p w14:paraId="63A7C6C7" w14:textId="4E6AA706" w:rsidR="00CF7A1A" w:rsidRPr="00DA4E54" w:rsidRDefault="006E7A2F">
            <w:pPr>
              <w:pStyle w:val="aff"/>
              <w:rPr>
                <w:b/>
                <w:bCs/>
                <w:szCs w:val="18"/>
              </w:rPr>
            </w:pPr>
            <w:bookmarkStart w:id="71" w:name="_Hlk36647151"/>
            <w:r w:rsidRPr="00DA4E54">
              <w:rPr>
                <w:rFonts w:hint="eastAsia"/>
                <w:b/>
                <w:bCs/>
                <w:szCs w:val="18"/>
              </w:rPr>
              <w:t>大气</w:t>
            </w:r>
            <w:r w:rsidR="00897B0E" w:rsidRPr="00DA4E54">
              <w:rPr>
                <w:rFonts w:hint="eastAsia"/>
                <w:b/>
                <w:bCs/>
                <w:szCs w:val="18"/>
              </w:rPr>
              <w:t>污染物排污环节</w:t>
            </w:r>
          </w:p>
        </w:tc>
        <w:tc>
          <w:tcPr>
            <w:tcW w:w="683" w:type="pct"/>
            <w:shd w:val="clear" w:color="auto" w:fill="auto"/>
            <w:vAlign w:val="center"/>
          </w:tcPr>
          <w:p w14:paraId="3681ACB7" w14:textId="77777777" w:rsidR="00CF7A1A" w:rsidRPr="00DA4E54" w:rsidRDefault="00E02FB7">
            <w:pPr>
              <w:pStyle w:val="aff"/>
              <w:rPr>
                <w:b/>
                <w:bCs/>
                <w:szCs w:val="18"/>
              </w:rPr>
            </w:pPr>
            <w:r w:rsidRPr="00DA4E54">
              <w:rPr>
                <w:rFonts w:hint="eastAsia"/>
                <w:b/>
                <w:bCs/>
                <w:szCs w:val="18"/>
              </w:rPr>
              <w:t>排放形式</w:t>
            </w:r>
          </w:p>
        </w:tc>
        <w:tc>
          <w:tcPr>
            <w:tcW w:w="2440" w:type="pct"/>
            <w:shd w:val="clear" w:color="auto" w:fill="auto"/>
            <w:vAlign w:val="center"/>
          </w:tcPr>
          <w:p w14:paraId="27CBBBF4" w14:textId="77777777" w:rsidR="00CF7A1A" w:rsidRPr="00DA4E54" w:rsidRDefault="00E02FB7">
            <w:pPr>
              <w:pStyle w:val="aff"/>
              <w:rPr>
                <w:b/>
                <w:bCs/>
                <w:szCs w:val="18"/>
              </w:rPr>
            </w:pPr>
            <w:r w:rsidRPr="00DA4E54">
              <w:rPr>
                <w:rFonts w:hint="eastAsia"/>
                <w:b/>
                <w:bCs/>
                <w:szCs w:val="18"/>
              </w:rPr>
              <w:t>污染物种类</w:t>
            </w:r>
          </w:p>
        </w:tc>
      </w:tr>
      <w:tr w:rsidR="00DA4E54" w:rsidRPr="00DA4E54" w14:paraId="337DBBBE" w14:textId="77777777">
        <w:trPr>
          <w:trHeight w:val="411"/>
        </w:trPr>
        <w:tc>
          <w:tcPr>
            <w:tcW w:w="1877" w:type="pct"/>
            <w:shd w:val="clear" w:color="auto" w:fill="auto"/>
            <w:vAlign w:val="center"/>
          </w:tcPr>
          <w:p w14:paraId="7B13808C" w14:textId="2E923D71" w:rsidR="00CF7A1A" w:rsidRPr="00DA4E54" w:rsidRDefault="00F177A0">
            <w:pPr>
              <w:pStyle w:val="aff"/>
              <w:rPr>
                <w:szCs w:val="18"/>
              </w:rPr>
            </w:pPr>
            <w:r w:rsidRPr="00DA4E54">
              <w:rPr>
                <w:rFonts w:hint="eastAsia"/>
                <w:szCs w:val="18"/>
              </w:rPr>
              <w:t>精煤破碎、焦炭破碎、筛分、转运及其他需要通风的生产设施</w:t>
            </w:r>
          </w:p>
        </w:tc>
        <w:tc>
          <w:tcPr>
            <w:tcW w:w="683" w:type="pct"/>
            <w:shd w:val="clear" w:color="auto" w:fill="auto"/>
            <w:vAlign w:val="center"/>
          </w:tcPr>
          <w:p w14:paraId="363775F8"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08B56F5B" w14:textId="77777777" w:rsidR="00CF7A1A" w:rsidRPr="00DA4E54" w:rsidRDefault="00E02FB7">
            <w:pPr>
              <w:pStyle w:val="aff"/>
              <w:rPr>
                <w:szCs w:val="18"/>
              </w:rPr>
            </w:pPr>
            <w:r w:rsidRPr="00DA4E54">
              <w:rPr>
                <w:rFonts w:hint="eastAsia"/>
                <w:szCs w:val="18"/>
              </w:rPr>
              <w:t>颗粒物</w:t>
            </w:r>
          </w:p>
        </w:tc>
      </w:tr>
      <w:tr w:rsidR="00DA4E54" w:rsidRPr="00DA4E54" w14:paraId="516E4536" w14:textId="77777777">
        <w:trPr>
          <w:trHeight w:val="253"/>
        </w:trPr>
        <w:tc>
          <w:tcPr>
            <w:tcW w:w="1877" w:type="pct"/>
            <w:shd w:val="clear" w:color="auto" w:fill="auto"/>
            <w:vAlign w:val="center"/>
          </w:tcPr>
          <w:p w14:paraId="79983F03" w14:textId="77777777" w:rsidR="00CF7A1A" w:rsidRPr="00DA4E54" w:rsidRDefault="00E02FB7">
            <w:pPr>
              <w:pStyle w:val="aff"/>
              <w:rPr>
                <w:szCs w:val="18"/>
              </w:rPr>
            </w:pPr>
            <w:r w:rsidRPr="00DA4E54">
              <w:rPr>
                <w:rFonts w:hint="eastAsia"/>
                <w:szCs w:val="18"/>
              </w:rPr>
              <w:t>焦炉烟囱（含焦炉烟气尾部脱硫、脱硝设施排放口）</w:t>
            </w:r>
          </w:p>
        </w:tc>
        <w:tc>
          <w:tcPr>
            <w:tcW w:w="683" w:type="pct"/>
            <w:shd w:val="clear" w:color="auto" w:fill="auto"/>
            <w:vAlign w:val="center"/>
          </w:tcPr>
          <w:p w14:paraId="60B651DF"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4D6FB48C" w14:textId="77777777" w:rsidR="00CF7A1A" w:rsidRPr="00DA4E54" w:rsidRDefault="00E02FB7">
            <w:pPr>
              <w:pStyle w:val="aff"/>
              <w:rPr>
                <w:szCs w:val="18"/>
              </w:rPr>
            </w:pPr>
            <w:r w:rsidRPr="00DA4E54">
              <w:rPr>
                <w:rFonts w:hint="eastAsia"/>
                <w:szCs w:val="18"/>
              </w:rPr>
              <w:t>颗粒物、二氧化硫、氮氧化物</w:t>
            </w:r>
          </w:p>
        </w:tc>
      </w:tr>
      <w:tr w:rsidR="00DA4E54" w:rsidRPr="00DA4E54" w14:paraId="7EED1C74" w14:textId="77777777">
        <w:trPr>
          <w:trHeight w:val="133"/>
        </w:trPr>
        <w:tc>
          <w:tcPr>
            <w:tcW w:w="1877" w:type="pct"/>
            <w:shd w:val="clear" w:color="auto" w:fill="auto"/>
            <w:vAlign w:val="center"/>
          </w:tcPr>
          <w:p w14:paraId="0E62071B" w14:textId="77777777" w:rsidR="00CF7A1A" w:rsidRPr="00DA4E54" w:rsidRDefault="00E02FB7">
            <w:pPr>
              <w:pStyle w:val="aff"/>
              <w:rPr>
                <w:szCs w:val="18"/>
              </w:rPr>
            </w:pPr>
            <w:r w:rsidRPr="00DA4E54">
              <w:rPr>
                <w:rFonts w:hint="eastAsia"/>
                <w:szCs w:val="18"/>
              </w:rPr>
              <w:t>装煤</w:t>
            </w:r>
          </w:p>
        </w:tc>
        <w:tc>
          <w:tcPr>
            <w:tcW w:w="683" w:type="pct"/>
            <w:shd w:val="clear" w:color="auto" w:fill="auto"/>
            <w:vAlign w:val="center"/>
          </w:tcPr>
          <w:p w14:paraId="61B74C28"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4FF180F5" w14:textId="77777777" w:rsidR="00CF7A1A" w:rsidRPr="00DA4E54" w:rsidRDefault="00E02FB7">
            <w:pPr>
              <w:pStyle w:val="aff"/>
              <w:rPr>
                <w:szCs w:val="18"/>
              </w:rPr>
            </w:pPr>
            <w:r w:rsidRPr="00DA4E54">
              <w:rPr>
                <w:rFonts w:hint="eastAsia"/>
                <w:szCs w:val="18"/>
              </w:rPr>
              <w:t>颗粒物、苯并</w:t>
            </w:r>
            <w:r w:rsidRPr="00DA4E54">
              <w:rPr>
                <w:szCs w:val="18"/>
              </w:rPr>
              <w:t>[a]</w:t>
            </w:r>
            <w:proofErr w:type="gramStart"/>
            <w:r w:rsidRPr="00DA4E54">
              <w:rPr>
                <w:rFonts w:hint="eastAsia"/>
                <w:szCs w:val="18"/>
              </w:rPr>
              <w:t>芘</w:t>
            </w:r>
            <w:proofErr w:type="gramEnd"/>
            <w:r w:rsidRPr="00DA4E54">
              <w:rPr>
                <w:rFonts w:hint="eastAsia"/>
                <w:szCs w:val="18"/>
              </w:rPr>
              <w:t>、二氧化硫</w:t>
            </w:r>
          </w:p>
        </w:tc>
      </w:tr>
      <w:tr w:rsidR="00DA4E54" w:rsidRPr="00DA4E54" w14:paraId="5A4EC720" w14:textId="77777777">
        <w:trPr>
          <w:trHeight w:val="128"/>
        </w:trPr>
        <w:tc>
          <w:tcPr>
            <w:tcW w:w="1877" w:type="pct"/>
            <w:shd w:val="clear" w:color="auto" w:fill="auto"/>
            <w:vAlign w:val="center"/>
          </w:tcPr>
          <w:p w14:paraId="69698C18" w14:textId="77777777" w:rsidR="00CF7A1A" w:rsidRPr="00DA4E54" w:rsidRDefault="00E02FB7">
            <w:pPr>
              <w:pStyle w:val="aff"/>
              <w:rPr>
                <w:szCs w:val="18"/>
              </w:rPr>
            </w:pPr>
            <w:r w:rsidRPr="00DA4E54">
              <w:rPr>
                <w:rFonts w:hint="eastAsia"/>
                <w:szCs w:val="18"/>
              </w:rPr>
              <w:t>推焦</w:t>
            </w:r>
          </w:p>
        </w:tc>
        <w:tc>
          <w:tcPr>
            <w:tcW w:w="683" w:type="pct"/>
            <w:shd w:val="clear" w:color="auto" w:fill="auto"/>
            <w:vAlign w:val="center"/>
          </w:tcPr>
          <w:p w14:paraId="11305B99"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0736BF1F" w14:textId="77777777" w:rsidR="00CF7A1A" w:rsidRPr="00DA4E54" w:rsidRDefault="00E02FB7">
            <w:pPr>
              <w:pStyle w:val="aff"/>
              <w:rPr>
                <w:szCs w:val="18"/>
              </w:rPr>
            </w:pPr>
            <w:r w:rsidRPr="00DA4E54">
              <w:rPr>
                <w:rFonts w:hint="eastAsia"/>
                <w:szCs w:val="18"/>
              </w:rPr>
              <w:t>颗粒物、二氧化硫</w:t>
            </w:r>
          </w:p>
        </w:tc>
      </w:tr>
      <w:tr w:rsidR="00DA4E54" w:rsidRPr="00DA4E54" w14:paraId="05C47F17" w14:textId="77777777">
        <w:trPr>
          <w:trHeight w:val="135"/>
        </w:trPr>
        <w:tc>
          <w:tcPr>
            <w:tcW w:w="1877" w:type="pct"/>
            <w:shd w:val="clear" w:color="auto" w:fill="auto"/>
            <w:vAlign w:val="center"/>
          </w:tcPr>
          <w:p w14:paraId="1B39FFAD" w14:textId="77777777" w:rsidR="00CF7A1A" w:rsidRPr="00DA4E54" w:rsidRDefault="00E02FB7">
            <w:pPr>
              <w:pStyle w:val="aff"/>
              <w:rPr>
                <w:szCs w:val="18"/>
              </w:rPr>
            </w:pPr>
            <w:proofErr w:type="gramStart"/>
            <w:r w:rsidRPr="00DA4E54">
              <w:rPr>
                <w:rFonts w:hint="eastAsia"/>
                <w:szCs w:val="18"/>
              </w:rPr>
              <w:t>熄焦</w:t>
            </w:r>
            <w:proofErr w:type="gramEnd"/>
          </w:p>
        </w:tc>
        <w:tc>
          <w:tcPr>
            <w:tcW w:w="683" w:type="pct"/>
            <w:shd w:val="clear" w:color="auto" w:fill="auto"/>
            <w:vAlign w:val="center"/>
          </w:tcPr>
          <w:p w14:paraId="1B125CA7"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2A792D1D" w14:textId="77777777" w:rsidR="00CF7A1A" w:rsidRPr="00DA4E54" w:rsidRDefault="00E02FB7">
            <w:pPr>
              <w:pStyle w:val="aff"/>
              <w:rPr>
                <w:szCs w:val="18"/>
              </w:rPr>
            </w:pPr>
            <w:r w:rsidRPr="00DA4E54">
              <w:rPr>
                <w:rFonts w:hint="eastAsia"/>
                <w:szCs w:val="18"/>
              </w:rPr>
              <w:t>颗粒物、二氧化硫</w:t>
            </w:r>
          </w:p>
        </w:tc>
      </w:tr>
      <w:tr w:rsidR="00DA4E54" w:rsidRPr="00DA4E54" w14:paraId="46D3BF8F" w14:textId="77777777">
        <w:trPr>
          <w:trHeight w:val="143"/>
        </w:trPr>
        <w:tc>
          <w:tcPr>
            <w:tcW w:w="1877" w:type="pct"/>
            <w:shd w:val="clear" w:color="auto" w:fill="auto"/>
            <w:vAlign w:val="center"/>
          </w:tcPr>
          <w:p w14:paraId="5E4C48C1" w14:textId="1069D528" w:rsidR="00CF7A1A" w:rsidRPr="00DA4E54" w:rsidRDefault="00F177A0">
            <w:pPr>
              <w:pStyle w:val="aff"/>
              <w:rPr>
                <w:szCs w:val="18"/>
              </w:rPr>
            </w:pPr>
            <w:r w:rsidRPr="00DA4E54">
              <w:rPr>
                <w:rFonts w:hint="eastAsia"/>
                <w:szCs w:val="18"/>
              </w:rPr>
              <w:t>管式炉等燃用煤气的设施</w:t>
            </w:r>
          </w:p>
        </w:tc>
        <w:tc>
          <w:tcPr>
            <w:tcW w:w="683" w:type="pct"/>
            <w:shd w:val="clear" w:color="auto" w:fill="auto"/>
            <w:vAlign w:val="center"/>
          </w:tcPr>
          <w:p w14:paraId="2F90052E"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43239339" w14:textId="77777777" w:rsidR="00CF7A1A" w:rsidRPr="00DA4E54" w:rsidRDefault="00E02FB7">
            <w:pPr>
              <w:pStyle w:val="aff"/>
              <w:rPr>
                <w:szCs w:val="18"/>
              </w:rPr>
            </w:pPr>
            <w:r w:rsidRPr="00DA4E54">
              <w:rPr>
                <w:rFonts w:hint="eastAsia"/>
                <w:szCs w:val="18"/>
              </w:rPr>
              <w:t>颗粒物、二氧化硫、氮氧化物</w:t>
            </w:r>
          </w:p>
        </w:tc>
      </w:tr>
      <w:tr w:rsidR="00DA4E54" w:rsidRPr="00DA4E54" w14:paraId="5D1C34F4" w14:textId="77777777">
        <w:trPr>
          <w:trHeight w:val="58"/>
        </w:trPr>
        <w:tc>
          <w:tcPr>
            <w:tcW w:w="1877" w:type="pct"/>
            <w:shd w:val="clear" w:color="auto" w:fill="auto"/>
            <w:vAlign w:val="center"/>
          </w:tcPr>
          <w:p w14:paraId="4468A039" w14:textId="77777777" w:rsidR="00CF7A1A" w:rsidRPr="00DA4E54" w:rsidRDefault="00E02FB7">
            <w:pPr>
              <w:pStyle w:val="aff"/>
              <w:rPr>
                <w:szCs w:val="18"/>
              </w:rPr>
            </w:pPr>
            <w:r w:rsidRPr="00DA4E54">
              <w:rPr>
                <w:rFonts w:hint="eastAsia"/>
                <w:szCs w:val="18"/>
              </w:rPr>
              <w:t>冷鼓、库区焦油各</w:t>
            </w:r>
            <w:r w:rsidRPr="00DA4E54">
              <w:rPr>
                <w:szCs w:val="18"/>
              </w:rPr>
              <w:br/>
            </w:r>
            <w:r w:rsidRPr="00DA4E54">
              <w:rPr>
                <w:rFonts w:hint="eastAsia"/>
                <w:szCs w:val="18"/>
              </w:rPr>
              <w:t>类贮槽</w:t>
            </w:r>
          </w:p>
        </w:tc>
        <w:tc>
          <w:tcPr>
            <w:tcW w:w="683" w:type="pct"/>
            <w:shd w:val="clear" w:color="auto" w:fill="auto"/>
            <w:vAlign w:val="center"/>
          </w:tcPr>
          <w:p w14:paraId="7CD78B49"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740774E4" w14:textId="77777777" w:rsidR="00CF7A1A" w:rsidRPr="00DA4E54" w:rsidRDefault="00E02FB7">
            <w:pPr>
              <w:pStyle w:val="aff"/>
              <w:rPr>
                <w:szCs w:val="18"/>
              </w:rPr>
            </w:pPr>
            <w:r w:rsidRPr="00DA4E54">
              <w:rPr>
                <w:rFonts w:hint="eastAsia"/>
                <w:szCs w:val="18"/>
              </w:rPr>
              <w:t>苯并</w:t>
            </w:r>
            <w:r w:rsidRPr="00DA4E54">
              <w:rPr>
                <w:szCs w:val="18"/>
              </w:rPr>
              <w:t>[a]</w:t>
            </w:r>
            <w:proofErr w:type="gramStart"/>
            <w:r w:rsidRPr="00DA4E54">
              <w:rPr>
                <w:rFonts w:hint="eastAsia"/>
                <w:szCs w:val="18"/>
              </w:rPr>
              <w:t>芘</w:t>
            </w:r>
            <w:proofErr w:type="gramEnd"/>
            <w:r w:rsidRPr="00DA4E54">
              <w:rPr>
                <w:rFonts w:hint="eastAsia"/>
                <w:szCs w:val="18"/>
              </w:rPr>
              <w:t>、氰化氢、酚类、非甲烷总烃、氨、硫化氢</w:t>
            </w:r>
          </w:p>
        </w:tc>
      </w:tr>
      <w:tr w:rsidR="00DA4E54" w:rsidRPr="00DA4E54" w14:paraId="2DE49806" w14:textId="77777777">
        <w:trPr>
          <w:trHeight w:val="58"/>
        </w:trPr>
        <w:tc>
          <w:tcPr>
            <w:tcW w:w="1877" w:type="pct"/>
            <w:shd w:val="clear" w:color="auto" w:fill="auto"/>
            <w:vAlign w:val="center"/>
          </w:tcPr>
          <w:p w14:paraId="1E2864A9" w14:textId="77777777" w:rsidR="00CF7A1A" w:rsidRPr="00DA4E54" w:rsidRDefault="00E02FB7">
            <w:pPr>
              <w:pStyle w:val="aff"/>
              <w:rPr>
                <w:szCs w:val="18"/>
              </w:rPr>
            </w:pPr>
            <w:r w:rsidRPr="00DA4E54">
              <w:rPr>
                <w:rFonts w:hint="eastAsia"/>
                <w:szCs w:val="18"/>
              </w:rPr>
              <w:t>苯储槽</w:t>
            </w:r>
          </w:p>
        </w:tc>
        <w:tc>
          <w:tcPr>
            <w:tcW w:w="683" w:type="pct"/>
            <w:shd w:val="clear" w:color="auto" w:fill="auto"/>
            <w:vAlign w:val="center"/>
          </w:tcPr>
          <w:p w14:paraId="0EAA7014"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3B9A6A16" w14:textId="77777777" w:rsidR="00CF7A1A" w:rsidRPr="00DA4E54" w:rsidRDefault="00E02FB7">
            <w:pPr>
              <w:pStyle w:val="aff"/>
              <w:rPr>
                <w:szCs w:val="18"/>
              </w:rPr>
            </w:pPr>
            <w:r w:rsidRPr="00DA4E54">
              <w:rPr>
                <w:rFonts w:hint="eastAsia"/>
                <w:szCs w:val="18"/>
              </w:rPr>
              <w:t>苯、非甲烷总烃</w:t>
            </w:r>
          </w:p>
        </w:tc>
      </w:tr>
      <w:tr w:rsidR="00DA4E54" w:rsidRPr="00DA4E54" w14:paraId="7E1683BB" w14:textId="77777777">
        <w:trPr>
          <w:trHeight w:val="58"/>
        </w:trPr>
        <w:tc>
          <w:tcPr>
            <w:tcW w:w="1877" w:type="pct"/>
            <w:shd w:val="clear" w:color="auto" w:fill="auto"/>
            <w:vAlign w:val="center"/>
          </w:tcPr>
          <w:p w14:paraId="35A8E357" w14:textId="55F546D7" w:rsidR="00CF7A1A" w:rsidRPr="00DA4E54" w:rsidRDefault="00D92554">
            <w:pPr>
              <w:pStyle w:val="aff"/>
              <w:rPr>
                <w:szCs w:val="18"/>
              </w:rPr>
            </w:pPr>
            <w:r w:rsidRPr="00DA4E54">
              <w:rPr>
                <w:rFonts w:hint="eastAsia"/>
                <w:szCs w:val="18"/>
              </w:rPr>
              <w:t>脱硫再生装置</w:t>
            </w:r>
          </w:p>
        </w:tc>
        <w:tc>
          <w:tcPr>
            <w:tcW w:w="683" w:type="pct"/>
            <w:shd w:val="clear" w:color="auto" w:fill="auto"/>
            <w:vAlign w:val="center"/>
          </w:tcPr>
          <w:p w14:paraId="2B264D2F"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776BCFF9" w14:textId="77777777" w:rsidR="00CF7A1A" w:rsidRPr="00DA4E54" w:rsidRDefault="00E02FB7">
            <w:pPr>
              <w:pStyle w:val="aff"/>
              <w:rPr>
                <w:szCs w:val="18"/>
              </w:rPr>
            </w:pPr>
            <w:r w:rsidRPr="00DA4E54">
              <w:rPr>
                <w:rFonts w:hint="eastAsia"/>
                <w:szCs w:val="18"/>
              </w:rPr>
              <w:t>氨、硫化氢、非甲烷总烃</w:t>
            </w:r>
          </w:p>
        </w:tc>
      </w:tr>
      <w:tr w:rsidR="00DA4E54" w:rsidRPr="00DA4E54" w14:paraId="36360C15" w14:textId="77777777">
        <w:trPr>
          <w:trHeight w:val="58"/>
        </w:trPr>
        <w:tc>
          <w:tcPr>
            <w:tcW w:w="1877" w:type="pct"/>
            <w:shd w:val="clear" w:color="auto" w:fill="auto"/>
            <w:vAlign w:val="center"/>
          </w:tcPr>
          <w:p w14:paraId="40C89BF0" w14:textId="77777777" w:rsidR="00CF7A1A" w:rsidRPr="00DA4E54" w:rsidRDefault="00E02FB7">
            <w:pPr>
              <w:pStyle w:val="aff"/>
              <w:rPr>
                <w:szCs w:val="18"/>
              </w:rPr>
            </w:pPr>
            <w:r w:rsidRPr="00DA4E54">
              <w:rPr>
                <w:rFonts w:hint="eastAsia"/>
                <w:szCs w:val="18"/>
              </w:rPr>
              <w:t>硫铵结晶干燥</w:t>
            </w:r>
          </w:p>
        </w:tc>
        <w:tc>
          <w:tcPr>
            <w:tcW w:w="683" w:type="pct"/>
            <w:shd w:val="clear" w:color="auto" w:fill="auto"/>
            <w:vAlign w:val="center"/>
          </w:tcPr>
          <w:p w14:paraId="6B131B87"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571405F9" w14:textId="77777777" w:rsidR="00CF7A1A" w:rsidRPr="00DA4E54" w:rsidRDefault="00E02FB7">
            <w:pPr>
              <w:pStyle w:val="aff"/>
              <w:rPr>
                <w:szCs w:val="18"/>
              </w:rPr>
            </w:pPr>
            <w:r w:rsidRPr="00DA4E54">
              <w:rPr>
                <w:rFonts w:hint="eastAsia"/>
                <w:szCs w:val="18"/>
              </w:rPr>
              <w:t>颗粒物、氨</w:t>
            </w:r>
          </w:p>
        </w:tc>
      </w:tr>
      <w:tr w:rsidR="00DA4E54" w:rsidRPr="00DA4E54" w14:paraId="16BE7E67" w14:textId="77777777">
        <w:trPr>
          <w:trHeight w:val="58"/>
        </w:trPr>
        <w:tc>
          <w:tcPr>
            <w:tcW w:w="1877" w:type="pct"/>
            <w:shd w:val="clear" w:color="auto" w:fill="auto"/>
            <w:vAlign w:val="center"/>
          </w:tcPr>
          <w:p w14:paraId="527A4750" w14:textId="77777777" w:rsidR="00CF7A1A" w:rsidRPr="00DA4E54" w:rsidRDefault="00E02FB7">
            <w:pPr>
              <w:pStyle w:val="aff"/>
              <w:rPr>
                <w:szCs w:val="18"/>
              </w:rPr>
            </w:pPr>
            <w:proofErr w:type="gramStart"/>
            <w:r w:rsidRPr="00DA4E54">
              <w:rPr>
                <w:rFonts w:hint="eastAsia"/>
                <w:szCs w:val="18"/>
              </w:rPr>
              <w:t>酚</w:t>
            </w:r>
            <w:proofErr w:type="gramEnd"/>
            <w:r w:rsidRPr="00DA4E54">
              <w:rPr>
                <w:rFonts w:hint="eastAsia"/>
                <w:szCs w:val="18"/>
              </w:rPr>
              <w:t>氰废水储存、处理设施</w:t>
            </w:r>
          </w:p>
        </w:tc>
        <w:tc>
          <w:tcPr>
            <w:tcW w:w="683" w:type="pct"/>
            <w:shd w:val="clear" w:color="auto" w:fill="auto"/>
            <w:vAlign w:val="center"/>
          </w:tcPr>
          <w:p w14:paraId="380E9F0E" w14:textId="77777777" w:rsidR="00CF7A1A" w:rsidRPr="00DA4E54" w:rsidRDefault="00E02FB7">
            <w:pPr>
              <w:pStyle w:val="aff"/>
              <w:rPr>
                <w:szCs w:val="18"/>
              </w:rPr>
            </w:pPr>
            <w:r w:rsidRPr="00DA4E54">
              <w:rPr>
                <w:rFonts w:hint="eastAsia"/>
                <w:szCs w:val="18"/>
              </w:rPr>
              <w:t>有组织</w:t>
            </w:r>
          </w:p>
        </w:tc>
        <w:tc>
          <w:tcPr>
            <w:tcW w:w="2440" w:type="pct"/>
            <w:shd w:val="clear" w:color="auto" w:fill="auto"/>
            <w:vAlign w:val="center"/>
          </w:tcPr>
          <w:p w14:paraId="23F8B182" w14:textId="77777777" w:rsidR="00CF7A1A" w:rsidRPr="00DA4E54" w:rsidRDefault="00E02FB7">
            <w:pPr>
              <w:pStyle w:val="aff"/>
              <w:rPr>
                <w:szCs w:val="18"/>
              </w:rPr>
            </w:pPr>
            <w:r w:rsidRPr="00DA4E54">
              <w:rPr>
                <w:rFonts w:hint="eastAsia"/>
                <w:szCs w:val="18"/>
              </w:rPr>
              <w:t>氰化氢、酚类、氨、硫化氢、非甲烷总烃</w:t>
            </w:r>
          </w:p>
        </w:tc>
      </w:tr>
      <w:tr w:rsidR="00DA4E54" w:rsidRPr="00DA4E54" w14:paraId="74BB01EF" w14:textId="77777777">
        <w:trPr>
          <w:trHeight w:val="450"/>
        </w:trPr>
        <w:tc>
          <w:tcPr>
            <w:tcW w:w="1877" w:type="pct"/>
            <w:shd w:val="clear" w:color="auto" w:fill="auto"/>
            <w:vAlign w:val="center"/>
          </w:tcPr>
          <w:p w14:paraId="2503F569" w14:textId="77777777" w:rsidR="00CF7A1A" w:rsidRPr="00DA4E54" w:rsidRDefault="00E02FB7">
            <w:pPr>
              <w:pStyle w:val="aff"/>
              <w:rPr>
                <w:szCs w:val="18"/>
              </w:rPr>
            </w:pPr>
            <w:r w:rsidRPr="00DA4E54">
              <w:rPr>
                <w:rFonts w:hint="eastAsia"/>
                <w:szCs w:val="18"/>
              </w:rPr>
              <w:t>焦炉炉顶</w:t>
            </w:r>
          </w:p>
        </w:tc>
        <w:tc>
          <w:tcPr>
            <w:tcW w:w="683" w:type="pct"/>
            <w:shd w:val="clear" w:color="auto" w:fill="auto"/>
            <w:vAlign w:val="center"/>
          </w:tcPr>
          <w:p w14:paraId="23EA7545" w14:textId="77777777" w:rsidR="00CF7A1A" w:rsidRPr="00DA4E54" w:rsidRDefault="00E02FB7">
            <w:pPr>
              <w:pStyle w:val="aff"/>
              <w:rPr>
                <w:szCs w:val="18"/>
              </w:rPr>
            </w:pPr>
            <w:r w:rsidRPr="00DA4E54">
              <w:rPr>
                <w:rFonts w:hint="eastAsia"/>
                <w:szCs w:val="18"/>
              </w:rPr>
              <w:t>无组织</w:t>
            </w:r>
          </w:p>
        </w:tc>
        <w:tc>
          <w:tcPr>
            <w:tcW w:w="2440" w:type="pct"/>
            <w:shd w:val="clear" w:color="auto" w:fill="auto"/>
            <w:vAlign w:val="center"/>
          </w:tcPr>
          <w:p w14:paraId="74A18D6A" w14:textId="77777777" w:rsidR="00CF7A1A" w:rsidRPr="00DA4E54" w:rsidRDefault="00E02FB7">
            <w:pPr>
              <w:pStyle w:val="aff"/>
              <w:rPr>
                <w:szCs w:val="18"/>
              </w:rPr>
            </w:pPr>
            <w:r w:rsidRPr="00DA4E54">
              <w:rPr>
                <w:rFonts w:hint="eastAsia"/>
                <w:szCs w:val="18"/>
              </w:rPr>
              <w:t>颗粒物、苯并</w:t>
            </w:r>
            <w:r w:rsidRPr="00DA4E54">
              <w:rPr>
                <w:szCs w:val="18"/>
              </w:rPr>
              <w:t>[a]</w:t>
            </w:r>
            <w:proofErr w:type="gramStart"/>
            <w:r w:rsidRPr="00DA4E54">
              <w:rPr>
                <w:rFonts w:hint="eastAsia"/>
                <w:szCs w:val="18"/>
              </w:rPr>
              <w:t>芘</w:t>
            </w:r>
            <w:proofErr w:type="gramEnd"/>
            <w:r w:rsidRPr="00DA4E54">
              <w:rPr>
                <w:rFonts w:hint="eastAsia"/>
                <w:szCs w:val="18"/>
              </w:rPr>
              <w:t>、硫化氢、氨、苯可溶物、非甲烷总烃</w:t>
            </w:r>
          </w:p>
        </w:tc>
      </w:tr>
      <w:tr w:rsidR="00CF7A1A" w:rsidRPr="00DA4E54" w14:paraId="206D7B72" w14:textId="77777777">
        <w:trPr>
          <w:trHeight w:val="175"/>
        </w:trPr>
        <w:tc>
          <w:tcPr>
            <w:tcW w:w="1877" w:type="pct"/>
            <w:shd w:val="clear" w:color="auto" w:fill="auto"/>
            <w:vAlign w:val="center"/>
          </w:tcPr>
          <w:p w14:paraId="4546135A" w14:textId="1BD5BC7A" w:rsidR="00CF7A1A" w:rsidRPr="00DA4E54" w:rsidRDefault="00210480">
            <w:pPr>
              <w:pStyle w:val="aff"/>
              <w:rPr>
                <w:szCs w:val="18"/>
              </w:rPr>
            </w:pPr>
            <w:r w:rsidRPr="00DA4E54">
              <w:rPr>
                <w:rFonts w:hint="eastAsia"/>
                <w:szCs w:val="18"/>
              </w:rPr>
              <w:t>企业边界</w:t>
            </w:r>
          </w:p>
        </w:tc>
        <w:tc>
          <w:tcPr>
            <w:tcW w:w="683" w:type="pct"/>
            <w:shd w:val="clear" w:color="auto" w:fill="auto"/>
            <w:vAlign w:val="center"/>
          </w:tcPr>
          <w:p w14:paraId="2C614255" w14:textId="77777777" w:rsidR="00CF7A1A" w:rsidRPr="00DA4E54" w:rsidRDefault="00E02FB7">
            <w:pPr>
              <w:pStyle w:val="aff"/>
              <w:rPr>
                <w:szCs w:val="18"/>
              </w:rPr>
            </w:pPr>
            <w:r w:rsidRPr="00DA4E54">
              <w:rPr>
                <w:rFonts w:hint="eastAsia"/>
                <w:szCs w:val="18"/>
              </w:rPr>
              <w:t>无组织</w:t>
            </w:r>
          </w:p>
        </w:tc>
        <w:tc>
          <w:tcPr>
            <w:tcW w:w="2440" w:type="pct"/>
            <w:shd w:val="clear" w:color="auto" w:fill="auto"/>
            <w:vAlign w:val="center"/>
          </w:tcPr>
          <w:p w14:paraId="2A3A7A2B" w14:textId="77777777" w:rsidR="00CF7A1A" w:rsidRPr="00DA4E54" w:rsidRDefault="00E02FB7">
            <w:pPr>
              <w:pStyle w:val="aff"/>
              <w:rPr>
                <w:szCs w:val="18"/>
              </w:rPr>
            </w:pPr>
            <w:r w:rsidRPr="00DA4E54">
              <w:rPr>
                <w:rFonts w:hint="eastAsia"/>
                <w:szCs w:val="18"/>
              </w:rPr>
              <w:t>颗粒物、二氧化硫、氮氧化物、苯并</w:t>
            </w:r>
            <w:r w:rsidRPr="00DA4E54">
              <w:rPr>
                <w:szCs w:val="18"/>
              </w:rPr>
              <w:t>[a]</w:t>
            </w:r>
            <w:proofErr w:type="gramStart"/>
            <w:r w:rsidRPr="00DA4E54">
              <w:rPr>
                <w:rFonts w:hint="eastAsia"/>
                <w:szCs w:val="18"/>
              </w:rPr>
              <w:t>芘</w:t>
            </w:r>
            <w:proofErr w:type="gramEnd"/>
            <w:r w:rsidRPr="00DA4E54">
              <w:rPr>
                <w:rFonts w:hint="eastAsia"/>
                <w:szCs w:val="18"/>
              </w:rPr>
              <w:t>、氰化氢、苯、酚类、硫化氢、氨、</w:t>
            </w:r>
            <w:r w:rsidRPr="00DA4E54">
              <w:rPr>
                <w:szCs w:val="18"/>
              </w:rPr>
              <w:t xml:space="preserve"> </w:t>
            </w:r>
            <w:r w:rsidRPr="00DA4E54">
              <w:rPr>
                <w:rFonts w:hint="eastAsia"/>
                <w:szCs w:val="18"/>
              </w:rPr>
              <w:t>非甲烷总烃</w:t>
            </w:r>
          </w:p>
        </w:tc>
      </w:tr>
    </w:tbl>
    <w:p w14:paraId="23258441" w14:textId="77777777" w:rsidR="00CF7A1A" w:rsidRPr="00DA4E54" w:rsidRDefault="00CF7A1A">
      <w:bookmarkStart w:id="72" w:name="_Hlk57800469"/>
      <w:bookmarkEnd w:id="69"/>
      <w:bookmarkEnd w:id="71"/>
    </w:p>
    <w:p w14:paraId="714F8229" w14:textId="6274A666" w:rsidR="00CF7A1A" w:rsidRPr="00DA4E54" w:rsidRDefault="00E02FB7">
      <w:pPr>
        <w:ind w:firstLine="420"/>
        <w:rPr>
          <w:rFonts w:cs="Times New Roman"/>
          <w:kern w:val="2"/>
          <w:sz w:val="21"/>
          <w:lang w:val="zh-CN"/>
        </w:rPr>
      </w:pPr>
      <w:r w:rsidRPr="00DA4E54">
        <w:rPr>
          <w:rFonts w:cs="Times New Roman" w:hint="eastAsia"/>
          <w:kern w:val="2"/>
          <w:sz w:val="21"/>
          <w:lang w:val="zh-CN"/>
        </w:rPr>
        <w:t>对省内</w:t>
      </w:r>
      <w:proofErr w:type="gramStart"/>
      <w:r w:rsidRPr="00DA4E54">
        <w:rPr>
          <w:rFonts w:cs="Times New Roman" w:hint="eastAsia"/>
          <w:kern w:val="2"/>
          <w:sz w:val="21"/>
          <w:lang w:val="zh-CN"/>
        </w:rPr>
        <w:t>某典型</w:t>
      </w:r>
      <w:proofErr w:type="gramEnd"/>
      <w:r w:rsidRPr="00DA4E54">
        <w:rPr>
          <w:rFonts w:cs="Times New Roman" w:hint="eastAsia"/>
          <w:kern w:val="2"/>
          <w:sz w:val="21"/>
          <w:lang w:val="zh-CN"/>
        </w:rPr>
        <w:t>焦化企业</w:t>
      </w:r>
      <w:r w:rsidR="006E7A2F" w:rsidRPr="00DA4E54">
        <w:rPr>
          <w:rFonts w:cs="Times New Roman" w:hint="eastAsia"/>
          <w:kern w:val="2"/>
          <w:sz w:val="21"/>
          <w:lang w:val="zh-CN"/>
        </w:rPr>
        <w:t>大气</w:t>
      </w:r>
      <w:r w:rsidRPr="00DA4E54">
        <w:rPr>
          <w:rFonts w:cs="Times New Roman" w:hint="eastAsia"/>
          <w:kern w:val="2"/>
          <w:sz w:val="21"/>
          <w:lang w:val="zh-CN"/>
        </w:rPr>
        <w:t>污染物的产生情况进行了分析，污染物排放情况如表</w:t>
      </w:r>
      <w:r w:rsidRPr="00DA4E54">
        <w:rPr>
          <w:rFonts w:cs="Times New Roman"/>
          <w:kern w:val="2"/>
          <w:sz w:val="21"/>
          <w:lang w:val="zh-CN"/>
        </w:rPr>
        <w:t>4-3</w:t>
      </w:r>
      <w:r w:rsidRPr="00DA4E54">
        <w:rPr>
          <w:rFonts w:cs="Times New Roman" w:hint="eastAsia"/>
          <w:kern w:val="2"/>
          <w:sz w:val="21"/>
          <w:lang w:val="zh-CN"/>
        </w:rPr>
        <w:t>所示。</w:t>
      </w:r>
    </w:p>
    <w:p w14:paraId="124142DA" w14:textId="6B18AA83" w:rsidR="00CF7A1A" w:rsidRPr="00DA4E54" w:rsidRDefault="00E02FB7">
      <w:pPr>
        <w:pStyle w:val="aff2"/>
        <w:ind w:firstLine="420"/>
      </w:pPr>
      <w:r w:rsidRPr="00DA4E54">
        <w:rPr>
          <w:rFonts w:hint="eastAsia"/>
        </w:rPr>
        <w:t>表</w:t>
      </w:r>
      <w:r w:rsidRPr="00DA4E54">
        <w:t xml:space="preserve">4-3 </w:t>
      </w:r>
      <w:r w:rsidRPr="00DA4E54">
        <w:rPr>
          <w:rFonts w:hint="eastAsia"/>
        </w:rPr>
        <w:t>焦化行业</w:t>
      </w:r>
      <w:r w:rsidR="006E7A2F" w:rsidRPr="00DA4E54">
        <w:rPr>
          <w:rFonts w:hint="eastAsia"/>
        </w:rPr>
        <w:t>大气</w:t>
      </w:r>
      <w:r w:rsidR="00897B0E" w:rsidRPr="00DA4E54">
        <w:rPr>
          <w:rFonts w:hint="eastAsia"/>
        </w:rPr>
        <w:t>污染物排污环节</w:t>
      </w:r>
      <w:r w:rsidRPr="00DA4E54">
        <w:rPr>
          <w:rFonts w:hint="eastAsia"/>
        </w:rPr>
        <w:t>、排放形式及污染物种类一览表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3"/>
        <w:gridCol w:w="1068"/>
        <w:gridCol w:w="1198"/>
        <w:gridCol w:w="1208"/>
        <w:gridCol w:w="1104"/>
        <w:gridCol w:w="1048"/>
        <w:gridCol w:w="1057"/>
      </w:tblGrid>
      <w:tr w:rsidR="00DA4E54" w:rsidRPr="00DA4E54" w14:paraId="29933791" w14:textId="77777777" w:rsidTr="00D46E4C">
        <w:tc>
          <w:tcPr>
            <w:tcW w:w="1665" w:type="dxa"/>
            <w:vMerge w:val="restart"/>
            <w:vAlign w:val="center"/>
          </w:tcPr>
          <w:p w14:paraId="6CAE64A8"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点位</w:t>
            </w:r>
          </w:p>
        </w:tc>
        <w:tc>
          <w:tcPr>
            <w:tcW w:w="1068" w:type="dxa"/>
            <w:vMerge w:val="restart"/>
            <w:vAlign w:val="center"/>
          </w:tcPr>
          <w:p w14:paraId="79587B76"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排气量（</w:t>
            </w:r>
            <w:r w:rsidRPr="00DA4E54">
              <w:rPr>
                <w:rFonts w:cs="Times New Roman"/>
                <w:b/>
                <w:sz w:val="18"/>
                <w:szCs w:val="18"/>
                <w:lang w:val="en-US"/>
              </w:rPr>
              <w:t>Nm</w:t>
            </w:r>
            <w:r w:rsidRPr="00DA4E54">
              <w:rPr>
                <w:rFonts w:cs="Times New Roman"/>
                <w:b/>
                <w:sz w:val="18"/>
                <w:szCs w:val="18"/>
                <w:vertAlign w:val="superscript"/>
                <w:lang w:val="en-US"/>
              </w:rPr>
              <w:t>3</w:t>
            </w:r>
            <w:r w:rsidRPr="00DA4E54">
              <w:rPr>
                <w:rFonts w:cs="Times New Roman"/>
                <w:b/>
                <w:sz w:val="18"/>
                <w:szCs w:val="18"/>
                <w:lang w:val="en-US"/>
              </w:rPr>
              <w:t>/h</w:t>
            </w:r>
            <w:r w:rsidRPr="00DA4E54">
              <w:rPr>
                <w:rFonts w:cs="Times New Roman" w:hint="eastAsia"/>
                <w:b/>
                <w:sz w:val="18"/>
                <w:szCs w:val="18"/>
                <w:lang w:val="en-US"/>
              </w:rPr>
              <w:t>）</w:t>
            </w:r>
          </w:p>
        </w:tc>
        <w:tc>
          <w:tcPr>
            <w:tcW w:w="1231" w:type="dxa"/>
            <w:vMerge w:val="restart"/>
            <w:vAlign w:val="center"/>
          </w:tcPr>
          <w:p w14:paraId="52855693"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污染物</w:t>
            </w:r>
          </w:p>
        </w:tc>
        <w:tc>
          <w:tcPr>
            <w:tcW w:w="3265" w:type="dxa"/>
            <w:gridSpan w:val="3"/>
            <w:vAlign w:val="center"/>
          </w:tcPr>
          <w:p w14:paraId="60573737"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污染物排放情况</w:t>
            </w:r>
          </w:p>
        </w:tc>
        <w:tc>
          <w:tcPr>
            <w:tcW w:w="1067" w:type="dxa"/>
            <w:vMerge w:val="restart"/>
            <w:vAlign w:val="center"/>
          </w:tcPr>
          <w:p w14:paraId="0CEE35D0"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运行时间（</w:t>
            </w:r>
            <w:r w:rsidRPr="00DA4E54">
              <w:rPr>
                <w:rFonts w:cs="Times New Roman"/>
                <w:b/>
                <w:sz w:val="18"/>
                <w:szCs w:val="18"/>
                <w:lang w:val="en-US"/>
              </w:rPr>
              <w:t>h/a</w:t>
            </w:r>
            <w:r w:rsidRPr="00DA4E54">
              <w:rPr>
                <w:rFonts w:cs="Times New Roman" w:hint="eastAsia"/>
                <w:b/>
                <w:sz w:val="18"/>
                <w:szCs w:val="18"/>
                <w:lang w:val="en-US"/>
              </w:rPr>
              <w:t>）</w:t>
            </w:r>
          </w:p>
        </w:tc>
      </w:tr>
      <w:tr w:rsidR="00DA4E54" w:rsidRPr="00DA4E54" w14:paraId="3DB8E267" w14:textId="77777777" w:rsidTr="00D46E4C">
        <w:tc>
          <w:tcPr>
            <w:tcW w:w="1665" w:type="dxa"/>
            <w:vMerge/>
            <w:vAlign w:val="center"/>
          </w:tcPr>
          <w:p w14:paraId="0FC788B3"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74D3F864" w14:textId="77777777" w:rsidR="00CF7A1A" w:rsidRPr="00DA4E54" w:rsidRDefault="00CF7A1A">
            <w:pPr>
              <w:spacing w:line="240" w:lineRule="auto"/>
              <w:jc w:val="center"/>
              <w:rPr>
                <w:rFonts w:cs="Times New Roman"/>
                <w:sz w:val="18"/>
                <w:szCs w:val="18"/>
                <w:lang w:val="en-US"/>
              </w:rPr>
            </w:pPr>
          </w:p>
        </w:tc>
        <w:tc>
          <w:tcPr>
            <w:tcW w:w="1231" w:type="dxa"/>
            <w:vMerge/>
            <w:vAlign w:val="center"/>
          </w:tcPr>
          <w:p w14:paraId="02ED0B78" w14:textId="77777777" w:rsidR="00CF7A1A" w:rsidRPr="00DA4E54" w:rsidRDefault="00CF7A1A">
            <w:pPr>
              <w:spacing w:line="240" w:lineRule="auto"/>
              <w:jc w:val="center"/>
              <w:rPr>
                <w:rFonts w:cs="Times New Roman"/>
                <w:sz w:val="18"/>
                <w:szCs w:val="18"/>
                <w:lang w:val="en-US"/>
              </w:rPr>
            </w:pPr>
          </w:p>
        </w:tc>
        <w:tc>
          <w:tcPr>
            <w:tcW w:w="1097" w:type="dxa"/>
            <w:vAlign w:val="center"/>
          </w:tcPr>
          <w:p w14:paraId="5ADDA6E0"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浓度（</w:t>
            </w:r>
            <w:r w:rsidRPr="00DA4E54">
              <w:rPr>
                <w:rFonts w:cs="Times New Roman"/>
                <w:b/>
                <w:sz w:val="18"/>
                <w:szCs w:val="18"/>
                <w:lang w:val="en-US"/>
              </w:rPr>
              <w:t>mg/Nm</w:t>
            </w:r>
            <w:r w:rsidRPr="00DA4E54">
              <w:rPr>
                <w:rFonts w:cs="Times New Roman"/>
                <w:b/>
                <w:sz w:val="18"/>
                <w:szCs w:val="18"/>
                <w:vertAlign w:val="superscript"/>
                <w:lang w:val="en-US"/>
              </w:rPr>
              <w:t>3</w:t>
            </w:r>
            <w:r w:rsidRPr="00DA4E54">
              <w:rPr>
                <w:rFonts w:cs="Times New Roman" w:hint="eastAsia"/>
                <w:b/>
                <w:sz w:val="18"/>
                <w:szCs w:val="18"/>
                <w:lang w:val="en-US"/>
              </w:rPr>
              <w:t>）</w:t>
            </w:r>
          </w:p>
        </w:tc>
        <w:tc>
          <w:tcPr>
            <w:tcW w:w="1112" w:type="dxa"/>
            <w:vAlign w:val="center"/>
          </w:tcPr>
          <w:p w14:paraId="0457C6A2"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速率（</w:t>
            </w:r>
            <w:r w:rsidRPr="00DA4E54">
              <w:rPr>
                <w:rFonts w:cs="Times New Roman"/>
                <w:b/>
                <w:sz w:val="18"/>
                <w:szCs w:val="18"/>
                <w:lang w:val="en-US"/>
              </w:rPr>
              <w:t>kg/h</w:t>
            </w:r>
            <w:r w:rsidRPr="00DA4E54">
              <w:rPr>
                <w:rFonts w:cs="Times New Roman" w:hint="eastAsia"/>
                <w:b/>
                <w:sz w:val="18"/>
                <w:szCs w:val="18"/>
                <w:lang w:val="en-US"/>
              </w:rPr>
              <w:t>）</w:t>
            </w:r>
          </w:p>
        </w:tc>
        <w:tc>
          <w:tcPr>
            <w:tcW w:w="1056" w:type="dxa"/>
            <w:vAlign w:val="center"/>
          </w:tcPr>
          <w:p w14:paraId="366BE482"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产生量（</w:t>
            </w:r>
            <w:r w:rsidRPr="00DA4E54">
              <w:rPr>
                <w:rFonts w:cs="Times New Roman"/>
                <w:b/>
                <w:sz w:val="18"/>
                <w:szCs w:val="18"/>
                <w:lang w:val="en-US"/>
              </w:rPr>
              <w:t>t/a</w:t>
            </w:r>
            <w:r w:rsidRPr="00DA4E54">
              <w:rPr>
                <w:rFonts w:cs="Times New Roman" w:hint="eastAsia"/>
                <w:b/>
                <w:sz w:val="18"/>
                <w:szCs w:val="18"/>
                <w:lang w:val="en-US"/>
              </w:rPr>
              <w:t>）</w:t>
            </w:r>
          </w:p>
        </w:tc>
        <w:tc>
          <w:tcPr>
            <w:tcW w:w="1067" w:type="dxa"/>
            <w:vMerge/>
            <w:vAlign w:val="center"/>
          </w:tcPr>
          <w:p w14:paraId="642A16C8" w14:textId="77777777" w:rsidR="00CF7A1A" w:rsidRPr="00DA4E54" w:rsidRDefault="00CF7A1A">
            <w:pPr>
              <w:spacing w:line="240" w:lineRule="auto"/>
              <w:jc w:val="center"/>
              <w:rPr>
                <w:rFonts w:cs="Times New Roman"/>
                <w:sz w:val="18"/>
                <w:szCs w:val="18"/>
                <w:lang w:val="en-US"/>
              </w:rPr>
            </w:pPr>
          </w:p>
        </w:tc>
      </w:tr>
      <w:tr w:rsidR="00DA4E54" w:rsidRPr="00DA4E54" w14:paraId="4B1295FA" w14:textId="77777777" w:rsidTr="00D46E4C">
        <w:tc>
          <w:tcPr>
            <w:tcW w:w="1665" w:type="dxa"/>
            <w:vMerge w:val="restart"/>
            <w:vAlign w:val="center"/>
          </w:tcPr>
          <w:p w14:paraId="78D26AE6"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地面</w:t>
            </w:r>
            <w:proofErr w:type="gramStart"/>
            <w:r w:rsidRPr="00DA4E54">
              <w:rPr>
                <w:rFonts w:cs="Times New Roman" w:hint="eastAsia"/>
                <w:sz w:val="18"/>
                <w:szCs w:val="18"/>
                <w:lang w:val="en-US"/>
              </w:rPr>
              <w:t>除尘站排</w:t>
            </w:r>
            <w:proofErr w:type="gramEnd"/>
            <w:r w:rsidRPr="00DA4E54">
              <w:rPr>
                <w:rFonts w:cs="Times New Roman" w:hint="eastAsia"/>
                <w:sz w:val="18"/>
                <w:szCs w:val="18"/>
                <w:lang w:val="en-US"/>
              </w:rPr>
              <w:t>气筒</w:t>
            </w:r>
          </w:p>
        </w:tc>
        <w:tc>
          <w:tcPr>
            <w:tcW w:w="1068" w:type="dxa"/>
            <w:vMerge w:val="restart"/>
            <w:vAlign w:val="center"/>
          </w:tcPr>
          <w:p w14:paraId="3B5BDF7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112841</w:t>
            </w:r>
          </w:p>
        </w:tc>
        <w:tc>
          <w:tcPr>
            <w:tcW w:w="1231" w:type="dxa"/>
            <w:vAlign w:val="center"/>
          </w:tcPr>
          <w:p w14:paraId="4E98668B"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47A2B09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8.8</w:t>
            </w:r>
          </w:p>
        </w:tc>
        <w:tc>
          <w:tcPr>
            <w:tcW w:w="1112" w:type="dxa"/>
            <w:vAlign w:val="center"/>
          </w:tcPr>
          <w:p w14:paraId="475CB53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0.993</w:t>
            </w:r>
          </w:p>
        </w:tc>
        <w:tc>
          <w:tcPr>
            <w:tcW w:w="1056" w:type="dxa"/>
            <w:vAlign w:val="center"/>
          </w:tcPr>
          <w:p w14:paraId="4AA0F99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w:t>
            </w:r>
          </w:p>
        </w:tc>
        <w:tc>
          <w:tcPr>
            <w:tcW w:w="1067" w:type="dxa"/>
            <w:vAlign w:val="center"/>
          </w:tcPr>
          <w:p w14:paraId="1C92E97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6BC27EBA" w14:textId="77777777" w:rsidTr="00D46E4C">
        <w:tc>
          <w:tcPr>
            <w:tcW w:w="1665" w:type="dxa"/>
            <w:vMerge/>
            <w:vAlign w:val="center"/>
          </w:tcPr>
          <w:p w14:paraId="23107050"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48B17465"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5ACB1D8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1097" w:type="dxa"/>
            <w:vAlign w:val="center"/>
          </w:tcPr>
          <w:p w14:paraId="3D38D84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&lt;3</w:t>
            </w:r>
          </w:p>
        </w:tc>
        <w:tc>
          <w:tcPr>
            <w:tcW w:w="1112" w:type="dxa"/>
            <w:vAlign w:val="center"/>
          </w:tcPr>
          <w:p w14:paraId="48CCF40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0.171</w:t>
            </w:r>
          </w:p>
        </w:tc>
        <w:tc>
          <w:tcPr>
            <w:tcW w:w="1056" w:type="dxa"/>
            <w:vAlign w:val="center"/>
          </w:tcPr>
          <w:p w14:paraId="79BA962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w:t>
            </w:r>
          </w:p>
        </w:tc>
        <w:tc>
          <w:tcPr>
            <w:tcW w:w="1067" w:type="dxa"/>
            <w:vAlign w:val="center"/>
          </w:tcPr>
          <w:p w14:paraId="061EEEF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2CB50F1B" w14:textId="77777777" w:rsidTr="00D46E4C">
        <w:tc>
          <w:tcPr>
            <w:tcW w:w="1665" w:type="dxa"/>
            <w:vMerge/>
            <w:vAlign w:val="center"/>
          </w:tcPr>
          <w:p w14:paraId="1F848F39"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3B7735AE"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675321FC"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苯并</w:t>
            </w:r>
            <w:r w:rsidRPr="00DA4E54">
              <w:rPr>
                <w:rFonts w:cs="Times New Roman"/>
                <w:sz w:val="18"/>
                <w:szCs w:val="18"/>
                <w:lang w:val="en-US"/>
              </w:rPr>
              <w:t>[a]</w:t>
            </w:r>
            <w:proofErr w:type="gramStart"/>
            <w:r w:rsidRPr="00DA4E54">
              <w:rPr>
                <w:rFonts w:cs="Times New Roman" w:hint="eastAsia"/>
                <w:sz w:val="18"/>
                <w:szCs w:val="18"/>
                <w:lang w:val="en-US"/>
              </w:rPr>
              <w:t>芘</w:t>
            </w:r>
            <w:proofErr w:type="gramEnd"/>
          </w:p>
        </w:tc>
        <w:tc>
          <w:tcPr>
            <w:tcW w:w="1097" w:type="dxa"/>
            <w:vAlign w:val="center"/>
          </w:tcPr>
          <w:p w14:paraId="7B4BAF3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ND</w:t>
            </w:r>
          </w:p>
        </w:tc>
        <w:tc>
          <w:tcPr>
            <w:tcW w:w="1112" w:type="dxa"/>
            <w:vAlign w:val="center"/>
          </w:tcPr>
          <w:p w14:paraId="218DB5B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6.59×10</w:t>
            </w:r>
            <w:r w:rsidRPr="00DA4E54">
              <w:rPr>
                <w:rFonts w:cs="Times New Roman"/>
                <w:sz w:val="18"/>
                <w:szCs w:val="18"/>
                <w:vertAlign w:val="superscript"/>
                <w:lang w:val="en-US"/>
              </w:rPr>
              <w:t>-6</w:t>
            </w:r>
          </w:p>
        </w:tc>
        <w:tc>
          <w:tcPr>
            <w:tcW w:w="1056" w:type="dxa"/>
            <w:vAlign w:val="center"/>
          </w:tcPr>
          <w:p w14:paraId="547FD93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5.77×10</w:t>
            </w:r>
            <w:r w:rsidRPr="00DA4E54">
              <w:rPr>
                <w:rFonts w:cs="Times New Roman"/>
                <w:sz w:val="18"/>
                <w:szCs w:val="18"/>
                <w:vertAlign w:val="superscript"/>
                <w:lang w:val="en-US"/>
              </w:rPr>
              <w:t>-5</w:t>
            </w:r>
          </w:p>
        </w:tc>
        <w:tc>
          <w:tcPr>
            <w:tcW w:w="1067" w:type="dxa"/>
            <w:vAlign w:val="center"/>
          </w:tcPr>
          <w:p w14:paraId="47BCAFE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0D7848B6" w14:textId="77777777" w:rsidTr="00D46E4C">
        <w:tc>
          <w:tcPr>
            <w:tcW w:w="1665" w:type="dxa"/>
            <w:vMerge w:val="restart"/>
            <w:vAlign w:val="center"/>
          </w:tcPr>
          <w:p w14:paraId="39113EA6" w14:textId="77777777" w:rsidR="00CF7A1A" w:rsidRPr="00DA4E54" w:rsidRDefault="00E02FB7">
            <w:pPr>
              <w:spacing w:line="240" w:lineRule="auto"/>
              <w:jc w:val="center"/>
              <w:rPr>
                <w:rFonts w:cs="Times New Roman"/>
                <w:sz w:val="18"/>
                <w:szCs w:val="18"/>
                <w:lang w:val="en-US"/>
              </w:rPr>
            </w:pPr>
            <w:proofErr w:type="gramStart"/>
            <w:r w:rsidRPr="00DA4E54">
              <w:rPr>
                <w:rFonts w:cs="Times New Roman" w:hint="eastAsia"/>
                <w:sz w:val="18"/>
                <w:szCs w:val="18"/>
                <w:lang w:val="en-US"/>
              </w:rPr>
              <w:t>粗苯</w:t>
            </w:r>
            <w:proofErr w:type="gramEnd"/>
            <w:r w:rsidRPr="00DA4E54">
              <w:rPr>
                <w:rFonts w:cs="Times New Roman" w:hint="eastAsia"/>
                <w:sz w:val="18"/>
                <w:szCs w:val="18"/>
                <w:lang w:val="en-US"/>
              </w:rPr>
              <w:t>管式炉排气筒</w:t>
            </w:r>
          </w:p>
        </w:tc>
        <w:tc>
          <w:tcPr>
            <w:tcW w:w="1068" w:type="dxa"/>
            <w:vMerge w:val="restart"/>
            <w:vAlign w:val="center"/>
          </w:tcPr>
          <w:p w14:paraId="659D36D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33276</w:t>
            </w:r>
          </w:p>
        </w:tc>
        <w:tc>
          <w:tcPr>
            <w:tcW w:w="1231" w:type="dxa"/>
            <w:vAlign w:val="center"/>
          </w:tcPr>
          <w:p w14:paraId="5B4E2D26"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6126F07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8.6</w:t>
            </w:r>
          </w:p>
        </w:tc>
        <w:tc>
          <w:tcPr>
            <w:tcW w:w="1112" w:type="dxa"/>
            <w:vAlign w:val="center"/>
          </w:tcPr>
          <w:p w14:paraId="2DE48B2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0.284</w:t>
            </w:r>
          </w:p>
        </w:tc>
        <w:tc>
          <w:tcPr>
            <w:tcW w:w="1056" w:type="dxa"/>
            <w:vAlign w:val="center"/>
          </w:tcPr>
          <w:p w14:paraId="33BC3E2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2.49</w:t>
            </w:r>
          </w:p>
        </w:tc>
        <w:tc>
          <w:tcPr>
            <w:tcW w:w="1067" w:type="dxa"/>
            <w:vAlign w:val="center"/>
          </w:tcPr>
          <w:p w14:paraId="57A91AD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60D9D774" w14:textId="77777777" w:rsidTr="00D46E4C">
        <w:tc>
          <w:tcPr>
            <w:tcW w:w="1665" w:type="dxa"/>
            <w:vMerge/>
            <w:vAlign w:val="center"/>
          </w:tcPr>
          <w:p w14:paraId="5A8A18FA"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7EED04C2"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65DC93CA"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1097" w:type="dxa"/>
            <w:vAlign w:val="center"/>
          </w:tcPr>
          <w:p w14:paraId="5A1E9C6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&lt;3</w:t>
            </w:r>
          </w:p>
        </w:tc>
        <w:tc>
          <w:tcPr>
            <w:tcW w:w="1112" w:type="dxa"/>
            <w:vAlign w:val="center"/>
          </w:tcPr>
          <w:p w14:paraId="6362E41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0.066</w:t>
            </w:r>
          </w:p>
        </w:tc>
        <w:tc>
          <w:tcPr>
            <w:tcW w:w="1056" w:type="dxa"/>
            <w:vAlign w:val="center"/>
          </w:tcPr>
          <w:p w14:paraId="63D5744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0.58</w:t>
            </w:r>
          </w:p>
        </w:tc>
        <w:tc>
          <w:tcPr>
            <w:tcW w:w="1067" w:type="dxa"/>
            <w:vAlign w:val="center"/>
          </w:tcPr>
          <w:p w14:paraId="0EDA1EB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47590E3C" w14:textId="77777777" w:rsidTr="00D46E4C">
        <w:tc>
          <w:tcPr>
            <w:tcW w:w="1665" w:type="dxa"/>
            <w:vMerge/>
            <w:vAlign w:val="center"/>
          </w:tcPr>
          <w:p w14:paraId="202B7015"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3D77A188"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17CB852"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氮氧化物</w:t>
            </w:r>
          </w:p>
        </w:tc>
        <w:tc>
          <w:tcPr>
            <w:tcW w:w="1097" w:type="dxa"/>
            <w:vAlign w:val="center"/>
          </w:tcPr>
          <w:p w14:paraId="18B7FA6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85</w:t>
            </w:r>
          </w:p>
        </w:tc>
        <w:tc>
          <w:tcPr>
            <w:tcW w:w="1112" w:type="dxa"/>
            <w:vAlign w:val="center"/>
          </w:tcPr>
          <w:p w14:paraId="650F233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2.85</w:t>
            </w:r>
          </w:p>
        </w:tc>
        <w:tc>
          <w:tcPr>
            <w:tcW w:w="1056" w:type="dxa"/>
            <w:vAlign w:val="center"/>
          </w:tcPr>
          <w:p w14:paraId="10C75D0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24.97</w:t>
            </w:r>
          </w:p>
        </w:tc>
        <w:tc>
          <w:tcPr>
            <w:tcW w:w="1067" w:type="dxa"/>
            <w:vAlign w:val="center"/>
          </w:tcPr>
          <w:p w14:paraId="4B48EA8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01E15AA1" w14:textId="77777777" w:rsidTr="00D46E4C">
        <w:tc>
          <w:tcPr>
            <w:tcW w:w="1665" w:type="dxa"/>
            <w:vMerge w:val="restart"/>
            <w:vAlign w:val="center"/>
          </w:tcPr>
          <w:p w14:paraId="3E83F68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硫铵结晶干燥排气筒</w:t>
            </w:r>
          </w:p>
        </w:tc>
        <w:tc>
          <w:tcPr>
            <w:tcW w:w="1068" w:type="dxa"/>
            <w:vMerge w:val="restart"/>
            <w:vAlign w:val="center"/>
          </w:tcPr>
          <w:p w14:paraId="6796687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4928</w:t>
            </w:r>
          </w:p>
        </w:tc>
        <w:tc>
          <w:tcPr>
            <w:tcW w:w="1231" w:type="dxa"/>
            <w:vAlign w:val="center"/>
          </w:tcPr>
          <w:p w14:paraId="1033B1D9"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2A3A7FE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8.5</w:t>
            </w:r>
          </w:p>
        </w:tc>
        <w:tc>
          <w:tcPr>
            <w:tcW w:w="1112" w:type="dxa"/>
            <w:vAlign w:val="center"/>
          </w:tcPr>
          <w:p w14:paraId="214A02A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0.042</w:t>
            </w:r>
          </w:p>
        </w:tc>
        <w:tc>
          <w:tcPr>
            <w:tcW w:w="1056" w:type="dxa"/>
            <w:vAlign w:val="center"/>
          </w:tcPr>
          <w:p w14:paraId="2F55C2C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0.37</w:t>
            </w:r>
          </w:p>
        </w:tc>
        <w:tc>
          <w:tcPr>
            <w:tcW w:w="1067" w:type="dxa"/>
            <w:vAlign w:val="center"/>
          </w:tcPr>
          <w:p w14:paraId="081DFF8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6D14BD55" w14:textId="77777777" w:rsidTr="00D46E4C">
        <w:tc>
          <w:tcPr>
            <w:tcW w:w="1665" w:type="dxa"/>
            <w:vMerge/>
            <w:vAlign w:val="center"/>
          </w:tcPr>
          <w:p w14:paraId="3D5E91E1"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700F31D7"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11F7F26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氨</w:t>
            </w:r>
          </w:p>
        </w:tc>
        <w:tc>
          <w:tcPr>
            <w:tcW w:w="1097" w:type="dxa"/>
            <w:vAlign w:val="center"/>
          </w:tcPr>
          <w:p w14:paraId="701C1A0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8.87</w:t>
            </w:r>
          </w:p>
        </w:tc>
        <w:tc>
          <w:tcPr>
            <w:tcW w:w="1112" w:type="dxa"/>
            <w:vAlign w:val="center"/>
          </w:tcPr>
          <w:p w14:paraId="011FAE5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0.0436</w:t>
            </w:r>
          </w:p>
        </w:tc>
        <w:tc>
          <w:tcPr>
            <w:tcW w:w="1056" w:type="dxa"/>
            <w:vAlign w:val="center"/>
          </w:tcPr>
          <w:p w14:paraId="376F851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0.38</w:t>
            </w:r>
          </w:p>
        </w:tc>
        <w:tc>
          <w:tcPr>
            <w:tcW w:w="1067" w:type="dxa"/>
            <w:vAlign w:val="center"/>
          </w:tcPr>
          <w:p w14:paraId="4C517C2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74EA9FA7" w14:textId="77777777" w:rsidTr="00D46E4C">
        <w:tc>
          <w:tcPr>
            <w:tcW w:w="1665" w:type="dxa"/>
            <w:vMerge w:val="restart"/>
            <w:vAlign w:val="center"/>
          </w:tcPr>
          <w:p w14:paraId="4FB0459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脱硫脱</w:t>
            </w:r>
            <w:proofErr w:type="gramStart"/>
            <w:r w:rsidRPr="00DA4E54">
              <w:rPr>
                <w:rFonts w:cs="Times New Roman" w:hint="eastAsia"/>
                <w:sz w:val="18"/>
                <w:szCs w:val="18"/>
                <w:lang w:val="en-US"/>
              </w:rPr>
              <w:t>硝烟气排口</w:t>
            </w:r>
            <w:proofErr w:type="gramEnd"/>
          </w:p>
        </w:tc>
        <w:tc>
          <w:tcPr>
            <w:tcW w:w="1068" w:type="dxa"/>
            <w:vMerge w:val="restart"/>
            <w:vAlign w:val="center"/>
          </w:tcPr>
          <w:p w14:paraId="38697D8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164791</w:t>
            </w:r>
          </w:p>
        </w:tc>
        <w:tc>
          <w:tcPr>
            <w:tcW w:w="1231" w:type="dxa"/>
            <w:vAlign w:val="center"/>
          </w:tcPr>
          <w:p w14:paraId="42008FAF"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苯并</w:t>
            </w:r>
            <w:r w:rsidRPr="00DA4E54">
              <w:rPr>
                <w:rFonts w:cs="Times New Roman"/>
                <w:sz w:val="18"/>
                <w:szCs w:val="18"/>
                <w:lang w:val="en-US"/>
              </w:rPr>
              <w:t>[a]</w:t>
            </w:r>
            <w:proofErr w:type="gramStart"/>
            <w:r w:rsidRPr="00DA4E54">
              <w:rPr>
                <w:rFonts w:cs="Times New Roman" w:hint="eastAsia"/>
                <w:sz w:val="18"/>
                <w:szCs w:val="18"/>
                <w:lang w:val="en-US"/>
              </w:rPr>
              <w:t>芘</w:t>
            </w:r>
            <w:proofErr w:type="gramEnd"/>
          </w:p>
        </w:tc>
        <w:tc>
          <w:tcPr>
            <w:tcW w:w="1097" w:type="dxa"/>
            <w:vAlign w:val="center"/>
          </w:tcPr>
          <w:p w14:paraId="2A9513E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ND</w:t>
            </w:r>
          </w:p>
        </w:tc>
        <w:tc>
          <w:tcPr>
            <w:tcW w:w="1112" w:type="dxa"/>
            <w:vAlign w:val="center"/>
          </w:tcPr>
          <w:p w14:paraId="34294AE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9.78×10</w:t>
            </w:r>
            <w:r w:rsidRPr="00DA4E54">
              <w:rPr>
                <w:rFonts w:cs="Times New Roman"/>
                <w:sz w:val="18"/>
                <w:szCs w:val="18"/>
                <w:vertAlign w:val="superscript"/>
                <w:lang w:val="en-US"/>
              </w:rPr>
              <w:t>-6</w:t>
            </w:r>
          </w:p>
        </w:tc>
        <w:tc>
          <w:tcPr>
            <w:tcW w:w="1056" w:type="dxa"/>
            <w:vAlign w:val="center"/>
          </w:tcPr>
          <w:p w14:paraId="2F2B4C6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8.57×10</w:t>
            </w:r>
            <w:r w:rsidRPr="00DA4E54">
              <w:rPr>
                <w:rFonts w:cs="Times New Roman"/>
                <w:sz w:val="18"/>
                <w:szCs w:val="18"/>
                <w:vertAlign w:val="superscript"/>
                <w:lang w:val="en-US"/>
              </w:rPr>
              <w:t>-5</w:t>
            </w:r>
          </w:p>
        </w:tc>
        <w:tc>
          <w:tcPr>
            <w:tcW w:w="1067" w:type="dxa"/>
            <w:vAlign w:val="center"/>
          </w:tcPr>
          <w:p w14:paraId="2B1F902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0CB656FF" w14:textId="77777777" w:rsidTr="00D46E4C">
        <w:tc>
          <w:tcPr>
            <w:tcW w:w="1665" w:type="dxa"/>
            <w:vMerge/>
            <w:vAlign w:val="center"/>
          </w:tcPr>
          <w:p w14:paraId="67FBC84B"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413FE48D"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4B2FC00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01E5A47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3.6</w:t>
            </w:r>
          </w:p>
        </w:tc>
        <w:tc>
          <w:tcPr>
            <w:tcW w:w="1112" w:type="dxa"/>
            <w:vAlign w:val="center"/>
          </w:tcPr>
          <w:p w14:paraId="61E3CC6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0.616</w:t>
            </w:r>
          </w:p>
        </w:tc>
        <w:tc>
          <w:tcPr>
            <w:tcW w:w="1056" w:type="dxa"/>
            <w:vAlign w:val="center"/>
          </w:tcPr>
          <w:p w14:paraId="7B25CE2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5.4</w:t>
            </w:r>
          </w:p>
        </w:tc>
        <w:tc>
          <w:tcPr>
            <w:tcW w:w="1067" w:type="dxa"/>
            <w:vAlign w:val="center"/>
          </w:tcPr>
          <w:p w14:paraId="7462C89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7019022D" w14:textId="77777777" w:rsidTr="00D46E4C">
        <w:tc>
          <w:tcPr>
            <w:tcW w:w="1665" w:type="dxa"/>
            <w:vMerge/>
            <w:vAlign w:val="center"/>
          </w:tcPr>
          <w:p w14:paraId="4A343E24"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5140CC2F"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DE6108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1097" w:type="dxa"/>
            <w:vAlign w:val="center"/>
          </w:tcPr>
          <w:p w14:paraId="3E13C7C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w:t>
            </w:r>
          </w:p>
        </w:tc>
        <w:tc>
          <w:tcPr>
            <w:tcW w:w="1112" w:type="dxa"/>
            <w:vAlign w:val="center"/>
          </w:tcPr>
          <w:p w14:paraId="17E40FD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2.12</w:t>
            </w:r>
          </w:p>
        </w:tc>
        <w:tc>
          <w:tcPr>
            <w:tcW w:w="1056" w:type="dxa"/>
            <w:vAlign w:val="center"/>
          </w:tcPr>
          <w:p w14:paraId="23413A5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18.57</w:t>
            </w:r>
          </w:p>
        </w:tc>
        <w:tc>
          <w:tcPr>
            <w:tcW w:w="1067" w:type="dxa"/>
            <w:vAlign w:val="center"/>
          </w:tcPr>
          <w:p w14:paraId="1868307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31A9041E" w14:textId="77777777" w:rsidTr="00D46E4C">
        <w:tc>
          <w:tcPr>
            <w:tcW w:w="1665" w:type="dxa"/>
            <w:vMerge/>
            <w:vAlign w:val="center"/>
          </w:tcPr>
          <w:p w14:paraId="0A755F3A"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53D2F6AE"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5F4E5D6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氮氧化物</w:t>
            </w:r>
          </w:p>
        </w:tc>
        <w:tc>
          <w:tcPr>
            <w:tcW w:w="1097" w:type="dxa"/>
            <w:vAlign w:val="center"/>
          </w:tcPr>
          <w:p w14:paraId="5C6243B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93.3</w:t>
            </w:r>
          </w:p>
        </w:tc>
        <w:tc>
          <w:tcPr>
            <w:tcW w:w="1112" w:type="dxa"/>
            <w:vAlign w:val="center"/>
          </w:tcPr>
          <w:p w14:paraId="40CC6A4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15.1</w:t>
            </w:r>
          </w:p>
        </w:tc>
        <w:tc>
          <w:tcPr>
            <w:tcW w:w="1056" w:type="dxa"/>
            <w:vAlign w:val="center"/>
          </w:tcPr>
          <w:p w14:paraId="7D169C8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132.28</w:t>
            </w:r>
          </w:p>
        </w:tc>
        <w:tc>
          <w:tcPr>
            <w:tcW w:w="1067" w:type="dxa"/>
            <w:vAlign w:val="center"/>
          </w:tcPr>
          <w:p w14:paraId="677FECB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250EC913" w14:textId="77777777" w:rsidTr="00D46E4C">
        <w:tc>
          <w:tcPr>
            <w:tcW w:w="1665" w:type="dxa"/>
            <w:vMerge/>
            <w:vAlign w:val="center"/>
          </w:tcPr>
          <w:p w14:paraId="3C0FD25C"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4605D6A2"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6907DC11"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氨</w:t>
            </w:r>
          </w:p>
        </w:tc>
        <w:tc>
          <w:tcPr>
            <w:tcW w:w="1097" w:type="dxa"/>
            <w:vAlign w:val="center"/>
          </w:tcPr>
          <w:p w14:paraId="6D92627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1.44</w:t>
            </w:r>
          </w:p>
        </w:tc>
        <w:tc>
          <w:tcPr>
            <w:tcW w:w="1112" w:type="dxa"/>
            <w:vAlign w:val="center"/>
          </w:tcPr>
          <w:p w14:paraId="23D998A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0.233</w:t>
            </w:r>
          </w:p>
        </w:tc>
        <w:tc>
          <w:tcPr>
            <w:tcW w:w="1056" w:type="dxa"/>
            <w:vAlign w:val="center"/>
          </w:tcPr>
          <w:p w14:paraId="6DC2E61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2.04</w:t>
            </w:r>
          </w:p>
        </w:tc>
        <w:tc>
          <w:tcPr>
            <w:tcW w:w="1067" w:type="dxa"/>
            <w:vAlign w:val="center"/>
          </w:tcPr>
          <w:p w14:paraId="6902A20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78D17279" w14:textId="77777777" w:rsidTr="00D46E4C">
        <w:tc>
          <w:tcPr>
            <w:tcW w:w="1665" w:type="dxa"/>
            <w:vMerge/>
            <w:vAlign w:val="center"/>
          </w:tcPr>
          <w:p w14:paraId="4344B246"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3D77EF23"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D1DE509"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硫化氢</w:t>
            </w:r>
          </w:p>
        </w:tc>
        <w:tc>
          <w:tcPr>
            <w:tcW w:w="1097" w:type="dxa"/>
            <w:vAlign w:val="center"/>
          </w:tcPr>
          <w:p w14:paraId="3EE8638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0.657</w:t>
            </w:r>
          </w:p>
        </w:tc>
        <w:tc>
          <w:tcPr>
            <w:tcW w:w="1112" w:type="dxa"/>
            <w:vAlign w:val="center"/>
          </w:tcPr>
          <w:p w14:paraId="743E58E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0.106</w:t>
            </w:r>
          </w:p>
        </w:tc>
        <w:tc>
          <w:tcPr>
            <w:tcW w:w="1056" w:type="dxa"/>
            <w:vAlign w:val="center"/>
          </w:tcPr>
          <w:p w14:paraId="16E483B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0.93</w:t>
            </w:r>
          </w:p>
        </w:tc>
        <w:tc>
          <w:tcPr>
            <w:tcW w:w="1067" w:type="dxa"/>
            <w:vAlign w:val="center"/>
          </w:tcPr>
          <w:p w14:paraId="579E8E9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5B6EF2E4" w14:textId="77777777" w:rsidTr="00D46E4C">
        <w:tc>
          <w:tcPr>
            <w:tcW w:w="1665" w:type="dxa"/>
            <w:vMerge/>
            <w:vAlign w:val="center"/>
          </w:tcPr>
          <w:p w14:paraId="16218592"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1F0DDE06"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720B578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酚类</w:t>
            </w:r>
          </w:p>
        </w:tc>
        <w:tc>
          <w:tcPr>
            <w:tcW w:w="1097" w:type="dxa"/>
            <w:vAlign w:val="center"/>
          </w:tcPr>
          <w:p w14:paraId="382AD87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1.35</w:t>
            </w:r>
          </w:p>
        </w:tc>
        <w:tc>
          <w:tcPr>
            <w:tcW w:w="1112" w:type="dxa"/>
            <w:vAlign w:val="center"/>
          </w:tcPr>
          <w:p w14:paraId="5EBE82F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0.219</w:t>
            </w:r>
          </w:p>
        </w:tc>
        <w:tc>
          <w:tcPr>
            <w:tcW w:w="1056" w:type="dxa"/>
            <w:vAlign w:val="center"/>
          </w:tcPr>
          <w:p w14:paraId="4DB38A6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1.92</w:t>
            </w:r>
          </w:p>
        </w:tc>
        <w:tc>
          <w:tcPr>
            <w:tcW w:w="1067" w:type="dxa"/>
            <w:vAlign w:val="center"/>
          </w:tcPr>
          <w:p w14:paraId="7BD2A77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5A094DDF" w14:textId="77777777" w:rsidTr="00D46E4C">
        <w:tc>
          <w:tcPr>
            <w:tcW w:w="1665" w:type="dxa"/>
            <w:vMerge/>
            <w:vAlign w:val="center"/>
          </w:tcPr>
          <w:p w14:paraId="4A690871"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3A75BB4E"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519F7A86"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氰化氢</w:t>
            </w:r>
          </w:p>
        </w:tc>
        <w:tc>
          <w:tcPr>
            <w:tcW w:w="1097" w:type="dxa"/>
            <w:vAlign w:val="center"/>
          </w:tcPr>
          <w:p w14:paraId="6E2C42B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0.657</w:t>
            </w:r>
          </w:p>
        </w:tc>
        <w:tc>
          <w:tcPr>
            <w:tcW w:w="1112" w:type="dxa"/>
            <w:vAlign w:val="center"/>
          </w:tcPr>
          <w:p w14:paraId="33075C3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0.106</w:t>
            </w:r>
          </w:p>
        </w:tc>
        <w:tc>
          <w:tcPr>
            <w:tcW w:w="1056" w:type="dxa"/>
            <w:vAlign w:val="center"/>
          </w:tcPr>
          <w:p w14:paraId="3C6A653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0.93</w:t>
            </w:r>
          </w:p>
        </w:tc>
        <w:tc>
          <w:tcPr>
            <w:tcW w:w="1067" w:type="dxa"/>
            <w:vAlign w:val="center"/>
          </w:tcPr>
          <w:p w14:paraId="58B95BF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4A108498" w14:textId="77777777" w:rsidTr="00D46E4C">
        <w:tc>
          <w:tcPr>
            <w:tcW w:w="1665" w:type="dxa"/>
            <w:vMerge/>
            <w:vAlign w:val="center"/>
          </w:tcPr>
          <w:p w14:paraId="31FD40A0" w14:textId="77777777" w:rsidR="00CF7A1A" w:rsidRPr="00DA4E54" w:rsidRDefault="00CF7A1A">
            <w:pPr>
              <w:spacing w:line="240" w:lineRule="auto"/>
              <w:jc w:val="center"/>
              <w:rPr>
                <w:rFonts w:cs="Times New Roman"/>
                <w:sz w:val="18"/>
                <w:szCs w:val="18"/>
                <w:lang w:val="en-US"/>
              </w:rPr>
            </w:pPr>
          </w:p>
        </w:tc>
        <w:tc>
          <w:tcPr>
            <w:tcW w:w="1068" w:type="dxa"/>
            <w:vMerge/>
            <w:vAlign w:val="center"/>
          </w:tcPr>
          <w:p w14:paraId="5BA50115"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64275CF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非甲烷总烃</w:t>
            </w:r>
          </w:p>
        </w:tc>
        <w:tc>
          <w:tcPr>
            <w:tcW w:w="1097" w:type="dxa"/>
            <w:vAlign w:val="center"/>
          </w:tcPr>
          <w:p w14:paraId="5527585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4.5</w:t>
            </w:r>
          </w:p>
        </w:tc>
        <w:tc>
          <w:tcPr>
            <w:tcW w:w="1112" w:type="dxa"/>
            <w:vAlign w:val="center"/>
          </w:tcPr>
          <w:p w14:paraId="6175A45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0.729</w:t>
            </w:r>
          </w:p>
        </w:tc>
        <w:tc>
          <w:tcPr>
            <w:tcW w:w="1056" w:type="dxa"/>
            <w:vAlign w:val="center"/>
          </w:tcPr>
          <w:p w14:paraId="792DFB5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6.39</w:t>
            </w:r>
          </w:p>
        </w:tc>
        <w:tc>
          <w:tcPr>
            <w:tcW w:w="1067" w:type="dxa"/>
            <w:vAlign w:val="center"/>
          </w:tcPr>
          <w:p w14:paraId="7410F83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14CA722B" w14:textId="77777777" w:rsidTr="00D46E4C">
        <w:tc>
          <w:tcPr>
            <w:tcW w:w="1665" w:type="dxa"/>
            <w:vAlign w:val="center"/>
          </w:tcPr>
          <w:p w14:paraId="76BB90DC"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lastRenderedPageBreak/>
              <w:t>破碎除尘排气筒</w:t>
            </w:r>
          </w:p>
        </w:tc>
        <w:tc>
          <w:tcPr>
            <w:tcW w:w="1068" w:type="dxa"/>
            <w:vAlign w:val="center"/>
          </w:tcPr>
          <w:p w14:paraId="14B1395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8782</w:t>
            </w:r>
          </w:p>
        </w:tc>
        <w:tc>
          <w:tcPr>
            <w:tcW w:w="1231" w:type="dxa"/>
            <w:vAlign w:val="center"/>
          </w:tcPr>
          <w:p w14:paraId="6DF27EEC"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0AFC114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7.8</w:t>
            </w:r>
          </w:p>
        </w:tc>
        <w:tc>
          <w:tcPr>
            <w:tcW w:w="1112" w:type="dxa"/>
            <w:vAlign w:val="center"/>
          </w:tcPr>
          <w:p w14:paraId="032FC03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0.0685</w:t>
            </w:r>
          </w:p>
        </w:tc>
        <w:tc>
          <w:tcPr>
            <w:tcW w:w="1056" w:type="dxa"/>
            <w:vAlign w:val="center"/>
          </w:tcPr>
          <w:p w14:paraId="59EDB54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w:t>
            </w:r>
          </w:p>
        </w:tc>
        <w:tc>
          <w:tcPr>
            <w:tcW w:w="1067" w:type="dxa"/>
            <w:vAlign w:val="center"/>
          </w:tcPr>
          <w:p w14:paraId="0F50409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423A45DA" w14:textId="77777777" w:rsidTr="00D46E4C">
        <w:tc>
          <w:tcPr>
            <w:tcW w:w="1665" w:type="dxa"/>
            <w:vAlign w:val="center"/>
          </w:tcPr>
          <w:p w14:paraId="358A8D86" w14:textId="77777777" w:rsidR="00CF7A1A" w:rsidRPr="00DA4E54" w:rsidRDefault="00E02FB7">
            <w:pPr>
              <w:spacing w:line="240" w:lineRule="auto"/>
              <w:jc w:val="center"/>
              <w:rPr>
                <w:rFonts w:cs="Times New Roman"/>
                <w:sz w:val="18"/>
                <w:szCs w:val="18"/>
                <w:lang w:val="en-US"/>
              </w:rPr>
            </w:pPr>
            <w:proofErr w:type="gramStart"/>
            <w:r w:rsidRPr="00DA4E54">
              <w:rPr>
                <w:rFonts w:cs="Times New Roman" w:hint="eastAsia"/>
                <w:sz w:val="18"/>
                <w:szCs w:val="18"/>
                <w:lang w:val="en-US"/>
              </w:rPr>
              <w:t>焦仓除尘</w:t>
            </w:r>
            <w:proofErr w:type="gramEnd"/>
            <w:r w:rsidRPr="00DA4E54">
              <w:rPr>
                <w:rFonts w:cs="Times New Roman" w:hint="eastAsia"/>
                <w:sz w:val="18"/>
                <w:szCs w:val="18"/>
                <w:lang w:val="en-US"/>
              </w:rPr>
              <w:t>排气筒</w:t>
            </w:r>
          </w:p>
        </w:tc>
        <w:tc>
          <w:tcPr>
            <w:tcW w:w="1068" w:type="dxa"/>
            <w:vAlign w:val="center"/>
          </w:tcPr>
          <w:p w14:paraId="1F64267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51818</w:t>
            </w:r>
          </w:p>
        </w:tc>
        <w:tc>
          <w:tcPr>
            <w:tcW w:w="1231" w:type="dxa"/>
            <w:vAlign w:val="center"/>
          </w:tcPr>
          <w:p w14:paraId="6024ACCC"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7A05FAD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7.7</w:t>
            </w:r>
          </w:p>
        </w:tc>
        <w:tc>
          <w:tcPr>
            <w:tcW w:w="1112" w:type="dxa"/>
            <w:vAlign w:val="center"/>
          </w:tcPr>
          <w:p w14:paraId="5274865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0.399</w:t>
            </w:r>
          </w:p>
        </w:tc>
        <w:tc>
          <w:tcPr>
            <w:tcW w:w="1056" w:type="dxa"/>
            <w:vAlign w:val="center"/>
          </w:tcPr>
          <w:p w14:paraId="5B534E4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3.5</w:t>
            </w:r>
          </w:p>
        </w:tc>
        <w:tc>
          <w:tcPr>
            <w:tcW w:w="1067" w:type="dxa"/>
            <w:vAlign w:val="center"/>
          </w:tcPr>
          <w:p w14:paraId="25EE4E3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6CB45012" w14:textId="77777777" w:rsidTr="00D46E4C">
        <w:tc>
          <w:tcPr>
            <w:tcW w:w="1665" w:type="dxa"/>
            <w:vAlign w:val="center"/>
          </w:tcPr>
          <w:p w14:paraId="5096A1CC"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振动筛除尘排气筒</w:t>
            </w:r>
          </w:p>
        </w:tc>
        <w:tc>
          <w:tcPr>
            <w:tcW w:w="1068" w:type="dxa"/>
            <w:vAlign w:val="center"/>
          </w:tcPr>
          <w:p w14:paraId="3DC9F4A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52361</w:t>
            </w:r>
          </w:p>
        </w:tc>
        <w:tc>
          <w:tcPr>
            <w:tcW w:w="1231" w:type="dxa"/>
            <w:vAlign w:val="center"/>
          </w:tcPr>
          <w:p w14:paraId="07BAEFC7"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1097" w:type="dxa"/>
            <w:vAlign w:val="center"/>
          </w:tcPr>
          <w:p w14:paraId="298D619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7.2</w:t>
            </w:r>
          </w:p>
        </w:tc>
        <w:tc>
          <w:tcPr>
            <w:tcW w:w="1112" w:type="dxa"/>
            <w:vAlign w:val="center"/>
          </w:tcPr>
          <w:p w14:paraId="2FE67FF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0.377</w:t>
            </w:r>
          </w:p>
        </w:tc>
        <w:tc>
          <w:tcPr>
            <w:tcW w:w="1056" w:type="dxa"/>
            <w:vAlign w:val="center"/>
          </w:tcPr>
          <w:p w14:paraId="38C87FA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3.3</w:t>
            </w:r>
          </w:p>
        </w:tc>
        <w:tc>
          <w:tcPr>
            <w:tcW w:w="1067" w:type="dxa"/>
            <w:vAlign w:val="center"/>
          </w:tcPr>
          <w:p w14:paraId="7ED5D75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8760</w:t>
            </w:r>
          </w:p>
        </w:tc>
      </w:tr>
      <w:tr w:rsidR="00DA4E54" w:rsidRPr="00DA4E54" w14:paraId="374C0C8A" w14:textId="77777777" w:rsidTr="00D46E4C">
        <w:tc>
          <w:tcPr>
            <w:tcW w:w="2733" w:type="dxa"/>
            <w:gridSpan w:val="2"/>
            <w:vMerge w:val="restart"/>
            <w:vAlign w:val="center"/>
          </w:tcPr>
          <w:p w14:paraId="5C70A66B"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污染物排放合计</w:t>
            </w:r>
          </w:p>
        </w:tc>
        <w:tc>
          <w:tcPr>
            <w:tcW w:w="1231" w:type="dxa"/>
            <w:vAlign w:val="center"/>
          </w:tcPr>
          <w:p w14:paraId="68AD35A7"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污染物</w:t>
            </w:r>
          </w:p>
        </w:tc>
        <w:tc>
          <w:tcPr>
            <w:tcW w:w="2209" w:type="dxa"/>
            <w:gridSpan w:val="2"/>
            <w:vAlign w:val="center"/>
          </w:tcPr>
          <w:p w14:paraId="57F03F41"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产生量</w:t>
            </w:r>
            <w:r w:rsidRPr="00DA4E54">
              <w:rPr>
                <w:rFonts w:cs="Times New Roman"/>
                <w:b/>
                <w:sz w:val="18"/>
                <w:szCs w:val="18"/>
                <w:lang w:val="en-US"/>
              </w:rPr>
              <w:t>t/a</w:t>
            </w:r>
          </w:p>
        </w:tc>
        <w:tc>
          <w:tcPr>
            <w:tcW w:w="2123" w:type="dxa"/>
            <w:gridSpan w:val="2"/>
            <w:vAlign w:val="center"/>
          </w:tcPr>
          <w:p w14:paraId="36B7768F" w14:textId="77777777" w:rsidR="00CF7A1A" w:rsidRPr="00DA4E54" w:rsidRDefault="00E02FB7">
            <w:pPr>
              <w:spacing w:line="240" w:lineRule="auto"/>
              <w:jc w:val="center"/>
              <w:rPr>
                <w:rFonts w:cs="Times New Roman"/>
                <w:b/>
                <w:sz w:val="18"/>
                <w:szCs w:val="18"/>
                <w:lang w:val="en-US"/>
              </w:rPr>
            </w:pPr>
            <w:r w:rsidRPr="00DA4E54">
              <w:rPr>
                <w:rFonts w:cs="Times New Roman" w:hint="eastAsia"/>
                <w:b/>
                <w:sz w:val="18"/>
                <w:szCs w:val="18"/>
                <w:lang w:val="en-US"/>
              </w:rPr>
              <w:t>产生量</w:t>
            </w:r>
            <w:r w:rsidRPr="00DA4E54">
              <w:rPr>
                <w:rFonts w:cs="Times New Roman"/>
                <w:b/>
                <w:sz w:val="18"/>
                <w:szCs w:val="18"/>
                <w:lang w:val="en-US"/>
              </w:rPr>
              <w:t>kg/t</w:t>
            </w:r>
            <w:r w:rsidRPr="00DA4E54">
              <w:rPr>
                <w:rFonts w:cs="Times New Roman" w:hint="eastAsia"/>
                <w:b/>
                <w:sz w:val="18"/>
                <w:szCs w:val="18"/>
                <w:lang w:val="en-US"/>
              </w:rPr>
              <w:t>焦</w:t>
            </w:r>
          </w:p>
        </w:tc>
      </w:tr>
      <w:tr w:rsidR="00DA4E54" w:rsidRPr="00DA4E54" w14:paraId="254C156A" w14:textId="77777777" w:rsidTr="00D46E4C">
        <w:tc>
          <w:tcPr>
            <w:tcW w:w="2733" w:type="dxa"/>
            <w:gridSpan w:val="2"/>
            <w:vMerge/>
            <w:vAlign w:val="center"/>
          </w:tcPr>
          <w:p w14:paraId="7B89D3A2"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7188F552"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2209" w:type="dxa"/>
            <w:gridSpan w:val="2"/>
            <w:vAlign w:val="center"/>
          </w:tcPr>
          <w:p w14:paraId="2E38343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24.36</w:t>
            </w:r>
          </w:p>
        </w:tc>
        <w:tc>
          <w:tcPr>
            <w:tcW w:w="2123" w:type="dxa"/>
            <w:gridSpan w:val="2"/>
            <w:vAlign w:val="center"/>
          </w:tcPr>
          <w:p w14:paraId="3D37EB5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0.048</w:t>
            </w:r>
          </w:p>
        </w:tc>
      </w:tr>
      <w:tr w:rsidR="00DA4E54" w:rsidRPr="00DA4E54" w14:paraId="092A1DC7" w14:textId="77777777" w:rsidTr="00D46E4C">
        <w:tc>
          <w:tcPr>
            <w:tcW w:w="2733" w:type="dxa"/>
            <w:gridSpan w:val="2"/>
            <w:vMerge/>
            <w:vAlign w:val="center"/>
          </w:tcPr>
          <w:p w14:paraId="72DE4ECF"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55824A1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2209" w:type="dxa"/>
            <w:gridSpan w:val="2"/>
            <w:vAlign w:val="center"/>
          </w:tcPr>
          <w:p w14:paraId="02614DF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20.65</w:t>
            </w:r>
          </w:p>
        </w:tc>
        <w:tc>
          <w:tcPr>
            <w:tcW w:w="2123" w:type="dxa"/>
            <w:gridSpan w:val="2"/>
            <w:vAlign w:val="center"/>
          </w:tcPr>
          <w:p w14:paraId="69F8CF0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0.041</w:t>
            </w:r>
          </w:p>
        </w:tc>
      </w:tr>
      <w:tr w:rsidR="00DA4E54" w:rsidRPr="00DA4E54" w14:paraId="6903132F" w14:textId="77777777" w:rsidTr="00D46E4C">
        <w:tc>
          <w:tcPr>
            <w:tcW w:w="2733" w:type="dxa"/>
            <w:gridSpan w:val="2"/>
            <w:vMerge/>
            <w:vAlign w:val="center"/>
          </w:tcPr>
          <w:p w14:paraId="2FC51F8E"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858504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氮氧化物</w:t>
            </w:r>
          </w:p>
        </w:tc>
        <w:tc>
          <w:tcPr>
            <w:tcW w:w="2209" w:type="dxa"/>
            <w:gridSpan w:val="2"/>
            <w:vAlign w:val="center"/>
          </w:tcPr>
          <w:p w14:paraId="2F0C3E0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157.25</w:t>
            </w:r>
          </w:p>
        </w:tc>
        <w:tc>
          <w:tcPr>
            <w:tcW w:w="2123" w:type="dxa"/>
            <w:gridSpan w:val="2"/>
            <w:vAlign w:val="center"/>
          </w:tcPr>
          <w:p w14:paraId="03B59AD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0.315</w:t>
            </w:r>
          </w:p>
        </w:tc>
      </w:tr>
      <w:tr w:rsidR="00DA4E54" w:rsidRPr="00DA4E54" w14:paraId="75A56D5B" w14:textId="77777777" w:rsidTr="00D46E4C">
        <w:tc>
          <w:tcPr>
            <w:tcW w:w="2733" w:type="dxa"/>
            <w:gridSpan w:val="2"/>
            <w:vMerge/>
            <w:vAlign w:val="center"/>
          </w:tcPr>
          <w:p w14:paraId="3603D86D"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4C92AC1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氨</w:t>
            </w:r>
          </w:p>
        </w:tc>
        <w:tc>
          <w:tcPr>
            <w:tcW w:w="2209" w:type="dxa"/>
            <w:gridSpan w:val="2"/>
            <w:vAlign w:val="center"/>
          </w:tcPr>
          <w:p w14:paraId="31E07D5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2.42</w:t>
            </w:r>
          </w:p>
        </w:tc>
        <w:tc>
          <w:tcPr>
            <w:tcW w:w="2123" w:type="dxa"/>
            <w:gridSpan w:val="2"/>
            <w:vAlign w:val="center"/>
          </w:tcPr>
          <w:p w14:paraId="0C35590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0.0048</w:t>
            </w:r>
          </w:p>
        </w:tc>
      </w:tr>
      <w:tr w:rsidR="00DA4E54" w:rsidRPr="00DA4E54" w14:paraId="03488989" w14:textId="77777777" w:rsidTr="00D46E4C">
        <w:tc>
          <w:tcPr>
            <w:tcW w:w="2733" w:type="dxa"/>
            <w:gridSpan w:val="2"/>
            <w:vMerge/>
            <w:vAlign w:val="center"/>
          </w:tcPr>
          <w:p w14:paraId="66613A03"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AFB6BF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硫化氢</w:t>
            </w:r>
          </w:p>
        </w:tc>
        <w:tc>
          <w:tcPr>
            <w:tcW w:w="2209" w:type="dxa"/>
            <w:gridSpan w:val="2"/>
            <w:vAlign w:val="center"/>
          </w:tcPr>
          <w:p w14:paraId="5A69CBA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0.93</w:t>
            </w:r>
          </w:p>
        </w:tc>
        <w:tc>
          <w:tcPr>
            <w:tcW w:w="2123" w:type="dxa"/>
            <w:gridSpan w:val="2"/>
            <w:vAlign w:val="center"/>
          </w:tcPr>
          <w:p w14:paraId="27B5C4B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0.0019</w:t>
            </w:r>
          </w:p>
        </w:tc>
      </w:tr>
      <w:tr w:rsidR="00DA4E54" w:rsidRPr="00DA4E54" w14:paraId="3E8D755C" w14:textId="77777777" w:rsidTr="00D46E4C">
        <w:tc>
          <w:tcPr>
            <w:tcW w:w="2733" w:type="dxa"/>
            <w:gridSpan w:val="2"/>
            <w:vMerge/>
            <w:vAlign w:val="center"/>
          </w:tcPr>
          <w:p w14:paraId="10D0F336"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B0F191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酚类</w:t>
            </w:r>
          </w:p>
        </w:tc>
        <w:tc>
          <w:tcPr>
            <w:tcW w:w="2209" w:type="dxa"/>
            <w:gridSpan w:val="2"/>
            <w:vAlign w:val="center"/>
          </w:tcPr>
          <w:p w14:paraId="4D415F5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1.92</w:t>
            </w:r>
          </w:p>
        </w:tc>
        <w:tc>
          <w:tcPr>
            <w:tcW w:w="2123" w:type="dxa"/>
            <w:gridSpan w:val="2"/>
            <w:vAlign w:val="center"/>
          </w:tcPr>
          <w:p w14:paraId="5FF469D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0.0038</w:t>
            </w:r>
          </w:p>
        </w:tc>
      </w:tr>
      <w:tr w:rsidR="00DA4E54" w:rsidRPr="00DA4E54" w14:paraId="59AD401C" w14:textId="77777777" w:rsidTr="00D46E4C">
        <w:tc>
          <w:tcPr>
            <w:tcW w:w="2733" w:type="dxa"/>
            <w:gridSpan w:val="2"/>
            <w:vMerge/>
            <w:vAlign w:val="center"/>
          </w:tcPr>
          <w:p w14:paraId="53DC27DB"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3FF1E9C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氰化氢</w:t>
            </w:r>
          </w:p>
        </w:tc>
        <w:tc>
          <w:tcPr>
            <w:tcW w:w="2209" w:type="dxa"/>
            <w:gridSpan w:val="2"/>
            <w:vAlign w:val="center"/>
          </w:tcPr>
          <w:p w14:paraId="3EA3573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0.93</w:t>
            </w:r>
          </w:p>
        </w:tc>
        <w:tc>
          <w:tcPr>
            <w:tcW w:w="2123" w:type="dxa"/>
            <w:gridSpan w:val="2"/>
            <w:vAlign w:val="center"/>
          </w:tcPr>
          <w:p w14:paraId="1B5652A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0.0019</w:t>
            </w:r>
          </w:p>
        </w:tc>
      </w:tr>
      <w:tr w:rsidR="00DA4E54" w:rsidRPr="00DA4E54" w14:paraId="3B7B2836" w14:textId="77777777" w:rsidTr="00D46E4C">
        <w:tc>
          <w:tcPr>
            <w:tcW w:w="2733" w:type="dxa"/>
            <w:gridSpan w:val="2"/>
            <w:vMerge/>
            <w:vAlign w:val="center"/>
          </w:tcPr>
          <w:p w14:paraId="6681468A"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087C0A3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非甲烷总烃</w:t>
            </w:r>
          </w:p>
        </w:tc>
        <w:tc>
          <w:tcPr>
            <w:tcW w:w="2209" w:type="dxa"/>
            <w:gridSpan w:val="2"/>
            <w:vAlign w:val="center"/>
          </w:tcPr>
          <w:p w14:paraId="19A0403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6.39</w:t>
            </w:r>
          </w:p>
        </w:tc>
        <w:tc>
          <w:tcPr>
            <w:tcW w:w="2123" w:type="dxa"/>
            <w:gridSpan w:val="2"/>
            <w:vAlign w:val="center"/>
          </w:tcPr>
          <w:p w14:paraId="33CC30D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0.0128</w:t>
            </w:r>
          </w:p>
        </w:tc>
      </w:tr>
      <w:tr w:rsidR="00CF7A1A" w:rsidRPr="00DA4E54" w14:paraId="3815EB70" w14:textId="77777777" w:rsidTr="00D46E4C">
        <w:tc>
          <w:tcPr>
            <w:tcW w:w="2733" w:type="dxa"/>
            <w:gridSpan w:val="2"/>
            <w:vMerge/>
            <w:vAlign w:val="center"/>
          </w:tcPr>
          <w:p w14:paraId="7EC2739C" w14:textId="77777777" w:rsidR="00CF7A1A" w:rsidRPr="00DA4E54" w:rsidRDefault="00CF7A1A">
            <w:pPr>
              <w:spacing w:line="240" w:lineRule="auto"/>
              <w:jc w:val="center"/>
              <w:rPr>
                <w:rFonts w:cs="Times New Roman"/>
                <w:sz w:val="18"/>
                <w:szCs w:val="18"/>
                <w:lang w:val="en-US"/>
              </w:rPr>
            </w:pPr>
          </w:p>
        </w:tc>
        <w:tc>
          <w:tcPr>
            <w:tcW w:w="1231" w:type="dxa"/>
            <w:vAlign w:val="center"/>
          </w:tcPr>
          <w:p w14:paraId="04DA194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苯并</w:t>
            </w:r>
            <w:r w:rsidRPr="00DA4E54">
              <w:rPr>
                <w:rFonts w:cs="Times New Roman"/>
                <w:sz w:val="18"/>
                <w:szCs w:val="18"/>
                <w:lang w:val="en-US"/>
              </w:rPr>
              <w:t>[a]</w:t>
            </w:r>
            <w:proofErr w:type="gramStart"/>
            <w:r w:rsidRPr="00DA4E54">
              <w:rPr>
                <w:rFonts w:cs="Times New Roman" w:hint="eastAsia"/>
                <w:sz w:val="18"/>
                <w:szCs w:val="18"/>
                <w:lang w:val="en-US"/>
              </w:rPr>
              <w:t>芘</w:t>
            </w:r>
            <w:proofErr w:type="gramEnd"/>
          </w:p>
        </w:tc>
        <w:tc>
          <w:tcPr>
            <w:tcW w:w="2209" w:type="dxa"/>
            <w:gridSpan w:val="2"/>
            <w:vAlign w:val="center"/>
          </w:tcPr>
          <w:p w14:paraId="3E08074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1.43×10</w:t>
            </w:r>
            <w:r w:rsidRPr="00DA4E54">
              <w:rPr>
                <w:rFonts w:cs="Times New Roman"/>
                <w:sz w:val="18"/>
                <w:szCs w:val="18"/>
                <w:vertAlign w:val="superscript"/>
                <w:lang w:val="en-US"/>
              </w:rPr>
              <w:t>-4</w:t>
            </w:r>
          </w:p>
        </w:tc>
        <w:tc>
          <w:tcPr>
            <w:tcW w:w="2123" w:type="dxa"/>
            <w:gridSpan w:val="2"/>
            <w:vAlign w:val="center"/>
          </w:tcPr>
          <w:p w14:paraId="550B931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2.86×10</w:t>
            </w:r>
            <w:r w:rsidRPr="00DA4E54">
              <w:rPr>
                <w:rFonts w:cs="Times New Roman"/>
                <w:sz w:val="18"/>
                <w:szCs w:val="18"/>
                <w:vertAlign w:val="superscript"/>
                <w:lang w:val="en-US"/>
              </w:rPr>
              <w:t>-7</w:t>
            </w:r>
          </w:p>
        </w:tc>
      </w:tr>
    </w:tbl>
    <w:p w14:paraId="3BF5EF9F" w14:textId="77777777" w:rsidR="00CF7A1A" w:rsidRPr="00DA4E54" w:rsidRDefault="00CF7A1A">
      <w:pPr>
        <w:pStyle w:val="afb"/>
        <w:ind w:firstLine="420"/>
      </w:pPr>
    </w:p>
    <w:p w14:paraId="64F6689F" w14:textId="77777777" w:rsidR="00CF7A1A" w:rsidRPr="00DA4E54" w:rsidRDefault="00E02FB7" w:rsidP="0034539F">
      <w:pPr>
        <w:pStyle w:val="2"/>
        <w:numPr>
          <w:ilvl w:val="0"/>
          <w:numId w:val="52"/>
        </w:numPr>
      </w:pPr>
      <w:bookmarkStart w:id="73" w:name="_Toc86322497"/>
      <w:bookmarkEnd w:id="72"/>
      <w:r w:rsidRPr="00DA4E54">
        <w:rPr>
          <w:rFonts w:hint="eastAsia"/>
        </w:rPr>
        <w:t>江苏省焦化行业污染物排放现状</w:t>
      </w:r>
      <w:bookmarkEnd w:id="73"/>
    </w:p>
    <w:p w14:paraId="5C188F00" w14:textId="06C4F8E7" w:rsidR="00CF7A1A" w:rsidRPr="00DA4E54" w:rsidRDefault="00E02FB7" w:rsidP="0034539F">
      <w:pPr>
        <w:pStyle w:val="3"/>
        <w:numPr>
          <w:ilvl w:val="0"/>
          <w:numId w:val="55"/>
        </w:numPr>
      </w:pPr>
      <w:bookmarkStart w:id="74" w:name="_Toc68807683"/>
      <w:bookmarkStart w:id="75" w:name="_Toc69836174"/>
      <w:bookmarkStart w:id="76" w:name="_Toc86322498"/>
      <w:r w:rsidRPr="00DA4E54">
        <w:rPr>
          <w:rFonts w:hint="eastAsia"/>
        </w:rPr>
        <w:t>焦化行业水污染物排放情况</w:t>
      </w:r>
      <w:bookmarkEnd w:id="74"/>
      <w:bookmarkEnd w:id="75"/>
      <w:bookmarkEnd w:id="76"/>
    </w:p>
    <w:p w14:paraId="3532DAC7" w14:textId="77777777" w:rsidR="00CF7A1A" w:rsidRPr="00DA4E54" w:rsidRDefault="00E02FB7" w:rsidP="00D46E4C">
      <w:pPr>
        <w:pStyle w:val="afb"/>
        <w:ind w:firstLine="420"/>
      </w:pPr>
      <w:r w:rsidRPr="00DA4E54">
        <w:rPr>
          <w:rFonts w:hint="eastAsia"/>
        </w:rPr>
        <w:t>目前省内</w:t>
      </w:r>
      <w:r w:rsidRPr="00DA4E54">
        <w:t>7</w:t>
      </w:r>
      <w:r w:rsidRPr="00DA4E54">
        <w:rPr>
          <w:rFonts w:hint="eastAsia"/>
        </w:rPr>
        <w:t>家焦化企业的</w:t>
      </w:r>
      <w:proofErr w:type="gramStart"/>
      <w:r w:rsidRPr="00DA4E54">
        <w:rPr>
          <w:rFonts w:hint="eastAsia"/>
        </w:rPr>
        <w:t>废水产排情况</w:t>
      </w:r>
      <w:proofErr w:type="gramEnd"/>
      <w:r w:rsidRPr="00DA4E54">
        <w:rPr>
          <w:rFonts w:hint="eastAsia"/>
        </w:rPr>
        <w:t>见表</w:t>
      </w:r>
      <w:r w:rsidRPr="00DA4E54">
        <w:t>4-4</w:t>
      </w:r>
      <w:r w:rsidRPr="00DA4E54">
        <w:rPr>
          <w:rFonts w:hint="eastAsia"/>
        </w:rPr>
        <w:t>，焦化废水均实现</w:t>
      </w:r>
      <w:r w:rsidRPr="00DA4E54">
        <w:t>100%</w:t>
      </w:r>
      <w:r w:rsidRPr="00DA4E54">
        <w:rPr>
          <w:rFonts w:hint="eastAsia"/>
        </w:rPr>
        <w:t>回用，不存在外排情况。焦化企业废水执行《炼焦化学工业污染物排放标准》（</w:t>
      </w:r>
      <w:r w:rsidRPr="00DA4E54">
        <w:t>GB 16171</w:t>
      </w:r>
      <w:r w:rsidRPr="00DA4E54">
        <w:rPr>
          <w:rFonts w:hint="eastAsia"/>
        </w:rPr>
        <w:t>—</w:t>
      </w:r>
      <w:r w:rsidRPr="00DA4E54">
        <w:t>2012</w:t>
      </w:r>
      <w:r w:rsidRPr="00DA4E54">
        <w:rPr>
          <w:rFonts w:hint="eastAsia"/>
        </w:rPr>
        <w:t>）表</w:t>
      </w:r>
      <w:r w:rsidRPr="00DA4E54">
        <w:t>2</w:t>
      </w:r>
      <w:r w:rsidRPr="00DA4E54">
        <w:rPr>
          <w:rFonts w:hint="eastAsia"/>
        </w:rPr>
        <w:t>的间接排放标准。通过对本省</w:t>
      </w:r>
      <w:r w:rsidRPr="00DA4E54">
        <w:t>7</w:t>
      </w:r>
      <w:r w:rsidRPr="00DA4E54">
        <w:rPr>
          <w:rFonts w:hint="eastAsia"/>
        </w:rPr>
        <w:t>家焦化企业废水污染物排放在线监测数据和委托第三方检测数据进行调研，得到焦化企业主要废水污染物排放情况见表</w:t>
      </w:r>
      <w:r w:rsidRPr="00DA4E54">
        <w:t>4-5</w:t>
      </w:r>
      <w:r w:rsidRPr="00DA4E54">
        <w:rPr>
          <w:rFonts w:hint="eastAsia"/>
        </w:rPr>
        <w:t>。</w:t>
      </w:r>
    </w:p>
    <w:p w14:paraId="15B9EA48" w14:textId="77777777" w:rsidR="00E43C10" w:rsidRDefault="00E43C10">
      <w:pPr>
        <w:widowControl w:val="0"/>
        <w:ind w:firstLineChars="200" w:firstLine="420"/>
        <w:jc w:val="center"/>
        <w:rPr>
          <w:rFonts w:eastAsia="黑体" w:cs="Times New Roman"/>
          <w:kern w:val="2"/>
          <w:sz w:val="21"/>
          <w:szCs w:val="21"/>
          <w:lang w:val="en-US"/>
        </w:rPr>
      </w:pPr>
    </w:p>
    <w:p w14:paraId="7AFFCDB8" w14:textId="3B325A2B" w:rsidR="00CF7A1A" w:rsidRPr="00DA4E54" w:rsidRDefault="00E02FB7">
      <w:pPr>
        <w:widowControl w:val="0"/>
        <w:ind w:firstLineChars="200" w:firstLine="420"/>
        <w:jc w:val="center"/>
        <w:rPr>
          <w:rFonts w:cs="Times New Roman"/>
          <w:kern w:val="2"/>
          <w:sz w:val="21"/>
          <w:szCs w:val="21"/>
          <w:lang w:val="en-US"/>
        </w:rPr>
      </w:pPr>
      <w:r w:rsidRPr="00DA4E54">
        <w:rPr>
          <w:rFonts w:eastAsia="黑体" w:cs="Times New Roman" w:hint="eastAsia"/>
          <w:kern w:val="2"/>
          <w:sz w:val="21"/>
          <w:szCs w:val="21"/>
          <w:lang w:val="en-US"/>
        </w:rPr>
        <w:t>表</w:t>
      </w:r>
      <w:r w:rsidRPr="00DA4E54">
        <w:rPr>
          <w:rFonts w:eastAsia="黑体" w:cs="Times New Roman"/>
          <w:kern w:val="2"/>
          <w:sz w:val="21"/>
          <w:szCs w:val="21"/>
          <w:lang w:val="en-US"/>
        </w:rPr>
        <w:t xml:space="preserve">4-4 </w:t>
      </w:r>
      <w:r w:rsidRPr="00DA4E54">
        <w:rPr>
          <w:rFonts w:eastAsia="黑体" w:cs="Times New Roman" w:hint="eastAsia"/>
          <w:kern w:val="2"/>
          <w:sz w:val="21"/>
          <w:szCs w:val="21"/>
          <w:lang w:val="zh-CN"/>
        </w:rPr>
        <w:t>我省焦化企业</w:t>
      </w:r>
      <w:proofErr w:type="gramStart"/>
      <w:r w:rsidRPr="00DA4E54">
        <w:rPr>
          <w:rFonts w:eastAsia="黑体" w:cs="Times New Roman" w:hint="eastAsia"/>
          <w:kern w:val="2"/>
          <w:sz w:val="21"/>
          <w:szCs w:val="21"/>
          <w:lang w:val="zh-CN"/>
        </w:rPr>
        <w:t>废水产排情况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710"/>
        <w:gridCol w:w="826"/>
        <w:gridCol w:w="592"/>
        <w:gridCol w:w="2268"/>
        <w:gridCol w:w="1134"/>
        <w:gridCol w:w="850"/>
        <w:gridCol w:w="1355"/>
      </w:tblGrid>
      <w:tr w:rsidR="00DA4E54" w:rsidRPr="00DA4E54" w14:paraId="73199069" w14:textId="77777777" w:rsidTr="004F4E60">
        <w:tc>
          <w:tcPr>
            <w:tcW w:w="561" w:type="dxa"/>
            <w:vAlign w:val="center"/>
          </w:tcPr>
          <w:p w14:paraId="42840C59" w14:textId="77777777" w:rsidR="00CF7A1A" w:rsidRPr="00DA4E54" w:rsidRDefault="00E02FB7" w:rsidP="00D46E4C">
            <w:pPr>
              <w:pStyle w:val="aff"/>
              <w:rPr>
                <w:b/>
              </w:rPr>
            </w:pPr>
            <w:r w:rsidRPr="00DA4E54">
              <w:rPr>
                <w:rFonts w:hint="eastAsia"/>
                <w:b/>
              </w:rPr>
              <w:t>企业</w:t>
            </w:r>
          </w:p>
        </w:tc>
        <w:tc>
          <w:tcPr>
            <w:tcW w:w="710" w:type="dxa"/>
            <w:vAlign w:val="center"/>
          </w:tcPr>
          <w:p w14:paraId="5EDA7996" w14:textId="77777777" w:rsidR="00CF7A1A" w:rsidRPr="00DA4E54" w:rsidRDefault="00E02FB7" w:rsidP="00D46E4C">
            <w:pPr>
              <w:pStyle w:val="aff"/>
              <w:rPr>
                <w:b/>
              </w:rPr>
            </w:pPr>
            <w:r w:rsidRPr="00DA4E54">
              <w:rPr>
                <w:rFonts w:hint="eastAsia"/>
                <w:b/>
              </w:rPr>
              <w:t>废水产量</w:t>
            </w:r>
          </w:p>
          <w:p w14:paraId="7E7765BA" w14:textId="77777777" w:rsidR="00CF7A1A" w:rsidRPr="00DA4E54" w:rsidRDefault="00E02FB7" w:rsidP="00D46E4C">
            <w:pPr>
              <w:pStyle w:val="aff"/>
              <w:rPr>
                <w:b/>
              </w:rPr>
            </w:pPr>
            <w:r w:rsidRPr="00DA4E54">
              <w:rPr>
                <w:b/>
              </w:rPr>
              <w:t>m</w:t>
            </w:r>
            <w:r w:rsidRPr="00DA4E54">
              <w:rPr>
                <w:b/>
                <w:vertAlign w:val="superscript"/>
              </w:rPr>
              <w:t>3</w:t>
            </w:r>
            <w:r w:rsidRPr="00DA4E54">
              <w:rPr>
                <w:b/>
              </w:rPr>
              <w:t>/d</w:t>
            </w:r>
          </w:p>
        </w:tc>
        <w:tc>
          <w:tcPr>
            <w:tcW w:w="826" w:type="dxa"/>
            <w:vAlign w:val="center"/>
          </w:tcPr>
          <w:p w14:paraId="45868289" w14:textId="77777777" w:rsidR="00CF7A1A" w:rsidRPr="00DA4E54" w:rsidRDefault="00E02FB7" w:rsidP="00D46E4C">
            <w:pPr>
              <w:pStyle w:val="aff"/>
              <w:rPr>
                <w:b/>
              </w:rPr>
            </w:pPr>
            <w:r w:rsidRPr="00DA4E54">
              <w:rPr>
                <w:rFonts w:hint="eastAsia"/>
                <w:b/>
              </w:rPr>
              <w:t>单位产品排水量</w:t>
            </w:r>
          </w:p>
          <w:p w14:paraId="544AA63F" w14:textId="77777777" w:rsidR="00CF7A1A" w:rsidRPr="00DA4E54" w:rsidRDefault="00E02FB7" w:rsidP="00D46E4C">
            <w:pPr>
              <w:pStyle w:val="aff"/>
              <w:rPr>
                <w:b/>
              </w:rPr>
            </w:pPr>
            <w:r w:rsidRPr="00DA4E54">
              <w:rPr>
                <w:b/>
              </w:rPr>
              <w:t>m</w:t>
            </w:r>
            <w:r w:rsidRPr="00DA4E54">
              <w:rPr>
                <w:b/>
                <w:vertAlign w:val="superscript"/>
              </w:rPr>
              <w:t>3</w:t>
            </w:r>
            <w:r w:rsidRPr="00DA4E54">
              <w:rPr>
                <w:b/>
              </w:rPr>
              <w:t>/t</w:t>
            </w:r>
          </w:p>
        </w:tc>
        <w:tc>
          <w:tcPr>
            <w:tcW w:w="592" w:type="dxa"/>
            <w:vAlign w:val="center"/>
          </w:tcPr>
          <w:p w14:paraId="4ED8AEFB" w14:textId="77777777" w:rsidR="00CF7A1A" w:rsidRPr="00DA4E54" w:rsidRDefault="00E02FB7" w:rsidP="00D46E4C">
            <w:pPr>
              <w:pStyle w:val="aff"/>
              <w:rPr>
                <w:b/>
              </w:rPr>
            </w:pPr>
            <w:r w:rsidRPr="00DA4E54">
              <w:rPr>
                <w:rFonts w:hint="eastAsia"/>
                <w:b/>
              </w:rPr>
              <w:t>废水去向</w:t>
            </w:r>
          </w:p>
        </w:tc>
        <w:tc>
          <w:tcPr>
            <w:tcW w:w="2268" w:type="dxa"/>
            <w:vAlign w:val="center"/>
          </w:tcPr>
          <w:p w14:paraId="69BDA2D5" w14:textId="77777777" w:rsidR="00CF7A1A" w:rsidRPr="00DA4E54" w:rsidRDefault="00E02FB7" w:rsidP="00D46E4C">
            <w:pPr>
              <w:pStyle w:val="aff"/>
              <w:rPr>
                <w:b/>
              </w:rPr>
            </w:pPr>
            <w:r w:rsidRPr="00DA4E54">
              <w:rPr>
                <w:rFonts w:hint="eastAsia"/>
                <w:b/>
              </w:rPr>
              <w:t>回用用途</w:t>
            </w:r>
          </w:p>
        </w:tc>
        <w:tc>
          <w:tcPr>
            <w:tcW w:w="1134" w:type="dxa"/>
            <w:vAlign w:val="center"/>
          </w:tcPr>
          <w:p w14:paraId="2B1CA271" w14:textId="77777777" w:rsidR="00CF7A1A" w:rsidRPr="00DA4E54" w:rsidRDefault="00E02FB7" w:rsidP="00D46E4C">
            <w:pPr>
              <w:pStyle w:val="aff"/>
              <w:rPr>
                <w:b/>
              </w:rPr>
            </w:pPr>
            <w:r w:rsidRPr="00DA4E54">
              <w:rPr>
                <w:rFonts w:hint="eastAsia"/>
                <w:b/>
              </w:rPr>
              <w:t>回用后产物</w:t>
            </w:r>
          </w:p>
        </w:tc>
        <w:tc>
          <w:tcPr>
            <w:tcW w:w="850" w:type="dxa"/>
            <w:vAlign w:val="center"/>
          </w:tcPr>
          <w:p w14:paraId="04909375" w14:textId="77777777" w:rsidR="00CF7A1A" w:rsidRPr="00DA4E54" w:rsidRDefault="00E02FB7" w:rsidP="00D46E4C">
            <w:pPr>
              <w:pStyle w:val="aff"/>
              <w:rPr>
                <w:b/>
              </w:rPr>
            </w:pPr>
            <w:r w:rsidRPr="00DA4E54">
              <w:rPr>
                <w:rFonts w:hint="eastAsia"/>
                <w:b/>
              </w:rPr>
              <w:t>废水执行标准</w:t>
            </w:r>
          </w:p>
        </w:tc>
        <w:tc>
          <w:tcPr>
            <w:tcW w:w="1355" w:type="dxa"/>
            <w:vAlign w:val="center"/>
          </w:tcPr>
          <w:p w14:paraId="3975B124" w14:textId="77777777" w:rsidR="00CF7A1A" w:rsidRPr="00DA4E54" w:rsidRDefault="00E02FB7" w:rsidP="00D46E4C">
            <w:pPr>
              <w:pStyle w:val="aff"/>
              <w:rPr>
                <w:b/>
              </w:rPr>
            </w:pPr>
            <w:r w:rsidRPr="00DA4E54">
              <w:rPr>
                <w:rFonts w:hint="eastAsia"/>
                <w:b/>
              </w:rPr>
              <w:t>雨水收集情况</w:t>
            </w:r>
          </w:p>
        </w:tc>
      </w:tr>
      <w:tr w:rsidR="00DA4E54" w:rsidRPr="00DA4E54" w14:paraId="468A7722" w14:textId="77777777" w:rsidTr="004F4E60">
        <w:tc>
          <w:tcPr>
            <w:tcW w:w="561" w:type="dxa"/>
            <w:vAlign w:val="center"/>
          </w:tcPr>
          <w:p w14:paraId="36C60049" w14:textId="77777777" w:rsidR="00CF7A1A" w:rsidRPr="00DA4E54" w:rsidRDefault="00E02FB7" w:rsidP="00D46E4C">
            <w:pPr>
              <w:pStyle w:val="aff"/>
            </w:pPr>
            <w:r w:rsidRPr="00DA4E54">
              <w:rPr>
                <w:rFonts w:hint="eastAsia"/>
              </w:rPr>
              <w:t>企业</w:t>
            </w:r>
            <w:r w:rsidRPr="00DA4E54">
              <w:t>1</w:t>
            </w:r>
          </w:p>
        </w:tc>
        <w:tc>
          <w:tcPr>
            <w:tcW w:w="710" w:type="dxa"/>
            <w:vAlign w:val="center"/>
          </w:tcPr>
          <w:p w14:paraId="6505B8F9" w14:textId="77777777" w:rsidR="00CF7A1A" w:rsidRPr="00DA4E54" w:rsidRDefault="00E02FB7" w:rsidP="00D46E4C">
            <w:pPr>
              <w:pStyle w:val="aff"/>
            </w:pPr>
            <w:r w:rsidRPr="00DA4E54">
              <w:t>900</w:t>
            </w:r>
          </w:p>
        </w:tc>
        <w:tc>
          <w:tcPr>
            <w:tcW w:w="826" w:type="dxa"/>
            <w:vAlign w:val="center"/>
          </w:tcPr>
          <w:p w14:paraId="27961B19" w14:textId="77777777" w:rsidR="00CF7A1A" w:rsidRPr="00DA4E54" w:rsidRDefault="00E02FB7" w:rsidP="00D46E4C">
            <w:pPr>
              <w:pStyle w:val="aff"/>
            </w:pPr>
            <w:r w:rsidRPr="00DA4E54">
              <w:t>0.34</w:t>
            </w:r>
          </w:p>
        </w:tc>
        <w:tc>
          <w:tcPr>
            <w:tcW w:w="592" w:type="dxa"/>
            <w:vMerge w:val="restart"/>
            <w:vAlign w:val="center"/>
          </w:tcPr>
          <w:p w14:paraId="449A6479" w14:textId="77777777" w:rsidR="00CF7A1A" w:rsidRPr="00DA4E54" w:rsidRDefault="00E02FB7" w:rsidP="00D46E4C">
            <w:pPr>
              <w:pStyle w:val="aff"/>
            </w:pPr>
            <w:r w:rsidRPr="00DA4E54">
              <w:rPr>
                <w:rFonts w:hint="eastAsia"/>
              </w:rPr>
              <w:t>回用</w:t>
            </w:r>
          </w:p>
          <w:p w14:paraId="720D605A" w14:textId="77777777" w:rsidR="00CF7A1A" w:rsidRPr="00DA4E54" w:rsidRDefault="00CF7A1A" w:rsidP="00D46E4C">
            <w:pPr>
              <w:pStyle w:val="aff"/>
            </w:pPr>
          </w:p>
        </w:tc>
        <w:tc>
          <w:tcPr>
            <w:tcW w:w="2268" w:type="dxa"/>
            <w:vAlign w:val="center"/>
          </w:tcPr>
          <w:p w14:paraId="06365A34" w14:textId="77777777" w:rsidR="00CF7A1A" w:rsidRPr="00DA4E54" w:rsidRDefault="00E02FB7" w:rsidP="00D46E4C">
            <w:pPr>
              <w:pStyle w:val="aff"/>
            </w:pPr>
            <w:r w:rsidRPr="00DA4E54">
              <w:rPr>
                <w:rFonts w:hint="eastAsia"/>
              </w:rPr>
              <w:t>深度净化后用于冷却循环水，锅炉用水，地面清洁</w:t>
            </w:r>
          </w:p>
        </w:tc>
        <w:tc>
          <w:tcPr>
            <w:tcW w:w="1134" w:type="dxa"/>
            <w:vAlign w:val="center"/>
          </w:tcPr>
          <w:p w14:paraId="6E2F39F4" w14:textId="77777777" w:rsidR="00CF7A1A" w:rsidRPr="00DA4E54" w:rsidRDefault="00E02FB7" w:rsidP="00D46E4C">
            <w:pPr>
              <w:pStyle w:val="aff"/>
            </w:pPr>
            <w:r w:rsidRPr="00DA4E54">
              <w:rPr>
                <w:rFonts w:hint="eastAsia"/>
              </w:rPr>
              <w:t>水处理污泥，</w:t>
            </w:r>
            <w:proofErr w:type="gramStart"/>
            <w:r w:rsidRPr="00DA4E54">
              <w:rPr>
                <w:rFonts w:hint="eastAsia"/>
              </w:rPr>
              <w:t>备煤循环</w:t>
            </w:r>
            <w:proofErr w:type="gramEnd"/>
            <w:r w:rsidRPr="00DA4E54">
              <w:rPr>
                <w:rFonts w:hint="eastAsia"/>
              </w:rPr>
              <w:t>利用</w:t>
            </w:r>
          </w:p>
        </w:tc>
        <w:tc>
          <w:tcPr>
            <w:tcW w:w="850" w:type="dxa"/>
            <w:vMerge w:val="restart"/>
            <w:vAlign w:val="center"/>
          </w:tcPr>
          <w:p w14:paraId="24CF4745" w14:textId="77777777" w:rsidR="00CF7A1A" w:rsidRPr="00DA4E54" w:rsidRDefault="00E02FB7" w:rsidP="00D46E4C">
            <w:pPr>
              <w:pStyle w:val="aff"/>
            </w:pPr>
            <w:r w:rsidRPr="00DA4E54">
              <w:t>GB 16171</w:t>
            </w:r>
            <w:r w:rsidRPr="00DA4E54">
              <w:rPr>
                <w:rFonts w:hint="eastAsia"/>
              </w:rPr>
              <w:t>表</w:t>
            </w:r>
            <w:r w:rsidRPr="00DA4E54">
              <w:t>2</w:t>
            </w:r>
            <w:r w:rsidRPr="00DA4E54">
              <w:rPr>
                <w:rFonts w:hint="eastAsia"/>
              </w:rPr>
              <w:t>间接排放</w:t>
            </w:r>
          </w:p>
        </w:tc>
        <w:tc>
          <w:tcPr>
            <w:tcW w:w="1355" w:type="dxa"/>
            <w:vAlign w:val="center"/>
          </w:tcPr>
          <w:p w14:paraId="3EEDDED5" w14:textId="77777777" w:rsidR="00CF7A1A" w:rsidRPr="00DA4E54" w:rsidRDefault="00E02FB7" w:rsidP="00D46E4C">
            <w:pPr>
              <w:pStyle w:val="aff"/>
            </w:pPr>
            <w:r w:rsidRPr="00DA4E54">
              <w:rPr>
                <w:rFonts w:hint="eastAsia"/>
              </w:rPr>
              <w:t>前</w:t>
            </w:r>
            <w:r w:rsidRPr="00DA4E54">
              <w:t>15 min</w:t>
            </w:r>
            <w:r w:rsidRPr="00DA4E54">
              <w:rPr>
                <w:rFonts w:hint="eastAsia"/>
              </w:rPr>
              <w:t>收集统一处理后回用</w:t>
            </w:r>
          </w:p>
        </w:tc>
      </w:tr>
      <w:tr w:rsidR="00DA4E54" w:rsidRPr="00DA4E54" w14:paraId="5AB03184" w14:textId="77777777" w:rsidTr="004F4E60">
        <w:tc>
          <w:tcPr>
            <w:tcW w:w="561" w:type="dxa"/>
            <w:vAlign w:val="center"/>
          </w:tcPr>
          <w:p w14:paraId="49092074" w14:textId="77777777" w:rsidR="00CF7A1A" w:rsidRPr="00DA4E54" w:rsidRDefault="00E02FB7" w:rsidP="00D46E4C">
            <w:pPr>
              <w:pStyle w:val="aff"/>
            </w:pPr>
            <w:r w:rsidRPr="00DA4E54">
              <w:rPr>
                <w:rFonts w:hint="eastAsia"/>
              </w:rPr>
              <w:t>企业</w:t>
            </w:r>
            <w:r w:rsidRPr="00DA4E54">
              <w:t>2</w:t>
            </w:r>
          </w:p>
        </w:tc>
        <w:tc>
          <w:tcPr>
            <w:tcW w:w="710" w:type="dxa"/>
            <w:vAlign w:val="center"/>
          </w:tcPr>
          <w:p w14:paraId="7E2ED874" w14:textId="77777777" w:rsidR="00CF7A1A" w:rsidRPr="00DA4E54" w:rsidRDefault="00E02FB7" w:rsidP="00D46E4C">
            <w:pPr>
              <w:pStyle w:val="aff"/>
            </w:pPr>
            <w:r w:rsidRPr="00DA4E54">
              <w:t>3600</w:t>
            </w:r>
          </w:p>
        </w:tc>
        <w:tc>
          <w:tcPr>
            <w:tcW w:w="826" w:type="dxa"/>
            <w:vAlign w:val="center"/>
          </w:tcPr>
          <w:p w14:paraId="6632E3EF" w14:textId="77777777" w:rsidR="00CF7A1A" w:rsidRPr="00DA4E54" w:rsidRDefault="00E02FB7" w:rsidP="00D46E4C">
            <w:pPr>
              <w:pStyle w:val="aff"/>
            </w:pPr>
            <w:r w:rsidRPr="00DA4E54">
              <w:t>0.2</w:t>
            </w:r>
          </w:p>
        </w:tc>
        <w:tc>
          <w:tcPr>
            <w:tcW w:w="592" w:type="dxa"/>
            <w:vMerge/>
            <w:vAlign w:val="center"/>
          </w:tcPr>
          <w:p w14:paraId="495F2329" w14:textId="77777777" w:rsidR="00CF7A1A" w:rsidRPr="00DA4E54" w:rsidRDefault="00CF7A1A" w:rsidP="00D46E4C">
            <w:pPr>
              <w:pStyle w:val="aff"/>
            </w:pPr>
          </w:p>
        </w:tc>
        <w:tc>
          <w:tcPr>
            <w:tcW w:w="2268" w:type="dxa"/>
            <w:vAlign w:val="center"/>
          </w:tcPr>
          <w:p w14:paraId="61D4C5D7" w14:textId="77777777" w:rsidR="00CF7A1A" w:rsidRPr="00DA4E54" w:rsidRDefault="00E02FB7" w:rsidP="00D46E4C">
            <w:pPr>
              <w:pStyle w:val="aff"/>
            </w:pPr>
            <w:r w:rsidRPr="00DA4E54">
              <w:rPr>
                <w:rFonts w:hint="eastAsia"/>
              </w:rPr>
              <w:t>全厂排污水经深度处理站浓缩处理后，产水回用于厂区循环水，浓水回用于煤场、</w:t>
            </w:r>
            <w:proofErr w:type="gramStart"/>
            <w:r w:rsidRPr="00DA4E54">
              <w:rPr>
                <w:rFonts w:hint="eastAsia"/>
              </w:rPr>
              <w:t>焦场喷洒</w:t>
            </w:r>
            <w:proofErr w:type="gramEnd"/>
            <w:r w:rsidRPr="00DA4E54">
              <w:rPr>
                <w:rFonts w:hint="eastAsia"/>
              </w:rPr>
              <w:t>、配煤。生产废水全部回用，实现零排放。</w:t>
            </w:r>
          </w:p>
        </w:tc>
        <w:tc>
          <w:tcPr>
            <w:tcW w:w="1134" w:type="dxa"/>
            <w:vAlign w:val="center"/>
          </w:tcPr>
          <w:p w14:paraId="3AB6C32A" w14:textId="77777777" w:rsidR="00CF7A1A" w:rsidRPr="00DA4E54" w:rsidRDefault="00E02FB7" w:rsidP="00D46E4C">
            <w:pPr>
              <w:pStyle w:val="aff"/>
            </w:pPr>
            <w:proofErr w:type="gramStart"/>
            <w:r w:rsidRPr="00DA4E54">
              <w:rPr>
                <w:rFonts w:hint="eastAsia"/>
              </w:rPr>
              <w:t>浓缩水</w:t>
            </w:r>
            <w:proofErr w:type="gramEnd"/>
          </w:p>
        </w:tc>
        <w:tc>
          <w:tcPr>
            <w:tcW w:w="850" w:type="dxa"/>
            <w:vMerge/>
            <w:vAlign w:val="center"/>
          </w:tcPr>
          <w:p w14:paraId="1069F7FB" w14:textId="77777777" w:rsidR="00CF7A1A" w:rsidRPr="00DA4E54" w:rsidRDefault="00CF7A1A" w:rsidP="00D46E4C">
            <w:pPr>
              <w:pStyle w:val="aff"/>
            </w:pPr>
          </w:p>
        </w:tc>
        <w:tc>
          <w:tcPr>
            <w:tcW w:w="1355" w:type="dxa"/>
            <w:vAlign w:val="center"/>
          </w:tcPr>
          <w:p w14:paraId="4C5B03DE" w14:textId="77777777" w:rsidR="00CF7A1A" w:rsidRPr="00DA4E54" w:rsidRDefault="00CF7A1A" w:rsidP="00D46E4C">
            <w:pPr>
              <w:pStyle w:val="aff"/>
            </w:pPr>
          </w:p>
        </w:tc>
      </w:tr>
      <w:tr w:rsidR="00DA4E54" w:rsidRPr="00DA4E54" w14:paraId="68885583" w14:textId="77777777" w:rsidTr="004F4E60">
        <w:tc>
          <w:tcPr>
            <w:tcW w:w="561" w:type="dxa"/>
            <w:vAlign w:val="center"/>
          </w:tcPr>
          <w:p w14:paraId="346874F0" w14:textId="77777777" w:rsidR="00CF7A1A" w:rsidRPr="00DA4E54" w:rsidRDefault="00E02FB7" w:rsidP="00D46E4C">
            <w:pPr>
              <w:pStyle w:val="aff"/>
            </w:pPr>
            <w:r w:rsidRPr="00DA4E54">
              <w:rPr>
                <w:rFonts w:hint="eastAsia"/>
              </w:rPr>
              <w:t>企业</w:t>
            </w:r>
            <w:r w:rsidRPr="00DA4E54">
              <w:t>3</w:t>
            </w:r>
          </w:p>
        </w:tc>
        <w:tc>
          <w:tcPr>
            <w:tcW w:w="710" w:type="dxa"/>
            <w:vAlign w:val="center"/>
          </w:tcPr>
          <w:p w14:paraId="265AE8D1" w14:textId="77777777" w:rsidR="00CF7A1A" w:rsidRPr="00DA4E54" w:rsidRDefault="00E02FB7" w:rsidP="00D46E4C">
            <w:pPr>
              <w:pStyle w:val="aff"/>
            </w:pPr>
            <w:r w:rsidRPr="00DA4E54">
              <w:t>1440</w:t>
            </w:r>
          </w:p>
        </w:tc>
        <w:tc>
          <w:tcPr>
            <w:tcW w:w="826" w:type="dxa"/>
            <w:vAlign w:val="center"/>
          </w:tcPr>
          <w:p w14:paraId="08A2544C" w14:textId="77777777" w:rsidR="00CF7A1A" w:rsidRPr="00DA4E54" w:rsidRDefault="00E02FB7" w:rsidP="00D46E4C">
            <w:pPr>
              <w:pStyle w:val="aff"/>
            </w:pPr>
            <w:r w:rsidRPr="00DA4E54">
              <w:t>0.36</w:t>
            </w:r>
          </w:p>
        </w:tc>
        <w:tc>
          <w:tcPr>
            <w:tcW w:w="592" w:type="dxa"/>
            <w:vMerge/>
            <w:vAlign w:val="center"/>
          </w:tcPr>
          <w:p w14:paraId="5688AE31" w14:textId="77777777" w:rsidR="00CF7A1A" w:rsidRPr="00DA4E54" w:rsidRDefault="00CF7A1A" w:rsidP="00D46E4C">
            <w:pPr>
              <w:pStyle w:val="aff"/>
            </w:pPr>
          </w:p>
        </w:tc>
        <w:tc>
          <w:tcPr>
            <w:tcW w:w="2268" w:type="dxa"/>
            <w:vAlign w:val="center"/>
          </w:tcPr>
          <w:p w14:paraId="548F6BAF" w14:textId="77777777" w:rsidR="00CF7A1A" w:rsidRPr="00DA4E54" w:rsidRDefault="00E02FB7" w:rsidP="00D46E4C">
            <w:pPr>
              <w:pStyle w:val="aff"/>
            </w:pPr>
            <w:r w:rsidRPr="00DA4E54">
              <w:rPr>
                <w:rFonts w:hint="eastAsia"/>
              </w:rPr>
              <w:t>高炉冲渣补水，无剩余</w:t>
            </w:r>
          </w:p>
        </w:tc>
        <w:tc>
          <w:tcPr>
            <w:tcW w:w="1134" w:type="dxa"/>
            <w:vAlign w:val="center"/>
          </w:tcPr>
          <w:p w14:paraId="1D230945" w14:textId="77777777" w:rsidR="00CF7A1A" w:rsidRPr="00DA4E54" w:rsidRDefault="00E02FB7" w:rsidP="00D46E4C">
            <w:pPr>
              <w:pStyle w:val="aff"/>
            </w:pPr>
            <w:r w:rsidRPr="00DA4E54">
              <w:rPr>
                <w:rFonts w:hint="eastAsia"/>
              </w:rPr>
              <w:t>无</w:t>
            </w:r>
          </w:p>
        </w:tc>
        <w:tc>
          <w:tcPr>
            <w:tcW w:w="850" w:type="dxa"/>
            <w:vMerge/>
            <w:vAlign w:val="center"/>
          </w:tcPr>
          <w:p w14:paraId="642756BC" w14:textId="77777777" w:rsidR="00CF7A1A" w:rsidRPr="00DA4E54" w:rsidRDefault="00CF7A1A" w:rsidP="00D46E4C">
            <w:pPr>
              <w:pStyle w:val="aff"/>
            </w:pPr>
          </w:p>
        </w:tc>
        <w:tc>
          <w:tcPr>
            <w:tcW w:w="1355" w:type="dxa"/>
            <w:vAlign w:val="center"/>
          </w:tcPr>
          <w:p w14:paraId="54374CC0" w14:textId="77777777" w:rsidR="00CF7A1A" w:rsidRPr="00DA4E54" w:rsidRDefault="00E02FB7" w:rsidP="00D46E4C">
            <w:pPr>
              <w:pStyle w:val="aff"/>
            </w:pPr>
            <w:r w:rsidRPr="00DA4E54">
              <w:rPr>
                <w:rFonts w:hint="eastAsia"/>
              </w:rPr>
              <w:t>设置收集池，混入生化水池处理</w:t>
            </w:r>
          </w:p>
        </w:tc>
      </w:tr>
      <w:tr w:rsidR="00DA4E54" w:rsidRPr="00DA4E54" w14:paraId="0A41CF15" w14:textId="77777777" w:rsidTr="004F4E60">
        <w:tc>
          <w:tcPr>
            <w:tcW w:w="561" w:type="dxa"/>
            <w:vAlign w:val="center"/>
          </w:tcPr>
          <w:p w14:paraId="514574C8" w14:textId="77777777" w:rsidR="00CF7A1A" w:rsidRPr="00DA4E54" w:rsidRDefault="00E02FB7" w:rsidP="00D46E4C">
            <w:pPr>
              <w:pStyle w:val="aff"/>
            </w:pPr>
            <w:r w:rsidRPr="00DA4E54">
              <w:rPr>
                <w:rFonts w:hint="eastAsia"/>
              </w:rPr>
              <w:t>企业</w:t>
            </w:r>
            <w:r w:rsidRPr="00DA4E54">
              <w:t>4</w:t>
            </w:r>
          </w:p>
        </w:tc>
        <w:tc>
          <w:tcPr>
            <w:tcW w:w="710" w:type="dxa"/>
            <w:vAlign w:val="center"/>
          </w:tcPr>
          <w:p w14:paraId="709DEF99" w14:textId="77777777" w:rsidR="00CF7A1A" w:rsidRPr="00DA4E54" w:rsidRDefault="00E02FB7" w:rsidP="00D46E4C">
            <w:pPr>
              <w:pStyle w:val="aff"/>
            </w:pPr>
            <w:r w:rsidRPr="00DA4E54">
              <w:t>2840</w:t>
            </w:r>
          </w:p>
        </w:tc>
        <w:tc>
          <w:tcPr>
            <w:tcW w:w="826" w:type="dxa"/>
            <w:vAlign w:val="center"/>
          </w:tcPr>
          <w:p w14:paraId="75FDC3B4" w14:textId="77777777" w:rsidR="00CF7A1A" w:rsidRPr="00DA4E54" w:rsidRDefault="00E02FB7" w:rsidP="00D46E4C">
            <w:pPr>
              <w:pStyle w:val="aff"/>
            </w:pPr>
            <w:r w:rsidRPr="00DA4E54">
              <w:t>0.43</w:t>
            </w:r>
          </w:p>
        </w:tc>
        <w:tc>
          <w:tcPr>
            <w:tcW w:w="592" w:type="dxa"/>
            <w:vMerge/>
            <w:vAlign w:val="center"/>
          </w:tcPr>
          <w:p w14:paraId="2349CBCD" w14:textId="77777777" w:rsidR="00CF7A1A" w:rsidRPr="00DA4E54" w:rsidRDefault="00CF7A1A" w:rsidP="00D46E4C">
            <w:pPr>
              <w:pStyle w:val="aff"/>
            </w:pPr>
          </w:p>
        </w:tc>
        <w:tc>
          <w:tcPr>
            <w:tcW w:w="2268" w:type="dxa"/>
            <w:vAlign w:val="center"/>
          </w:tcPr>
          <w:p w14:paraId="611C313E" w14:textId="77777777" w:rsidR="00CF7A1A" w:rsidRPr="00DA4E54" w:rsidRDefault="00E02FB7" w:rsidP="00D46E4C">
            <w:pPr>
              <w:pStyle w:val="aff"/>
            </w:pPr>
            <w:r w:rsidRPr="00DA4E54">
              <w:rPr>
                <w:rFonts w:hint="eastAsia"/>
              </w:rPr>
              <w:t>高炉冲渣</w:t>
            </w:r>
          </w:p>
        </w:tc>
        <w:tc>
          <w:tcPr>
            <w:tcW w:w="1134" w:type="dxa"/>
            <w:vAlign w:val="center"/>
          </w:tcPr>
          <w:p w14:paraId="1199F317" w14:textId="77777777" w:rsidR="00CF7A1A" w:rsidRPr="00DA4E54" w:rsidRDefault="00E02FB7" w:rsidP="00D46E4C">
            <w:pPr>
              <w:pStyle w:val="aff"/>
            </w:pPr>
            <w:r w:rsidRPr="00DA4E54">
              <w:rPr>
                <w:rFonts w:hint="eastAsia"/>
              </w:rPr>
              <w:t>无</w:t>
            </w:r>
          </w:p>
        </w:tc>
        <w:tc>
          <w:tcPr>
            <w:tcW w:w="850" w:type="dxa"/>
            <w:vMerge/>
            <w:vAlign w:val="center"/>
          </w:tcPr>
          <w:p w14:paraId="5A0F6B7B" w14:textId="77777777" w:rsidR="00CF7A1A" w:rsidRPr="00DA4E54" w:rsidRDefault="00CF7A1A" w:rsidP="00D46E4C">
            <w:pPr>
              <w:pStyle w:val="aff"/>
            </w:pPr>
          </w:p>
        </w:tc>
        <w:tc>
          <w:tcPr>
            <w:tcW w:w="1355" w:type="dxa"/>
            <w:vAlign w:val="center"/>
          </w:tcPr>
          <w:p w14:paraId="1C9B3B62" w14:textId="77777777" w:rsidR="00CF7A1A" w:rsidRPr="00DA4E54" w:rsidRDefault="00E02FB7" w:rsidP="00D46E4C">
            <w:pPr>
              <w:pStyle w:val="aff"/>
            </w:pPr>
            <w:r w:rsidRPr="00DA4E54">
              <w:rPr>
                <w:rFonts w:hint="eastAsia"/>
              </w:rPr>
              <w:t>前</w:t>
            </w:r>
            <w:r w:rsidRPr="00DA4E54">
              <w:t>15 min</w:t>
            </w:r>
            <w:r w:rsidRPr="00DA4E54">
              <w:rPr>
                <w:rFonts w:hint="eastAsia"/>
              </w:rPr>
              <w:t>截留收集处理</w:t>
            </w:r>
          </w:p>
        </w:tc>
      </w:tr>
      <w:tr w:rsidR="00DA4E54" w:rsidRPr="00DA4E54" w14:paraId="3481E315" w14:textId="77777777" w:rsidTr="004F4E60">
        <w:tc>
          <w:tcPr>
            <w:tcW w:w="561" w:type="dxa"/>
            <w:vAlign w:val="center"/>
          </w:tcPr>
          <w:p w14:paraId="19B2201D" w14:textId="77777777" w:rsidR="00CF7A1A" w:rsidRPr="00DA4E54" w:rsidRDefault="00E02FB7" w:rsidP="00D46E4C">
            <w:pPr>
              <w:pStyle w:val="aff"/>
            </w:pPr>
            <w:r w:rsidRPr="00DA4E54">
              <w:rPr>
                <w:rFonts w:hint="eastAsia"/>
              </w:rPr>
              <w:t>企业</w:t>
            </w:r>
            <w:r w:rsidRPr="00DA4E54">
              <w:t>5</w:t>
            </w:r>
          </w:p>
        </w:tc>
        <w:tc>
          <w:tcPr>
            <w:tcW w:w="710" w:type="dxa"/>
            <w:vAlign w:val="center"/>
          </w:tcPr>
          <w:p w14:paraId="6186B6F3" w14:textId="77777777" w:rsidR="00CF7A1A" w:rsidRPr="00DA4E54" w:rsidRDefault="00E02FB7" w:rsidP="00D46E4C">
            <w:pPr>
              <w:pStyle w:val="aff"/>
            </w:pPr>
            <w:r w:rsidRPr="00DA4E54">
              <w:t>2400</w:t>
            </w:r>
          </w:p>
        </w:tc>
        <w:tc>
          <w:tcPr>
            <w:tcW w:w="826" w:type="dxa"/>
            <w:vAlign w:val="center"/>
          </w:tcPr>
          <w:p w14:paraId="08256DE2" w14:textId="77777777" w:rsidR="00CF7A1A" w:rsidRPr="00DA4E54" w:rsidRDefault="00E02FB7" w:rsidP="00D46E4C">
            <w:pPr>
              <w:pStyle w:val="aff"/>
            </w:pPr>
            <w:r w:rsidRPr="00DA4E54">
              <w:t>0.368</w:t>
            </w:r>
          </w:p>
        </w:tc>
        <w:tc>
          <w:tcPr>
            <w:tcW w:w="592" w:type="dxa"/>
            <w:vMerge/>
            <w:vAlign w:val="center"/>
          </w:tcPr>
          <w:p w14:paraId="1EF53645" w14:textId="77777777" w:rsidR="00CF7A1A" w:rsidRPr="00DA4E54" w:rsidRDefault="00CF7A1A" w:rsidP="00D46E4C">
            <w:pPr>
              <w:pStyle w:val="aff"/>
            </w:pPr>
          </w:p>
        </w:tc>
        <w:tc>
          <w:tcPr>
            <w:tcW w:w="2268" w:type="dxa"/>
            <w:vAlign w:val="center"/>
          </w:tcPr>
          <w:p w14:paraId="402FAD43" w14:textId="77777777" w:rsidR="00CF7A1A" w:rsidRPr="00DA4E54" w:rsidRDefault="00E02FB7" w:rsidP="00D46E4C">
            <w:pPr>
              <w:pStyle w:val="aff"/>
            </w:pPr>
            <w:r w:rsidRPr="00DA4E54">
              <w:rPr>
                <w:rFonts w:hint="eastAsia"/>
              </w:rPr>
              <w:t>高炉冲渣</w:t>
            </w:r>
          </w:p>
        </w:tc>
        <w:tc>
          <w:tcPr>
            <w:tcW w:w="1134" w:type="dxa"/>
            <w:vAlign w:val="center"/>
          </w:tcPr>
          <w:p w14:paraId="0016C606" w14:textId="77777777" w:rsidR="00CF7A1A" w:rsidRPr="00DA4E54" w:rsidRDefault="00E02FB7" w:rsidP="00D46E4C">
            <w:pPr>
              <w:pStyle w:val="aff"/>
            </w:pPr>
            <w:r w:rsidRPr="00DA4E54">
              <w:rPr>
                <w:rFonts w:hint="eastAsia"/>
              </w:rPr>
              <w:t>无</w:t>
            </w:r>
          </w:p>
        </w:tc>
        <w:tc>
          <w:tcPr>
            <w:tcW w:w="850" w:type="dxa"/>
            <w:vMerge/>
            <w:vAlign w:val="center"/>
          </w:tcPr>
          <w:p w14:paraId="04B79020" w14:textId="77777777" w:rsidR="00CF7A1A" w:rsidRPr="00DA4E54" w:rsidRDefault="00CF7A1A" w:rsidP="00D46E4C">
            <w:pPr>
              <w:pStyle w:val="aff"/>
            </w:pPr>
          </w:p>
        </w:tc>
        <w:tc>
          <w:tcPr>
            <w:tcW w:w="1355" w:type="dxa"/>
            <w:vAlign w:val="center"/>
          </w:tcPr>
          <w:p w14:paraId="1120DB18" w14:textId="77777777" w:rsidR="00CF7A1A" w:rsidRPr="00DA4E54" w:rsidRDefault="00E02FB7" w:rsidP="00D46E4C">
            <w:pPr>
              <w:pStyle w:val="aff"/>
            </w:pPr>
            <w:r w:rsidRPr="00DA4E54">
              <w:rPr>
                <w:rFonts w:hint="eastAsia"/>
              </w:rPr>
              <w:t>前</w:t>
            </w:r>
            <w:r w:rsidRPr="00DA4E54">
              <w:t>2 h</w:t>
            </w:r>
            <w:r w:rsidRPr="00DA4E54">
              <w:rPr>
                <w:rFonts w:hint="eastAsia"/>
              </w:rPr>
              <w:t>收集统一处理后回用</w:t>
            </w:r>
          </w:p>
        </w:tc>
      </w:tr>
      <w:tr w:rsidR="00DA4E54" w:rsidRPr="00DA4E54" w14:paraId="09ABF1E6" w14:textId="77777777" w:rsidTr="004F4E60">
        <w:tc>
          <w:tcPr>
            <w:tcW w:w="561" w:type="dxa"/>
            <w:vAlign w:val="center"/>
          </w:tcPr>
          <w:p w14:paraId="75F16939" w14:textId="77777777" w:rsidR="00CF7A1A" w:rsidRPr="00DA4E54" w:rsidRDefault="00E02FB7" w:rsidP="00D46E4C">
            <w:pPr>
              <w:pStyle w:val="aff"/>
            </w:pPr>
            <w:r w:rsidRPr="00DA4E54">
              <w:rPr>
                <w:rFonts w:hint="eastAsia"/>
              </w:rPr>
              <w:t>企业</w:t>
            </w:r>
            <w:r w:rsidRPr="00DA4E54">
              <w:t>6</w:t>
            </w:r>
          </w:p>
        </w:tc>
        <w:tc>
          <w:tcPr>
            <w:tcW w:w="710" w:type="dxa"/>
            <w:vAlign w:val="center"/>
          </w:tcPr>
          <w:p w14:paraId="495E9A1B" w14:textId="77777777" w:rsidR="00CF7A1A" w:rsidRPr="00DA4E54" w:rsidRDefault="00E02FB7" w:rsidP="00D46E4C">
            <w:pPr>
              <w:pStyle w:val="aff"/>
            </w:pPr>
            <w:r w:rsidRPr="00DA4E54">
              <w:t>840</w:t>
            </w:r>
          </w:p>
        </w:tc>
        <w:tc>
          <w:tcPr>
            <w:tcW w:w="826" w:type="dxa"/>
            <w:vAlign w:val="center"/>
          </w:tcPr>
          <w:p w14:paraId="4D4AD4F3" w14:textId="77777777" w:rsidR="00CF7A1A" w:rsidRPr="00DA4E54" w:rsidRDefault="00E02FB7" w:rsidP="00D46E4C">
            <w:pPr>
              <w:pStyle w:val="aff"/>
            </w:pPr>
            <w:r w:rsidRPr="00DA4E54">
              <w:t>0.38</w:t>
            </w:r>
          </w:p>
        </w:tc>
        <w:tc>
          <w:tcPr>
            <w:tcW w:w="592" w:type="dxa"/>
            <w:vMerge/>
            <w:vAlign w:val="center"/>
          </w:tcPr>
          <w:p w14:paraId="4AD851A2" w14:textId="77777777" w:rsidR="00CF7A1A" w:rsidRPr="00DA4E54" w:rsidRDefault="00CF7A1A" w:rsidP="00D46E4C">
            <w:pPr>
              <w:pStyle w:val="aff"/>
            </w:pPr>
          </w:p>
        </w:tc>
        <w:tc>
          <w:tcPr>
            <w:tcW w:w="2268" w:type="dxa"/>
            <w:vAlign w:val="center"/>
          </w:tcPr>
          <w:p w14:paraId="67C08825" w14:textId="77777777" w:rsidR="00CF7A1A" w:rsidRPr="00DA4E54" w:rsidRDefault="00E02FB7" w:rsidP="00D46E4C">
            <w:pPr>
              <w:pStyle w:val="aff"/>
            </w:pPr>
            <w:r w:rsidRPr="00DA4E54">
              <w:rPr>
                <w:rFonts w:hint="eastAsia"/>
              </w:rPr>
              <w:t>炼钢转炉一次除尘喷淋</w:t>
            </w:r>
            <w:r w:rsidRPr="00DA4E54">
              <w:t>;</w:t>
            </w:r>
          </w:p>
        </w:tc>
        <w:tc>
          <w:tcPr>
            <w:tcW w:w="1134" w:type="dxa"/>
            <w:vAlign w:val="center"/>
          </w:tcPr>
          <w:p w14:paraId="6033DA8B" w14:textId="77777777" w:rsidR="00CF7A1A" w:rsidRPr="00DA4E54" w:rsidRDefault="00E02FB7" w:rsidP="00D46E4C">
            <w:pPr>
              <w:pStyle w:val="aff"/>
            </w:pPr>
            <w:r w:rsidRPr="00DA4E54">
              <w:rPr>
                <w:rFonts w:hint="eastAsia"/>
              </w:rPr>
              <w:t>生化污泥，</w:t>
            </w:r>
            <w:proofErr w:type="gramStart"/>
            <w:r w:rsidRPr="00DA4E54">
              <w:rPr>
                <w:rFonts w:hint="eastAsia"/>
              </w:rPr>
              <w:t>回备煤</w:t>
            </w:r>
            <w:proofErr w:type="gramEnd"/>
            <w:r w:rsidRPr="00DA4E54">
              <w:rPr>
                <w:rFonts w:hint="eastAsia"/>
              </w:rPr>
              <w:t>配煤利用</w:t>
            </w:r>
          </w:p>
        </w:tc>
        <w:tc>
          <w:tcPr>
            <w:tcW w:w="850" w:type="dxa"/>
            <w:vMerge/>
            <w:vAlign w:val="center"/>
          </w:tcPr>
          <w:p w14:paraId="4053DDF0" w14:textId="77777777" w:rsidR="00CF7A1A" w:rsidRPr="00DA4E54" w:rsidRDefault="00CF7A1A" w:rsidP="00D46E4C">
            <w:pPr>
              <w:pStyle w:val="aff"/>
            </w:pPr>
          </w:p>
        </w:tc>
        <w:tc>
          <w:tcPr>
            <w:tcW w:w="1355" w:type="dxa"/>
            <w:vAlign w:val="center"/>
          </w:tcPr>
          <w:p w14:paraId="6C76190D" w14:textId="77777777" w:rsidR="00CF7A1A" w:rsidRPr="00DA4E54" w:rsidRDefault="00CF7A1A" w:rsidP="00D46E4C">
            <w:pPr>
              <w:pStyle w:val="aff"/>
            </w:pPr>
          </w:p>
        </w:tc>
      </w:tr>
      <w:tr w:rsidR="006A77D7" w:rsidRPr="00DA4E54" w14:paraId="03B1FD94" w14:textId="77777777" w:rsidTr="004F4E60">
        <w:tc>
          <w:tcPr>
            <w:tcW w:w="561" w:type="dxa"/>
            <w:vAlign w:val="center"/>
          </w:tcPr>
          <w:p w14:paraId="246BC6DE" w14:textId="77777777" w:rsidR="00CF7A1A" w:rsidRPr="00DA4E54" w:rsidRDefault="00E02FB7" w:rsidP="00D46E4C">
            <w:pPr>
              <w:pStyle w:val="aff"/>
            </w:pPr>
            <w:r w:rsidRPr="00DA4E54">
              <w:rPr>
                <w:rFonts w:hint="eastAsia"/>
              </w:rPr>
              <w:t>企业</w:t>
            </w:r>
            <w:r w:rsidRPr="00DA4E54">
              <w:t>7</w:t>
            </w:r>
          </w:p>
        </w:tc>
        <w:tc>
          <w:tcPr>
            <w:tcW w:w="710" w:type="dxa"/>
            <w:vAlign w:val="center"/>
          </w:tcPr>
          <w:p w14:paraId="55B902F8" w14:textId="77777777" w:rsidR="00CF7A1A" w:rsidRPr="00DA4E54" w:rsidRDefault="00E02FB7" w:rsidP="00D46E4C">
            <w:pPr>
              <w:pStyle w:val="aff"/>
            </w:pPr>
            <w:r w:rsidRPr="00DA4E54">
              <w:t>1920</w:t>
            </w:r>
          </w:p>
        </w:tc>
        <w:tc>
          <w:tcPr>
            <w:tcW w:w="826" w:type="dxa"/>
            <w:vAlign w:val="center"/>
          </w:tcPr>
          <w:p w14:paraId="35B3D982" w14:textId="77777777" w:rsidR="00CF7A1A" w:rsidRPr="00DA4E54" w:rsidRDefault="00E02FB7" w:rsidP="00D46E4C">
            <w:pPr>
              <w:pStyle w:val="aff"/>
            </w:pPr>
            <w:r w:rsidRPr="00DA4E54">
              <w:t>0.29</w:t>
            </w:r>
          </w:p>
        </w:tc>
        <w:tc>
          <w:tcPr>
            <w:tcW w:w="592" w:type="dxa"/>
            <w:vMerge/>
            <w:vAlign w:val="center"/>
          </w:tcPr>
          <w:p w14:paraId="4FAC1BE7" w14:textId="77777777" w:rsidR="00CF7A1A" w:rsidRPr="00DA4E54" w:rsidRDefault="00CF7A1A" w:rsidP="00D46E4C">
            <w:pPr>
              <w:pStyle w:val="aff"/>
            </w:pPr>
          </w:p>
        </w:tc>
        <w:tc>
          <w:tcPr>
            <w:tcW w:w="2268" w:type="dxa"/>
            <w:vAlign w:val="center"/>
          </w:tcPr>
          <w:p w14:paraId="18B7584B" w14:textId="77777777" w:rsidR="00CF7A1A" w:rsidRPr="00DA4E54" w:rsidRDefault="00E02FB7" w:rsidP="00D46E4C">
            <w:pPr>
              <w:pStyle w:val="aff"/>
            </w:pPr>
            <w:r w:rsidRPr="00DA4E54">
              <w:rPr>
                <w:rFonts w:hint="eastAsia"/>
              </w:rPr>
              <w:t>冷却循环水</w:t>
            </w:r>
          </w:p>
        </w:tc>
        <w:tc>
          <w:tcPr>
            <w:tcW w:w="1134" w:type="dxa"/>
            <w:vAlign w:val="center"/>
          </w:tcPr>
          <w:p w14:paraId="4CC2F3E3" w14:textId="77777777" w:rsidR="00CF7A1A" w:rsidRPr="00DA4E54" w:rsidRDefault="00E02FB7" w:rsidP="00D46E4C">
            <w:pPr>
              <w:pStyle w:val="aff"/>
            </w:pPr>
            <w:r w:rsidRPr="00DA4E54">
              <w:rPr>
                <w:rFonts w:hint="eastAsia"/>
              </w:rPr>
              <w:t>无</w:t>
            </w:r>
          </w:p>
        </w:tc>
        <w:tc>
          <w:tcPr>
            <w:tcW w:w="850" w:type="dxa"/>
            <w:vMerge/>
            <w:vAlign w:val="center"/>
          </w:tcPr>
          <w:p w14:paraId="6E131F9B" w14:textId="77777777" w:rsidR="00CF7A1A" w:rsidRPr="00DA4E54" w:rsidRDefault="00CF7A1A" w:rsidP="00D46E4C">
            <w:pPr>
              <w:pStyle w:val="aff"/>
            </w:pPr>
          </w:p>
        </w:tc>
        <w:tc>
          <w:tcPr>
            <w:tcW w:w="1355" w:type="dxa"/>
            <w:vAlign w:val="center"/>
          </w:tcPr>
          <w:p w14:paraId="6EB07CD6" w14:textId="77777777" w:rsidR="00CF7A1A" w:rsidRPr="00DA4E54" w:rsidRDefault="00E02FB7" w:rsidP="00D46E4C">
            <w:pPr>
              <w:pStyle w:val="aff"/>
            </w:pPr>
            <w:r w:rsidRPr="00DA4E54">
              <w:rPr>
                <w:rFonts w:hint="eastAsia"/>
              </w:rPr>
              <w:t>前</w:t>
            </w:r>
            <w:r w:rsidRPr="00DA4E54">
              <w:t>20  min</w:t>
            </w:r>
            <w:r w:rsidRPr="00DA4E54">
              <w:rPr>
                <w:rFonts w:hint="eastAsia"/>
              </w:rPr>
              <w:t>雨水收集后活性炭吸附，用作循环水</w:t>
            </w:r>
          </w:p>
        </w:tc>
      </w:tr>
    </w:tbl>
    <w:p w14:paraId="5E59D687" w14:textId="77777777" w:rsidR="00CF7A1A" w:rsidRPr="00DA4E54" w:rsidRDefault="00CF7A1A" w:rsidP="00D85458">
      <w:pPr>
        <w:rPr>
          <w:rFonts w:cs="Times New Roman"/>
          <w:lang w:val="en-US"/>
        </w:rPr>
      </w:pPr>
    </w:p>
    <w:p w14:paraId="3787E8FD" w14:textId="69EE5CCC" w:rsidR="00CF7A1A" w:rsidRPr="00DA4E54" w:rsidRDefault="00E02FB7">
      <w:pPr>
        <w:pStyle w:val="aff2"/>
        <w:ind w:firstLine="420"/>
        <w:rPr>
          <w:rFonts w:eastAsia="宋体"/>
          <w:lang w:val="en-US"/>
        </w:rPr>
      </w:pPr>
      <w:r w:rsidRPr="00DA4E54">
        <w:rPr>
          <w:rFonts w:hint="eastAsia"/>
          <w:lang w:val="en-US"/>
        </w:rPr>
        <w:lastRenderedPageBreak/>
        <w:t>表</w:t>
      </w:r>
      <w:r w:rsidRPr="00DA4E54">
        <w:rPr>
          <w:lang w:val="en-US"/>
        </w:rPr>
        <w:t xml:space="preserve">4-5 </w:t>
      </w:r>
      <w:r w:rsidRPr="00DA4E54">
        <w:rPr>
          <w:rFonts w:hint="eastAsia"/>
        </w:rPr>
        <w:t>我省焦化企业主要废水污染物间接排放情况</w:t>
      </w:r>
    </w:p>
    <w:tbl>
      <w:tblPr>
        <w:tblW w:w="8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050"/>
        <w:gridCol w:w="1217"/>
        <w:gridCol w:w="1217"/>
        <w:gridCol w:w="1217"/>
        <w:gridCol w:w="1217"/>
        <w:gridCol w:w="1217"/>
      </w:tblGrid>
      <w:tr w:rsidR="00DA4E54" w:rsidRPr="00DA4E54" w14:paraId="2DA96E5A" w14:textId="77777777" w:rsidTr="00D46E4C">
        <w:tc>
          <w:tcPr>
            <w:tcW w:w="1384" w:type="dxa"/>
            <w:vAlign w:val="center"/>
          </w:tcPr>
          <w:p w14:paraId="7401F39F" w14:textId="77777777" w:rsidR="00CF7A1A" w:rsidRPr="00DA4E54" w:rsidRDefault="00E02FB7">
            <w:pPr>
              <w:spacing w:line="240" w:lineRule="auto"/>
              <w:jc w:val="center"/>
              <w:rPr>
                <w:rFonts w:cs="Times New Roman"/>
                <w:b/>
                <w:bCs/>
                <w:sz w:val="21"/>
                <w:lang w:val="en-US"/>
              </w:rPr>
            </w:pPr>
            <w:r w:rsidRPr="00DA4E54">
              <w:rPr>
                <w:rFonts w:cs="Times New Roman" w:hint="eastAsia"/>
                <w:b/>
                <w:bCs/>
                <w:sz w:val="18"/>
                <w:szCs w:val="18"/>
                <w:lang w:val="en-US"/>
              </w:rPr>
              <w:t>企业</w:t>
            </w:r>
          </w:p>
        </w:tc>
        <w:tc>
          <w:tcPr>
            <w:tcW w:w="1050" w:type="dxa"/>
            <w:vAlign w:val="center"/>
          </w:tcPr>
          <w:p w14:paraId="09EC0012"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悬浮物</w:t>
            </w:r>
          </w:p>
          <w:p w14:paraId="3DCB55D5" w14:textId="77777777" w:rsidR="00CF7A1A" w:rsidRPr="00DA4E54" w:rsidRDefault="00E02FB7">
            <w:pPr>
              <w:spacing w:line="240" w:lineRule="auto"/>
              <w:jc w:val="center"/>
              <w:rPr>
                <w:rFonts w:cs="Times New Roman"/>
                <w:b/>
                <w:bCs/>
                <w:sz w:val="21"/>
                <w:lang w:val="en-US"/>
              </w:rPr>
            </w:pPr>
            <w:r w:rsidRPr="00DA4E54">
              <w:rPr>
                <w:rFonts w:cs="Times New Roman"/>
                <w:b/>
                <w:bCs/>
                <w:sz w:val="18"/>
                <w:szCs w:val="18"/>
                <w:lang w:val="en-US"/>
              </w:rPr>
              <w:t>mg/L</w:t>
            </w:r>
          </w:p>
        </w:tc>
        <w:tc>
          <w:tcPr>
            <w:tcW w:w="1217" w:type="dxa"/>
            <w:vAlign w:val="center"/>
          </w:tcPr>
          <w:p w14:paraId="505995CA" w14:textId="77777777" w:rsidR="008F01F5" w:rsidRPr="00DA4E54" w:rsidRDefault="008F01F5">
            <w:pPr>
              <w:spacing w:line="240" w:lineRule="auto"/>
              <w:jc w:val="center"/>
              <w:rPr>
                <w:rFonts w:cs="Times New Roman"/>
                <w:b/>
                <w:bCs/>
                <w:sz w:val="18"/>
                <w:szCs w:val="18"/>
                <w:lang w:val="en-US"/>
              </w:rPr>
            </w:pPr>
            <w:r w:rsidRPr="00DA4E54">
              <w:rPr>
                <w:rFonts w:cs="Times New Roman"/>
                <w:b/>
                <w:bCs/>
                <w:sz w:val="18"/>
                <w:szCs w:val="18"/>
              </w:rPr>
              <w:t>COD</w:t>
            </w:r>
            <w:r w:rsidRPr="00DA4E54">
              <w:rPr>
                <w:rFonts w:cs="Times New Roman"/>
                <w:b/>
                <w:bCs/>
                <w:sz w:val="18"/>
                <w:szCs w:val="18"/>
                <w:vertAlign w:val="subscript"/>
              </w:rPr>
              <w:t>cr</w:t>
            </w:r>
            <w:r w:rsidRPr="00DA4E54">
              <w:rPr>
                <w:rFonts w:cs="Times New Roman"/>
                <w:b/>
                <w:bCs/>
                <w:sz w:val="18"/>
                <w:szCs w:val="18"/>
                <w:lang w:val="en-US"/>
              </w:rPr>
              <w:t xml:space="preserve"> </w:t>
            </w:r>
          </w:p>
          <w:p w14:paraId="2A6B41A2" w14:textId="4D9B0D49" w:rsidR="00CF7A1A" w:rsidRPr="00DA4E54" w:rsidRDefault="00E02FB7">
            <w:pPr>
              <w:spacing w:line="240" w:lineRule="auto"/>
              <w:jc w:val="center"/>
              <w:rPr>
                <w:rFonts w:cs="Times New Roman"/>
                <w:b/>
                <w:bCs/>
                <w:sz w:val="21"/>
                <w:lang w:val="en-US"/>
              </w:rPr>
            </w:pPr>
            <w:r w:rsidRPr="00DA4E54">
              <w:rPr>
                <w:rFonts w:cs="Times New Roman"/>
                <w:b/>
                <w:bCs/>
                <w:sz w:val="18"/>
                <w:szCs w:val="18"/>
                <w:lang w:val="en-US"/>
              </w:rPr>
              <w:t>mg/L</w:t>
            </w:r>
          </w:p>
        </w:tc>
        <w:tc>
          <w:tcPr>
            <w:tcW w:w="1217" w:type="dxa"/>
            <w:vAlign w:val="center"/>
          </w:tcPr>
          <w:p w14:paraId="6FC1ADE1"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氨氮</w:t>
            </w:r>
          </w:p>
          <w:p w14:paraId="74387C42" w14:textId="77777777" w:rsidR="00CF7A1A" w:rsidRPr="00DA4E54" w:rsidRDefault="00E02FB7">
            <w:pPr>
              <w:spacing w:line="240" w:lineRule="auto"/>
              <w:jc w:val="center"/>
              <w:rPr>
                <w:rFonts w:cs="Times New Roman"/>
                <w:b/>
                <w:bCs/>
                <w:sz w:val="21"/>
                <w:lang w:val="en-US"/>
              </w:rPr>
            </w:pPr>
            <w:r w:rsidRPr="00DA4E54">
              <w:rPr>
                <w:rFonts w:cs="Times New Roman"/>
                <w:b/>
                <w:bCs/>
                <w:sz w:val="18"/>
                <w:szCs w:val="18"/>
                <w:lang w:val="en-US"/>
              </w:rPr>
              <w:t>mg/L</w:t>
            </w:r>
          </w:p>
        </w:tc>
        <w:tc>
          <w:tcPr>
            <w:tcW w:w="1217" w:type="dxa"/>
            <w:vAlign w:val="center"/>
          </w:tcPr>
          <w:p w14:paraId="3603E2FE"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BOD</w:t>
            </w:r>
            <w:r w:rsidRPr="00DA4E54">
              <w:rPr>
                <w:rFonts w:cs="Times New Roman"/>
                <w:b/>
                <w:bCs/>
                <w:sz w:val="18"/>
                <w:szCs w:val="18"/>
                <w:vertAlign w:val="subscript"/>
                <w:lang w:val="en-US"/>
              </w:rPr>
              <w:t>5</w:t>
            </w:r>
          </w:p>
          <w:p w14:paraId="4E27FD38" w14:textId="77777777" w:rsidR="00CF7A1A" w:rsidRPr="00DA4E54" w:rsidRDefault="00E02FB7">
            <w:pPr>
              <w:spacing w:line="240" w:lineRule="auto"/>
              <w:jc w:val="center"/>
              <w:rPr>
                <w:rFonts w:cs="Times New Roman"/>
                <w:b/>
                <w:bCs/>
                <w:sz w:val="21"/>
                <w:lang w:val="en-US"/>
              </w:rPr>
            </w:pPr>
            <w:r w:rsidRPr="00DA4E54">
              <w:rPr>
                <w:rFonts w:cs="Times New Roman"/>
                <w:b/>
                <w:bCs/>
                <w:sz w:val="18"/>
                <w:szCs w:val="18"/>
                <w:lang w:val="en-US"/>
              </w:rPr>
              <w:t>mg/L</w:t>
            </w:r>
          </w:p>
        </w:tc>
        <w:tc>
          <w:tcPr>
            <w:tcW w:w="1217" w:type="dxa"/>
            <w:vAlign w:val="center"/>
          </w:tcPr>
          <w:p w14:paraId="6F2A2A1A"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总氮</w:t>
            </w:r>
          </w:p>
          <w:p w14:paraId="3F9E22B4" w14:textId="77777777" w:rsidR="00CF7A1A" w:rsidRPr="00DA4E54" w:rsidRDefault="00E02FB7">
            <w:pPr>
              <w:spacing w:line="240" w:lineRule="auto"/>
              <w:jc w:val="center"/>
              <w:rPr>
                <w:rFonts w:cs="Times New Roman"/>
                <w:b/>
                <w:bCs/>
                <w:sz w:val="21"/>
                <w:lang w:val="en-US"/>
              </w:rPr>
            </w:pPr>
            <w:r w:rsidRPr="00DA4E54">
              <w:rPr>
                <w:rFonts w:cs="Times New Roman"/>
                <w:b/>
                <w:bCs/>
                <w:sz w:val="18"/>
                <w:szCs w:val="18"/>
                <w:lang w:val="en-US"/>
              </w:rPr>
              <w:t>mg/L</w:t>
            </w:r>
          </w:p>
        </w:tc>
        <w:tc>
          <w:tcPr>
            <w:tcW w:w="1217" w:type="dxa"/>
            <w:vAlign w:val="center"/>
          </w:tcPr>
          <w:p w14:paraId="30A62597"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总磷</w:t>
            </w:r>
          </w:p>
          <w:p w14:paraId="70FCCF4B" w14:textId="77777777" w:rsidR="00CF7A1A" w:rsidRPr="00DA4E54" w:rsidRDefault="00E02FB7">
            <w:pPr>
              <w:spacing w:line="240" w:lineRule="auto"/>
              <w:jc w:val="center"/>
              <w:rPr>
                <w:rFonts w:cs="Times New Roman"/>
                <w:b/>
                <w:bCs/>
                <w:sz w:val="21"/>
                <w:lang w:val="en-US"/>
              </w:rPr>
            </w:pPr>
            <w:r w:rsidRPr="00DA4E54">
              <w:rPr>
                <w:rFonts w:cs="Times New Roman"/>
                <w:b/>
                <w:bCs/>
                <w:sz w:val="18"/>
                <w:szCs w:val="18"/>
                <w:lang w:val="en-US"/>
              </w:rPr>
              <w:t>mg/L</w:t>
            </w:r>
          </w:p>
        </w:tc>
      </w:tr>
      <w:tr w:rsidR="00DA4E54" w:rsidRPr="00DA4E54" w14:paraId="30A37939" w14:textId="77777777" w:rsidTr="00D46E4C">
        <w:tc>
          <w:tcPr>
            <w:tcW w:w="1384" w:type="dxa"/>
            <w:vAlign w:val="center"/>
          </w:tcPr>
          <w:p w14:paraId="57FB4125"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1</w:t>
            </w:r>
          </w:p>
        </w:tc>
        <w:tc>
          <w:tcPr>
            <w:tcW w:w="1050" w:type="dxa"/>
            <w:vAlign w:val="center"/>
          </w:tcPr>
          <w:p w14:paraId="5CFF0919"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9~40</w:t>
            </w:r>
          </w:p>
        </w:tc>
        <w:tc>
          <w:tcPr>
            <w:tcW w:w="1217" w:type="dxa"/>
            <w:vAlign w:val="center"/>
          </w:tcPr>
          <w:p w14:paraId="3F0CEA0F"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12~73</w:t>
            </w:r>
          </w:p>
        </w:tc>
        <w:tc>
          <w:tcPr>
            <w:tcW w:w="1217" w:type="dxa"/>
            <w:vAlign w:val="center"/>
          </w:tcPr>
          <w:p w14:paraId="6D7C2374"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0.11~2.32</w:t>
            </w:r>
          </w:p>
        </w:tc>
        <w:tc>
          <w:tcPr>
            <w:tcW w:w="1217" w:type="dxa"/>
            <w:vAlign w:val="center"/>
          </w:tcPr>
          <w:p w14:paraId="4E690975"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11.3~61.8</w:t>
            </w:r>
          </w:p>
        </w:tc>
        <w:tc>
          <w:tcPr>
            <w:tcW w:w="1217" w:type="dxa"/>
            <w:vAlign w:val="center"/>
          </w:tcPr>
          <w:p w14:paraId="2E9CB222"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38.2~80.4</w:t>
            </w:r>
          </w:p>
        </w:tc>
        <w:tc>
          <w:tcPr>
            <w:tcW w:w="1217" w:type="dxa"/>
            <w:vAlign w:val="center"/>
          </w:tcPr>
          <w:p w14:paraId="4C6A9A04"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0.09~0.34</w:t>
            </w:r>
          </w:p>
        </w:tc>
      </w:tr>
      <w:tr w:rsidR="00DA4E54" w:rsidRPr="00DA4E54" w14:paraId="7EDE925A" w14:textId="77777777" w:rsidTr="00D46E4C">
        <w:tc>
          <w:tcPr>
            <w:tcW w:w="1384" w:type="dxa"/>
            <w:vAlign w:val="center"/>
          </w:tcPr>
          <w:p w14:paraId="0A6E5D85"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2</w:t>
            </w:r>
          </w:p>
        </w:tc>
        <w:tc>
          <w:tcPr>
            <w:tcW w:w="1050" w:type="dxa"/>
            <w:vAlign w:val="center"/>
          </w:tcPr>
          <w:p w14:paraId="47067AAD"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9~39</w:t>
            </w:r>
          </w:p>
        </w:tc>
        <w:tc>
          <w:tcPr>
            <w:tcW w:w="1217" w:type="dxa"/>
            <w:vAlign w:val="center"/>
          </w:tcPr>
          <w:p w14:paraId="5E9D2400"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16.3~45.9</w:t>
            </w:r>
          </w:p>
        </w:tc>
        <w:tc>
          <w:tcPr>
            <w:tcW w:w="1217" w:type="dxa"/>
            <w:vAlign w:val="center"/>
          </w:tcPr>
          <w:p w14:paraId="4D7AF615"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0.00~2.75</w:t>
            </w:r>
          </w:p>
        </w:tc>
        <w:tc>
          <w:tcPr>
            <w:tcW w:w="1217" w:type="dxa"/>
            <w:vAlign w:val="center"/>
          </w:tcPr>
          <w:p w14:paraId="013F548E"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w:t>
            </w:r>
          </w:p>
        </w:tc>
        <w:tc>
          <w:tcPr>
            <w:tcW w:w="1217" w:type="dxa"/>
            <w:vAlign w:val="center"/>
          </w:tcPr>
          <w:p w14:paraId="759B85A7"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12.8~47</w:t>
            </w:r>
          </w:p>
        </w:tc>
        <w:tc>
          <w:tcPr>
            <w:tcW w:w="1217" w:type="dxa"/>
            <w:vAlign w:val="center"/>
          </w:tcPr>
          <w:p w14:paraId="6A634F1A"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0.04~0.11</w:t>
            </w:r>
          </w:p>
        </w:tc>
      </w:tr>
      <w:tr w:rsidR="00DA4E54" w:rsidRPr="00DA4E54" w14:paraId="2C3BCDFC" w14:textId="77777777" w:rsidTr="00D46E4C">
        <w:tc>
          <w:tcPr>
            <w:tcW w:w="1384" w:type="dxa"/>
            <w:vAlign w:val="center"/>
          </w:tcPr>
          <w:p w14:paraId="3BA174D7"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3</w:t>
            </w:r>
          </w:p>
        </w:tc>
        <w:tc>
          <w:tcPr>
            <w:tcW w:w="1050" w:type="dxa"/>
            <w:vAlign w:val="center"/>
          </w:tcPr>
          <w:p w14:paraId="3C0C368B"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5~12</w:t>
            </w:r>
          </w:p>
        </w:tc>
        <w:tc>
          <w:tcPr>
            <w:tcW w:w="1217" w:type="dxa"/>
            <w:vAlign w:val="center"/>
          </w:tcPr>
          <w:p w14:paraId="3B95558D"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2.7~153</w:t>
            </w:r>
          </w:p>
        </w:tc>
        <w:tc>
          <w:tcPr>
            <w:tcW w:w="1217" w:type="dxa"/>
            <w:vAlign w:val="center"/>
          </w:tcPr>
          <w:p w14:paraId="6AFFE101"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0.02~4.33</w:t>
            </w:r>
          </w:p>
        </w:tc>
        <w:tc>
          <w:tcPr>
            <w:tcW w:w="1217" w:type="dxa"/>
            <w:vAlign w:val="center"/>
          </w:tcPr>
          <w:p w14:paraId="7567DAF2"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14.30</w:t>
            </w:r>
          </w:p>
        </w:tc>
        <w:tc>
          <w:tcPr>
            <w:tcW w:w="1217" w:type="dxa"/>
            <w:vAlign w:val="center"/>
          </w:tcPr>
          <w:p w14:paraId="2C477239"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49.3~49.3</w:t>
            </w:r>
          </w:p>
        </w:tc>
        <w:tc>
          <w:tcPr>
            <w:tcW w:w="1217" w:type="dxa"/>
            <w:vAlign w:val="center"/>
          </w:tcPr>
          <w:p w14:paraId="4BF5B55F" w14:textId="77777777" w:rsidR="00CF7A1A" w:rsidRPr="00DA4E54" w:rsidRDefault="00E02FB7">
            <w:pPr>
              <w:spacing w:line="240" w:lineRule="auto"/>
              <w:jc w:val="center"/>
              <w:rPr>
                <w:rFonts w:cs="Times New Roman"/>
                <w:sz w:val="21"/>
                <w:lang w:val="en-US"/>
              </w:rPr>
            </w:pPr>
            <w:r w:rsidRPr="00DA4E54">
              <w:rPr>
                <w:rFonts w:cs="Times New Roman"/>
                <w:sz w:val="21"/>
                <w:lang w:val="en-US"/>
              </w:rPr>
              <w:t>/</w:t>
            </w:r>
          </w:p>
        </w:tc>
      </w:tr>
      <w:tr w:rsidR="00DA4E54" w:rsidRPr="00DA4E54" w14:paraId="1C4EEF4D" w14:textId="77777777" w:rsidTr="00D46E4C">
        <w:tc>
          <w:tcPr>
            <w:tcW w:w="1384" w:type="dxa"/>
            <w:vAlign w:val="center"/>
          </w:tcPr>
          <w:p w14:paraId="0D5A1989"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4</w:t>
            </w:r>
          </w:p>
        </w:tc>
        <w:tc>
          <w:tcPr>
            <w:tcW w:w="1050" w:type="dxa"/>
            <w:vAlign w:val="center"/>
          </w:tcPr>
          <w:p w14:paraId="54926034"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2~21</w:t>
            </w:r>
          </w:p>
        </w:tc>
        <w:tc>
          <w:tcPr>
            <w:tcW w:w="1217" w:type="dxa"/>
            <w:vAlign w:val="center"/>
          </w:tcPr>
          <w:p w14:paraId="0E819704"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3.8~26.3</w:t>
            </w:r>
          </w:p>
        </w:tc>
        <w:tc>
          <w:tcPr>
            <w:tcW w:w="1217" w:type="dxa"/>
            <w:vAlign w:val="center"/>
          </w:tcPr>
          <w:p w14:paraId="1C8B2C0D"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1.56</w:t>
            </w:r>
          </w:p>
        </w:tc>
        <w:tc>
          <w:tcPr>
            <w:tcW w:w="1217" w:type="dxa"/>
            <w:vAlign w:val="center"/>
          </w:tcPr>
          <w:p w14:paraId="2225C006"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9.28</w:t>
            </w:r>
          </w:p>
        </w:tc>
        <w:tc>
          <w:tcPr>
            <w:tcW w:w="1217" w:type="dxa"/>
            <w:vAlign w:val="center"/>
          </w:tcPr>
          <w:p w14:paraId="1D445CBB"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3.23~24.6</w:t>
            </w:r>
          </w:p>
        </w:tc>
        <w:tc>
          <w:tcPr>
            <w:tcW w:w="1217" w:type="dxa"/>
            <w:vAlign w:val="center"/>
          </w:tcPr>
          <w:p w14:paraId="62A62E66"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0~0.2</w:t>
            </w:r>
          </w:p>
        </w:tc>
      </w:tr>
      <w:tr w:rsidR="00DA4E54" w:rsidRPr="00DA4E54" w14:paraId="59BFCA11" w14:textId="77777777" w:rsidTr="00D46E4C">
        <w:tc>
          <w:tcPr>
            <w:tcW w:w="1384" w:type="dxa"/>
            <w:vAlign w:val="center"/>
          </w:tcPr>
          <w:p w14:paraId="1B3F1433"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5</w:t>
            </w:r>
          </w:p>
        </w:tc>
        <w:tc>
          <w:tcPr>
            <w:tcW w:w="1050" w:type="dxa"/>
            <w:vAlign w:val="center"/>
          </w:tcPr>
          <w:p w14:paraId="5DF696FB"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7~18</w:t>
            </w:r>
          </w:p>
        </w:tc>
        <w:tc>
          <w:tcPr>
            <w:tcW w:w="1217" w:type="dxa"/>
            <w:vAlign w:val="center"/>
          </w:tcPr>
          <w:p w14:paraId="580B0CB3"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11~53</w:t>
            </w:r>
          </w:p>
        </w:tc>
        <w:tc>
          <w:tcPr>
            <w:tcW w:w="1217" w:type="dxa"/>
            <w:vAlign w:val="center"/>
          </w:tcPr>
          <w:p w14:paraId="3AF30FFC"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0.29~3.26</w:t>
            </w:r>
          </w:p>
        </w:tc>
        <w:tc>
          <w:tcPr>
            <w:tcW w:w="1217" w:type="dxa"/>
            <w:vAlign w:val="center"/>
          </w:tcPr>
          <w:p w14:paraId="19B91209"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5.95</w:t>
            </w:r>
          </w:p>
        </w:tc>
        <w:tc>
          <w:tcPr>
            <w:tcW w:w="1217" w:type="dxa"/>
            <w:vAlign w:val="center"/>
          </w:tcPr>
          <w:p w14:paraId="6BF5B4CA"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2.16~23.4</w:t>
            </w:r>
          </w:p>
        </w:tc>
        <w:tc>
          <w:tcPr>
            <w:tcW w:w="1217" w:type="dxa"/>
            <w:vAlign w:val="center"/>
          </w:tcPr>
          <w:p w14:paraId="4C259B33"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0.05~0.41</w:t>
            </w:r>
          </w:p>
        </w:tc>
      </w:tr>
      <w:tr w:rsidR="00DA4E54" w:rsidRPr="00DA4E54" w14:paraId="7E8D9ED4" w14:textId="77777777" w:rsidTr="00D46E4C">
        <w:tc>
          <w:tcPr>
            <w:tcW w:w="1384" w:type="dxa"/>
            <w:vAlign w:val="center"/>
          </w:tcPr>
          <w:p w14:paraId="2DB7E683"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6</w:t>
            </w:r>
          </w:p>
        </w:tc>
        <w:tc>
          <w:tcPr>
            <w:tcW w:w="1050" w:type="dxa"/>
            <w:vAlign w:val="center"/>
          </w:tcPr>
          <w:p w14:paraId="0312FE7E"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15~24</w:t>
            </w:r>
          </w:p>
        </w:tc>
        <w:tc>
          <w:tcPr>
            <w:tcW w:w="1217" w:type="dxa"/>
            <w:vAlign w:val="center"/>
          </w:tcPr>
          <w:p w14:paraId="0AB9E585"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54~64</w:t>
            </w:r>
          </w:p>
        </w:tc>
        <w:tc>
          <w:tcPr>
            <w:tcW w:w="1217" w:type="dxa"/>
            <w:vAlign w:val="center"/>
          </w:tcPr>
          <w:p w14:paraId="18A6C636"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0.73~4.8</w:t>
            </w:r>
          </w:p>
        </w:tc>
        <w:tc>
          <w:tcPr>
            <w:tcW w:w="1217" w:type="dxa"/>
            <w:vAlign w:val="center"/>
          </w:tcPr>
          <w:p w14:paraId="510EB423"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16~17.3</w:t>
            </w:r>
          </w:p>
        </w:tc>
        <w:tc>
          <w:tcPr>
            <w:tcW w:w="1217" w:type="dxa"/>
            <w:vAlign w:val="center"/>
          </w:tcPr>
          <w:p w14:paraId="3C218BF4"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7.45~26.6</w:t>
            </w:r>
          </w:p>
        </w:tc>
        <w:tc>
          <w:tcPr>
            <w:tcW w:w="1217" w:type="dxa"/>
            <w:vAlign w:val="center"/>
          </w:tcPr>
          <w:p w14:paraId="6E02DAB7"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0.05~0.25</w:t>
            </w:r>
          </w:p>
        </w:tc>
      </w:tr>
      <w:tr w:rsidR="00DA4E54" w:rsidRPr="00DA4E54" w14:paraId="5771FD1C" w14:textId="77777777" w:rsidTr="00D46E4C">
        <w:tc>
          <w:tcPr>
            <w:tcW w:w="1384" w:type="dxa"/>
            <w:vAlign w:val="center"/>
          </w:tcPr>
          <w:p w14:paraId="1A133111" w14:textId="77777777" w:rsidR="00CF7A1A" w:rsidRPr="00DA4E54" w:rsidRDefault="00E02FB7">
            <w:pPr>
              <w:spacing w:line="240" w:lineRule="auto"/>
              <w:jc w:val="center"/>
              <w:rPr>
                <w:rFonts w:cs="Times New Roman"/>
                <w:sz w:val="21"/>
                <w:lang w:val="en-US"/>
              </w:rPr>
            </w:pPr>
            <w:r w:rsidRPr="00DA4E54">
              <w:rPr>
                <w:rFonts w:cs="Times New Roman" w:hint="eastAsia"/>
                <w:sz w:val="18"/>
                <w:szCs w:val="18"/>
                <w:lang w:val="en-US"/>
              </w:rPr>
              <w:t>企业</w:t>
            </w:r>
            <w:r w:rsidRPr="00DA4E54">
              <w:rPr>
                <w:rFonts w:cs="Times New Roman"/>
                <w:sz w:val="18"/>
                <w:szCs w:val="18"/>
                <w:lang w:val="en-US"/>
              </w:rPr>
              <w:t>7</w:t>
            </w:r>
          </w:p>
        </w:tc>
        <w:tc>
          <w:tcPr>
            <w:tcW w:w="1050" w:type="dxa"/>
            <w:vAlign w:val="center"/>
          </w:tcPr>
          <w:p w14:paraId="6D4E0B00"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0~16</w:t>
            </w:r>
          </w:p>
        </w:tc>
        <w:tc>
          <w:tcPr>
            <w:tcW w:w="1217" w:type="dxa"/>
            <w:vAlign w:val="center"/>
          </w:tcPr>
          <w:p w14:paraId="6608F72F"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0~65</w:t>
            </w:r>
          </w:p>
        </w:tc>
        <w:tc>
          <w:tcPr>
            <w:tcW w:w="1217" w:type="dxa"/>
            <w:vAlign w:val="center"/>
          </w:tcPr>
          <w:p w14:paraId="00FFAD68"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0~7.71</w:t>
            </w:r>
          </w:p>
        </w:tc>
        <w:tc>
          <w:tcPr>
            <w:tcW w:w="1217" w:type="dxa"/>
            <w:vAlign w:val="center"/>
          </w:tcPr>
          <w:p w14:paraId="6BAC0E66"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0~16.6</w:t>
            </w:r>
          </w:p>
        </w:tc>
        <w:tc>
          <w:tcPr>
            <w:tcW w:w="1217" w:type="dxa"/>
            <w:vAlign w:val="center"/>
          </w:tcPr>
          <w:p w14:paraId="42B151EC"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1.09~23.2</w:t>
            </w:r>
          </w:p>
        </w:tc>
        <w:tc>
          <w:tcPr>
            <w:tcW w:w="1217" w:type="dxa"/>
            <w:vAlign w:val="center"/>
          </w:tcPr>
          <w:p w14:paraId="27A09B49" w14:textId="77777777" w:rsidR="00CF7A1A" w:rsidRPr="00DA4E54" w:rsidRDefault="00E02FB7">
            <w:pPr>
              <w:spacing w:line="240" w:lineRule="auto"/>
              <w:jc w:val="center"/>
              <w:rPr>
                <w:rFonts w:cs="Times New Roman"/>
                <w:sz w:val="21"/>
                <w:lang w:val="en-US"/>
              </w:rPr>
            </w:pPr>
            <w:r w:rsidRPr="00DA4E54">
              <w:rPr>
                <w:rFonts w:cs="Times New Roman"/>
                <w:sz w:val="18"/>
                <w:szCs w:val="18"/>
                <w:lang w:val="en-US"/>
              </w:rPr>
              <w:t>0~0.46</w:t>
            </w:r>
          </w:p>
        </w:tc>
      </w:tr>
      <w:tr w:rsidR="00CF7A1A" w:rsidRPr="00DA4E54" w14:paraId="465FED81" w14:textId="77777777" w:rsidTr="00D46E4C">
        <w:tc>
          <w:tcPr>
            <w:tcW w:w="1384" w:type="dxa"/>
            <w:vAlign w:val="center"/>
          </w:tcPr>
          <w:p w14:paraId="4B0800D9"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现行标准限值</w:t>
            </w:r>
          </w:p>
        </w:tc>
        <w:tc>
          <w:tcPr>
            <w:tcW w:w="1050" w:type="dxa"/>
            <w:vAlign w:val="center"/>
          </w:tcPr>
          <w:p w14:paraId="0D15715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70</w:t>
            </w:r>
          </w:p>
        </w:tc>
        <w:tc>
          <w:tcPr>
            <w:tcW w:w="1217" w:type="dxa"/>
            <w:vAlign w:val="center"/>
          </w:tcPr>
          <w:p w14:paraId="0AA97DF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w:t>
            </w:r>
          </w:p>
        </w:tc>
        <w:tc>
          <w:tcPr>
            <w:tcW w:w="1217" w:type="dxa"/>
            <w:vAlign w:val="center"/>
          </w:tcPr>
          <w:p w14:paraId="2351DCB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25</w:t>
            </w:r>
          </w:p>
        </w:tc>
        <w:tc>
          <w:tcPr>
            <w:tcW w:w="1217" w:type="dxa"/>
            <w:vAlign w:val="center"/>
          </w:tcPr>
          <w:p w14:paraId="168C777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1217" w:type="dxa"/>
            <w:vAlign w:val="center"/>
          </w:tcPr>
          <w:p w14:paraId="25CF480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50</w:t>
            </w:r>
          </w:p>
        </w:tc>
        <w:tc>
          <w:tcPr>
            <w:tcW w:w="1217" w:type="dxa"/>
            <w:vAlign w:val="center"/>
          </w:tcPr>
          <w:p w14:paraId="1C09FDF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r>
    </w:tbl>
    <w:p w14:paraId="6927375E" w14:textId="77777777" w:rsidR="00CF7A1A" w:rsidRPr="00DA4E54" w:rsidRDefault="00CF7A1A">
      <w:pPr>
        <w:pStyle w:val="afb"/>
        <w:ind w:firstLineChars="0" w:firstLine="0"/>
      </w:pPr>
    </w:p>
    <w:p w14:paraId="2083F242" w14:textId="77777777" w:rsidR="00CF7A1A" w:rsidRPr="00DA4E54" w:rsidRDefault="00E02FB7">
      <w:pPr>
        <w:pStyle w:val="afb"/>
        <w:ind w:firstLine="420"/>
      </w:pPr>
      <w:r w:rsidRPr="00DA4E54">
        <w:rPr>
          <w:rFonts w:hint="eastAsia"/>
        </w:rPr>
        <w:t>根据下列公式计算焦化企业排污单位主要废水污染物年排放量，如表</w:t>
      </w:r>
      <w:r w:rsidRPr="00DA4E54">
        <w:t>4-6</w:t>
      </w:r>
      <w:r w:rsidRPr="00DA4E54">
        <w:rPr>
          <w:rFonts w:hint="eastAsia"/>
        </w:rPr>
        <w:t>所示：</w:t>
      </w:r>
    </w:p>
    <w:p w14:paraId="00F1910B" w14:textId="77777777" w:rsidR="00CF7A1A" w:rsidRPr="00DA4E54" w:rsidRDefault="00E02FB7">
      <w:pPr>
        <w:pStyle w:val="afb"/>
        <w:ind w:firstLine="420"/>
        <w:jc w:val="right"/>
      </w:pPr>
      <m:oMath>
        <m:r>
          <w:rPr>
            <w:rFonts w:ascii="Cambria Math" w:hAnsi="Cambria Math"/>
          </w:rPr>
          <m:t>M=W×C×</m:t>
        </m:r>
        <m:sSup>
          <m:sSupPr>
            <m:ctrlPr>
              <w:rPr>
                <w:rFonts w:ascii="Cambria Math" w:eastAsiaTheme="minorEastAsia" w:hAnsi="Cambria Math"/>
                <w:i/>
                <w:kern w:val="0"/>
                <w:sz w:val="22"/>
                <w:lang w:val="en-GB"/>
              </w:rPr>
            </m:ctrlPr>
          </m:sSupPr>
          <m:e>
            <m:r>
              <w:rPr>
                <w:rFonts w:ascii="Cambria Math" w:hAnsi="Cambria Math"/>
              </w:rPr>
              <m:t>10</m:t>
            </m:r>
          </m:e>
          <m:sup>
            <m:r>
              <w:rPr>
                <w:rFonts w:ascii="Cambria Math" w:hAnsi="Cambria Math"/>
              </w:rPr>
              <m:t>-6</m:t>
            </m:r>
          </m:sup>
        </m:sSup>
      </m:oMath>
      <w:r w:rsidRPr="00DA4E54">
        <w:rPr>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r w:rsidRPr="00DA4E54">
        <w:rPr>
          <w:kern w:val="0"/>
          <w:sz w:val="22"/>
          <w:lang w:val="en-GB"/>
        </w:rPr>
        <w:t>4-1</w:t>
      </w:r>
      <w:r w:rsidRPr="00DA4E54">
        <w:rPr>
          <w:rFonts w:hint="eastAsia"/>
          <w:kern w:val="0"/>
          <w:sz w:val="22"/>
          <w:lang w:val="en-GB"/>
        </w:rPr>
        <w:t>）</w:t>
      </w:r>
    </w:p>
    <w:p w14:paraId="4E55F5EA" w14:textId="77777777" w:rsidR="00CF7A1A" w:rsidRPr="00DA4E54" w:rsidRDefault="00CF7A1A">
      <w:pPr>
        <w:autoSpaceDE w:val="0"/>
        <w:autoSpaceDN w:val="0"/>
        <w:adjustRightInd w:val="0"/>
        <w:spacing w:line="240" w:lineRule="auto"/>
        <w:jc w:val="right"/>
      </w:pPr>
    </w:p>
    <w:p w14:paraId="52C7DE36" w14:textId="77777777" w:rsidR="00CF7A1A" w:rsidRPr="00DA4E54" w:rsidRDefault="00E02FB7">
      <w:pPr>
        <w:pStyle w:val="afb"/>
        <w:ind w:firstLine="420"/>
      </w:pPr>
      <w:r w:rsidRPr="00DA4E54">
        <w:rPr>
          <w:rFonts w:hint="eastAsia"/>
        </w:rPr>
        <w:t>式中：</w:t>
      </w:r>
    </w:p>
    <w:p w14:paraId="58A49881" w14:textId="77777777" w:rsidR="00CF7A1A" w:rsidRPr="00DA4E54" w:rsidRDefault="00E02FB7">
      <w:pPr>
        <w:pStyle w:val="afb"/>
        <w:ind w:firstLine="420"/>
      </w:pPr>
      <w:r w:rsidRPr="00DA4E54">
        <w:t>M</w:t>
      </w:r>
      <w:r w:rsidRPr="00DA4E54">
        <w:rPr>
          <w:rFonts w:hint="eastAsia"/>
        </w:rPr>
        <w:t>—废水排放口污染物年排放量，</w:t>
      </w:r>
      <w:r w:rsidRPr="00DA4E54">
        <w:t>t/a</w:t>
      </w:r>
      <w:r w:rsidRPr="00DA4E54">
        <w:rPr>
          <w:rFonts w:hint="eastAsia"/>
        </w:rPr>
        <w:t>；</w:t>
      </w:r>
    </w:p>
    <w:p w14:paraId="3D7B735E" w14:textId="77777777" w:rsidR="00CF7A1A" w:rsidRPr="00DA4E54" w:rsidRDefault="00E02FB7">
      <w:pPr>
        <w:pStyle w:val="afb"/>
        <w:ind w:firstLine="420"/>
      </w:pPr>
      <w:r w:rsidRPr="00DA4E54">
        <w:t>W</w:t>
      </w:r>
      <w:r w:rsidRPr="00DA4E54">
        <w:rPr>
          <w:rFonts w:hint="eastAsia"/>
        </w:rPr>
        <w:t>—废水排放口年排水量，</w:t>
      </w:r>
      <w:r w:rsidRPr="00DA4E54">
        <w:t>m</w:t>
      </w:r>
      <w:r w:rsidRPr="00DA4E54">
        <w:rPr>
          <w:vertAlign w:val="superscript"/>
        </w:rPr>
        <w:t>3</w:t>
      </w:r>
      <w:r w:rsidRPr="00DA4E54">
        <w:t>/a</w:t>
      </w:r>
      <w:r w:rsidRPr="00DA4E54">
        <w:rPr>
          <w:rFonts w:hint="eastAsia"/>
        </w:rPr>
        <w:t>；</w:t>
      </w:r>
    </w:p>
    <w:p w14:paraId="4405A335" w14:textId="77777777" w:rsidR="00CF7A1A" w:rsidRPr="00DA4E54" w:rsidRDefault="00E02FB7">
      <w:pPr>
        <w:pStyle w:val="afb"/>
        <w:ind w:firstLine="420"/>
      </w:pPr>
      <w:r w:rsidRPr="00DA4E54">
        <w:t>C</w:t>
      </w:r>
      <w:r w:rsidRPr="00DA4E54">
        <w:rPr>
          <w:rFonts w:hint="eastAsia"/>
        </w:rPr>
        <w:t>—废水污染物排放浓度，</w:t>
      </w:r>
      <w:r w:rsidRPr="00DA4E54">
        <w:t>mg/L</w:t>
      </w:r>
      <w:r w:rsidRPr="00DA4E54">
        <w:rPr>
          <w:rFonts w:hint="eastAsia"/>
        </w:rPr>
        <w:t>；</w:t>
      </w:r>
    </w:p>
    <w:p w14:paraId="358FCF62" w14:textId="5BD2B476" w:rsidR="00CF7A1A" w:rsidRPr="00DA4E54" w:rsidRDefault="00E02FB7" w:rsidP="00D85458">
      <w:pPr>
        <w:rPr>
          <w:rFonts w:cs="Times New Roman"/>
          <w:kern w:val="2"/>
          <w:sz w:val="21"/>
          <w:lang w:val="zh-CN"/>
        </w:rPr>
        <w:sectPr w:rsidR="00CF7A1A" w:rsidRPr="00DA4E54">
          <w:pgSz w:w="11906" w:h="16838"/>
          <w:pgMar w:top="1440" w:right="1800" w:bottom="1440" w:left="1800" w:header="708" w:footer="708" w:gutter="0"/>
          <w:cols w:space="708"/>
          <w:docGrid w:linePitch="360"/>
        </w:sectPr>
      </w:pPr>
      <w:r w:rsidRPr="00DA4E54">
        <w:br w:type="page"/>
      </w:r>
    </w:p>
    <w:p w14:paraId="6913C102" w14:textId="77777777" w:rsidR="00CF7A1A" w:rsidRPr="00DA4E54" w:rsidRDefault="00CF7A1A">
      <w:pPr>
        <w:pStyle w:val="afb"/>
        <w:ind w:firstLineChars="0" w:firstLine="0"/>
      </w:pPr>
    </w:p>
    <w:p w14:paraId="35E064D6" w14:textId="77777777" w:rsidR="00CF7A1A" w:rsidRPr="00DA4E54" w:rsidRDefault="00E02FB7">
      <w:pPr>
        <w:pStyle w:val="aff2"/>
        <w:ind w:firstLine="420"/>
      </w:pPr>
      <w:r w:rsidRPr="00DA4E54">
        <w:rPr>
          <w:rFonts w:hint="eastAsia"/>
        </w:rPr>
        <w:t>表</w:t>
      </w:r>
      <w:r w:rsidRPr="00DA4E54">
        <w:t xml:space="preserve">4-6 </w:t>
      </w:r>
      <w:r w:rsidRPr="00DA4E54">
        <w:rPr>
          <w:rFonts w:hint="eastAsia"/>
        </w:rPr>
        <w:t>我省焦化企业主要废水污染物排放水平</w:t>
      </w:r>
    </w:p>
    <w:tbl>
      <w:tblPr>
        <w:tblW w:w="14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49"/>
        <w:gridCol w:w="1126"/>
        <w:gridCol w:w="1002"/>
        <w:gridCol w:w="1115"/>
        <w:gridCol w:w="1003"/>
        <w:gridCol w:w="1003"/>
        <w:gridCol w:w="1003"/>
        <w:gridCol w:w="1003"/>
        <w:gridCol w:w="1003"/>
        <w:gridCol w:w="1003"/>
        <w:gridCol w:w="1122"/>
        <w:gridCol w:w="1003"/>
        <w:gridCol w:w="1122"/>
      </w:tblGrid>
      <w:tr w:rsidR="00DA4E54" w:rsidRPr="00DA4E54" w14:paraId="62F7AFF5" w14:textId="77777777" w:rsidTr="00D46E4C">
        <w:tc>
          <w:tcPr>
            <w:tcW w:w="817" w:type="dxa"/>
            <w:vMerge w:val="restart"/>
            <w:vAlign w:val="center"/>
          </w:tcPr>
          <w:p w14:paraId="7C8929EC"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企业</w:t>
            </w:r>
          </w:p>
        </w:tc>
        <w:tc>
          <w:tcPr>
            <w:tcW w:w="849" w:type="dxa"/>
            <w:vMerge w:val="restart"/>
            <w:vAlign w:val="center"/>
          </w:tcPr>
          <w:p w14:paraId="351A4E2D"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产能</w:t>
            </w:r>
          </w:p>
          <w:p w14:paraId="4D35EF89"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万</w:t>
            </w:r>
            <w:r w:rsidRPr="00DA4E54">
              <w:rPr>
                <w:b/>
                <w:bCs/>
                <w:sz w:val="18"/>
                <w:szCs w:val="18"/>
              </w:rPr>
              <w:t>t/a</w:t>
            </w:r>
          </w:p>
        </w:tc>
        <w:tc>
          <w:tcPr>
            <w:tcW w:w="2128" w:type="dxa"/>
            <w:gridSpan w:val="2"/>
            <w:vAlign w:val="center"/>
          </w:tcPr>
          <w:p w14:paraId="293336C8"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悬浮物</w:t>
            </w:r>
          </w:p>
        </w:tc>
        <w:tc>
          <w:tcPr>
            <w:tcW w:w="2118" w:type="dxa"/>
            <w:gridSpan w:val="2"/>
            <w:vAlign w:val="center"/>
          </w:tcPr>
          <w:p w14:paraId="2CC97298"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COD</w:t>
            </w:r>
            <w:r w:rsidRPr="00DA4E54">
              <w:rPr>
                <w:b/>
                <w:bCs/>
                <w:sz w:val="18"/>
                <w:szCs w:val="18"/>
                <w:vertAlign w:val="subscript"/>
              </w:rPr>
              <w:t>cr</w:t>
            </w:r>
          </w:p>
        </w:tc>
        <w:tc>
          <w:tcPr>
            <w:tcW w:w="2006" w:type="dxa"/>
            <w:gridSpan w:val="2"/>
            <w:vAlign w:val="center"/>
          </w:tcPr>
          <w:p w14:paraId="473E0630"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氨氮</w:t>
            </w:r>
          </w:p>
        </w:tc>
        <w:tc>
          <w:tcPr>
            <w:tcW w:w="2006" w:type="dxa"/>
            <w:gridSpan w:val="2"/>
            <w:vAlign w:val="center"/>
          </w:tcPr>
          <w:p w14:paraId="31803887"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BOD</w:t>
            </w:r>
            <w:r w:rsidRPr="00DA4E54">
              <w:rPr>
                <w:b/>
                <w:bCs/>
                <w:sz w:val="18"/>
                <w:szCs w:val="18"/>
                <w:vertAlign w:val="subscript"/>
              </w:rPr>
              <w:t>5</w:t>
            </w:r>
          </w:p>
        </w:tc>
        <w:tc>
          <w:tcPr>
            <w:tcW w:w="2125" w:type="dxa"/>
            <w:gridSpan w:val="2"/>
            <w:vAlign w:val="center"/>
          </w:tcPr>
          <w:p w14:paraId="1F056BC3"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总氮</w:t>
            </w:r>
          </w:p>
        </w:tc>
        <w:tc>
          <w:tcPr>
            <w:tcW w:w="2125" w:type="dxa"/>
            <w:gridSpan w:val="2"/>
            <w:vAlign w:val="center"/>
          </w:tcPr>
          <w:p w14:paraId="2E03CDB7" w14:textId="77777777" w:rsidR="00CF7A1A" w:rsidRPr="00DA4E54" w:rsidRDefault="00E02FB7">
            <w:pPr>
              <w:pStyle w:val="afb"/>
              <w:spacing w:line="240" w:lineRule="auto"/>
              <w:ind w:firstLineChars="0" w:firstLine="0"/>
              <w:jc w:val="center"/>
              <w:rPr>
                <w:b/>
                <w:bCs/>
                <w:sz w:val="18"/>
                <w:szCs w:val="18"/>
              </w:rPr>
            </w:pPr>
            <w:r w:rsidRPr="00DA4E54">
              <w:rPr>
                <w:rFonts w:hint="eastAsia"/>
                <w:b/>
                <w:bCs/>
                <w:sz w:val="18"/>
                <w:szCs w:val="18"/>
              </w:rPr>
              <w:t>总磷</w:t>
            </w:r>
          </w:p>
        </w:tc>
      </w:tr>
      <w:tr w:rsidR="00DA4E54" w:rsidRPr="00DA4E54" w14:paraId="6FF43F9C" w14:textId="77777777" w:rsidTr="00D46E4C">
        <w:tc>
          <w:tcPr>
            <w:tcW w:w="817" w:type="dxa"/>
            <w:vMerge/>
            <w:vAlign w:val="center"/>
          </w:tcPr>
          <w:p w14:paraId="532638F9" w14:textId="77777777" w:rsidR="00CF7A1A" w:rsidRPr="00DA4E54" w:rsidRDefault="00CF7A1A">
            <w:pPr>
              <w:pStyle w:val="afb"/>
              <w:spacing w:line="240" w:lineRule="auto"/>
              <w:ind w:firstLineChars="0" w:firstLine="0"/>
              <w:jc w:val="center"/>
              <w:rPr>
                <w:b/>
                <w:bCs/>
                <w:sz w:val="18"/>
                <w:szCs w:val="18"/>
              </w:rPr>
            </w:pPr>
          </w:p>
        </w:tc>
        <w:tc>
          <w:tcPr>
            <w:tcW w:w="849" w:type="dxa"/>
            <w:vMerge/>
            <w:vAlign w:val="center"/>
          </w:tcPr>
          <w:p w14:paraId="7C6482AB" w14:textId="77777777" w:rsidR="00CF7A1A" w:rsidRPr="00DA4E54" w:rsidRDefault="00CF7A1A">
            <w:pPr>
              <w:pStyle w:val="afb"/>
              <w:spacing w:line="240" w:lineRule="auto"/>
              <w:ind w:firstLineChars="0" w:firstLine="0"/>
              <w:jc w:val="center"/>
              <w:rPr>
                <w:b/>
                <w:bCs/>
                <w:sz w:val="18"/>
                <w:szCs w:val="18"/>
              </w:rPr>
            </w:pPr>
          </w:p>
        </w:tc>
        <w:tc>
          <w:tcPr>
            <w:tcW w:w="1126" w:type="dxa"/>
            <w:vAlign w:val="center"/>
          </w:tcPr>
          <w:p w14:paraId="36F5CEA3"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t/a</w:t>
            </w:r>
          </w:p>
        </w:tc>
        <w:tc>
          <w:tcPr>
            <w:tcW w:w="1002" w:type="dxa"/>
            <w:vAlign w:val="center"/>
          </w:tcPr>
          <w:p w14:paraId="0F050814"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kg/t</w:t>
            </w:r>
            <w:r w:rsidRPr="00DA4E54">
              <w:rPr>
                <w:rFonts w:hint="eastAsia"/>
                <w:b/>
                <w:bCs/>
                <w:sz w:val="18"/>
                <w:szCs w:val="18"/>
              </w:rPr>
              <w:t>焦</w:t>
            </w:r>
          </w:p>
        </w:tc>
        <w:tc>
          <w:tcPr>
            <w:tcW w:w="1115" w:type="dxa"/>
            <w:vAlign w:val="center"/>
          </w:tcPr>
          <w:p w14:paraId="4F1397F8"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t/a</w:t>
            </w:r>
          </w:p>
        </w:tc>
        <w:tc>
          <w:tcPr>
            <w:tcW w:w="1003" w:type="dxa"/>
            <w:vAlign w:val="center"/>
          </w:tcPr>
          <w:p w14:paraId="3DB9E17B"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kg/t</w:t>
            </w:r>
            <w:r w:rsidRPr="00DA4E54">
              <w:rPr>
                <w:rFonts w:hint="eastAsia"/>
                <w:b/>
                <w:bCs/>
                <w:sz w:val="18"/>
                <w:szCs w:val="18"/>
              </w:rPr>
              <w:t>焦</w:t>
            </w:r>
          </w:p>
        </w:tc>
        <w:tc>
          <w:tcPr>
            <w:tcW w:w="1003" w:type="dxa"/>
            <w:vAlign w:val="center"/>
          </w:tcPr>
          <w:p w14:paraId="1F0C041A"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t/a</w:t>
            </w:r>
          </w:p>
        </w:tc>
        <w:tc>
          <w:tcPr>
            <w:tcW w:w="1003" w:type="dxa"/>
            <w:vAlign w:val="center"/>
          </w:tcPr>
          <w:p w14:paraId="2B0619CF"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kg/t</w:t>
            </w:r>
            <w:r w:rsidRPr="00DA4E54">
              <w:rPr>
                <w:rFonts w:hint="eastAsia"/>
                <w:b/>
                <w:bCs/>
                <w:sz w:val="18"/>
                <w:szCs w:val="18"/>
              </w:rPr>
              <w:t>焦</w:t>
            </w:r>
          </w:p>
        </w:tc>
        <w:tc>
          <w:tcPr>
            <w:tcW w:w="1003" w:type="dxa"/>
            <w:vAlign w:val="center"/>
          </w:tcPr>
          <w:p w14:paraId="2418F52A"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t/a</w:t>
            </w:r>
          </w:p>
        </w:tc>
        <w:tc>
          <w:tcPr>
            <w:tcW w:w="1003" w:type="dxa"/>
            <w:vAlign w:val="center"/>
          </w:tcPr>
          <w:p w14:paraId="6C82135D"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kg/t</w:t>
            </w:r>
            <w:r w:rsidRPr="00DA4E54">
              <w:rPr>
                <w:rFonts w:hint="eastAsia"/>
                <w:b/>
                <w:bCs/>
                <w:sz w:val="18"/>
                <w:szCs w:val="18"/>
              </w:rPr>
              <w:t>焦</w:t>
            </w:r>
          </w:p>
        </w:tc>
        <w:tc>
          <w:tcPr>
            <w:tcW w:w="1003" w:type="dxa"/>
            <w:vAlign w:val="center"/>
          </w:tcPr>
          <w:p w14:paraId="552DBF16"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t/a</w:t>
            </w:r>
          </w:p>
        </w:tc>
        <w:tc>
          <w:tcPr>
            <w:tcW w:w="1122" w:type="dxa"/>
            <w:vAlign w:val="center"/>
          </w:tcPr>
          <w:p w14:paraId="570882D6"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kg/t</w:t>
            </w:r>
            <w:r w:rsidRPr="00DA4E54">
              <w:rPr>
                <w:rFonts w:hint="eastAsia"/>
                <w:b/>
                <w:bCs/>
                <w:sz w:val="18"/>
                <w:szCs w:val="18"/>
              </w:rPr>
              <w:t>焦</w:t>
            </w:r>
          </w:p>
        </w:tc>
        <w:tc>
          <w:tcPr>
            <w:tcW w:w="1003" w:type="dxa"/>
            <w:vAlign w:val="center"/>
          </w:tcPr>
          <w:p w14:paraId="7C902F65"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t/a</w:t>
            </w:r>
          </w:p>
        </w:tc>
        <w:tc>
          <w:tcPr>
            <w:tcW w:w="1122" w:type="dxa"/>
            <w:vAlign w:val="center"/>
          </w:tcPr>
          <w:p w14:paraId="427725DC" w14:textId="77777777" w:rsidR="00CF7A1A" w:rsidRPr="00DA4E54" w:rsidRDefault="00E02FB7">
            <w:pPr>
              <w:pStyle w:val="afb"/>
              <w:spacing w:line="240" w:lineRule="auto"/>
              <w:ind w:firstLineChars="0" w:firstLine="0"/>
              <w:jc w:val="center"/>
              <w:rPr>
                <w:b/>
                <w:bCs/>
                <w:sz w:val="18"/>
                <w:szCs w:val="18"/>
              </w:rPr>
            </w:pPr>
            <w:r w:rsidRPr="00DA4E54">
              <w:rPr>
                <w:b/>
                <w:bCs/>
                <w:sz w:val="18"/>
                <w:szCs w:val="18"/>
              </w:rPr>
              <w:t>kg/t</w:t>
            </w:r>
            <w:r w:rsidRPr="00DA4E54">
              <w:rPr>
                <w:rFonts w:hint="eastAsia"/>
                <w:b/>
                <w:bCs/>
                <w:sz w:val="18"/>
                <w:szCs w:val="18"/>
              </w:rPr>
              <w:t>焦</w:t>
            </w:r>
          </w:p>
        </w:tc>
      </w:tr>
      <w:tr w:rsidR="00DA4E54" w:rsidRPr="00DA4E54" w14:paraId="3B0CB3D0" w14:textId="77777777" w:rsidTr="00D46E4C">
        <w:trPr>
          <w:trHeight w:val="300"/>
        </w:trPr>
        <w:tc>
          <w:tcPr>
            <w:tcW w:w="817" w:type="dxa"/>
            <w:vAlign w:val="center"/>
          </w:tcPr>
          <w:p w14:paraId="083949F2"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1</w:t>
            </w:r>
          </w:p>
        </w:tc>
        <w:tc>
          <w:tcPr>
            <w:tcW w:w="849" w:type="dxa"/>
            <w:noWrap/>
            <w:vAlign w:val="center"/>
          </w:tcPr>
          <w:p w14:paraId="18D68F9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50</w:t>
            </w:r>
          </w:p>
        </w:tc>
        <w:tc>
          <w:tcPr>
            <w:tcW w:w="1126" w:type="dxa"/>
            <w:noWrap/>
            <w:vAlign w:val="center"/>
          </w:tcPr>
          <w:p w14:paraId="7A4EB8E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5.5024</w:t>
            </w:r>
          </w:p>
        </w:tc>
        <w:tc>
          <w:tcPr>
            <w:tcW w:w="1002" w:type="dxa"/>
            <w:noWrap/>
            <w:vAlign w:val="center"/>
          </w:tcPr>
          <w:p w14:paraId="3917EF6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0.0110</w:t>
            </w:r>
          </w:p>
        </w:tc>
        <w:tc>
          <w:tcPr>
            <w:tcW w:w="1115" w:type="dxa"/>
            <w:noWrap/>
            <w:vAlign w:val="center"/>
          </w:tcPr>
          <w:p w14:paraId="6647FD8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10.5777</w:t>
            </w:r>
          </w:p>
        </w:tc>
        <w:tc>
          <w:tcPr>
            <w:tcW w:w="1003" w:type="dxa"/>
            <w:noWrap/>
            <w:vAlign w:val="center"/>
          </w:tcPr>
          <w:p w14:paraId="72D656A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0.0212</w:t>
            </w:r>
          </w:p>
        </w:tc>
        <w:tc>
          <w:tcPr>
            <w:tcW w:w="1003" w:type="dxa"/>
            <w:noWrap/>
            <w:vAlign w:val="center"/>
          </w:tcPr>
          <w:p w14:paraId="23C7DF8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0.3219</w:t>
            </w:r>
          </w:p>
        </w:tc>
        <w:tc>
          <w:tcPr>
            <w:tcW w:w="1003" w:type="dxa"/>
            <w:noWrap/>
            <w:vAlign w:val="center"/>
          </w:tcPr>
          <w:p w14:paraId="45D6E5D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0.0006</w:t>
            </w:r>
          </w:p>
        </w:tc>
        <w:tc>
          <w:tcPr>
            <w:tcW w:w="1003" w:type="dxa"/>
            <w:noWrap/>
            <w:vAlign w:val="center"/>
          </w:tcPr>
          <w:p w14:paraId="603BE12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9.1323</w:t>
            </w:r>
          </w:p>
        </w:tc>
        <w:tc>
          <w:tcPr>
            <w:tcW w:w="1003" w:type="dxa"/>
            <w:noWrap/>
            <w:vAlign w:val="center"/>
          </w:tcPr>
          <w:p w14:paraId="7439D85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0.0183</w:t>
            </w:r>
          </w:p>
        </w:tc>
        <w:tc>
          <w:tcPr>
            <w:tcW w:w="1003" w:type="dxa"/>
            <w:noWrap/>
            <w:vAlign w:val="center"/>
          </w:tcPr>
          <w:p w14:paraId="6A2DFB9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14.8581</w:t>
            </w:r>
          </w:p>
        </w:tc>
        <w:tc>
          <w:tcPr>
            <w:tcW w:w="1122" w:type="dxa"/>
            <w:noWrap/>
            <w:vAlign w:val="center"/>
          </w:tcPr>
          <w:p w14:paraId="0118C1B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0.0297</w:t>
            </w:r>
          </w:p>
        </w:tc>
        <w:tc>
          <w:tcPr>
            <w:tcW w:w="1003" w:type="dxa"/>
            <w:noWrap/>
            <w:vAlign w:val="center"/>
          </w:tcPr>
          <w:p w14:paraId="2DCC73B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0.0624</w:t>
            </w:r>
          </w:p>
        </w:tc>
        <w:tc>
          <w:tcPr>
            <w:tcW w:w="1122" w:type="dxa"/>
            <w:noWrap/>
            <w:vAlign w:val="center"/>
          </w:tcPr>
          <w:p w14:paraId="1780962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0.0001</w:t>
            </w:r>
          </w:p>
        </w:tc>
      </w:tr>
      <w:tr w:rsidR="00DA4E54" w:rsidRPr="00DA4E54" w14:paraId="5C9B65AA" w14:textId="77777777" w:rsidTr="00D46E4C">
        <w:trPr>
          <w:trHeight w:val="300"/>
        </w:trPr>
        <w:tc>
          <w:tcPr>
            <w:tcW w:w="817" w:type="dxa"/>
            <w:vAlign w:val="center"/>
          </w:tcPr>
          <w:p w14:paraId="715B14C1"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2</w:t>
            </w:r>
          </w:p>
        </w:tc>
        <w:tc>
          <w:tcPr>
            <w:tcW w:w="849" w:type="dxa"/>
            <w:noWrap/>
            <w:vAlign w:val="center"/>
          </w:tcPr>
          <w:p w14:paraId="4E381EB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190</w:t>
            </w:r>
          </w:p>
        </w:tc>
        <w:tc>
          <w:tcPr>
            <w:tcW w:w="1126" w:type="dxa"/>
            <w:noWrap/>
            <w:vAlign w:val="center"/>
          </w:tcPr>
          <w:p w14:paraId="59FEE37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37.0679</w:t>
            </w:r>
          </w:p>
        </w:tc>
        <w:tc>
          <w:tcPr>
            <w:tcW w:w="1002" w:type="dxa"/>
            <w:noWrap/>
            <w:vAlign w:val="center"/>
          </w:tcPr>
          <w:p w14:paraId="226A152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0.0195</w:t>
            </w:r>
          </w:p>
        </w:tc>
        <w:tc>
          <w:tcPr>
            <w:tcW w:w="1115" w:type="dxa"/>
            <w:noWrap/>
            <w:vAlign w:val="center"/>
          </w:tcPr>
          <w:p w14:paraId="5ABAD58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38.2505</w:t>
            </w:r>
          </w:p>
        </w:tc>
        <w:tc>
          <w:tcPr>
            <w:tcW w:w="1003" w:type="dxa"/>
            <w:noWrap/>
            <w:vAlign w:val="center"/>
          </w:tcPr>
          <w:p w14:paraId="4C9EA41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0.02013</w:t>
            </w:r>
          </w:p>
        </w:tc>
        <w:tc>
          <w:tcPr>
            <w:tcW w:w="1003" w:type="dxa"/>
            <w:noWrap/>
            <w:vAlign w:val="center"/>
          </w:tcPr>
          <w:p w14:paraId="7D0AC0F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1.8396</w:t>
            </w:r>
          </w:p>
        </w:tc>
        <w:tc>
          <w:tcPr>
            <w:tcW w:w="1003" w:type="dxa"/>
            <w:noWrap/>
            <w:vAlign w:val="center"/>
          </w:tcPr>
          <w:p w14:paraId="209A2BD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0.0010</w:t>
            </w:r>
          </w:p>
        </w:tc>
        <w:tc>
          <w:tcPr>
            <w:tcW w:w="1003" w:type="dxa"/>
            <w:noWrap/>
            <w:vAlign w:val="center"/>
          </w:tcPr>
          <w:p w14:paraId="5591664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1003" w:type="dxa"/>
            <w:noWrap/>
            <w:vAlign w:val="center"/>
          </w:tcPr>
          <w:p w14:paraId="460D4C9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1003" w:type="dxa"/>
            <w:noWrap/>
            <w:vAlign w:val="center"/>
          </w:tcPr>
          <w:p w14:paraId="0741244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44.2687</w:t>
            </w:r>
          </w:p>
        </w:tc>
        <w:tc>
          <w:tcPr>
            <w:tcW w:w="1122" w:type="dxa"/>
            <w:noWrap/>
            <w:vAlign w:val="center"/>
          </w:tcPr>
          <w:p w14:paraId="6919EB0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0.0233</w:t>
            </w:r>
          </w:p>
        </w:tc>
        <w:tc>
          <w:tcPr>
            <w:tcW w:w="1003" w:type="dxa"/>
            <w:noWrap/>
            <w:vAlign w:val="center"/>
          </w:tcPr>
          <w:p w14:paraId="225A0B3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0.0867</w:t>
            </w:r>
          </w:p>
        </w:tc>
        <w:tc>
          <w:tcPr>
            <w:tcW w:w="1122" w:type="dxa"/>
            <w:noWrap/>
            <w:vAlign w:val="center"/>
          </w:tcPr>
          <w:p w14:paraId="736DF6A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4.56</w:t>
            </w:r>
            <w:r w:rsidRPr="00DA4E54">
              <w:rPr>
                <w:rFonts w:cs="Times New Roman" w:hint="eastAsia"/>
                <w:sz w:val="18"/>
                <w:szCs w:val="18"/>
                <w:lang w:val="en-US"/>
              </w:rPr>
              <w:t>×</w:t>
            </w:r>
            <w:r w:rsidRPr="00DA4E54">
              <w:rPr>
                <w:rFonts w:cs="Times New Roman"/>
                <w:sz w:val="18"/>
                <w:szCs w:val="18"/>
                <w:lang w:val="en-US"/>
              </w:rPr>
              <w:t>10</w:t>
            </w:r>
            <w:r w:rsidRPr="00DA4E54">
              <w:rPr>
                <w:rFonts w:cs="Times New Roman"/>
                <w:sz w:val="18"/>
                <w:szCs w:val="18"/>
                <w:vertAlign w:val="superscript"/>
                <w:lang w:val="en-US"/>
              </w:rPr>
              <w:t>-5</w:t>
            </w:r>
          </w:p>
        </w:tc>
      </w:tr>
      <w:tr w:rsidR="00DA4E54" w:rsidRPr="00DA4E54" w14:paraId="283F25B6" w14:textId="77777777" w:rsidTr="00D46E4C">
        <w:trPr>
          <w:trHeight w:val="300"/>
        </w:trPr>
        <w:tc>
          <w:tcPr>
            <w:tcW w:w="817" w:type="dxa"/>
            <w:vAlign w:val="center"/>
          </w:tcPr>
          <w:p w14:paraId="5098093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3</w:t>
            </w:r>
          </w:p>
        </w:tc>
        <w:tc>
          <w:tcPr>
            <w:tcW w:w="849" w:type="dxa"/>
            <w:noWrap/>
            <w:vAlign w:val="center"/>
          </w:tcPr>
          <w:p w14:paraId="73A76B3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w:t>
            </w:r>
          </w:p>
        </w:tc>
        <w:tc>
          <w:tcPr>
            <w:tcW w:w="1126" w:type="dxa"/>
            <w:noWrap/>
            <w:vAlign w:val="center"/>
          </w:tcPr>
          <w:p w14:paraId="78C9C33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4.6095</w:t>
            </w:r>
          </w:p>
        </w:tc>
        <w:tc>
          <w:tcPr>
            <w:tcW w:w="1002" w:type="dxa"/>
            <w:noWrap/>
            <w:vAlign w:val="center"/>
          </w:tcPr>
          <w:p w14:paraId="6F53473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0.0031</w:t>
            </w:r>
          </w:p>
        </w:tc>
        <w:tc>
          <w:tcPr>
            <w:tcW w:w="1115" w:type="dxa"/>
            <w:noWrap/>
            <w:vAlign w:val="center"/>
          </w:tcPr>
          <w:p w14:paraId="68E0A76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18.4013</w:t>
            </w:r>
          </w:p>
        </w:tc>
        <w:tc>
          <w:tcPr>
            <w:tcW w:w="1003" w:type="dxa"/>
            <w:noWrap/>
            <w:vAlign w:val="center"/>
          </w:tcPr>
          <w:p w14:paraId="0D8410B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0.0123</w:t>
            </w:r>
          </w:p>
        </w:tc>
        <w:tc>
          <w:tcPr>
            <w:tcW w:w="1003" w:type="dxa"/>
            <w:noWrap/>
            <w:vAlign w:val="center"/>
          </w:tcPr>
          <w:p w14:paraId="1E80EEB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0.4100</w:t>
            </w:r>
          </w:p>
        </w:tc>
        <w:tc>
          <w:tcPr>
            <w:tcW w:w="1003" w:type="dxa"/>
            <w:noWrap/>
            <w:vAlign w:val="center"/>
          </w:tcPr>
          <w:p w14:paraId="535337A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0.0003</w:t>
            </w:r>
          </w:p>
        </w:tc>
        <w:tc>
          <w:tcPr>
            <w:tcW w:w="1003" w:type="dxa"/>
            <w:noWrap/>
            <w:vAlign w:val="center"/>
          </w:tcPr>
          <w:p w14:paraId="3A8AD29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7.5161</w:t>
            </w:r>
          </w:p>
        </w:tc>
        <w:tc>
          <w:tcPr>
            <w:tcW w:w="1003" w:type="dxa"/>
            <w:noWrap/>
            <w:vAlign w:val="center"/>
          </w:tcPr>
          <w:p w14:paraId="7ABDCB4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0.0050</w:t>
            </w:r>
          </w:p>
        </w:tc>
        <w:tc>
          <w:tcPr>
            <w:tcW w:w="1003" w:type="dxa"/>
            <w:noWrap/>
            <w:vAlign w:val="center"/>
          </w:tcPr>
          <w:p w14:paraId="5E2CA6F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25.9121</w:t>
            </w:r>
          </w:p>
        </w:tc>
        <w:tc>
          <w:tcPr>
            <w:tcW w:w="1122" w:type="dxa"/>
            <w:noWrap/>
            <w:vAlign w:val="center"/>
          </w:tcPr>
          <w:p w14:paraId="720DCD2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0.0173</w:t>
            </w:r>
          </w:p>
        </w:tc>
        <w:tc>
          <w:tcPr>
            <w:tcW w:w="1003" w:type="dxa"/>
            <w:noWrap/>
            <w:vAlign w:val="center"/>
          </w:tcPr>
          <w:p w14:paraId="168474A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1122" w:type="dxa"/>
            <w:noWrap/>
            <w:vAlign w:val="center"/>
          </w:tcPr>
          <w:p w14:paraId="727C5E6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r>
      <w:tr w:rsidR="00DA4E54" w:rsidRPr="00DA4E54" w14:paraId="4918AA1E" w14:textId="77777777" w:rsidTr="00D46E4C">
        <w:trPr>
          <w:trHeight w:val="300"/>
        </w:trPr>
        <w:tc>
          <w:tcPr>
            <w:tcW w:w="817" w:type="dxa"/>
            <w:vAlign w:val="center"/>
          </w:tcPr>
          <w:p w14:paraId="19966DE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4</w:t>
            </w:r>
          </w:p>
        </w:tc>
        <w:tc>
          <w:tcPr>
            <w:tcW w:w="849" w:type="dxa"/>
            <w:noWrap/>
            <w:vAlign w:val="center"/>
          </w:tcPr>
          <w:p w14:paraId="3B02953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250</w:t>
            </w:r>
          </w:p>
        </w:tc>
        <w:tc>
          <w:tcPr>
            <w:tcW w:w="1126" w:type="dxa"/>
            <w:noWrap/>
            <w:vAlign w:val="center"/>
          </w:tcPr>
          <w:p w14:paraId="6D22A96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8.3032</w:t>
            </w:r>
          </w:p>
        </w:tc>
        <w:tc>
          <w:tcPr>
            <w:tcW w:w="1002" w:type="dxa"/>
            <w:noWrap/>
            <w:vAlign w:val="center"/>
          </w:tcPr>
          <w:p w14:paraId="65C9D97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0.0033</w:t>
            </w:r>
          </w:p>
        </w:tc>
        <w:tc>
          <w:tcPr>
            <w:tcW w:w="1115" w:type="dxa"/>
            <w:noWrap/>
            <w:vAlign w:val="center"/>
          </w:tcPr>
          <w:p w14:paraId="0BA9810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12.8331</w:t>
            </w:r>
          </w:p>
        </w:tc>
        <w:tc>
          <w:tcPr>
            <w:tcW w:w="1003" w:type="dxa"/>
            <w:noWrap/>
            <w:vAlign w:val="center"/>
          </w:tcPr>
          <w:p w14:paraId="00C7C39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0.0051</w:t>
            </w:r>
          </w:p>
        </w:tc>
        <w:tc>
          <w:tcPr>
            <w:tcW w:w="1003" w:type="dxa"/>
            <w:noWrap/>
            <w:vAlign w:val="center"/>
          </w:tcPr>
          <w:p w14:paraId="0AA7F7E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1.6171</w:t>
            </w:r>
          </w:p>
        </w:tc>
        <w:tc>
          <w:tcPr>
            <w:tcW w:w="1003" w:type="dxa"/>
            <w:noWrap/>
            <w:vAlign w:val="center"/>
          </w:tcPr>
          <w:p w14:paraId="68DD8C7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0.0006</w:t>
            </w:r>
          </w:p>
        </w:tc>
        <w:tc>
          <w:tcPr>
            <w:tcW w:w="1003" w:type="dxa"/>
            <w:noWrap/>
            <w:vAlign w:val="center"/>
          </w:tcPr>
          <w:p w14:paraId="166398A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9.6196</w:t>
            </w:r>
          </w:p>
        </w:tc>
        <w:tc>
          <w:tcPr>
            <w:tcW w:w="1003" w:type="dxa"/>
            <w:noWrap/>
            <w:vAlign w:val="center"/>
          </w:tcPr>
          <w:p w14:paraId="05E3020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0.0038</w:t>
            </w:r>
          </w:p>
        </w:tc>
        <w:tc>
          <w:tcPr>
            <w:tcW w:w="1003" w:type="dxa"/>
            <w:noWrap/>
            <w:vAlign w:val="center"/>
          </w:tcPr>
          <w:p w14:paraId="70D0859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8.0233</w:t>
            </w:r>
          </w:p>
        </w:tc>
        <w:tc>
          <w:tcPr>
            <w:tcW w:w="1122" w:type="dxa"/>
            <w:noWrap/>
            <w:vAlign w:val="center"/>
          </w:tcPr>
          <w:p w14:paraId="0AA2495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0.0032</w:t>
            </w:r>
          </w:p>
        </w:tc>
        <w:tc>
          <w:tcPr>
            <w:tcW w:w="1003" w:type="dxa"/>
            <w:noWrap/>
            <w:vAlign w:val="center"/>
          </w:tcPr>
          <w:p w14:paraId="0EE4C47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0.0518</w:t>
            </w:r>
          </w:p>
        </w:tc>
        <w:tc>
          <w:tcPr>
            <w:tcW w:w="1122" w:type="dxa"/>
            <w:noWrap/>
            <w:vAlign w:val="center"/>
          </w:tcPr>
          <w:p w14:paraId="7951904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2.07×10</w:t>
            </w:r>
            <w:r w:rsidRPr="00DA4E54">
              <w:rPr>
                <w:rFonts w:cs="Times New Roman"/>
                <w:sz w:val="18"/>
                <w:szCs w:val="18"/>
                <w:vertAlign w:val="superscript"/>
                <w:lang w:val="en-US"/>
              </w:rPr>
              <w:t>-5</w:t>
            </w:r>
          </w:p>
        </w:tc>
      </w:tr>
      <w:tr w:rsidR="00DA4E54" w:rsidRPr="00DA4E54" w14:paraId="0D301A2A" w14:textId="77777777" w:rsidTr="00D46E4C">
        <w:trPr>
          <w:trHeight w:val="300"/>
        </w:trPr>
        <w:tc>
          <w:tcPr>
            <w:tcW w:w="817" w:type="dxa"/>
            <w:vAlign w:val="center"/>
          </w:tcPr>
          <w:p w14:paraId="52430EE6"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5</w:t>
            </w:r>
          </w:p>
        </w:tc>
        <w:tc>
          <w:tcPr>
            <w:tcW w:w="849" w:type="dxa"/>
            <w:noWrap/>
            <w:vAlign w:val="center"/>
          </w:tcPr>
          <w:p w14:paraId="719F6AC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80</w:t>
            </w:r>
          </w:p>
        </w:tc>
        <w:tc>
          <w:tcPr>
            <w:tcW w:w="1126" w:type="dxa"/>
            <w:noWrap/>
            <w:vAlign w:val="center"/>
          </w:tcPr>
          <w:p w14:paraId="0BCFB98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3.0660</w:t>
            </w:r>
          </w:p>
        </w:tc>
        <w:tc>
          <w:tcPr>
            <w:tcW w:w="1002" w:type="dxa"/>
            <w:noWrap/>
            <w:vAlign w:val="center"/>
          </w:tcPr>
          <w:p w14:paraId="3B0DE95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0.0038</w:t>
            </w:r>
          </w:p>
        </w:tc>
        <w:tc>
          <w:tcPr>
            <w:tcW w:w="1115" w:type="dxa"/>
            <w:noWrap/>
            <w:vAlign w:val="center"/>
          </w:tcPr>
          <w:p w14:paraId="1FBD219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5.6537</w:t>
            </w:r>
          </w:p>
        </w:tc>
        <w:tc>
          <w:tcPr>
            <w:tcW w:w="1003" w:type="dxa"/>
            <w:noWrap/>
            <w:vAlign w:val="center"/>
          </w:tcPr>
          <w:p w14:paraId="35BDA0A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0.0071</w:t>
            </w:r>
          </w:p>
        </w:tc>
        <w:tc>
          <w:tcPr>
            <w:tcW w:w="1003" w:type="dxa"/>
            <w:noWrap/>
            <w:vAlign w:val="center"/>
          </w:tcPr>
          <w:p w14:paraId="46C8EC8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0.4354</w:t>
            </w:r>
          </w:p>
        </w:tc>
        <w:tc>
          <w:tcPr>
            <w:tcW w:w="1003" w:type="dxa"/>
            <w:noWrap/>
            <w:vAlign w:val="center"/>
          </w:tcPr>
          <w:p w14:paraId="2525CF6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0.0005</w:t>
            </w:r>
          </w:p>
        </w:tc>
        <w:tc>
          <w:tcPr>
            <w:tcW w:w="1003" w:type="dxa"/>
            <w:noWrap/>
            <w:vAlign w:val="center"/>
          </w:tcPr>
          <w:p w14:paraId="36937C2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1.8243</w:t>
            </w:r>
          </w:p>
        </w:tc>
        <w:tc>
          <w:tcPr>
            <w:tcW w:w="1003" w:type="dxa"/>
            <w:noWrap/>
            <w:vAlign w:val="center"/>
          </w:tcPr>
          <w:p w14:paraId="530E280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0.0023</w:t>
            </w:r>
          </w:p>
        </w:tc>
        <w:tc>
          <w:tcPr>
            <w:tcW w:w="1003" w:type="dxa"/>
            <w:noWrap/>
            <w:vAlign w:val="center"/>
          </w:tcPr>
          <w:p w14:paraId="6121674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2.1431</w:t>
            </w:r>
          </w:p>
        </w:tc>
        <w:tc>
          <w:tcPr>
            <w:tcW w:w="1122" w:type="dxa"/>
            <w:noWrap/>
            <w:vAlign w:val="center"/>
          </w:tcPr>
          <w:p w14:paraId="59851D5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0.0027</w:t>
            </w:r>
          </w:p>
        </w:tc>
        <w:tc>
          <w:tcPr>
            <w:tcW w:w="1003" w:type="dxa"/>
            <w:noWrap/>
            <w:vAlign w:val="center"/>
          </w:tcPr>
          <w:p w14:paraId="62C34BB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0.0429</w:t>
            </w:r>
          </w:p>
        </w:tc>
        <w:tc>
          <w:tcPr>
            <w:tcW w:w="1122" w:type="dxa"/>
            <w:noWrap/>
            <w:vAlign w:val="center"/>
          </w:tcPr>
          <w:p w14:paraId="793BFB9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5.37×10</w:t>
            </w:r>
            <w:r w:rsidRPr="00DA4E54">
              <w:rPr>
                <w:rFonts w:cs="Times New Roman"/>
                <w:sz w:val="18"/>
                <w:szCs w:val="18"/>
                <w:vertAlign w:val="superscript"/>
                <w:lang w:val="en-US"/>
              </w:rPr>
              <w:t>-5</w:t>
            </w:r>
          </w:p>
        </w:tc>
      </w:tr>
      <w:tr w:rsidR="00DA4E54" w:rsidRPr="00DA4E54" w14:paraId="5EF2E4EA" w14:textId="77777777" w:rsidTr="00D46E4C">
        <w:trPr>
          <w:trHeight w:val="300"/>
        </w:trPr>
        <w:tc>
          <w:tcPr>
            <w:tcW w:w="817" w:type="dxa"/>
            <w:vAlign w:val="center"/>
          </w:tcPr>
          <w:p w14:paraId="09688139"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6</w:t>
            </w:r>
          </w:p>
        </w:tc>
        <w:tc>
          <w:tcPr>
            <w:tcW w:w="849" w:type="dxa"/>
            <w:noWrap/>
            <w:vAlign w:val="center"/>
          </w:tcPr>
          <w:p w14:paraId="0932118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540</w:t>
            </w:r>
          </w:p>
        </w:tc>
        <w:tc>
          <w:tcPr>
            <w:tcW w:w="1126" w:type="dxa"/>
            <w:noWrap/>
            <w:vAlign w:val="center"/>
          </w:tcPr>
          <w:p w14:paraId="60D6DC6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15.9870</w:t>
            </w:r>
          </w:p>
        </w:tc>
        <w:tc>
          <w:tcPr>
            <w:tcW w:w="1002" w:type="dxa"/>
            <w:noWrap/>
            <w:vAlign w:val="center"/>
          </w:tcPr>
          <w:p w14:paraId="2DD33BE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0.0030</w:t>
            </w:r>
          </w:p>
        </w:tc>
        <w:tc>
          <w:tcPr>
            <w:tcW w:w="1115" w:type="dxa"/>
            <w:noWrap/>
            <w:vAlign w:val="center"/>
          </w:tcPr>
          <w:p w14:paraId="1BAD115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53.4360</w:t>
            </w:r>
          </w:p>
        </w:tc>
        <w:tc>
          <w:tcPr>
            <w:tcW w:w="1003" w:type="dxa"/>
            <w:noWrap/>
            <w:vAlign w:val="center"/>
          </w:tcPr>
          <w:p w14:paraId="597FE27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0.0099</w:t>
            </w:r>
          </w:p>
        </w:tc>
        <w:tc>
          <w:tcPr>
            <w:tcW w:w="1003" w:type="dxa"/>
            <w:noWrap/>
            <w:vAlign w:val="center"/>
          </w:tcPr>
          <w:p w14:paraId="1A1FEC9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3.2762</w:t>
            </w:r>
          </w:p>
        </w:tc>
        <w:tc>
          <w:tcPr>
            <w:tcW w:w="1003" w:type="dxa"/>
            <w:noWrap/>
            <w:vAlign w:val="center"/>
          </w:tcPr>
          <w:p w14:paraId="55C40BE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0.0006</w:t>
            </w:r>
          </w:p>
        </w:tc>
        <w:tc>
          <w:tcPr>
            <w:tcW w:w="1003" w:type="dxa"/>
            <w:noWrap/>
            <w:vAlign w:val="center"/>
          </w:tcPr>
          <w:p w14:paraId="5D09C62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14.892</w:t>
            </w:r>
          </w:p>
        </w:tc>
        <w:tc>
          <w:tcPr>
            <w:tcW w:w="1003" w:type="dxa"/>
            <w:noWrap/>
            <w:vAlign w:val="center"/>
          </w:tcPr>
          <w:p w14:paraId="5B04B91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0.0028</w:t>
            </w:r>
          </w:p>
        </w:tc>
        <w:tc>
          <w:tcPr>
            <w:tcW w:w="1003" w:type="dxa"/>
            <w:noWrap/>
            <w:vAlign w:val="center"/>
          </w:tcPr>
          <w:p w14:paraId="5F3C794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12.8772</w:t>
            </w:r>
          </w:p>
        </w:tc>
        <w:tc>
          <w:tcPr>
            <w:tcW w:w="1122" w:type="dxa"/>
            <w:noWrap/>
            <w:vAlign w:val="center"/>
          </w:tcPr>
          <w:p w14:paraId="2E06345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0.0024</w:t>
            </w:r>
          </w:p>
        </w:tc>
        <w:tc>
          <w:tcPr>
            <w:tcW w:w="1003" w:type="dxa"/>
            <w:noWrap/>
            <w:vAlign w:val="center"/>
          </w:tcPr>
          <w:p w14:paraId="3F12143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0.1051</w:t>
            </w:r>
          </w:p>
        </w:tc>
        <w:tc>
          <w:tcPr>
            <w:tcW w:w="1122" w:type="dxa"/>
            <w:noWrap/>
            <w:vAlign w:val="center"/>
          </w:tcPr>
          <w:p w14:paraId="339E676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1.95×10</w:t>
            </w:r>
            <w:r w:rsidRPr="00DA4E54">
              <w:rPr>
                <w:rFonts w:cs="Times New Roman"/>
                <w:sz w:val="18"/>
                <w:szCs w:val="18"/>
                <w:vertAlign w:val="superscript"/>
                <w:lang w:val="en-US"/>
              </w:rPr>
              <w:t>-5</w:t>
            </w:r>
          </w:p>
        </w:tc>
      </w:tr>
      <w:tr w:rsidR="00DA4E54" w:rsidRPr="00DA4E54" w14:paraId="036C4CA3" w14:textId="77777777" w:rsidTr="00D46E4C">
        <w:trPr>
          <w:trHeight w:val="300"/>
        </w:trPr>
        <w:tc>
          <w:tcPr>
            <w:tcW w:w="817" w:type="dxa"/>
            <w:vAlign w:val="center"/>
          </w:tcPr>
          <w:p w14:paraId="2744CBD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7</w:t>
            </w:r>
          </w:p>
        </w:tc>
        <w:tc>
          <w:tcPr>
            <w:tcW w:w="849" w:type="dxa"/>
            <w:noWrap/>
            <w:vAlign w:val="center"/>
          </w:tcPr>
          <w:p w14:paraId="154BA62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260</w:t>
            </w:r>
          </w:p>
        </w:tc>
        <w:tc>
          <w:tcPr>
            <w:tcW w:w="1126" w:type="dxa"/>
            <w:noWrap/>
            <w:vAlign w:val="center"/>
          </w:tcPr>
          <w:p w14:paraId="1231295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4.2609</w:t>
            </w:r>
          </w:p>
        </w:tc>
        <w:tc>
          <w:tcPr>
            <w:tcW w:w="1002" w:type="dxa"/>
            <w:noWrap/>
            <w:vAlign w:val="center"/>
          </w:tcPr>
          <w:p w14:paraId="030BB0E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0.0016</w:t>
            </w:r>
          </w:p>
        </w:tc>
        <w:tc>
          <w:tcPr>
            <w:tcW w:w="1115" w:type="dxa"/>
            <w:noWrap/>
            <w:vAlign w:val="center"/>
          </w:tcPr>
          <w:p w14:paraId="728EF7B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33.8276</w:t>
            </w:r>
          </w:p>
        </w:tc>
        <w:tc>
          <w:tcPr>
            <w:tcW w:w="1003" w:type="dxa"/>
            <w:noWrap/>
            <w:vAlign w:val="center"/>
          </w:tcPr>
          <w:p w14:paraId="71C136B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0.0130</w:t>
            </w:r>
          </w:p>
        </w:tc>
        <w:tc>
          <w:tcPr>
            <w:tcW w:w="1003" w:type="dxa"/>
            <w:noWrap/>
            <w:vAlign w:val="center"/>
          </w:tcPr>
          <w:p w14:paraId="1C5CED2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2.4318</w:t>
            </w:r>
          </w:p>
        </w:tc>
        <w:tc>
          <w:tcPr>
            <w:tcW w:w="1003" w:type="dxa"/>
            <w:noWrap/>
            <w:vAlign w:val="center"/>
          </w:tcPr>
          <w:p w14:paraId="3403204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0.0009</w:t>
            </w:r>
          </w:p>
        </w:tc>
        <w:tc>
          <w:tcPr>
            <w:tcW w:w="1003" w:type="dxa"/>
            <w:noWrap/>
            <w:vAlign w:val="center"/>
          </w:tcPr>
          <w:p w14:paraId="76FA0A3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0.8059</w:t>
            </w:r>
          </w:p>
        </w:tc>
        <w:tc>
          <w:tcPr>
            <w:tcW w:w="1003" w:type="dxa"/>
            <w:noWrap/>
            <w:vAlign w:val="center"/>
          </w:tcPr>
          <w:p w14:paraId="7167230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0.0003</w:t>
            </w:r>
          </w:p>
        </w:tc>
        <w:tc>
          <w:tcPr>
            <w:tcW w:w="1003" w:type="dxa"/>
            <w:noWrap/>
            <w:vAlign w:val="center"/>
          </w:tcPr>
          <w:p w14:paraId="1CB7497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5.5994</w:t>
            </w:r>
          </w:p>
        </w:tc>
        <w:tc>
          <w:tcPr>
            <w:tcW w:w="1122" w:type="dxa"/>
            <w:noWrap/>
            <w:vAlign w:val="center"/>
          </w:tcPr>
          <w:p w14:paraId="3E8A1B3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0.0022</w:t>
            </w:r>
          </w:p>
        </w:tc>
        <w:tc>
          <w:tcPr>
            <w:tcW w:w="1003" w:type="dxa"/>
            <w:noWrap/>
            <w:vAlign w:val="center"/>
          </w:tcPr>
          <w:p w14:paraId="5342132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0.0491</w:t>
            </w:r>
          </w:p>
        </w:tc>
        <w:tc>
          <w:tcPr>
            <w:tcW w:w="1122" w:type="dxa"/>
            <w:noWrap/>
            <w:vAlign w:val="center"/>
          </w:tcPr>
          <w:p w14:paraId="28E5654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1.89×10</w:t>
            </w:r>
            <w:r w:rsidRPr="00DA4E54">
              <w:rPr>
                <w:rFonts w:cs="Times New Roman"/>
                <w:sz w:val="18"/>
                <w:szCs w:val="18"/>
                <w:vertAlign w:val="superscript"/>
                <w:lang w:val="en-US"/>
              </w:rPr>
              <w:t>-5</w:t>
            </w:r>
          </w:p>
        </w:tc>
      </w:tr>
      <w:tr w:rsidR="00DA4E54" w:rsidRPr="00DA4E54" w14:paraId="51CAC887" w14:textId="77777777" w:rsidTr="00D46E4C">
        <w:trPr>
          <w:trHeight w:val="300"/>
        </w:trPr>
        <w:tc>
          <w:tcPr>
            <w:tcW w:w="817" w:type="dxa"/>
            <w:vAlign w:val="center"/>
          </w:tcPr>
          <w:p w14:paraId="6CC4C0E2"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合计</w:t>
            </w:r>
          </w:p>
        </w:tc>
        <w:tc>
          <w:tcPr>
            <w:tcW w:w="849" w:type="dxa"/>
            <w:noWrap/>
            <w:vAlign w:val="center"/>
          </w:tcPr>
          <w:p w14:paraId="53289CB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w:t>
            </w:r>
          </w:p>
        </w:tc>
        <w:tc>
          <w:tcPr>
            <w:tcW w:w="1126" w:type="dxa"/>
            <w:noWrap/>
            <w:vAlign w:val="center"/>
          </w:tcPr>
          <w:p w14:paraId="58118AD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78.7969</w:t>
            </w:r>
          </w:p>
        </w:tc>
        <w:tc>
          <w:tcPr>
            <w:tcW w:w="1002" w:type="dxa"/>
            <w:noWrap/>
            <w:vAlign w:val="center"/>
          </w:tcPr>
          <w:p w14:paraId="34097E2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0.0052</w:t>
            </w:r>
          </w:p>
        </w:tc>
        <w:tc>
          <w:tcPr>
            <w:tcW w:w="1115" w:type="dxa"/>
            <w:noWrap/>
            <w:vAlign w:val="center"/>
          </w:tcPr>
          <w:p w14:paraId="6B3982A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172.9799</w:t>
            </w:r>
          </w:p>
        </w:tc>
        <w:tc>
          <w:tcPr>
            <w:tcW w:w="1003" w:type="dxa"/>
            <w:noWrap/>
            <w:vAlign w:val="center"/>
          </w:tcPr>
          <w:p w14:paraId="1855E40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0.0114</w:t>
            </w:r>
          </w:p>
        </w:tc>
        <w:tc>
          <w:tcPr>
            <w:tcW w:w="1003" w:type="dxa"/>
            <w:noWrap/>
            <w:vAlign w:val="center"/>
          </w:tcPr>
          <w:p w14:paraId="3219FCE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10.332</w:t>
            </w:r>
          </w:p>
        </w:tc>
        <w:tc>
          <w:tcPr>
            <w:tcW w:w="1003" w:type="dxa"/>
            <w:noWrap/>
            <w:vAlign w:val="center"/>
          </w:tcPr>
          <w:p w14:paraId="2A08A06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0.0007</w:t>
            </w:r>
          </w:p>
        </w:tc>
        <w:tc>
          <w:tcPr>
            <w:tcW w:w="1003" w:type="dxa"/>
            <w:noWrap/>
            <w:vAlign w:val="center"/>
          </w:tcPr>
          <w:p w14:paraId="27FF8CB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43.7902</w:t>
            </w:r>
          </w:p>
        </w:tc>
        <w:tc>
          <w:tcPr>
            <w:tcW w:w="1003" w:type="dxa"/>
            <w:noWrap/>
            <w:vAlign w:val="center"/>
          </w:tcPr>
          <w:p w14:paraId="11C6A39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0.0029</w:t>
            </w:r>
          </w:p>
        </w:tc>
        <w:tc>
          <w:tcPr>
            <w:tcW w:w="1003" w:type="dxa"/>
            <w:noWrap/>
            <w:vAlign w:val="center"/>
          </w:tcPr>
          <w:p w14:paraId="0C7DF66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113.6818</w:t>
            </w:r>
          </w:p>
        </w:tc>
        <w:tc>
          <w:tcPr>
            <w:tcW w:w="1122" w:type="dxa"/>
            <w:noWrap/>
            <w:vAlign w:val="center"/>
          </w:tcPr>
          <w:p w14:paraId="57618EA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0.0075</w:t>
            </w:r>
          </w:p>
        </w:tc>
        <w:tc>
          <w:tcPr>
            <w:tcW w:w="1003" w:type="dxa"/>
            <w:noWrap/>
            <w:vAlign w:val="center"/>
          </w:tcPr>
          <w:p w14:paraId="54AA64F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0.3981</w:t>
            </w:r>
          </w:p>
        </w:tc>
        <w:tc>
          <w:tcPr>
            <w:tcW w:w="1122" w:type="dxa"/>
            <w:noWrap/>
            <w:vAlign w:val="center"/>
          </w:tcPr>
          <w:p w14:paraId="27F0892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2.62×10</w:t>
            </w:r>
            <w:r w:rsidRPr="00DA4E54">
              <w:rPr>
                <w:rFonts w:cs="Times New Roman"/>
                <w:sz w:val="18"/>
                <w:szCs w:val="18"/>
                <w:vertAlign w:val="superscript"/>
                <w:lang w:val="en-US"/>
              </w:rPr>
              <w:t>-5</w:t>
            </w:r>
          </w:p>
        </w:tc>
      </w:tr>
    </w:tbl>
    <w:p w14:paraId="6B7BCCB1" w14:textId="77777777" w:rsidR="00CF7A1A" w:rsidRPr="00DA4E54" w:rsidRDefault="00E02FB7">
      <w:pPr>
        <w:rPr>
          <w:rFonts w:cs="Times New Roman"/>
          <w:kern w:val="2"/>
          <w:sz w:val="21"/>
          <w:lang w:val="zh-CN"/>
        </w:rPr>
      </w:pPr>
      <w:r w:rsidRPr="00DA4E54">
        <w:rPr>
          <w:rFonts w:cs="Times New Roman" w:hint="eastAsia"/>
          <w:kern w:val="2"/>
          <w:sz w:val="21"/>
          <w:lang w:val="zh-CN"/>
        </w:rPr>
        <w:t>注：数据根据江苏省国家重点监控企业自行监测信息发布平台和企业第三方监测报告数据计算得到。</w:t>
      </w:r>
    </w:p>
    <w:p w14:paraId="0768807D" w14:textId="77777777" w:rsidR="00CF7A1A" w:rsidRPr="00DA4E54" w:rsidRDefault="00E02FB7">
      <w:pPr>
        <w:widowControl w:val="0"/>
        <w:ind w:firstLineChars="200" w:firstLine="420"/>
        <w:jc w:val="center"/>
        <w:rPr>
          <w:rFonts w:eastAsia="黑体" w:cs="Times New Roman"/>
          <w:kern w:val="2"/>
          <w:sz w:val="21"/>
          <w:szCs w:val="21"/>
          <w:lang w:val="zh-CN"/>
        </w:rPr>
      </w:pPr>
      <w:r w:rsidRPr="00DA4E54">
        <w:rPr>
          <w:rFonts w:eastAsia="黑体" w:cs="Times New Roman" w:hint="eastAsia"/>
          <w:kern w:val="2"/>
          <w:sz w:val="21"/>
          <w:szCs w:val="21"/>
          <w:lang w:val="zh-CN"/>
        </w:rPr>
        <w:t>表</w:t>
      </w:r>
      <w:r w:rsidRPr="00DA4E54">
        <w:rPr>
          <w:rFonts w:eastAsia="黑体" w:cs="Times New Roman"/>
          <w:kern w:val="2"/>
          <w:sz w:val="21"/>
          <w:szCs w:val="21"/>
          <w:lang w:val="zh-CN"/>
        </w:rPr>
        <w:t xml:space="preserve">4-7 </w:t>
      </w:r>
      <w:r w:rsidRPr="00DA4E54">
        <w:rPr>
          <w:rFonts w:eastAsia="黑体" w:cs="Times New Roman" w:hint="eastAsia"/>
          <w:kern w:val="2"/>
          <w:sz w:val="21"/>
          <w:szCs w:val="21"/>
          <w:lang w:val="zh-CN"/>
        </w:rPr>
        <w:t>我省焦化企业采样自测结果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92"/>
        <w:gridCol w:w="937"/>
        <w:gridCol w:w="1128"/>
        <w:gridCol w:w="809"/>
        <w:gridCol w:w="1254"/>
        <w:gridCol w:w="850"/>
        <w:gridCol w:w="733"/>
        <w:gridCol w:w="811"/>
        <w:gridCol w:w="809"/>
        <w:gridCol w:w="766"/>
        <w:gridCol w:w="708"/>
        <w:gridCol w:w="851"/>
        <w:gridCol w:w="1024"/>
        <w:gridCol w:w="819"/>
        <w:gridCol w:w="1166"/>
      </w:tblGrid>
      <w:tr w:rsidR="00DA4E54" w:rsidRPr="00DA4E54" w14:paraId="477F2A10" w14:textId="77777777">
        <w:trPr>
          <w:trHeight w:val="864"/>
        </w:trPr>
        <w:tc>
          <w:tcPr>
            <w:tcW w:w="817" w:type="dxa"/>
            <w:shd w:val="clear" w:color="auto" w:fill="auto"/>
            <w:noWrap/>
            <w:vAlign w:val="center"/>
          </w:tcPr>
          <w:p w14:paraId="4F15FB53" w14:textId="77777777" w:rsidR="00CF7A1A" w:rsidRPr="00DA4E54" w:rsidRDefault="00CF7A1A">
            <w:pPr>
              <w:spacing w:line="240" w:lineRule="auto"/>
              <w:jc w:val="center"/>
              <w:rPr>
                <w:rFonts w:eastAsia="Times New Roman" w:cs="Times New Roman"/>
                <w:b/>
                <w:bCs/>
                <w:sz w:val="18"/>
                <w:szCs w:val="18"/>
              </w:rPr>
            </w:pPr>
          </w:p>
        </w:tc>
        <w:tc>
          <w:tcPr>
            <w:tcW w:w="692" w:type="dxa"/>
            <w:shd w:val="clear" w:color="auto" w:fill="auto"/>
            <w:noWrap/>
            <w:vAlign w:val="center"/>
          </w:tcPr>
          <w:p w14:paraId="195776AC"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pH</w:t>
            </w:r>
            <w:r w:rsidRPr="00DA4E54">
              <w:rPr>
                <w:rFonts w:cs="Times New Roman" w:hint="eastAsia"/>
                <w:b/>
                <w:bCs/>
                <w:sz w:val="18"/>
                <w:szCs w:val="18"/>
              </w:rPr>
              <w:t>值</w:t>
            </w:r>
          </w:p>
          <w:p w14:paraId="4B705DF4" w14:textId="77777777" w:rsidR="00CF7A1A" w:rsidRPr="00DA4E54" w:rsidRDefault="00CF7A1A">
            <w:pPr>
              <w:spacing w:line="240" w:lineRule="auto"/>
              <w:jc w:val="center"/>
              <w:rPr>
                <w:rFonts w:cs="Times New Roman"/>
                <w:b/>
                <w:bCs/>
                <w:sz w:val="18"/>
                <w:szCs w:val="18"/>
              </w:rPr>
            </w:pPr>
          </w:p>
        </w:tc>
        <w:tc>
          <w:tcPr>
            <w:tcW w:w="937" w:type="dxa"/>
            <w:shd w:val="clear" w:color="auto" w:fill="auto"/>
            <w:noWrap/>
            <w:vAlign w:val="center"/>
          </w:tcPr>
          <w:p w14:paraId="30D13FB2"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悬浮物</w:t>
            </w:r>
          </w:p>
          <w:p w14:paraId="66855246"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1128" w:type="dxa"/>
            <w:shd w:val="clear" w:color="auto" w:fill="auto"/>
            <w:noWrap/>
            <w:vAlign w:val="center"/>
          </w:tcPr>
          <w:p w14:paraId="23B233A1"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化学需氧量</w:t>
            </w:r>
          </w:p>
          <w:p w14:paraId="0673660F"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809" w:type="dxa"/>
            <w:shd w:val="clear" w:color="auto" w:fill="auto"/>
            <w:noWrap/>
            <w:vAlign w:val="center"/>
          </w:tcPr>
          <w:p w14:paraId="141EF444"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氨氮</w:t>
            </w:r>
          </w:p>
          <w:p w14:paraId="028D8BA1"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1254" w:type="dxa"/>
            <w:shd w:val="clear" w:color="auto" w:fill="auto"/>
            <w:noWrap/>
            <w:vAlign w:val="center"/>
          </w:tcPr>
          <w:p w14:paraId="0B325870"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生化需氧量</w:t>
            </w:r>
          </w:p>
          <w:p w14:paraId="257775F7"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850" w:type="dxa"/>
            <w:shd w:val="clear" w:color="auto" w:fill="auto"/>
            <w:noWrap/>
            <w:vAlign w:val="center"/>
          </w:tcPr>
          <w:p w14:paraId="72F554D1"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总氮</w:t>
            </w:r>
          </w:p>
          <w:p w14:paraId="48C3CD8C"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733" w:type="dxa"/>
            <w:shd w:val="clear" w:color="auto" w:fill="auto"/>
            <w:noWrap/>
            <w:vAlign w:val="center"/>
          </w:tcPr>
          <w:p w14:paraId="1AB16095"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总磷</w:t>
            </w:r>
          </w:p>
          <w:p w14:paraId="21D2FD1C"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811" w:type="dxa"/>
            <w:shd w:val="clear" w:color="auto" w:fill="auto"/>
            <w:noWrap/>
            <w:vAlign w:val="center"/>
          </w:tcPr>
          <w:p w14:paraId="3644F1DD"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石油类</w:t>
            </w:r>
          </w:p>
          <w:p w14:paraId="0DFF8B32"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809" w:type="dxa"/>
            <w:shd w:val="clear" w:color="auto" w:fill="auto"/>
            <w:noWrap/>
            <w:vAlign w:val="center"/>
          </w:tcPr>
          <w:p w14:paraId="1F8BC3D3"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挥发</w:t>
            </w:r>
            <w:proofErr w:type="gramStart"/>
            <w:r w:rsidRPr="00DA4E54">
              <w:rPr>
                <w:rFonts w:cs="Times New Roman" w:hint="eastAsia"/>
                <w:b/>
                <w:bCs/>
                <w:sz w:val="18"/>
                <w:szCs w:val="18"/>
              </w:rPr>
              <w:t>酚</w:t>
            </w:r>
            <w:proofErr w:type="gramEnd"/>
          </w:p>
          <w:p w14:paraId="4FE43424"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766" w:type="dxa"/>
            <w:shd w:val="clear" w:color="auto" w:fill="auto"/>
            <w:noWrap/>
            <w:vAlign w:val="center"/>
          </w:tcPr>
          <w:p w14:paraId="00B135A7"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硫化物</w:t>
            </w:r>
          </w:p>
          <w:p w14:paraId="296402B7"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708" w:type="dxa"/>
            <w:shd w:val="clear" w:color="auto" w:fill="auto"/>
            <w:noWrap/>
            <w:vAlign w:val="center"/>
          </w:tcPr>
          <w:p w14:paraId="7CC8DF0D"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苯</w:t>
            </w:r>
          </w:p>
          <w:p w14:paraId="4121E062"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851" w:type="dxa"/>
            <w:shd w:val="clear" w:color="auto" w:fill="auto"/>
            <w:noWrap/>
            <w:vAlign w:val="center"/>
          </w:tcPr>
          <w:p w14:paraId="4BA9EBFD"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氰化物</w:t>
            </w:r>
          </w:p>
          <w:p w14:paraId="50CF2153"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1024" w:type="dxa"/>
            <w:shd w:val="clear" w:color="auto" w:fill="auto"/>
            <w:noWrap/>
            <w:vAlign w:val="center"/>
          </w:tcPr>
          <w:p w14:paraId="353E53E1"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多环芳烃</w:t>
            </w:r>
          </w:p>
          <w:p w14:paraId="3324B9B4"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c>
          <w:tcPr>
            <w:tcW w:w="819" w:type="dxa"/>
            <w:shd w:val="clear" w:color="auto" w:fill="auto"/>
            <w:vAlign w:val="center"/>
          </w:tcPr>
          <w:p w14:paraId="22F4F580" w14:textId="77777777" w:rsidR="00CF7A1A" w:rsidRPr="00DA4E54" w:rsidRDefault="00E02FB7">
            <w:pPr>
              <w:spacing w:line="240" w:lineRule="auto"/>
              <w:jc w:val="center"/>
              <w:rPr>
                <w:rFonts w:cs="Times New Roman"/>
                <w:b/>
                <w:bCs/>
                <w:sz w:val="18"/>
                <w:szCs w:val="18"/>
              </w:rPr>
            </w:pPr>
            <w:r w:rsidRPr="00DA4E54">
              <w:rPr>
                <w:rFonts w:cs="Times New Roman" w:hint="eastAsia"/>
                <w:b/>
                <w:bCs/>
                <w:sz w:val="18"/>
                <w:szCs w:val="18"/>
              </w:rPr>
              <w:t>苯并</w:t>
            </w:r>
            <w:r w:rsidRPr="00DA4E54">
              <w:rPr>
                <w:rFonts w:cs="Times New Roman"/>
                <w:b/>
                <w:bCs/>
                <w:sz w:val="18"/>
                <w:szCs w:val="18"/>
              </w:rPr>
              <w:t>[a]</w:t>
            </w:r>
            <w:proofErr w:type="gramStart"/>
            <w:r w:rsidRPr="00DA4E54">
              <w:rPr>
                <w:rFonts w:cs="Times New Roman" w:hint="eastAsia"/>
                <w:b/>
                <w:bCs/>
                <w:sz w:val="18"/>
                <w:szCs w:val="18"/>
              </w:rPr>
              <w:t>芘</w:t>
            </w:r>
            <w:proofErr w:type="gramEnd"/>
            <w:r w:rsidRPr="00DA4E54">
              <w:rPr>
                <w:rFonts w:cs="Times New Roman"/>
                <w:b/>
                <w:bCs/>
                <w:sz w:val="18"/>
                <w:szCs w:val="18"/>
              </w:rPr>
              <w:br/>
              <w:t>μg/L</w:t>
            </w:r>
          </w:p>
        </w:tc>
        <w:tc>
          <w:tcPr>
            <w:tcW w:w="1166" w:type="dxa"/>
            <w:shd w:val="clear" w:color="auto" w:fill="auto"/>
            <w:noWrap/>
            <w:vAlign w:val="center"/>
          </w:tcPr>
          <w:p w14:paraId="2A7AF170" w14:textId="77777777" w:rsidR="00CF7A1A" w:rsidRPr="00DA4E54" w:rsidRDefault="00E02FB7">
            <w:pPr>
              <w:spacing w:line="240" w:lineRule="auto"/>
              <w:jc w:val="center"/>
              <w:rPr>
                <w:rFonts w:cs="Times New Roman"/>
                <w:b/>
                <w:bCs/>
                <w:sz w:val="18"/>
                <w:szCs w:val="18"/>
              </w:rPr>
            </w:pPr>
            <w:proofErr w:type="gramStart"/>
            <w:r w:rsidRPr="00DA4E54">
              <w:rPr>
                <w:rFonts w:cs="Times New Roman" w:hint="eastAsia"/>
                <w:b/>
                <w:bCs/>
                <w:sz w:val="18"/>
                <w:szCs w:val="18"/>
              </w:rPr>
              <w:t>萘</w:t>
            </w:r>
            <w:proofErr w:type="gramEnd"/>
          </w:p>
          <w:p w14:paraId="498D2988" w14:textId="77777777" w:rsidR="00CF7A1A" w:rsidRPr="00DA4E54" w:rsidRDefault="00E02FB7">
            <w:pPr>
              <w:spacing w:line="240" w:lineRule="auto"/>
              <w:jc w:val="center"/>
              <w:rPr>
                <w:rFonts w:cs="Times New Roman"/>
                <w:b/>
                <w:bCs/>
                <w:sz w:val="18"/>
                <w:szCs w:val="18"/>
              </w:rPr>
            </w:pPr>
            <w:r w:rsidRPr="00DA4E54">
              <w:rPr>
                <w:rFonts w:cs="Times New Roman"/>
                <w:b/>
                <w:bCs/>
                <w:sz w:val="18"/>
                <w:szCs w:val="18"/>
              </w:rPr>
              <w:t>mg/L</w:t>
            </w:r>
          </w:p>
        </w:tc>
      </w:tr>
      <w:tr w:rsidR="00DA4E54" w:rsidRPr="00DA4E54" w14:paraId="6802D485" w14:textId="77777777">
        <w:trPr>
          <w:trHeight w:val="20"/>
        </w:trPr>
        <w:tc>
          <w:tcPr>
            <w:tcW w:w="817" w:type="dxa"/>
            <w:shd w:val="clear" w:color="auto" w:fill="auto"/>
            <w:noWrap/>
            <w:vAlign w:val="center"/>
          </w:tcPr>
          <w:p w14:paraId="747D719D"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企业</w:t>
            </w:r>
            <w:r w:rsidRPr="00DA4E54">
              <w:rPr>
                <w:rFonts w:cs="Times New Roman"/>
                <w:sz w:val="18"/>
                <w:szCs w:val="18"/>
              </w:rPr>
              <w:t>1</w:t>
            </w:r>
          </w:p>
        </w:tc>
        <w:tc>
          <w:tcPr>
            <w:tcW w:w="692" w:type="dxa"/>
            <w:shd w:val="clear" w:color="auto" w:fill="auto"/>
            <w:noWrap/>
            <w:vAlign w:val="center"/>
          </w:tcPr>
          <w:p w14:paraId="0B7C9105" w14:textId="77777777" w:rsidR="00CF7A1A" w:rsidRPr="00DA4E54" w:rsidRDefault="00E02FB7">
            <w:pPr>
              <w:spacing w:line="240" w:lineRule="auto"/>
              <w:jc w:val="center"/>
              <w:rPr>
                <w:rFonts w:cs="Times New Roman"/>
                <w:sz w:val="18"/>
                <w:szCs w:val="18"/>
              </w:rPr>
            </w:pPr>
            <w:r w:rsidRPr="00DA4E54">
              <w:rPr>
                <w:rFonts w:cs="Times New Roman"/>
                <w:sz w:val="18"/>
                <w:szCs w:val="18"/>
              </w:rPr>
              <w:t>6.96</w:t>
            </w:r>
          </w:p>
        </w:tc>
        <w:tc>
          <w:tcPr>
            <w:tcW w:w="937" w:type="dxa"/>
            <w:shd w:val="clear" w:color="auto" w:fill="auto"/>
            <w:noWrap/>
            <w:vAlign w:val="center"/>
          </w:tcPr>
          <w:p w14:paraId="44D41F65" w14:textId="77777777" w:rsidR="00CF7A1A" w:rsidRPr="00DA4E54" w:rsidRDefault="00E02FB7">
            <w:pPr>
              <w:spacing w:line="240" w:lineRule="auto"/>
              <w:jc w:val="center"/>
              <w:rPr>
                <w:rFonts w:cs="Times New Roman"/>
                <w:sz w:val="18"/>
                <w:szCs w:val="18"/>
              </w:rPr>
            </w:pPr>
            <w:r w:rsidRPr="00DA4E54">
              <w:rPr>
                <w:rFonts w:cs="Times New Roman"/>
                <w:sz w:val="18"/>
                <w:szCs w:val="18"/>
              </w:rPr>
              <w:t>40</w:t>
            </w:r>
          </w:p>
        </w:tc>
        <w:tc>
          <w:tcPr>
            <w:tcW w:w="1128" w:type="dxa"/>
            <w:shd w:val="clear" w:color="auto" w:fill="auto"/>
            <w:noWrap/>
            <w:vAlign w:val="center"/>
          </w:tcPr>
          <w:p w14:paraId="18C53079" w14:textId="77777777" w:rsidR="00CF7A1A" w:rsidRPr="00DA4E54" w:rsidRDefault="00E02FB7">
            <w:pPr>
              <w:spacing w:line="240" w:lineRule="auto"/>
              <w:jc w:val="center"/>
              <w:rPr>
                <w:rFonts w:cs="Times New Roman"/>
                <w:sz w:val="18"/>
                <w:szCs w:val="18"/>
              </w:rPr>
            </w:pPr>
            <w:r w:rsidRPr="00DA4E54">
              <w:rPr>
                <w:rFonts w:cs="Times New Roman"/>
                <w:sz w:val="18"/>
                <w:szCs w:val="18"/>
              </w:rPr>
              <w:t>40</w:t>
            </w:r>
          </w:p>
        </w:tc>
        <w:tc>
          <w:tcPr>
            <w:tcW w:w="809" w:type="dxa"/>
            <w:shd w:val="clear" w:color="auto" w:fill="auto"/>
            <w:noWrap/>
            <w:vAlign w:val="center"/>
          </w:tcPr>
          <w:p w14:paraId="5FE15012" w14:textId="77777777" w:rsidR="00CF7A1A" w:rsidRPr="00DA4E54" w:rsidRDefault="00E02FB7">
            <w:pPr>
              <w:spacing w:line="240" w:lineRule="auto"/>
              <w:jc w:val="center"/>
              <w:rPr>
                <w:rFonts w:cs="Times New Roman"/>
                <w:sz w:val="18"/>
                <w:szCs w:val="18"/>
              </w:rPr>
            </w:pPr>
            <w:r w:rsidRPr="00DA4E54">
              <w:rPr>
                <w:rFonts w:cs="Times New Roman"/>
                <w:sz w:val="18"/>
                <w:szCs w:val="18"/>
              </w:rPr>
              <w:t>2.22</w:t>
            </w:r>
          </w:p>
        </w:tc>
        <w:tc>
          <w:tcPr>
            <w:tcW w:w="1254" w:type="dxa"/>
            <w:shd w:val="clear" w:color="auto" w:fill="auto"/>
            <w:noWrap/>
            <w:vAlign w:val="center"/>
          </w:tcPr>
          <w:p w14:paraId="61C9B2A1" w14:textId="77777777" w:rsidR="00CF7A1A" w:rsidRPr="00DA4E54" w:rsidRDefault="00E02FB7">
            <w:pPr>
              <w:spacing w:line="240" w:lineRule="auto"/>
              <w:jc w:val="center"/>
              <w:rPr>
                <w:rFonts w:cs="Times New Roman"/>
                <w:sz w:val="18"/>
                <w:szCs w:val="18"/>
              </w:rPr>
            </w:pPr>
            <w:r w:rsidRPr="00DA4E54">
              <w:rPr>
                <w:rFonts w:cs="Times New Roman"/>
                <w:sz w:val="18"/>
                <w:szCs w:val="18"/>
              </w:rPr>
              <w:t>11.3</w:t>
            </w:r>
          </w:p>
        </w:tc>
        <w:tc>
          <w:tcPr>
            <w:tcW w:w="850" w:type="dxa"/>
            <w:shd w:val="clear" w:color="auto" w:fill="auto"/>
            <w:noWrap/>
            <w:vAlign w:val="center"/>
          </w:tcPr>
          <w:p w14:paraId="11D6C081" w14:textId="77777777" w:rsidR="00CF7A1A" w:rsidRPr="00DA4E54" w:rsidRDefault="00E02FB7">
            <w:pPr>
              <w:spacing w:line="240" w:lineRule="auto"/>
              <w:jc w:val="center"/>
              <w:rPr>
                <w:rFonts w:cs="Times New Roman"/>
                <w:sz w:val="18"/>
                <w:szCs w:val="18"/>
              </w:rPr>
            </w:pPr>
            <w:r w:rsidRPr="00DA4E54">
              <w:rPr>
                <w:rFonts w:cs="Times New Roman"/>
                <w:sz w:val="18"/>
                <w:szCs w:val="18"/>
              </w:rPr>
              <w:t>80.4</w:t>
            </w:r>
          </w:p>
        </w:tc>
        <w:tc>
          <w:tcPr>
            <w:tcW w:w="733" w:type="dxa"/>
            <w:shd w:val="clear" w:color="auto" w:fill="auto"/>
            <w:noWrap/>
            <w:vAlign w:val="center"/>
          </w:tcPr>
          <w:p w14:paraId="76A3CB8F" w14:textId="77777777" w:rsidR="00CF7A1A" w:rsidRPr="00DA4E54" w:rsidRDefault="00E02FB7">
            <w:pPr>
              <w:spacing w:line="240" w:lineRule="auto"/>
              <w:jc w:val="center"/>
              <w:rPr>
                <w:rFonts w:cs="Times New Roman"/>
                <w:sz w:val="18"/>
                <w:szCs w:val="18"/>
              </w:rPr>
            </w:pPr>
            <w:r w:rsidRPr="00DA4E54">
              <w:rPr>
                <w:rFonts w:cs="Times New Roman"/>
                <w:sz w:val="18"/>
                <w:szCs w:val="18"/>
              </w:rPr>
              <w:t>0.06</w:t>
            </w:r>
          </w:p>
        </w:tc>
        <w:tc>
          <w:tcPr>
            <w:tcW w:w="811" w:type="dxa"/>
            <w:shd w:val="clear" w:color="auto" w:fill="auto"/>
            <w:noWrap/>
            <w:vAlign w:val="center"/>
          </w:tcPr>
          <w:p w14:paraId="04C51DB8" w14:textId="77777777" w:rsidR="00CF7A1A" w:rsidRPr="00DA4E54" w:rsidRDefault="00E02FB7">
            <w:pPr>
              <w:spacing w:line="240" w:lineRule="auto"/>
              <w:jc w:val="center"/>
              <w:rPr>
                <w:rFonts w:cs="Times New Roman"/>
                <w:sz w:val="18"/>
                <w:szCs w:val="18"/>
              </w:rPr>
            </w:pPr>
            <w:r w:rsidRPr="00DA4E54">
              <w:rPr>
                <w:rFonts w:cs="Times New Roman"/>
                <w:sz w:val="18"/>
                <w:szCs w:val="18"/>
              </w:rPr>
              <w:t>1.51</w:t>
            </w:r>
          </w:p>
        </w:tc>
        <w:tc>
          <w:tcPr>
            <w:tcW w:w="809" w:type="dxa"/>
            <w:shd w:val="clear" w:color="auto" w:fill="auto"/>
            <w:noWrap/>
            <w:vAlign w:val="center"/>
          </w:tcPr>
          <w:p w14:paraId="1911DD8F"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66" w:type="dxa"/>
            <w:shd w:val="clear" w:color="auto" w:fill="auto"/>
            <w:noWrap/>
            <w:vAlign w:val="center"/>
          </w:tcPr>
          <w:p w14:paraId="5D6D75E3"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4B50757B"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1" w:type="dxa"/>
            <w:shd w:val="clear" w:color="auto" w:fill="auto"/>
            <w:noWrap/>
            <w:vAlign w:val="center"/>
          </w:tcPr>
          <w:p w14:paraId="68B7DEBA" w14:textId="77777777" w:rsidR="00CF7A1A" w:rsidRPr="00DA4E54" w:rsidRDefault="00E02FB7">
            <w:pPr>
              <w:spacing w:line="240" w:lineRule="auto"/>
              <w:jc w:val="center"/>
              <w:rPr>
                <w:rFonts w:cs="Times New Roman"/>
                <w:sz w:val="18"/>
                <w:szCs w:val="18"/>
              </w:rPr>
            </w:pPr>
            <w:r w:rsidRPr="00DA4E54">
              <w:rPr>
                <w:rFonts w:cs="Times New Roman"/>
                <w:sz w:val="18"/>
                <w:szCs w:val="18"/>
              </w:rPr>
              <w:t>0.266</w:t>
            </w:r>
          </w:p>
        </w:tc>
        <w:tc>
          <w:tcPr>
            <w:tcW w:w="1024" w:type="dxa"/>
            <w:shd w:val="clear" w:color="auto" w:fill="auto"/>
            <w:noWrap/>
            <w:vAlign w:val="center"/>
          </w:tcPr>
          <w:p w14:paraId="70E866C0"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19" w:type="dxa"/>
            <w:shd w:val="clear" w:color="auto" w:fill="auto"/>
            <w:noWrap/>
            <w:vAlign w:val="center"/>
          </w:tcPr>
          <w:p w14:paraId="1EBAC425"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166" w:type="dxa"/>
            <w:shd w:val="clear" w:color="auto" w:fill="auto"/>
            <w:noWrap/>
            <w:vAlign w:val="center"/>
          </w:tcPr>
          <w:p w14:paraId="7E038499"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r>
      <w:tr w:rsidR="00DA4E54" w:rsidRPr="00DA4E54" w14:paraId="59ED5261" w14:textId="77777777">
        <w:trPr>
          <w:trHeight w:val="20"/>
        </w:trPr>
        <w:tc>
          <w:tcPr>
            <w:tcW w:w="817" w:type="dxa"/>
            <w:shd w:val="clear" w:color="auto" w:fill="auto"/>
            <w:noWrap/>
            <w:vAlign w:val="center"/>
          </w:tcPr>
          <w:p w14:paraId="4F9FE4BB"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企业</w:t>
            </w:r>
            <w:r w:rsidRPr="00DA4E54">
              <w:rPr>
                <w:rFonts w:cs="Times New Roman"/>
                <w:sz w:val="18"/>
                <w:szCs w:val="18"/>
              </w:rPr>
              <w:t>3</w:t>
            </w:r>
          </w:p>
        </w:tc>
        <w:tc>
          <w:tcPr>
            <w:tcW w:w="692" w:type="dxa"/>
            <w:shd w:val="clear" w:color="auto" w:fill="auto"/>
            <w:noWrap/>
            <w:vAlign w:val="center"/>
          </w:tcPr>
          <w:p w14:paraId="4416C1C9" w14:textId="77777777" w:rsidR="00CF7A1A" w:rsidRPr="00DA4E54" w:rsidRDefault="00E02FB7">
            <w:pPr>
              <w:spacing w:line="240" w:lineRule="auto"/>
              <w:jc w:val="center"/>
              <w:rPr>
                <w:rFonts w:cs="Times New Roman"/>
                <w:sz w:val="18"/>
                <w:szCs w:val="18"/>
              </w:rPr>
            </w:pPr>
            <w:r w:rsidRPr="00DA4E54">
              <w:rPr>
                <w:rFonts w:cs="Times New Roman"/>
                <w:sz w:val="18"/>
                <w:szCs w:val="18"/>
              </w:rPr>
              <w:t>6.06</w:t>
            </w:r>
          </w:p>
        </w:tc>
        <w:tc>
          <w:tcPr>
            <w:tcW w:w="937" w:type="dxa"/>
            <w:shd w:val="clear" w:color="auto" w:fill="auto"/>
            <w:noWrap/>
            <w:vAlign w:val="center"/>
          </w:tcPr>
          <w:p w14:paraId="38150C6B" w14:textId="77777777" w:rsidR="00CF7A1A" w:rsidRPr="00DA4E54" w:rsidRDefault="00E02FB7">
            <w:pPr>
              <w:spacing w:line="240" w:lineRule="auto"/>
              <w:jc w:val="center"/>
              <w:rPr>
                <w:rFonts w:cs="Times New Roman"/>
                <w:sz w:val="18"/>
                <w:szCs w:val="18"/>
              </w:rPr>
            </w:pPr>
            <w:r w:rsidRPr="00DA4E54">
              <w:rPr>
                <w:rFonts w:cs="Times New Roman"/>
                <w:sz w:val="18"/>
                <w:szCs w:val="18"/>
              </w:rPr>
              <w:t>6</w:t>
            </w:r>
          </w:p>
        </w:tc>
        <w:tc>
          <w:tcPr>
            <w:tcW w:w="1128" w:type="dxa"/>
            <w:shd w:val="clear" w:color="auto" w:fill="auto"/>
            <w:noWrap/>
            <w:vAlign w:val="center"/>
          </w:tcPr>
          <w:p w14:paraId="1A8A3AE4" w14:textId="77777777" w:rsidR="00CF7A1A" w:rsidRPr="00DA4E54" w:rsidRDefault="00E02FB7">
            <w:pPr>
              <w:spacing w:line="240" w:lineRule="auto"/>
              <w:jc w:val="center"/>
              <w:rPr>
                <w:rFonts w:cs="Times New Roman"/>
                <w:sz w:val="18"/>
                <w:szCs w:val="18"/>
              </w:rPr>
            </w:pPr>
            <w:r w:rsidRPr="00DA4E54">
              <w:rPr>
                <w:rFonts w:cs="Times New Roman"/>
                <w:sz w:val="18"/>
                <w:szCs w:val="18"/>
              </w:rPr>
              <w:t>153</w:t>
            </w:r>
          </w:p>
        </w:tc>
        <w:tc>
          <w:tcPr>
            <w:tcW w:w="809" w:type="dxa"/>
            <w:shd w:val="clear" w:color="auto" w:fill="auto"/>
            <w:noWrap/>
            <w:vAlign w:val="center"/>
          </w:tcPr>
          <w:p w14:paraId="44020462" w14:textId="77777777" w:rsidR="00CF7A1A" w:rsidRPr="00DA4E54" w:rsidRDefault="00E02FB7">
            <w:pPr>
              <w:spacing w:line="240" w:lineRule="auto"/>
              <w:jc w:val="center"/>
              <w:rPr>
                <w:rFonts w:cs="Times New Roman"/>
                <w:sz w:val="18"/>
                <w:szCs w:val="18"/>
              </w:rPr>
            </w:pPr>
            <w:r w:rsidRPr="00DA4E54">
              <w:rPr>
                <w:rFonts w:cs="Times New Roman"/>
                <w:sz w:val="18"/>
                <w:szCs w:val="18"/>
              </w:rPr>
              <w:t>4.33</w:t>
            </w:r>
          </w:p>
        </w:tc>
        <w:tc>
          <w:tcPr>
            <w:tcW w:w="1254" w:type="dxa"/>
            <w:shd w:val="clear" w:color="auto" w:fill="auto"/>
            <w:noWrap/>
            <w:vAlign w:val="center"/>
          </w:tcPr>
          <w:p w14:paraId="1C6F0F5A" w14:textId="77777777" w:rsidR="00CF7A1A" w:rsidRPr="00DA4E54" w:rsidRDefault="00E02FB7">
            <w:pPr>
              <w:spacing w:line="240" w:lineRule="auto"/>
              <w:jc w:val="center"/>
              <w:rPr>
                <w:rFonts w:cs="Times New Roman"/>
                <w:sz w:val="18"/>
                <w:szCs w:val="18"/>
              </w:rPr>
            </w:pPr>
            <w:r w:rsidRPr="00DA4E54">
              <w:rPr>
                <w:rFonts w:cs="Times New Roman"/>
                <w:sz w:val="18"/>
                <w:szCs w:val="18"/>
              </w:rPr>
              <w:t>14.3</w:t>
            </w:r>
          </w:p>
        </w:tc>
        <w:tc>
          <w:tcPr>
            <w:tcW w:w="850" w:type="dxa"/>
            <w:shd w:val="clear" w:color="auto" w:fill="auto"/>
            <w:noWrap/>
            <w:vAlign w:val="center"/>
          </w:tcPr>
          <w:p w14:paraId="6BACAAD0" w14:textId="77777777" w:rsidR="00CF7A1A" w:rsidRPr="00DA4E54" w:rsidRDefault="00E02FB7">
            <w:pPr>
              <w:spacing w:line="240" w:lineRule="auto"/>
              <w:jc w:val="center"/>
              <w:rPr>
                <w:rFonts w:cs="Times New Roman"/>
                <w:sz w:val="18"/>
                <w:szCs w:val="18"/>
              </w:rPr>
            </w:pPr>
            <w:r w:rsidRPr="00DA4E54">
              <w:rPr>
                <w:rFonts w:cs="Times New Roman"/>
                <w:sz w:val="18"/>
                <w:szCs w:val="18"/>
              </w:rPr>
              <w:t>40.9</w:t>
            </w:r>
          </w:p>
        </w:tc>
        <w:tc>
          <w:tcPr>
            <w:tcW w:w="733" w:type="dxa"/>
            <w:shd w:val="clear" w:color="auto" w:fill="auto"/>
            <w:noWrap/>
            <w:vAlign w:val="center"/>
          </w:tcPr>
          <w:p w14:paraId="5A21D377" w14:textId="77777777" w:rsidR="00CF7A1A" w:rsidRPr="00DA4E54" w:rsidRDefault="00E02FB7">
            <w:pPr>
              <w:spacing w:line="240" w:lineRule="auto"/>
              <w:jc w:val="center"/>
              <w:rPr>
                <w:rFonts w:cs="Times New Roman"/>
                <w:sz w:val="18"/>
                <w:szCs w:val="18"/>
              </w:rPr>
            </w:pPr>
            <w:r w:rsidRPr="00DA4E54">
              <w:rPr>
                <w:rFonts w:cs="Times New Roman"/>
                <w:sz w:val="18"/>
                <w:szCs w:val="18"/>
              </w:rPr>
              <w:t>0.132</w:t>
            </w:r>
          </w:p>
        </w:tc>
        <w:tc>
          <w:tcPr>
            <w:tcW w:w="811" w:type="dxa"/>
            <w:shd w:val="clear" w:color="auto" w:fill="auto"/>
            <w:noWrap/>
            <w:vAlign w:val="center"/>
          </w:tcPr>
          <w:p w14:paraId="5EBA5744" w14:textId="77777777" w:rsidR="00CF7A1A" w:rsidRPr="00DA4E54" w:rsidRDefault="00E02FB7">
            <w:pPr>
              <w:spacing w:line="240" w:lineRule="auto"/>
              <w:jc w:val="center"/>
              <w:rPr>
                <w:rFonts w:cs="Times New Roman"/>
                <w:sz w:val="18"/>
                <w:szCs w:val="18"/>
              </w:rPr>
            </w:pPr>
            <w:r w:rsidRPr="00DA4E54">
              <w:rPr>
                <w:rFonts w:cs="Times New Roman"/>
                <w:sz w:val="18"/>
                <w:szCs w:val="18"/>
              </w:rPr>
              <w:t>1.16</w:t>
            </w:r>
          </w:p>
        </w:tc>
        <w:tc>
          <w:tcPr>
            <w:tcW w:w="809" w:type="dxa"/>
            <w:shd w:val="clear" w:color="auto" w:fill="auto"/>
            <w:noWrap/>
            <w:vAlign w:val="center"/>
          </w:tcPr>
          <w:p w14:paraId="2DB2C025" w14:textId="77777777" w:rsidR="00CF7A1A" w:rsidRPr="00DA4E54" w:rsidRDefault="00E02FB7">
            <w:pPr>
              <w:spacing w:line="240" w:lineRule="auto"/>
              <w:jc w:val="center"/>
              <w:rPr>
                <w:rFonts w:cs="Times New Roman"/>
                <w:sz w:val="18"/>
                <w:szCs w:val="18"/>
              </w:rPr>
            </w:pPr>
            <w:r w:rsidRPr="00DA4E54">
              <w:rPr>
                <w:rFonts w:cs="Times New Roman"/>
                <w:sz w:val="18"/>
                <w:szCs w:val="18"/>
              </w:rPr>
              <w:t>0.015</w:t>
            </w:r>
          </w:p>
        </w:tc>
        <w:tc>
          <w:tcPr>
            <w:tcW w:w="766" w:type="dxa"/>
            <w:shd w:val="clear" w:color="auto" w:fill="auto"/>
            <w:noWrap/>
            <w:vAlign w:val="center"/>
          </w:tcPr>
          <w:p w14:paraId="3D82094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40A9FD3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1" w:type="dxa"/>
            <w:shd w:val="clear" w:color="auto" w:fill="auto"/>
            <w:noWrap/>
            <w:vAlign w:val="center"/>
          </w:tcPr>
          <w:p w14:paraId="5463474C"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024" w:type="dxa"/>
            <w:shd w:val="clear" w:color="auto" w:fill="auto"/>
            <w:noWrap/>
            <w:vAlign w:val="center"/>
          </w:tcPr>
          <w:p w14:paraId="7FB30A2B"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19" w:type="dxa"/>
            <w:shd w:val="clear" w:color="auto" w:fill="auto"/>
            <w:noWrap/>
            <w:vAlign w:val="center"/>
          </w:tcPr>
          <w:p w14:paraId="129A127A"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166" w:type="dxa"/>
            <w:shd w:val="clear" w:color="auto" w:fill="auto"/>
            <w:noWrap/>
            <w:vAlign w:val="center"/>
          </w:tcPr>
          <w:p w14:paraId="3BC399BA"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r>
      <w:tr w:rsidR="00DA4E54" w:rsidRPr="00DA4E54" w14:paraId="135E4744" w14:textId="77777777">
        <w:trPr>
          <w:trHeight w:val="20"/>
        </w:trPr>
        <w:tc>
          <w:tcPr>
            <w:tcW w:w="817" w:type="dxa"/>
            <w:shd w:val="clear" w:color="auto" w:fill="auto"/>
            <w:noWrap/>
            <w:vAlign w:val="center"/>
          </w:tcPr>
          <w:p w14:paraId="007E3CF7"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企业</w:t>
            </w:r>
            <w:r w:rsidRPr="00DA4E54">
              <w:rPr>
                <w:rFonts w:cs="Times New Roman"/>
                <w:sz w:val="18"/>
                <w:szCs w:val="18"/>
              </w:rPr>
              <w:t>4</w:t>
            </w:r>
          </w:p>
        </w:tc>
        <w:tc>
          <w:tcPr>
            <w:tcW w:w="692" w:type="dxa"/>
            <w:shd w:val="clear" w:color="auto" w:fill="auto"/>
            <w:noWrap/>
            <w:vAlign w:val="center"/>
          </w:tcPr>
          <w:p w14:paraId="05F58E86" w14:textId="77777777" w:rsidR="00CF7A1A" w:rsidRPr="00DA4E54" w:rsidRDefault="00E02FB7">
            <w:pPr>
              <w:spacing w:line="240" w:lineRule="auto"/>
              <w:jc w:val="center"/>
              <w:rPr>
                <w:rFonts w:cs="Times New Roman"/>
                <w:sz w:val="18"/>
                <w:szCs w:val="18"/>
              </w:rPr>
            </w:pPr>
            <w:r w:rsidRPr="00DA4E54">
              <w:rPr>
                <w:rFonts w:cs="Times New Roman"/>
                <w:sz w:val="18"/>
                <w:szCs w:val="18"/>
              </w:rPr>
              <w:t>7.49</w:t>
            </w:r>
          </w:p>
        </w:tc>
        <w:tc>
          <w:tcPr>
            <w:tcW w:w="937" w:type="dxa"/>
            <w:shd w:val="clear" w:color="auto" w:fill="auto"/>
            <w:noWrap/>
            <w:vAlign w:val="center"/>
          </w:tcPr>
          <w:p w14:paraId="38696666" w14:textId="77777777" w:rsidR="00CF7A1A" w:rsidRPr="00DA4E54" w:rsidRDefault="00E02FB7">
            <w:pPr>
              <w:spacing w:line="240" w:lineRule="auto"/>
              <w:jc w:val="center"/>
              <w:rPr>
                <w:rFonts w:cs="Times New Roman"/>
                <w:sz w:val="18"/>
                <w:szCs w:val="18"/>
              </w:rPr>
            </w:pPr>
            <w:r w:rsidRPr="00DA4E54">
              <w:rPr>
                <w:rFonts w:cs="Times New Roman"/>
                <w:sz w:val="18"/>
                <w:szCs w:val="18"/>
              </w:rPr>
              <w:t>17</w:t>
            </w:r>
          </w:p>
        </w:tc>
        <w:tc>
          <w:tcPr>
            <w:tcW w:w="1128" w:type="dxa"/>
            <w:shd w:val="clear" w:color="auto" w:fill="auto"/>
            <w:noWrap/>
            <w:vAlign w:val="center"/>
          </w:tcPr>
          <w:p w14:paraId="3E8A3379" w14:textId="77777777" w:rsidR="00CF7A1A" w:rsidRPr="00DA4E54" w:rsidRDefault="00E02FB7">
            <w:pPr>
              <w:spacing w:line="240" w:lineRule="auto"/>
              <w:jc w:val="center"/>
              <w:rPr>
                <w:rFonts w:cs="Times New Roman"/>
                <w:sz w:val="18"/>
                <w:szCs w:val="18"/>
              </w:rPr>
            </w:pPr>
            <w:r w:rsidRPr="00DA4E54">
              <w:rPr>
                <w:rFonts w:cs="Times New Roman"/>
                <w:sz w:val="18"/>
                <w:szCs w:val="18"/>
              </w:rPr>
              <w:t>119</w:t>
            </w:r>
          </w:p>
        </w:tc>
        <w:tc>
          <w:tcPr>
            <w:tcW w:w="809" w:type="dxa"/>
            <w:shd w:val="clear" w:color="auto" w:fill="auto"/>
            <w:noWrap/>
            <w:vAlign w:val="center"/>
          </w:tcPr>
          <w:p w14:paraId="56E5906F" w14:textId="77777777" w:rsidR="00CF7A1A" w:rsidRPr="00DA4E54" w:rsidRDefault="00E02FB7">
            <w:pPr>
              <w:spacing w:line="240" w:lineRule="auto"/>
              <w:jc w:val="center"/>
              <w:rPr>
                <w:rFonts w:cs="Times New Roman"/>
                <w:sz w:val="18"/>
                <w:szCs w:val="18"/>
              </w:rPr>
            </w:pPr>
            <w:r w:rsidRPr="00DA4E54">
              <w:rPr>
                <w:rFonts w:cs="Times New Roman"/>
                <w:sz w:val="18"/>
                <w:szCs w:val="18"/>
              </w:rPr>
              <w:t>1.56</w:t>
            </w:r>
          </w:p>
        </w:tc>
        <w:tc>
          <w:tcPr>
            <w:tcW w:w="1254" w:type="dxa"/>
            <w:shd w:val="clear" w:color="auto" w:fill="auto"/>
            <w:noWrap/>
            <w:vAlign w:val="center"/>
          </w:tcPr>
          <w:p w14:paraId="3FE2C63F" w14:textId="77777777" w:rsidR="00CF7A1A" w:rsidRPr="00DA4E54" w:rsidRDefault="00E02FB7">
            <w:pPr>
              <w:spacing w:line="240" w:lineRule="auto"/>
              <w:jc w:val="center"/>
              <w:rPr>
                <w:rFonts w:cs="Times New Roman"/>
                <w:sz w:val="18"/>
                <w:szCs w:val="18"/>
              </w:rPr>
            </w:pPr>
            <w:r w:rsidRPr="00DA4E54">
              <w:rPr>
                <w:rFonts w:cs="Times New Roman"/>
                <w:sz w:val="18"/>
                <w:szCs w:val="18"/>
              </w:rPr>
              <w:t>9.28</w:t>
            </w:r>
          </w:p>
        </w:tc>
        <w:tc>
          <w:tcPr>
            <w:tcW w:w="850" w:type="dxa"/>
            <w:shd w:val="clear" w:color="auto" w:fill="auto"/>
            <w:noWrap/>
            <w:vAlign w:val="center"/>
          </w:tcPr>
          <w:p w14:paraId="79DC2325" w14:textId="77777777" w:rsidR="00CF7A1A" w:rsidRPr="00DA4E54" w:rsidRDefault="00E02FB7">
            <w:pPr>
              <w:spacing w:line="240" w:lineRule="auto"/>
              <w:jc w:val="center"/>
              <w:rPr>
                <w:rFonts w:cs="Times New Roman"/>
                <w:sz w:val="18"/>
                <w:szCs w:val="18"/>
              </w:rPr>
            </w:pPr>
            <w:r w:rsidRPr="00DA4E54">
              <w:rPr>
                <w:rFonts w:cs="Times New Roman"/>
                <w:sz w:val="18"/>
                <w:szCs w:val="18"/>
              </w:rPr>
              <w:t>28.2</w:t>
            </w:r>
          </w:p>
        </w:tc>
        <w:tc>
          <w:tcPr>
            <w:tcW w:w="733" w:type="dxa"/>
            <w:shd w:val="clear" w:color="auto" w:fill="auto"/>
            <w:noWrap/>
            <w:vAlign w:val="center"/>
          </w:tcPr>
          <w:p w14:paraId="0D3D2E7E" w14:textId="77777777" w:rsidR="00CF7A1A" w:rsidRPr="00DA4E54" w:rsidRDefault="00E02FB7">
            <w:pPr>
              <w:spacing w:line="240" w:lineRule="auto"/>
              <w:jc w:val="center"/>
              <w:rPr>
                <w:rFonts w:cs="Times New Roman"/>
                <w:sz w:val="18"/>
                <w:szCs w:val="18"/>
              </w:rPr>
            </w:pPr>
            <w:r w:rsidRPr="00DA4E54">
              <w:rPr>
                <w:rFonts w:cs="Times New Roman"/>
                <w:sz w:val="18"/>
                <w:szCs w:val="18"/>
              </w:rPr>
              <w:t>0.283</w:t>
            </w:r>
          </w:p>
        </w:tc>
        <w:tc>
          <w:tcPr>
            <w:tcW w:w="811" w:type="dxa"/>
            <w:shd w:val="clear" w:color="auto" w:fill="auto"/>
            <w:noWrap/>
            <w:vAlign w:val="center"/>
          </w:tcPr>
          <w:p w14:paraId="7F2D488C" w14:textId="77777777" w:rsidR="00CF7A1A" w:rsidRPr="00DA4E54" w:rsidRDefault="00E02FB7">
            <w:pPr>
              <w:spacing w:line="240" w:lineRule="auto"/>
              <w:jc w:val="center"/>
              <w:rPr>
                <w:rFonts w:cs="Times New Roman"/>
                <w:sz w:val="18"/>
                <w:szCs w:val="18"/>
              </w:rPr>
            </w:pPr>
            <w:r w:rsidRPr="00DA4E54">
              <w:rPr>
                <w:rFonts w:cs="Times New Roman"/>
                <w:sz w:val="18"/>
                <w:szCs w:val="18"/>
              </w:rPr>
              <w:t>0.48</w:t>
            </w:r>
          </w:p>
        </w:tc>
        <w:tc>
          <w:tcPr>
            <w:tcW w:w="809" w:type="dxa"/>
            <w:shd w:val="clear" w:color="auto" w:fill="auto"/>
            <w:noWrap/>
            <w:vAlign w:val="center"/>
          </w:tcPr>
          <w:p w14:paraId="07452C95"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66" w:type="dxa"/>
            <w:shd w:val="clear" w:color="auto" w:fill="auto"/>
            <w:noWrap/>
            <w:vAlign w:val="center"/>
          </w:tcPr>
          <w:p w14:paraId="03CBFE37"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43E42C4B" w14:textId="77777777" w:rsidR="00CF7A1A" w:rsidRPr="00DA4E54" w:rsidRDefault="00E02FB7">
            <w:pPr>
              <w:spacing w:line="240" w:lineRule="auto"/>
              <w:jc w:val="center"/>
              <w:rPr>
                <w:rFonts w:cs="Times New Roman"/>
                <w:sz w:val="18"/>
                <w:szCs w:val="18"/>
              </w:rPr>
            </w:pPr>
            <w:r w:rsidRPr="00DA4E54">
              <w:rPr>
                <w:rFonts w:cs="Times New Roman"/>
                <w:sz w:val="18"/>
                <w:szCs w:val="18"/>
              </w:rPr>
              <w:t>/</w:t>
            </w:r>
          </w:p>
        </w:tc>
        <w:tc>
          <w:tcPr>
            <w:tcW w:w="851" w:type="dxa"/>
            <w:shd w:val="clear" w:color="auto" w:fill="auto"/>
            <w:noWrap/>
            <w:vAlign w:val="center"/>
          </w:tcPr>
          <w:p w14:paraId="23840873" w14:textId="77777777" w:rsidR="00CF7A1A" w:rsidRPr="00DA4E54" w:rsidRDefault="00E02FB7">
            <w:pPr>
              <w:spacing w:line="240" w:lineRule="auto"/>
              <w:jc w:val="center"/>
              <w:rPr>
                <w:rFonts w:cs="Times New Roman"/>
                <w:sz w:val="18"/>
                <w:szCs w:val="18"/>
              </w:rPr>
            </w:pPr>
            <w:r w:rsidRPr="00DA4E54">
              <w:rPr>
                <w:rFonts w:cs="Times New Roman"/>
                <w:sz w:val="18"/>
                <w:szCs w:val="18"/>
              </w:rPr>
              <w:t>/</w:t>
            </w:r>
          </w:p>
        </w:tc>
        <w:tc>
          <w:tcPr>
            <w:tcW w:w="1024" w:type="dxa"/>
            <w:shd w:val="clear" w:color="auto" w:fill="auto"/>
            <w:noWrap/>
            <w:vAlign w:val="center"/>
          </w:tcPr>
          <w:p w14:paraId="1B44D708" w14:textId="77777777" w:rsidR="00CF7A1A" w:rsidRPr="00DA4E54" w:rsidRDefault="00E02FB7">
            <w:pPr>
              <w:spacing w:line="240" w:lineRule="auto"/>
              <w:jc w:val="center"/>
              <w:rPr>
                <w:rFonts w:cs="Times New Roman"/>
                <w:sz w:val="18"/>
                <w:szCs w:val="18"/>
              </w:rPr>
            </w:pPr>
            <w:r w:rsidRPr="00DA4E54">
              <w:rPr>
                <w:rFonts w:cs="Times New Roman"/>
                <w:sz w:val="18"/>
                <w:szCs w:val="18"/>
              </w:rPr>
              <w:t>/</w:t>
            </w:r>
          </w:p>
        </w:tc>
        <w:tc>
          <w:tcPr>
            <w:tcW w:w="819" w:type="dxa"/>
            <w:shd w:val="clear" w:color="auto" w:fill="auto"/>
            <w:noWrap/>
            <w:vAlign w:val="center"/>
          </w:tcPr>
          <w:p w14:paraId="3AFA0AAC" w14:textId="77777777" w:rsidR="00CF7A1A" w:rsidRPr="00DA4E54" w:rsidRDefault="00E02FB7">
            <w:pPr>
              <w:spacing w:line="240" w:lineRule="auto"/>
              <w:jc w:val="center"/>
              <w:rPr>
                <w:rFonts w:cs="Times New Roman"/>
                <w:sz w:val="18"/>
                <w:szCs w:val="18"/>
              </w:rPr>
            </w:pPr>
            <w:r w:rsidRPr="00DA4E54">
              <w:rPr>
                <w:rFonts w:cs="Times New Roman"/>
                <w:sz w:val="18"/>
                <w:szCs w:val="18"/>
              </w:rPr>
              <w:t>/</w:t>
            </w:r>
          </w:p>
        </w:tc>
        <w:tc>
          <w:tcPr>
            <w:tcW w:w="1166" w:type="dxa"/>
            <w:shd w:val="clear" w:color="auto" w:fill="auto"/>
            <w:noWrap/>
            <w:vAlign w:val="center"/>
          </w:tcPr>
          <w:p w14:paraId="25784E3D" w14:textId="77777777" w:rsidR="00CF7A1A" w:rsidRPr="00DA4E54" w:rsidRDefault="00E02FB7">
            <w:pPr>
              <w:spacing w:line="240" w:lineRule="auto"/>
              <w:jc w:val="center"/>
              <w:rPr>
                <w:rFonts w:cs="Times New Roman"/>
                <w:sz w:val="18"/>
                <w:szCs w:val="18"/>
              </w:rPr>
            </w:pPr>
            <w:r w:rsidRPr="00DA4E54">
              <w:rPr>
                <w:rFonts w:cs="Times New Roman"/>
                <w:sz w:val="18"/>
                <w:szCs w:val="18"/>
              </w:rPr>
              <w:t>6.19*10</w:t>
            </w:r>
            <w:r w:rsidRPr="00443762">
              <w:rPr>
                <w:rFonts w:cs="Times New Roman"/>
                <w:sz w:val="18"/>
                <w:szCs w:val="18"/>
                <w:vertAlign w:val="superscript"/>
              </w:rPr>
              <w:t>-5</w:t>
            </w:r>
          </w:p>
        </w:tc>
      </w:tr>
      <w:tr w:rsidR="00DA4E54" w:rsidRPr="00DA4E54" w14:paraId="49DDB582" w14:textId="77777777">
        <w:trPr>
          <w:trHeight w:val="20"/>
        </w:trPr>
        <w:tc>
          <w:tcPr>
            <w:tcW w:w="817" w:type="dxa"/>
            <w:shd w:val="clear" w:color="auto" w:fill="auto"/>
            <w:noWrap/>
            <w:vAlign w:val="center"/>
          </w:tcPr>
          <w:p w14:paraId="22E0ABA9"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企业</w:t>
            </w:r>
            <w:r w:rsidRPr="00DA4E54">
              <w:rPr>
                <w:rFonts w:cs="Times New Roman"/>
                <w:sz w:val="18"/>
                <w:szCs w:val="18"/>
              </w:rPr>
              <w:t>5</w:t>
            </w:r>
          </w:p>
        </w:tc>
        <w:tc>
          <w:tcPr>
            <w:tcW w:w="692" w:type="dxa"/>
            <w:shd w:val="clear" w:color="auto" w:fill="auto"/>
            <w:noWrap/>
            <w:vAlign w:val="center"/>
          </w:tcPr>
          <w:p w14:paraId="20262F77" w14:textId="77777777" w:rsidR="00CF7A1A" w:rsidRPr="00DA4E54" w:rsidRDefault="00E02FB7">
            <w:pPr>
              <w:spacing w:line="240" w:lineRule="auto"/>
              <w:jc w:val="center"/>
              <w:rPr>
                <w:rFonts w:cs="Times New Roman"/>
                <w:sz w:val="18"/>
                <w:szCs w:val="18"/>
              </w:rPr>
            </w:pPr>
            <w:r w:rsidRPr="00DA4E54">
              <w:rPr>
                <w:rFonts w:cs="Times New Roman"/>
                <w:sz w:val="18"/>
                <w:szCs w:val="18"/>
              </w:rPr>
              <w:t>7.24</w:t>
            </w:r>
          </w:p>
        </w:tc>
        <w:tc>
          <w:tcPr>
            <w:tcW w:w="937" w:type="dxa"/>
            <w:shd w:val="clear" w:color="auto" w:fill="auto"/>
            <w:noWrap/>
            <w:vAlign w:val="center"/>
          </w:tcPr>
          <w:p w14:paraId="73F79D21" w14:textId="77777777" w:rsidR="00CF7A1A" w:rsidRPr="00DA4E54" w:rsidRDefault="00E02FB7">
            <w:pPr>
              <w:spacing w:line="240" w:lineRule="auto"/>
              <w:jc w:val="center"/>
              <w:rPr>
                <w:rFonts w:cs="Times New Roman"/>
                <w:sz w:val="18"/>
                <w:szCs w:val="18"/>
              </w:rPr>
            </w:pPr>
            <w:r w:rsidRPr="00DA4E54">
              <w:rPr>
                <w:rFonts w:cs="Times New Roman"/>
                <w:sz w:val="18"/>
                <w:szCs w:val="18"/>
              </w:rPr>
              <w:t>24</w:t>
            </w:r>
          </w:p>
        </w:tc>
        <w:tc>
          <w:tcPr>
            <w:tcW w:w="1128" w:type="dxa"/>
            <w:shd w:val="clear" w:color="auto" w:fill="auto"/>
            <w:noWrap/>
            <w:vAlign w:val="center"/>
          </w:tcPr>
          <w:p w14:paraId="7D53DDF7" w14:textId="77777777" w:rsidR="00CF7A1A" w:rsidRPr="00DA4E54" w:rsidRDefault="00E02FB7">
            <w:pPr>
              <w:spacing w:line="240" w:lineRule="auto"/>
              <w:jc w:val="center"/>
              <w:rPr>
                <w:rFonts w:cs="Times New Roman"/>
                <w:sz w:val="18"/>
                <w:szCs w:val="18"/>
              </w:rPr>
            </w:pPr>
            <w:r w:rsidRPr="00DA4E54">
              <w:rPr>
                <w:rFonts w:cs="Times New Roman"/>
                <w:sz w:val="18"/>
                <w:szCs w:val="18"/>
              </w:rPr>
              <w:t>64</w:t>
            </w:r>
          </w:p>
        </w:tc>
        <w:tc>
          <w:tcPr>
            <w:tcW w:w="809" w:type="dxa"/>
            <w:shd w:val="clear" w:color="auto" w:fill="auto"/>
            <w:noWrap/>
            <w:vAlign w:val="center"/>
          </w:tcPr>
          <w:p w14:paraId="15774AFD" w14:textId="77777777" w:rsidR="00CF7A1A" w:rsidRPr="00DA4E54" w:rsidRDefault="00E02FB7">
            <w:pPr>
              <w:spacing w:line="240" w:lineRule="auto"/>
              <w:jc w:val="center"/>
              <w:rPr>
                <w:rFonts w:cs="Times New Roman"/>
                <w:sz w:val="18"/>
                <w:szCs w:val="18"/>
              </w:rPr>
            </w:pPr>
            <w:r w:rsidRPr="00DA4E54">
              <w:rPr>
                <w:rFonts w:cs="Times New Roman"/>
                <w:sz w:val="18"/>
                <w:szCs w:val="18"/>
              </w:rPr>
              <w:t>0.73</w:t>
            </w:r>
          </w:p>
        </w:tc>
        <w:tc>
          <w:tcPr>
            <w:tcW w:w="1254" w:type="dxa"/>
            <w:shd w:val="clear" w:color="auto" w:fill="auto"/>
            <w:noWrap/>
            <w:vAlign w:val="center"/>
          </w:tcPr>
          <w:p w14:paraId="1C8481F0" w14:textId="77777777" w:rsidR="00CF7A1A" w:rsidRPr="00DA4E54" w:rsidRDefault="00E02FB7">
            <w:pPr>
              <w:spacing w:line="240" w:lineRule="auto"/>
              <w:jc w:val="center"/>
              <w:rPr>
                <w:rFonts w:cs="Times New Roman"/>
                <w:sz w:val="18"/>
                <w:szCs w:val="18"/>
              </w:rPr>
            </w:pPr>
            <w:r w:rsidRPr="00DA4E54">
              <w:rPr>
                <w:rFonts w:cs="Times New Roman"/>
                <w:sz w:val="18"/>
                <w:szCs w:val="18"/>
              </w:rPr>
              <w:t>16.8</w:t>
            </w:r>
          </w:p>
        </w:tc>
        <w:tc>
          <w:tcPr>
            <w:tcW w:w="850" w:type="dxa"/>
            <w:shd w:val="clear" w:color="auto" w:fill="auto"/>
            <w:noWrap/>
            <w:vAlign w:val="center"/>
          </w:tcPr>
          <w:p w14:paraId="2279863E" w14:textId="77777777" w:rsidR="00CF7A1A" w:rsidRPr="00DA4E54" w:rsidRDefault="00E02FB7">
            <w:pPr>
              <w:spacing w:line="240" w:lineRule="auto"/>
              <w:jc w:val="center"/>
              <w:rPr>
                <w:rFonts w:cs="Times New Roman"/>
                <w:sz w:val="18"/>
                <w:szCs w:val="18"/>
              </w:rPr>
            </w:pPr>
            <w:r w:rsidRPr="00DA4E54">
              <w:rPr>
                <w:rFonts w:cs="Times New Roman"/>
                <w:sz w:val="18"/>
                <w:szCs w:val="18"/>
              </w:rPr>
              <w:t>26.6</w:t>
            </w:r>
          </w:p>
        </w:tc>
        <w:tc>
          <w:tcPr>
            <w:tcW w:w="733" w:type="dxa"/>
            <w:shd w:val="clear" w:color="auto" w:fill="auto"/>
            <w:noWrap/>
            <w:vAlign w:val="center"/>
          </w:tcPr>
          <w:p w14:paraId="2B1FB8E3" w14:textId="77777777" w:rsidR="00CF7A1A" w:rsidRPr="00DA4E54" w:rsidRDefault="00E02FB7">
            <w:pPr>
              <w:spacing w:line="240" w:lineRule="auto"/>
              <w:jc w:val="center"/>
              <w:rPr>
                <w:rFonts w:cs="Times New Roman"/>
                <w:sz w:val="18"/>
                <w:szCs w:val="18"/>
              </w:rPr>
            </w:pPr>
            <w:r w:rsidRPr="00DA4E54">
              <w:rPr>
                <w:rFonts w:cs="Times New Roman"/>
                <w:sz w:val="18"/>
                <w:szCs w:val="18"/>
              </w:rPr>
              <w:t>0.102</w:t>
            </w:r>
          </w:p>
        </w:tc>
        <w:tc>
          <w:tcPr>
            <w:tcW w:w="811" w:type="dxa"/>
            <w:shd w:val="clear" w:color="auto" w:fill="auto"/>
            <w:noWrap/>
            <w:vAlign w:val="center"/>
          </w:tcPr>
          <w:p w14:paraId="7B04B76D" w14:textId="77777777" w:rsidR="00CF7A1A" w:rsidRPr="00DA4E54" w:rsidRDefault="00E02FB7">
            <w:pPr>
              <w:spacing w:line="240" w:lineRule="auto"/>
              <w:jc w:val="center"/>
              <w:rPr>
                <w:rFonts w:cs="Times New Roman"/>
                <w:sz w:val="18"/>
                <w:szCs w:val="18"/>
              </w:rPr>
            </w:pPr>
            <w:r w:rsidRPr="00DA4E54">
              <w:rPr>
                <w:rFonts w:cs="Times New Roman"/>
                <w:sz w:val="18"/>
                <w:szCs w:val="18"/>
              </w:rPr>
              <w:t>0.43</w:t>
            </w:r>
          </w:p>
        </w:tc>
        <w:tc>
          <w:tcPr>
            <w:tcW w:w="809" w:type="dxa"/>
            <w:shd w:val="clear" w:color="auto" w:fill="auto"/>
            <w:noWrap/>
            <w:vAlign w:val="center"/>
          </w:tcPr>
          <w:p w14:paraId="7EFDBE10"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66" w:type="dxa"/>
            <w:shd w:val="clear" w:color="auto" w:fill="auto"/>
            <w:noWrap/>
            <w:vAlign w:val="center"/>
          </w:tcPr>
          <w:p w14:paraId="67717A8C"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07774E1D"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1" w:type="dxa"/>
            <w:shd w:val="clear" w:color="auto" w:fill="auto"/>
            <w:noWrap/>
            <w:vAlign w:val="center"/>
          </w:tcPr>
          <w:p w14:paraId="06FC6EAD" w14:textId="77777777" w:rsidR="00CF7A1A" w:rsidRPr="00DA4E54" w:rsidRDefault="00E02FB7">
            <w:pPr>
              <w:spacing w:line="240" w:lineRule="auto"/>
              <w:jc w:val="center"/>
              <w:rPr>
                <w:rFonts w:cs="Times New Roman"/>
                <w:sz w:val="18"/>
                <w:szCs w:val="18"/>
              </w:rPr>
            </w:pPr>
            <w:r w:rsidRPr="00DA4E54">
              <w:rPr>
                <w:rFonts w:cs="Times New Roman"/>
                <w:sz w:val="18"/>
                <w:szCs w:val="18"/>
              </w:rPr>
              <w:t>0.118</w:t>
            </w:r>
          </w:p>
        </w:tc>
        <w:tc>
          <w:tcPr>
            <w:tcW w:w="1024" w:type="dxa"/>
            <w:shd w:val="clear" w:color="auto" w:fill="auto"/>
            <w:noWrap/>
            <w:vAlign w:val="center"/>
          </w:tcPr>
          <w:p w14:paraId="1D2EA8E8" w14:textId="77777777" w:rsidR="00CF7A1A" w:rsidRPr="00DA4E54" w:rsidRDefault="00E02FB7">
            <w:pPr>
              <w:spacing w:line="240" w:lineRule="auto"/>
              <w:jc w:val="center"/>
              <w:rPr>
                <w:rFonts w:cs="Times New Roman"/>
                <w:sz w:val="18"/>
                <w:szCs w:val="18"/>
              </w:rPr>
            </w:pPr>
            <w:r w:rsidRPr="00DA4E54">
              <w:rPr>
                <w:rFonts w:cs="Times New Roman"/>
                <w:sz w:val="18"/>
                <w:szCs w:val="18"/>
              </w:rPr>
              <w:t>1.07×10</w:t>
            </w:r>
            <w:r w:rsidRPr="00443762">
              <w:rPr>
                <w:rFonts w:cs="Times New Roman"/>
                <w:sz w:val="18"/>
                <w:szCs w:val="18"/>
                <w:vertAlign w:val="superscript"/>
              </w:rPr>
              <w:t>-2</w:t>
            </w:r>
          </w:p>
        </w:tc>
        <w:tc>
          <w:tcPr>
            <w:tcW w:w="819" w:type="dxa"/>
            <w:shd w:val="clear" w:color="auto" w:fill="auto"/>
            <w:noWrap/>
            <w:vAlign w:val="center"/>
          </w:tcPr>
          <w:p w14:paraId="22129FC1"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166" w:type="dxa"/>
            <w:shd w:val="clear" w:color="auto" w:fill="auto"/>
            <w:noWrap/>
            <w:vAlign w:val="center"/>
          </w:tcPr>
          <w:p w14:paraId="3F876FED"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r>
      <w:tr w:rsidR="00DA4E54" w:rsidRPr="00DA4E54" w14:paraId="40B9CCD8" w14:textId="77777777">
        <w:trPr>
          <w:trHeight w:val="20"/>
        </w:trPr>
        <w:tc>
          <w:tcPr>
            <w:tcW w:w="817" w:type="dxa"/>
            <w:shd w:val="clear" w:color="auto" w:fill="auto"/>
            <w:noWrap/>
            <w:vAlign w:val="center"/>
          </w:tcPr>
          <w:p w14:paraId="598910F8"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企业</w:t>
            </w:r>
            <w:r w:rsidRPr="00DA4E54">
              <w:rPr>
                <w:rFonts w:cs="Times New Roman"/>
                <w:sz w:val="18"/>
                <w:szCs w:val="18"/>
              </w:rPr>
              <w:t>6</w:t>
            </w:r>
          </w:p>
        </w:tc>
        <w:tc>
          <w:tcPr>
            <w:tcW w:w="692" w:type="dxa"/>
            <w:shd w:val="clear" w:color="auto" w:fill="auto"/>
            <w:noWrap/>
            <w:vAlign w:val="center"/>
          </w:tcPr>
          <w:p w14:paraId="7A5CE4A3" w14:textId="77777777" w:rsidR="00CF7A1A" w:rsidRPr="00DA4E54" w:rsidRDefault="00E02FB7">
            <w:pPr>
              <w:spacing w:line="240" w:lineRule="auto"/>
              <w:jc w:val="center"/>
              <w:rPr>
                <w:rFonts w:cs="Times New Roman"/>
                <w:sz w:val="18"/>
                <w:szCs w:val="18"/>
              </w:rPr>
            </w:pPr>
            <w:r w:rsidRPr="00DA4E54">
              <w:rPr>
                <w:rFonts w:cs="Times New Roman"/>
                <w:sz w:val="18"/>
                <w:szCs w:val="18"/>
              </w:rPr>
              <w:t>7.81</w:t>
            </w:r>
          </w:p>
        </w:tc>
        <w:tc>
          <w:tcPr>
            <w:tcW w:w="937" w:type="dxa"/>
            <w:shd w:val="clear" w:color="auto" w:fill="auto"/>
            <w:noWrap/>
            <w:vAlign w:val="center"/>
          </w:tcPr>
          <w:p w14:paraId="58BC4CA8" w14:textId="77777777" w:rsidR="00CF7A1A" w:rsidRPr="00DA4E54" w:rsidRDefault="00E02FB7">
            <w:pPr>
              <w:spacing w:line="240" w:lineRule="auto"/>
              <w:jc w:val="center"/>
              <w:rPr>
                <w:rFonts w:cs="Times New Roman"/>
                <w:sz w:val="18"/>
                <w:szCs w:val="18"/>
              </w:rPr>
            </w:pPr>
            <w:r w:rsidRPr="00DA4E54">
              <w:rPr>
                <w:rFonts w:cs="Times New Roman"/>
                <w:sz w:val="18"/>
                <w:szCs w:val="18"/>
              </w:rPr>
              <w:t>18</w:t>
            </w:r>
          </w:p>
        </w:tc>
        <w:tc>
          <w:tcPr>
            <w:tcW w:w="1128" w:type="dxa"/>
            <w:shd w:val="clear" w:color="auto" w:fill="auto"/>
            <w:noWrap/>
            <w:vAlign w:val="center"/>
          </w:tcPr>
          <w:p w14:paraId="4AD5A438" w14:textId="77777777" w:rsidR="00CF7A1A" w:rsidRPr="00DA4E54" w:rsidRDefault="00E02FB7">
            <w:pPr>
              <w:spacing w:line="240" w:lineRule="auto"/>
              <w:jc w:val="center"/>
              <w:rPr>
                <w:rFonts w:cs="Times New Roman"/>
                <w:sz w:val="18"/>
                <w:szCs w:val="18"/>
              </w:rPr>
            </w:pPr>
            <w:r w:rsidRPr="00DA4E54">
              <w:rPr>
                <w:rFonts w:cs="Times New Roman"/>
                <w:sz w:val="18"/>
                <w:szCs w:val="18"/>
              </w:rPr>
              <w:t>53</w:t>
            </w:r>
          </w:p>
        </w:tc>
        <w:tc>
          <w:tcPr>
            <w:tcW w:w="809" w:type="dxa"/>
            <w:shd w:val="clear" w:color="auto" w:fill="auto"/>
            <w:noWrap/>
            <w:vAlign w:val="center"/>
          </w:tcPr>
          <w:p w14:paraId="0109D45C" w14:textId="77777777" w:rsidR="00CF7A1A" w:rsidRPr="00DA4E54" w:rsidRDefault="00E02FB7">
            <w:pPr>
              <w:spacing w:line="240" w:lineRule="auto"/>
              <w:jc w:val="center"/>
              <w:rPr>
                <w:rFonts w:cs="Times New Roman"/>
                <w:sz w:val="18"/>
                <w:szCs w:val="18"/>
              </w:rPr>
            </w:pPr>
            <w:r w:rsidRPr="00DA4E54">
              <w:rPr>
                <w:rFonts w:cs="Times New Roman"/>
                <w:sz w:val="18"/>
                <w:szCs w:val="18"/>
              </w:rPr>
              <w:t>2.22</w:t>
            </w:r>
          </w:p>
        </w:tc>
        <w:tc>
          <w:tcPr>
            <w:tcW w:w="1254" w:type="dxa"/>
            <w:shd w:val="clear" w:color="auto" w:fill="auto"/>
            <w:noWrap/>
            <w:vAlign w:val="center"/>
          </w:tcPr>
          <w:p w14:paraId="712482FE" w14:textId="77777777" w:rsidR="00CF7A1A" w:rsidRPr="00DA4E54" w:rsidRDefault="00E02FB7">
            <w:pPr>
              <w:spacing w:line="240" w:lineRule="auto"/>
              <w:jc w:val="center"/>
              <w:rPr>
                <w:rFonts w:cs="Times New Roman"/>
                <w:sz w:val="18"/>
                <w:szCs w:val="18"/>
              </w:rPr>
            </w:pPr>
            <w:r w:rsidRPr="00DA4E54">
              <w:rPr>
                <w:rFonts w:cs="Times New Roman"/>
                <w:sz w:val="18"/>
                <w:szCs w:val="18"/>
              </w:rPr>
              <w:t>5.95</w:t>
            </w:r>
          </w:p>
        </w:tc>
        <w:tc>
          <w:tcPr>
            <w:tcW w:w="850" w:type="dxa"/>
            <w:shd w:val="clear" w:color="auto" w:fill="auto"/>
            <w:noWrap/>
            <w:vAlign w:val="center"/>
          </w:tcPr>
          <w:p w14:paraId="20C2459C" w14:textId="77777777" w:rsidR="00CF7A1A" w:rsidRPr="00DA4E54" w:rsidRDefault="00E02FB7">
            <w:pPr>
              <w:spacing w:line="240" w:lineRule="auto"/>
              <w:jc w:val="center"/>
              <w:rPr>
                <w:rFonts w:cs="Times New Roman"/>
                <w:sz w:val="18"/>
                <w:szCs w:val="18"/>
              </w:rPr>
            </w:pPr>
            <w:r w:rsidRPr="00DA4E54">
              <w:rPr>
                <w:rFonts w:cs="Times New Roman"/>
                <w:sz w:val="18"/>
                <w:szCs w:val="18"/>
              </w:rPr>
              <w:t>23.4</w:t>
            </w:r>
          </w:p>
        </w:tc>
        <w:tc>
          <w:tcPr>
            <w:tcW w:w="733" w:type="dxa"/>
            <w:shd w:val="clear" w:color="auto" w:fill="auto"/>
            <w:noWrap/>
            <w:vAlign w:val="center"/>
          </w:tcPr>
          <w:p w14:paraId="57F52FF0" w14:textId="77777777" w:rsidR="00CF7A1A" w:rsidRPr="00DA4E54" w:rsidRDefault="00E02FB7">
            <w:pPr>
              <w:spacing w:line="240" w:lineRule="auto"/>
              <w:jc w:val="center"/>
              <w:rPr>
                <w:rFonts w:cs="Times New Roman"/>
                <w:sz w:val="18"/>
                <w:szCs w:val="18"/>
              </w:rPr>
            </w:pPr>
            <w:r w:rsidRPr="00DA4E54">
              <w:rPr>
                <w:rFonts w:cs="Times New Roman"/>
                <w:sz w:val="18"/>
                <w:szCs w:val="18"/>
              </w:rPr>
              <w:t>0.056</w:t>
            </w:r>
          </w:p>
        </w:tc>
        <w:tc>
          <w:tcPr>
            <w:tcW w:w="811" w:type="dxa"/>
            <w:shd w:val="clear" w:color="auto" w:fill="auto"/>
            <w:noWrap/>
            <w:vAlign w:val="center"/>
          </w:tcPr>
          <w:p w14:paraId="743CE1DA" w14:textId="77777777" w:rsidR="00CF7A1A" w:rsidRPr="00DA4E54" w:rsidRDefault="00E02FB7">
            <w:pPr>
              <w:spacing w:line="240" w:lineRule="auto"/>
              <w:jc w:val="center"/>
              <w:rPr>
                <w:rFonts w:cs="Times New Roman"/>
                <w:sz w:val="18"/>
                <w:szCs w:val="18"/>
              </w:rPr>
            </w:pPr>
            <w:r w:rsidRPr="00DA4E54">
              <w:rPr>
                <w:rFonts w:cs="Times New Roman"/>
                <w:sz w:val="18"/>
                <w:szCs w:val="18"/>
              </w:rPr>
              <w:t>0.36</w:t>
            </w:r>
          </w:p>
        </w:tc>
        <w:tc>
          <w:tcPr>
            <w:tcW w:w="809" w:type="dxa"/>
            <w:shd w:val="clear" w:color="auto" w:fill="auto"/>
            <w:noWrap/>
            <w:vAlign w:val="center"/>
          </w:tcPr>
          <w:p w14:paraId="5EB155F7" w14:textId="77777777" w:rsidR="00CF7A1A" w:rsidRPr="00DA4E54" w:rsidRDefault="00E02FB7">
            <w:pPr>
              <w:spacing w:line="240" w:lineRule="auto"/>
              <w:jc w:val="center"/>
              <w:rPr>
                <w:rFonts w:cs="Times New Roman"/>
                <w:sz w:val="18"/>
                <w:szCs w:val="18"/>
              </w:rPr>
            </w:pPr>
            <w:r w:rsidRPr="00DA4E54">
              <w:rPr>
                <w:rFonts w:cs="Times New Roman"/>
                <w:sz w:val="18"/>
                <w:szCs w:val="18"/>
              </w:rPr>
              <w:t>0.16</w:t>
            </w:r>
          </w:p>
        </w:tc>
        <w:tc>
          <w:tcPr>
            <w:tcW w:w="766" w:type="dxa"/>
            <w:shd w:val="clear" w:color="auto" w:fill="auto"/>
            <w:noWrap/>
            <w:vAlign w:val="center"/>
          </w:tcPr>
          <w:p w14:paraId="543BC29D"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13A5F1BB"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1" w:type="dxa"/>
            <w:shd w:val="clear" w:color="auto" w:fill="auto"/>
            <w:noWrap/>
            <w:vAlign w:val="center"/>
          </w:tcPr>
          <w:p w14:paraId="60374D9A" w14:textId="77777777" w:rsidR="00CF7A1A" w:rsidRPr="00DA4E54" w:rsidRDefault="00E02FB7">
            <w:pPr>
              <w:spacing w:line="240" w:lineRule="auto"/>
              <w:jc w:val="center"/>
              <w:rPr>
                <w:rFonts w:cs="Times New Roman"/>
                <w:sz w:val="18"/>
                <w:szCs w:val="18"/>
              </w:rPr>
            </w:pPr>
            <w:r w:rsidRPr="00DA4E54">
              <w:rPr>
                <w:rFonts w:cs="Times New Roman"/>
                <w:sz w:val="18"/>
                <w:szCs w:val="18"/>
              </w:rPr>
              <w:t>0.3</w:t>
            </w:r>
          </w:p>
        </w:tc>
        <w:tc>
          <w:tcPr>
            <w:tcW w:w="1024" w:type="dxa"/>
            <w:shd w:val="clear" w:color="auto" w:fill="auto"/>
            <w:noWrap/>
            <w:vAlign w:val="center"/>
          </w:tcPr>
          <w:p w14:paraId="44A8EF67" w14:textId="77777777" w:rsidR="00CF7A1A" w:rsidRPr="00DA4E54" w:rsidRDefault="00E02FB7">
            <w:pPr>
              <w:spacing w:line="240" w:lineRule="auto"/>
              <w:jc w:val="center"/>
              <w:rPr>
                <w:rFonts w:cs="Times New Roman"/>
                <w:sz w:val="18"/>
                <w:szCs w:val="18"/>
              </w:rPr>
            </w:pPr>
            <w:r w:rsidRPr="00DA4E54">
              <w:rPr>
                <w:rFonts w:cs="Times New Roman"/>
                <w:sz w:val="18"/>
                <w:szCs w:val="18"/>
              </w:rPr>
              <w:t>4.96*10</w:t>
            </w:r>
            <w:r w:rsidRPr="00443762">
              <w:rPr>
                <w:rFonts w:cs="Times New Roman"/>
                <w:sz w:val="18"/>
                <w:szCs w:val="18"/>
                <w:vertAlign w:val="superscript"/>
              </w:rPr>
              <w:t>-3</w:t>
            </w:r>
          </w:p>
        </w:tc>
        <w:tc>
          <w:tcPr>
            <w:tcW w:w="819" w:type="dxa"/>
            <w:shd w:val="clear" w:color="auto" w:fill="auto"/>
            <w:noWrap/>
            <w:vAlign w:val="center"/>
          </w:tcPr>
          <w:p w14:paraId="1FF50FD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166" w:type="dxa"/>
            <w:shd w:val="clear" w:color="auto" w:fill="auto"/>
            <w:noWrap/>
            <w:vAlign w:val="center"/>
          </w:tcPr>
          <w:p w14:paraId="176CB71F" w14:textId="4583A581" w:rsidR="00CF7A1A" w:rsidRPr="00DA4E54" w:rsidRDefault="001244FF">
            <w:pPr>
              <w:spacing w:line="240" w:lineRule="auto"/>
              <w:jc w:val="center"/>
              <w:rPr>
                <w:rFonts w:cs="Times New Roman"/>
                <w:sz w:val="18"/>
                <w:szCs w:val="18"/>
              </w:rPr>
            </w:pPr>
            <w:r>
              <w:rPr>
                <w:rFonts w:cs="Times New Roman" w:hint="eastAsia"/>
                <w:sz w:val="18"/>
                <w:szCs w:val="18"/>
              </w:rPr>
              <w:t>/</w:t>
            </w:r>
          </w:p>
        </w:tc>
      </w:tr>
      <w:tr w:rsidR="00DA4E54" w:rsidRPr="00DA4E54" w14:paraId="7B319644" w14:textId="77777777">
        <w:trPr>
          <w:trHeight w:val="20"/>
        </w:trPr>
        <w:tc>
          <w:tcPr>
            <w:tcW w:w="817" w:type="dxa"/>
            <w:shd w:val="clear" w:color="auto" w:fill="auto"/>
            <w:noWrap/>
            <w:vAlign w:val="center"/>
          </w:tcPr>
          <w:p w14:paraId="32F4573B"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企业</w:t>
            </w:r>
            <w:r w:rsidRPr="00DA4E54">
              <w:rPr>
                <w:rFonts w:cs="Times New Roman"/>
                <w:sz w:val="18"/>
                <w:szCs w:val="18"/>
              </w:rPr>
              <w:t>7</w:t>
            </w:r>
          </w:p>
        </w:tc>
        <w:tc>
          <w:tcPr>
            <w:tcW w:w="692" w:type="dxa"/>
            <w:shd w:val="clear" w:color="auto" w:fill="auto"/>
            <w:noWrap/>
            <w:vAlign w:val="center"/>
          </w:tcPr>
          <w:p w14:paraId="62C34753" w14:textId="77777777" w:rsidR="00CF7A1A" w:rsidRPr="00DA4E54" w:rsidRDefault="00E02FB7">
            <w:pPr>
              <w:spacing w:line="240" w:lineRule="auto"/>
              <w:jc w:val="center"/>
              <w:rPr>
                <w:rFonts w:cs="Times New Roman"/>
                <w:sz w:val="18"/>
                <w:szCs w:val="18"/>
              </w:rPr>
            </w:pPr>
            <w:r w:rsidRPr="00DA4E54">
              <w:rPr>
                <w:rFonts w:cs="Times New Roman"/>
                <w:sz w:val="18"/>
                <w:szCs w:val="18"/>
              </w:rPr>
              <w:t>/</w:t>
            </w:r>
          </w:p>
        </w:tc>
        <w:tc>
          <w:tcPr>
            <w:tcW w:w="937" w:type="dxa"/>
            <w:shd w:val="clear" w:color="auto" w:fill="auto"/>
            <w:noWrap/>
            <w:vAlign w:val="center"/>
          </w:tcPr>
          <w:p w14:paraId="789433A2" w14:textId="77777777" w:rsidR="00CF7A1A" w:rsidRPr="00DA4E54" w:rsidRDefault="00E02FB7">
            <w:pPr>
              <w:spacing w:line="240" w:lineRule="auto"/>
              <w:jc w:val="center"/>
              <w:rPr>
                <w:rFonts w:cs="Times New Roman"/>
                <w:sz w:val="18"/>
                <w:szCs w:val="18"/>
              </w:rPr>
            </w:pPr>
            <w:r w:rsidRPr="00DA4E54">
              <w:rPr>
                <w:rFonts w:cs="Times New Roman"/>
                <w:sz w:val="18"/>
                <w:szCs w:val="18"/>
              </w:rPr>
              <w:t>3</w:t>
            </w:r>
          </w:p>
        </w:tc>
        <w:tc>
          <w:tcPr>
            <w:tcW w:w="1128" w:type="dxa"/>
            <w:shd w:val="clear" w:color="auto" w:fill="auto"/>
            <w:noWrap/>
            <w:vAlign w:val="center"/>
          </w:tcPr>
          <w:p w14:paraId="688DD10D"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09" w:type="dxa"/>
            <w:shd w:val="clear" w:color="auto" w:fill="auto"/>
            <w:noWrap/>
            <w:vAlign w:val="center"/>
          </w:tcPr>
          <w:p w14:paraId="2399BBA9"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254" w:type="dxa"/>
            <w:shd w:val="clear" w:color="auto" w:fill="auto"/>
            <w:noWrap/>
            <w:vAlign w:val="center"/>
          </w:tcPr>
          <w:p w14:paraId="5BC1175D"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0" w:type="dxa"/>
            <w:shd w:val="clear" w:color="auto" w:fill="auto"/>
            <w:noWrap/>
            <w:vAlign w:val="center"/>
          </w:tcPr>
          <w:p w14:paraId="19AA23E1" w14:textId="77777777" w:rsidR="00CF7A1A" w:rsidRPr="00DA4E54" w:rsidRDefault="00E02FB7">
            <w:pPr>
              <w:spacing w:line="240" w:lineRule="auto"/>
              <w:jc w:val="center"/>
              <w:rPr>
                <w:rFonts w:cs="Times New Roman"/>
                <w:sz w:val="18"/>
                <w:szCs w:val="18"/>
              </w:rPr>
            </w:pPr>
            <w:r w:rsidRPr="00DA4E54">
              <w:rPr>
                <w:rFonts w:cs="Times New Roman"/>
                <w:sz w:val="18"/>
                <w:szCs w:val="18"/>
              </w:rPr>
              <w:t>1.09</w:t>
            </w:r>
          </w:p>
        </w:tc>
        <w:tc>
          <w:tcPr>
            <w:tcW w:w="733" w:type="dxa"/>
            <w:shd w:val="clear" w:color="auto" w:fill="auto"/>
            <w:noWrap/>
            <w:vAlign w:val="center"/>
          </w:tcPr>
          <w:p w14:paraId="2F2F2117"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11" w:type="dxa"/>
            <w:shd w:val="clear" w:color="auto" w:fill="auto"/>
            <w:noWrap/>
            <w:vAlign w:val="center"/>
          </w:tcPr>
          <w:p w14:paraId="3E154B98"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09" w:type="dxa"/>
            <w:shd w:val="clear" w:color="auto" w:fill="auto"/>
            <w:noWrap/>
            <w:vAlign w:val="center"/>
          </w:tcPr>
          <w:p w14:paraId="5201D0B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66" w:type="dxa"/>
            <w:shd w:val="clear" w:color="auto" w:fill="auto"/>
            <w:noWrap/>
            <w:vAlign w:val="center"/>
          </w:tcPr>
          <w:p w14:paraId="2AB02BA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4386C011"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1" w:type="dxa"/>
            <w:shd w:val="clear" w:color="auto" w:fill="auto"/>
            <w:noWrap/>
            <w:vAlign w:val="center"/>
          </w:tcPr>
          <w:p w14:paraId="23831A54"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024" w:type="dxa"/>
            <w:shd w:val="clear" w:color="auto" w:fill="auto"/>
            <w:noWrap/>
            <w:vAlign w:val="center"/>
          </w:tcPr>
          <w:p w14:paraId="7795CD4C"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19" w:type="dxa"/>
            <w:shd w:val="clear" w:color="auto" w:fill="auto"/>
            <w:noWrap/>
            <w:vAlign w:val="center"/>
          </w:tcPr>
          <w:p w14:paraId="48F1D31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166" w:type="dxa"/>
            <w:shd w:val="clear" w:color="auto" w:fill="auto"/>
            <w:noWrap/>
            <w:vAlign w:val="center"/>
          </w:tcPr>
          <w:p w14:paraId="003B3A20"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r>
      <w:tr w:rsidR="00DA4E54" w:rsidRPr="00DA4E54" w14:paraId="4C07ADB5" w14:textId="77777777">
        <w:trPr>
          <w:trHeight w:val="20"/>
        </w:trPr>
        <w:tc>
          <w:tcPr>
            <w:tcW w:w="817" w:type="dxa"/>
            <w:shd w:val="clear" w:color="auto" w:fill="auto"/>
            <w:noWrap/>
            <w:vAlign w:val="center"/>
          </w:tcPr>
          <w:p w14:paraId="385EBB32" w14:textId="77777777" w:rsidR="00CF7A1A" w:rsidRPr="00DA4E54" w:rsidRDefault="00E02FB7">
            <w:pPr>
              <w:spacing w:line="240" w:lineRule="auto"/>
              <w:jc w:val="center"/>
              <w:rPr>
                <w:rFonts w:cs="Times New Roman"/>
                <w:sz w:val="18"/>
                <w:szCs w:val="18"/>
              </w:rPr>
            </w:pPr>
            <w:r w:rsidRPr="00DA4E54">
              <w:rPr>
                <w:rFonts w:cs="Times New Roman" w:hint="eastAsia"/>
                <w:sz w:val="18"/>
                <w:szCs w:val="18"/>
              </w:rPr>
              <w:t>范围</w:t>
            </w:r>
          </w:p>
        </w:tc>
        <w:tc>
          <w:tcPr>
            <w:tcW w:w="692" w:type="dxa"/>
            <w:shd w:val="clear" w:color="auto" w:fill="auto"/>
            <w:noWrap/>
            <w:vAlign w:val="center"/>
          </w:tcPr>
          <w:p w14:paraId="25404535" w14:textId="77777777" w:rsidR="00CF7A1A" w:rsidRPr="00DA4E54" w:rsidRDefault="00E02FB7">
            <w:pPr>
              <w:spacing w:line="240" w:lineRule="auto"/>
              <w:jc w:val="center"/>
              <w:rPr>
                <w:rFonts w:cs="Times New Roman"/>
                <w:sz w:val="18"/>
                <w:szCs w:val="18"/>
              </w:rPr>
            </w:pPr>
            <w:r w:rsidRPr="00DA4E54">
              <w:rPr>
                <w:rFonts w:cs="Times New Roman"/>
                <w:sz w:val="18"/>
                <w:szCs w:val="18"/>
              </w:rPr>
              <w:t>6.06~7.81</w:t>
            </w:r>
          </w:p>
        </w:tc>
        <w:tc>
          <w:tcPr>
            <w:tcW w:w="937" w:type="dxa"/>
            <w:shd w:val="clear" w:color="auto" w:fill="auto"/>
            <w:noWrap/>
            <w:vAlign w:val="center"/>
          </w:tcPr>
          <w:p w14:paraId="2DABC624" w14:textId="77777777" w:rsidR="00CF7A1A" w:rsidRPr="00DA4E54" w:rsidRDefault="00E02FB7">
            <w:pPr>
              <w:spacing w:line="240" w:lineRule="auto"/>
              <w:jc w:val="center"/>
              <w:rPr>
                <w:rFonts w:cs="Times New Roman"/>
                <w:sz w:val="18"/>
                <w:szCs w:val="18"/>
              </w:rPr>
            </w:pPr>
            <w:r w:rsidRPr="00DA4E54">
              <w:rPr>
                <w:rFonts w:cs="Times New Roman"/>
                <w:sz w:val="18"/>
                <w:szCs w:val="18"/>
              </w:rPr>
              <w:t>3~40</w:t>
            </w:r>
          </w:p>
        </w:tc>
        <w:tc>
          <w:tcPr>
            <w:tcW w:w="1128" w:type="dxa"/>
            <w:shd w:val="clear" w:color="auto" w:fill="auto"/>
            <w:noWrap/>
            <w:vAlign w:val="center"/>
          </w:tcPr>
          <w:p w14:paraId="31DD1C49" w14:textId="77777777" w:rsidR="00CF7A1A" w:rsidRPr="00DA4E54" w:rsidRDefault="00E02FB7">
            <w:pPr>
              <w:spacing w:line="240" w:lineRule="auto"/>
              <w:jc w:val="center"/>
              <w:rPr>
                <w:rFonts w:cs="Times New Roman"/>
                <w:sz w:val="18"/>
                <w:szCs w:val="18"/>
              </w:rPr>
            </w:pPr>
            <w:r w:rsidRPr="00DA4E54">
              <w:rPr>
                <w:rFonts w:cs="Times New Roman"/>
                <w:sz w:val="18"/>
                <w:szCs w:val="18"/>
              </w:rPr>
              <w:t>ND~153</w:t>
            </w:r>
          </w:p>
        </w:tc>
        <w:tc>
          <w:tcPr>
            <w:tcW w:w="809" w:type="dxa"/>
            <w:shd w:val="clear" w:color="auto" w:fill="auto"/>
            <w:noWrap/>
            <w:vAlign w:val="center"/>
          </w:tcPr>
          <w:p w14:paraId="0A92E1C2" w14:textId="77777777" w:rsidR="00CF7A1A" w:rsidRPr="00DA4E54" w:rsidRDefault="00E02FB7">
            <w:pPr>
              <w:spacing w:line="240" w:lineRule="auto"/>
              <w:jc w:val="center"/>
              <w:rPr>
                <w:rFonts w:cs="Times New Roman"/>
                <w:sz w:val="18"/>
                <w:szCs w:val="18"/>
              </w:rPr>
            </w:pPr>
            <w:r w:rsidRPr="00DA4E54">
              <w:rPr>
                <w:rFonts w:cs="Times New Roman"/>
                <w:sz w:val="18"/>
                <w:szCs w:val="18"/>
              </w:rPr>
              <w:t>ND~4.33</w:t>
            </w:r>
          </w:p>
        </w:tc>
        <w:tc>
          <w:tcPr>
            <w:tcW w:w="1254" w:type="dxa"/>
            <w:shd w:val="clear" w:color="auto" w:fill="auto"/>
            <w:noWrap/>
            <w:vAlign w:val="center"/>
          </w:tcPr>
          <w:p w14:paraId="3FEB7CA9" w14:textId="77777777" w:rsidR="00CF7A1A" w:rsidRPr="00DA4E54" w:rsidRDefault="00E02FB7">
            <w:pPr>
              <w:spacing w:line="240" w:lineRule="auto"/>
              <w:jc w:val="center"/>
              <w:rPr>
                <w:rFonts w:cs="Times New Roman"/>
                <w:sz w:val="18"/>
                <w:szCs w:val="18"/>
              </w:rPr>
            </w:pPr>
            <w:r w:rsidRPr="00DA4E54">
              <w:rPr>
                <w:rFonts w:cs="Times New Roman"/>
                <w:sz w:val="18"/>
                <w:szCs w:val="18"/>
              </w:rPr>
              <w:t>ND~16.80</w:t>
            </w:r>
          </w:p>
        </w:tc>
        <w:tc>
          <w:tcPr>
            <w:tcW w:w="850" w:type="dxa"/>
            <w:shd w:val="clear" w:color="auto" w:fill="auto"/>
            <w:noWrap/>
            <w:vAlign w:val="center"/>
          </w:tcPr>
          <w:p w14:paraId="481A272D" w14:textId="77777777" w:rsidR="00CF7A1A" w:rsidRPr="00DA4E54" w:rsidRDefault="00E02FB7">
            <w:pPr>
              <w:spacing w:line="240" w:lineRule="auto"/>
              <w:jc w:val="center"/>
              <w:rPr>
                <w:rFonts w:cs="Times New Roman"/>
                <w:sz w:val="18"/>
                <w:szCs w:val="18"/>
              </w:rPr>
            </w:pPr>
            <w:r w:rsidRPr="00DA4E54">
              <w:rPr>
                <w:rFonts w:cs="Times New Roman"/>
                <w:sz w:val="18"/>
                <w:szCs w:val="18"/>
              </w:rPr>
              <w:t>1.09~80.40</w:t>
            </w:r>
          </w:p>
        </w:tc>
        <w:tc>
          <w:tcPr>
            <w:tcW w:w="733" w:type="dxa"/>
            <w:shd w:val="clear" w:color="auto" w:fill="auto"/>
            <w:noWrap/>
            <w:vAlign w:val="center"/>
          </w:tcPr>
          <w:p w14:paraId="2E5DC3A3" w14:textId="77777777" w:rsidR="00CF7A1A" w:rsidRPr="00DA4E54" w:rsidRDefault="00E02FB7">
            <w:pPr>
              <w:spacing w:line="240" w:lineRule="auto"/>
              <w:jc w:val="center"/>
              <w:rPr>
                <w:rFonts w:cs="Times New Roman"/>
                <w:sz w:val="18"/>
                <w:szCs w:val="18"/>
              </w:rPr>
            </w:pPr>
            <w:r w:rsidRPr="00DA4E54">
              <w:rPr>
                <w:rFonts w:cs="Times New Roman"/>
                <w:sz w:val="18"/>
                <w:szCs w:val="18"/>
              </w:rPr>
              <w:t>ND~0.283</w:t>
            </w:r>
          </w:p>
        </w:tc>
        <w:tc>
          <w:tcPr>
            <w:tcW w:w="811" w:type="dxa"/>
            <w:shd w:val="clear" w:color="auto" w:fill="auto"/>
            <w:noWrap/>
            <w:vAlign w:val="center"/>
          </w:tcPr>
          <w:p w14:paraId="5E271955" w14:textId="77777777" w:rsidR="00CF7A1A" w:rsidRPr="00DA4E54" w:rsidRDefault="00E02FB7">
            <w:pPr>
              <w:spacing w:line="240" w:lineRule="auto"/>
              <w:jc w:val="center"/>
              <w:rPr>
                <w:rFonts w:cs="Times New Roman"/>
                <w:sz w:val="18"/>
                <w:szCs w:val="18"/>
              </w:rPr>
            </w:pPr>
            <w:r w:rsidRPr="00DA4E54">
              <w:rPr>
                <w:rFonts w:cs="Times New Roman"/>
                <w:sz w:val="18"/>
                <w:szCs w:val="18"/>
              </w:rPr>
              <w:t>ND~1.51</w:t>
            </w:r>
          </w:p>
        </w:tc>
        <w:tc>
          <w:tcPr>
            <w:tcW w:w="809" w:type="dxa"/>
            <w:shd w:val="clear" w:color="auto" w:fill="auto"/>
            <w:noWrap/>
            <w:vAlign w:val="center"/>
          </w:tcPr>
          <w:p w14:paraId="1D03B8E8" w14:textId="77777777" w:rsidR="00CF7A1A" w:rsidRPr="00DA4E54" w:rsidRDefault="00E02FB7">
            <w:pPr>
              <w:spacing w:line="240" w:lineRule="auto"/>
              <w:jc w:val="center"/>
              <w:rPr>
                <w:rFonts w:cs="Times New Roman"/>
                <w:sz w:val="18"/>
                <w:szCs w:val="18"/>
              </w:rPr>
            </w:pPr>
            <w:r w:rsidRPr="00DA4E54">
              <w:rPr>
                <w:rFonts w:cs="Times New Roman"/>
                <w:sz w:val="18"/>
                <w:szCs w:val="18"/>
              </w:rPr>
              <w:t>ND~0.16</w:t>
            </w:r>
          </w:p>
        </w:tc>
        <w:tc>
          <w:tcPr>
            <w:tcW w:w="766" w:type="dxa"/>
            <w:shd w:val="clear" w:color="auto" w:fill="auto"/>
            <w:noWrap/>
            <w:vAlign w:val="center"/>
          </w:tcPr>
          <w:p w14:paraId="32D96CC1"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708" w:type="dxa"/>
            <w:shd w:val="clear" w:color="auto" w:fill="auto"/>
            <w:noWrap/>
            <w:vAlign w:val="center"/>
          </w:tcPr>
          <w:p w14:paraId="5A2E0519"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851" w:type="dxa"/>
            <w:shd w:val="clear" w:color="auto" w:fill="auto"/>
            <w:noWrap/>
            <w:vAlign w:val="center"/>
          </w:tcPr>
          <w:p w14:paraId="328679E2" w14:textId="77777777" w:rsidR="00CF7A1A" w:rsidRPr="00DA4E54" w:rsidRDefault="00E02FB7">
            <w:pPr>
              <w:spacing w:line="240" w:lineRule="auto"/>
              <w:jc w:val="center"/>
              <w:rPr>
                <w:rFonts w:cs="Times New Roman"/>
                <w:sz w:val="18"/>
                <w:szCs w:val="18"/>
              </w:rPr>
            </w:pPr>
            <w:r w:rsidRPr="00DA4E54">
              <w:rPr>
                <w:rFonts w:cs="Times New Roman"/>
                <w:sz w:val="18"/>
                <w:szCs w:val="18"/>
              </w:rPr>
              <w:t>ND~0.266</w:t>
            </w:r>
          </w:p>
        </w:tc>
        <w:tc>
          <w:tcPr>
            <w:tcW w:w="1024" w:type="dxa"/>
            <w:shd w:val="clear" w:color="auto" w:fill="auto"/>
            <w:noWrap/>
            <w:vAlign w:val="center"/>
          </w:tcPr>
          <w:p w14:paraId="6BFE98DC" w14:textId="77777777" w:rsidR="00CF7A1A" w:rsidRPr="00DA4E54" w:rsidRDefault="00E02FB7">
            <w:pPr>
              <w:spacing w:line="240" w:lineRule="auto"/>
              <w:jc w:val="center"/>
              <w:rPr>
                <w:rFonts w:cs="Times New Roman"/>
                <w:sz w:val="18"/>
                <w:szCs w:val="18"/>
              </w:rPr>
            </w:pPr>
            <w:r w:rsidRPr="00DA4E54">
              <w:rPr>
                <w:rFonts w:cs="Times New Roman"/>
                <w:sz w:val="18"/>
                <w:szCs w:val="18"/>
              </w:rPr>
              <w:t>ND~1.07×10</w:t>
            </w:r>
            <w:r w:rsidRPr="00443762">
              <w:rPr>
                <w:rFonts w:cs="Times New Roman"/>
                <w:sz w:val="18"/>
                <w:szCs w:val="18"/>
                <w:vertAlign w:val="superscript"/>
              </w:rPr>
              <w:t>-2</w:t>
            </w:r>
          </w:p>
        </w:tc>
        <w:tc>
          <w:tcPr>
            <w:tcW w:w="819" w:type="dxa"/>
            <w:shd w:val="clear" w:color="auto" w:fill="auto"/>
            <w:noWrap/>
            <w:vAlign w:val="center"/>
          </w:tcPr>
          <w:p w14:paraId="213B0DE2" w14:textId="77777777" w:rsidR="00CF7A1A" w:rsidRPr="00DA4E54" w:rsidRDefault="00E02FB7">
            <w:pPr>
              <w:spacing w:line="240" w:lineRule="auto"/>
              <w:jc w:val="center"/>
              <w:rPr>
                <w:rFonts w:cs="Times New Roman"/>
                <w:sz w:val="18"/>
                <w:szCs w:val="18"/>
              </w:rPr>
            </w:pPr>
            <w:r w:rsidRPr="00DA4E54">
              <w:rPr>
                <w:rFonts w:cs="Times New Roman"/>
                <w:sz w:val="18"/>
                <w:szCs w:val="18"/>
              </w:rPr>
              <w:t>ND</w:t>
            </w:r>
          </w:p>
        </w:tc>
        <w:tc>
          <w:tcPr>
            <w:tcW w:w="1166" w:type="dxa"/>
            <w:shd w:val="clear" w:color="auto" w:fill="auto"/>
            <w:noWrap/>
            <w:vAlign w:val="center"/>
          </w:tcPr>
          <w:p w14:paraId="7190688C" w14:textId="77777777" w:rsidR="00CF7A1A" w:rsidRPr="00DA4E54" w:rsidRDefault="00E02FB7">
            <w:pPr>
              <w:spacing w:line="240" w:lineRule="auto"/>
              <w:jc w:val="center"/>
              <w:rPr>
                <w:rFonts w:cs="Times New Roman"/>
                <w:sz w:val="18"/>
                <w:szCs w:val="18"/>
              </w:rPr>
            </w:pPr>
            <w:r w:rsidRPr="00DA4E54">
              <w:rPr>
                <w:rFonts w:cs="Times New Roman"/>
                <w:sz w:val="18"/>
                <w:szCs w:val="18"/>
              </w:rPr>
              <w:t>ND~6.19×10</w:t>
            </w:r>
            <w:r w:rsidRPr="00443762">
              <w:rPr>
                <w:rFonts w:cs="Times New Roman"/>
                <w:sz w:val="18"/>
                <w:szCs w:val="18"/>
                <w:vertAlign w:val="superscript"/>
              </w:rPr>
              <w:t>-5</w:t>
            </w:r>
          </w:p>
        </w:tc>
      </w:tr>
    </w:tbl>
    <w:p w14:paraId="5D9FD37E" w14:textId="77777777" w:rsidR="00CF7A1A" w:rsidRPr="00DA4E54" w:rsidRDefault="00CF7A1A">
      <w:pPr>
        <w:ind w:firstLine="420"/>
        <w:rPr>
          <w:rFonts w:cs="Times New Roman"/>
          <w:lang w:val="en-US"/>
        </w:rPr>
        <w:sectPr w:rsidR="00CF7A1A" w:rsidRPr="00DA4E54">
          <w:pgSz w:w="16838" w:h="11906" w:orient="landscape"/>
          <w:pgMar w:top="1800" w:right="1440" w:bottom="1800" w:left="1440" w:header="708" w:footer="708" w:gutter="0"/>
          <w:cols w:space="708"/>
          <w:docGrid w:linePitch="360"/>
        </w:sectPr>
      </w:pPr>
    </w:p>
    <w:p w14:paraId="57816156" w14:textId="3820940D" w:rsidR="00CF7A1A" w:rsidRPr="00DA4E54" w:rsidRDefault="00E02FB7">
      <w:pPr>
        <w:ind w:firstLine="420"/>
        <w:rPr>
          <w:rFonts w:cs="Times New Roman"/>
          <w:lang w:val="en-US"/>
        </w:rPr>
      </w:pPr>
      <w:r w:rsidRPr="00DA4E54">
        <w:rPr>
          <w:rFonts w:cs="Times New Roman" w:hint="eastAsia"/>
          <w:lang w:val="en-US"/>
        </w:rPr>
        <w:lastRenderedPageBreak/>
        <w:t>根据实地调研得知，本省焦化企业生产过程中废水的产生量为</w:t>
      </w:r>
      <w:r w:rsidRPr="00DA4E54">
        <w:rPr>
          <w:rFonts w:cs="Times New Roman"/>
          <w:lang w:val="en-US"/>
        </w:rPr>
        <w:t>32.85~131.4</w:t>
      </w:r>
      <w:r w:rsidRPr="00DA4E54">
        <w:rPr>
          <w:rFonts w:cs="Times New Roman" w:hint="eastAsia"/>
          <w:lang w:val="en-US"/>
        </w:rPr>
        <w:t>万</w:t>
      </w:r>
      <w:r w:rsidRPr="00DA4E54">
        <w:rPr>
          <w:rFonts w:cs="Times New Roman"/>
          <w:lang w:val="en-US"/>
        </w:rPr>
        <w:t>t/a</w:t>
      </w:r>
      <w:r w:rsidRPr="00DA4E54">
        <w:rPr>
          <w:rFonts w:cs="Times New Roman" w:hint="eastAsia"/>
          <w:lang w:val="en-US"/>
        </w:rPr>
        <w:t>，在产</w:t>
      </w:r>
      <w:r w:rsidRPr="00DA4E54">
        <w:rPr>
          <w:rFonts w:cs="Times New Roman"/>
          <w:lang w:val="en-US"/>
        </w:rPr>
        <w:t>7</w:t>
      </w:r>
      <w:r w:rsidRPr="00DA4E54">
        <w:rPr>
          <w:rFonts w:cs="Times New Roman" w:hint="eastAsia"/>
          <w:lang w:val="en-US"/>
        </w:rPr>
        <w:t>家企业的年废水总产生量为</w:t>
      </w:r>
      <w:r w:rsidRPr="00DA4E54">
        <w:rPr>
          <w:rFonts w:cs="Times New Roman"/>
          <w:lang w:val="en-US"/>
        </w:rPr>
        <w:t>508.81</w:t>
      </w:r>
      <w:r w:rsidRPr="00DA4E54">
        <w:rPr>
          <w:rFonts w:cs="Times New Roman" w:hint="eastAsia"/>
          <w:lang w:val="en-US"/>
        </w:rPr>
        <w:t>万</w:t>
      </w:r>
      <w:r w:rsidRPr="00DA4E54">
        <w:rPr>
          <w:rFonts w:cs="Times New Roman"/>
          <w:lang w:val="en-US"/>
        </w:rPr>
        <w:t>t</w:t>
      </w:r>
      <w:r w:rsidRPr="00DA4E54">
        <w:rPr>
          <w:rFonts w:cs="Times New Roman" w:hint="eastAsia"/>
          <w:lang w:val="en-US"/>
        </w:rPr>
        <w:t>，其中徐州、淮安、南京和苏州焦化废水的占比分别为</w:t>
      </w:r>
      <w:r w:rsidRPr="00DA4E54">
        <w:rPr>
          <w:rFonts w:cs="Times New Roman"/>
          <w:lang w:val="en-US"/>
        </w:rPr>
        <w:t>46%</w:t>
      </w:r>
      <w:r w:rsidRPr="00DA4E54">
        <w:rPr>
          <w:rFonts w:cs="Times New Roman" w:hint="eastAsia"/>
          <w:lang w:val="en-US"/>
        </w:rPr>
        <w:t>、</w:t>
      </w:r>
      <w:r w:rsidRPr="00DA4E54">
        <w:rPr>
          <w:rFonts w:cs="Times New Roman"/>
          <w:lang w:val="en-US"/>
        </w:rPr>
        <w:t>6%</w:t>
      </w:r>
      <w:r w:rsidRPr="00DA4E54">
        <w:rPr>
          <w:rFonts w:cs="Times New Roman" w:hint="eastAsia"/>
          <w:lang w:val="en-US"/>
        </w:rPr>
        <w:t>、</w:t>
      </w:r>
      <w:r w:rsidRPr="00DA4E54">
        <w:rPr>
          <w:rFonts w:cs="Times New Roman"/>
          <w:lang w:val="en-US"/>
        </w:rPr>
        <w:t>31%</w:t>
      </w:r>
      <w:r w:rsidRPr="00DA4E54">
        <w:rPr>
          <w:rFonts w:cs="Times New Roman" w:hint="eastAsia"/>
          <w:lang w:val="en-US"/>
        </w:rPr>
        <w:t>和</w:t>
      </w:r>
      <w:r w:rsidRPr="00DA4E54">
        <w:rPr>
          <w:rFonts w:cs="Times New Roman"/>
          <w:lang w:val="en-US"/>
        </w:rPr>
        <w:t>17%</w:t>
      </w:r>
      <w:r w:rsidRPr="00DA4E54">
        <w:rPr>
          <w:rFonts w:cs="Times New Roman" w:hint="eastAsia"/>
          <w:lang w:val="en-US"/>
        </w:rPr>
        <w:t>（图</w:t>
      </w:r>
      <w:r w:rsidRPr="00DA4E54">
        <w:rPr>
          <w:rFonts w:cs="Times New Roman"/>
          <w:lang w:val="en-US"/>
        </w:rPr>
        <w:t>4-2</w:t>
      </w:r>
      <w:r w:rsidRPr="00DA4E54">
        <w:rPr>
          <w:rFonts w:cs="Times New Roman" w:hint="eastAsia"/>
          <w:lang w:val="en-US"/>
        </w:rPr>
        <w:t>）。</w:t>
      </w:r>
      <w:r w:rsidRPr="00DA4E54">
        <w:rPr>
          <w:rFonts w:cs="Times New Roman"/>
          <w:lang w:val="en-US"/>
        </w:rPr>
        <w:t>7</w:t>
      </w:r>
      <w:r w:rsidRPr="00DA4E54">
        <w:rPr>
          <w:rFonts w:cs="Times New Roman" w:hint="eastAsia"/>
          <w:lang w:val="en-US"/>
        </w:rPr>
        <w:t>家企业焦化废水颗粒物、</w:t>
      </w:r>
      <w:r w:rsidR="008F01F5" w:rsidRPr="00DA4E54">
        <w:rPr>
          <w:rFonts w:cs="Times New Roman"/>
        </w:rPr>
        <w:t>COD</w:t>
      </w:r>
      <w:r w:rsidR="008F01F5" w:rsidRPr="00DA4E54">
        <w:rPr>
          <w:rFonts w:cs="Times New Roman"/>
          <w:vertAlign w:val="subscript"/>
        </w:rPr>
        <w:t>cr</w:t>
      </w:r>
      <w:r w:rsidRPr="00DA4E54">
        <w:rPr>
          <w:rFonts w:cs="Times New Roman" w:hint="eastAsia"/>
          <w:lang w:val="en-US"/>
        </w:rPr>
        <w:t>、氨氮、</w:t>
      </w:r>
      <w:r w:rsidRPr="00DA4E54">
        <w:rPr>
          <w:rFonts w:cs="Times New Roman"/>
          <w:lang w:val="en-US"/>
        </w:rPr>
        <w:t>BOD</w:t>
      </w:r>
      <w:r w:rsidRPr="00DA4E54">
        <w:rPr>
          <w:rFonts w:cs="Times New Roman"/>
          <w:vertAlign w:val="subscript"/>
          <w:lang w:val="en-US"/>
        </w:rPr>
        <w:t>5</w:t>
      </w:r>
      <w:r w:rsidRPr="00DA4E54">
        <w:rPr>
          <w:rFonts w:cs="Times New Roman" w:hint="eastAsia"/>
          <w:lang w:val="en-US"/>
        </w:rPr>
        <w:t>、总氮和总磷的年产生量分别为</w:t>
      </w:r>
      <w:r w:rsidRPr="00DA4E54">
        <w:rPr>
          <w:rFonts w:cs="Times New Roman"/>
          <w:lang w:val="en-US"/>
        </w:rPr>
        <w:t>78.8 t</w:t>
      </w:r>
      <w:r w:rsidRPr="00DA4E54">
        <w:rPr>
          <w:rFonts w:cs="Times New Roman" w:hint="eastAsia"/>
          <w:lang w:val="en-US"/>
        </w:rPr>
        <w:t>、</w:t>
      </w:r>
      <w:r w:rsidRPr="00DA4E54">
        <w:rPr>
          <w:rFonts w:cs="Times New Roman"/>
          <w:lang w:val="en-US"/>
        </w:rPr>
        <w:t>172.98 t</w:t>
      </w:r>
      <w:r w:rsidRPr="00DA4E54">
        <w:rPr>
          <w:rFonts w:cs="Times New Roman" w:hint="eastAsia"/>
          <w:lang w:val="en-US"/>
        </w:rPr>
        <w:t>、</w:t>
      </w:r>
      <w:r w:rsidRPr="00DA4E54">
        <w:rPr>
          <w:rFonts w:cs="Times New Roman"/>
          <w:lang w:val="en-US"/>
        </w:rPr>
        <w:t>10.33 t</w:t>
      </w:r>
      <w:r w:rsidRPr="00DA4E54">
        <w:rPr>
          <w:rFonts w:cs="Times New Roman" w:hint="eastAsia"/>
          <w:lang w:val="en-US"/>
        </w:rPr>
        <w:t>、</w:t>
      </w:r>
      <w:r w:rsidRPr="00DA4E54">
        <w:rPr>
          <w:rFonts w:cs="Times New Roman"/>
          <w:lang w:val="en-US"/>
        </w:rPr>
        <w:t>43.79 t</w:t>
      </w:r>
      <w:r w:rsidRPr="00DA4E54">
        <w:rPr>
          <w:rFonts w:cs="Times New Roman" w:hint="eastAsia"/>
          <w:lang w:val="en-US"/>
        </w:rPr>
        <w:t>、</w:t>
      </w:r>
      <w:r w:rsidRPr="00DA4E54">
        <w:rPr>
          <w:rFonts w:cs="Times New Roman"/>
          <w:lang w:val="en-US"/>
        </w:rPr>
        <w:t>113.68 t</w:t>
      </w:r>
      <w:r w:rsidRPr="00DA4E54">
        <w:rPr>
          <w:rFonts w:cs="Times New Roman" w:hint="eastAsia"/>
          <w:lang w:val="en-US"/>
        </w:rPr>
        <w:t>和</w:t>
      </w:r>
      <w:r w:rsidRPr="00DA4E54">
        <w:rPr>
          <w:rFonts w:cs="Times New Roman"/>
          <w:lang w:val="en-US"/>
        </w:rPr>
        <w:t>0.4 t</w:t>
      </w:r>
      <w:r w:rsidRPr="00DA4E54">
        <w:rPr>
          <w:rFonts w:cs="Times New Roman" w:hint="eastAsia"/>
          <w:lang w:val="en-US"/>
        </w:rPr>
        <w:t>。根据江苏省</w:t>
      </w:r>
      <w:r w:rsidRPr="00DA4E54">
        <w:rPr>
          <w:rFonts w:cs="Times New Roman"/>
          <w:lang w:val="en-US"/>
        </w:rPr>
        <w:t>2020</w:t>
      </w:r>
      <w:r w:rsidRPr="00DA4E54">
        <w:rPr>
          <w:rFonts w:cs="Times New Roman" w:hint="eastAsia"/>
          <w:lang w:val="en-US"/>
        </w:rPr>
        <w:t>年统计年鉴，全省全年工业废水排放量为</w:t>
      </w:r>
      <w:r w:rsidRPr="00DA4E54">
        <w:rPr>
          <w:rFonts w:cs="Times New Roman"/>
          <w:lang w:val="en-US"/>
        </w:rPr>
        <w:t>14.36</w:t>
      </w:r>
      <w:r w:rsidRPr="00DA4E54">
        <w:rPr>
          <w:rFonts w:cs="Times New Roman" w:hint="eastAsia"/>
          <w:lang w:val="en-US"/>
        </w:rPr>
        <w:t>亿吨。全省</w:t>
      </w:r>
      <w:r w:rsidRPr="00DA4E54">
        <w:rPr>
          <w:rFonts w:cs="Times New Roman"/>
          <w:lang w:val="en-US"/>
        </w:rPr>
        <w:t>3</w:t>
      </w:r>
      <w:r w:rsidRPr="00DA4E54">
        <w:rPr>
          <w:rFonts w:cs="Times New Roman" w:hint="eastAsia"/>
          <w:lang w:val="en-US"/>
        </w:rPr>
        <w:t>家独立焦化企业的废水经过处理后均</w:t>
      </w:r>
      <w:r w:rsidRPr="00DA4E54">
        <w:rPr>
          <w:rFonts w:cs="Times New Roman"/>
          <w:lang w:val="en-US"/>
        </w:rPr>
        <w:t>100%</w:t>
      </w:r>
      <w:r w:rsidRPr="00DA4E54">
        <w:rPr>
          <w:rFonts w:cs="Times New Roman" w:hint="eastAsia"/>
          <w:lang w:val="en-US"/>
        </w:rPr>
        <w:t>回用，省内</w:t>
      </w:r>
      <w:r w:rsidRPr="00DA4E54">
        <w:rPr>
          <w:rFonts w:cs="Times New Roman"/>
          <w:lang w:val="en-US"/>
        </w:rPr>
        <w:t>4</w:t>
      </w:r>
      <w:r w:rsidRPr="00DA4E54">
        <w:rPr>
          <w:rFonts w:cs="Times New Roman" w:hint="eastAsia"/>
          <w:lang w:val="en-US"/>
        </w:rPr>
        <w:t>家钢</w:t>
      </w:r>
      <w:proofErr w:type="gramStart"/>
      <w:r w:rsidRPr="00DA4E54">
        <w:rPr>
          <w:rFonts w:cs="Times New Roman" w:hint="eastAsia"/>
          <w:lang w:val="en-US"/>
        </w:rPr>
        <w:t>焦联合</w:t>
      </w:r>
      <w:proofErr w:type="gramEnd"/>
      <w:r w:rsidRPr="00DA4E54">
        <w:rPr>
          <w:rFonts w:cs="Times New Roman" w:hint="eastAsia"/>
          <w:lang w:val="en-US"/>
        </w:rPr>
        <w:t>企业的焦化废水经处理后排入总污水处理站处理后</w:t>
      </w:r>
      <w:r w:rsidRPr="00DA4E54">
        <w:rPr>
          <w:rFonts w:cs="Times New Roman"/>
          <w:lang w:val="en-US"/>
        </w:rPr>
        <w:t>100%</w:t>
      </w:r>
      <w:r w:rsidRPr="00DA4E54">
        <w:rPr>
          <w:rFonts w:cs="Times New Roman" w:hint="eastAsia"/>
          <w:lang w:val="en-US"/>
        </w:rPr>
        <w:t>回用，回用水执行新建企业间接排放标准，回</w:t>
      </w:r>
      <w:proofErr w:type="gramStart"/>
      <w:r w:rsidRPr="00DA4E54">
        <w:rPr>
          <w:rFonts w:cs="Times New Roman" w:hint="eastAsia"/>
          <w:lang w:val="en-US"/>
        </w:rPr>
        <w:t>用方</w:t>
      </w:r>
      <w:proofErr w:type="gramEnd"/>
      <w:r w:rsidRPr="00DA4E54">
        <w:rPr>
          <w:rFonts w:cs="Times New Roman" w:hint="eastAsia"/>
          <w:lang w:val="en-US"/>
        </w:rPr>
        <w:t>式包括高炉冲渣、炼钢转炉一次除尘、喷淋、冷却循环、配煤、地面清洁等，</w:t>
      </w:r>
      <w:r w:rsidRPr="00DA4E54">
        <w:rPr>
          <w:rFonts w:cs="Times New Roman"/>
          <w:lang w:val="en-US"/>
        </w:rPr>
        <w:t>7</w:t>
      </w:r>
      <w:r w:rsidRPr="00DA4E54">
        <w:rPr>
          <w:rFonts w:cs="Times New Roman" w:hint="eastAsia"/>
          <w:lang w:val="en-US"/>
        </w:rPr>
        <w:t>家企业均无焦化废水排放。</w:t>
      </w:r>
    </w:p>
    <w:p w14:paraId="198014E9" w14:textId="77777777" w:rsidR="00CF7A1A" w:rsidRPr="00DA4E54" w:rsidRDefault="00E02FB7">
      <w:pPr>
        <w:jc w:val="center"/>
        <w:rPr>
          <w:rFonts w:cs="Times New Roman"/>
          <w:lang w:val="en-US"/>
        </w:rPr>
      </w:pPr>
      <w:r w:rsidRPr="00DA4E54">
        <w:rPr>
          <w:rFonts w:cs="Times New Roman"/>
          <w:noProof/>
          <w:lang w:val="en-US"/>
        </w:rPr>
        <w:drawing>
          <wp:inline distT="0" distB="0" distL="0" distR="0" wp14:anchorId="27A1F785" wp14:editId="0BA16377">
            <wp:extent cx="2837815" cy="1697990"/>
            <wp:effectExtent l="0" t="0" r="635" b="0"/>
            <wp:docPr id="5" name="图片 5" descr="C:\Users\HXW\Desktop\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HXW\Desktop\图片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45313" cy="1702446"/>
                    </a:xfrm>
                    <a:prstGeom prst="rect">
                      <a:avLst/>
                    </a:prstGeom>
                    <a:noFill/>
                    <a:ln>
                      <a:noFill/>
                    </a:ln>
                  </pic:spPr>
                </pic:pic>
              </a:graphicData>
            </a:graphic>
          </wp:inline>
        </w:drawing>
      </w:r>
    </w:p>
    <w:p w14:paraId="61AEDB00" w14:textId="77777777" w:rsidR="00CF7A1A" w:rsidRPr="00DA4E54" w:rsidRDefault="00E02FB7">
      <w:pPr>
        <w:jc w:val="center"/>
        <w:rPr>
          <w:rFonts w:cs="Times New Roman"/>
          <w:b/>
          <w:bCs/>
          <w:sz w:val="21"/>
          <w:szCs w:val="21"/>
        </w:rPr>
      </w:pPr>
      <w:r w:rsidRPr="00DA4E54">
        <w:rPr>
          <w:rFonts w:cs="Times New Roman" w:hint="eastAsia"/>
          <w:b/>
          <w:bCs/>
          <w:sz w:val="21"/>
          <w:szCs w:val="21"/>
        </w:rPr>
        <w:t>图</w:t>
      </w:r>
      <w:r w:rsidRPr="00DA4E54">
        <w:rPr>
          <w:rFonts w:cs="Times New Roman"/>
          <w:b/>
          <w:bCs/>
          <w:sz w:val="21"/>
          <w:szCs w:val="21"/>
        </w:rPr>
        <w:t xml:space="preserve">4-2 </w:t>
      </w:r>
      <w:r w:rsidRPr="00DA4E54">
        <w:rPr>
          <w:rFonts w:cs="Times New Roman" w:hint="eastAsia"/>
          <w:b/>
          <w:bCs/>
          <w:sz w:val="21"/>
          <w:szCs w:val="21"/>
        </w:rPr>
        <w:t>省内各地焦化废水产生比例</w:t>
      </w:r>
    </w:p>
    <w:p w14:paraId="0C147D39" w14:textId="16EB081C" w:rsidR="00CF7A1A" w:rsidRPr="00DA4E54" w:rsidRDefault="00E02FB7" w:rsidP="0034539F">
      <w:pPr>
        <w:pStyle w:val="3"/>
        <w:numPr>
          <w:ilvl w:val="0"/>
          <w:numId w:val="55"/>
        </w:numPr>
      </w:pPr>
      <w:bookmarkStart w:id="77" w:name="_Toc69836175"/>
      <w:bookmarkStart w:id="78" w:name="_Toc68807684"/>
      <w:bookmarkStart w:id="79" w:name="_Toc86322499"/>
      <w:r w:rsidRPr="00DA4E54">
        <w:rPr>
          <w:rFonts w:hint="eastAsia"/>
        </w:rPr>
        <w:t>焦化行业</w:t>
      </w:r>
      <w:r w:rsidR="003E1685" w:rsidRPr="00DA4E54">
        <w:rPr>
          <w:rFonts w:hint="eastAsia"/>
        </w:rPr>
        <w:t>大</w:t>
      </w:r>
      <w:r w:rsidRPr="00DA4E54">
        <w:rPr>
          <w:rFonts w:hint="eastAsia"/>
        </w:rPr>
        <w:t>气污染物排放情况</w:t>
      </w:r>
      <w:bookmarkEnd w:id="77"/>
      <w:bookmarkEnd w:id="78"/>
      <w:bookmarkEnd w:id="79"/>
    </w:p>
    <w:p w14:paraId="0914AE9B" w14:textId="6CC31769" w:rsidR="00CF7A1A" w:rsidRPr="00DA4E54" w:rsidRDefault="00E02FB7" w:rsidP="007B5F7E">
      <w:pPr>
        <w:pStyle w:val="afb"/>
        <w:ind w:firstLine="420"/>
      </w:pPr>
      <w:r w:rsidRPr="00DA4E54">
        <w:rPr>
          <w:rFonts w:hint="eastAsia"/>
        </w:rPr>
        <w:t>通过对本省</w:t>
      </w:r>
      <w:r w:rsidRPr="00DA4E54">
        <w:t>7</w:t>
      </w:r>
      <w:r w:rsidRPr="00DA4E54">
        <w:rPr>
          <w:rFonts w:hint="eastAsia"/>
        </w:rPr>
        <w:t>家焦化企业</w:t>
      </w:r>
      <w:r w:rsidR="006E7A2F" w:rsidRPr="00DA4E54">
        <w:rPr>
          <w:rFonts w:hint="eastAsia"/>
        </w:rPr>
        <w:t>大气</w:t>
      </w:r>
      <w:r w:rsidRPr="00DA4E54">
        <w:rPr>
          <w:rFonts w:hint="eastAsia"/>
        </w:rPr>
        <w:t>污染物排放在线监测数据和委托第三方检测数据进行调研，焦化企业主要废气排放口排放情况见表</w:t>
      </w:r>
      <w:r w:rsidRPr="00DA4E54">
        <w:t>4-7</w:t>
      </w:r>
      <w:r w:rsidRPr="00DA4E54">
        <w:rPr>
          <w:rFonts w:hint="eastAsia"/>
        </w:rPr>
        <w:t>。</w:t>
      </w:r>
    </w:p>
    <w:p w14:paraId="797B1AF1" w14:textId="49DA99B5" w:rsidR="00CF7A1A" w:rsidRPr="00DA4E54" w:rsidRDefault="00E02FB7">
      <w:pPr>
        <w:pStyle w:val="aff2"/>
        <w:ind w:firstLine="420"/>
      </w:pPr>
      <w:r w:rsidRPr="00DA4E54">
        <w:rPr>
          <w:rFonts w:hint="eastAsia"/>
        </w:rPr>
        <w:t>表</w:t>
      </w:r>
      <w:r w:rsidRPr="00DA4E54">
        <w:t xml:space="preserve">4-7 </w:t>
      </w:r>
      <w:r w:rsidRPr="00DA4E54">
        <w:rPr>
          <w:rFonts w:hint="eastAsia"/>
        </w:rPr>
        <w:t>我省焦化企业主要</w:t>
      </w:r>
      <w:r w:rsidR="006E7A2F" w:rsidRPr="00DA4E54">
        <w:rPr>
          <w:rFonts w:hint="eastAsia"/>
        </w:rPr>
        <w:t>大气污染物</w:t>
      </w:r>
      <w:r w:rsidRPr="00DA4E54">
        <w:rPr>
          <w:rFonts w:hint="eastAsia"/>
        </w:rPr>
        <w:t>排放口排放情况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09"/>
        <w:gridCol w:w="709"/>
        <w:gridCol w:w="850"/>
        <w:gridCol w:w="851"/>
        <w:gridCol w:w="850"/>
        <w:gridCol w:w="742"/>
        <w:gridCol w:w="817"/>
        <w:gridCol w:w="709"/>
        <w:gridCol w:w="688"/>
        <w:gridCol w:w="780"/>
      </w:tblGrid>
      <w:tr w:rsidR="00DA4E54" w:rsidRPr="00DA4E54" w14:paraId="452BF8E2" w14:textId="77777777" w:rsidTr="00D46E4C">
        <w:tc>
          <w:tcPr>
            <w:tcW w:w="817" w:type="dxa"/>
            <w:vMerge w:val="restart"/>
            <w:vAlign w:val="center"/>
          </w:tcPr>
          <w:p w14:paraId="02C576F5"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企业</w:t>
            </w:r>
          </w:p>
        </w:tc>
        <w:tc>
          <w:tcPr>
            <w:tcW w:w="2268" w:type="dxa"/>
            <w:gridSpan w:val="3"/>
            <w:vAlign w:val="center"/>
          </w:tcPr>
          <w:p w14:paraId="6C713B97"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焦炉烟囱</w:t>
            </w:r>
          </w:p>
        </w:tc>
        <w:tc>
          <w:tcPr>
            <w:tcW w:w="1701" w:type="dxa"/>
            <w:gridSpan w:val="2"/>
            <w:vAlign w:val="center"/>
          </w:tcPr>
          <w:p w14:paraId="4F07FE9A"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装煤</w:t>
            </w:r>
          </w:p>
        </w:tc>
        <w:tc>
          <w:tcPr>
            <w:tcW w:w="1559" w:type="dxa"/>
            <w:gridSpan w:val="2"/>
            <w:vAlign w:val="center"/>
          </w:tcPr>
          <w:p w14:paraId="00BF3656"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推焦</w:t>
            </w:r>
          </w:p>
        </w:tc>
        <w:tc>
          <w:tcPr>
            <w:tcW w:w="1397" w:type="dxa"/>
            <w:gridSpan w:val="2"/>
            <w:vAlign w:val="center"/>
          </w:tcPr>
          <w:p w14:paraId="4294334B"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干熄焦</w:t>
            </w:r>
          </w:p>
        </w:tc>
        <w:tc>
          <w:tcPr>
            <w:tcW w:w="780" w:type="dxa"/>
            <w:vAlign w:val="center"/>
          </w:tcPr>
          <w:p w14:paraId="4A80AAF9"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破碎、筛分及转运</w:t>
            </w:r>
          </w:p>
        </w:tc>
      </w:tr>
      <w:tr w:rsidR="00DA4E54" w:rsidRPr="00DA4E54" w14:paraId="30991D70" w14:textId="77777777" w:rsidTr="00D46E4C">
        <w:tc>
          <w:tcPr>
            <w:tcW w:w="817" w:type="dxa"/>
            <w:vMerge/>
            <w:vAlign w:val="center"/>
          </w:tcPr>
          <w:p w14:paraId="42F7DB8E" w14:textId="77777777" w:rsidR="00CF7A1A" w:rsidRPr="00DA4E54" w:rsidRDefault="00CF7A1A">
            <w:pPr>
              <w:spacing w:line="240" w:lineRule="auto"/>
              <w:jc w:val="center"/>
              <w:rPr>
                <w:rFonts w:cs="Times New Roman"/>
                <w:b/>
                <w:bCs/>
                <w:sz w:val="18"/>
                <w:szCs w:val="18"/>
                <w:lang w:val="en-US"/>
              </w:rPr>
            </w:pPr>
          </w:p>
        </w:tc>
        <w:tc>
          <w:tcPr>
            <w:tcW w:w="709" w:type="dxa"/>
            <w:vAlign w:val="center"/>
          </w:tcPr>
          <w:p w14:paraId="39AEAE2E"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颗粒物</w:t>
            </w:r>
          </w:p>
        </w:tc>
        <w:tc>
          <w:tcPr>
            <w:tcW w:w="709" w:type="dxa"/>
            <w:vAlign w:val="center"/>
          </w:tcPr>
          <w:p w14:paraId="7D5CDB25"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二氧化硫</w:t>
            </w:r>
          </w:p>
        </w:tc>
        <w:tc>
          <w:tcPr>
            <w:tcW w:w="850" w:type="dxa"/>
            <w:vAlign w:val="center"/>
          </w:tcPr>
          <w:p w14:paraId="6E5022BC"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氮氧化物</w:t>
            </w:r>
          </w:p>
        </w:tc>
        <w:tc>
          <w:tcPr>
            <w:tcW w:w="851" w:type="dxa"/>
            <w:vAlign w:val="center"/>
          </w:tcPr>
          <w:p w14:paraId="13516FB9"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颗粒物</w:t>
            </w:r>
          </w:p>
        </w:tc>
        <w:tc>
          <w:tcPr>
            <w:tcW w:w="850" w:type="dxa"/>
            <w:vAlign w:val="center"/>
          </w:tcPr>
          <w:p w14:paraId="3637D590"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二氧化硫</w:t>
            </w:r>
          </w:p>
        </w:tc>
        <w:tc>
          <w:tcPr>
            <w:tcW w:w="742" w:type="dxa"/>
            <w:vAlign w:val="center"/>
          </w:tcPr>
          <w:p w14:paraId="1708C87C"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颗粒</w:t>
            </w:r>
          </w:p>
        </w:tc>
        <w:tc>
          <w:tcPr>
            <w:tcW w:w="817" w:type="dxa"/>
            <w:vAlign w:val="center"/>
          </w:tcPr>
          <w:p w14:paraId="4700085A"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二氧化硫</w:t>
            </w:r>
          </w:p>
        </w:tc>
        <w:tc>
          <w:tcPr>
            <w:tcW w:w="709" w:type="dxa"/>
            <w:vAlign w:val="center"/>
          </w:tcPr>
          <w:p w14:paraId="674D2D39"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颗粒物</w:t>
            </w:r>
          </w:p>
        </w:tc>
        <w:tc>
          <w:tcPr>
            <w:tcW w:w="688" w:type="dxa"/>
            <w:vAlign w:val="center"/>
          </w:tcPr>
          <w:p w14:paraId="16CCDD52"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二氧化硫</w:t>
            </w:r>
          </w:p>
        </w:tc>
        <w:tc>
          <w:tcPr>
            <w:tcW w:w="780" w:type="dxa"/>
            <w:vAlign w:val="center"/>
          </w:tcPr>
          <w:p w14:paraId="4C533EB2"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颗粒物</w:t>
            </w:r>
          </w:p>
        </w:tc>
      </w:tr>
      <w:tr w:rsidR="00DA4E54" w:rsidRPr="00DA4E54" w14:paraId="497E6201" w14:textId="77777777" w:rsidTr="00D46E4C">
        <w:tc>
          <w:tcPr>
            <w:tcW w:w="817" w:type="dxa"/>
            <w:vAlign w:val="center"/>
          </w:tcPr>
          <w:p w14:paraId="7D0B254E"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1</w:t>
            </w:r>
          </w:p>
        </w:tc>
        <w:tc>
          <w:tcPr>
            <w:tcW w:w="709" w:type="dxa"/>
            <w:vAlign w:val="center"/>
          </w:tcPr>
          <w:p w14:paraId="2FA3167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1.92~46.28</w:t>
            </w:r>
          </w:p>
        </w:tc>
        <w:tc>
          <w:tcPr>
            <w:tcW w:w="709" w:type="dxa"/>
            <w:vAlign w:val="center"/>
          </w:tcPr>
          <w:p w14:paraId="1EA1100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0.11~49.9</w:t>
            </w:r>
          </w:p>
        </w:tc>
        <w:tc>
          <w:tcPr>
            <w:tcW w:w="850" w:type="dxa"/>
            <w:vAlign w:val="center"/>
          </w:tcPr>
          <w:p w14:paraId="23F06C4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4.21~499.9</w:t>
            </w:r>
          </w:p>
        </w:tc>
        <w:tc>
          <w:tcPr>
            <w:tcW w:w="851" w:type="dxa"/>
            <w:vAlign w:val="center"/>
          </w:tcPr>
          <w:p w14:paraId="5976BF2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5.3~16.3</w:t>
            </w:r>
          </w:p>
        </w:tc>
        <w:tc>
          <w:tcPr>
            <w:tcW w:w="850" w:type="dxa"/>
            <w:vAlign w:val="center"/>
          </w:tcPr>
          <w:p w14:paraId="3B9103F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1.0~39.8</w:t>
            </w:r>
          </w:p>
        </w:tc>
        <w:tc>
          <w:tcPr>
            <w:tcW w:w="742" w:type="dxa"/>
            <w:vAlign w:val="center"/>
          </w:tcPr>
          <w:p w14:paraId="455182F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3.4~28.7</w:t>
            </w:r>
          </w:p>
        </w:tc>
        <w:tc>
          <w:tcPr>
            <w:tcW w:w="817" w:type="dxa"/>
            <w:vAlign w:val="center"/>
          </w:tcPr>
          <w:p w14:paraId="631A9AC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7.53~29.8</w:t>
            </w:r>
          </w:p>
        </w:tc>
        <w:tc>
          <w:tcPr>
            <w:tcW w:w="709" w:type="dxa"/>
            <w:vAlign w:val="center"/>
          </w:tcPr>
          <w:p w14:paraId="0EB04B4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688" w:type="dxa"/>
            <w:vAlign w:val="center"/>
          </w:tcPr>
          <w:p w14:paraId="1C441F0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780" w:type="dxa"/>
            <w:vAlign w:val="center"/>
          </w:tcPr>
          <w:p w14:paraId="7C68547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1.6~10.1</w:t>
            </w:r>
          </w:p>
        </w:tc>
      </w:tr>
      <w:tr w:rsidR="00DA4E54" w:rsidRPr="00DA4E54" w14:paraId="3671FA3D" w14:textId="77777777" w:rsidTr="00D46E4C">
        <w:tc>
          <w:tcPr>
            <w:tcW w:w="817" w:type="dxa"/>
            <w:vAlign w:val="center"/>
          </w:tcPr>
          <w:p w14:paraId="1082A08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2</w:t>
            </w:r>
          </w:p>
        </w:tc>
        <w:tc>
          <w:tcPr>
            <w:tcW w:w="709" w:type="dxa"/>
            <w:vAlign w:val="center"/>
          </w:tcPr>
          <w:p w14:paraId="7E5403B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0~8.7</w:t>
            </w:r>
          </w:p>
        </w:tc>
        <w:tc>
          <w:tcPr>
            <w:tcW w:w="709" w:type="dxa"/>
            <w:vAlign w:val="center"/>
          </w:tcPr>
          <w:p w14:paraId="781EC28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0~4</w:t>
            </w:r>
          </w:p>
        </w:tc>
        <w:tc>
          <w:tcPr>
            <w:tcW w:w="850" w:type="dxa"/>
            <w:vAlign w:val="center"/>
          </w:tcPr>
          <w:p w14:paraId="4F192FB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0~84.2</w:t>
            </w:r>
          </w:p>
        </w:tc>
        <w:tc>
          <w:tcPr>
            <w:tcW w:w="851" w:type="dxa"/>
            <w:vAlign w:val="center"/>
          </w:tcPr>
          <w:p w14:paraId="1448AA1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7.3~12.8</w:t>
            </w:r>
          </w:p>
        </w:tc>
        <w:tc>
          <w:tcPr>
            <w:tcW w:w="850" w:type="dxa"/>
            <w:vAlign w:val="center"/>
          </w:tcPr>
          <w:p w14:paraId="42B2250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w:t>
            </w:r>
          </w:p>
        </w:tc>
        <w:tc>
          <w:tcPr>
            <w:tcW w:w="742" w:type="dxa"/>
            <w:vAlign w:val="center"/>
          </w:tcPr>
          <w:p w14:paraId="47441E6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7.7~12</w:t>
            </w:r>
          </w:p>
        </w:tc>
        <w:tc>
          <w:tcPr>
            <w:tcW w:w="817" w:type="dxa"/>
            <w:vAlign w:val="center"/>
          </w:tcPr>
          <w:p w14:paraId="1B4EC4C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w:t>
            </w:r>
          </w:p>
        </w:tc>
        <w:tc>
          <w:tcPr>
            <w:tcW w:w="709" w:type="dxa"/>
            <w:vAlign w:val="center"/>
          </w:tcPr>
          <w:p w14:paraId="37E0206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688" w:type="dxa"/>
            <w:vAlign w:val="center"/>
          </w:tcPr>
          <w:p w14:paraId="2C489B1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780" w:type="dxa"/>
            <w:vAlign w:val="center"/>
          </w:tcPr>
          <w:p w14:paraId="787187C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0~14.1</w:t>
            </w:r>
          </w:p>
        </w:tc>
      </w:tr>
      <w:tr w:rsidR="00DA4E54" w:rsidRPr="00DA4E54" w14:paraId="73626669" w14:textId="77777777" w:rsidTr="00D46E4C">
        <w:tc>
          <w:tcPr>
            <w:tcW w:w="817" w:type="dxa"/>
            <w:vAlign w:val="center"/>
          </w:tcPr>
          <w:p w14:paraId="4D99CB3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3</w:t>
            </w:r>
          </w:p>
        </w:tc>
        <w:tc>
          <w:tcPr>
            <w:tcW w:w="709" w:type="dxa"/>
            <w:vAlign w:val="center"/>
          </w:tcPr>
          <w:p w14:paraId="201569F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1.9</w:t>
            </w:r>
          </w:p>
        </w:tc>
        <w:tc>
          <w:tcPr>
            <w:tcW w:w="709" w:type="dxa"/>
            <w:vAlign w:val="center"/>
          </w:tcPr>
          <w:p w14:paraId="708E63D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15.3</w:t>
            </w:r>
          </w:p>
        </w:tc>
        <w:tc>
          <w:tcPr>
            <w:tcW w:w="850" w:type="dxa"/>
            <w:vAlign w:val="center"/>
          </w:tcPr>
          <w:p w14:paraId="219A3EA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73.3</w:t>
            </w:r>
          </w:p>
        </w:tc>
        <w:tc>
          <w:tcPr>
            <w:tcW w:w="851" w:type="dxa"/>
            <w:vAlign w:val="center"/>
          </w:tcPr>
          <w:p w14:paraId="3561471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0.29</w:t>
            </w:r>
          </w:p>
        </w:tc>
        <w:tc>
          <w:tcPr>
            <w:tcW w:w="850" w:type="dxa"/>
            <w:vAlign w:val="center"/>
          </w:tcPr>
          <w:p w14:paraId="6FF0CAF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16.15</w:t>
            </w:r>
          </w:p>
        </w:tc>
        <w:tc>
          <w:tcPr>
            <w:tcW w:w="742" w:type="dxa"/>
            <w:vAlign w:val="center"/>
          </w:tcPr>
          <w:p w14:paraId="03A84E5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0.75</w:t>
            </w:r>
          </w:p>
        </w:tc>
        <w:tc>
          <w:tcPr>
            <w:tcW w:w="817" w:type="dxa"/>
            <w:vAlign w:val="center"/>
          </w:tcPr>
          <w:p w14:paraId="6AD3026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11.35</w:t>
            </w:r>
          </w:p>
        </w:tc>
        <w:tc>
          <w:tcPr>
            <w:tcW w:w="709" w:type="dxa"/>
            <w:vAlign w:val="center"/>
          </w:tcPr>
          <w:p w14:paraId="3C10013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4.47</w:t>
            </w:r>
          </w:p>
        </w:tc>
        <w:tc>
          <w:tcPr>
            <w:tcW w:w="688" w:type="dxa"/>
            <w:vAlign w:val="center"/>
          </w:tcPr>
          <w:p w14:paraId="4D0C302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17</w:t>
            </w:r>
          </w:p>
        </w:tc>
        <w:tc>
          <w:tcPr>
            <w:tcW w:w="780" w:type="dxa"/>
            <w:vAlign w:val="center"/>
          </w:tcPr>
          <w:p w14:paraId="679FAAA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2.5~2.9</w:t>
            </w:r>
          </w:p>
        </w:tc>
      </w:tr>
      <w:tr w:rsidR="00DA4E54" w:rsidRPr="00DA4E54" w14:paraId="52AE831A" w14:textId="77777777" w:rsidTr="00D46E4C">
        <w:tc>
          <w:tcPr>
            <w:tcW w:w="817" w:type="dxa"/>
            <w:vAlign w:val="center"/>
          </w:tcPr>
          <w:p w14:paraId="20FFCE9F"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4</w:t>
            </w:r>
          </w:p>
        </w:tc>
        <w:tc>
          <w:tcPr>
            <w:tcW w:w="709" w:type="dxa"/>
            <w:vAlign w:val="center"/>
          </w:tcPr>
          <w:p w14:paraId="10A662A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0.22~4.1</w:t>
            </w:r>
          </w:p>
        </w:tc>
        <w:tc>
          <w:tcPr>
            <w:tcW w:w="709" w:type="dxa"/>
            <w:vAlign w:val="center"/>
          </w:tcPr>
          <w:p w14:paraId="5A22B58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0~28.1</w:t>
            </w:r>
          </w:p>
        </w:tc>
        <w:tc>
          <w:tcPr>
            <w:tcW w:w="850" w:type="dxa"/>
            <w:vAlign w:val="center"/>
          </w:tcPr>
          <w:p w14:paraId="009A92E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0~148</w:t>
            </w:r>
          </w:p>
        </w:tc>
        <w:tc>
          <w:tcPr>
            <w:tcW w:w="851" w:type="dxa"/>
            <w:vAlign w:val="center"/>
          </w:tcPr>
          <w:p w14:paraId="4502446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0.3~5.3</w:t>
            </w:r>
          </w:p>
        </w:tc>
        <w:tc>
          <w:tcPr>
            <w:tcW w:w="850" w:type="dxa"/>
            <w:vAlign w:val="center"/>
          </w:tcPr>
          <w:p w14:paraId="03068B1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26~67</w:t>
            </w:r>
          </w:p>
        </w:tc>
        <w:tc>
          <w:tcPr>
            <w:tcW w:w="742" w:type="dxa"/>
            <w:vAlign w:val="center"/>
          </w:tcPr>
          <w:p w14:paraId="2D11EF3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0.2~9.7</w:t>
            </w:r>
          </w:p>
        </w:tc>
        <w:tc>
          <w:tcPr>
            <w:tcW w:w="817" w:type="dxa"/>
            <w:vAlign w:val="center"/>
          </w:tcPr>
          <w:p w14:paraId="24128A8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4~52</w:t>
            </w:r>
          </w:p>
        </w:tc>
        <w:tc>
          <w:tcPr>
            <w:tcW w:w="709" w:type="dxa"/>
            <w:vAlign w:val="center"/>
          </w:tcPr>
          <w:p w14:paraId="7659A92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0.8~6.5</w:t>
            </w:r>
          </w:p>
        </w:tc>
        <w:tc>
          <w:tcPr>
            <w:tcW w:w="688" w:type="dxa"/>
            <w:vAlign w:val="center"/>
          </w:tcPr>
          <w:p w14:paraId="68BAE88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3.8</w:t>
            </w:r>
          </w:p>
        </w:tc>
        <w:tc>
          <w:tcPr>
            <w:tcW w:w="780" w:type="dxa"/>
            <w:vAlign w:val="center"/>
          </w:tcPr>
          <w:p w14:paraId="657849A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0.2~9.4</w:t>
            </w:r>
          </w:p>
        </w:tc>
      </w:tr>
      <w:tr w:rsidR="00DA4E54" w:rsidRPr="00DA4E54" w14:paraId="035695A3" w14:textId="77777777" w:rsidTr="00D46E4C">
        <w:tc>
          <w:tcPr>
            <w:tcW w:w="817" w:type="dxa"/>
            <w:vAlign w:val="center"/>
          </w:tcPr>
          <w:p w14:paraId="0BE86AD1"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5</w:t>
            </w:r>
          </w:p>
        </w:tc>
        <w:tc>
          <w:tcPr>
            <w:tcW w:w="709" w:type="dxa"/>
            <w:vAlign w:val="center"/>
          </w:tcPr>
          <w:p w14:paraId="6E569CC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0.04~11.4</w:t>
            </w:r>
          </w:p>
        </w:tc>
        <w:tc>
          <w:tcPr>
            <w:tcW w:w="709" w:type="dxa"/>
            <w:vAlign w:val="center"/>
          </w:tcPr>
          <w:p w14:paraId="0BC8873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0~110.9</w:t>
            </w:r>
          </w:p>
        </w:tc>
        <w:tc>
          <w:tcPr>
            <w:tcW w:w="850" w:type="dxa"/>
            <w:vAlign w:val="center"/>
          </w:tcPr>
          <w:p w14:paraId="26F8CAA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0~302.3</w:t>
            </w:r>
          </w:p>
        </w:tc>
        <w:tc>
          <w:tcPr>
            <w:tcW w:w="851" w:type="dxa"/>
            <w:vAlign w:val="center"/>
          </w:tcPr>
          <w:p w14:paraId="3183824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850" w:type="dxa"/>
            <w:vAlign w:val="center"/>
          </w:tcPr>
          <w:p w14:paraId="1D2978D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742" w:type="dxa"/>
            <w:vAlign w:val="center"/>
          </w:tcPr>
          <w:p w14:paraId="5B0DBFE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817" w:type="dxa"/>
            <w:vAlign w:val="center"/>
          </w:tcPr>
          <w:p w14:paraId="3987B4B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709" w:type="dxa"/>
            <w:vAlign w:val="center"/>
          </w:tcPr>
          <w:p w14:paraId="262BD7D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1.3~5.2</w:t>
            </w:r>
          </w:p>
        </w:tc>
        <w:tc>
          <w:tcPr>
            <w:tcW w:w="688" w:type="dxa"/>
            <w:vAlign w:val="center"/>
          </w:tcPr>
          <w:p w14:paraId="7B0468B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780" w:type="dxa"/>
            <w:vAlign w:val="center"/>
          </w:tcPr>
          <w:p w14:paraId="7332EA6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1.2~8.8</w:t>
            </w:r>
          </w:p>
        </w:tc>
      </w:tr>
      <w:tr w:rsidR="00DA4E54" w:rsidRPr="00DA4E54" w14:paraId="6153A54E" w14:textId="77777777" w:rsidTr="00D46E4C">
        <w:tc>
          <w:tcPr>
            <w:tcW w:w="817" w:type="dxa"/>
            <w:vAlign w:val="center"/>
          </w:tcPr>
          <w:p w14:paraId="2BB72E36"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6</w:t>
            </w:r>
          </w:p>
        </w:tc>
        <w:tc>
          <w:tcPr>
            <w:tcW w:w="709" w:type="dxa"/>
            <w:vAlign w:val="center"/>
          </w:tcPr>
          <w:p w14:paraId="2D74969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1.5~3.5</w:t>
            </w:r>
          </w:p>
        </w:tc>
        <w:tc>
          <w:tcPr>
            <w:tcW w:w="709" w:type="dxa"/>
            <w:vAlign w:val="center"/>
          </w:tcPr>
          <w:p w14:paraId="6CC2424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&lt;3</w:t>
            </w:r>
          </w:p>
        </w:tc>
        <w:tc>
          <w:tcPr>
            <w:tcW w:w="850" w:type="dxa"/>
            <w:vAlign w:val="center"/>
          </w:tcPr>
          <w:p w14:paraId="7375575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43~44</w:t>
            </w:r>
          </w:p>
        </w:tc>
        <w:tc>
          <w:tcPr>
            <w:tcW w:w="851" w:type="dxa"/>
            <w:vAlign w:val="center"/>
          </w:tcPr>
          <w:p w14:paraId="77A46B4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1.5~1.8</w:t>
            </w:r>
          </w:p>
        </w:tc>
        <w:tc>
          <w:tcPr>
            <w:tcW w:w="850" w:type="dxa"/>
            <w:vAlign w:val="center"/>
          </w:tcPr>
          <w:p w14:paraId="79B3CE4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0~2.3</w:t>
            </w:r>
          </w:p>
        </w:tc>
        <w:tc>
          <w:tcPr>
            <w:tcW w:w="742" w:type="dxa"/>
            <w:vAlign w:val="center"/>
          </w:tcPr>
          <w:p w14:paraId="01FCFA5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1.7~1.8</w:t>
            </w:r>
          </w:p>
        </w:tc>
        <w:tc>
          <w:tcPr>
            <w:tcW w:w="817" w:type="dxa"/>
            <w:vAlign w:val="center"/>
          </w:tcPr>
          <w:p w14:paraId="611BD9C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w:t>
            </w:r>
          </w:p>
        </w:tc>
        <w:tc>
          <w:tcPr>
            <w:tcW w:w="709" w:type="dxa"/>
            <w:vAlign w:val="center"/>
          </w:tcPr>
          <w:p w14:paraId="047DA34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1.8~2.4</w:t>
            </w:r>
          </w:p>
        </w:tc>
        <w:tc>
          <w:tcPr>
            <w:tcW w:w="688" w:type="dxa"/>
            <w:vAlign w:val="center"/>
          </w:tcPr>
          <w:p w14:paraId="62ED7CF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&lt;3</w:t>
            </w:r>
          </w:p>
        </w:tc>
        <w:tc>
          <w:tcPr>
            <w:tcW w:w="780" w:type="dxa"/>
            <w:vAlign w:val="center"/>
          </w:tcPr>
          <w:p w14:paraId="4BDFBC9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1.5~7.6</w:t>
            </w:r>
          </w:p>
        </w:tc>
      </w:tr>
      <w:tr w:rsidR="00CF7A1A" w:rsidRPr="00DA4E54" w14:paraId="7EDF718E" w14:textId="77777777" w:rsidTr="00D46E4C">
        <w:tc>
          <w:tcPr>
            <w:tcW w:w="817" w:type="dxa"/>
            <w:vAlign w:val="center"/>
          </w:tcPr>
          <w:p w14:paraId="60F98C1B"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企业</w:t>
            </w:r>
            <w:r w:rsidRPr="00DA4E54">
              <w:rPr>
                <w:rFonts w:cs="Times New Roman"/>
                <w:sz w:val="18"/>
                <w:szCs w:val="18"/>
                <w:lang w:val="en-US"/>
              </w:rPr>
              <w:t>7</w:t>
            </w:r>
          </w:p>
        </w:tc>
        <w:tc>
          <w:tcPr>
            <w:tcW w:w="709" w:type="dxa"/>
            <w:vAlign w:val="center"/>
          </w:tcPr>
          <w:p w14:paraId="6080E1C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0.03~3.3</w:t>
            </w:r>
          </w:p>
        </w:tc>
        <w:tc>
          <w:tcPr>
            <w:tcW w:w="709" w:type="dxa"/>
            <w:vAlign w:val="center"/>
          </w:tcPr>
          <w:p w14:paraId="4B62F77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0.06~15.9</w:t>
            </w:r>
          </w:p>
        </w:tc>
        <w:tc>
          <w:tcPr>
            <w:tcW w:w="850" w:type="dxa"/>
            <w:vAlign w:val="center"/>
          </w:tcPr>
          <w:p w14:paraId="2EBD994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0.23~118</w:t>
            </w:r>
          </w:p>
        </w:tc>
        <w:tc>
          <w:tcPr>
            <w:tcW w:w="851" w:type="dxa"/>
            <w:vAlign w:val="center"/>
          </w:tcPr>
          <w:p w14:paraId="3AAF1AD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1.1~4.2</w:t>
            </w:r>
          </w:p>
        </w:tc>
        <w:tc>
          <w:tcPr>
            <w:tcW w:w="850" w:type="dxa"/>
            <w:vAlign w:val="center"/>
          </w:tcPr>
          <w:p w14:paraId="6AA51A8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0~14</w:t>
            </w:r>
          </w:p>
        </w:tc>
        <w:tc>
          <w:tcPr>
            <w:tcW w:w="742" w:type="dxa"/>
            <w:vAlign w:val="center"/>
          </w:tcPr>
          <w:p w14:paraId="5AF7428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2.11~5.18</w:t>
            </w:r>
          </w:p>
        </w:tc>
        <w:tc>
          <w:tcPr>
            <w:tcW w:w="817" w:type="dxa"/>
            <w:vAlign w:val="center"/>
          </w:tcPr>
          <w:p w14:paraId="5AC0D3B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0.21~3.48</w:t>
            </w:r>
          </w:p>
        </w:tc>
        <w:tc>
          <w:tcPr>
            <w:tcW w:w="709" w:type="dxa"/>
            <w:vAlign w:val="center"/>
          </w:tcPr>
          <w:p w14:paraId="3287120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0.09~5.9</w:t>
            </w:r>
          </w:p>
        </w:tc>
        <w:tc>
          <w:tcPr>
            <w:tcW w:w="688" w:type="dxa"/>
            <w:vAlign w:val="center"/>
          </w:tcPr>
          <w:p w14:paraId="02CBB51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35.86</w:t>
            </w:r>
          </w:p>
        </w:tc>
        <w:tc>
          <w:tcPr>
            <w:tcW w:w="780" w:type="dxa"/>
            <w:vAlign w:val="center"/>
          </w:tcPr>
          <w:p w14:paraId="5BEF1AA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0~3.6</w:t>
            </w:r>
          </w:p>
        </w:tc>
      </w:tr>
    </w:tbl>
    <w:p w14:paraId="5D145E74" w14:textId="77777777" w:rsidR="00CF7A1A" w:rsidRPr="00DA4E54" w:rsidRDefault="00CF7A1A">
      <w:pPr>
        <w:rPr>
          <w:rFonts w:cs="Times New Roman"/>
          <w:sz w:val="21"/>
          <w:szCs w:val="20"/>
          <w:lang w:val="en-US"/>
        </w:rPr>
      </w:pPr>
    </w:p>
    <w:p w14:paraId="71786A5E" w14:textId="6B86372A" w:rsidR="00CF7A1A" w:rsidRPr="00DA4E54" w:rsidRDefault="00E02FB7">
      <w:pPr>
        <w:pStyle w:val="afb"/>
        <w:ind w:firstLine="420"/>
      </w:pPr>
      <w:r w:rsidRPr="00DA4E54">
        <w:rPr>
          <w:rFonts w:hint="eastAsia"/>
        </w:rPr>
        <w:t>根据下列公式计算焦化企业排污单位污染物年排放量，得到主要排放口颗粒物、二氧化硫和氮氧化物的年排放量</w:t>
      </w:r>
      <w:r w:rsidR="00D44681">
        <w:rPr>
          <w:rFonts w:hint="eastAsia"/>
        </w:rPr>
        <w:t>见</w:t>
      </w:r>
      <w:r w:rsidRPr="00DA4E54">
        <w:rPr>
          <w:rFonts w:hint="eastAsia"/>
        </w:rPr>
        <w:t>表</w:t>
      </w:r>
      <w:r w:rsidRPr="00DA4E54">
        <w:t>4-8</w:t>
      </w:r>
      <w:r w:rsidRPr="00DA4E54">
        <w:rPr>
          <w:rFonts w:hint="eastAsia"/>
        </w:rPr>
        <w:t>：</w:t>
      </w:r>
    </w:p>
    <w:p w14:paraId="33959D5F" w14:textId="77777777" w:rsidR="00CF7A1A" w:rsidRPr="00DA4E54" w:rsidRDefault="00E02FB7">
      <w:pPr>
        <w:pStyle w:val="afb"/>
        <w:ind w:firstLine="420"/>
        <w:jc w:val="right"/>
      </w:pPr>
      <m:oMath>
        <m:r>
          <w:rPr>
            <w:rFonts w:ascii="Cambria Math" w:hAnsi="Cambria Math"/>
          </w:rPr>
          <w:lastRenderedPageBreak/>
          <m:t>Ai=V</m:t>
        </m:r>
        <m:r>
          <w:rPr>
            <w:rFonts w:ascii="Cambria Math" w:hAnsi="Cambria Math" w:hint="eastAsia"/>
          </w:rPr>
          <m:t>×</m:t>
        </m:r>
        <m:r>
          <w:rPr>
            <w:rFonts w:ascii="Cambria Math" w:hAnsi="Cambria Math"/>
          </w:rPr>
          <m:t>T</m:t>
        </m:r>
        <m:r>
          <w:rPr>
            <w:rFonts w:ascii="Cambria Math" w:hAnsi="Cambria Math" w:hint="eastAsia"/>
          </w:rPr>
          <m:t>×</m:t>
        </m:r>
        <m:r>
          <w:rPr>
            <w:rFonts w:ascii="Cambria Math" w:hAnsi="Cambria Math"/>
          </w:rPr>
          <m:t>C</m:t>
        </m:r>
        <m:r>
          <w:rPr>
            <w:rFonts w:ascii="Cambria Math" w:hAnsi="Cambria Math" w:hint="eastAsia"/>
          </w:rPr>
          <m:t>×</m:t>
        </m:r>
        <m:sSup>
          <m:sSupPr>
            <m:ctrlPr>
              <w:rPr>
                <w:rFonts w:ascii="Cambria Math" w:eastAsiaTheme="minorEastAsia" w:hAnsi="Cambria Math" w:cstheme="minorBidi"/>
                <w:i/>
                <w:kern w:val="0"/>
                <w:sz w:val="22"/>
                <w:lang w:val="en-GB"/>
              </w:rPr>
            </m:ctrlPr>
          </m:sSupPr>
          <m:e>
            <m:r>
              <w:rPr>
                <w:rFonts w:ascii="Cambria Math" w:hAnsi="Cambria Math"/>
              </w:rPr>
              <m:t>10</m:t>
            </m:r>
          </m:e>
          <m:sup>
            <m:r>
              <w:rPr>
                <w:rFonts w:ascii="Cambria Math" w:hAnsi="Cambria Math"/>
              </w:rPr>
              <m:t>-9</m:t>
            </m:r>
          </m:sup>
        </m:sSup>
      </m:oMath>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kern w:val="0"/>
          <w:sz w:val="22"/>
          <w:lang w:val="en-GB"/>
        </w:rPr>
        <w:t>…</w:t>
      </w:r>
      <w:r w:rsidRPr="00DA4E54">
        <w:rPr>
          <w:rFonts w:hint="eastAsia"/>
        </w:rPr>
        <w:t>（</w:t>
      </w:r>
      <w:r w:rsidRPr="00DA4E54">
        <w:t>4-2</w:t>
      </w:r>
      <w:r w:rsidRPr="00DA4E54">
        <w:rPr>
          <w:rFonts w:hint="eastAsia"/>
        </w:rPr>
        <w:t>）</w:t>
      </w:r>
    </w:p>
    <w:p w14:paraId="0DC31DDB" w14:textId="77777777" w:rsidR="00CF7A1A" w:rsidRPr="00DA4E54" w:rsidRDefault="00C17237">
      <w:pPr>
        <w:pStyle w:val="afb"/>
        <w:ind w:firstLine="440"/>
        <w:jc w:val="right"/>
      </w:pPr>
      <m:oMath>
        <m:sSub>
          <m:sSubPr>
            <m:ctrlPr>
              <w:rPr>
                <w:rFonts w:ascii="Cambria Math" w:hAnsi="Cambria Math" w:cstheme="minorBidi"/>
                <w:kern w:val="0"/>
                <w:sz w:val="22"/>
                <w:lang w:val="en-GB"/>
              </w:rPr>
            </m:ctrlPr>
          </m:sSubPr>
          <m:e>
            <m:r>
              <w:rPr>
                <w:rFonts w:ascii="Cambria Math" w:hAnsi="Cambria Math"/>
              </w:rPr>
              <m:t>E</m:t>
            </m:r>
          </m:e>
          <m:sub/>
        </m:sSub>
        <m:r>
          <m:rPr>
            <m:sty m:val="p"/>
          </m:rPr>
          <w:rPr>
            <w:rFonts w:ascii="Cambria Math" w:hAnsi="Cambria Math"/>
          </w:rPr>
          <m:t>=</m:t>
        </m:r>
        <m:nary>
          <m:naryPr>
            <m:chr m:val="∑"/>
            <m:limLoc m:val="subSup"/>
            <m:ctrlPr>
              <w:rPr>
                <w:rFonts w:ascii="Cambria Math" w:hAnsi="Cambria Math" w:cstheme="minorBidi"/>
                <w:kern w:val="0"/>
                <w:sz w:val="22"/>
                <w:lang w:val="en-GB"/>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cstheme="minorBidi"/>
                    <w:kern w:val="0"/>
                    <w:sz w:val="22"/>
                    <w:lang w:val="en-GB"/>
                  </w:rPr>
                </m:ctrlPr>
              </m:sSubPr>
              <m:e>
                <m:r>
                  <w:rPr>
                    <w:rFonts w:ascii="Cambria Math" w:hAnsi="Cambria Math"/>
                  </w:rPr>
                  <m:t>A</m:t>
                </m:r>
              </m:e>
              <m:sub>
                <m:r>
                  <w:rPr>
                    <w:rFonts w:ascii="Cambria Math" w:hAnsi="Cambria Math"/>
                  </w:rPr>
                  <m:t>i</m:t>
                </m:r>
              </m:sub>
            </m:sSub>
          </m:e>
        </m:nary>
      </m:oMath>
      <w:r w:rsidR="00E02FB7" w:rsidRPr="00DA4E54">
        <w:rPr>
          <w:rFonts w:hint="eastAsia"/>
          <w:kern w:val="0"/>
          <w:sz w:val="22"/>
          <w:lang w:val="en-GB"/>
        </w:rPr>
        <w:t>……</w:t>
      </w:r>
      <w:proofErr w:type="gramStart"/>
      <w:r w:rsidR="00E02FB7" w:rsidRPr="00DA4E54">
        <w:rPr>
          <w:rFonts w:hint="eastAsia"/>
          <w:kern w:val="0"/>
          <w:sz w:val="22"/>
          <w:lang w:val="en-GB"/>
        </w:rPr>
        <w:t>………</w:t>
      </w:r>
      <w:proofErr w:type="gramEnd"/>
      <w:r w:rsidR="00E02FB7" w:rsidRPr="00DA4E54">
        <w:rPr>
          <w:rFonts w:hint="eastAsia"/>
          <w:kern w:val="0"/>
          <w:sz w:val="22"/>
          <w:lang w:val="en-GB"/>
        </w:rPr>
        <w:t>…</w:t>
      </w:r>
      <w:proofErr w:type="gramStart"/>
      <w:r w:rsidR="00E02FB7" w:rsidRPr="00DA4E54">
        <w:rPr>
          <w:rFonts w:hint="eastAsia"/>
          <w:kern w:val="0"/>
          <w:sz w:val="22"/>
          <w:lang w:val="en-GB"/>
        </w:rPr>
        <w:t>…</w:t>
      </w:r>
      <w:proofErr w:type="gramEnd"/>
      <w:r w:rsidR="00E02FB7" w:rsidRPr="00DA4E54">
        <w:rPr>
          <w:rFonts w:hint="eastAsia"/>
          <w:kern w:val="0"/>
          <w:sz w:val="22"/>
          <w:lang w:val="en-GB"/>
        </w:rPr>
        <w:t>…</w:t>
      </w:r>
      <w:proofErr w:type="gramStart"/>
      <w:r w:rsidR="00E02FB7" w:rsidRPr="00DA4E54">
        <w:rPr>
          <w:rFonts w:hint="eastAsia"/>
          <w:kern w:val="0"/>
          <w:sz w:val="22"/>
          <w:lang w:val="en-GB"/>
        </w:rPr>
        <w:t>…</w:t>
      </w:r>
      <w:proofErr w:type="gramEnd"/>
      <w:r w:rsidR="00E02FB7" w:rsidRPr="00DA4E54">
        <w:rPr>
          <w:rFonts w:hint="eastAsia"/>
          <w:kern w:val="0"/>
          <w:sz w:val="22"/>
          <w:lang w:val="en-GB"/>
        </w:rPr>
        <w:t>…</w:t>
      </w:r>
      <w:proofErr w:type="gramStart"/>
      <w:r w:rsidR="00E02FB7" w:rsidRPr="00DA4E54">
        <w:rPr>
          <w:rFonts w:hint="eastAsia"/>
          <w:kern w:val="0"/>
          <w:sz w:val="22"/>
          <w:lang w:val="en-GB"/>
        </w:rPr>
        <w:t>…</w:t>
      </w:r>
      <w:proofErr w:type="gramEnd"/>
      <w:r w:rsidR="00E02FB7" w:rsidRPr="00DA4E54">
        <w:rPr>
          <w:rFonts w:hint="eastAsia"/>
          <w:kern w:val="0"/>
          <w:sz w:val="22"/>
          <w:lang w:val="en-GB"/>
        </w:rPr>
        <w:t>…</w:t>
      </w:r>
      <w:proofErr w:type="gramStart"/>
      <w:r w:rsidR="00E02FB7" w:rsidRPr="00DA4E54">
        <w:rPr>
          <w:rFonts w:hint="eastAsia"/>
          <w:kern w:val="0"/>
          <w:sz w:val="22"/>
          <w:lang w:val="en-GB"/>
        </w:rPr>
        <w:t>…</w:t>
      </w:r>
      <w:proofErr w:type="gramEnd"/>
      <w:r w:rsidR="00E02FB7" w:rsidRPr="00DA4E54">
        <w:rPr>
          <w:rFonts w:hint="eastAsia"/>
          <w:kern w:val="0"/>
          <w:sz w:val="22"/>
          <w:lang w:val="en-GB"/>
        </w:rPr>
        <w:t>…</w:t>
      </w:r>
      <w:r w:rsidR="00E02FB7" w:rsidRPr="00DA4E54">
        <w:rPr>
          <w:rFonts w:hint="eastAsia"/>
        </w:rPr>
        <w:t>（</w:t>
      </w:r>
      <w:r w:rsidR="00E02FB7" w:rsidRPr="00DA4E54">
        <w:t>4-3</w:t>
      </w:r>
      <w:r w:rsidR="00E02FB7" w:rsidRPr="00DA4E54">
        <w:rPr>
          <w:rFonts w:hint="eastAsia"/>
        </w:rPr>
        <w:t>）</w:t>
      </w:r>
    </w:p>
    <w:p w14:paraId="115D13F5" w14:textId="77777777" w:rsidR="00CF7A1A" w:rsidRPr="00DA4E54" w:rsidRDefault="00CF7A1A">
      <w:pPr>
        <w:autoSpaceDE w:val="0"/>
        <w:autoSpaceDN w:val="0"/>
        <w:adjustRightInd w:val="0"/>
        <w:spacing w:line="240" w:lineRule="auto"/>
        <w:jc w:val="right"/>
      </w:pPr>
    </w:p>
    <w:p w14:paraId="3AD356BA" w14:textId="77777777" w:rsidR="00CF7A1A" w:rsidRPr="00DA4E54" w:rsidRDefault="00E02FB7">
      <w:pPr>
        <w:pStyle w:val="afb"/>
        <w:ind w:firstLine="420"/>
      </w:pPr>
      <w:r w:rsidRPr="00DA4E54">
        <w:rPr>
          <w:rFonts w:hint="eastAsia"/>
        </w:rPr>
        <w:t>式中：</w:t>
      </w:r>
    </w:p>
    <w:p w14:paraId="58B2E44D" w14:textId="77777777" w:rsidR="00CF7A1A" w:rsidRPr="00DA4E54" w:rsidRDefault="00E02FB7">
      <w:pPr>
        <w:pStyle w:val="afb"/>
        <w:ind w:firstLine="420"/>
      </w:pPr>
      <w:r w:rsidRPr="00DA4E54">
        <w:rPr>
          <w:i/>
        </w:rPr>
        <w:t>Ai</w:t>
      </w:r>
      <w:r w:rsidRPr="00DA4E54">
        <w:rPr>
          <w:rFonts w:hint="eastAsia"/>
        </w:rPr>
        <w:t>—第</w:t>
      </w:r>
      <w:r w:rsidRPr="00DA4E54">
        <w:t>i</w:t>
      </w:r>
      <w:proofErr w:type="gramStart"/>
      <w:r w:rsidRPr="00DA4E54">
        <w:rPr>
          <w:rFonts w:hint="eastAsia"/>
        </w:rPr>
        <w:t>个</w:t>
      </w:r>
      <w:proofErr w:type="gramEnd"/>
      <w:r w:rsidRPr="00DA4E54">
        <w:rPr>
          <w:rFonts w:hint="eastAsia"/>
        </w:rPr>
        <w:t>排放口污染物年排放量，</w:t>
      </w:r>
      <w:r w:rsidRPr="00DA4E54">
        <w:t>t</w:t>
      </w:r>
      <w:r w:rsidRPr="00DA4E54">
        <w:rPr>
          <w:rFonts w:hint="eastAsia"/>
        </w:rPr>
        <w:t>；</w:t>
      </w:r>
    </w:p>
    <w:p w14:paraId="61ED49CB" w14:textId="77777777" w:rsidR="00CF7A1A" w:rsidRPr="00DA4E54" w:rsidRDefault="00E02FB7">
      <w:pPr>
        <w:pStyle w:val="afb"/>
        <w:ind w:firstLine="420"/>
      </w:pPr>
      <w:r w:rsidRPr="00DA4E54">
        <w:t>V</w:t>
      </w:r>
      <w:r w:rsidRPr="00DA4E54">
        <w:rPr>
          <w:rFonts w:hint="eastAsia"/>
        </w:rPr>
        <w:t>—第</w:t>
      </w:r>
      <w:r w:rsidRPr="00DA4E54">
        <w:t>i</w:t>
      </w:r>
      <w:proofErr w:type="gramStart"/>
      <w:r w:rsidRPr="00DA4E54">
        <w:rPr>
          <w:rFonts w:hint="eastAsia"/>
        </w:rPr>
        <w:t>个</w:t>
      </w:r>
      <w:proofErr w:type="gramEnd"/>
      <w:r w:rsidRPr="00DA4E54">
        <w:rPr>
          <w:rFonts w:hint="eastAsia"/>
        </w:rPr>
        <w:t>排放口排气量，</w:t>
      </w:r>
      <w:r w:rsidRPr="00DA4E54">
        <w:t>m</w:t>
      </w:r>
      <w:r w:rsidRPr="00DA4E54">
        <w:rPr>
          <w:vertAlign w:val="superscript"/>
        </w:rPr>
        <w:t>3</w:t>
      </w:r>
      <w:r w:rsidRPr="00DA4E54">
        <w:t>/h</w:t>
      </w:r>
      <w:r w:rsidRPr="00DA4E54">
        <w:rPr>
          <w:rFonts w:hint="eastAsia"/>
        </w:rPr>
        <w:t>；</w:t>
      </w:r>
    </w:p>
    <w:p w14:paraId="6734D932" w14:textId="77777777" w:rsidR="00CF7A1A" w:rsidRPr="00DA4E54" w:rsidRDefault="00E02FB7">
      <w:pPr>
        <w:pStyle w:val="afb"/>
        <w:ind w:firstLine="420"/>
      </w:pPr>
      <w:r w:rsidRPr="00DA4E54">
        <w:t>T</w:t>
      </w:r>
      <w:r w:rsidRPr="00DA4E54">
        <w:rPr>
          <w:rFonts w:hint="eastAsia"/>
        </w:rPr>
        <w:t>—运行时间，</w:t>
      </w:r>
      <w:r w:rsidRPr="00DA4E54">
        <w:t>h</w:t>
      </w:r>
      <w:r w:rsidRPr="00DA4E54">
        <w:rPr>
          <w:rFonts w:hint="eastAsia"/>
        </w:rPr>
        <w:t>；</w:t>
      </w:r>
    </w:p>
    <w:p w14:paraId="717D34F1" w14:textId="70ABB291" w:rsidR="00CF7A1A" w:rsidRPr="00DA4E54" w:rsidRDefault="00E02FB7">
      <w:pPr>
        <w:pStyle w:val="afb"/>
        <w:ind w:firstLine="420"/>
      </w:pPr>
      <w:r w:rsidRPr="00DA4E54">
        <w:t>C</w:t>
      </w:r>
      <w:r w:rsidRPr="00DA4E54">
        <w:rPr>
          <w:rFonts w:hint="eastAsia"/>
        </w:rPr>
        <w:t>—</w:t>
      </w:r>
      <w:r w:rsidR="006E7A2F" w:rsidRPr="00DA4E54">
        <w:rPr>
          <w:rFonts w:hint="eastAsia"/>
        </w:rPr>
        <w:t>大气</w:t>
      </w:r>
      <w:r w:rsidRPr="00DA4E54">
        <w:rPr>
          <w:rFonts w:hint="eastAsia"/>
        </w:rPr>
        <w:t>污染物排放浓度，</w:t>
      </w:r>
      <w:r w:rsidRPr="00DA4E54">
        <w:t>mg/m</w:t>
      </w:r>
      <w:r w:rsidRPr="00DA4E54">
        <w:rPr>
          <w:vertAlign w:val="superscript"/>
        </w:rPr>
        <w:t>3</w:t>
      </w:r>
      <w:r w:rsidRPr="00DA4E54">
        <w:rPr>
          <w:rFonts w:hint="eastAsia"/>
        </w:rPr>
        <w:t>；</w:t>
      </w:r>
    </w:p>
    <w:p w14:paraId="6B650353" w14:textId="77777777" w:rsidR="00CF7A1A" w:rsidRPr="00DA4E54" w:rsidRDefault="00E02FB7">
      <w:pPr>
        <w:pStyle w:val="afb"/>
        <w:ind w:firstLine="420"/>
      </w:pPr>
      <w:r w:rsidRPr="00DA4E54">
        <w:t>n</w:t>
      </w:r>
      <w:r w:rsidRPr="00DA4E54">
        <w:rPr>
          <w:rFonts w:hint="eastAsia"/>
        </w:rPr>
        <w:t>—排放口个数；</w:t>
      </w:r>
    </w:p>
    <w:p w14:paraId="1D3D7812" w14:textId="0639607A" w:rsidR="00CF7A1A" w:rsidRPr="00DA4E54" w:rsidRDefault="00E02FB7">
      <w:pPr>
        <w:pStyle w:val="afb"/>
        <w:ind w:firstLine="420"/>
      </w:pPr>
      <w:r w:rsidRPr="00DA4E54">
        <w:t>E</w:t>
      </w:r>
      <w:r w:rsidRPr="00DA4E54">
        <w:softHyphen/>
      </w:r>
      <w:r w:rsidRPr="00DA4E54">
        <w:rPr>
          <w:rFonts w:hint="eastAsia"/>
        </w:rPr>
        <w:t>—排污单位污染物总排放量</w:t>
      </w:r>
      <w:r w:rsidR="00087323" w:rsidRPr="00DA4E54">
        <w:rPr>
          <w:rFonts w:hint="eastAsia"/>
        </w:rPr>
        <w:t>，</w:t>
      </w:r>
      <w:r w:rsidR="00087323" w:rsidRPr="00DA4E54">
        <w:t>t</w:t>
      </w:r>
      <w:r w:rsidRPr="00DA4E54">
        <w:rPr>
          <w:rFonts w:hint="eastAsia"/>
        </w:rPr>
        <w:t>。</w:t>
      </w:r>
    </w:p>
    <w:p w14:paraId="5A341A30" w14:textId="228A60FA" w:rsidR="00CF7A1A" w:rsidRPr="00DA4E54" w:rsidRDefault="00E02FB7">
      <w:pPr>
        <w:pStyle w:val="aff2"/>
        <w:ind w:firstLine="420"/>
      </w:pPr>
      <w:r w:rsidRPr="00DA4E54">
        <w:rPr>
          <w:rFonts w:hint="eastAsia"/>
        </w:rPr>
        <w:t>表</w:t>
      </w:r>
      <w:r w:rsidRPr="00DA4E54">
        <w:t xml:space="preserve">4-8 </w:t>
      </w:r>
      <w:r w:rsidRPr="00DA4E54">
        <w:rPr>
          <w:rFonts w:hint="eastAsia"/>
        </w:rPr>
        <w:t>我省焦</w:t>
      </w:r>
      <w:bookmarkStart w:id="80" w:name="_Hlk69834622"/>
      <w:r w:rsidRPr="00DA4E54">
        <w:rPr>
          <w:rFonts w:hint="eastAsia"/>
        </w:rPr>
        <w:t>化企业主</w:t>
      </w:r>
      <w:bookmarkEnd w:id="80"/>
      <w:r w:rsidRPr="00DA4E54">
        <w:rPr>
          <w:rFonts w:hint="eastAsia"/>
        </w:rPr>
        <w:t>要</w:t>
      </w:r>
      <w:r w:rsidR="006E7A2F" w:rsidRPr="00DA4E54">
        <w:rPr>
          <w:rFonts w:hint="eastAsia"/>
        </w:rPr>
        <w:t>大气</w:t>
      </w:r>
      <w:r w:rsidRPr="00DA4E54">
        <w:rPr>
          <w:rFonts w:hint="eastAsia"/>
        </w:rPr>
        <w:t>污染物排放水平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
        <w:gridCol w:w="1030"/>
        <w:gridCol w:w="1046"/>
        <w:gridCol w:w="1034"/>
        <w:gridCol w:w="1046"/>
        <w:gridCol w:w="1034"/>
        <w:gridCol w:w="1054"/>
        <w:gridCol w:w="1035"/>
      </w:tblGrid>
      <w:tr w:rsidR="00DA4E54" w:rsidRPr="00DA4E54" w14:paraId="309D3AD2" w14:textId="77777777" w:rsidTr="00D46E4C">
        <w:tc>
          <w:tcPr>
            <w:tcW w:w="1065" w:type="dxa"/>
            <w:vMerge w:val="restart"/>
            <w:vAlign w:val="center"/>
          </w:tcPr>
          <w:p w14:paraId="1BDD8080" w14:textId="77777777" w:rsidR="00CF7A1A" w:rsidRPr="00DA4E54" w:rsidRDefault="00E02FB7">
            <w:pPr>
              <w:spacing w:line="240" w:lineRule="auto"/>
              <w:jc w:val="center"/>
              <w:rPr>
                <w:rFonts w:cs="Times New Roman"/>
                <w:b/>
                <w:bCs/>
                <w:sz w:val="18"/>
                <w:szCs w:val="18"/>
                <w:lang w:val="zh-CN"/>
              </w:rPr>
            </w:pPr>
            <w:r w:rsidRPr="00DA4E54">
              <w:rPr>
                <w:rFonts w:cs="Times New Roman" w:hint="eastAsia"/>
                <w:b/>
                <w:bCs/>
                <w:sz w:val="18"/>
                <w:szCs w:val="18"/>
                <w:lang w:val="zh-CN"/>
              </w:rPr>
              <w:t>企业</w:t>
            </w:r>
          </w:p>
        </w:tc>
        <w:tc>
          <w:tcPr>
            <w:tcW w:w="1065" w:type="dxa"/>
            <w:vMerge w:val="restart"/>
            <w:vAlign w:val="center"/>
          </w:tcPr>
          <w:p w14:paraId="1B9778E8" w14:textId="77777777" w:rsidR="00CF7A1A" w:rsidRPr="00DA4E54" w:rsidRDefault="00E02FB7">
            <w:pPr>
              <w:spacing w:line="240" w:lineRule="auto"/>
              <w:jc w:val="center"/>
              <w:rPr>
                <w:rFonts w:cs="Times New Roman"/>
                <w:b/>
                <w:bCs/>
                <w:sz w:val="18"/>
                <w:szCs w:val="18"/>
                <w:lang w:val="zh-CN"/>
              </w:rPr>
            </w:pPr>
            <w:r w:rsidRPr="00DA4E54">
              <w:rPr>
                <w:rFonts w:cs="Times New Roman" w:hint="eastAsia"/>
                <w:b/>
                <w:bCs/>
                <w:sz w:val="18"/>
                <w:szCs w:val="18"/>
                <w:lang w:val="zh-CN"/>
              </w:rPr>
              <w:t>产能</w:t>
            </w:r>
          </w:p>
          <w:p w14:paraId="1D061DEC" w14:textId="77777777" w:rsidR="00CF7A1A" w:rsidRPr="00DA4E54" w:rsidRDefault="00E02FB7">
            <w:pPr>
              <w:spacing w:line="240" w:lineRule="auto"/>
              <w:jc w:val="center"/>
              <w:rPr>
                <w:rFonts w:cs="Times New Roman"/>
                <w:b/>
                <w:bCs/>
                <w:sz w:val="18"/>
                <w:szCs w:val="18"/>
                <w:lang w:val="zh-CN"/>
              </w:rPr>
            </w:pPr>
            <w:r w:rsidRPr="00DA4E54">
              <w:rPr>
                <w:rFonts w:cs="Times New Roman" w:hint="eastAsia"/>
                <w:b/>
                <w:bCs/>
                <w:sz w:val="18"/>
                <w:szCs w:val="18"/>
                <w:lang w:val="zh-CN"/>
              </w:rPr>
              <w:t>万</w:t>
            </w:r>
            <w:r w:rsidRPr="00DA4E54">
              <w:rPr>
                <w:rFonts w:cs="Times New Roman"/>
                <w:b/>
                <w:bCs/>
                <w:sz w:val="18"/>
                <w:szCs w:val="18"/>
                <w:lang w:val="zh-CN"/>
              </w:rPr>
              <w:t>t/a</w:t>
            </w:r>
          </w:p>
        </w:tc>
        <w:tc>
          <w:tcPr>
            <w:tcW w:w="2130" w:type="dxa"/>
            <w:gridSpan w:val="2"/>
            <w:vAlign w:val="center"/>
          </w:tcPr>
          <w:p w14:paraId="0EB69EB6" w14:textId="77777777" w:rsidR="00CF7A1A" w:rsidRPr="00DA4E54" w:rsidRDefault="00E02FB7">
            <w:pPr>
              <w:spacing w:line="240" w:lineRule="auto"/>
              <w:jc w:val="center"/>
              <w:rPr>
                <w:rFonts w:cs="Times New Roman"/>
                <w:b/>
                <w:bCs/>
                <w:sz w:val="18"/>
                <w:szCs w:val="18"/>
                <w:lang w:val="zh-CN"/>
              </w:rPr>
            </w:pPr>
            <w:r w:rsidRPr="00DA4E54">
              <w:rPr>
                <w:rFonts w:cs="Times New Roman" w:hint="eastAsia"/>
                <w:b/>
                <w:bCs/>
                <w:sz w:val="18"/>
                <w:szCs w:val="18"/>
                <w:lang w:val="zh-CN"/>
              </w:rPr>
              <w:t>颗粒物</w:t>
            </w:r>
          </w:p>
        </w:tc>
        <w:tc>
          <w:tcPr>
            <w:tcW w:w="2130" w:type="dxa"/>
            <w:gridSpan w:val="2"/>
            <w:vAlign w:val="center"/>
          </w:tcPr>
          <w:p w14:paraId="0EF35388" w14:textId="77777777" w:rsidR="00CF7A1A" w:rsidRPr="00DA4E54" w:rsidRDefault="00E02FB7">
            <w:pPr>
              <w:spacing w:line="240" w:lineRule="auto"/>
              <w:jc w:val="center"/>
              <w:rPr>
                <w:rFonts w:cs="Times New Roman"/>
                <w:b/>
                <w:bCs/>
                <w:sz w:val="18"/>
                <w:szCs w:val="18"/>
                <w:lang w:val="zh-CN"/>
              </w:rPr>
            </w:pPr>
            <w:r w:rsidRPr="00DA4E54">
              <w:rPr>
                <w:rFonts w:cs="Times New Roman" w:hint="eastAsia"/>
                <w:b/>
                <w:bCs/>
                <w:sz w:val="18"/>
                <w:szCs w:val="18"/>
                <w:lang w:val="zh-CN"/>
              </w:rPr>
              <w:t>二氧化硫</w:t>
            </w:r>
          </w:p>
        </w:tc>
        <w:tc>
          <w:tcPr>
            <w:tcW w:w="2132" w:type="dxa"/>
            <w:gridSpan w:val="2"/>
            <w:vAlign w:val="center"/>
          </w:tcPr>
          <w:p w14:paraId="27D850B7" w14:textId="77777777" w:rsidR="00CF7A1A" w:rsidRPr="00DA4E54" w:rsidRDefault="00E02FB7">
            <w:pPr>
              <w:spacing w:line="240" w:lineRule="auto"/>
              <w:jc w:val="center"/>
              <w:rPr>
                <w:rFonts w:cs="Times New Roman"/>
                <w:b/>
                <w:bCs/>
                <w:sz w:val="18"/>
                <w:szCs w:val="18"/>
                <w:lang w:val="zh-CN"/>
              </w:rPr>
            </w:pPr>
            <w:r w:rsidRPr="00DA4E54">
              <w:rPr>
                <w:rFonts w:cs="Times New Roman" w:hint="eastAsia"/>
                <w:b/>
                <w:bCs/>
                <w:sz w:val="18"/>
                <w:szCs w:val="18"/>
                <w:lang w:val="zh-CN"/>
              </w:rPr>
              <w:t>氮氧化物</w:t>
            </w:r>
          </w:p>
        </w:tc>
      </w:tr>
      <w:tr w:rsidR="00DA4E54" w:rsidRPr="00DA4E54" w14:paraId="2320E81D" w14:textId="77777777" w:rsidTr="00D46E4C">
        <w:tc>
          <w:tcPr>
            <w:tcW w:w="1065" w:type="dxa"/>
            <w:vMerge/>
            <w:vAlign w:val="center"/>
          </w:tcPr>
          <w:p w14:paraId="1AE668ED" w14:textId="77777777" w:rsidR="00CF7A1A" w:rsidRPr="00DA4E54" w:rsidRDefault="00CF7A1A">
            <w:pPr>
              <w:spacing w:line="240" w:lineRule="auto"/>
              <w:jc w:val="center"/>
              <w:rPr>
                <w:rFonts w:cs="Times New Roman"/>
                <w:b/>
                <w:bCs/>
                <w:sz w:val="18"/>
                <w:szCs w:val="18"/>
                <w:lang w:val="zh-CN"/>
              </w:rPr>
            </w:pPr>
          </w:p>
        </w:tc>
        <w:tc>
          <w:tcPr>
            <w:tcW w:w="1065" w:type="dxa"/>
            <w:vMerge/>
            <w:vAlign w:val="center"/>
          </w:tcPr>
          <w:p w14:paraId="14540F63" w14:textId="77777777" w:rsidR="00CF7A1A" w:rsidRPr="00DA4E54" w:rsidRDefault="00CF7A1A">
            <w:pPr>
              <w:spacing w:line="240" w:lineRule="auto"/>
              <w:jc w:val="center"/>
              <w:rPr>
                <w:rFonts w:cs="Times New Roman"/>
                <w:b/>
                <w:bCs/>
                <w:sz w:val="18"/>
                <w:szCs w:val="18"/>
                <w:lang w:val="zh-CN"/>
              </w:rPr>
            </w:pPr>
          </w:p>
        </w:tc>
        <w:tc>
          <w:tcPr>
            <w:tcW w:w="1065" w:type="dxa"/>
            <w:vAlign w:val="center"/>
          </w:tcPr>
          <w:p w14:paraId="77DF00C9" w14:textId="77777777" w:rsidR="00CF7A1A" w:rsidRPr="00DA4E54" w:rsidRDefault="00E02FB7">
            <w:pPr>
              <w:spacing w:line="240" w:lineRule="auto"/>
              <w:jc w:val="center"/>
              <w:rPr>
                <w:rFonts w:cs="Times New Roman"/>
                <w:b/>
                <w:bCs/>
                <w:sz w:val="18"/>
                <w:szCs w:val="18"/>
                <w:lang w:val="zh-CN"/>
              </w:rPr>
            </w:pPr>
            <w:r w:rsidRPr="00DA4E54">
              <w:rPr>
                <w:rFonts w:cs="Times New Roman"/>
                <w:b/>
                <w:bCs/>
                <w:sz w:val="18"/>
                <w:szCs w:val="18"/>
                <w:lang w:val="zh-CN"/>
              </w:rPr>
              <w:t>t/a</w:t>
            </w:r>
          </w:p>
        </w:tc>
        <w:tc>
          <w:tcPr>
            <w:tcW w:w="1065" w:type="dxa"/>
            <w:vAlign w:val="center"/>
          </w:tcPr>
          <w:p w14:paraId="412E0539" w14:textId="77777777" w:rsidR="00CF7A1A" w:rsidRPr="00DA4E54" w:rsidRDefault="00E02FB7">
            <w:pPr>
              <w:spacing w:line="240" w:lineRule="auto"/>
              <w:jc w:val="center"/>
              <w:rPr>
                <w:rFonts w:cs="Times New Roman"/>
                <w:b/>
                <w:bCs/>
                <w:sz w:val="18"/>
                <w:szCs w:val="18"/>
                <w:lang w:val="zh-CN"/>
              </w:rPr>
            </w:pPr>
            <w:r w:rsidRPr="00DA4E54">
              <w:rPr>
                <w:rFonts w:cs="Times New Roman"/>
                <w:b/>
                <w:bCs/>
                <w:sz w:val="18"/>
                <w:szCs w:val="18"/>
                <w:lang w:val="zh-CN"/>
              </w:rPr>
              <w:t>kg/t</w:t>
            </w:r>
            <w:r w:rsidRPr="00DA4E54">
              <w:rPr>
                <w:rFonts w:cs="Times New Roman" w:hint="eastAsia"/>
                <w:b/>
                <w:bCs/>
                <w:sz w:val="18"/>
                <w:szCs w:val="18"/>
                <w:lang w:val="zh-CN"/>
              </w:rPr>
              <w:t>焦</w:t>
            </w:r>
          </w:p>
        </w:tc>
        <w:tc>
          <w:tcPr>
            <w:tcW w:w="1065" w:type="dxa"/>
            <w:vAlign w:val="center"/>
          </w:tcPr>
          <w:p w14:paraId="1D8B2C42" w14:textId="77777777" w:rsidR="00CF7A1A" w:rsidRPr="00DA4E54" w:rsidRDefault="00E02FB7">
            <w:pPr>
              <w:spacing w:line="240" w:lineRule="auto"/>
              <w:jc w:val="center"/>
              <w:rPr>
                <w:rFonts w:cs="Times New Roman"/>
                <w:b/>
                <w:bCs/>
                <w:sz w:val="18"/>
                <w:szCs w:val="18"/>
                <w:lang w:val="zh-CN"/>
              </w:rPr>
            </w:pPr>
            <w:r w:rsidRPr="00DA4E54">
              <w:rPr>
                <w:rFonts w:cs="Times New Roman"/>
                <w:b/>
                <w:bCs/>
                <w:sz w:val="18"/>
                <w:szCs w:val="18"/>
                <w:lang w:val="zh-CN"/>
              </w:rPr>
              <w:t>t/a</w:t>
            </w:r>
          </w:p>
        </w:tc>
        <w:tc>
          <w:tcPr>
            <w:tcW w:w="1065" w:type="dxa"/>
            <w:vAlign w:val="center"/>
          </w:tcPr>
          <w:p w14:paraId="7F2D9D90" w14:textId="77777777" w:rsidR="00CF7A1A" w:rsidRPr="00DA4E54" w:rsidRDefault="00E02FB7">
            <w:pPr>
              <w:spacing w:line="240" w:lineRule="auto"/>
              <w:jc w:val="center"/>
              <w:rPr>
                <w:rFonts w:cs="Times New Roman"/>
                <w:b/>
                <w:bCs/>
                <w:sz w:val="18"/>
                <w:szCs w:val="18"/>
                <w:lang w:val="zh-CN"/>
              </w:rPr>
            </w:pPr>
            <w:r w:rsidRPr="00DA4E54">
              <w:rPr>
                <w:rFonts w:cs="Times New Roman"/>
                <w:b/>
                <w:bCs/>
                <w:sz w:val="18"/>
                <w:szCs w:val="18"/>
                <w:lang w:val="zh-CN"/>
              </w:rPr>
              <w:t>kg/t</w:t>
            </w:r>
            <w:r w:rsidRPr="00DA4E54">
              <w:rPr>
                <w:rFonts w:cs="Times New Roman" w:hint="eastAsia"/>
                <w:b/>
                <w:bCs/>
                <w:sz w:val="18"/>
                <w:szCs w:val="18"/>
                <w:lang w:val="zh-CN"/>
              </w:rPr>
              <w:t>焦</w:t>
            </w:r>
          </w:p>
        </w:tc>
        <w:tc>
          <w:tcPr>
            <w:tcW w:w="1066" w:type="dxa"/>
            <w:vAlign w:val="center"/>
          </w:tcPr>
          <w:p w14:paraId="1402A95B" w14:textId="77777777" w:rsidR="00CF7A1A" w:rsidRPr="00DA4E54" w:rsidRDefault="00E02FB7">
            <w:pPr>
              <w:spacing w:line="240" w:lineRule="auto"/>
              <w:jc w:val="center"/>
              <w:rPr>
                <w:rFonts w:cs="Times New Roman"/>
                <w:b/>
                <w:bCs/>
                <w:sz w:val="18"/>
                <w:szCs w:val="18"/>
                <w:lang w:val="zh-CN"/>
              </w:rPr>
            </w:pPr>
            <w:r w:rsidRPr="00DA4E54">
              <w:rPr>
                <w:rFonts w:cs="Times New Roman"/>
                <w:b/>
                <w:bCs/>
                <w:sz w:val="18"/>
                <w:szCs w:val="18"/>
                <w:lang w:val="zh-CN"/>
              </w:rPr>
              <w:t>t/a</w:t>
            </w:r>
          </w:p>
        </w:tc>
        <w:tc>
          <w:tcPr>
            <w:tcW w:w="1066" w:type="dxa"/>
            <w:vAlign w:val="center"/>
          </w:tcPr>
          <w:p w14:paraId="4527CE44" w14:textId="77777777" w:rsidR="00CF7A1A" w:rsidRPr="00DA4E54" w:rsidRDefault="00E02FB7">
            <w:pPr>
              <w:spacing w:line="240" w:lineRule="auto"/>
              <w:jc w:val="center"/>
              <w:rPr>
                <w:rFonts w:cs="Times New Roman"/>
                <w:b/>
                <w:bCs/>
                <w:sz w:val="18"/>
                <w:szCs w:val="18"/>
                <w:lang w:val="zh-CN"/>
              </w:rPr>
            </w:pPr>
            <w:r w:rsidRPr="00DA4E54">
              <w:rPr>
                <w:rFonts w:cs="Times New Roman"/>
                <w:b/>
                <w:bCs/>
                <w:sz w:val="18"/>
                <w:szCs w:val="18"/>
                <w:lang w:val="zh-CN"/>
              </w:rPr>
              <w:t>kg/t</w:t>
            </w:r>
            <w:r w:rsidRPr="00DA4E54">
              <w:rPr>
                <w:rFonts w:cs="Times New Roman" w:hint="eastAsia"/>
                <w:b/>
                <w:bCs/>
                <w:sz w:val="18"/>
                <w:szCs w:val="18"/>
                <w:lang w:val="zh-CN"/>
              </w:rPr>
              <w:t>焦</w:t>
            </w:r>
          </w:p>
        </w:tc>
      </w:tr>
      <w:tr w:rsidR="00DA4E54" w:rsidRPr="00DA4E54" w14:paraId="4B8D3BAF" w14:textId="77777777" w:rsidTr="00D46E4C">
        <w:tc>
          <w:tcPr>
            <w:tcW w:w="1065" w:type="dxa"/>
            <w:vAlign w:val="center"/>
          </w:tcPr>
          <w:p w14:paraId="4075591B"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1</w:t>
            </w:r>
          </w:p>
        </w:tc>
        <w:tc>
          <w:tcPr>
            <w:tcW w:w="1065" w:type="dxa"/>
            <w:vAlign w:val="center"/>
          </w:tcPr>
          <w:p w14:paraId="70E83FF7"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50</w:t>
            </w:r>
          </w:p>
        </w:tc>
        <w:tc>
          <w:tcPr>
            <w:tcW w:w="1065" w:type="dxa"/>
            <w:vAlign w:val="center"/>
          </w:tcPr>
          <w:p w14:paraId="18EADACC"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32.387</w:t>
            </w:r>
          </w:p>
        </w:tc>
        <w:tc>
          <w:tcPr>
            <w:tcW w:w="1065" w:type="dxa"/>
            <w:vAlign w:val="center"/>
          </w:tcPr>
          <w:p w14:paraId="04D88587"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0.065</w:t>
            </w:r>
          </w:p>
        </w:tc>
        <w:tc>
          <w:tcPr>
            <w:tcW w:w="1065" w:type="dxa"/>
            <w:vAlign w:val="center"/>
          </w:tcPr>
          <w:p w14:paraId="01872F1D"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51.036</w:t>
            </w:r>
          </w:p>
        </w:tc>
        <w:tc>
          <w:tcPr>
            <w:tcW w:w="1065" w:type="dxa"/>
            <w:vAlign w:val="center"/>
          </w:tcPr>
          <w:p w14:paraId="3A271F50"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0.102</w:t>
            </w:r>
          </w:p>
        </w:tc>
        <w:tc>
          <w:tcPr>
            <w:tcW w:w="1066" w:type="dxa"/>
            <w:vAlign w:val="center"/>
          </w:tcPr>
          <w:p w14:paraId="09E90740"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422.571</w:t>
            </w:r>
          </w:p>
        </w:tc>
        <w:tc>
          <w:tcPr>
            <w:tcW w:w="1066" w:type="dxa"/>
            <w:vAlign w:val="center"/>
          </w:tcPr>
          <w:p w14:paraId="4BC7D041"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0.845</w:t>
            </w:r>
          </w:p>
        </w:tc>
      </w:tr>
      <w:tr w:rsidR="00DA4E54" w:rsidRPr="00DA4E54" w14:paraId="504AE06B" w14:textId="77777777" w:rsidTr="00D46E4C">
        <w:tc>
          <w:tcPr>
            <w:tcW w:w="1065" w:type="dxa"/>
            <w:vAlign w:val="center"/>
          </w:tcPr>
          <w:p w14:paraId="04377BE6"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2</w:t>
            </w:r>
          </w:p>
        </w:tc>
        <w:tc>
          <w:tcPr>
            <w:tcW w:w="1065" w:type="dxa"/>
            <w:vAlign w:val="center"/>
          </w:tcPr>
          <w:p w14:paraId="5F98D96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190</w:t>
            </w:r>
          </w:p>
        </w:tc>
        <w:tc>
          <w:tcPr>
            <w:tcW w:w="1065" w:type="dxa"/>
            <w:vAlign w:val="center"/>
          </w:tcPr>
          <w:p w14:paraId="05DA379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33.470</w:t>
            </w:r>
          </w:p>
        </w:tc>
        <w:tc>
          <w:tcPr>
            <w:tcW w:w="1065" w:type="dxa"/>
            <w:vAlign w:val="center"/>
          </w:tcPr>
          <w:p w14:paraId="1F945608"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0.018</w:t>
            </w:r>
          </w:p>
        </w:tc>
        <w:tc>
          <w:tcPr>
            <w:tcW w:w="1065" w:type="dxa"/>
            <w:vAlign w:val="center"/>
          </w:tcPr>
          <w:p w14:paraId="18B53C23"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22.184</w:t>
            </w:r>
          </w:p>
        </w:tc>
        <w:tc>
          <w:tcPr>
            <w:tcW w:w="1065" w:type="dxa"/>
            <w:vAlign w:val="center"/>
          </w:tcPr>
          <w:p w14:paraId="7BD0CC46"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0.012</w:t>
            </w:r>
          </w:p>
        </w:tc>
        <w:tc>
          <w:tcPr>
            <w:tcW w:w="1066" w:type="dxa"/>
            <w:vAlign w:val="center"/>
          </w:tcPr>
          <w:p w14:paraId="1439972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102.115</w:t>
            </w:r>
          </w:p>
        </w:tc>
        <w:tc>
          <w:tcPr>
            <w:tcW w:w="1066" w:type="dxa"/>
            <w:vAlign w:val="center"/>
          </w:tcPr>
          <w:p w14:paraId="0068D1F2"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0.054</w:t>
            </w:r>
          </w:p>
        </w:tc>
      </w:tr>
      <w:tr w:rsidR="00DA4E54" w:rsidRPr="00DA4E54" w14:paraId="18D7958C" w14:textId="77777777" w:rsidTr="00D46E4C">
        <w:tc>
          <w:tcPr>
            <w:tcW w:w="1065" w:type="dxa"/>
            <w:vAlign w:val="center"/>
          </w:tcPr>
          <w:p w14:paraId="639048DB"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3</w:t>
            </w:r>
          </w:p>
        </w:tc>
        <w:tc>
          <w:tcPr>
            <w:tcW w:w="1065" w:type="dxa"/>
            <w:vAlign w:val="center"/>
          </w:tcPr>
          <w:p w14:paraId="3147D592"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150</w:t>
            </w:r>
          </w:p>
        </w:tc>
        <w:tc>
          <w:tcPr>
            <w:tcW w:w="1065" w:type="dxa"/>
            <w:vAlign w:val="center"/>
          </w:tcPr>
          <w:p w14:paraId="2BD91DF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41.975</w:t>
            </w:r>
          </w:p>
        </w:tc>
        <w:tc>
          <w:tcPr>
            <w:tcW w:w="1065" w:type="dxa"/>
            <w:vAlign w:val="center"/>
          </w:tcPr>
          <w:p w14:paraId="435FD4C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0.028</w:t>
            </w:r>
          </w:p>
        </w:tc>
        <w:tc>
          <w:tcPr>
            <w:tcW w:w="1065" w:type="dxa"/>
            <w:vAlign w:val="center"/>
          </w:tcPr>
          <w:p w14:paraId="4E732279"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179.054</w:t>
            </w:r>
          </w:p>
        </w:tc>
        <w:tc>
          <w:tcPr>
            <w:tcW w:w="1065" w:type="dxa"/>
            <w:vAlign w:val="center"/>
          </w:tcPr>
          <w:p w14:paraId="31FE54AC"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0.119</w:t>
            </w:r>
          </w:p>
        </w:tc>
        <w:tc>
          <w:tcPr>
            <w:tcW w:w="1066" w:type="dxa"/>
            <w:vAlign w:val="center"/>
          </w:tcPr>
          <w:p w14:paraId="050326B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269.296</w:t>
            </w:r>
          </w:p>
        </w:tc>
        <w:tc>
          <w:tcPr>
            <w:tcW w:w="1066" w:type="dxa"/>
            <w:vAlign w:val="center"/>
          </w:tcPr>
          <w:p w14:paraId="64F151AF"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0.180</w:t>
            </w:r>
          </w:p>
        </w:tc>
      </w:tr>
      <w:tr w:rsidR="00DA4E54" w:rsidRPr="00DA4E54" w14:paraId="31C9F63E" w14:textId="77777777" w:rsidTr="00D46E4C">
        <w:tc>
          <w:tcPr>
            <w:tcW w:w="1065" w:type="dxa"/>
            <w:vAlign w:val="center"/>
          </w:tcPr>
          <w:p w14:paraId="2190CFB6"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4</w:t>
            </w:r>
          </w:p>
        </w:tc>
        <w:tc>
          <w:tcPr>
            <w:tcW w:w="1065" w:type="dxa"/>
            <w:vAlign w:val="center"/>
          </w:tcPr>
          <w:p w14:paraId="4B7D4744"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250</w:t>
            </w:r>
          </w:p>
        </w:tc>
        <w:tc>
          <w:tcPr>
            <w:tcW w:w="1065" w:type="dxa"/>
            <w:vAlign w:val="center"/>
          </w:tcPr>
          <w:p w14:paraId="2023E6D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44.064</w:t>
            </w:r>
          </w:p>
        </w:tc>
        <w:tc>
          <w:tcPr>
            <w:tcW w:w="1065" w:type="dxa"/>
            <w:vAlign w:val="center"/>
          </w:tcPr>
          <w:p w14:paraId="1C5C094C"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0.018</w:t>
            </w:r>
          </w:p>
        </w:tc>
        <w:tc>
          <w:tcPr>
            <w:tcW w:w="1065" w:type="dxa"/>
            <w:vAlign w:val="center"/>
          </w:tcPr>
          <w:p w14:paraId="11DD62C2"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186.084</w:t>
            </w:r>
          </w:p>
        </w:tc>
        <w:tc>
          <w:tcPr>
            <w:tcW w:w="1065" w:type="dxa"/>
            <w:vAlign w:val="center"/>
          </w:tcPr>
          <w:p w14:paraId="75225E27"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0.074</w:t>
            </w:r>
          </w:p>
        </w:tc>
        <w:tc>
          <w:tcPr>
            <w:tcW w:w="1066" w:type="dxa"/>
            <w:vAlign w:val="center"/>
          </w:tcPr>
          <w:p w14:paraId="4282E86B"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477.401</w:t>
            </w:r>
          </w:p>
        </w:tc>
        <w:tc>
          <w:tcPr>
            <w:tcW w:w="1066" w:type="dxa"/>
            <w:vAlign w:val="center"/>
          </w:tcPr>
          <w:p w14:paraId="331B1A3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0.191</w:t>
            </w:r>
          </w:p>
        </w:tc>
      </w:tr>
      <w:tr w:rsidR="00DA4E54" w:rsidRPr="00DA4E54" w14:paraId="2AA8571E" w14:textId="77777777" w:rsidTr="00D46E4C">
        <w:tc>
          <w:tcPr>
            <w:tcW w:w="1065" w:type="dxa"/>
            <w:vAlign w:val="center"/>
          </w:tcPr>
          <w:p w14:paraId="2BF873D4"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5</w:t>
            </w:r>
          </w:p>
        </w:tc>
        <w:tc>
          <w:tcPr>
            <w:tcW w:w="1065" w:type="dxa"/>
            <w:vAlign w:val="center"/>
          </w:tcPr>
          <w:p w14:paraId="7580548B"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80</w:t>
            </w:r>
          </w:p>
        </w:tc>
        <w:tc>
          <w:tcPr>
            <w:tcW w:w="1065" w:type="dxa"/>
            <w:vAlign w:val="center"/>
          </w:tcPr>
          <w:p w14:paraId="5738521B"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11.017</w:t>
            </w:r>
          </w:p>
        </w:tc>
        <w:tc>
          <w:tcPr>
            <w:tcW w:w="1065" w:type="dxa"/>
            <w:vAlign w:val="center"/>
          </w:tcPr>
          <w:p w14:paraId="26B2A828"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0.014</w:t>
            </w:r>
          </w:p>
        </w:tc>
        <w:tc>
          <w:tcPr>
            <w:tcW w:w="1065" w:type="dxa"/>
            <w:vAlign w:val="center"/>
          </w:tcPr>
          <w:p w14:paraId="2EE9D1E9"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14.108</w:t>
            </w:r>
          </w:p>
        </w:tc>
        <w:tc>
          <w:tcPr>
            <w:tcW w:w="1065" w:type="dxa"/>
            <w:vAlign w:val="center"/>
          </w:tcPr>
          <w:p w14:paraId="5B26A724"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0.018</w:t>
            </w:r>
          </w:p>
        </w:tc>
        <w:tc>
          <w:tcPr>
            <w:tcW w:w="1066" w:type="dxa"/>
            <w:vAlign w:val="center"/>
          </w:tcPr>
          <w:p w14:paraId="74E70590"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80.414</w:t>
            </w:r>
          </w:p>
        </w:tc>
        <w:tc>
          <w:tcPr>
            <w:tcW w:w="1066" w:type="dxa"/>
            <w:vAlign w:val="center"/>
          </w:tcPr>
          <w:p w14:paraId="5DCD5E52"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0.101</w:t>
            </w:r>
          </w:p>
        </w:tc>
      </w:tr>
      <w:tr w:rsidR="00DA4E54" w:rsidRPr="00DA4E54" w14:paraId="66D14644" w14:textId="77777777" w:rsidTr="00D46E4C">
        <w:tc>
          <w:tcPr>
            <w:tcW w:w="1065" w:type="dxa"/>
            <w:vAlign w:val="center"/>
          </w:tcPr>
          <w:p w14:paraId="1722DFE2"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6</w:t>
            </w:r>
          </w:p>
        </w:tc>
        <w:tc>
          <w:tcPr>
            <w:tcW w:w="1065" w:type="dxa"/>
            <w:vAlign w:val="center"/>
          </w:tcPr>
          <w:p w14:paraId="2FF3AD9B"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540</w:t>
            </w:r>
          </w:p>
        </w:tc>
        <w:tc>
          <w:tcPr>
            <w:tcW w:w="1065" w:type="dxa"/>
            <w:vAlign w:val="center"/>
          </w:tcPr>
          <w:p w14:paraId="3257D83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35.998</w:t>
            </w:r>
          </w:p>
        </w:tc>
        <w:tc>
          <w:tcPr>
            <w:tcW w:w="1065" w:type="dxa"/>
            <w:vAlign w:val="center"/>
          </w:tcPr>
          <w:p w14:paraId="6F0FA08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0.007</w:t>
            </w:r>
          </w:p>
        </w:tc>
        <w:tc>
          <w:tcPr>
            <w:tcW w:w="1065" w:type="dxa"/>
            <w:vAlign w:val="center"/>
          </w:tcPr>
          <w:p w14:paraId="458F6637"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3.978</w:t>
            </w:r>
          </w:p>
        </w:tc>
        <w:tc>
          <w:tcPr>
            <w:tcW w:w="1065" w:type="dxa"/>
            <w:vAlign w:val="center"/>
          </w:tcPr>
          <w:p w14:paraId="295124EC"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0.001</w:t>
            </w:r>
          </w:p>
        </w:tc>
        <w:tc>
          <w:tcPr>
            <w:tcW w:w="1066" w:type="dxa"/>
            <w:vAlign w:val="center"/>
          </w:tcPr>
          <w:p w14:paraId="29023C84"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418.577</w:t>
            </w:r>
          </w:p>
        </w:tc>
        <w:tc>
          <w:tcPr>
            <w:tcW w:w="1066" w:type="dxa"/>
            <w:vAlign w:val="center"/>
          </w:tcPr>
          <w:p w14:paraId="55D85211"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0.078</w:t>
            </w:r>
          </w:p>
        </w:tc>
      </w:tr>
      <w:tr w:rsidR="00DA4E54" w:rsidRPr="00DA4E54" w14:paraId="27F15FD4" w14:textId="77777777" w:rsidTr="00D46E4C">
        <w:tc>
          <w:tcPr>
            <w:tcW w:w="1065" w:type="dxa"/>
            <w:vAlign w:val="center"/>
          </w:tcPr>
          <w:p w14:paraId="058194B8"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企业</w:t>
            </w:r>
            <w:r w:rsidRPr="00DA4E54">
              <w:rPr>
                <w:rFonts w:cs="Times New Roman"/>
                <w:sz w:val="18"/>
                <w:szCs w:val="18"/>
                <w:lang w:val="zh-CN"/>
              </w:rPr>
              <w:t>7</w:t>
            </w:r>
          </w:p>
        </w:tc>
        <w:tc>
          <w:tcPr>
            <w:tcW w:w="1065" w:type="dxa"/>
            <w:vAlign w:val="center"/>
          </w:tcPr>
          <w:p w14:paraId="57330D8A"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260</w:t>
            </w:r>
          </w:p>
        </w:tc>
        <w:tc>
          <w:tcPr>
            <w:tcW w:w="1065" w:type="dxa"/>
            <w:vAlign w:val="center"/>
          </w:tcPr>
          <w:p w14:paraId="5C9B57E6"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39.113</w:t>
            </w:r>
          </w:p>
        </w:tc>
        <w:tc>
          <w:tcPr>
            <w:tcW w:w="1065" w:type="dxa"/>
            <w:vAlign w:val="center"/>
          </w:tcPr>
          <w:p w14:paraId="4E87FA8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0.015</w:t>
            </w:r>
          </w:p>
        </w:tc>
        <w:tc>
          <w:tcPr>
            <w:tcW w:w="1065" w:type="dxa"/>
            <w:vAlign w:val="center"/>
          </w:tcPr>
          <w:p w14:paraId="51A3F7EB"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61.157</w:t>
            </w:r>
          </w:p>
        </w:tc>
        <w:tc>
          <w:tcPr>
            <w:tcW w:w="1065" w:type="dxa"/>
            <w:vAlign w:val="center"/>
          </w:tcPr>
          <w:p w14:paraId="1A6AE683"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0.024</w:t>
            </w:r>
          </w:p>
        </w:tc>
        <w:tc>
          <w:tcPr>
            <w:tcW w:w="1066" w:type="dxa"/>
            <w:vAlign w:val="center"/>
          </w:tcPr>
          <w:p w14:paraId="1219F7E6"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305.978</w:t>
            </w:r>
          </w:p>
        </w:tc>
        <w:tc>
          <w:tcPr>
            <w:tcW w:w="1066" w:type="dxa"/>
            <w:vAlign w:val="center"/>
          </w:tcPr>
          <w:p w14:paraId="0947F0E6"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0.118</w:t>
            </w:r>
          </w:p>
        </w:tc>
      </w:tr>
      <w:tr w:rsidR="00DA4E54" w:rsidRPr="00DA4E54" w14:paraId="66646629" w14:textId="77777777" w:rsidTr="00D46E4C">
        <w:tc>
          <w:tcPr>
            <w:tcW w:w="1065" w:type="dxa"/>
            <w:vAlign w:val="center"/>
          </w:tcPr>
          <w:p w14:paraId="71F60B4C" w14:textId="77777777" w:rsidR="00CF7A1A" w:rsidRPr="00DA4E54" w:rsidRDefault="00E02FB7">
            <w:pPr>
              <w:spacing w:line="240" w:lineRule="auto"/>
              <w:jc w:val="center"/>
              <w:rPr>
                <w:rFonts w:cs="Times New Roman"/>
                <w:sz w:val="18"/>
                <w:szCs w:val="18"/>
                <w:lang w:val="zh-CN"/>
              </w:rPr>
            </w:pPr>
            <w:r w:rsidRPr="00DA4E54">
              <w:rPr>
                <w:rFonts w:cs="Times New Roman" w:hint="eastAsia"/>
                <w:sz w:val="18"/>
                <w:szCs w:val="18"/>
                <w:lang w:val="zh-CN"/>
              </w:rPr>
              <w:t>合计</w:t>
            </w:r>
          </w:p>
        </w:tc>
        <w:tc>
          <w:tcPr>
            <w:tcW w:w="1065" w:type="dxa"/>
            <w:vAlign w:val="center"/>
          </w:tcPr>
          <w:p w14:paraId="071C6729"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1520</w:t>
            </w:r>
          </w:p>
        </w:tc>
        <w:tc>
          <w:tcPr>
            <w:tcW w:w="1065" w:type="dxa"/>
            <w:vAlign w:val="center"/>
          </w:tcPr>
          <w:p w14:paraId="67AE4FC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238.024</w:t>
            </w:r>
          </w:p>
        </w:tc>
        <w:tc>
          <w:tcPr>
            <w:tcW w:w="1065" w:type="dxa"/>
            <w:vAlign w:val="center"/>
          </w:tcPr>
          <w:p w14:paraId="25388FB8"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0.016</w:t>
            </w:r>
          </w:p>
        </w:tc>
        <w:tc>
          <w:tcPr>
            <w:tcW w:w="1065" w:type="dxa"/>
            <w:vAlign w:val="center"/>
          </w:tcPr>
          <w:p w14:paraId="05EE3F51"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517.601</w:t>
            </w:r>
          </w:p>
        </w:tc>
        <w:tc>
          <w:tcPr>
            <w:tcW w:w="1065" w:type="dxa"/>
            <w:vAlign w:val="center"/>
          </w:tcPr>
          <w:p w14:paraId="1FFFC61E"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0.034</w:t>
            </w:r>
          </w:p>
        </w:tc>
        <w:tc>
          <w:tcPr>
            <w:tcW w:w="1066" w:type="dxa"/>
            <w:vAlign w:val="center"/>
          </w:tcPr>
          <w:p w14:paraId="32602F83"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2076.352</w:t>
            </w:r>
          </w:p>
        </w:tc>
        <w:tc>
          <w:tcPr>
            <w:tcW w:w="1066" w:type="dxa"/>
            <w:vAlign w:val="center"/>
          </w:tcPr>
          <w:p w14:paraId="2F0B7A6D" w14:textId="77777777" w:rsidR="00CF7A1A" w:rsidRPr="00DA4E54" w:rsidRDefault="00E02FB7">
            <w:pPr>
              <w:spacing w:line="240" w:lineRule="auto"/>
              <w:jc w:val="center"/>
              <w:rPr>
                <w:rFonts w:cs="Times New Roman"/>
                <w:sz w:val="18"/>
                <w:szCs w:val="18"/>
                <w:lang w:val="zh-CN"/>
              </w:rPr>
            </w:pPr>
            <w:r w:rsidRPr="00DA4E54">
              <w:rPr>
                <w:rFonts w:cs="Times New Roman"/>
                <w:sz w:val="18"/>
                <w:szCs w:val="18"/>
                <w:lang w:val="zh-CN"/>
              </w:rPr>
              <w:t>0.137</w:t>
            </w:r>
          </w:p>
        </w:tc>
      </w:tr>
    </w:tbl>
    <w:p w14:paraId="34B0266F" w14:textId="73E99037" w:rsidR="00CF7A1A" w:rsidRPr="00DA4E54" w:rsidRDefault="00E02FB7">
      <w:pPr>
        <w:rPr>
          <w:rFonts w:cs="Times New Roman"/>
          <w:kern w:val="2"/>
          <w:sz w:val="21"/>
          <w:lang w:val="zh-CN"/>
        </w:rPr>
      </w:pPr>
      <w:r w:rsidRPr="00DA4E54">
        <w:rPr>
          <w:rFonts w:cs="Times New Roman" w:hint="eastAsia"/>
          <w:kern w:val="2"/>
          <w:sz w:val="21"/>
          <w:lang w:val="zh-CN"/>
        </w:rPr>
        <w:t>注：数据根据江苏省国家重点监控企业自行监测信息发布平台和企业第三方监测报告数据计算得到。</w:t>
      </w:r>
    </w:p>
    <w:p w14:paraId="624E808B" w14:textId="77777777" w:rsidR="00DB3212" w:rsidRPr="00DA4E54" w:rsidRDefault="00DB3212">
      <w:pPr>
        <w:rPr>
          <w:rFonts w:cs="Times New Roman"/>
          <w:kern w:val="2"/>
          <w:sz w:val="21"/>
          <w:lang w:val="zh-CN"/>
        </w:rPr>
      </w:pPr>
    </w:p>
    <w:p w14:paraId="64BF4D9C" w14:textId="6FAC47BD" w:rsidR="00CF7A1A" w:rsidRPr="00DA4E54" w:rsidRDefault="00E02FB7" w:rsidP="00DB3212">
      <w:pPr>
        <w:pStyle w:val="afb"/>
        <w:ind w:firstLine="420"/>
      </w:pPr>
      <w:r w:rsidRPr="00DA4E54">
        <w:rPr>
          <w:rFonts w:hint="eastAsia"/>
        </w:rPr>
        <w:t>计算结果表明，我省焦化企业主要排口颗粒物、二氧化硫和氮氧化物的年排放量分别为</w:t>
      </w:r>
      <w:r w:rsidRPr="00DA4E54">
        <w:t>238.024 t</w:t>
      </w:r>
      <w:r w:rsidRPr="00DA4E54">
        <w:rPr>
          <w:rFonts w:hint="eastAsia"/>
        </w:rPr>
        <w:t>、</w:t>
      </w:r>
      <w:r w:rsidRPr="00DA4E54">
        <w:t>517.601 t</w:t>
      </w:r>
      <w:r w:rsidRPr="00DA4E54">
        <w:rPr>
          <w:rFonts w:hint="eastAsia"/>
        </w:rPr>
        <w:t>和</w:t>
      </w:r>
      <w:r w:rsidRPr="00DA4E54">
        <w:t>2076.352 t</w:t>
      </w:r>
      <w:r w:rsidRPr="00DA4E54">
        <w:rPr>
          <w:rFonts w:hint="eastAsia"/>
        </w:rPr>
        <w:t>。位于徐州、淮安、南京和苏州的企业</w:t>
      </w:r>
      <w:proofErr w:type="gramStart"/>
      <w:r w:rsidRPr="00DA4E54">
        <w:rPr>
          <w:rFonts w:hint="eastAsia"/>
        </w:rPr>
        <w:t>排污占比如</w:t>
      </w:r>
      <w:proofErr w:type="gramEnd"/>
      <w:r w:rsidRPr="00DA4E54">
        <w:rPr>
          <w:rFonts w:hint="eastAsia"/>
        </w:rPr>
        <w:t>图</w:t>
      </w:r>
      <w:r w:rsidRPr="00DA4E54">
        <w:t>4-3</w:t>
      </w:r>
      <w:r w:rsidRPr="00DA4E54">
        <w:rPr>
          <w:rFonts w:hint="eastAsia"/>
        </w:rPr>
        <w:t>所示，其中南京和徐州的污染物排放量相对较高，苏北地区企业三类污染物的排放量占比分别为</w:t>
      </w:r>
      <w:r w:rsidRPr="00DA4E54">
        <w:t>48.73%</w:t>
      </w:r>
      <w:r w:rsidRPr="00DA4E54">
        <w:rPr>
          <w:rFonts w:hint="eastAsia"/>
        </w:rPr>
        <w:t>、</w:t>
      </w:r>
      <w:r w:rsidRPr="00DA4E54">
        <w:t>28.69%</w:t>
      </w:r>
      <w:r w:rsidRPr="00DA4E54">
        <w:rPr>
          <w:rFonts w:hint="eastAsia"/>
        </w:rPr>
        <w:t>和</w:t>
      </w:r>
      <w:r w:rsidRPr="00DA4E54">
        <w:t>43.88%</w:t>
      </w:r>
      <w:r w:rsidRPr="00DA4E54">
        <w:rPr>
          <w:rFonts w:hint="eastAsia"/>
        </w:rPr>
        <w:t>。根据江苏省</w:t>
      </w:r>
      <w:r w:rsidRPr="00DA4E54">
        <w:t>2020</w:t>
      </w:r>
      <w:r w:rsidRPr="00DA4E54">
        <w:rPr>
          <w:rFonts w:hint="eastAsia"/>
        </w:rPr>
        <w:t>年统计年鉴，全省全年工业源的</w:t>
      </w:r>
      <w:r w:rsidR="006E7A2F" w:rsidRPr="00DA4E54">
        <w:rPr>
          <w:rFonts w:hint="eastAsia"/>
        </w:rPr>
        <w:t>大气</w:t>
      </w:r>
      <w:r w:rsidRPr="00DA4E54">
        <w:rPr>
          <w:rFonts w:hint="eastAsia"/>
        </w:rPr>
        <w:t>颗粒物排放量为</w:t>
      </w:r>
      <w:r w:rsidRPr="00DA4E54">
        <w:t>28.97</w:t>
      </w:r>
      <w:r w:rsidRPr="00DA4E54">
        <w:rPr>
          <w:rFonts w:hint="eastAsia"/>
        </w:rPr>
        <w:t>万吨，二氧化硫排放量为</w:t>
      </w:r>
      <w:r w:rsidRPr="00DA4E54">
        <w:t>26.41</w:t>
      </w:r>
      <w:r w:rsidRPr="00DA4E54">
        <w:rPr>
          <w:rFonts w:hint="eastAsia"/>
        </w:rPr>
        <w:t>万吨，氮氧化物的排放量为</w:t>
      </w:r>
      <w:r w:rsidRPr="00DA4E54">
        <w:t>40.93</w:t>
      </w:r>
      <w:r w:rsidRPr="00DA4E54">
        <w:rPr>
          <w:rFonts w:hint="eastAsia"/>
        </w:rPr>
        <w:t>万吨，焦化行业的</w:t>
      </w:r>
      <w:r w:rsidR="006E7A2F" w:rsidRPr="00DA4E54">
        <w:rPr>
          <w:rFonts w:hint="eastAsia"/>
        </w:rPr>
        <w:t>大气污染物</w:t>
      </w:r>
      <w:r w:rsidRPr="00DA4E54">
        <w:rPr>
          <w:rFonts w:hint="eastAsia"/>
        </w:rPr>
        <w:t>排放贡献分别为</w:t>
      </w:r>
      <w:r w:rsidRPr="00DA4E54">
        <w:t>0.08%</w:t>
      </w:r>
      <w:r w:rsidRPr="00DA4E54">
        <w:rPr>
          <w:rFonts w:hint="eastAsia"/>
        </w:rPr>
        <w:t>、</w:t>
      </w:r>
      <w:r w:rsidRPr="00DA4E54">
        <w:t>0.19%</w:t>
      </w:r>
      <w:r w:rsidRPr="00DA4E54">
        <w:rPr>
          <w:rFonts w:hint="eastAsia"/>
        </w:rPr>
        <w:t>和</w:t>
      </w:r>
      <w:r w:rsidRPr="00DA4E54">
        <w:t>0.51%</w:t>
      </w:r>
      <w:r w:rsidRPr="00DA4E54">
        <w:rPr>
          <w:rFonts w:hint="eastAsia"/>
        </w:rPr>
        <w:t>。</w:t>
      </w:r>
    </w:p>
    <w:p w14:paraId="1A1138FC" w14:textId="77777777" w:rsidR="00CF7A1A" w:rsidRPr="00DA4E54" w:rsidRDefault="00E02FB7">
      <w:pPr>
        <w:rPr>
          <w:rFonts w:cs="Times New Roman"/>
          <w:kern w:val="2"/>
          <w:sz w:val="21"/>
          <w:lang w:val="zh-CN"/>
        </w:rPr>
      </w:pPr>
      <w:r w:rsidRPr="00DA4E54">
        <w:rPr>
          <w:rFonts w:cs="Times New Roman"/>
          <w:noProof/>
          <w:kern w:val="2"/>
          <w:sz w:val="21"/>
          <w:lang w:val="en-US"/>
        </w:rPr>
        <w:lastRenderedPageBreak/>
        <w:drawing>
          <wp:inline distT="0" distB="0" distL="0" distR="0" wp14:anchorId="49717DE8" wp14:editId="21F81788">
            <wp:extent cx="5274310" cy="3164205"/>
            <wp:effectExtent l="0" t="0" r="2540" b="0"/>
            <wp:docPr id="2" name="图片 2" descr="C:\Users\HXW\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HXW\Desktop\图片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274310" cy="3164586"/>
                    </a:xfrm>
                    <a:prstGeom prst="rect">
                      <a:avLst/>
                    </a:prstGeom>
                    <a:noFill/>
                    <a:ln>
                      <a:noFill/>
                    </a:ln>
                  </pic:spPr>
                </pic:pic>
              </a:graphicData>
            </a:graphic>
          </wp:inline>
        </w:drawing>
      </w:r>
    </w:p>
    <w:p w14:paraId="21C3D0D3" w14:textId="77777777" w:rsidR="00CF7A1A" w:rsidRPr="00DA4E54" w:rsidRDefault="00CF7A1A">
      <w:pPr>
        <w:jc w:val="center"/>
        <w:rPr>
          <w:rFonts w:cs="Times New Roman"/>
          <w:sz w:val="21"/>
          <w:szCs w:val="20"/>
          <w:lang w:val="en-US"/>
        </w:rPr>
      </w:pPr>
    </w:p>
    <w:p w14:paraId="702EE7BF" w14:textId="73843399" w:rsidR="00CF7A1A" w:rsidRPr="00DA4E54" w:rsidRDefault="00E02FB7">
      <w:pPr>
        <w:jc w:val="center"/>
        <w:rPr>
          <w:rFonts w:cs="Times New Roman"/>
          <w:b/>
          <w:bCs/>
          <w:sz w:val="21"/>
          <w:szCs w:val="21"/>
        </w:rPr>
      </w:pPr>
      <w:r w:rsidRPr="00DA4E54">
        <w:rPr>
          <w:rFonts w:cs="Times New Roman" w:hint="eastAsia"/>
          <w:b/>
          <w:bCs/>
          <w:sz w:val="21"/>
          <w:szCs w:val="21"/>
        </w:rPr>
        <w:t>图</w:t>
      </w:r>
      <w:r w:rsidRPr="00DA4E54">
        <w:rPr>
          <w:rFonts w:cs="Times New Roman"/>
          <w:b/>
          <w:bCs/>
          <w:sz w:val="21"/>
          <w:szCs w:val="21"/>
        </w:rPr>
        <w:t xml:space="preserve">4-3 </w:t>
      </w:r>
      <w:r w:rsidRPr="00DA4E54">
        <w:rPr>
          <w:rFonts w:cs="Times New Roman" w:hint="eastAsia"/>
          <w:b/>
          <w:bCs/>
          <w:sz w:val="21"/>
          <w:szCs w:val="21"/>
        </w:rPr>
        <w:t>省内各地焦化</w:t>
      </w:r>
      <w:r w:rsidR="006E7A2F" w:rsidRPr="00DA4E54">
        <w:rPr>
          <w:rFonts w:cs="Times New Roman" w:hint="eastAsia"/>
          <w:b/>
          <w:bCs/>
          <w:sz w:val="21"/>
          <w:szCs w:val="21"/>
        </w:rPr>
        <w:t>大气</w:t>
      </w:r>
      <w:r w:rsidRPr="00DA4E54">
        <w:rPr>
          <w:rFonts w:cs="Times New Roman" w:hint="eastAsia"/>
          <w:b/>
          <w:bCs/>
          <w:sz w:val="21"/>
          <w:szCs w:val="21"/>
        </w:rPr>
        <w:t>污染物排放比例</w:t>
      </w:r>
    </w:p>
    <w:p w14:paraId="6174C5D6" w14:textId="77777777" w:rsidR="0003741C" w:rsidRPr="00DA4E54" w:rsidRDefault="0003741C" w:rsidP="007B5F7E">
      <w:pPr>
        <w:pStyle w:val="afb"/>
        <w:ind w:firstLine="420"/>
      </w:pPr>
    </w:p>
    <w:p w14:paraId="02757F32" w14:textId="49126335" w:rsidR="00CF7A1A" w:rsidRPr="00DA4E54" w:rsidRDefault="00E02FB7" w:rsidP="0034539F">
      <w:pPr>
        <w:pStyle w:val="2"/>
        <w:numPr>
          <w:ilvl w:val="0"/>
          <w:numId w:val="52"/>
        </w:numPr>
      </w:pPr>
      <w:bookmarkStart w:id="81" w:name="_Toc86322500"/>
      <w:r w:rsidRPr="00DA4E54">
        <w:rPr>
          <w:rFonts w:hint="eastAsia"/>
        </w:rPr>
        <w:t>焦化行业污染治理技术</w:t>
      </w:r>
      <w:bookmarkEnd w:id="81"/>
    </w:p>
    <w:p w14:paraId="709D5550" w14:textId="01C82758" w:rsidR="00CF7A1A" w:rsidRPr="00DA4E54" w:rsidRDefault="00E02FB7" w:rsidP="0034539F">
      <w:pPr>
        <w:pStyle w:val="3"/>
        <w:numPr>
          <w:ilvl w:val="0"/>
          <w:numId w:val="56"/>
        </w:numPr>
      </w:pPr>
      <w:bookmarkStart w:id="82" w:name="_Toc69836213"/>
      <w:bookmarkStart w:id="83" w:name="_Toc86322501"/>
      <w:bookmarkStart w:id="84" w:name="_Toc35331320"/>
      <w:bookmarkStart w:id="85" w:name="_Toc40282816"/>
      <w:bookmarkStart w:id="86" w:name="_Toc65601456"/>
      <w:bookmarkStart w:id="87" w:name="_Toc65601709"/>
      <w:bookmarkStart w:id="88" w:name="_Toc68807686"/>
      <w:r w:rsidRPr="00DA4E54">
        <w:rPr>
          <w:rFonts w:hint="eastAsia"/>
        </w:rPr>
        <w:t>焦化</w:t>
      </w:r>
      <w:r w:rsidR="003E1685" w:rsidRPr="00DA4E54">
        <w:rPr>
          <w:rFonts w:hint="eastAsia"/>
        </w:rPr>
        <w:t>行业水污染物</w:t>
      </w:r>
      <w:r w:rsidRPr="00DA4E54">
        <w:rPr>
          <w:rFonts w:hint="eastAsia"/>
        </w:rPr>
        <w:t>处理技术</w:t>
      </w:r>
      <w:bookmarkEnd w:id="82"/>
      <w:bookmarkEnd w:id="83"/>
    </w:p>
    <w:p w14:paraId="5EDEC816" w14:textId="2531E904" w:rsidR="00CF7A1A" w:rsidRPr="00DA4E54" w:rsidRDefault="00E02FB7" w:rsidP="0034539F">
      <w:pPr>
        <w:pStyle w:val="4"/>
        <w:numPr>
          <w:ilvl w:val="0"/>
          <w:numId w:val="57"/>
        </w:numPr>
      </w:pPr>
      <w:bookmarkStart w:id="89" w:name="_Toc69836214"/>
      <w:r w:rsidRPr="00DA4E54">
        <w:rPr>
          <w:rFonts w:hint="eastAsia"/>
        </w:rPr>
        <w:t>现有焦化</w:t>
      </w:r>
      <w:r w:rsidR="003E1685" w:rsidRPr="00DA4E54">
        <w:rPr>
          <w:rFonts w:hint="eastAsia"/>
        </w:rPr>
        <w:t>行业水污染物</w:t>
      </w:r>
      <w:r w:rsidRPr="00DA4E54">
        <w:rPr>
          <w:rFonts w:hint="eastAsia"/>
        </w:rPr>
        <w:t>处理技术</w:t>
      </w:r>
      <w:bookmarkEnd w:id="89"/>
    </w:p>
    <w:p w14:paraId="23AEE5A9" w14:textId="77777777" w:rsidR="00CF7A1A" w:rsidRPr="00DA4E54" w:rsidRDefault="00E02FB7" w:rsidP="0034539F">
      <w:pPr>
        <w:pStyle w:val="afb"/>
        <w:numPr>
          <w:ilvl w:val="0"/>
          <w:numId w:val="75"/>
        </w:numPr>
        <w:ind w:firstLineChars="0"/>
        <w:rPr>
          <w:b/>
        </w:rPr>
      </w:pPr>
      <w:bookmarkStart w:id="90" w:name="_Toc69836215"/>
      <w:r w:rsidRPr="00DA4E54">
        <w:rPr>
          <w:rFonts w:hint="eastAsia"/>
          <w:b/>
        </w:rPr>
        <w:t>传统处理技术</w:t>
      </w:r>
      <w:bookmarkEnd w:id="90"/>
    </w:p>
    <w:p w14:paraId="07AD4CEE" w14:textId="77777777" w:rsidR="00CF7A1A" w:rsidRPr="00DA4E54" w:rsidRDefault="00E02FB7" w:rsidP="00125989">
      <w:pPr>
        <w:pStyle w:val="afb"/>
        <w:numPr>
          <w:ilvl w:val="0"/>
          <w:numId w:val="6"/>
        </w:numPr>
        <w:spacing w:before="120"/>
        <w:ind w:left="839" w:firstLineChars="0" w:hanging="357"/>
      </w:pPr>
      <w:r w:rsidRPr="00DA4E54">
        <w:rPr>
          <w:rFonts w:hint="eastAsia"/>
        </w:rPr>
        <w:t>芬顿（</w:t>
      </w:r>
      <w:r w:rsidRPr="00DA4E54">
        <w:t>Fenton</w:t>
      </w:r>
      <w:r w:rsidRPr="00DA4E54">
        <w:rPr>
          <w:rFonts w:hint="eastAsia"/>
        </w:rPr>
        <w:t>）法</w:t>
      </w:r>
    </w:p>
    <w:p w14:paraId="1E6CF358" w14:textId="5A58CD60" w:rsidR="00CF7A1A" w:rsidRPr="00DA4E54" w:rsidRDefault="00E02FB7">
      <w:pPr>
        <w:pStyle w:val="afb"/>
        <w:ind w:firstLine="420"/>
      </w:pPr>
      <w:r w:rsidRPr="00DA4E54">
        <w:rPr>
          <w:rFonts w:hint="eastAsia"/>
        </w:rPr>
        <w:t>芬顿法是通过催化分解产生羟基自由基进攻有机物分子夺取氢，并使其降解为小分子有机物或矿化为</w:t>
      </w:r>
      <w:r w:rsidRPr="00DA4E54">
        <w:t>CO</w:t>
      </w:r>
      <w:r w:rsidRPr="00DA4E54">
        <w:rPr>
          <w:vertAlign w:val="subscript"/>
        </w:rPr>
        <w:t>2</w:t>
      </w:r>
      <w:r w:rsidRPr="00DA4E54">
        <w:rPr>
          <w:rFonts w:hint="eastAsia"/>
        </w:rPr>
        <w:t>和</w:t>
      </w:r>
      <w:r w:rsidRPr="00DA4E54">
        <w:t>H</w:t>
      </w:r>
      <w:r w:rsidRPr="00DA4E54">
        <w:rPr>
          <w:vertAlign w:val="subscript"/>
        </w:rPr>
        <w:t>2</w:t>
      </w:r>
      <w:r w:rsidRPr="00DA4E54">
        <w:t>O</w:t>
      </w:r>
      <w:r w:rsidRPr="00DA4E54">
        <w:rPr>
          <w:rFonts w:hint="eastAsia"/>
        </w:rPr>
        <w:t>。研究表明，采用</w:t>
      </w:r>
      <w:r w:rsidRPr="00DA4E54">
        <w:t>Fenton</w:t>
      </w:r>
      <w:r w:rsidRPr="00DA4E54">
        <w:rPr>
          <w:rFonts w:hint="eastAsia"/>
        </w:rPr>
        <w:t>试剂处理能有效地减小焦化废水中</w:t>
      </w:r>
      <w:r w:rsidR="008F01F5" w:rsidRPr="00DA4E54">
        <w:rPr>
          <w:lang w:val="en-GB"/>
        </w:rPr>
        <w:t>COD</w:t>
      </w:r>
      <w:r w:rsidR="008F01F5" w:rsidRPr="00DA4E54">
        <w:rPr>
          <w:vertAlign w:val="subscript"/>
          <w:lang w:val="en-GB"/>
        </w:rPr>
        <w:t>cr</w:t>
      </w:r>
      <w:r w:rsidRPr="00DA4E54">
        <w:rPr>
          <w:rFonts w:hint="eastAsia"/>
        </w:rPr>
        <w:t>的浓度。</w:t>
      </w:r>
      <w:r w:rsidR="00D44681">
        <w:rPr>
          <w:rFonts w:hint="eastAsia"/>
        </w:rPr>
        <w:t>同时</w:t>
      </w:r>
      <w:r w:rsidRPr="00DA4E54">
        <w:rPr>
          <w:rFonts w:hint="eastAsia"/>
        </w:rPr>
        <w:t>，采用</w:t>
      </w:r>
      <w:r w:rsidRPr="00DA4E54">
        <w:t>Fenton</w:t>
      </w:r>
      <w:r w:rsidRPr="00DA4E54">
        <w:rPr>
          <w:rFonts w:hint="eastAsia"/>
        </w:rPr>
        <w:t>法对焦化废水进行预处理，</w:t>
      </w:r>
      <w:proofErr w:type="gramStart"/>
      <w:r w:rsidRPr="00DA4E54">
        <w:rPr>
          <w:rFonts w:hint="eastAsia"/>
        </w:rPr>
        <w:t>酚</w:t>
      </w:r>
      <w:proofErr w:type="gramEnd"/>
      <w:r w:rsidRPr="00DA4E54">
        <w:rPr>
          <w:rFonts w:hint="eastAsia"/>
        </w:rPr>
        <w:t>、苯系物、石油烃、含氮杂环有机物和多环芳烃的去除率在</w:t>
      </w:r>
      <w:r w:rsidRPr="00DA4E54">
        <w:t>90%</w:t>
      </w:r>
      <w:r w:rsidRPr="00DA4E54">
        <w:rPr>
          <w:rFonts w:hint="eastAsia"/>
        </w:rPr>
        <w:t>以上。</w:t>
      </w:r>
    </w:p>
    <w:p w14:paraId="54C0493D" w14:textId="77777777" w:rsidR="00CF7A1A" w:rsidRPr="00DA4E54" w:rsidRDefault="00E02FB7" w:rsidP="00125989">
      <w:pPr>
        <w:pStyle w:val="afb"/>
        <w:numPr>
          <w:ilvl w:val="0"/>
          <w:numId w:val="6"/>
        </w:numPr>
        <w:spacing w:before="120"/>
        <w:ind w:left="839" w:firstLineChars="0" w:hanging="357"/>
      </w:pPr>
      <w:r w:rsidRPr="00DA4E54">
        <w:rPr>
          <w:rFonts w:hint="eastAsia"/>
        </w:rPr>
        <w:t>吸附法</w:t>
      </w:r>
    </w:p>
    <w:p w14:paraId="6FC693EE" w14:textId="2FD027EE" w:rsidR="00CF7A1A" w:rsidRPr="00DA4E54" w:rsidRDefault="00E02FB7">
      <w:pPr>
        <w:pStyle w:val="afb"/>
        <w:ind w:firstLine="420"/>
      </w:pPr>
      <w:r w:rsidRPr="00DA4E54">
        <w:rPr>
          <w:rFonts w:hint="eastAsia"/>
        </w:rPr>
        <w:t>吸附法利用固体表面有吸附水中溶质及胶质的能力，吸附焦化废水中一种或多种物质从而使水得到净化。常用的吸附剂种类包括活性炭、吸附树脂、磺化煤、矿渣等。活性炭是最常用也是处理水质最好的一种吸附剂。研究表明，通过改性粉煤灰吸附处理焦化厂含酚水的试验，</w:t>
      </w:r>
      <w:proofErr w:type="gramStart"/>
      <w:r w:rsidRPr="00DA4E54">
        <w:rPr>
          <w:rFonts w:hint="eastAsia"/>
        </w:rPr>
        <w:t>酚</w:t>
      </w:r>
      <w:proofErr w:type="gramEnd"/>
      <w:r w:rsidRPr="00DA4E54">
        <w:rPr>
          <w:rFonts w:hint="eastAsia"/>
        </w:rPr>
        <w:t>、</w:t>
      </w:r>
      <w:r w:rsidRPr="00DA4E54">
        <w:t>SS</w:t>
      </w:r>
      <w:r w:rsidRPr="00DA4E54">
        <w:rPr>
          <w:rFonts w:hint="eastAsia"/>
        </w:rPr>
        <w:t>、</w:t>
      </w:r>
      <w:r w:rsidRPr="00DA4E54">
        <w:t>COD</w:t>
      </w:r>
      <w:r w:rsidR="008F01F5" w:rsidRPr="00DA4E54">
        <w:rPr>
          <w:vertAlign w:val="subscript"/>
        </w:rPr>
        <w:t>cr</w:t>
      </w:r>
      <w:r w:rsidRPr="00DA4E54">
        <w:rPr>
          <w:rFonts w:hint="eastAsia"/>
        </w:rPr>
        <w:t>和色度的去除率分别达到</w:t>
      </w:r>
      <w:r w:rsidRPr="00DA4E54">
        <w:t>95%</w:t>
      </w:r>
      <w:r w:rsidRPr="00DA4E54">
        <w:rPr>
          <w:rFonts w:hint="eastAsia"/>
        </w:rPr>
        <w:t>，而且处理费用较低。</w:t>
      </w:r>
    </w:p>
    <w:p w14:paraId="30260B72" w14:textId="77777777" w:rsidR="00CF7A1A" w:rsidRPr="00DA4E54" w:rsidRDefault="00E02FB7" w:rsidP="00125989">
      <w:pPr>
        <w:pStyle w:val="afb"/>
        <w:numPr>
          <w:ilvl w:val="0"/>
          <w:numId w:val="6"/>
        </w:numPr>
        <w:spacing w:before="120"/>
        <w:ind w:left="839" w:firstLineChars="0" w:hanging="357"/>
      </w:pPr>
      <w:r w:rsidRPr="00DA4E54">
        <w:rPr>
          <w:rFonts w:hint="eastAsia"/>
        </w:rPr>
        <w:t>混凝气浮法</w:t>
      </w:r>
    </w:p>
    <w:p w14:paraId="3E91E32A" w14:textId="77777777" w:rsidR="00CF7A1A" w:rsidRPr="00DA4E54" w:rsidRDefault="00E02FB7">
      <w:pPr>
        <w:ind w:firstLineChars="200" w:firstLine="420"/>
        <w:rPr>
          <w:rFonts w:cs="Times New Roman"/>
          <w:kern w:val="2"/>
          <w:sz w:val="21"/>
          <w:lang w:val="zh-CN"/>
        </w:rPr>
      </w:pPr>
      <w:r w:rsidRPr="00DA4E54">
        <w:rPr>
          <w:rFonts w:cs="Times New Roman" w:hint="eastAsia"/>
          <w:kern w:val="2"/>
          <w:sz w:val="21"/>
          <w:lang w:val="zh-CN"/>
        </w:rPr>
        <w:t>混凝气浮法采用聚合硫酸铁等破坏胶体和悬浮微粒在水中形成的稳定分散体系，使其聚集成絮凝体，将含有絮凝体的混合液进入气浮池，通过微小气泡粘附水中的絮凝体，使其随气泡升到水面。产生的浮渣通过刮泥机和排泥管道自流进入污泥浓缩池。</w:t>
      </w:r>
    </w:p>
    <w:p w14:paraId="7DC4986C" w14:textId="77777777" w:rsidR="00CF7A1A" w:rsidRPr="00DA4E54" w:rsidRDefault="00E02FB7" w:rsidP="00125989">
      <w:pPr>
        <w:pStyle w:val="afb"/>
        <w:numPr>
          <w:ilvl w:val="0"/>
          <w:numId w:val="6"/>
        </w:numPr>
        <w:spacing w:before="120"/>
        <w:ind w:left="839" w:firstLineChars="0" w:hanging="357"/>
      </w:pPr>
      <w:r w:rsidRPr="00DA4E54">
        <w:lastRenderedPageBreak/>
        <w:t>A/O</w:t>
      </w:r>
      <w:r w:rsidRPr="00DA4E54">
        <w:rPr>
          <w:vertAlign w:val="superscript"/>
        </w:rPr>
        <w:t>2</w:t>
      </w:r>
      <w:r w:rsidRPr="00DA4E54">
        <w:rPr>
          <w:rFonts w:hint="eastAsia"/>
        </w:rPr>
        <w:t>、</w:t>
      </w:r>
      <w:r w:rsidRPr="00DA4E54">
        <w:t>A</w:t>
      </w:r>
      <w:r w:rsidRPr="00DA4E54">
        <w:rPr>
          <w:vertAlign w:val="superscript"/>
        </w:rPr>
        <w:t>2</w:t>
      </w:r>
      <w:r w:rsidRPr="00DA4E54">
        <w:t>/O</w:t>
      </w:r>
      <w:r w:rsidRPr="00DA4E54">
        <w:rPr>
          <w:rFonts w:hint="eastAsia"/>
        </w:rPr>
        <w:t>、</w:t>
      </w:r>
      <w:r w:rsidRPr="00DA4E54">
        <w:t>A/O</w:t>
      </w:r>
      <w:r w:rsidRPr="00DA4E54">
        <w:rPr>
          <w:rFonts w:hint="eastAsia"/>
        </w:rPr>
        <w:t>、</w:t>
      </w:r>
      <w:r w:rsidRPr="00DA4E54">
        <w:t>A</w:t>
      </w:r>
      <w:r w:rsidRPr="00DA4E54">
        <w:rPr>
          <w:vertAlign w:val="superscript"/>
        </w:rPr>
        <w:t>2</w:t>
      </w:r>
      <w:r w:rsidRPr="00DA4E54">
        <w:t>/O</w:t>
      </w:r>
      <w:r w:rsidRPr="00DA4E54">
        <w:rPr>
          <w:vertAlign w:val="superscript"/>
        </w:rPr>
        <w:t>2</w:t>
      </w:r>
      <w:r w:rsidRPr="00DA4E54">
        <w:rPr>
          <w:rFonts w:hint="eastAsia"/>
        </w:rPr>
        <w:t>工艺</w:t>
      </w:r>
    </w:p>
    <w:p w14:paraId="7A186316" w14:textId="656BAF87" w:rsidR="00CF7A1A" w:rsidRPr="00DA4E54" w:rsidRDefault="00E02FB7">
      <w:pPr>
        <w:pStyle w:val="afb"/>
        <w:ind w:firstLine="420"/>
      </w:pPr>
      <w:r w:rsidRPr="00DA4E54">
        <w:t>A/O</w:t>
      </w:r>
      <w:r w:rsidRPr="00DA4E54">
        <w:rPr>
          <w:rFonts w:hint="eastAsia"/>
        </w:rPr>
        <w:t>工艺是目前焦化废水脱氮的主要工艺，既能脱氮也能将废水中大部分的有机物降解去除，是一种较为理想的废水处理技术，但是对于某些有毒有害物质（氰化物及氨氮等）的降解能力差，通常难以达到国家允许的排放标准。许多处理厂对</w:t>
      </w:r>
      <w:r w:rsidRPr="00DA4E54">
        <w:t>A/O</w:t>
      </w:r>
      <w:r w:rsidRPr="00DA4E54">
        <w:rPr>
          <w:rFonts w:hint="eastAsia"/>
        </w:rPr>
        <w:t>工艺进行改进形成了</w:t>
      </w:r>
      <w:r w:rsidRPr="00DA4E54">
        <w:t>A/O</w:t>
      </w:r>
      <w:r w:rsidRPr="00DA4E54">
        <w:rPr>
          <w:vertAlign w:val="superscript"/>
        </w:rPr>
        <w:t>2</w:t>
      </w:r>
      <w:r w:rsidRPr="00DA4E54">
        <w:rPr>
          <w:rFonts w:hint="eastAsia"/>
        </w:rPr>
        <w:t>、</w:t>
      </w:r>
      <w:r w:rsidRPr="00DA4E54">
        <w:t>A</w:t>
      </w:r>
      <w:r w:rsidRPr="00DA4E54">
        <w:rPr>
          <w:vertAlign w:val="superscript"/>
        </w:rPr>
        <w:t>2</w:t>
      </w:r>
      <w:r w:rsidRPr="00DA4E54">
        <w:t>/O</w:t>
      </w:r>
      <w:r w:rsidRPr="00DA4E54">
        <w:rPr>
          <w:rFonts w:hint="eastAsia"/>
        </w:rPr>
        <w:t>和</w:t>
      </w:r>
      <w:r w:rsidRPr="00DA4E54">
        <w:t>A</w:t>
      </w:r>
      <w:r w:rsidRPr="00DA4E54">
        <w:rPr>
          <w:vertAlign w:val="superscript"/>
        </w:rPr>
        <w:t>2</w:t>
      </w:r>
      <w:r w:rsidRPr="00DA4E54">
        <w:t>/O</w:t>
      </w:r>
      <w:r w:rsidRPr="00DA4E54">
        <w:rPr>
          <w:vertAlign w:val="superscript"/>
        </w:rPr>
        <w:t>2</w:t>
      </w:r>
      <w:r w:rsidRPr="00DA4E54">
        <w:rPr>
          <w:rFonts w:hint="eastAsia"/>
        </w:rPr>
        <w:t>工艺，其在焦化废水处理过程中的比较见表</w:t>
      </w:r>
      <w:r w:rsidRPr="00DA4E54">
        <w:t>4-16</w:t>
      </w:r>
      <w:r w:rsidRPr="00DA4E54">
        <w:rPr>
          <w:rFonts w:hint="eastAsia"/>
        </w:rPr>
        <w:t>。</w:t>
      </w:r>
    </w:p>
    <w:p w14:paraId="6F39BEE2" w14:textId="77777777" w:rsidR="006A77D7" w:rsidRPr="00DA4E54" w:rsidRDefault="006A77D7">
      <w:pPr>
        <w:pStyle w:val="afb"/>
        <w:ind w:firstLine="420"/>
      </w:pPr>
    </w:p>
    <w:p w14:paraId="149E4CF0" w14:textId="2E95143B" w:rsidR="00CF7A1A" w:rsidRPr="00DA4E54" w:rsidRDefault="00E02FB7">
      <w:pPr>
        <w:pStyle w:val="aff2"/>
        <w:ind w:firstLine="420"/>
      </w:pPr>
      <w:r w:rsidRPr="00DA4E54">
        <w:rPr>
          <w:rFonts w:hint="eastAsia"/>
        </w:rPr>
        <w:t>表</w:t>
      </w:r>
      <w:r w:rsidRPr="00DA4E54">
        <w:t>4-</w:t>
      </w:r>
      <w:r w:rsidR="00A63684" w:rsidRPr="00DA4E54">
        <w:t>9</w:t>
      </w:r>
      <w:r w:rsidRPr="00DA4E54">
        <w:t xml:space="preserve"> A</w:t>
      </w:r>
      <w:r w:rsidRPr="00DA4E54">
        <w:rPr>
          <w:vertAlign w:val="superscript"/>
        </w:rPr>
        <w:t>2</w:t>
      </w:r>
      <w:r w:rsidRPr="00DA4E54">
        <w:t>/O</w:t>
      </w:r>
      <w:r w:rsidRPr="00DA4E54">
        <w:rPr>
          <w:vertAlign w:val="superscript"/>
        </w:rPr>
        <w:t>2</w:t>
      </w:r>
      <w:r w:rsidRPr="00DA4E54">
        <w:rPr>
          <w:rFonts w:hint="eastAsia"/>
        </w:rPr>
        <w:t>、</w:t>
      </w:r>
      <w:r w:rsidRPr="00DA4E54">
        <w:t>A/O</w:t>
      </w:r>
      <w:r w:rsidRPr="00DA4E54">
        <w:rPr>
          <w:vertAlign w:val="superscript"/>
        </w:rPr>
        <w:t>2</w:t>
      </w:r>
      <w:r w:rsidRPr="00DA4E54">
        <w:rPr>
          <w:rFonts w:hint="eastAsia"/>
        </w:rPr>
        <w:t>、</w:t>
      </w:r>
      <w:r w:rsidRPr="00DA4E54">
        <w:t>A</w:t>
      </w:r>
      <w:r w:rsidRPr="00DA4E54">
        <w:rPr>
          <w:vertAlign w:val="superscript"/>
        </w:rPr>
        <w:t>2</w:t>
      </w:r>
      <w:r w:rsidRPr="00DA4E54">
        <w:t>/O</w:t>
      </w:r>
      <w:r w:rsidRPr="00DA4E54">
        <w:rPr>
          <w:rFonts w:hint="eastAsia"/>
        </w:rPr>
        <w:t>和</w:t>
      </w:r>
      <w:r w:rsidRPr="00DA4E54">
        <w:t>A/O</w:t>
      </w:r>
      <w:r w:rsidRPr="00DA4E54">
        <w:rPr>
          <w:rFonts w:hint="eastAsia"/>
        </w:rPr>
        <w:t>法处理炼焦废水的比较结果</w:t>
      </w:r>
    </w:p>
    <w:tbl>
      <w:tblPr>
        <w:tblW w:w="5000" w:type="pct"/>
        <w:tblLook w:val="04A0" w:firstRow="1" w:lastRow="0" w:firstColumn="1" w:lastColumn="0" w:noHBand="0" w:noVBand="1"/>
      </w:tblPr>
      <w:tblGrid>
        <w:gridCol w:w="988"/>
        <w:gridCol w:w="832"/>
        <w:gridCol w:w="810"/>
        <w:gridCol w:w="810"/>
        <w:gridCol w:w="810"/>
        <w:gridCol w:w="810"/>
        <w:gridCol w:w="810"/>
        <w:gridCol w:w="810"/>
        <w:gridCol w:w="810"/>
        <w:gridCol w:w="806"/>
      </w:tblGrid>
      <w:tr w:rsidR="00DA4E54" w:rsidRPr="00DA4E54" w14:paraId="3E107901" w14:textId="77777777">
        <w:trPr>
          <w:trHeight w:val="288"/>
        </w:trPr>
        <w:tc>
          <w:tcPr>
            <w:tcW w:w="1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FA561A" w14:textId="77777777" w:rsidR="00CF7A1A" w:rsidRPr="00DA4E54" w:rsidRDefault="00E02FB7">
            <w:pPr>
              <w:pStyle w:val="aff"/>
              <w:rPr>
                <w:b/>
                <w:bCs/>
                <w:szCs w:val="18"/>
              </w:rPr>
            </w:pPr>
            <w:r w:rsidRPr="00DA4E54">
              <w:rPr>
                <w:rFonts w:hint="eastAsia"/>
                <w:b/>
                <w:bCs/>
                <w:szCs w:val="18"/>
              </w:rPr>
              <w:t>方法参数</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79C5DEC9" w14:textId="77777777" w:rsidR="00CF7A1A" w:rsidRPr="00DA4E54" w:rsidRDefault="00E02FB7">
            <w:pPr>
              <w:pStyle w:val="aff"/>
              <w:rPr>
                <w:b/>
                <w:bCs/>
                <w:szCs w:val="18"/>
              </w:rPr>
            </w:pPr>
            <w:r w:rsidRPr="00DA4E54">
              <w:rPr>
                <w:b/>
                <w:bCs/>
                <w:szCs w:val="18"/>
              </w:rPr>
              <w:t>A</w:t>
            </w:r>
            <w:r w:rsidRPr="00DA4E54">
              <w:rPr>
                <w:b/>
                <w:bCs/>
                <w:szCs w:val="18"/>
                <w:vertAlign w:val="superscript"/>
              </w:rPr>
              <w:t>2</w:t>
            </w:r>
            <w:r w:rsidRPr="00DA4E54">
              <w:rPr>
                <w:b/>
                <w:bCs/>
                <w:szCs w:val="18"/>
              </w:rPr>
              <w:t>/O</w:t>
            </w:r>
            <w:r w:rsidRPr="00DA4E54">
              <w:rPr>
                <w:b/>
                <w:bCs/>
                <w:szCs w:val="18"/>
                <w:vertAlign w:val="superscript"/>
              </w:rPr>
              <w:t>2</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3700BFD4" w14:textId="77777777" w:rsidR="00CF7A1A" w:rsidRPr="00DA4E54" w:rsidRDefault="00E02FB7">
            <w:pPr>
              <w:pStyle w:val="aff"/>
              <w:rPr>
                <w:b/>
                <w:bCs/>
                <w:szCs w:val="18"/>
              </w:rPr>
            </w:pPr>
            <w:r w:rsidRPr="00DA4E54">
              <w:rPr>
                <w:b/>
                <w:bCs/>
                <w:szCs w:val="18"/>
              </w:rPr>
              <w:t>A/O</w:t>
            </w:r>
            <w:r w:rsidRPr="00DA4E54">
              <w:rPr>
                <w:rFonts w:hint="eastAsia"/>
                <w:b/>
                <w:bCs/>
                <w:szCs w:val="18"/>
              </w:rPr>
              <w:t>法</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32CBF6C4" w14:textId="77777777" w:rsidR="00CF7A1A" w:rsidRPr="00DA4E54" w:rsidRDefault="00E02FB7">
            <w:pPr>
              <w:pStyle w:val="aff"/>
              <w:rPr>
                <w:b/>
                <w:bCs/>
                <w:szCs w:val="18"/>
              </w:rPr>
            </w:pPr>
            <w:r w:rsidRPr="00DA4E54">
              <w:rPr>
                <w:b/>
                <w:bCs/>
                <w:szCs w:val="18"/>
              </w:rPr>
              <w:t>A</w:t>
            </w:r>
            <w:r w:rsidRPr="00DA4E54">
              <w:rPr>
                <w:b/>
                <w:bCs/>
                <w:szCs w:val="18"/>
                <w:vertAlign w:val="superscript"/>
              </w:rPr>
              <w:t>2</w:t>
            </w:r>
            <w:r w:rsidRPr="00DA4E54">
              <w:rPr>
                <w:b/>
                <w:bCs/>
                <w:szCs w:val="18"/>
              </w:rPr>
              <w:t>/O</w:t>
            </w:r>
            <w:r w:rsidRPr="00DA4E54">
              <w:rPr>
                <w:rFonts w:hint="eastAsia"/>
                <w:b/>
                <w:bCs/>
                <w:szCs w:val="18"/>
              </w:rPr>
              <w:t>法</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55C6935F" w14:textId="77777777" w:rsidR="00CF7A1A" w:rsidRPr="00DA4E54" w:rsidRDefault="00E02FB7">
            <w:pPr>
              <w:pStyle w:val="aff"/>
              <w:rPr>
                <w:b/>
                <w:bCs/>
                <w:szCs w:val="18"/>
              </w:rPr>
            </w:pPr>
            <w:r w:rsidRPr="00DA4E54">
              <w:rPr>
                <w:b/>
                <w:bCs/>
                <w:szCs w:val="18"/>
              </w:rPr>
              <w:t>A/O</w:t>
            </w:r>
            <w:r w:rsidRPr="00DA4E54">
              <w:rPr>
                <w:b/>
                <w:bCs/>
                <w:szCs w:val="18"/>
                <w:vertAlign w:val="superscript"/>
              </w:rPr>
              <w:t>2</w:t>
            </w:r>
            <w:r w:rsidRPr="00DA4E54">
              <w:rPr>
                <w:rFonts w:hint="eastAsia"/>
                <w:b/>
                <w:bCs/>
                <w:szCs w:val="18"/>
              </w:rPr>
              <w:t>法</w:t>
            </w:r>
          </w:p>
        </w:tc>
      </w:tr>
      <w:tr w:rsidR="00DA4E54" w:rsidRPr="00DA4E54" w14:paraId="1656DD14" w14:textId="77777777">
        <w:trPr>
          <w:trHeight w:val="288"/>
        </w:trPr>
        <w:tc>
          <w:tcPr>
            <w:tcW w:w="1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FEFEDF" w14:textId="77777777" w:rsidR="00CF7A1A" w:rsidRPr="00DA4E54" w:rsidRDefault="00E02FB7">
            <w:pPr>
              <w:pStyle w:val="aff"/>
              <w:rPr>
                <w:szCs w:val="18"/>
              </w:rPr>
            </w:pPr>
            <w:r w:rsidRPr="00DA4E54">
              <w:rPr>
                <w:rFonts w:hint="eastAsia"/>
                <w:szCs w:val="18"/>
              </w:rPr>
              <w:t>工艺流程</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09846CE2" w14:textId="77777777" w:rsidR="00CF7A1A" w:rsidRPr="00DA4E54" w:rsidRDefault="00E02FB7">
            <w:pPr>
              <w:pStyle w:val="aff"/>
              <w:rPr>
                <w:szCs w:val="18"/>
              </w:rPr>
            </w:pPr>
            <w:r w:rsidRPr="00DA4E54">
              <w:rPr>
                <w:rFonts w:hint="eastAsia"/>
                <w:szCs w:val="18"/>
              </w:rPr>
              <w:t>厌氧</w:t>
            </w:r>
            <w:r w:rsidRPr="00DA4E54">
              <w:rPr>
                <w:szCs w:val="18"/>
              </w:rPr>
              <w:t>—</w:t>
            </w:r>
            <w:r w:rsidRPr="00DA4E54">
              <w:rPr>
                <w:rFonts w:hint="eastAsia"/>
                <w:szCs w:val="18"/>
              </w:rPr>
              <w:t>缺氧</w:t>
            </w:r>
            <w:r w:rsidRPr="00DA4E54">
              <w:rPr>
                <w:szCs w:val="18"/>
              </w:rPr>
              <w:t>—</w:t>
            </w:r>
            <w:r w:rsidRPr="00DA4E54">
              <w:rPr>
                <w:rFonts w:hint="eastAsia"/>
                <w:szCs w:val="18"/>
              </w:rPr>
              <w:t>好氧</w:t>
            </w:r>
            <w:r w:rsidRPr="00DA4E54">
              <w:rPr>
                <w:szCs w:val="18"/>
              </w:rPr>
              <w:t>—</w:t>
            </w:r>
            <w:r w:rsidRPr="00DA4E54">
              <w:rPr>
                <w:rFonts w:hint="eastAsia"/>
                <w:szCs w:val="18"/>
              </w:rPr>
              <w:t>好氧组合工艺</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3851D299" w14:textId="77777777" w:rsidR="00CF7A1A" w:rsidRPr="00DA4E54" w:rsidRDefault="00E02FB7">
            <w:pPr>
              <w:pStyle w:val="aff"/>
              <w:rPr>
                <w:szCs w:val="18"/>
              </w:rPr>
            </w:pPr>
            <w:r w:rsidRPr="00DA4E54">
              <w:rPr>
                <w:rFonts w:hint="eastAsia"/>
                <w:szCs w:val="18"/>
              </w:rPr>
              <w:t>缺氧</w:t>
            </w:r>
            <w:r w:rsidRPr="00DA4E54">
              <w:rPr>
                <w:szCs w:val="18"/>
              </w:rPr>
              <w:t>—</w:t>
            </w:r>
            <w:r w:rsidRPr="00DA4E54">
              <w:rPr>
                <w:rFonts w:hint="eastAsia"/>
                <w:szCs w:val="18"/>
              </w:rPr>
              <w:t>好氧组合工艺</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36090FC6" w14:textId="77777777" w:rsidR="00CF7A1A" w:rsidRPr="00DA4E54" w:rsidRDefault="00E02FB7">
            <w:pPr>
              <w:pStyle w:val="aff"/>
              <w:rPr>
                <w:szCs w:val="18"/>
              </w:rPr>
            </w:pPr>
            <w:r w:rsidRPr="00DA4E54">
              <w:rPr>
                <w:rFonts w:hint="eastAsia"/>
                <w:szCs w:val="18"/>
              </w:rPr>
              <w:t>厌氧</w:t>
            </w:r>
            <w:r w:rsidRPr="00DA4E54">
              <w:rPr>
                <w:szCs w:val="18"/>
              </w:rPr>
              <w:t>—</w:t>
            </w:r>
            <w:r w:rsidRPr="00DA4E54">
              <w:rPr>
                <w:rFonts w:hint="eastAsia"/>
                <w:szCs w:val="18"/>
              </w:rPr>
              <w:t>缺氧</w:t>
            </w:r>
            <w:r w:rsidRPr="00DA4E54">
              <w:rPr>
                <w:szCs w:val="18"/>
              </w:rPr>
              <w:t>—</w:t>
            </w:r>
            <w:r w:rsidRPr="00DA4E54">
              <w:rPr>
                <w:rFonts w:hint="eastAsia"/>
                <w:szCs w:val="18"/>
              </w:rPr>
              <w:t>好氧组合工艺</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14AEF0C1" w14:textId="77777777" w:rsidR="00CF7A1A" w:rsidRPr="00DA4E54" w:rsidRDefault="00E02FB7">
            <w:pPr>
              <w:pStyle w:val="aff"/>
              <w:rPr>
                <w:szCs w:val="18"/>
              </w:rPr>
            </w:pPr>
            <w:r w:rsidRPr="00DA4E54">
              <w:rPr>
                <w:rFonts w:hint="eastAsia"/>
                <w:szCs w:val="18"/>
              </w:rPr>
              <w:t>缺氧</w:t>
            </w:r>
            <w:r w:rsidRPr="00DA4E54">
              <w:rPr>
                <w:szCs w:val="18"/>
              </w:rPr>
              <w:t>—</w:t>
            </w:r>
            <w:r w:rsidRPr="00DA4E54">
              <w:rPr>
                <w:rFonts w:hint="eastAsia"/>
                <w:szCs w:val="18"/>
              </w:rPr>
              <w:t>好氧</w:t>
            </w:r>
            <w:r w:rsidRPr="00DA4E54">
              <w:rPr>
                <w:szCs w:val="18"/>
              </w:rPr>
              <w:t>—</w:t>
            </w:r>
            <w:r w:rsidRPr="00DA4E54">
              <w:rPr>
                <w:rFonts w:hint="eastAsia"/>
                <w:szCs w:val="18"/>
              </w:rPr>
              <w:t>好氧组合工艺</w:t>
            </w:r>
          </w:p>
        </w:tc>
      </w:tr>
      <w:tr w:rsidR="00DA4E54" w:rsidRPr="00DA4E54" w14:paraId="0B3DC649" w14:textId="77777777" w:rsidTr="002B729E">
        <w:trPr>
          <w:trHeight w:val="480"/>
        </w:trPr>
        <w:tc>
          <w:tcPr>
            <w:tcW w:w="596" w:type="pct"/>
            <w:vMerge w:val="restart"/>
            <w:tcBorders>
              <w:top w:val="nil"/>
              <w:left w:val="single" w:sz="4" w:space="0" w:color="auto"/>
              <w:bottom w:val="single" w:sz="4" w:space="0" w:color="auto"/>
              <w:right w:val="single" w:sz="4" w:space="0" w:color="auto"/>
            </w:tcBorders>
            <w:shd w:val="clear" w:color="auto" w:fill="auto"/>
            <w:noWrap/>
            <w:vAlign w:val="center"/>
          </w:tcPr>
          <w:p w14:paraId="1D6C0E40" w14:textId="77777777" w:rsidR="00CF7A1A" w:rsidRPr="00DA4E54" w:rsidRDefault="00E02FB7">
            <w:pPr>
              <w:pStyle w:val="aff"/>
              <w:rPr>
                <w:szCs w:val="18"/>
              </w:rPr>
            </w:pPr>
            <w:r w:rsidRPr="00DA4E54">
              <w:rPr>
                <w:rFonts w:hint="eastAsia"/>
                <w:szCs w:val="18"/>
              </w:rPr>
              <w:t>处理效果</w:t>
            </w:r>
          </w:p>
        </w:tc>
        <w:tc>
          <w:tcPr>
            <w:tcW w:w="502" w:type="pct"/>
            <w:tcBorders>
              <w:top w:val="nil"/>
              <w:left w:val="nil"/>
              <w:bottom w:val="single" w:sz="4" w:space="0" w:color="auto"/>
              <w:right w:val="single" w:sz="4" w:space="0" w:color="auto"/>
            </w:tcBorders>
            <w:shd w:val="clear" w:color="auto" w:fill="auto"/>
            <w:vAlign w:val="center"/>
          </w:tcPr>
          <w:p w14:paraId="556B79C0" w14:textId="77777777" w:rsidR="00CF7A1A" w:rsidRPr="00DA4E54" w:rsidRDefault="00E02FB7">
            <w:pPr>
              <w:pStyle w:val="aff"/>
              <w:rPr>
                <w:szCs w:val="18"/>
              </w:rPr>
            </w:pPr>
            <w:r w:rsidRPr="00DA4E54">
              <w:rPr>
                <w:rFonts w:hint="eastAsia"/>
                <w:szCs w:val="18"/>
              </w:rPr>
              <w:t>项目</w:t>
            </w:r>
          </w:p>
        </w:tc>
        <w:tc>
          <w:tcPr>
            <w:tcW w:w="488" w:type="pct"/>
            <w:tcBorders>
              <w:top w:val="nil"/>
              <w:left w:val="nil"/>
              <w:bottom w:val="single" w:sz="4" w:space="0" w:color="auto"/>
              <w:right w:val="single" w:sz="4" w:space="0" w:color="auto"/>
            </w:tcBorders>
            <w:shd w:val="clear" w:color="auto" w:fill="auto"/>
            <w:vAlign w:val="center"/>
          </w:tcPr>
          <w:p w14:paraId="172AA60D" w14:textId="77777777" w:rsidR="00CF7A1A" w:rsidRPr="00DA4E54" w:rsidRDefault="00E02FB7">
            <w:pPr>
              <w:pStyle w:val="aff"/>
              <w:rPr>
                <w:szCs w:val="18"/>
              </w:rPr>
            </w:pPr>
            <w:r w:rsidRPr="00DA4E54">
              <w:rPr>
                <w:rFonts w:hint="eastAsia"/>
                <w:szCs w:val="18"/>
              </w:rPr>
              <w:t>去除效率</w:t>
            </w:r>
            <w:r w:rsidRPr="00DA4E54">
              <w:rPr>
                <w:szCs w:val="18"/>
              </w:rPr>
              <w:t>%</w:t>
            </w:r>
          </w:p>
        </w:tc>
        <w:tc>
          <w:tcPr>
            <w:tcW w:w="488" w:type="pct"/>
            <w:tcBorders>
              <w:top w:val="nil"/>
              <w:left w:val="nil"/>
              <w:bottom w:val="single" w:sz="4" w:space="0" w:color="auto"/>
              <w:right w:val="single" w:sz="4" w:space="0" w:color="auto"/>
            </w:tcBorders>
            <w:shd w:val="clear" w:color="auto" w:fill="auto"/>
            <w:vAlign w:val="center"/>
          </w:tcPr>
          <w:p w14:paraId="5A30F865" w14:textId="157FA91B" w:rsidR="00CF7A1A" w:rsidRPr="00DA4E54" w:rsidRDefault="00E02FB7">
            <w:pPr>
              <w:pStyle w:val="aff"/>
              <w:rPr>
                <w:szCs w:val="18"/>
              </w:rPr>
            </w:pPr>
            <w:r w:rsidRPr="00DA4E54">
              <w:rPr>
                <w:rFonts w:hint="eastAsia"/>
                <w:szCs w:val="18"/>
              </w:rPr>
              <w:t>出口浓度</w:t>
            </w:r>
            <w:r w:rsidRPr="00DA4E54">
              <w:rPr>
                <w:szCs w:val="18"/>
              </w:rPr>
              <w:t>mg/</w:t>
            </w:r>
            <w:r w:rsidR="008F4D0F">
              <w:rPr>
                <w:szCs w:val="18"/>
              </w:rPr>
              <w:t>L</w:t>
            </w:r>
          </w:p>
        </w:tc>
        <w:tc>
          <w:tcPr>
            <w:tcW w:w="488" w:type="pct"/>
            <w:tcBorders>
              <w:top w:val="nil"/>
              <w:left w:val="nil"/>
              <w:bottom w:val="single" w:sz="4" w:space="0" w:color="auto"/>
              <w:right w:val="single" w:sz="4" w:space="0" w:color="auto"/>
            </w:tcBorders>
            <w:shd w:val="clear" w:color="auto" w:fill="auto"/>
            <w:vAlign w:val="center"/>
          </w:tcPr>
          <w:p w14:paraId="23B612F6" w14:textId="77777777" w:rsidR="00CF7A1A" w:rsidRPr="00DA4E54" w:rsidRDefault="00E02FB7">
            <w:pPr>
              <w:pStyle w:val="aff"/>
              <w:rPr>
                <w:szCs w:val="18"/>
              </w:rPr>
            </w:pPr>
            <w:r w:rsidRPr="00DA4E54">
              <w:rPr>
                <w:rFonts w:hint="eastAsia"/>
                <w:szCs w:val="18"/>
              </w:rPr>
              <w:t>去除效率</w:t>
            </w:r>
            <w:r w:rsidRPr="00DA4E54">
              <w:rPr>
                <w:szCs w:val="18"/>
              </w:rPr>
              <w:t>%</w:t>
            </w:r>
          </w:p>
        </w:tc>
        <w:tc>
          <w:tcPr>
            <w:tcW w:w="488" w:type="pct"/>
            <w:tcBorders>
              <w:top w:val="nil"/>
              <w:left w:val="nil"/>
              <w:bottom w:val="single" w:sz="4" w:space="0" w:color="auto"/>
              <w:right w:val="single" w:sz="4" w:space="0" w:color="auto"/>
            </w:tcBorders>
            <w:shd w:val="clear" w:color="auto" w:fill="auto"/>
            <w:vAlign w:val="center"/>
          </w:tcPr>
          <w:p w14:paraId="1B0219CC" w14:textId="5D873045" w:rsidR="00CF7A1A" w:rsidRPr="00DA4E54" w:rsidRDefault="00E02FB7">
            <w:pPr>
              <w:pStyle w:val="aff"/>
              <w:rPr>
                <w:szCs w:val="18"/>
              </w:rPr>
            </w:pPr>
            <w:r w:rsidRPr="00DA4E54">
              <w:rPr>
                <w:rFonts w:hint="eastAsia"/>
                <w:szCs w:val="18"/>
              </w:rPr>
              <w:t>出口浓度</w:t>
            </w:r>
            <w:r w:rsidRPr="00DA4E54">
              <w:rPr>
                <w:szCs w:val="18"/>
              </w:rPr>
              <w:t>mg/</w:t>
            </w:r>
            <w:r w:rsidR="008F4D0F">
              <w:rPr>
                <w:szCs w:val="18"/>
              </w:rPr>
              <w:t>L</w:t>
            </w:r>
          </w:p>
        </w:tc>
        <w:tc>
          <w:tcPr>
            <w:tcW w:w="488" w:type="pct"/>
            <w:tcBorders>
              <w:top w:val="nil"/>
              <w:left w:val="nil"/>
              <w:bottom w:val="single" w:sz="4" w:space="0" w:color="auto"/>
              <w:right w:val="single" w:sz="4" w:space="0" w:color="auto"/>
            </w:tcBorders>
            <w:shd w:val="clear" w:color="auto" w:fill="auto"/>
            <w:vAlign w:val="center"/>
          </w:tcPr>
          <w:p w14:paraId="3AA463F4" w14:textId="77777777" w:rsidR="00CF7A1A" w:rsidRPr="00DA4E54" w:rsidRDefault="00E02FB7">
            <w:pPr>
              <w:pStyle w:val="aff"/>
              <w:rPr>
                <w:szCs w:val="18"/>
              </w:rPr>
            </w:pPr>
            <w:r w:rsidRPr="00DA4E54">
              <w:rPr>
                <w:rFonts w:hint="eastAsia"/>
                <w:szCs w:val="18"/>
              </w:rPr>
              <w:t>去除效率</w:t>
            </w:r>
            <w:r w:rsidRPr="00DA4E54">
              <w:rPr>
                <w:szCs w:val="18"/>
              </w:rPr>
              <w:t>%</w:t>
            </w:r>
          </w:p>
        </w:tc>
        <w:tc>
          <w:tcPr>
            <w:tcW w:w="488" w:type="pct"/>
            <w:tcBorders>
              <w:top w:val="nil"/>
              <w:left w:val="nil"/>
              <w:bottom w:val="single" w:sz="4" w:space="0" w:color="auto"/>
              <w:right w:val="single" w:sz="4" w:space="0" w:color="auto"/>
            </w:tcBorders>
            <w:shd w:val="clear" w:color="auto" w:fill="auto"/>
            <w:vAlign w:val="center"/>
          </w:tcPr>
          <w:p w14:paraId="4F9B4DFF" w14:textId="2653C180" w:rsidR="00CF7A1A" w:rsidRPr="00DA4E54" w:rsidRDefault="00E02FB7">
            <w:pPr>
              <w:pStyle w:val="aff"/>
              <w:rPr>
                <w:szCs w:val="18"/>
              </w:rPr>
            </w:pPr>
            <w:r w:rsidRPr="00DA4E54">
              <w:rPr>
                <w:rFonts w:hint="eastAsia"/>
                <w:szCs w:val="18"/>
              </w:rPr>
              <w:t>出口浓度</w:t>
            </w:r>
            <w:r w:rsidRPr="00DA4E54">
              <w:rPr>
                <w:szCs w:val="18"/>
              </w:rPr>
              <w:t>mg/</w:t>
            </w:r>
            <w:r w:rsidR="008F4D0F">
              <w:rPr>
                <w:szCs w:val="18"/>
              </w:rPr>
              <w:t>L</w:t>
            </w:r>
          </w:p>
        </w:tc>
        <w:tc>
          <w:tcPr>
            <w:tcW w:w="488" w:type="pct"/>
            <w:tcBorders>
              <w:top w:val="nil"/>
              <w:left w:val="nil"/>
              <w:bottom w:val="single" w:sz="4" w:space="0" w:color="auto"/>
              <w:right w:val="single" w:sz="4" w:space="0" w:color="auto"/>
            </w:tcBorders>
            <w:shd w:val="clear" w:color="auto" w:fill="auto"/>
            <w:vAlign w:val="center"/>
          </w:tcPr>
          <w:p w14:paraId="140C1EFC" w14:textId="77777777" w:rsidR="00CF7A1A" w:rsidRPr="00DA4E54" w:rsidRDefault="00E02FB7">
            <w:pPr>
              <w:pStyle w:val="aff"/>
              <w:rPr>
                <w:szCs w:val="18"/>
              </w:rPr>
            </w:pPr>
            <w:r w:rsidRPr="00DA4E54">
              <w:rPr>
                <w:rFonts w:hint="eastAsia"/>
                <w:szCs w:val="18"/>
              </w:rPr>
              <w:t>去除效率</w:t>
            </w:r>
            <w:r w:rsidRPr="00DA4E54">
              <w:rPr>
                <w:szCs w:val="18"/>
              </w:rPr>
              <w:t>%</w:t>
            </w:r>
          </w:p>
        </w:tc>
        <w:tc>
          <w:tcPr>
            <w:tcW w:w="488" w:type="pct"/>
            <w:tcBorders>
              <w:top w:val="nil"/>
              <w:left w:val="nil"/>
              <w:bottom w:val="single" w:sz="4" w:space="0" w:color="auto"/>
              <w:right w:val="single" w:sz="4" w:space="0" w:color="auto"/>
            </w:tcBorders>
            <w:shd w:val="clear" w:color="auto" w:fill="auto"/>
            <w:vAlign w:val="center"/>
          </w:tcPr>
          <w:p w14:paraId="300D59E0" w14:textId="76331DB1" w:rsidR="00CF7A1A" w:rsidRPr="00DA4E54" w:rsidRDefault="00E02FB7">
            <w:pPr>
              <w:pStyle w:val="aff"/>
              <w:rPr>
                <w:szCs w:val="18"/>
              </w:rPr>
            </w:pPr>
            <w:r w:rsidRPr="00DA4E54">
              <w:rPr>
                <w:rFonts w:hint="eastAsia"/>
                <w:szCs w:val="18"/>
              </w:rPr>
              <w:t>出口浓度</w:t>
            </w:r>
            <w:r w:rsidRPr="00DA4E54">
              <w:rPr>
                <w:szCs w:val="18"/>
              </w:rPr>
              <w:t>mg/</w:t>
            </w:r>
            <w:r w:rsidR="008F4D0F">
              <w:rPr>
                <w:szCs w:val="18"/>
              </w:rPr>
              <w:t>L</w:t>
            </w:r>
          </w:p>
        </w:tc>
      </w:tr>
      <w:tr w:rsidR="00DA4E54" w:rsidRPr="00DA4E54" w14:paraId="4B013B00" w14:textId="77777777">
        <w:trPr>
          <w:trHeight w:val="288"/>
        </w:trPr>
        <w:tc>
          <w:tcPr>
            <w:tcW w:w="596" w:type="pct"/>
            <w:vMerge/>
            <w:tcBorders>
              <w:top w:val="nil"/>
              <w:left w:val="single" w:sz="4" w:space="0" w:color="auto"/>
              <w:bottom w:val="single" w:sz="4" w:space="0" w:color="auto"/>
              <w:right w:val="single" w:sz="4" w:space="0" w:color="auto"/>
            </w:tcBorders>
            <w:vAlign w:val="center"/>
          </w:tcPr>
          <w:p w14:paraId="5BECA52D" w14:textId="77777777" w:rsidR="00CF7A1A" w:rsidRPr="00DA4E54" w:rsidRDefault="00CF7A1A">
            <w:pPr>
              <w:pStyle w:val="aff"/>
              <w:rPr>
                <w:szCs w:val="18"/>
              </w:rPr>
            </w:pPr>
          </w:p>
        </w:tc>
        <w:tc>
          <w:tcPr>
            <w:tcW w:w="502" w:type="pct"/>
            <w:tcBorders>
              <w:top w:val="nil"/>
              <w:left w:val="nil"/>
              <w:bottom w:val="single" w:sz="4" w:space="0" w:color="auto"/>
              <w:right w:val="single" w:sz="4" w:space="0" w:color="auto"/>
            </w:tcBorders>
            <w:shd w:val="clear" w:color="auto" w:fill="auto"/>
            <w:vAlign w:val="center"/>
          </w:tcPr>
          <w:p w14:paraId="20899434" w14:textId="7ABE85DD" w:rsidR="00CF7A1A" w:rsidRPr="00DA4E54" w:rsidRDefault="00E02FB7">
            <w:pPr>
              <w:pStyle w:val="aff"/>
              <w:rPr>
                <w:szCs w:val="18"/>
              </w:rPr>
            </w:pPr>
            <w:r w:rsidRPr="00DA4E54">
              <w:rPr>
                <w:szCs w:val="18"/>
              </w:rPr>
              <w:t>COD</w:t>
            </w:r>
            <w:r w:rsidR="008F01F5" w:rsidRPr="00DA4E54">
              <w:rPr>
                <w:szCs w:val="18"/>
                <w:vertAlign w:val="subscript"/>
              </w:rPr>
              <w:t>cr</w:t>
            </w:r>
          </w:p>
        </w:tc>
        <w:tc>
          <w:tcPr>
            <w:tcW w:w="488" w:type="pct"/>
            <w:tcBorders>
              <w:top w:val="nil"/>
              <w:left w:val="nil"/>
              <w:bottom w:val="single" w:sz="4" w:space="0" w:color="auto"/>
              <w:right w:val="single" w:sz="4" w:space="0" w:color="auto"/>
            </w:tcBorders>
            <w:shd w:val="clear" w:color="auto" w:fill="auto"/>
            <w:vAlign w:val="center"/>
          </w:tcPr>
          <w:p w14:paraId="59075519" w14:textId="77777777" w:rsidR="00CF7A1A" w:rsidRPr="00DA4E54" w:rsidRDefault="00E02FB7">
            <w:pPr>
              <w:pStyle w:val="aff"/>
              <w:rPr>
                <w:szCs w:val="18"/>
              </w:rPr>
            </w:pPr>
            <w:r w:rsidRPr="00DA4E54">
              <w:rPr>
                <w:szCs w:val="18"/>
              </w:rPr>
              <w:t>98.5</w:t>
            </w:r>
          </w:p>
        </w:tc>
        <w:tc>
          <w:tcPr>
            <w:tcW w:w="488" w:type="pct"/>
            <w:tcBorders>
              <w:top w:val="nil"/>
              <w:left w:val="nil"/>
              <w:bottom w:val="single" w:sz="4" w:space="0" w:color="auto"/>
              <w:right w:val="single" w:sz="4" w:space="0" w:color="auto"/>
            </w:tcBorders>
            <w:shd w:val="clear" w:color="auto" w:fill="auto"/>
            <w:vAlign w:val="center"/>
          </w:tcPr>
          <w:p w14:paraId="0958817E" w14:textId="77777777" w:rsidR="00CF7A1A" w:rsidRPr="00DA4E54" w:rsidRDefault="00E02FB7">
            <w:pPr>
              <w:pStyle w:val="aff"/>
              <w:rPr>
                <w:szCs w:val="18"/>
              </w:rPr>
            </w:pPr>
            <w:r w:rsidRPr="00DA4E54">
              <w:rPr>
                <w:szCs w:val="18"/>
              </w:rPr>
              <w:t>&lt;100</w:t>
            </w:r>
          </w:p>
        </w:tc>
        <w:tc>
          <w:tcPr>
            <w:tcW w:w="488" w:type="pct"/>
            <w:tcBorders>
              <w:top w:val="nil"/>
              <w:left w:val="nil"/>
              <w:bottom w:val="single" w:sz="4" w:space="0" w:color="auto"/>
              <w:right w:val="single" w:sz="4" w:space="0" w:color="auto"/>
            </w:tcBorders>
            <w:shd w:val="clear" w:color="auto" w:fill="auto"/>
            <w:vAlign w:val="center"/>
          </w:tcPr>
          <w:p w14:paraId="236C7759" w14:textId="77777777" w:rsidR="00CF7A1A" w:rsidRPr="00DA4E54" w:rsidRDefault="00E02FB7">
            <w:pPr>
              <w:pStyle w:val="aff"/>
              <w:rPr>
                <w:szCs w:val="18"/>
              </w:rPr>
            </w:pPr>
            <w:r w:rsidRPr="00DA4E54">
              <w:rPr>
                <w:szCs w:val="18"/>
              </w:rPr>
              <w:t>72</w:t>
            </w:r>
          </w:p>
        </w:tc>
        <w:tc>
          <w:tcPr>
            <w:tcW w:w="488" w:type="pct"/>
            <w:tcBorders>
              <w:top w:val="nil"/>
              <w:left w:val="nil"/>
              <w:bottom w:val="single" w:sz="4" w:space="0" w:color="auto"/>
              <w:right w:val="single" w:sz="4" w:space="0" w:color="auto"/>
            </w:tcBorders>
            <w:shd w:val="clear" w:color="auto" w:fill="auto"/>
            <w:vAlign w:val="center"/>
          </w:tcPr>
          <w:p w14:paraId="132B4A21" w14:textId="77777777" w:rsidR="00CF7A1A" w:rsidRPr="00DA4E54" w:rsidRDefault="00E02FB7">
            <w:pPr>
              <w:pStyle w:val="aff"/>
              <w:rPr>
                <w:szCs w:val="18"/>
              </w:rPr>
            </w:pPr>
            <w:r w:rsidRPr="00DA4E54">
              <w:rPr>
                <w:szCs w:val="18"/>
              </w:rPr>
              <w:t>&lt;250</w:t>
            </w:r>
          </w:p>
        </w:tc>
        <w:tc>
          <w:tcPr>
            <w:tcW w:w="488" w:type="pct"/>
            <w:tcBorders>
              <w:top w:val="nil"/>
              <w:left w:val="nil"/>
              <w:bottom w:val="single" w:sz="4" w:space="0" w:color="auto"/>
              <w:right w:val="single" w:sz="4" w:space="0" w:color="auto"/>
            </w:tcBorders>
            <w:shd w:val="clear" w:color="auto" w:fill="auto"/>
            <w:vAlign w:val="center"/>
          </w:tcPr>
          <w:p w14:paraId="7EC7A1AF" w14:textId="77777777" w:rsidR="00CF7A1A" w:rsidRPr="00DA4E54" w:rsidRDefault="00E02FB7">
            <w:pPr>
              <w:pStyle w:val="aff"/>
              <w:rPr>
                <w:szCs w:val="18"/>
              </w:rPr>
            </w:pPr>
            <w:r w:rsidRPr="00DA4E54">
              <w:rPr>
                <w:szCs w:val="18"/>
              </w:rPr>
              <w:t>96.6</w:t>
            </w:r>
          </w:p>
        </w:tc>
        <w:tc>
          <w:tcPr>
            <w:tcW w:w="488" w:type="pct"/>
            <w:tcBorders>
              <w:top w:val="nil"/>
              <w:left w:val="nil"/>
              <w:bottom w:val="single" w:sz="4" w:space="0" w:color="auto"/>
              <w:right w:val="single" w:sz="4" w:space="0" w:color="auto"/>
            </w:tcBorders>
            <w:shd w:val="clear" w:color="auto" w:fill="auto"/>
            <w:vAlign w:val="center"/>
          </w:tcPr>
          <w:p w14:paraId="4B92C4A3" w14:textId="77777777" w:rsidR="00CF7A1A" w:rsidRPr="00DA4E54" w:rsidRDefault="00E02FB7">
            <w:pPr>
              <w:pStyle w:val="aff"/>
              <w:rPr>
                <w:szCs w:val="18"/>
              </w:rPr>
            </w:pPr>
            <w:r w:rsidRPr="00DA4E54">
              <w:rPr>
                <w:szCs w:val="18"/>
              </w:rPr>
              <w:t>&lt;100</w:t>
            </w:r>
          </w:p>
        </w:tc>
        <w:tc>
          <w:tcPr>
            <w:tcW w:w="488" w:type="pct"/>
            <w:tcBorders>
              <w:top w:val="nil"/>
              <w:left w:val="nil"/>
              <w:bottom w:val="single" w:sz="4" w:space="0" w:color="auto"/>
              <w:right w:val="single" w:sz="4" w:space="0" w:color="auto"/>
            </w:tcBorders>
            <w:shd w:val="clear" w:color="auto" w:fill="auto"/>
            <w:vAlign w:val="center"/>
          </w:tcPr>
          <w:p w14:paraId="588E8A0A" w14:textId="77777777" w:rsidR="00CF7A1A" w:rsidRPr="00DA4E54" w:rsidRDefault="00E02FB7">
            <w:pPr>
              <w:pStyle w:val="aff"/>
              <w:rPr>
                <w:szCs w:val="18"/>
              </w:rPr>
            </w:pPr>
            <w:r w:rsidRPr="00DA4E54">
              <w:rPr>
                <w:szCs w:val="18"/>
              </w:rPr>
              <w:t>98</w:t>
            </w:r>
          </w:p>
        </w:tc>
        <w:tc>
          <w:tcPr>
            <w:tcW w:w="488" w:type="pct"/>
            <w:tcBorders>
              <w:top w:val="nil"/>
              <w:left w:val="nil"/>
              <w:bottom w:val="single" w:sz="4" w:space="0" w:color="auto"/>
              <w:right w:val="single" w:sz="4" w:space="0" w:color="auto"/>
            </w:tcBorders>
            <w:shd w:val="clear" w:color="auto" w:fill="auto"/>
            <w:vAlign w:val="center"/>
          </w:tcPr>
          <w:p w14:paraId="6F527FE4" w14:textId="77777777" w:rsidR="00CF7A1A" w:rsidRPr="00DA4E54" w:rsidRDefault="00E02FB7">
            <w:pPr>
              <w:pStyle w:val="aff"/>
              <w:rPr>
                <w:szCs w:val="18"/>
              </w:rPr>
            </w:pPr>
            <w:r w:rsidRPr="00DA4E54">
              <w:rPr>
                <w:szCs w:val="18"/>
              </w:rPr>
              <w:t>&lt;70</w:t>
            </w:r>
          </w:p>
        </w:tc>
      </w:tr>
      <w:tr w:rsidR="00DA4E54" w:rsidRPr="00DA4E54" w14:paraId="4F853CCC" w14:textId="77777777">
        <w:trPr>
          <w:trHeight w:val="288"/>
        </w:trPr>
        <w:tc>
          <w:tcPr>
            <w:tcW w:w="596" w:type="pct"/>
            <w:vMerge/>
            <w:tcBorders>
              <w:top w:val="nil"/>
              <w:left w:val="single" w:sz="4" w:space="0" w:color="auto"/>
              <w:bottom w:val="single" w:sz="4" w:space="0" w:color="auto"/>
              <w:right w:val="single" w:sz="4" w:space="0" w:color="auto"/>
            </w:tcBorders>
            <w:vAlign w:val="center"/>
          </w:tcPr>
          <w:p w14:paraId="09413B81" w14:textId="77777777" w:rsidR="00CF7A1A" w:rsidRPr="00DA4E54" w:rsidRDefault="00CF7A1A">
            <w:pPr>
              <w:pStyle w:val="aff"/>
              <w:rPr>
                <w:szCs w:val="18"/>
              </w:rPr>
            </w:pPr>
          </w:p>
        </w:tc>
        <w:tc>
          <w:tcPr>
            <w:tcW w:w="502" w:type="pct"/>
            <w:tcBorders>
              <w:top w:val="nil"/>
              <w:left w:val="nil"/>
              <w:bottom w:val="single" w:sz="4" w:space="0" w:color="auto"/>
              <w:right w:val="single" w:sz="4" w:space="0" w:color="auto"/>
            </w:tcBorders>
            <w:shd w:val="clear" w:color="auto" w:fill="auto"/>
            <w:vAlign w:val="center"/>
          </w:tcPr>
          <w:p w14:paraId="269488CD" w14:textId="77777777" w:rsidR="00CF7A1A" w:rsidRPr="00DA4E54" w:rsidRDefault="00E02FB7">
            <w:pPr>
              <w:pStyle w:val="aff"/>
              <w:rPr>
                <w:szCs w:val="18"/>
              </w:rPr>
            </w:pPr>
            <w:r w:rsidRPr="00DA4E54">
              <w:rPr>
                <w:rFonts w:hint="eastAsia"/>
                <w:szCs w:val="18"/>
              </w:rPr>
              <w:t>挥发</w:t>
            </w:r>
            <w:proofErr w:type="gramStart"/>
            <w:r w:rsidRPr="00DA4E54">
              <w:rPr>
                <w:rFonts w:hint="eastAsia"/>
                <w:szCs w:val="18"/>
              </w:rPr>
              <w:t>酚</w:t>
            </w:r>
            <w:proofErr w:type="gramEnd"/>
          </w:p>
        </w:tc>
        <w:tc>
          <w:tcPr>
            <w:tcW w:w="488" w:type="pct"/>
            <w:tcBorders>
              <w:top w:val="nil"/>
              <w:left w:val="nil"/>
              <w:bottom w:val="single" w:sz="4" w:space="0" w:color="auto"/>
              <w:right w:val="single" w:sz="4" w:space="0" w:color="auto"/>
            </w:tcBorders>
            <w:shd w:val="clear" w:color="auto" w:fill="auto"/>
            <w:vAlign w:val="center"/>
          </w:tcPr>
          <w:p w14:paraId="2B50D825" w14:textId="77777777" w:rsidR="00CF7A1A" w:rsidRPr="00DA4E54" w:rsidRDefault="00E02FB7">
            <w:pPr>
              <w:pStyle w:val="aff"/>
              <w:rPr>
                <w:szCs w:val="18"/>
              </w:rPr>
            </w:pPr>
            <w:r w:rsidRPr="00DA4E54">
              <w:rPr>
                <w:szCs w:val="18"/>
              </w:rPr>
              <w:t>99.9</w:t>
            </w:r>
          </w:p>
        </w:tc>
        <w:tc>
          <w:tcPr>
            <w:tcW w:w="488" w:type="pct"/>
            <w:tcBorders>
              <w:top w:val="nil"/>
              <w:left w:val="nil"/>
              <w:bottom w:val="single" w:sz="4" w:space="0" w:color="auto"/>
              <w:right w:val="single" w:sz="4" w:space="0" w:color="auto"/>
            </w:tcBorders>
            <w:shd w:val="clear" w:color="auto" w:fill="auto"/>
            <w:vAlign w:val="center"/>
          </w:tcPr>
          <w:p w14:paraId="5780DBB5" w14:textId="77777777" w:rsidR="00CF7A1A" w:rsidRPr="00DA4E54" w:rsidRDefault="00E02FB7">
            <w:pPr>
              <w:pStyle w:val="aff"/>
              <w:rPr>
                <w:szCs w:val="18"/>
              </w:rPr>
            </w:pPr>
            <w:r w:rsidRPr="00DA4E54">
              <w:rPr>
                <w:szCs w:val="18"/>
              </w:rPr>
              <w:t>&lt;0.2</w:t>
            </w:r>
          </w:p>
        </w:tc>
        <w:tc>
          <w:tcPr>
            <w:tcW w:w="488" w:type="pct"/>
            <w:tcBorders>
              <w:top w:val="nil"/>
              <w:left w:val="nil"/>
              <w:bottom w:val="single" w:sz="4" w:space="0" w:color="auto"/>
              <w:right w:val="single" w:sz="4" w:space="0" w:color="auto"/>
            </w:tcBorders>
            <w:shd w:val="clear" w:color="auto" w:fill="auto"/>
            <w:vAlign w:val="center"/>
          </w:tcPr>
          <w:p w14:paraId="0579878C" w14:textId="77777777" w:rsidR="00CF7A1A" w:rsidRPr="00DA4E54" w:rsidRDefault="00E02FB7">
            <w:pPr>
              <w:pStyle w:val="aff"/>
              <w:rPr>
                <w:szCs w:val="18"/>
              </w:rPr>
            </w:pPr>
            <w:r w:rsidRPr="00DA4E54">
              <w:rPr>
                <w:szCs w:val="18"/>
              </w:rPr>
              <w:t>99.8</w:t>
            </w:r>
          </w:p>
        </w:tc>
        <w:tc>
          <w:tcPr>
            <w:tcW w:w="488" w:type="pct"/>
            <w:tcBorders>
              <w:top w:val="nil"/>
              <w:left w:val="nil"/>
              <w:bottom w:val="single" w:sz="4" w:space="0" w:color="auto"/>
              <w:right w:val="single" w:sz="4" w:space="0" w:color="auto"/>
            </w:tcBorders>
            <w:shd w:val="clear" w:color="auto" w:fill="auto"/>
            <w:vAlign w:val="center"/>
          </w:tcPr>
          <w:p w14:paraId="2251C2B4" w14:textId="77777777" w:rsidR="00CF7A1A" w:rsidRPr="00DA4E54" w:rsidRDefault="00E02FB7">
            <w:pPr>
              <w:pStyle w:val="aff"/>
              <w:rPr>
                <w:szCs w:val="18"/>
              </w:rPr>
            </w:pPr>
            <w:r w:rsidRPr="00DA4E54">
              <w:rPr>
                <w:szCs w:val="18"/>
              </w:rPr>
              <w:t>&lt;0.2</w:t>
            </w:r>
          </w:p>
        </w:tc>
        <w:tc>
          <w:tcPr>
            <w:tcW w:w="488" w:type="pct"/>
            <w:tcBorders>
              <w:top w:val="nil"/>
              <w:left w:val="nil"/>
              <w:bottom w:val="single" w:sz="4" w:space="0" w:color="auto"/>
              <w:right w:val="single" w:sz="4" w:space="0" w:color="auto"/>
            </w:tcBorders>
            <w:shd w:val="clear" w:color="auto" w:fill="auto"/>
            <w:vAlign w:val="center"/>
          </w:tcPr>
          <w:p w14:paraId="35A739C0" w14:textId="77777777" w:rsidR="00CF7A1A" w:rsidRPr="00DA4E54" w:rsidRDefault="00E02FB7">
            <w:pPr>
              <w:pStyle w:val="aff"/>
              <w:rPr>
                <w:szCs w:val="18"/>
              </w:rPr>
            </w:pPr>
            <w:r w:rsidRPr="00DA4E54">
              <w:rPr>
                <w:szCs w:val="18"/>
              </w:rPr>
              <w:t>99.9</w:t>
            </w:r>
          </w:p>
        </w:tc>
        <w:tc>
          <w:tcPr>
            <w:tcW w:w="488" w:type="pct"/>
            <w:tcBorders>
              <w:top w:val="nil"/>
              <w:left w:val="nil"/>
              <w:bottom w:val="single" w:sz="4" w:space="0" w:color="auto"/>
              <w:right w:val="single" w:sz="4" w:space="0" w:color="auto"/>
            </w:tcBorders>
            <w:shd w:val="clear" w:color="auto" w:fill="auto"/>
            <w:vAlign w:val="center"/>
          </w:tcPr>
          <w:p w14:paraId="6B5F43BA" w14:textId="77777777" w:rsidR="00CF7A1A" w:rsidRPr="00DA4E54" w:rsidRDefault="00E02FB7">
            <w:pPr>
              <w:pStyle w:val="aff"/>
              <w:rPr>
                <w:szCs w:val="18"/>
              </w:rPr>
            </w:pPr>
            <w:r w:rsidRPr="00DA4E54">
              <w:rPr>
                <w:szCs w:val="18"/>
              </w:rPr>
              <w:t>&lt;0.3</w:t>
            </w:r>
          </w:p>
        </w:tc>
        <w:tc>
          <w:tcPr>
            <w:tcW w:w="488" w:type="pct"/>
            <w:tcBorders>
              <w:top w:val="nil"/>
              <w:left w:val="nil"/>
              <w:bottom w:val="single" w:sz="4" w:space="0" w:color="auto"/>
              <w:right w:val="single" w:sz="4" w:space="0" w:color="auto"/>
            </w:tcBorders>
            <w:shd w:val="clear" w:color="auto" w:fill="auto"/>
            <w:vAlign w:val="center"/>
          </w:tcPr>
          <w:p w14:paraId="40B633A0" w14:textId="77777777" w:rsidR="00CF7A1A" w:rsidRPr="00DA4E54" w:rsidRDefault="00E02FB7">
            <w:pPr>
              <w:pStyle w:val="aff"/>
              <w:rPr>
                <w:szCs w:val="18"/>
              </w:rPr>
            </w:pPr>
            <w:r w:rsidRPr="00DA4E54">
              <w:rPr>
                <w:szCs w:val="18"/>
              </w:rPr>
              <w:t>99.9</w:t>
            </w:r>
          </w:p>
        </w:tc>
        <w:tc>
          <w:tcPr>
            <w:tcW w:w="488" w:type="pct"/>
            <w:tcBorders>
              <w:top w:val="nil"/>
              <w:left w:val="nil"/>
              <w:bottom w:val="single" w:sz="4" w:space="0" w:color="auto"/>
              <w:right w:val="single" w:sz="4" w:space="0" w:color="auto"/>
            </w:tcBorders>
            <w:shd w:val="clear" w:color="auto" w:fill="auto"/>
            <w:vAlign w:val="center"/>
          </w:tcPr>
          <w:p w14:paraId="28E7611C" w14:textId="77777777" w:rsidR="00CF7A1A" w:rsidRPr="00DA4E54" w:rsidRDefault="00E02FB7">
            <w:pPr>
              <w:pStyle w:val="aff"/>
              <w:rPr>
                <w:szCs w:val="18"/>
              </w:rPr>
            </w:pPr>
            <w:r w:rsidRPr="00DA4E54">
              <w:rPr>
                <w:szCs w:val="18"/>
              </w:rPr>
              <w:t>&lt;0.2</w:t>
            </w:r>
          </w:p>
        </w:tc>
      </w:tr>
      <w:tr w:rsidR="00DA4E54" w:rsidRPr="00DA4E54" w14:paraId="2DAB8FFE" w14:textId="77777777">
        <w:trPr>
          <w:trHeight w:val="288"/>
        </w:trPr>
        <w:tc>
          <w:tcPr>
            <w:tcW w:w="596" w:type="pct"/>
            <w:vMerge/>
            <w:tcBorders>
              <w:top w:val="nil"/>
              <w:left w:val="single" w:sz="4" w:space="0" w:color="auto"/>
              <w:bottom w:val="single" w:sz="4" w:space="0" w:color="auto"/>
              <w:right w:val="single" w:sz="4" w:space="0" w:color="auto"/>
            </w:tcBorders>
            <w:vAlign w:val="center"/>
          </w:tcPr>
          <w:p w14:paraId="457A3ED7" w14:textId="77777777" w:rsidR="00CF7A1A" w:rsidRPr="00DA4E54" w:rsidRDefault="00CF7A1A">
            <w:pPr>
              <w:pStyle w:val="aff"/>
              <w:rPr>
                <w:szCs w:val="18"/>
              </w:rPr>
            </w:pPr>
          </w:p>
        </w:tc>
        <w:tc>
          <w:tcPr>
            <w:tcW w:w="502" w:type="pct"/>
            <w:tcBorders>
              <w:top w:val="nil"/>
              <w:left w:val="nil"/>
              <w:bottom w:val="single" w:sz="4" w:space="0" w:color="auto"/>
              <w:right w:val="single" w:sz="4" w:space="0" w:color="auto"/>
            </w:tcBorders>
            <w:shd w:val="clear" w:color="auto" w:fill="auto"/>
            <w:vAlign w:val="center"/>
          </w:tcPr>
          <w:p w14:paraId="7DC9AB0C" w14:textId="77777777" w:rsidR="00CF7A1A" w:rsidRPr="00DA4E54" w:rsidRDefault="00E02FB7">
            <w:pPr>
              <w:pStyle w:val="aff"/>
              <w:rPr>
                <w:szCs w:val="18"/>
              </w:rPr>
            </w:pPr>
            <w:r w:rsidRPr="00DA4E54">
              <w:rPr>
                <w:rFonts w:hint="eastAsia"/>
                <w:szCs w:val="18"/>
              </w:rPr>
              <w:t>氰化物</w:t>
            </w:r>
          </w:p>
        </w:tc>
        <w:tc>
          <w:tcPr>
            <w:tcW w:w="488" w:type="pct"/>
            <w:tcBorders>
              <w:top w:val="nil"/>
              <w:left w:val="nil"/>
              <w:bottom w:val="single" w:sz="4" w:space="0" w:color="auto"/>
              <w:right w:val="single" w:sz="4" w:space="0" w:color="auto"/>
            </w:tcBorders>
            <w:shd w:val="clear" w:color="auto" w:fill="auto"/>
            <w:vAlign w:val="center"/>
          </w:tcPr>
          <w:p w14:paraId="3CB3EF9C" w14:textId="77777777" w:rsidR="00CF7A1A" w:rsidRPr="00DA4E54" w:rsidRDefault="00E02FB7">
            <w:pPr>
              <w:pStyle w:val="aff"/>
              <w:rPr>
                <w:szCs w:val="18"/>
              </w:rPr>
            </w:pPr>
            <w:r w:rsidRPr="00DA4E54">
              <w:rPr>
                <w:szCs w:val="18"/>
              </w:rPr>
              <w:t>99.5</w:t>
            </w:r>
          </w:p>
        </w:tc>
        <w:tc>
          <w:tcPr>
            <w:tcW w:w="488" w:type="pct"/>
            <w:tcBorders>
              <w:top w:val="nil"/>
              <w:left w:val="nil"/>
              <w:bottom w:val="single" w:sz="4" w:space="0" w:color="auto"/>
              <w:right w:val="single" w:sz="4" w:space="0" w:color="auto"/>
            </w:tcBorders>
            <w:shd w:val="clear" w:color="auto" w:fill="auto"/>
            <w:vAlign w:val="center"/>
          </w:tcPr>
          <w:p w14:paraId="5DFBFE13" w14:textId="77777777" w:rsidR="00CF7A1A" w:rsidRPr="00DA4E54" w:rsidRDefault="00E02FB7">
            <w:pPr>
              <w:pStyle w:val="aff"/>
              <w:rPr>
                <w:szCs w:val="18"/>
              </w:rPr>
            </w:pPr>
            <w:r w:rsidRPr="00DA4E54">
              <w:rPr>
                <w:szCs w:val="18"/>
              </w:rPr>
              <w:t>&lt;0.5</w:t>
            </w:r>
          </w:p>
        </w:tc>
        <w:tc>
          <w:tcPr>
            <w:tcW w:w="488" w:type="pct"/>
            <w:tcBorders>
              <w:top w:val="nil"/>
              <w:left w:val="nil"/>
              <w:bottom w:val="single" w:sz="4" w:space="0" w:color="auto"/>
              <w:right w:val="single" w:sz="4" w:space="0" w:color="auto"/>
            </w:tcBorders>
            <w:shd w:val="clear" w:color="auto" w:fill="auto"/>
            <w:vAlign w:val="center"/>
          </w:tcPr>
          <w:p w14:paraId="274F06E8" w14:textId="77777777" w:rsidR="00CF7A1A" w:rsidRPr="00DA4E54" w:rsidRDefault="00E02FB7">
            <w:pPr>
              <w:pStyle w:val="aff"/>
              <w:rPr>
                <w:szCs w:val="18"/>
              </w:rPr>
            </w:pPr>
            <w:r w:rsidRPr="00DA4E54">
              <w:rPr>
                <w:szCs w:val="18"/>
              </w:rPr>
              <w:t>92</w:t>
            </w:r>
          </w:p>
        </w:tc>
        <w:tc>
          <w:tcPr>
            <w:tcW w:w="488" w:type="pct"/>
            <w:tcBorders>
              <w:top w:val="nil"/>
              <w:left w:val="nil"/>
              <w:bottom w:val="single" w:sz="4" w:space="0" w:color="auto"/>
              <w:right w:val="single" w:sz="4" w:space="0" w:color="auto"/>
            </w:tcBorders>
            <w:shd w:val="clear" w:color="auto" w:fill="auto"/>
            <w:vAlign w:val="center"/>
          </w:tcPr>
          <w:p w14:paraId="1DC8AA41" w14:textId="77777777" w:rsidR="00CF7A1A" w:rsidRPr="00DA4E54" w:rsidRDefault="00E02FB7">
            <w:pPr>
              <w:pStyle w:val="aff"/>
              <w:rPr>
                <w:szCs w:val="18"/>
              </w:rPr>
            </w:pPr>
            <w:r w:rsidRPr="00DA4E54">
              <w:rPr>
                <w:szCs w:val="18"/>
              </w:rPr>
              <w:t>&lt;3.0</w:t>
            </w:r>
          </w:p>
        </w:tc>
        <w:tc>
          <w:tcPr>
            <w:tcW w:w="488" w:type="pct"/>
            <w:tcBorders>
              <w:top w:val="nil"/>
              <w:left w:val="nil"/>
              <w:bottom w:val="single" w:sz="4" w:space="0" w:color="auto"/>
              <w:right w:val="single" w:sz="4" w:space="0" w:color="auto"/>
            </w:tcBorders>
            <w:shd w:val="clear" w:color="auto" w:fill="auto"/>
            <w:vAlign w:val="center"/>
          </w:tcPr>
          <w:p w14:paraId="36384D64" w14:textId="77777777" w:rsidR="00CF7A1A" w:rsidRPr="00DA4E54" w:rsidRDefault="00E02FB7">
            <w:pPr>
              <w:pStyle w:val="aff"/>
              <w:rPr>
                <w:szCs w:val="18"/>
              </w:rPr>
            </w:pPr>
            <w:r w:rsidRPr="00DA4E54">
              <w:rPr>
                <w:szCs w:val="18"/>
              </w:rPr>
              <w:t>98.5</w:t>
            </w:r>
          </w:p>
        </w:tc>
        <w:tc>
          <w:tcPr>
            <w:tcW w:w="488" w:type="pct"/>
            <w:tcBorders>
              <w:top w:val="nil"/>
              <w:left w:val="nil"/>
              <w:bottom w:val="single" w:sz="4" w:space="0" w:color="auto"/>
              <w:right w:val="single" w:sz="4" w:space="0" w:color="auto"/>
            </w:tcBorders>
            <w:shd w:val="clear" w:color="auto" w:fill="auto"/>
            <w:vAlign w:val="center"/>
          </w:tcPr>
          <w:p w14:paraId="28FDBDA3" w14:textId="77777777" w:rsidR="00CF7A1A" w:rsidRPr="00DA4E54" w:rsidRDefault="00E02FB7">
            <w:pPr>
              <w:pStyle w:val="aff"/>
              <w:rPr>
                <w:szCs w:val="18"/>
              </w:rPr>
            </w:pPr>
            <w:r w:rsidRPr="00DA4E54">
              <w:rPr>
                <w:szCs w:val="18"/>
              </w:rPr>
              <w:t>&lt;1.5</w:t>
            </w:r>
          </w:p>
        </w:tc>
        <w:tc>
          <w:tcPr>
            <w:tcW w:w="488" w:type="pct"/>
            <w:tcBorders>
              <w:top w:val="nil"/>
              <w:left w:val="nil"/>
              <w:bottom w:val="single" w:sz="4" w:space="0" w:color="auto"/>
              <w:right w:val="single" w:sz="4" w:space="0" w:color="auto"/>
            </w:tcBorders>
            <w:shd w:val="clear" w:color="auto" w:fill="auto"/>
            <w:vAlign w:val="center"/>
          </w:tcPr>
          <w:p w14:paraId="2960D48F" w14:textId="77777777" w:rsidR="00CF7A1A" w:rsidRPr="00DA4E54" w:rsidRDefault="00E02FB7">
            <w:pPr>
              <w:pStyle w:val="aff"/>
              <w:rPr>
                <w:szCs w:val="18"/>
              </w:rPr>
            </w:pPr>
            <w:r w:rsidRPr="00DA4E54">
              <w:rPr>
                <w:szCs w:val="18"/>
              </w:rPr>
              <w:t>99.5</w:t>
            </w:r>
          </w:p>
        </w:tc>
        <w:tc>
          <w:tcPr>
            <w:tcW w:w="488" w:type="pct"/>
            <w:tcBorders>
              <w:top w:val="nil"/>
              <w:left w:val="nil"/>
              <w:bottom w:val="single" w:sz="4" w:space="0" w:color="auto"/>
              <w:right w:val="single" w:sz="4" w:space="0" w:color="auto"/>
            </w:tcBorders>
            <w:shd w:val="clear" w:color="auto" w:fill="auto"/>
            <w:vAlign w:val="center"/>
          </w:tcPr>
          <w:p w14:paraId="02C72A39" w14:textId="77777777" w:rsidR="00CF7A1A" w:rsidRPr="00DA4E54" w:rsidRDefault="00E02FB7">
            <w:pPr>
              <w:pStyle w:val="aff"/>
              <w:rPr>
                <w:szCs w:val="18"/>
              </w:rPr>
            </w:pPr>
            <w:r w:rsidRPr="00DA4E54">
              <w:rPr>
                <w:szCs w:val="18"/>
              </w:rPr>
              <w:t>&lt;0.5</w:t>
            </w:r>
          </w:p>
        </w:tc>
      </w:tr>
      <w:tr w:rsidR="00DA4E54" w:rsidRPr="00DA4E54" w14:paraId="08408386" w14:textId="77777777">
        <w:trPr>
          <w:trHeight w:val="288"/>
        </w:trPr>
        <w:tc>
          <w:tcPr>
            <w:tcW w:w="596" w:type="pct"/>
            <w:vMerge/>
            <w:tcBorders>
              <w:top w:val="nil"/>
              <w:left w:val="single" w:sz="4" w:space="0" w:color="auto"/>
              <w:bottom w:val="single" w:sz="4" w:space="0" w:color="auto"/>
              <w:right w:val="single" w:sz="4" w:space="0" w:color="auto"/>
            </w:tcBorders>
            <w:vAlign w:val="center"/>
          </w:tcPr>
          <w:p w14:paraId="29BFE176" w14:textId="77777777" w:rsidR="00CF7A1A" w:rsidRPr="00DA4E54" w:rsidRDefault="00CF7A1A">
            <w:pPr>
              <w:pStyle w:val="aff"/>
              <w:rPr>
                <w:szCs w:val="18"/>
              </w:rPr>
            </w:pPr>
          </w:p>
        </w:tc>
        <w:tc>
          <w:tcPr>
            <w:tcW w:w="502" w:type="pct"/>
            <w:tcBorders>
              <w:top w:val="nil"/>
              <w:left w:val="nil"/>
              <w:bottom w:val="single" w:sz="4" w:space="0" w:color="auto"/>
              <w:right w:val="single" w:sz="4" w:space="0" w:color="auto"/>
            </w:tcBorders>
            <w:shd w:val="clear" w:color="auto" w:fill="auto"/>
            <w:vAlign w:val="center"/>
          </w:tcPr>
          <w:p w14:paraId="413942B6" w14:textId="77777777" w:rsidR="00CF7A1A" w:rsidRPr="00DA4E54" w:rsidRDefault="00E02FB7">
            <w:pPr>
              <w:pStyle w:val="aff"/>
              <w:rPr>
                <w:szCs w:val="18"/>
              </w:rPr>
            </w:pPr>
            <w:r w:rsidRPr="00DA4E54">
              <w:rPr>
                <w:rFonts w:hint="eastAsia"/>
                <w:szCs w:val="18"/>
              </w:rPr>
              <w:t>硫化物</w:t>
            </w:r>
          </w:p>
        </w:tc>
        <w:tc>
          <w:tcPr>
            <w:tcW w:w="488" w:type="pct"/>
            <w:tcBorders>
              <w:top w:val="nil"/>
              <w:left w:val="nil"/>
              <w:bottom w:val="single" w:sz="4" w:space="0" w:color="auto"/>
              <w:right w:val="single" w:sz="4" w:space="0" w:color="auto"/>
            </w:tcBorders>
            <w:shd w:val="clear" w:color="auto" w:fill="auto"/>
            <w:vAlign w:val="center"/>
          </w:tcPr>
          <w:p w14:paraId="4CC10799" w14:textId="77777777" w:rsidR="00CF7A1A" w:rsidRPr="00DA4E54" w:rsidRDefault="00E02FB7">
            <w:pPr>
              <w:pStyle w:val="aff"/>
              <w:rPr>
                <w:szCs w:val="18"/>
              </w:rPr>
            </w:pPr>
            <w:r w:rsidRPr="00DA4E54">
              <w:rPr>
                <w:szCs w:val="18"/>
              </w:rPr>
              <w:t>99.6</w:t>
            </w:r>
          </w:p>
        </w:tc>
        <w:tc>
          <w:tcPr>
            <w:tcW w:w="488" w:type="pct"/>
            <w:tcBorders>
              <w:top w:val="nil"/>
              <w:left w:val="nil"/>
              <w:bottom w:val="single" w:sz="4" w:space="0" w:color="auto"/>
              <w:right w:val="single" w:sz="4" w:space="0" w:color="auto"/>
            </w:tcBorders>
            <w:shd w:val="clear" w:color="auto" w:fill="auto"/>
            <w:vAlign w:val="center"/>
          </w:tcPr>
          <w:p w14:paraId="244D5D5D" w14:textId="77777777" w:rsidR="00CF7A1A" w:rsidRPr="00DA4E54" w:rsidRDefault="00E02FB7">
            <w:pPr>
              <w:pStyle w:val="aff"/>
              <w:rPr>
                <w:szCs w:val="18"/>
              </w:rPr>
            </w:pPr>
            <w:r w:rsidRPr="00DA4E54">
              <w:rPr>
                <w:szCs w:val="18"/>
              </w:rPr>
              <w:t>&lt;0.2</w:t>
            </w:r>
          </w:p>
        </w:tc>
        <w:tc>
          <w:tcPr>
            <w:tcW w:w="488" w:type="pct"/>
            <w:tcBorders>
              <w:top w:val="nil"/>
              <w:left w:val="nil"/>
              <w:bottom w:val="single" w:sz="4" w:space="0" w:color="auto"/>
              <w:right w:val="single" w:sz="4" w:space="0" w:color="auto"/>
            </w:tcBorders>
            <w:shd w:val="clear" w:color="auto" w:fill="auto"/>
            <w:vAlign w:val="center"/>
          </w:tcPr>
          <w:p w14:paraId="47037806" w14:textId="77777777" w:rsidR="00CF7A1A" w:rsidRPr="00DA4E54" w:rsidRDefault="00E02FB7">
            <w:pPr>
              <w:pStyle w:val="aff"/>
              <w:rPr>
                <w:szCs w:val="18"/>
              </w:rPr>
            </w:pPr>
            <w:r w:rsidRPr="00DA4E54">
              <w:rPr>
                <w:szCs w:val="18"/>
              </w:rPr>
              <w:t>99.6</w:t>
            </w:r>
          </w:p>
        </w:tc>
        <w:tc>
          <w:tcPr>
            <w:tcW w:w="488" w:type="pct"/>
            <w:tcBorders>
              <w:top w:val="nil"/>
              <w:left w:val="nil"/>
              <w:bottom w:val="single" w:sz="4" w:space="0" w:color="auto"/>
              <w:right w:val="single" w:sz="4" w:space="0" w:color="auto"/>
            </w:tcBorders>
            <w:shd w:val="clear" w:color="auto" w:fill="auto"/>
            <w:vAlign w:val="center"/>
          </w:tcPr>
          <w:p w14:paraId="6B2063B5" w14:textId="77777777" w:rsidR="00CF7A1A" w:rsidRPr="00DA4E54" w:rsidRDefault="00E02FB7">
            <w:pPr>
              <w:pStyle w:val="aff"/>
              <w:rPr>
                <w:szCs w:val="18"/>
              </w:rPr>
            </w:pPr>
            <w:r w:rsidRPr="00DA4E54">
              <w:rPr>
                <w:szCs w:val="18"/>
              </w:rPr>
              <w:t>&lt;0.5</w:t>
            </w:r>
          </w:p>
        </w:tc>
        <w:tc>
          <w:tcPr>
            <w:tcW w:w="488" w:type="pct"/>
            <w:tcBorders>
              <w:top w:val="nil"/>
              <w:left w:val="nil"/>
              <w:bottom w:val="single" w:sz="4" w:space="0" w:color="auto"/>
              <w:right w:val="single" w:sz="4" w:space="0" w:color="auto"/>
            </w:tcBorders>
            <w:shd w:val="clear" w:color="auto" w:fill="auto"/>
            <w:vAlign w:val="center"/>
          </w:tcPr>
          <w:p w14:paraId="549DF550" w14:textId="77777777" w:rsidR="00CF7A1A" w:rsidRPr="00DA4E54" w:rsidRDefault="00E02FB7">
            <w:pPr>
              <w:pStyle w:val="aff"/>
              <w:rPr>
                <w:szCs w:val="18"/>
              </w:rPr>
            </w:pPr>
            <w:r w:rsidRPr="00DA4E54">
              <w:rPr>
                <w:szCs w:val="18"/>
              </w:rPr>
              <w:t>99</w:t>
            </w:r>
          </w:p>
        </w:tc>
        <w:tc>
          <w:tcPr>
            <w:tcW w:w="488" w:type="pct"/>
            <w:tcBorders>
              <w:top w:val="nil"/>
              <w:left w:val="nil"/>
              <w:bottom w:val="single" w:sz="4" w:space="0" w:color="auto"/>
              <w:right w:val="single" w:sz="4" w:space="0" w:color="auto"/>
            </w:tcBorders>
            <w:shd w:val="clear" w:color="auto" w:fill="auto"/>
            <w:vAlign w:val="center"/>
          </w:tcPr>
          <w:p w14:paraId="4AD8E0E5" w14:textId="77777777" w:rsidR="00CF7A1A" w:rsidRPr="00DA4E54" w:rsidRDefault="00E02FB7">
            <w:pPr>
              <w:pStyle w:val="aff"/>
              <w:rPr>
                <w:szCs w:val="18"/>
              </w:rPr>
            </w:pPr>
            <w:r w:rsidRPr="00DA4E54">
              <w:rPr>
                <w:szCs w:val="18"/>
              </w:rPr>
              <w:t>&lt;0.2</w:t>
            </w:r>
          </w:p>
        </w:tc>
        <w:tc>
          <w:tcPr>
            <w:tcW w:w="488" w:type="pct"/>
            <w:tcBorders>
              <w:top w:val="nil"/>
              <w:left w:val="nil"/>
              <w:bottom w:val="single" w:sz="4" w:space="0" w:color="auto"/>
              <w:right w:val="single" w:sz="4" w:space="0" w:color="auto"/>
            </w:tcBorders>
            <w:shd w:val="clear" w:color="auto" w:fill="auto"/>
            <w:vAlign w:val="center"/>
          </w:tcPr>
          <w:p w14:paraId="7D387B11" w14:textId="77777777" w:rsidR="00CF7A1A" w:rsidRPr="00DA4E54" w:rsidRDefault="00E02FB7">
            <w:pPr>
              <w:pStyle w:val="aff"/>
              <w:rPr>
                <w:szCs w:val="18"/>
              </w:rPr>
            </w:pPr>
            <w:r w:rsidRPr="00DA4E54">
              <w:rPr>
                <w:szCs w:val="18"/>
              </w:rPr>
              <w:t>99.6</w:t>
            </w:r>
          </w:p>
        </w:tc>
        <w:tc>
          <w:tcPr>
            <w:tcW w:w="488" w:type="pct"/>
            <w:tcBorders>
              <w:top w:val="nil"/>
              <w:left w:val="nil"/>
              <w:bottom w:val="single" w:sz="4" w:space="0" w:color="auto"/>
              <w:right w:val="single" w:sz="4" w:space="0" w:color="auto"/>
            </w:tcBorders>
            <w:shd w:val="clear" w:color="auto" w:fill="auto"/>
            <w:vAlign w:val="center"/>
          </w:tcPr>
          <w:p w14:paraId="7AD63F1F" w14:textId="77777777" w:rsidR="00CF7A1A" w:rsidRPr="00DA4E54" w:rsidRDefault="00E02FB7">
            <w:pPr>
              <w:pStyle w:val="aff"/>
              <w:rPr>
                <w:szCs w:val="18"/>
              </w:rPr>
            </w:pPr>
            <w:r w:rsidRPr="00DA4E54">
              <w:rPr>
                <w:szCs w:val="18"/>
              </w:rPr>
              <w:t>&lt;0.2</w:t>
            </w:r>
          </w:p>
        </w:tc>
      </w:tr>
      <w:tr w:rsidR="00DA4E54" w:rsidRPr="00DA4E54" w14:paraId="753CB37C" w14:textId="77777777">
        <w:trPr>
          <w:trHeight w:val="288"/>
        </w:trPr>
        <w:tc>
          <w:tcPr>
            <w:tcW w:w="596" w:type="pct"/>
            <w:vMerge/>
            <w:tcBorders>
              <w:top w:val="nil"/>
              <w:left w:val="single" w:sz="4" w:space="0" w:color="auto"/>
              <w:bottom w:val="single" w:sz="4" w:space="0" w:color="auto"/>
              <w:right w:val="single" w:sz="4" w:space="0" w:color="auto"/>
            </w:tcBorders>
            <w:vAlign w:val="center"/>
          </w:tcPr>
          <w:p w14:paraId="2E025784" w14:textId="77777777" w:rsidR="00CF7A1A" w:rsidRPr="00DA4E54" w:rsidRDefault="00CF7A1A">
            <w:pPr>
              <w:pStyle w:val="aff"/>
              <w:rPr>
                <w:szCs w:val="18"/>
              </w:rPr>
            </w:pPr>
          </w:p>
        </w:tc>
        <w:tc>
          <w:tcPr>
            <w:tcW w:w="502" w:type="pct"/>
            <w:tcBorders>
              <w:top w:val="nil"/>
              <w:left w:val="nil"/>
              <w:bottom w:val="single" w:sz="4" w:space="0" w:color="auto"/>
              <w:right w:val="single" w:sz="4" w:space="0" w:color="auto"/>
            </w:tcBorders>
            <w:shd w:val="clear" w:color="auto" w:fill="auto"/>
            <w:vAlign w:val="center"/>
          </w:tcPr>
          <w:p w14:paraId="2AE42065" w14:textId="77777777" w:rsidR="00CF7A1A" w:rsidRPr="00DA4E54" w:rsidRDefault="00E02FB7">
            <w:pPr>
              <w:pStyle w:val="aff"/>
              <w:rPr>
                <w:szCs w:val="18"/>
              </w:rPr>
            </w:pPr>
            <w:r w:rsidRPr="00DA4E54">
              <w:rPr>
                <w:rFonts w:hint="eastAsia"/>
                <w:szCs w:val="18"/>
              </w:rPr>
              <w:t>石油类</w:t>
            </w:r>
          </w:p>
        </w:tc>
        <w:tc>
          <w:tcPr>
            <w:tcW w:w="488" w:type="pct"/>
            <w:tcBorders>
              <w:top w:val="nil"/>
              <w:left w:val="nil"/>
              <w:bottom w:val="single" w:sz="4" w:space="0" w:color="auto"/>
              <w:right w:val="single" w:sz="4" w:space="0" w:color="auto"/>
            </w:tcBorders>
            <w:shd w:val="clear" w:color="auto" w:fill="auto"/>
            <w:vAlign w:val="center"/>
          </w:tcPr>
          <w:p w14:paraId="0CBB9A70" w14:textId="77777777" w:rsidR="00CF7A1A" w:rsidRPr="00DA4E54" w:rsidRDefault="00E02FB7">
            <w:pPr>
              <w:pStyle w:val="aff"/>
              <w:rPr>
                <w:szCs w:val="18"/>
              </w:rPr>
            </w:pPr>
            <w:r w:rsidRPr="00DA4E54">
              <w:rPr>
                <w:szCs w:val="18"/>
              </w:rPr>
              <w:t>99</w:t>
            </w:r>
          </w:p>
        </w:tc>
        <w:tc>
          <w:tcPr>
            <w:tcW w:w="488" w:type="pct"/>
            <w:tcBorders>
              <w:top w:val="nil"/>
              <w:left w:val="nil"/>
              <w:bottom w:val="single" w:sz="4" w:space="0" w:color="auto"/>
              <w:right w:val="single" w:sz="4" w:space="0" w:color="auto"/>
            </w:tcBorders>
            <w:shd w:val="clear" w:color="auto" w:fill="auto"/>
            <w:vAlign w:val="center"/>
          </w:tcPr>
          <w:p w14:paraId="142062B4" w14:textId="77777777" w:rsidR="00CF7A1A" w:rsidRPr="00DA4E54" w:rsidRDefault="00E02FB7">
            <w:pPr>
              <w:pStyle w:val="aff"/>
              <w:rPr>
                <w:szCs w:val="18"/>
              </w:rPr>
            </w:pPr>
            <w:r w:rsidRPr="00DA4E54">
              <w:rPr>
                <w:szCs w:val="18"/>
              </w:rPr>
              <w:t>&lt;5</w:t>
            </w:r>
          </w:p>
        </w:tc>
        <w:tc>
          <w:tcPr>
            <w:tcW w:w="488" w:type="pct"/>
            <w:tcBorders>
              <w:top w:val="nil"/>
              <w:left w:val="nil"/>
              <w:bottom w:val="single" w:sz="4" w:space="0" w:color="auto"/>
              <w:right w:val="single" w:sz="4" w:space="0" w:color="auto"/>
            </w:tcBorders>
            <w:shd w:val="clear" w:color="auto" w:fill="auto"/>
            <w:vAlign w:val="center"/>
          </w:tcPr>
          <w:p w14:paraId="397746B8" w14:textId="77777777" w:rsidR="00CF7A1A" w:rsidRPr="00DA4E54" w:rsidRDefault="00E02FB7">
            <w:pPr>
              <w:pStyle w:val="aff"/>
              <w:rPr>
                <w:szCs w:val="18"/>
              </w:rPr>
            </w:pPr>
            <w:r w:rsidRPr="00DA4E54">
              <w:rPr>
                <w:szCs w:val="18"/>
              </w:rPr>
              <w:t>98.5</w:t>
            </w:r>
          </w:p>
        </w:tc>
        <w:tc>
          <w:tcPr>
            <w:tcW w:w="488" w:type="pct"/>
            <w:tcBorders>
              <w:top w:val="nil"/>
              <w:left w:val="nil"/>
              <w:bottom w:val="single" w:sz="4" w:space="0" w:color="auto"/>
              <w:right w:val="single" w:sz="4" w:space="0" w:color="auto"/>
            </w:tcBorders>
            <w:shd w:val="clear" w:color="auto" w:fill="auto"/>
            <w:vAlign w:val="center"/>
          </w:tcPr>
          <w:p w14:paraId="2FE0C495" w14:textId="77777777" w:rsidR="00CF7A1A" w:rsidRPr="00DA4E54" w:rsidRDefault="00E02FB7">
            <w:pPr>
              <w:pStyle w:val="aff"/>
              <w:rPr>
                <w:szCs w:val="18"/>
              </w:rPr>
            </w:pPr>
            <w:r w:rsidRPr="00DA4E54">
              <w:rPr>
                <w:szCs w:val="18"/>
              </w:rPr>
              <w:t>&lt;5</w:t>
            </w:r>
          </w:p>
        </w:tc>
        <w:tc>
          <w:tcPr>
            <w:tcW w:w="488" w:type="pct"/>
            <w:tcBorders>
              <w:top w:val="nil"/>
              <w:left w:val="nil"/>
              <w:bottom w:val="single" w:sz="4" w:space="0" w:color="auto"/>
              <w:right w:val="single" w:sz="4" w:space="0" w:color="auto"/>
            </w:tcBorders>
            <w:shd w:val="clear" w:color="auto" w:fill="auto"/>
            <w:vAlign w:val="center"/>
          </w:tcPr>
          <w:p w14:paraId="5CE24365" w14:textId="77777777" w:rsidR="00CF7A1A" w:rsidRPr="00DA4E54" w:rsidRDefault="00E02FB7">
            <w:pPr>
              <w:pStyle w:val="aff"/>
              <w:rPr>
                <w:szCs w:val="18"/>
              </w:rPr>
            </w:pPr>
            <w:r w:rsidRPr="00DA4E54">
              <w:rPr>
                <w:szCs w:val="18"/>
              </w:rPr>
              <w:t>95</w:t>
            </w:r>
          </w:p>
        </w:tc>
        <w:tc>
          <w:tcPr>
            <w:tcW w:w="488" w:type="pct"/>
            <w:tcBorders>
              <w:top w:val="nil"/>
              <w:left w:val="nil"/>
              <w:bottom w:val="single" w:sz="4" w:space="0" w:color="auto"/>
              <w:right w:val="single" w:sz="4" w:space="0" w:color="auto"/>
            </w:tcBorders>
            <w:shd w:val="clear" w:color="auto" w:fill="auto"/>
            <w:vAlign w:val="center"/>
          </w:tcPr>
          <w:p w14:paraId="6F406D87" w14:textId="77777777" w:rsidR="00CF7A1A" w:rsidRPr="00DA4E54" w:rsidRDefault="00E02FB7">
            <w:pPr>
              <w:pStyle w:val="aff"/>
              <w:rPr>
                <w:szCs w:val="18"/>
              </w:rPr>
            </w:pPr>
            <w:r w:rsidRPr="00DA4E54">
              <w:rPr>
                <w:szCs w:val="18"/>
              </w:rPr>
              <w:t>&lt;5</w:t>
            </w:r>
          </w:p>
        </w:tc>
        <w:tc>
          <w:tcPr>
            <w:tcW w:w="488" w:type="pct"/>
            <w:tcBorders>
              <w:top w:val="nil"/>
              <w:left w:val="nil"/>
              <w:bottom w:val="single" w:sz="4" w:space="0" w:color="auto"/>
              <w:right w:val="single" w:sz="4" w:space="0" w:color="auto"/>
            </w:tcBorders>
            <w:shd w:val="clear" w:color="auto" w:fill="auto"/>
            <w:vAlign w:val="center"/>
          </w:tcPr>
          <w:p w14:paraId="15B6CD34" w14:textId="77777777" w:rsidR="00CF7A1A" w:rsidRPr="00DA4E54" w:rsidRDefault="00E02FB7">
            <w:pPr>
              <w:pStyle w:val="aff"/>
              <w:rPr>
                <w:szCs w:val="18"/>
              </w:rPr>
            </w:pPr>
            <w:r w:rsidRPr="00DA4E54">
              <w:rPr>
                <w:szCs w:val="18"/>
              </w:rPr>
              <w:t>99</w:t>
            </w:r>
          </w:p>
        </w:tc>
        <w:tc>
          <w:tcPr>
            <w:tcW w:w="488" w:type="pct"/>
            <w:tcBorders>
              <w:top w:val="nil"/>
              <w:left w:val="nil"/>
              <w:bottom w:val="single" w:sz="4" w:space="0" w:color="auto"/>
              <w:right w:val="single" w:sz="4" w:space="0" w:color="auto"/>
            </w:tcBorders>
            <w:shd w:val="clear" w:color="auto" w:fill="auto"/>
            <w:vAlign w:val="center"/>
          </w:tcPr>
          <w:p w14:paraId="20EB12CB" w14:textId="77777777" w:rsidR="00CF7A1A" w:rsidRPr="00DA4E54" w:rsidRDefault="00E02FB7">
            <w:pPr>
              <w:pStyle w:val="aff"/>
              <w:rPr>
                <w:szCs w:val="18"/>
              </w:rPr>
            </w:pPr>
            <w:r w:rsidRPr="00DA4E54">
              <w:rPr>
                <w:szCs w:val="18"/>
              </w:rPr>
              <w:t>&lt;5</w:t>
            </w:r>
          </w:p>
        </w:tc>
      </w:tr>
      <w:tr w:rsidR="00DA4E54" w:rsidRPr="00DA4E54" w14:paraId="586044AF" w14:textId="77777777">
        <w:trPr>
          <w:trHeight w:val="288"/>
        </w:trPr>
        <w:tc>
          <w:tcPr>
            <w:tcW w:w="596" w:type="pct"/>
            <w:vMerge/>
            <w:tcBorders>
              <w:top w:val="nil"/>
              <w:left w:val="single" w:sz="4" w:space="0" w:color="auto"/>
              <w:bottom w:val="single" w:sz="4" w:space="0" w:color="auto"/>
              <w:right w:val="single" w:sz="4" w:space="0" w:color="auto"/>
            </w:tcBorders>
            <w:vAlign w:val="center"/>
          </w:tcPr>
          <w:p w14:paraId="34BE8FAA" w14:textId="77777777" w:rsidR="00CF7A1A" w:rsidRPr="00DA4E54" w:rsidRDefault="00CF7A1A">
            <w:pPr>
              <w:pStyle w:val="aff"/>
              <w:rPr>
                <w:szCs w:val="18"/>
              </w:rPr>
            </w:pPr>
          </w:p>
        </w:tc>
        <w:tc>
          <w:tcPr>
            <w:tcW w:w="502" w:type="pct"/>
            <w:tcBorders>
              <w:top w:val="nil"/>
              <w:left w:val="nil"/>
              <w:bottom w:val="single" w:sz="4" w:space="0" w:color="auto"/>
              <w:right w:val="single" w:sz="4" w:space="0" w:color="auto"/>
            </w:tcBorders>
            <w:shd w:val="clear" w:color="auto" w:fill="auto"/>
            <w:vAlign w:val="center"/>
          </w:tcPr>
          <w:p w14:paraId="0D9A2ABA" w14:textId="77777777" w:rsidR="00CF7A1A" w:rsidRPr="00DA4E54" w:rsidRDefault="00E02FB7">
            <w:pPr>
              <w:pStyle w:val="aff"/>
              <w:rPr>
                <w:szCs w:val="18"/>
              </w:rPr>
            </w:pPr>
            <w:r w:rsidRPr="00DA4E54">
              <w:rPr>
                <w:rFonts w:hint="eastAsia"/>
                <w:szCs w:val="18"/>
              </w:rPr>
              <w:t>氨氮</w:t>
            </w:r>
          </w:p>
        </w:tc>
        <w:tc>
          <w:tcPr>
            <w:tcW w:w="488" w:type="pct"/>
            <w:tcBorders>
              <w:top w:val="nil"/>
              <w:left w:val="nil"/>
              <w:bottom w:val="single" w:sz="4" w:space="0" w:color="auto"/>
              <w:right w:val="single" w:sz="4" w:space="0" w:color="auto"/>
            </w:tcBorders>
            <w:shd w:val="clear" w:color="auto" w:fill="auto"/>
            <w:vAlign w:val="center"/>
          </w:tcPr>
          <w:p w14:paraId="6E65DD5C" w14:textId="77777777" w:rsidR="00CF7A1A" w:rsidRPr="00DA4E54" w:rsidRDefault="00E02FB7">
            <w:pPr>
              <w:pStyle w:val="aff"/>
              <w:rPr>
                <w:szCs w:val="18"/>
              </w:rPr>
            </w:pPr>
            <w:r w:rsidRPr="00DA4E54">
              <w:rPr>
                <w:szCs w:val="18"/>
              </w:rPr>
              <w:t>95</w:t>
            </w:r>
          </w:p>
        </w:tc>
        <w:tc>
          <w:tcPr>
            <w:tcW w:w="488" w:type="pct"/>
            <w:tcBorders>
              <w:top w:val="nil"/>
              <w:left w:val="nil"/>
              <w:bottom w:val="single" w:sz="4" w:space="0" w:color="auto"/>
              <w:right w:val="single" w:sz="4" w:space="0" w:color="auto"/>
            </w:tcBorders>
            <w:shd w:val="clear" w:color="auto" w:fill="auto"/>
            <w:vAlign w:val="center"/>
          </w:tcPr>
          <w:p w14:paraId="54EA10AD" w14:textId="77777777" w:rsidR="00CF7A1A" w:rsidRPr="00DA4E54" w:rsidRDefault="00E02FB7">
            <w:pPr>
              <w:pStyle w:val="aff"/>
              <w:rPr>
                <w:szCs w:val="18"/>
              </w:rPr>
            </w:pPr>
            <w:r w:rsidRPr="00DA4E54">
              <w:rPr>
                <w:szCs w:val="18"/>
              </w:rPr>
              <w:t>&lt;15</w:t>
            </w:r>
          </w:p>
        </w:tc>
        <w:tc>
          <w:tcPr>
            <w:tcW w:w="488" w:type="pct"/>
            <w:tcBorders>
              <w:top w:val="nil"/>
              <w:left w:val="nil"/>
              <w:bottom w:val="single" w:sz="4" w:space="0" w:color="auto"/>
              <w:right w:val="single" w:sz="4" w:space="0" w:color="auto"/>
            </w:tcBorders>
            <w:shd w:val="clear" w:color="auto" w:fill="auto"/>
            <w:vAlign w:val="center"/>
          </w:tcPr>
          <w:p w14:paraId="328E993C" w14:textId="77777777" w:rsidR="00CF7A1A" w:rsidRPr="00DA4E54" w:rsidRDefault="00E02FB7">
            <w:pPr>
              <w:pStyle w:val="aff"/>
              <w:rPr>
                <w:szCs w:val="18"/>
              </w:rPr>
            </w:pPr>
            <w:r w:rsidRPr="00DA4E54">
              <w:rPr>
                <w:szCs w:val="18"/>
              </w:rPr>
              <w:t>50</w:t>
            </w:r>
          </w:p>
        </w:tc>
        <w:tc>
          <w:tcPr>
            <w:tcW w:w="488" w:type="pct"/>
            <w:tcBorders>
              <w:top w:val="nil"/>
              <w:left w:val="nil"/>
              <w:bottom w:val="single" w:sz="4" w:space="0" w:color="auto"/>
              <w:right w:val="single" w:sz="4" w:space="0" w:color="auto"/>
            </w:tcBorders>
            <w:shd w:val="clear" w:color="auto" w:fill="auto"/>
            <w:vAlign w:val="center"/>
          </w:tcPr>
          <w:p w14:paraId="23996B37" w14:textId="77777777" w:rsidR="00CF7A1A" w:rsidRPr="00DA4E54" w:rsidRDefault="00E02FB7">
            <w:pPr>
              <w:pStyle w:val="aff"/>
              <w:rPr>
                <w:szCs w:val="18"/>
              </w:rPr>
            </w:pPr>
            <w:r w:rsidRPr="00DA4E54">
              <w:rPr>
                <w:szCs w:val="18"/>
              </w:rPr>
              <w:t>&lt;100</w:t>
            </w:r>
          </w:p>
        </w:tc>
        <w:tc>
          <w:tcPr>
            <w:tcW w:w="488" w:type="pct"/>
            <w:tcBorders>
              <w:top w:val="nil"/>
              <w:left w:val="nil"/>
              <w:bottom w:val="single" w:sz="4" w:space="0" w:color="auto"/>
              <w:right w:val="single" w:sz="4" w:space="0" w:color="auto"/>
            </w:tcBorders>
            <w:shd w:val="clear" w:color="auto" w:fill="auto"/>
            <w:vAlign w:val="center"/>
          </w:tcPr>
          <w:p w14:paraId="4FB2DD58" w14:textId="77777777" w:rsidR="00CF7A1A" w:rsidRPr="00DA4E54" w:rsidRDefault="00E02FB7">
            <w:pPr>
              <w:pStyle w:val="aff"/>
              <w:rPr>
                <w:szCs w:val="18"/>
              </w:rPr>
            </w:pPr>
            <w:r w:rsidRPr="00DA4E54">
              <w:rPr>
                <w:szCs w:val="18"/>
              </w:rPr>
              <w:t>92.8</w:t>
            </w:r>
          </w:p>
        </w:tc>
        <w:tc>
          <w:tcPr>
            <w:tcW w:w="488" w:type="pct"/>
            <w:tcBorders>
              <w:top w:val="nil"/>
              <w:left w:val="nil"/>
              <w:bottom w:val="single" w:sz="4" w:space="0" w:color="auto"/>
              <w:right w:val="single" w:sz="4" w:space="0" w:color="auto"/>
            </w:tcBorders>
            <w:shd w:val="clear" w:color="auto" w:fill="auto"/>
            <w:vAlign w:val="center"/>
          </w:tcPr>
          <w:p w14:paraId="1BE253EF" w14:textId="77777777" w:rsidR="00CF7A1A" w:rsidRPr="00DA4E54" w:rsidRDefault="00E02FB7">
            <w:pPr>
              <w:pStyle w:val="aff"/>
              <w:rPr>
                <w:szCs w:val="18"/>
              </w:rPr>
            </w:pPr>
            <w:r w:rsidRPr="00DA4E54">
              <w:rPr>
                <w:szCs w:val="18"/>
              </w:rPr>
              <w:t>&lt;25</w:t>
            </w:r>
          </w:p>
        </w:tc>
        <w:tc>
          <w:tcPr>
            <w:tcW w:w="488" w:type="pct"/>
            <w:tcBorders>
              <w:top w:val="nil"/>
              <w:left w:val="nil"/>
              <w:bottom w:val="single" w:sz="4" w:space="0" w:color="auto"/>
              <w:right w:val="single" w:sz="4" w:space="0" w:color="auto"/>
            </w:tcBorders>
            <w:shd w:val="clear" w:color="auto" w:fill="auto"/>
            <w:vAlign w:val="center"/>
          </w:tcPr>
          <w:p w14:paraId="54BABEEE" w14:textId="77777777" w:rsidR="00CF7A1A" w:rsidRPr="00DA4E54" w:rsidRDefault="00E02FB7">
            <w:pPr>
              <w:pStyle w:val="aff"/>
              <w:rPr>
                <w:szCs w:val="18"/>
              </w:rPr>
            </w:pPr>
            <w:r w:rsidRPr="00DA4E54">
              <w:rPr>
                <w:szCs w:val="18"/>
              </w:rPr>
              <w:t>85</w:t>
            </w:r>
          </w:p>
        </w:tc>
        <w:tc>
          <w:tcPr>
            <w:tcW w:w="488" w:type="pct"/>
            <w:tcBorders>
              <w:top w:val="nil"/>
              <w:left w:val="nil"/>
              <w:bottom w:val="single" w:sz="4" w:space="0" w:color="auto"/>
              <w:right w:val="single" w:sz="4" w:space="0" w:color="auto"/>
            </w:tcBorders>
            <w:shd w:val="clear" w:color="auto" w:fill="auto"/>
            <w:vAlign w:val="center"/>
          </w:tcPr>
          <w:p w14:paraId="1B3B98C4" w14:textId="77777777" w:rsidR="00CF7A1A" w:rsidRPr="00DA4E54" w:rsidRDefault="00E02FB7">
            <w:pPr>
              <w:pStyle w:val="aff"/>
              <w:rPr>
                <w:szCs w:val="18"/>
              </w:rPr>
            </w:pPr>
            <w:r w:rsidRPr="00DA4E54">
              <w:rPr>
                <w:szCs w:val="18"/>
              </w:rPr>
              <w:t>&lt;50</w:t>
            </w:r>
          </w:p>
        </w:tc>
      </w:tr>
      <w:tr w:rsidR="00DA4E54" w:rsidRPr="00DA4E54" w14:paraId="3CA3F1D6" w14:textId="77777777">
        <w:trPr>
          <w:trHeight w:val="288"/>
        </w:trPr>
        <w:tc>
          <w:tcPr>
            <w:tcW w:w="1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37D13C" w14:textId="77777777" w:rsidR="00CF7A1A" w:rsidRPr="00DA4E54" w:rsidRDefault="00E02FB7">
            <w:pPr>
              <w:pStyle w:val="aff"/>
              <w:rPr>
                <w:szCs w:val="18"/>
              </w:rPr>
            </w:pPr>
            <w:r w:rsidRPr="00DA4E54">
              <w:rPr>
                <w:rFonts w:hint="eastAsia"/>
                <w:szCs w:val="18"/>
              </w:rPr>
              <w:t>投资费用</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78628E3C" w14:textId="77777777" w:rsidR="00CF7A1A" w:rsidRPr="00DA4E54" w:rsidRDefault="00E02FB7">
            <w:pPr>
              <w:pStyle w:val="aff"/>
              <w:rPr>
                <w:szCs w:val="18"/>
              </w:rPr>
            </w:pPr>
            <w:r w:rsidRPr="00DA4E54">
              <w:rPr>
                <w:szCs w:val="18"/>
              </w:rPr>
              <w:t>1300</w:t>
            </w:r>
            <w:r w:rsidRPr="00DA4E54">
              <w:rPr>
                <w:rFonts w:hint="eastAsia"/>
                <w:szCs w:val="18"/>
              </w:rPr>
              <w:t>万元</w:t>
            </w:r>
            <w:r w:rsidRPr="00DA4E54">
              <w:rPr>
                <w:szCs w:val="18"/>
              </w:rPr>
              <w:t>/</w:t>
            </w:r>
            <w:r w:rsidRPr="00DA4E54">
              <w:rPr>
                <w:rFonts w:hint="eastAsia"/>
                <w:szCs w:val="18"/>
              </w:rPr>
              <w:t>座</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77F790C7" w14:textId="77777777" w:rsidR="00CF7A1A" w:rsidRPr="00DA4E54" w:rsidRDefault="00E02FB7">
            <w:pPr>
              <w:pStyle w:val="aff"/>
              <w:rPr>
                <w:szCs w:val="18"/>
              </w:rPr>
            </w:pPr>
            <w:r w:rsidRPr="00DA4E54">
              <w:rPr>
                <w:szCs w:val="18"/>
              </w:rPr>
              <w:t>800</w:t>
            </w:r>
            <w:r w:rsidRPr="00DA4E54">
              <w:rPr>
                <w:rFonts w:hint="eastAsia"/>
                <w:szCs w:val="18"/>
              </w:rPr>
              <w:t>万元</w:t>
            </w:r>
            <w:r w:rsidRPr="00DA4E54">
              <w:rPr>
                <w:szCs w:val="18"/>
              </w:rPr>
              <w:t>/</w:t>
            </w:r>
            <w:r w:rsidRPr="00DA4E54">
              <w:rPr>
                <w:rFonts w:hint="eastAsia"/>
                <w:szCs w:val="18"/>
              </w:rPr>
              <w:t>座</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6F7A099E" w14:textId="77777777" w:rsidR="00CF7A1A" w:rsidRPr="00DA4E54" w:rsidRDefault="00E02FB7">
            <w:pPr>
              <w:pStyle w:val="aff"/>
              <w:rPr>
                <w:szCs w:val="18"/>
              </w:rPr>
            </w:pPr>
            <w:r w:rsidRPr="00DA4E54">
              <w:rPr>
                <w:szCs w:val="18"/>
              </w:rPr>
              <w:t>1000</w:t>
            </w:r>
            <w:r w:rsidRPr="00DA4E54">
              <w:rPr>
                <w:rFonts w:hint="eastAsia"/>
                <w:szCs w:val="18"/>
              </w:rPr>
              <w:t>万元</w:t>
            </w:r>
            <w:r w:rsidRPr="00DA4E54">
              <w:rPr>
                <w:szCs w:val="18"/>
              </w:rPr>
              <w:t>/</w:t>
            </w:r>
            <w:r w:rsidRPr="00DA4E54">
              <w:rPr>
                <w:rFonts w:hint="eastAsia"/>
                <w:szCs w:val="18"/>
              </w:rPr>
              <w:t>座</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37CFDED2" w14:textId="77777777" w:rsidR="00CF7A1A" w:rsidRPr="00DA4E54" w:rsidRDefault="00E02FB7">
            <w:pPr>
              <w:pStyle w:val="aff"/>
              <w:rPr>
                <w:szCs w:val="18"/>
              </w:rPr>
            </w:pPr>
            <w:r w:rsidRPr="00DA4E54">
              <w:rPr>
                <w:szCs w:val="18"/>
              </w:rPr>
              <w:t>1100</w:t>
            </w:r>
            <w:r w:rsidRPr="00DA4E54">
              <w:rPr>
                <w:rFonts w:hint="eastAsia"/>
                <w:szCs w:val="18"/>
              </w:rPr>
              <w:t>万元</w:t>
            </w:r>
            <w:r w:rsidRPr="00DA4E54">
              <w:rPr>
                <w:szCs w:val="18"/>
              </w:rPr>
              <w:t>/</w:t>
            </w:r>
            <w:r w:rsidRPr="00DA4E54">
              <w:rPr>
                <w:rFonts w:hint="eastAsia"/>
                <w:szCs w:val="18"/>
              </w:rPr>
              <w:t>座</w:t>
            </w:r>
          </w:p>
        </w:tc>
      </w:tr>
      <w:tr w:rsidR="00DA4E54" w:rsidRPr="00DA4E54" w14:paraId="271356B3" w14:textId="77777777">
        <w:trPr>
          <w:trHeight w:val="288"/>
        </w:trPr>
        <w:tc>
          <w:tcPr>
            <w:tcW w:w="1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8816685" w14:textId="77777777" w:rsidR="00CF7A1A" w:rsidRPr="00DA4E54" w:rsidRDefault="00E02FB7">
            <w:pPr>
              <w:pStyle w:val="aff"/>
              <w:rPr>
                <w:szCs w:val="18"/>
              </w:rPr>
            </w:pPr>
            <w:r w:rsidRPr="00DA4E54">
              <w:rPr>
                <w:rFonts w:hint="eastAsia"/>
                <w:szCs w:val="18"/>
              </w:rPr>
              <w:t>运行费用</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1746FCF9" w14:textId="77777777" w:rsidR="00CF7A1A" w:rsidRPr="00DA4E54" w:rsidRDefault="00E02FB7">
            <w:pPr>
              <w:pStyle w:val="aff"/>
              <w:rPr>
                <w:szCs w:val="18"/>
              </w:rPr>
            </w:pPr>
            <w:r w:rsidRPr="00DA4E54">
              <w:rPr>
                <w:szCs w:val="18"/>
              </w:rPr>
              <w:t>15</w:t>
            </w:r>
            <w:r w:rsidRPr="00DA4E54">
              <w:rPr>
                <w:rFonts w:hint="eastAsia"/>
                <w:szCs w:val="18"/>
              </w:rPr>
              <w:t>元</w:t>
            </w:r>
            <w:r w:rsidRPr="00DA4E54">
              <w:rPr>
                <w:szCs w:val="18"/>
              </w:rPr>
              <w:t>/</w:t>
            </w:r>
            <w:r w:rsidRPr="00DA4E54">
              <w:rPr>
                <w:rFonts w:hint="eastAsia"/>
                <w:szCs w:val="18"/>
              </w:rPr>
              <w:t>吨（水）</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19638B4A" w14:textId="77777777" w:rsidR="00CF7A1A" w:rsidRPr="00DA4E54" w:rsidRDefault="00E02FB7">
            <w:pPr>
              <w:pStyle w:val="aff"/>
              <w:rPr>
                <w:szCs w:val="18"/>
              </w:rPr>
            </w:pPr>
            <w:r w:rsidRPr="00DA4E54">
              <w:rPr>
                <w:szCs w:val="18"/>
              </w:rPr>
              <w:t>10</w:t>
            </w:r>
            <w:r w:rsidRPr="00DA4E54">
              <w:rPr>
                <w:rFonts w:hint="eastAsia"/>
                <w:szCs w:val="18"/>
              </w:rPr>
              <w:t>元</w:t>
            </w:r>
            <w:r w:rsidRPr="00DA4E54">
              <w:rPr>
                <w:szCs w:val="18"/>
              </w:rPr>
              <w:t>/</w:t>
            </w:r>
            <w:r w:rsidRPr="00DA4E54">
              <w:rPr>
                <w:rFonts w:hint="eastAsia"/>
                <w:szCs w:val="18"/>
              </w:rPr>
              <w:t>吨（水）</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1AE35D84" w14:textId="77777777" w:rsidR="00CF7A1A" w:rsidRPr="00DA4E54" w:rsidRDefault="00E02FB7">
            <w:pPr>
              <w:pStyle w:val="aff"/>
              <w:rPr>
                <w:szCs w:val="18"/>
              </w:rPr>
            </w:pPr>
            <w:r w:rsidRPr="00DA4E54">
              <w:rPr>
                <w:szCs w:val="18"/>
              </w:rPr>
              <w:t>12</w:t>
            </w:r>
            <w:r w:rsidRPr="00DA4E54">
              <w:rPr>
                <w:rFonts w:hint="eastAsia"/>
                <w:szCs w:val="18"/>
              </w:rPr>
              <w:t>元</w:t>
            </w:r>
            <w:r w:rsidRPr="00DA4E54">
              <w:rPr>
                <w:szCs w:val="18"/>
              </w:rPr>
              <w:t>/</w:t>
            </w:r>
            <w:r w:rsidRPr="00DA4E54">
              <w:rPr>
                <w:rFonts w:hint="eastAsia"/>
                <w:szCs w:val="18"/>
              </w:rPr>
              <w:t>吨（水）</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1F875D4F" w14:textId="77777777" w:rsidR="00CF7A1A" w:rsidRPr="00DA4E54" w:rsidRDefault="00E02FB7">
            <w:pPr>
              <w:pStyle w:val="aff"/>
              <w:rPr>
                <w:szCs w:val="18"/>
              </w:rPr>
            </w:pPr>
            <w:r w:rsidRPr="00DA4E54">
              <w:rPr>
                <w:szCs w:val="18"/>
              </w:rPr>
              <w:t>13</w:t>
            </w:r>
            <w:r w:rsidRPr="00DA4E54">
              <w:rPr>
                <w:rFonts w:hint="eastAsia"/>
                <w:szCs w:val="18"/>
              </w:rPr>
              <w:t>元</w:t>
            </w:r>
            <w:r w:rsidRPr="00DA4E54">
              <w:rPr>
                <w:szCs w:val="18"/>
              </w:rPr>
              <w:t>/</w:t>
            </w:r>
            <w:r w:rsidRPr="00DA4E54">
              <w:rPr>
                <w:rFonts w:hint="eastAsia"/>
                <w:szCs w:val="18"/>
              </w:rPr>
              <w:t>吨（水）</w:t>
            </w:r>
          </w:p>
        </w:tc>
      </w:tr>
      <w:tr w:rsidR="00CF7A1A" w:rsidRPr="00DA4E54" w14:paraId="49C448A9" w14:textId="77777777">
        <w:trPr>
          <w:trHeight w:val="576"/>
        </w:trPr>
        <w:tc>
          <w:tcPr>
            <w:tcW w:w="10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F1D0F1" w14:textId="77777777" w:rsidR="00CF7A1A" w:rsidRPr="00DA4E54" w:rsidRDefault="00E02FB7">
            <w:pPr>
              <w:pStyle w:val="aff"/>
              <w:rPr>
                <w:szCs w:val="18"/>
              </w:rPr>
            </w:pPr>
            <w:r w:rsidRPr="00DA4E54">
              <w:rPr>
                <w:rFonts w:hint="eastAsia"/>
                <w:szCs w:val="18"/>
              </w:rPr>
              <w:t>操作管理</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76E98510" w14:textId="77777777" w:rsidR="00CF7A1A" w:rsidRPr="00DA4E54" w:rsidRDefault="00E02FB7">
            <w:pPr>
              <w:pStyle w:val="aff"/>
              <w:rPr>
                <w:szCs w:val="18"/>
              </w:rPr>
            </w:pPr>
            <w:r w:rsidRPr="00DA4E54">
              <w:rPr>
                <w:rFonts w:hint="eastAsia"/>
                <w:szCs w:val="18"/>
              </w:rPr>
              <w:t>控制条件较严格，温度维持相在</w:t>
            </w:r>
            <w:r w:rsidRPr="00DA4E54">
              <w:rPr>
                <w:szCs w:val="18"/>
              </w:rPr>
              <w:t>20</w:t>
            </w:r>
            <w:r w:rsidRPr="00DA4E54">
              <w:rPr>
                <w:rFonts w:hint="eastAsia"/>
                <w:szCs w:val="18"/>
              </w:rPr>
              <w:t>～</w:t>
            </w:r>
            <w:r w:rsidRPr="00DA4E54">
              <w:rPr>
                <w:szCs w:val="18"/>
              </w:rPr>
              <w:t>40</w:t>
            </w:r>
            <w:r w:rsidRPr="00DA4E54">
              <w:rPr>
                <w:rFonts w:hint="eastAsia"/>
                <w:szCs w:val="18"/>
              </w:rPr>
              <w:t>℃，缺氧池</w:t>
            </w:r>
            <w:r w:rsidRPr="00DA4E54">
              <w:rPr>
                <w:szCs w:val="18"/>
              </w:rPr>
              <w:t>PH</w:t>
            </w:r>
            <w:r w:rsidRPr="00DA4E54">
              <w:rPr>
                <w:rFonts w:hint="eastAsia"/>
                <w:szCs w:val="18"/>
              </w:rPr>
              <w:t>值在</w:t>
            </w:r>
            <w:r w:rsidRPr="00DA4E54">
              <w:rPr>
                <w:szCs w:val="18"/>
              </w:rPr>
              <w:t>7.0</w:t>
            </w:r>
            <w:r w:rsidRPr="00DA4E54">
              <w:rPr>
                <w:rFonts w:hint="eastAsia"/>
                <w:szCs w:val="18"/>
              </w:rPr>
              <w:t>～</w:t>
            </w:r>
            <w:r w:rsidRPr="00DA4E54">
              <w:rPr>
                <w:szCs w:val="18"/>
              </w:rPr>
              <w:t>8.0</w:t>
            </w:r>
            <w:r w:rsidRPr="00DA4E54">
              <w:rPr>
                <w:rFonts w:hint="eastAsia"/>
                <w:szCs w:val="18"/>
              </w:rPr>
              <w:t>之间</w:t>
            </w:r>
          </w:p>
        </w:tc>
        <w:tc>
          <w:tcPr>
            <w:tcW w:w="975" w:type="pct"/>
            <w:gridSpan w:val="2"/>
            <w:tcBorders>
              <w:top w:val="single" w:sz="4" w:space="0" w:color="auto"/>
              <w:left w:val="nil"/>
              <w:bottom w:val="single" w:sz="4" w:space="0" w:color="auto"/>
              <w:right w:val="single" w:sz="4" w:space="0" w:color="auto"/>
            </w:tcBorders>
            <w:shd w:val="clear" w:color="auto" w:fill="auto"/>
            <w:vAlign w:val="center"/>
          </w:tcPr>
          <w:p w14:paraId="77A2BD02" w14:textId="49FD1C0B" w:rsidR="00CF7A1A" w:rsidRPr="00DA4E54" w:rsidRDefault="00E02FB7">
            <w:pPr>
              <w:pStyle w:val="aff"/>
              <w:rPr>
                <w:szCs w:val="18"/>
              </w:rPr>
            </w:pPr>
            <w:r w:rsidRPr="00DA4E54">
              <w:rPr>
                <w:rFonts w:hint="eastAsia"/>
                <w:szCs w:val="18"/>
              </w:rPr>
              <w:t>一般</w:t>
            </w:r>
            <w:r w:rsidR="008F01F5" w:rsidRPr="00DA4E54">
              <w:rPr>
                <w:szCs w:val="18"/>
                <w:lang w:val="en-GB"/>
              </w:rPr>
              <w:t>COD</w:t>
            </w:r>
            <w:r w:rsidR="008F01F5" w:rsidRPr="00DA4E54">
              <w:rPr>
                <w:szCs w:val="18"/>
                <w:vertAlign w:val="subscript"/>
                <w:lang w:val="en-GB"/>
              </w:rPr>
              <w:t>cr</w:t>
            </w:r>
            <w:r w:rsidRPr="00DA4E54">
              <w:rPr>
                <w:rFonts w:hint="eastAsia"/>
                <w:szCs w:val="18"/>
              </w:rPr>
              <w:t>、</w:t>
            </w:r>
            <w:r w:rsidRPr="00DA4E54">
              <w:rPr>
                <w:szCs w:val="18"/>
              </w:rPr>
              <w:t>NH</w:t>
            </w:r>
            <w:r w:rsidRPr="00DA4E54">
              <w:rPr>
                <w:szCs w:val="18"/>
                <w:vertAlign w:val="subscript"/>
              </w:rPr>
              <w:t>3</w:t>
            </w:r>
            <w:r w:rsidRPr="00DA4E54">
              <w:rPr>
                <w:szCs w:val="18"/>
              </w:rPr>
              <w:t>-N</w:t>
            </w:r>
            <w:r w:rsidRPr="00DA4E54">
              <w:rPr>
                <w:rFonts w:hint="eastAsia"/>
                <w:szCs w:val="18"/>
              </w:rPr>
              <w:t>不能确保稳定达标</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3939DBDB" w14:textId="77777777" w:rsidR="00CF7A1A" w:rsidRPr="00DA4E54" w:rsidRDefault="00E02FB7">
            <w:pPr>
              <w:pStyle w:val="aff"/>
              <w:rPr>
                <w:szCs w:val="18"/>
              </w:rPr>
            </w:pPr>
            <w:r w:rsidRPr="00DA4E54">
              <w:rPr>
                <w:rFonts w:hint="eastAsia"/>
                <w:szCs w:val="18"/>
              </w:rPr>
              <w:t>对废水的</w:t>
            </w:r>
            <w:r w:rsidRPr="00DA4E54">
              <w:rPr>
                <w:szCs w:val="18"/>
              </w:rPr>
              <w:t>pH</w:t>
            </w:r>
            <w:r w:rsidRPr="00DA4E54">
              <w:rPr>
                <w:rFonts w:hint="eastAsia"/>
                <w:szCs w:val="18"/>
              </w:rPr>
              <w:t>、温度、回流比、停留时间、废水的成分及浓度等有严格的要求，否则会造成细菌死亡，失去污水处理能力</w:t>
            </w:r>
          </w:p>
        </w:tc>
        <w:tc>
          <w:tcPr>
            <w:tcW w:w="976" w:type="pct"/>
            <w:gridSpan w:val="2"/>
            <w:tcBorders>
              <w:top w:val="single" w:sz="4" w:space="0" w:color="auto"/>
              <w:left w:val="nil"/>
              <w:bottom w:val="single" w:sz="4" w:space="0" w:color="auto"/>
              <w:right w:val="single" w:sz="4" w:space="0" w:color="auto"/>
            </w:tcBorders>
            <w:shd w:val="clear" w:color="auto" w:fill="auto"/>
            <w:vAlign w:val="center"/>
          </w:tcPr>
          <w:p w14:paraId="7BB42A36" w14:textId="77777777" w:rsidR="00CF7A1A" w:rsidRPr="00DA4E54" w:rsidRDefault="00E02FB7">
            <w:pPr>
              <w:pStyle w:val="aff"/>
              <w:rPr>
                <w:szCs w:val="18"/>
              </w:rPr>
            </w:pPr>
            <w:r w:rsidRPr="00DA4E54">
              <w:rPr>
                <w:rFonts w:hint="eastAsia"/>
                <w:szCs w:val="18"/>
              </w:rPr>
              <w:t>控制条件较严格，温度维持相在</w:t>
            </w:r>
            <w:r w:rsidRPr="00DA4E54">
              <w:rPr>
                <w:szCs w:val="18"/>
              </w:rPr>
              <w:t>20</w:t>
            </w:r>
            <w:r w:rsidRPr="00DA4E54">
              <w:rPr>
                <w:rFonts w:hint="eastAsia"/>
                <w:szCs w:val="18"/>
              </w:rPr>
              <w:t>～</w:t>
            </w:r>
            <w:r w:rsidRPr="00DA4E54">
              <w:rPr>
                <w:szCs w:val="18"/>
              </w:rPr>
              <w:t>40</w:t>
            </w:r>
            <w:r w:rsidRPr="00DA4E54">
              <w:rPr>
                <w:rFonts w:hint="eastAsia"/>
                <w:szCs w:val="18"/>
              </w:rPr>
              <w:t>℃，缺氧池</w:t>
            </w:r>
            <w:r w:rsidRPr="00DA4E54">
              <w:rPr>
                <w:szCs w:val="18"/>
              </w:rPr>
              <w:t>pH</w:t>
            </w:r>
            <w:r w:rsidRPr="00DA4E54">
              <w:rPr>
                <w:rFonts w:hint="eastAsia"/>
                <w:szCs w:val="18"/>
              </w:rPr>
              <w:t>值在</w:t>
            </w:r>
            <w:r w:rsidRPr="00DA4E54">
              <w:rPr>
                <w:szCs w:val="18"/>
              </w:rPr>
              <w:t>7.0</w:t>
            </w:r>
            <w:r w:rsidRPr="00DA4E54">
              <w:rPr>
                <w:rFonts w:hint="eastAsia"/>
                <w:szCs w:val="18"/>
              </w:rPr>
              <w:t>～</w:t>
            </w:r>
            <w:r w:rsidRPr="00DA4E54">
              <w:rPr>
                <w:szCs w:val="18"/>
              </w:rPr>
              <w:t>8.0</w:t>
            </w:r>
            <w:r w:rsidRPr="00DA4E54">
              <w:rPr>
                <w:rFonts w:hint="eastAsia"/>
                <w:szCs w:val="18"/>
              </w:rPr>
              <w:t>之间</w:t>
            </w:r>
          </w:p>
        </w:tc>
      </w:tr>
    </w:tbl>
    <w:p w14:paraId="0A245CBB" w14:textId="77777777" w:rsidR="00CF7A1A" w:rsidRPr="00DA4E54" w:rsidRDefault="00CF7A1A">
      <w:pPr>
        <w:pStyle w:val="aff"/>
      </w:pPr>
    </w:p>
    <w:p w14:paraId="3006238A" w14:textId="77777777" w:rsidR="00CF7A1A" w:rsidRPr="00DA4E54" w:rsidRDefault="00E02FB7" w:rsidP="00125989">
      <w:pPr>
        <w:pStyle w:val="afb"/>
        <w:numPr>
          <w:ilvl w:val="0"/>
          <w:numId w:val="6"/>
        </w:numPr>
        <w:spacing w:before="120"/>
        <w:ind w:left="839" w:firstLineChars="0" w:hanging="357"/>
      </w:pPr>
      <w:r w:rsidRPr="00DA4E54">
        <w:t>SBR</w:t>
      </w:r>
      <w:r w:rsidRPr="00DA4E54">
        <w:rPr>
          <w:rFonts w:hint="eastAsia"/>
        </w:rPr>
        <w:t>工艺</w:t>
      </w:r>
    </w:p>
    <w:p w14:paraId="768E220C" w14:textId="1B0DBC4F" w:rsidR="00CF7A1A" w:rsidRPr="00DA4E54" w:rsidRDefault="00E02FB7">
      <w:pPr>
        <w:pStyle w:val="afb"/>
        <w:ind w:firstLine="420"/>
      </w:pPr>
      <w:r w:rsidRPr="00DA4E54">
        <w:t>SBR</w:t>
      </w:r>
      <w:r w:rsidRPr="00DA4E54">
        <w:rPr>
          <w:rFonts w:hint="eastAsia"/>
        </w:rPr>
        <w:t>工艺是一种活性污泥法新工艺，它在同一反应器内，通过进水、反应、沉淀、出水和待机</w:t>
      </w:r>
      <w:r w:rsidRPr="00DA4E54">
        <w:t>5</w:t>
      </w:r>
      <w:r w:rsidRPr="00DA4E54">
        <w:rPr>
          <w:rFonts w:hint="eastAsia"/>
        </w:rPr>
        <w:t>个阶段，循序完成缺氧、厌氧和好氧过程，实现对水的生化处理。有效弥补了普通</w:t>
      </w:r>
      <w:proofErr w:type="gramStart"/>
      <w:r w:rsidRPr="00DA4E54">
        <w:rPr>
          <w:rFonts w:hint="eastAsia"/>
        </w:rPr>
        <w:t>活性污泥法抗冲击</w:t>
      </w:r>
      <w:proofErr w:type="gramEnd"/>
      <w:r w:rsidRPr="00DA4E54">
        <w:rPr>
          <w:rFonts w:hint="eastAsia"/>
        </w:rPr>
        <w:t>能力差，生长缓慢，操作不稳定等缺点。钟梅英对</w:t>
      </w:r>
      <w:r w:rsidRPr="00DA4E54">
        <w:t>SBR</w:t>
      </w:r>
      <w:r w:rsidRPr="00DA4E54">
        <w:rPr>
          <w:rFonts w:hint="eastAsia"/>
        </w:rPr>
        <w:t>工艺处理焦化废水进行了研究，结果表明，进水</w:t>
      </w:r>
      <w:r w:rsidR="008F01F5" w:rsidRPr="00DA4E54">
        <w:rPr>
          <w:lang w:val="en-GB"/>
        </w:rPr>
        <w:t>COD</w:t>
      </w:r>
      <w:r w:rsidR="008F01F5" w:rsidRPr="00DA4E54">
        <w:rPr>
          <w:vertAlign w:val="subscript"/>
          <w:lang w:val="en-GB"/>
        </w:rPr>
        <w:t>cr</w:t>
      </w:r>
      <w:r w:rsidRPr="00DA4E54">
        <w:rPr>
          <w:rFonts w:hint="eastAsia"/>
        </w:rPr>
        <w:t>为</w:t>
      </w:r>
      <w:r w:rsidRPr="00DA4E54">
        <w:t>650~1900 mg/L</w:t>
      </w:r>
      <w:r w:rsidRPr="00DA4E54">
        <w:rPr>
          <w:rFonts w:hint="eastAsia"/>
        </w:rPr>
        <w:t>，氨氮为</w:t>
      </w:r>
      <w:r w:rsidRPr="00DA4E54">
        <w:t>150~30</w:t>
      </w:r>
      <w:r w:rsidR="008F01F5" w:rsidRPr="00DA4E54">
        <w:t>0</w:t>
      </w:r>
      <w:r w:rsidRPr="00DA4E54">
        <w:t xml:space="preserve"> mg/L</w:t>
      </w:r>
      <w:r w:rsidRPr="00DA4E54">
        <w:rPr>
          <w:rFonts w:hint="eastAsia"/>
        </w:rPr>
        <w:t>时，去除率分别达到</w:t>
      </w:r>
      <w:r w:rsidRPr="00DA4E54">
        <w:t>80%</w:t>
      </w:r>
      <w:r w:rsidRPr="00DA4E54">
        <w:rPr>
          <w:rFonts w:hint="eastAsia"/>
        </w:rPr>
        <w:t>和</w:t>
      </w:r>
      <w:r w:rsidRPr="00DA4E54">
        <w:t>70%</w:t>
      </w:r>
      <w:r w:rsidRPr="00DA4E54">
        <w:rPr>
          <w:rFonts w:hint="eastAsia"/>
        </w:rPr>
        <w:t>以上，且处理费用较低。</w:t>
      </w:r>
    </w:p>
    <w:p w14:paraId="45BD1A0C" w14:textId="77777777" w:rsidR="00CF7A1A" w:rsidRPr="00DA4E54" w:rsidRDefault="00E02FB7" w:rsidP="0034539F">
      <w:pPr>
        <w:pStyle w:val="afb"/>
        <w:numPr>
          <w:ilvl w:val="0"/>
          <w:numId w:val="75"/>
        </w:numPr>
        <w:ind w:firstLineChars="0"/>
        <w:rPr>
          <w:b/>
        </w:rPr>
      </w:pPr>
      <w:bookmarkStart w:id="91" w:name="_Toc69836216"/>
      <w:r w:rsidRPr="00DA4E54">
        <w:rPr>
          <w:rFonts w:hint="eastAsia"/>
          <w:b/>
        </w:rPr>
        <w:t>新处理技术</w:t>
      </w:r>
      <w:bookmarkEnd w:id="91"/>
    </w:p>
    <w:p w14:paraId="029D2996" w14:textId="77777777" w:rsidR="00CF7A1A" w:rsidRPr="00DA4E54" w:rsidRDefault="00E02FB7" w:rsidP="00125989">
      <w:pPr>
        <w:pStyle w:val="afb"/>
        <w:numPr>
          <w:ilvl w:val="0"/>
          <w:numId w:val="7"/>
        </w:numPr>
        <w:spacing w:before="120"/>
        <w:ind w:left="839" w:firstLineChars="0" w:hanging="357"/>
      </w:pPr>
      <w:r w:rsidRPr="00DA4E54">
        <w:rPr>
          <w:rFonts w:hint="eastAsia"/>
        </w:rPr>
        <w:t>催化湿式氧化技术</w:t>
      </w:r>
    </w:p>
    <w:p w14:paraId="62511032" w14:textId="7F9D71D1" w:rsidR="00CF7A1A" w:rsidRPr="00DA4E54" w:rsidRDefault="00E02FB7">
      <w:pPr>
        <w:pStyle w:val="afb"/>
        <w:ind w:firstLine="420"/>
      </w:pPr>
      <w:r w:rsidRPr="00DA4E54">
        <w:rPr>
          <w:rFonts w:hint="eastAsia"/>
        </w:rPr>
        <w:t>催化湿式氧化技术是指在高温和高压条件下，通过催化剂用氧气将废水中的有机物和氨氮等污染物氧化，最终转化为</w:t>
      </w:r>
      <w:r w:rsidRPr="00DA4E54">
        <w:t>CO</w:t>
      </w:r>
      <w:r w:rsidRPr="00DA4E54">
        <w:rPr>
          <w:vertAlign w:val="subscript"/>
        </w:rPr>
        <w:t>2</w:t>
      </w:r>
      <w:r w:rsidRPr="00DA4E54">
        <w:rPr>
          <w:rFonts w:hint="eastAsia"/>
        </w:rPr>
        <w:t>和</w:t>
      </w:r>
      <w:r w:rsidRPr="00DA4E54">
        <w:t>N</w:t>
      </w:r>
      <w:r w:rsidRPr="00DA4E54">
        <w:rPr>
          <w:vertAlign w:val="subscript"/>
        </w:rPr>
        <w:t>2</w:t>
      </w:r>
      <w:r w:rsidRPr="00DA4E54">
        <w:rPr>
          <w:rFonts w:hint="eastAsia"/>
        </w:rPr>
        <w:t>等无害物质的技术。此方法具有使用范围广、处理效率高、氧化速度快、二次污染小等优点。但由于操作在高温高压下进行，因此对工艺设备要求严格，投资费用高。此方法在一些发达国家已实现工业化，用于处理含氰废水、煤汽化废水、造纸黑液。杜鸿章等研制出适合处理焦化厂蒸氨、</w:t>
      </w:r>
      <w:proofErr w:type="gramStart"/>
      <w:r w:rsidRPr="00DA4E54">
        <w:rPr>
          <w:rFonts w:hint="eastAsia"/>
        </w:rPr>
        <w:t>脱酚前浓焦化</w:t>
      </w:r>
      <w:proofErr w:type="gramEnd"/>
      <w:r w:rsidRPr="00DA4E54">
        <w:rPr>
          <w:rFonts w:hint="eastAsia"/>
        </w:rPr>
        <w:t>污水的湿式氧化催化剂，适用于工业应用，对</w:t>
      </w:r>
      <w:r w:rsidR="008F01F5" w:rsidRPr="00DA4E54">
        <w:rPr>
          <w:lang w:val="en-GB"/>
        </w:rPr>
        <w:t>COD</w:t>
      </w:r>
      <w:r w:rsidR="008F01F5" w:rsidRPr="00DA4E54">
        <w:rPr>
          <w:vertAlign w:val="subscript"/>
          <w:lang w:val="en-GB"/>
        </w:rPr>
        <w:t>cr</w:t>
      </w:r>
      <w:r w:rsidRPr="00DA4E54">
        <w:rPr>
          <w:rFonts w:hint="eastAsia"/>
        </w:rPr>
        <w:t>及</w:t>
      </w:r>
      <w:r w:rsidRPr="00DA4E54">
        <w:t>NH</w:t>
      </w:r>
      <w:r w:rsidRPr="00DA4E54">
        <w:rPr>
          <w:vertAlign w:val="subscript"/>
        </w:rPr>
        <w:t>3</w:t>
      </w:r>
      <w:r w:rsidRPr="00DA4E54">
        <w:rPr>
          <w:rFonts w:hint="eastAsia"/>
        </w:rPr>
        <w:t>的去除率分别为</w:t>
      </w:r>
      <w:r w:rsidRPr="00DA4E54">
        <w:t>99.5%</w:t>
      </w:r>
      <w:r w:rsidRPr="00DA4E54">
        <w:rPr>
          <w:rFonts w:hint="eastAsia"/>
        </w:rPr>
        <w:t>和</w:t>
      </w:r>
      <w:r w:rsidRPr="00DA4E54">
        <w:t>99.9%</w:t>
      </w:r>
      <w:r w:rsidRPr="00DA4E54">
        <w:rPr>
          <w:rFonts w:hint="eastAsia"/>
        </w:rPr>
        <w:t>。</w:t>
      </w:r>
    </w:p>
    <w:p w14:paraId="5AE72A8D" w14:textId="77777777" w:rsidR="00CF7A1A" w:rsidRPr="00DA4E54" w:rsidRDefault="00E02FB7" w:rsidP="00125989">
      <w:pPr>
        <w:pStyle w:val="afb"/>
        <w:numPr>
          <w:ilvl w:val="0"/>
          <w:numId w:val="7"/>
        </w:numPr>
        <w:spacing w:before="120"/>
        <w:ind w:left="839" w:firstLineChars="0" w:hanging="357"/>
      </w:pPr>
      <w:r w:rsidRPr="00DA4E54">
        <w:rPr>
          <w:rFonts w:hint="eastAsia"/>
        </w:rPr>
        <w:lastRenderedPageBreak/>
        <w:t>超临界水氧化法</w:t>
      </w:r>
    </w:p>
    <w:p w14:paraId="715852A3" w14:textId="77777777" w:rsidR="00CF7A1A" w:rsidRPr="00DA4E54" w:rsidRDefault="00E02FB7">
      <w:pPr>
        <w:pStyle w:val="afb"/>
        <w:ind w:firstLine="420"/>
      </w:pPr>
      <w:r w:rsidRPr="00DA4E54">
        <w:rPr>
          <w:rFonts w:hint="eastAsia"/>
        </w:rPr>
        <w:t>超临界水是指温度、压力都高于其临界点的水，此时水的氢键几乎不存在，具有极低的介电常数和很好的扩散、传递性能，具有良好的溶剂化特征。该法在</w:t>
      </w:r>
      <w:r w:rsidRPr="00DA4E54">
        <w:t>20</w:t>
      </w:r>
      <w:r w:rsidRPr="00DA4E54">
        <w:rPr>
          <w:rFonts w:hint="eastAsia"/>
        </w:rPr>
        <w:t>世纪</w:t>
      </w:r>
      <w:r w:rsidRPr="00DA4E54">
        <w:t>80</w:t>
      </w:r>
      <w:r w:rsidRPr="00DA4E54">
        <w:rPr>
          <w:rFonts w:hint="eastAsia"/>
        </w:rPr>
        <w:t>年代初由美国学者</w:t>
      </w:r>
      <w:r w:rsidRPr="00DA4E54">
        <w:t>Mdoell</w:t>
      </w:r>
      <w:r w:rsidRPr="00DA4E54">
        <w:rPr>
          <w:rFonts w:hint="eastAsia"/>
        </w:rPr>
        <w:t>提出，在很短的时间内，废水中</w:t>
      </w:r>
      <w:r w:rsidRPr="00DA4E54">
        <w:t>99%</w:t>
      </w:r>
      <w:r w:rsidRPr="00DA4E54">
        <w:rPr>
          <w:rFonts w:hint="eastAsia"/>
        </w:rPr>
        <w:t>以上的有机物能迅速被氧化成</w:t>
      </w:r>
      <w:r w:rsidRPr="00DA4E54">
        <w:t>H</w:t>
      </w:r>
      <w:r w:rsidRPr="00DA4E54">
        <w:rPr>
          <w:vertAlign w:val="subscript"/>
        </w:rPr>
        <w:t>2</w:t>
      </w:r>
      <w:r w:rsidRPr="00DA4E54">
        <w:t>O</w:t>
      </w:r>
      <w:r w:rsidRPr="00DA4E54">
        <w:rPr>
          <w:rFonts w:hint="eastAsia"/>
        </w:rPr>
        <w:t>、</w:t>
      </w:r>
      <w:r w:rsidRPr="00DA4E54">
        <w:t>CO</w:t>
      </w:r>
      <w:r w:rsidRPr="00DA4E54">
        <w:rPr>
          <w:vertAlign w:val="subscript"/>
        </w:rPr>
        <w:t>2</w:t>
      </w:r>
      <w:r w:rsidRPr="00DA4E54">
        <w:rPr>
          <w:rFonts w:hint="eastAsia"/>
        </w:rPr>
        <w:t>、</w:t>
      </w:r>
      <w:r w:rsidRPr="00DA4E54">
        <w:t>N</w:t>
      </w:r>
      <w:r w:rsidRPr="00DA4E54">
        <w:rPr>
          <w:vertAlign w:val="subscript"/>
        </w:rPr>
        <w:t>2</w:t>
      </w:r>
      <w:r w:rsidRPr="00DA4E54">
        <w:rPr>
          <w:rFonts w:hint="eastAsia"/>
        </w:rPr>
        <w:t>及其它无害小分子。</w:t>
      </w:r>
    </w:p>
    <w:p w14:paraId="64673B3D" w14:textId="77777777" w:rsidR="00CF7A1A" w:rsidRPr="00DA4E54" w:rsidRDefault="00E02FB7" w:rsidP="00125989">
      <w:pPr>
        <w:pStyle w:val="afb"/>
        <w:numPr>
          <w:ilvl w:val="0"/>
          <w:numId w:val="7"/>
        </w:numPr>
        <w:spacing w:before="120"/>
        <w:ind w:left="839" w:firstLineChars="0" w:hanging="357"/>
      </w:pPr>
      <w:r w:rsidRPr="00DA4E54">
        <w:rPr>
          <w:rFonts w:hint="eastAsia"/>
        </w:rPr>
        <w:t>利用烟道</w:t>
      </w:r>
      <w:proofErr w:type="gramStart"/>
      <w:r w:rsidRPr="00DA4E54">
        <w:rPr>
          <w:rFonts w:hint="eastAsia"/>
        </w:rPr>
        <w:t>气处理</w:t>
      </w:r>
      <w:proofErr w:type="gramEnd"/>
      <w:r w:rsidRPr="00DA4E54">
        <w:rPr>
          <w:rFonts w:hint="eastAsia"/>
        </w:rPr>
        <w:t>焦化废水</w:t>
      </w:r>
    </w:p>
    <w:p w14:paraId="67586F18" w14:textId="4F649AC2" w:rsidR="00CF7A1A" w:rsidRPr="00DA4E54" w:rsidRDefault="00E02FB7">
      <w:pPr>
        <w:pStyle w:val="afb"/>
        <w:ind w:firstLine="420"/>
      </w:pPr>
      <w:r w:rsidRPr="00DA4E54">
        <w:rPr>
          <w:rFonts w:hint="eastAsia"/>
        </w:rPr>
        <w:t>锅炉烟道</w:t>
      </w:r>
      <w:proofErr w:type="gramStart"/>
      <w:r w:rsidRPr="00DA4E54">
        <w:rPr>
          <w:rFonts w:hint="eastAsia"/>
        </w:rPr>
        <w:t>气处理</w:t>
      </w:r>
      <w:proofErr w:type="gramEnd"/>
      <w:r w:rsidRPr="00DA4E54">
        <w:rPr>
          <w:rFonts w:hint="eastAsia"/>
        </w:rPr>
        <w:t>工艺是废水在喷雾塔中与烟道</w:t>
      </w:r>
      <w:proofErr w:type="gramStart"/>
      <w:r w:rsidRPr="00DA4E54">
        <w:rPr>
          <w:rFonts w:hint="eastAsia"/>
        </w:rPr>
        <w:t>气接</w:t>
      </w:r>
      <w:proofErr w:type="gramEnd"/>
      <w:r w:rsidRPr="00DA4E54">
        <w:rPr>
          <w:rFonts w:hint="eastAsia"/>
        </w:rPr>
        <w:t>触并发生物理化学反应，废水全部汽化，烟道气中</w:t>
      </w:r>
      <w:r w:rsidRPr="00DA4E54">
        <w:t>SO</w:t>
      </w:r>
      <w:r w:rsidRPr="00DA4E54">
        <w:rPr>
          <w:vertAlign w:val="subscript"/>
        </w:rPr>
        <w:t>2</w:t>
      </w:r>
      <w:r w:rsidRPr="00DA4E54">
        <w:rPr>
          <w:rFonts w:hint="eastAsia"/>
        </w:rPr>
        <w:t>与废水中的</w:t>
      </w:r>
      <w:r w:rsidRPr="00DA4E54">
        <w:t>NH</w:t>
      </w:r>
      <w:r w:rsidRPr="00DA4E54">
        <w:rPr>
          <w:vertAlign w:val="subscript"/>
        </w:rPr>
        <w:t>3</w:t>
      </w:r>
      <w:r w:rsidRPr="00DA4E54">
        <w:rPr>
          <w:rFonts w:hint="eastAsia"/>
        </w:rPr>
        <w:t>及塔中的</w:t>
      </w:r>
      <w:r w:rsidRPr="00DA4E54">
        <w:t>O</w:t>
      </w:r>
      <w:r w:rsidRPr="00DA4E54">
        <w:rPr>
          <w:vertAlign w:val="subscript"/>
        </w:rPr>
        <w:t>2</w:t>
      </w:r>
      <w:r w:rsidRPr="00DA4E54">
        <w:rPr>
          <w:rFonts w:hint="eastAsia"/>
        </w:rPr>
        <w:t>发生化学反应生成</w:t>
      </w:r>
      <w:r w:rsidR="004149FB" w:rsidRPr="00DA4E54">
        <w:t>（</w:t>
      </w:r>
      <w:r w:rsidRPr="00DA4E54">
        <w:t>NH</w:t>
      </w:r>
      <w:r w:rsidRPr="00DA4E54">
        <w:rPr>
          <w:vertAlign w:val="subscript"/>
        </w:rPr>
        <w:t>4</w:t>
      </w:r>
      <w:r w:rsidR="004149FB" w:rsidRPr="00DA4E54">
        <w:t>）</w:t>
      </w:r>
      <w:r w:rsidRPr="00DA4E54">
        <w:rPr>
          <w:vertAlign w:val="subscript"/>
        </w:rPr>
        <w:t>2</w:t>
      </w:r>
      <w:r w:rsidRPr="00DA4E54">
        <w:t>SO</w:t>
      </w:r>
      <w:r w:rsidRPr="00DA4E54">
        <w:rPr>
          <w:vertAlign w:val="subscript"/>
        </w:rPr>
        <w:t>4</w:t>
      </w:r>
      <w:r w:rsidRPr="00DA4E54">
        <w:rPr>
          <w:rFonts w:hint="eastAsia"/>
        </w:rPr>
        <w:t>。吸附在烟尘上的有机污染物在高温焙烧炉或锅炉炉膛内进行无毒化分解，从而实现了废水的零排放，同时对大气环境无污染。该工艺“以废治废”，不仅处理效果好，还具有投资省、运行费用低等优点。</w:t>
      </w:r>
    </w:p>
    <w:p w14:paraId="46AAE70D" w14:textId="77777777" w:rsidR="00CF7A1A" w:rsidRPr="00DA4E54" w:rsidRDefault="00E02FB7" w:rsidP="00125989">
      <w:pPr>
        <w:pStyle w:val="afb"/>
        <w:numPr>
          <w:ilvl w:val="0"/>
          <w:numId w:val="7"/>
        </w:numPr>
        <w:spacing w:before="120"/>
        <w:ind w:left="839" w:firstLineChars="0" w:hanging="357"/>
      </w:pPr>
      <w:r w:rsidRPr="00DA4E54">
        <w:rPr>
          <w:rFonts w:hint="eastAsia"/>
        </w:rPr>
        <w:t>固定化细胞技术</w:t>
      </w:r>
    </w:p>
    <w:p w14:paraId="256EB6D0" w14:textId="77777777" w:rsidR="00CF7A1A" w:rsidRPr="00DA4E54" w:rsidRDefault="00E02FB7">
      <w:pPr>
        <w:pStyle w:val="afb"/>
        <w:ind w:firstLine="420"/>
      </w:pPr>
      <w:r w:rsidRPr="00DA4E54">
        <w:rPr>
          <w:rFonts w:hint="eastAsia"/>
        </w:rPr>
        <w:t>固定化细胞技术是通过化学或物理的手段将游离细胞或酶定位于限定的空间区域内，使其保持活性并可反复利用的方法。制备固定化细胞可采用吸附法、共价结合法、交联法、包埋法等。固定化细胞技术充分发挥了高效菌种或遗传工程菌在降解有机物过程中的高效降解作用，具有细胞密度高，反应迅速，微生物流失少，产物分离容易等优点，且反应过程控制较容易，污泥产生量少，同时可去除氯及高浓度难降解有机物。</w:t>
      </w:r>
    </w:p>
    <w:p w14:paraId="23682248" w14:textId="77777777" w:rsidR="00CF7A1A" w:rsidRPr="00DA4E54" w:rsidRDefault="00E02FB7" w:rsidP="00125989">
      <w:pPr>
        <w:pStyle w:val="afb"/>
        <w:numPr>
          <w:ilvl w:val="0"/>
          <w:numId w:val="7"/>
        </w:numPr>
        <w:spacing w:before="120"/>
        <w:ind w:left="839" w:firstLineChars="0" w:hanging="357"/>
      </w:pPr>
      <w:r w:rsidRPr="00DA4E54">
        <w:rPr>
          <w:rFonts w:hint="eastAsia"/>
        </w:rPr>
        <w:t>超声波法</w:t>
      </w:r>
    </w:p>
    <w:p w14:paraId="6CF7DA07" w14:textId="77777777" w:rsidR="00CF7A1A" w:rsidRPr="00DA4E54" w:rsidRDefault="00E02FB7">
      <w:pPr>
        <w:pStyle w:val="afb"/>
        <w:ind w:firstLine="420"/>
      </w:pPr>
      <w:r w:rsidRPr="00DA4E54">
        <w:rPr>
          <w:rFonts w:hint="eastAsia"/>
        </w:rPr>
        <w:t>超声波法是利用超声波降解水中的化学污染物，尤其是难降解的有机污染物，发展起来的一项新型处理技术。超声波由一系列疏密相间的纵波构成，并通过液化介质向四周传播，当声能足够高时，在疏松的半周期内，形成空化核，其寿命约为</w:t>
      </w:r>
      <w:r w:rsidRPr="00DA4E54">
        <w:t>0.1 μs</w:t>
      </w:r>
      <w:r w:rsidRPr="00DA4E54">
        <w:rPr>
          <w:rFonts w:hint="eastAsia"/>
        </w:rPr>
        <w:t>。在破裂的瞬间可产生约</w:t>
      </w:r>
      <w:r w:rsidRPr="00DA4E54">
        <w:t>4000 K</w:t>
      </w:r>
      <w:r w:rsidRPr="00DA4E54">
        <w:rPr>
          <w:rFonts w:hint="eastAsia"/>
        </w:rPr>
        <w:t>、</w:t>
      </w:r>
      <w:r w:rsidRPr="00DA4E54">
        <w:t>100 MPa</w:t>
      </w:r>
      <w:r w:rsidRPr="00DA4E54">
        <w:rPr>
          <w:rFonts w:hint="eastAsia"/>
        </w:rPr>
        <w:t>的局部高温高压环境，并产生速度约</w:t>
      </w:r>
      <w:r w:rsidRPr="00DA4E54">
        <w:t>110 m/s</w:t>
      </w:r>
      <w:r w:rsidRPr="00DA4E54">
        <w:rPr>
          <w:rFonts w:hint="eastAsia"/>
        </w:rPr>
        <w:t>、具有强烈冲击力的微射流，称为超声空化。超声空化足可使有机物在空化气泡内发生化学键断裂、水相燃烧、高温分解或自由基反应。研究表明，卤代脂肪烃、单环或多环芳烃及酚类物质等都能被超声波降解。</w:t>
      </w:r>
    </w:p>
    <w:p w14:paraId="7B742F62" w14:textId="77777777" w:rsidR="00CF7A1A" w:rsidRPr="00DA4E54" w:rsidRDefault="00E02FB7" w:rsidP="00125989">
      <w:pPr>
        <w:pStyle w:val="afb"/>
        <w:numPr>
          <w:ilvl w:val="0"/>
          <w:numId w:val="7"/>
        </w:numPr>
        <w:spacing w:before="120"/>
        <w:ind w:left="839" w:firstLineChars="0" w:hanging="357"/>
      </w:pPr>
      <w:r w:rsidRPr="00DA4E54">
        <w:rPr>
          <w:rFonts w:hint="eastAsia"/>
        </w:rPr>
        <w:t>等离子体处理技术</w:t>
      </w:r>
    </w:p>
    <w:p w14:paraId="334AB1B9" w14:textId="77777777" w:rsidR="00CF7A1A" w:rsidRPr="00DA4E54" w:rsidRDefault="00E02FB7">
      <w:pPr>
        <w:pStyle w:val="afb"/>
        <w:ind w:firstLine="420"/>
      </w:pPr>
      <w:r w:rsidRPr="00DA4E54">
        <w:rPr>
          <w:rFonts w:hint="eastAsia"/>
        </w:rPr>
        <w:t>等离子体处理技术是利用高压毫微秒脉冲放电等离子体对难降解有机废水进行处理。其原理是在毫微秒高压脉冲作用下，气体间隙产生放电等离子体，放电等离子体中存在大量高能电子，这些高能电子作用于水分子产生大量的水合电子、</w:t>
      </w:r>
      <w:r w:rsidRPr="00DA4E54">
        <w:t>OH</w:t>
      </w:r>
      <w:r w:rsidRPr="00DA4E54">
        <w:rPr>
          <w:rFonts w:hint="eastAsia"/>
        </w:rPr>
        <w:t>、</w:t>
      </w:r>
      <w:r w:rsidRPr="00DA4E54">
        <w:t>O</w:t>
      </w:r>
      <w:r w:rsidRPr="00DA4E54">
        <w:rPr>
          <w:rFonts w:hint="eastAsia"/>
        </w:rPr>
        <w:t>等可氧化水中有机物的强氧化基团。研究表明，焦化废水经脉冲放电处理后，大分子有机物被氧化分解为小分子，再用活性污泥法进行后续处理，废水中氰化物、</w:t>
      </w:r>
      <w:proofErr w:type="gramStart"/>
      <w:r w:rsidRPr="00DA4E54">
        <w:rPr>
          <w:rFonts w:hint="eastAsia"/>
        </w:rPr>
        <w:t>酚</w:t>
      </w:r>
      <w:proofErr w:type="gramEnd"/>
      <w:r w:rsidRPr="00DA4E54">
        <w:rPr>
          <w:rFonts w:hint="eastAsia"/>
        </w:rPr>
        <w:t>及</w:t>
      </w:r>
      <w:r w:rsidRPr="00DA4E54">
        <w:t>COD</w:t>
      </w:r>
      <w:r w:rsidRPr="00DA4E54">
        <w:rPr>
          <w:vertAlign w:val="subscript"/>
        </w:rPr>
        <w:t>cr</w:t>
      </w:r>
      <w:r w:rsidRPr="00DA4E54">
        <w:rPr>
          <w:rFonts w:hint="eastAsia"/>
        </w:rPr>
        <w:t>的去除率显著提高。</w:t>
      </w:r>
    </w:p>
    <w:p w14:paraId="5390C811" w14:textId="77777777" w:rsidR="00CF7A1A" w:rsidRPr="00DA4E54" w:rsidRDefault="00E02FB7" w:rsidP="00125989">
      <w:pPr>
        <w:pStyle w:val="afb"/>
        <w:numPr>
          <w:ilvl w:val="0"/>
          <w:numId w:val="7"/>
        </w:numPr>
        <w:spacing w:before="120"/>
        <w:ind w:left="839" w:firstLineChars="0" w:hanging="357"/>
      </w:pPr>
      <w:r w:rsidRPr="00DA4E54">
        <w:rPr>
          <w:rFonts w:hint="eastAsia"/>
        </w:rPr>
        <w:t>生物强化技术</w:t>
      </w:r>
    </w:p>
    <w:p w14:paraId="7458276A" w14:textId="1515FA91" w:rsidR="00CF7A1A" w:rsidRPr="00DA4E54" w:rsidRDefault="00E02FB7">
      <w:pPr>
        <w:pStyle w:val="afb"/>
        <w:ind w:firstLine="420"/>
      </w:pPr>
      <w:r w:rsidRPr="00DA4E54">
        <w:rPr>
          <w:rFonts w:hint="eastAsia"/>
        </w:rPr>
        <w:t>生物强化技术是向系统中投加从自然界中筛选的优势菌种或通过基因组合技术产生的高效菌种，以去除某一种或某一类有害物质的方法。生物强化技术因能提高水处理的范围和能力，近年来在焦化废水治理中的应用日益重要。王璟、张志杰等研究了投加高效菌种及微生物共代谢对焦化废水生物处理的增强作用，结果表明：高效菌种能普遍提高难降解物的去除率，</w:t>
      </w:r>
      <w:r w:rsidRPr="00DA4E54">
        <w:t>48h</w:t>
      </w:r>
      <w:r w:rsidRPr="00DA4E54">
        <w:rPr>
          <w:rFonts w:hint="eastAsia"/>
        </w:rPr>
        <w:t>内可以比投加初级基质提高</w:t>
      </w:r>
      <w:r w:rsidR="008F01F5" w:rsidRPr="00DA4E54">
        <w:rPr>
          <w:lang w:val="en-GB"/>
        </w:rPr>
        <w:t>COD</w:t>
      </w:r>
      <w:r w:rsidR="008F01F5" w:rsidRPr="00DA4E54">
        <w:rPr>
          <w:vertAlign w:val="subscript"/>
          <w:lang w:val="en-GB"/>
        </w:rPr>
        <w:t>cr</w:t>
      </w:r>
      <w:r w:rsidRPr="00DA4E54">
        <w:rPr>
          <w:rFonts w:hint="eastAsia"/>
        </w:rPr>
        <w:t>去除率</w:t>
      </w:r>
      <w:r w:rsidRPr="00DA4E54">
        <w:t>47</w:t>
      </w:r>
      <w:r w:rsidRPr="00DA4E54">
        <w:rPr>
          <w:rFonts w:hint="eastAsia"/>
        </w:rPr>
        <w:t>％左右，初级基质与高效菌种组合协</w:t>
      </w:r>
      <w:r w:rsidRPr="00DA4E54">
        <w:rPr>
          <w:rFonts w:hint="eastAsia"/>
        </w:rPr>
        <w:lastRenderedPageBreak/>
        <w:t>同作用效果好，</w:t>
      </w:r>
      <w:r w:rsidRPr="00DA4E54">
        <w:t>48 h</w:t>
      </w:r>
      <w:r w:rsidRPr="00DA4E54">
        <w:rPr>
          <w:rFonts w:hint="eastAsia"/>
        </w:rPr>
        <w:t>后焦化废水</w:t>
      </w:r>
      <w:r w:rsidR="008F01F5" w:rsidRPr="00DA4E54">
        <w:rPr>
          <w:lang w:val="en-GB"/>
        </w:rPr>
        <w:t>COD</w:t>
      </w:r>
      <w:r w:rsidR="008F01F5" w:rsidRPr="00DA4E54">
        <w:rPr>
          <w:vertAlign w:val="subscript"/>
          <w:lang w:val="en-GB"/>
        </w:rPr>
        <w:t>cr</w:t>
      </w:r>
      <w:r w:rsidRPr="00DA4E54">
        <w:rPr>
          <w:rFonts w:hint="eastAsia"/>
        </w:rPr>
        <w:t>去除率达到</w:t>
      </w:r>
      <w:r w:rsidRPr="00DA4E54">
        <w:t>60</w:t>
      </w:r>
      <w:r w:rsidRPr="00DA4E54">
        <w:rPr>
          <w:rFonts w:hint="eastAsia"/>
        </w:rPr>
        <w:t>％左右。</w:t>
      </w:r>
    </w:p>
    <w:p w14:paraId="74ECF548" w14:textId="77777777" w:rsidR="00CF7A1A" w:rsidRPr="00DA4E54" w:rsidRDefault="00E02FB7" w:rsidP="00125989">
      <w:pPr>
        <w:pStyle w:val="afb"/>
        <w:numPr>
          <w:ilvl w:val="0"/>
          <w:numId w:val="7"/>
        </w:numPr>
        <w:spacing w:before="120"/>
        <w:ind w:left="839" w:firstLineChars="0" w:hanging="357"/>
        <w:rPr>
          <w:szCs w:val="21"/>
          <w:shd w:val="clear" w:color="auto" w:fill="F0F8FF"/>
        </w:rPr>
      </w:pPr>
      <w:r w:rsidRPr="00DA4E54">
        <w:rPr>
          <w:rFonts w:hint="eastAsia"/>
        </w:rPr>
        <w:t>膜生物反应器（</w:t>
      </w:r>
      <w:r w:rsidRPr="00DA4E54">
        <w:t>MBR</w:t>
      </w:r>
      <w:r w:rsidRPr="00DA4E54">
        <w:rPr>
          <w:rFonts w:hint="eastAsia"/>
        </w:rPr>
        <w:t>）法</w:t>
      </w:r>
    </w:p>
    <w:p w14:paraId="418ABB06" w14:textId="2579283A" w:rsidR="00CF7A1A" w:rsidRPr="00DA4E54" w:rsidRDefault="00E02FB7">
      <w:pPr>
        <w:pStyle w:val="afb"/>
        <w:spacing w:before="120"/>
        <w:ind w:firstLine="420"/>
      </w:pPr>
      <w:r w:rsidRPr="00DA4E54">
        <w:t>MBR</w:t>
      </w:r>
      <w:r w:rsidRPr="00DA4E54">
        <w:rPr>
          <w:rFonts w:hint="eastAsia"/>
        </w:rPr>
        <w:t>工艺是是生物处理与膜分离技术相结合形成的一种高效污水处理工艺。该技术用膜分离技术取代传统接触氧化法的</w:t>
      </w:r>
      <w:proofErr w:type="gramStart"/>
      <w:r w:rsidRPr="00DA4E54">
        <w:rPr>
          <w:rFonts w:hint="eastAsia"/>
        </w:rPr>
        <w:t>二沉池</w:t>
      </w:r>
      <w:proofErr w:type="gramEnd"/>
      <w:r w:rsidRPr="00DA4E54">
        <w:rPr>
          <w:rFonts w:hint="eastAsia"/>
        </w:rPr>
        <w:t>，膜的高效固液分离能力使出水水质优良，处理后出水可直接回用。</w:t>
      </w:r>
      <w:r w:rsidRPr="00DA4E54">
        <w:t>MBR</w:t>
      </w:r>
      <w:r w:rsidRPr="00DA4E54">
        <w:rPr>
          <w:rFonts w:hint="eastAsia"/>
        </w:rPr>
        <w:t>对于</w:t>
      </w:r>
      <w:r w:rsidR="008F01F5" w:rsidRPr="00DA4E54">
        <w:rPr>
          <w:lang w:val="en-GB"/>
        </w:rPr>
        <w:t>COD</w:t>
      </w:r>
      <w:r w:rsidR="008F01F5" w:rsidRPr="00DA4E54">
        <w:rPr>
          <w:vertAlign w:val="subscript"/>
          <w:lang w:val="en-GB"/>
        </w:rPr>
        <w:t>cr</w:t>
      </w:r>
      <w:r w:rsidRPr="00DA4E54">
        <w:rPr>
          <w:rFonts w:hint="eastAsia"/>
        </w:rPr>
        <w:t>以及</w:t>
      </w:r>
      <w:r w:rsidRPr="00DA4E54">
        <w:t>NH</w:t>
      </w:r>
      <w:r w:rsidRPr="00DA4E54">
        <w:rPr>
          <w:vertAlign w:val="subscript"/>
        </w:rPr>
        <w:t>3</w:t>
      </w:r>
      <w:r w:rsidRPr="00DA4E54">
        <w:t>-N</w:t>
      </w:r>
      <w:r w:rsidRPr="00DA4E54">
        <w:rPr>
          <w:rFonts w:hint="eastAsia"/>
        </w:rPr>
        <w:t>的处理效果均好于常规的</w:t>
      </w:r>
      <w:r w:rsidRPr="00DA4E54">
        <w:t>A/O</w:t>
      </w:r>
      <w:r w:rsidRPr="00DA4E54">
        <w:rPr>
          <w:rFonts w:hint="eastAsia"/>
        </w:rPr>
        <w:t>法。但是</w:t>
      </w:r>
      <w:r w:rsidRPr="00DA4E54">
        <w:t>MBR</w:t>
      </w:r>
      <w:r w:rsidRPr="00DA4E54">
        <w:rPr>
          <w:rFonts w:hint="eastAsia"/>
        </w:rPr>
        <w:t>造价较</w:t>
      </w:r>
      <w:proofErr w:type="gramStart"/>
      <w:r w:rsidRPr="00DA4E54">
        <w:rPr>
          <w:rFonts w:hint="eastAsia"/>
        </w:rPr>
        <w:t>二沉池高</w:t>
      </w:r>
      <w:proofErr w:type="gramEnd"/>
      <w:r w:rsidRPr="00DA4E54">
        <w:rPr>
          <w:rFonts w:hint="eastAsia"/>
        </w:rPr>
        <w:t>，在经济效益方面不如传统</w:t>
      </w:r>
      <w:proofErr w:type="gramStart"/>
      <w:r w:rsidRPr="00DA4E54">
        <w:rPr>
          <w:rFonts w:hint="eastAsia"/>
        </w:rPr>
        <w:t>二沉</w:t>
      </w:r>
      <w:proofErr w:type="gramEnd"/>
      <w:r w:rsidRPr="00DA4E54">
        <w:rPr>
          <w:rFonts w:hint="eastAsia"/>
        </w:rPr>
        <w:t>池有优势，成为制约工业化应用的主要因素。</w:t>
      </w:r>
    </w:p>
    <w:p w14:paraId="0235B65E" w14:textId="141F17B2" w:rsidR="00CF7A1A" w:rsidRPr="00DA4E54" w:rsidRDefault="00E02FB7" w:rsidP="0034539F">
      <w:pPr>
        <w:pStyle w:val="4"/>
        <w:numPr>
          <w:ilvl w:val="0"/>
          <w:numId w:val="57"/>
        </w:numPr>
      </w:pPr>
      <w:bookmarkStart w:id="92" w:name="_Toc69836217"/>
      <w:r w:rsidRPr="00DA4E54">
        <w:rPr>
          <w:rFonts w:hint="eastAsia"/>
        </w:rPr>
        <w:t>省内焦化企业废水处理措施</w:t>
      </w:r>
      <w:bookmarkEnd w:id="92"/>
    </w:p>
    <w:p w14:paraId="61A1D7D0" w14:textId="366411B6" w:rsidR="00CF7A1A" w:rsidRPr="00DA4E54" w:rsidRDefault="00E02FB7">
      <w:pPr>
        <w:pStyle w:val="afb"/>
        <w:ind w:firstLine="420"/>
      </w:pPr>
      <w:r w:rsidRPr="00DA4E54">
        <w:rPr>
          <w:rFonts w:hint="eastAsia"/>
        </w:rPr>
        <w:t>省内各焦化企业废水处理工艺如表</w:t>
      </w:r>
      <w:r w:rsidRPr="00DA4E54">
        <w:t>4-17</w:t>
      </w:r>
      <w:r w:rsidRPr="00DA4E54">
        <w:rPr>
          <w:rFonts w:hint="eastAsia"/>
        </w:rPr>
        <w:t>所示。预处理阶段，多数企业对废水进行隔油、气浮、缓冲调节处理，隔油过程多加入硫酸亚铁等试剂提高处理效果。应用重力除油池，</w:t>
      </w:r>
      <w:r w:rsidRPr="00DA4E54">
        <w:rPr>
          <w:rFonts w:hint="eastAsia"/>
          <w:lang w:val="en-GB"/>
        </w:rPr>
        <w:t>利用油、悬浮固体和水的密度差，依靠重力进行油、悬浮固体和水的分离，为生化系统提供合格的原废水。通过气浮，在水中产生大量细微气泡，细微气泡与废水中小悬浮粒子相黏附，形成整体密度小于水的</w:t>
      </w:r>
      <w:r w:rsidRPr="00DA4E54">
        <w:rPr>
          <w:lang w:val="en-GB"/>
        </w:rPr>
        <w:t>"</w:t>
      </w:r>
      <w:r w:rsidRPr="00DA4E54">
        <w:rPr>
          <w:rFonts w:hint="eastAsia"/>
          <w:lang w:val="en-GB"/>
        </w:rPr>
        <w:t>气泡颗粒</w:t>
      </w:r>
      <w:r w:rsidRPr="00DA4E54">
        <w:rPr>
          <w:lang w:val="en-GB"/>
        </w:rPr>
        <w:t>"</w:t>
      </w:r>
      <w:r w:rsidRPr="00DA4E54">
        <w:rPr>
          <w:rFonts w:hint="eastAsia"/>
          <w:lang w:val="en-GB"/>
        </w:rPr>
        <w:t>复合体，悬浮粒子随气泡一起浮升到水面，形成泡沫浮渣，从而使水中悬浮物得以分离。调节池中将污水进行均和调节处理，使其水量和水质都比较稳定，为后续的水处理系统提供一个稳定和优化的操作条件。</w:t>
      </w:r>
      <w:r w:rsidRPr="00DA4E54">
        <w:rPr>
          <w:rFonts w:hint="eastAsia"/>
        </w:rPr>
        <w:t>此外，个别企业还会对废水进行除氟除硬的处理。</w:t>
      </w:r>
    </w:p>
    <w:p w14:paraId="18E13217" w14:textId="77777777" w:rsidR="00CF7A1A" w:rsidRPr="00DA4E54" w:rsidRDefault="00E02FB7">
      <w:pPr>
        <w:pStyle w:val="afb"/>
        <w:ind w:firstLine="420"/>
        <w:rPr>
          <w:lang w:val="en-GB"/>
        </w:rPr>
      </w:pPr>
      <w:r w:rsidRPr="00DA4E54">
        <w:rPr>
          <w:rFonts w:hint="eastAsia"/>
        </w:rPr>
        <w:t>生化</w:t>
      </w:r>
      <w:proofErr w:type="gramStart"/>
      <w:r w:rsidRPr="00DA4E54">
        <w:rPr>
          <w:rFonts w:hint="eastAsia"/>
        </w:rPr>
        <w:t>段企业</w:t>
      </w:r>
      <w:proofErr w:type="gramEnd"/>
      <w:r w:rsidRPr="00DA4E54">
        <w:rPr>
          <w:rFonts w:hint="eastAsia"/>
        </w:rPr>
        <w:t>多采用</w:t>
      </w:r>
      <w:r w:rsidRPr="00DA4E54">
        <w:t>A</w:t>
      </w:r>
      <w:r w:rsidRPr="00DA4E54">
        <w:rPr>
          <w:vertAlign w:val="superscript"/>
        </w:rPr>
        <w:t>2</w:t>
      </w:r>
      <w:r w:rsidRPr="00DA4E54">
        <w:t>O</w:t>
      </w:r>
      <w:r w:rsidRPr="00DA4E54">
        <w:rPr>
          <w:rFonts w:hint="eastAsia"/>
        </w:rPr>
        <w:t>工艺，厌氧池中</w:t>
      </w:r>
      <w:r w:rsidRPr="00DA4E54">
        <w:rPr>
          <w:rFonts w:hint="eastAsia"/>
          <w:lang w:val="en-GB"/>
        </w:rPr>
        <w:t>利用厌氧菌的作用，使有机物发生水解、酸化和甲烷化，去除废水中的有机物，并提高污水的可生化性，有利于后续的缺氧和好氧处理。</w:t>
      </w:r>
    </w:p>
    <w:p w14:paraId="1F5AFC61" w14:textId="3D6208A8" w:rsidR="006A77D7" w:rsidRPr="00DA4E54" w:rsidRDefault="00E02FB7" w:rsidP="00D85458">
      <w:pPr>
        <w:pStyle w:val="afb"/>
        <w:ind w:firstLine="420"/>
        <w:rPr>
          <w:lang w:val="en-GB"/>
        </w:rPr>
      </w:pPr>
      <w:r w:rsidRPr="00DA4E54">
        <w:rPr>
          <w:rFonts w:hint="eastAsia"/>
        </w:rPr>
        <w:t>生化段出水经过混凝</w:t>
      </w:r>
      <w:r w:rsidRPr="00DA4E54">
        <w:t>/</w:t>
      </w:r>
      <w:r w:rsidRPr="00DA4E54">
        <w:rPr>
          <w:rFonts w:hint="eastAsia"/>
        </w:rPr>
        <w:t>絮凝</w:t>
      </w:r>
      <w:r w:rsidRPr="00DA4E54">
        <w:t>/</w:t>
      </w:r>
      <w:r w:rsidRPr="00DA4E54">
        <w:rPr>
          <w:rFonts w:hint="eastAsia"/>
        </w:rPr>
        <w:t>沉淀池后一部分</w:t>
      </w:r>
      <w:proofErr w:type="gramStart"/>
      <w:r w:rsidRPr="00DA4E54">
        <w:rPr>
          <w:rFonts w:hint="eastAsia"/>
        </w:rPr>
        <w:t>水熄焦回</w:t>
      </w:r>
      <w:proofErr w:type="gramEnd"/>
      <w:r w:rsidRPr="00DA4E54">
        <w:rPr>
          <w:rFonts w:hint="eastAsia"/>
        </w:rPr>
        <w:t>用，一部分进入深度处理阶段，各企业采用的工艺包括臭氧、超滤、</w:t>
      </w:r>
      <w:r w:rsidRPr="00DA4E54">
        <w:t>RO</w:t>
      </w:r>
      <w:r w:rsidRPr="00DA4E54">
        <w:rPr>
          <w:rFonts w:hint="eastAsia"/>
        </w:rPr>
        <w:t>膜、</w:t>
      </w:r>
      <w:r w:rsidRPr="00DA4E54">
        <w:t>MVR</w:t>
      </w:r>
      <w:r w:rsidRPr="00DA4E54">
        <w:rPr>
          <w:rFonts w:hint="eastAsia"/>
        </w:rPr>
        <w:t>高效蒸发等。具体的原理包括：（</w:t>
      </w:r>
      <w:r w:rsidRPr="00DA4E54">
        <w:t>1</w:t>
      </w:r>
      <w:r w:rsidRPr="00DA4E54">
        <w:rPr>
          <w:rFonts w:hint="eastAsia"/>
        </w:rPr>
        <w:t>）芬顿系统：</w:t>
      </w:r>
      <w:r w:rsidRPr="00DA4E54">
        <w:rPr>
          <w:rFonts w:hint="eastAsia"/>
          <w:lang w:val="en-GB"/>
        </w:rPr>
        <w:t>生化出水经芬顿系统的催化氧化作用，进一步将废水中难降解的有机物分解后去除，该工艺设计的</w:t>
      </w:r>
      <w:r w:rsidR="008F01F5" w:rsidRPr="00DA4E54">
        <w:rPr>
          <w:lang w:val="en-GB"/>
        </w:rPr>
        <w:t>COD</w:t>
      </w:r>
      <w:r w:rsidR="008F01F5" w:rsidRPr="00DA4E54">
        <w:rPr>
          <w:vertAlign w:val="subscript"/>
          <w:lang w:val="en-GB"/>
        </w:rPr>
        <w:t>cr</w:t>
      </w:r>
      <w:r w:rsidRPr="00DA4E54">
        <w:rPr>
          <w:rFonts w:hint="eastAsia"/>
          <w:lang w:val="en-GB"/>
        </w:rPr>
        <w:t>去除率达</w:t>
      </w:r>
      <w:r w:rsidRPr="00DA4E54">
        <w:rPr>
          <w:lang w:val="en-GB"/>
        </w:rPr>
        <w:t>60%</w:t>
      </w:r>
      <w:r w:rsidRPr="00DA4E54">
        <w:rPr>
          <w:rFonts w:hint="eastAsia"/>
          <w:lang w:val="en-GB"/>
        </w:rPr>
        <w:t>且水中的色度，浊度，硬度等也进一步得到降低。（</w:t>
      </w:r>
      <w:r w:rsidRPr="00DA4E54">
        <w:rPr>
          <w:lang w:val="en-GB"/>
        </w:rPr>
        <w:t>2</w:t>
      </w:r>
      <w:r w:rsidRPr="00DA4E54">
        <w:rPr>
          <w:rFonts w:hint="eastAsia"/>
          <w:lang w:val="en-GB"/>
        </w:rPr>
        <w:t>）超滤系统：</w:t>
      </w:r>
      <w:r w:rsidRPr="00DA4E54">
        <w:rPr>
          <w:rFonts w:hint="eastAsia"/>
        </w:rPr>
        <w:t>超滤系统预处理（</w:t>
      </w:r>
      <w:proofErr w:type="gramStart"/>
      <w:r w:rsidRPr="00DA4E54">
        <w:rPr>
          <w:rFonts w:hint="eastAsia"/>
        </w:rPr>
        <w:t>锰砂过滤器</w:t>
      </w:r>
      <w:proofErr w:type="gramEnd"/>
      <w:r w:rsidRPr="00DA4E54">
        <w:t>+</w:t>
      </w:r>
      <w:r w:rsidRPr="00DA4E54">
        <w:rPr>
          <w:rFonts w:hint="eastAsia"/>
        </w:rPr>
        <w:t>炭滤池）：超滤预处理系统主要目的是去除水中的悬浮物、胶体、色度、浊度、有机物等妨碍后续反渗透运行的杂质。（</w:t>
      </w:r>
      <w:r w:rsidRPr="00DA4E54">
        <w:t>3</w:t>
      </w:r>
      <w:r w:rsidRPr="00DA4E54">
        <w:rPr>
          <w:rFonts w:hint="eastAsia"/>
        </w:rPr>
        <w:t>）</w:t>
      </w:r>
      <w:r w:rsidRPr="00DA4E54">
        <w:rPr>
          <w:rFonts w:hint="eastAsia"/>
          <w:lang w:val="en-GB"/>
        </w:rPr>
        <w:t>反渗透系统：共有一级反渗透</w:t>
      </w:r>
      <w:r w:rsidRPr="00DA4E54">
        <w:rPr>
          <w:lang w:val="en-GB"/>
        </w:rPr>
        <w:t>+</w:t>
      </w:r>
      <w:r w:rsidRPr="00DA4E54">
        <w:rPr>
          <w:rFonts w:hint="eastAsia"/>
          <w:lang w:val="en-GB"/>
        </w:rPr>
        <w:t>二级反渗透</w:t>
      </w:r>
      <w:r w:rsidRPr="00DA4E54">
        <w:rPr>
          <w:lang w:val="en-GB"/>
        </w:rPr>
        <w:t>+</w:t>
      </w:r>
      <w:r w:rsidRPr="00DA4E54">
        <w:rPr>
          <w:rFonts w:hint="eastAsia"/>
          <w:lang w:val="en-GB"/>
        </w:rPr>
        <w:t>三级反渗透系统组成。超滤产水进入反渗透膜组，在压力作用下，大部分水分子和微量其它离子透过反渗透膜，经收集后成为产品水，通过产水管道进入后续设备；水中的大部分盐分和胶体、有机物等不能透过反渗透膜，残留在少量浓水中，由浓水管排出。（</w:t>
      </w:r>
      <w:r w:rsidRPr="00DA4E54">
        <w:rPr>
          <w:lang w:val="en-GB"/>
        </w:rPr>
        <w:t>4</w:t>
      </w:r>
      <w:r w:rsidRPr="00DA4E54">
        <w:rPr>
          <w:rFonts w:hint="eastAsia"/>
          <w:lang w:val="en-GB"/>
        </w:rPr>
        <w:t>）</w:t>
      </w:r>
      <w:r w:rsidRPr="00DA4E54">
        <w:rPr>
          <w:lang w:val="en-GB"/>
        </w:rPr>
        <w:t>MVR</w:t>
      </w:r>
      <w:r w:rsidRPr="00DA4E54">
        <w:rPr>
          <w:rFonts w:hint="eastAsia"/>
          <w:lang w:val="en-GB"/>
        </w:rPr>
        <w:t>系统：三级反渗透浓水经过板式预热器，与蒸汽冷凝液以及外排浓水进行换热，回收热量使废水温度升高后进入强制循环蒸发器中蒸发浓缩，在不断浓缩过程中浓度达到要求，系统排放蒸发母液。该系统的产水回收率大于</w:t>
      </w:r>
      <w:r w:rsidRPr="00DA4E54">
        <w:rPr>
          <w:lang w:val="en-GB"/>
        </w:rPr>
        <w:t>50%</w:t>
      </w:r>
      <w:r w:rsidRPr="00DA4E54">
        <w:rPr>
          <w:rFonts w:hint="eastAsia"/>
          <w:lang w:val="en-GB"/>
        </w:rPr>
        <w:t>。经</w:t>
      </w:r>
      <w:r w:rsidRPr="00DA4E54">
        <w:rPr>
          <w:lang w:val="en-GB"/>
        </w:rPr>
        <w:t>MVR</w:t>
      </w:r>
      <w:r w:rsidRPr="00DA4E54">
        <w:rPr>
          <w:rFonts w:hint="eastAsia"/>
          <w:lang w:val="en-GB"/>
        </w:rPr>
        <w:t>系统蒸发后的冷凝液（合格产水）进入产水池待用，经</w:t>
      </w:r>
      <w:r w:rsidRPr="00DA4E54">
        <w:rPr>
          <w:lang w:val="en-GB"/>
        </w:rPr>
        <w:t>MVR</w:t>
      </w:r>
      <w:r w:rsidRPr="00DA4E54">
        <w:rPr>
          <w:rFonts w:hint="eastAsia"/>
          <w:lang w:val="en-GB"/>
        </w:rPr>
        <w:t>蒸发浓缩后的浓水是高</w:t>
      </w:r>
      <w:r w:rsidR="008F01F5" w:rsidRPr="00DA4E54">
        <w:rPr>
          <w:lang w:val="en-GB"/>
        </w:rPr>
        <w:t>COD</w:t>
      </w:r>
      <w:r w:rsidR="008F01F5" w:rsidRPr="00DA4E54">
        <w:rPr>
          <w:vertAlign w:val="subscript"/>
          <w:lang w:val="en-GB"/>
        </w:rPr>
        <w:t>cr</w:t>
      </w:r>
      <w:r w:rsidRPr="00DA4E54">
        <w:rPr>
          <w:rFonts w:hint="eastAsia"/>
          <w:lang w:val="en-GB"/>
        </w:rPr>
        <w:t>的浓水</w:t>
      </w:r>
      <w:r w:rsidR="00E02BC8" w:rsidRPr="00DA4E54">
        <w:rPr>
          <w:rFonts w:hint="eastAsia"/>
          <w:lang w:val="en-GB"/>
        </w:rPr>
        <w:t>，</w:t>
      </w:r>
      <w:r w:rsidRPr="00DA4E54">
        <w:rPr>
          <w:rFonts w:hint="eastAsia"/>
          <w:lang w:val="en-GB"/>
        </w:rPr>
        <w:t>钢铁联合企业多用于冲渣，独立焦化企业可用于煤堆抑尘。</w:t>
      </w:r>
    </w:p>
    <w:p w14:paraId="6FDE2CBF" w14:textId="77777777" w:rsidR="00A63684" w:rsidRPr="00DA4E54" w:rsidRDefault="00A63684">
      <w:pPr>
        <w:pStyle w:val="aff2"/>
        <w:ind w:firstLine="420"/>
      </w:pPr>
    </w:p>
    <w:p w14:paraId="570DBE7F" w14:textId="77777777" w:rsidR="00A63684" w:rsidRPr="00DA4E54" w:rsidRDefault="00A63684">
      <w:pPr>
        <w:pStyle w:val="aff2"/>
        <w:ind w:firstLine="420"/>
      </w:pPr>
    </w:p>
    <w:p w14:paraId="75A42C4E" w14:textId="77777777" w:rsidR="00A63684" w:rsidRPr="00DA4E54" w:rsidRDefault="00A63684">
      <w:pPr>
        <w:pStyle w:val="aff2"/>
        <w:ind w:firstLine="420"/>
      </w:pPr>
    </w:p>
    <w:p w14:paraId="006300ED" w14:textId="77777777" w:rsidR="00A63684" w:rsidRPr="00DA4E54" w:rsidRDefault="00A63684">
      <w:pPr>
        <w:pStyle w:val="aff2"/>
        <w:ind w:firstLine="420"/>
      </w:pPr>
    </w:p>
    <w:p w14:paraId="0780801B" w14:textId="04885E70" w:rsidR="00A63684" w:rsidRDefault="00A63684">
      <w:pPr>
        <w:pStyle w:val="aff2"/>
        <w:ind w:firstLine="420"/>
      </w:pPr>
    </w:p>
    <w:p w14:paraId="7E9BA1DC" w14:textId="77777777" w:rsidR="00FA14A3" w:rsidRPr="00DA4E54" w:rsidRDefault="00FA14A3">
      <w:pPr>
        <w:pStyle w:val="aff2"/>
        <w:ind w:firstLine="420"/>
      </w:pPr>
    </w:p>
    <w:p w14:paraId="6FB81F3C" w14:textId="7127309A" w:rsidR="00CF7A1A" w:rsidRPr="00DA4E54" w:rsidRDefault="00E02FB7">
      <w:pPr>
        <w:pStyle w:val="aff2"/>
        <w:ind w:firstLine="420"/>
        <w:rPr>
          <w:lang w:val="en-GB"/>
        </w:rPr>
      </w:pPr>
      <w:r w:rsidRPr="00DA4E54">
        <w:rPr>
          <w:rFonts w:hint="eastAsia"/>
        </w:rPr>
        <w:lastRenderedPageBreak/>
        <w:t>表</w:t>
      </w:r>
      <w:r w:rsidRPr="00DA4E54">
        <w:t xml:space="preserve"> 4-</w:t>
      </w:r>
      <w:r w:rsidR="00A63684" w:rsidRPr="00DA4E54">
        <w:t>10</w:t>
      </w:r>
      <w:proofErr w:type="gramStart"/>
      <w:r w:rsidRPr="00DA4E54">
        <w:rPr>
          <w:rFonts w:hint="eastAsia"/>
          <w:lang w:val="en-GB"/>
        </w:rPr>
        <w:t>各</w:t>
      </w:r>
      <w:proofErr w:type="gramEnd"/>
      <w:r w:rsidRPr="00DA4E54">
        <w:rPr>
          <w:rFonts w:hint="eastAsia"/>
        </w:rPr>
        <w:t>焦化</w:t>
      </w:r>
      <w:r w:rsidRPr="00DA4E54">
        <w:rPr>
          <w:rFonts w:hint="eastAsia"/>
          <w:lang w:val="en-GB"/>
        </w:rPr>
        <w:t>企业废水处理流程</w:t>
      </w:r>
    </w:p>
    <w:tbl>
      <w:tblPr>
        <w:tblW w:w="8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410"/>
        <w:gridCol w:w="1843"/>
        <w:gridCol w:w="2410"/>
        <w:gridCol w:w="902"/>
      </w:tblGrid>
      <w:tr w:rsidR="00DA4E54" w:rsidRPr="00DA4E54" w14:paraId="2063F009" w14:textId="77777777" w:rsidTr="004D7F62">
        <w:trPr>
          <w:trHeight w:val="182"/>
        </w:trPr>
        <w:tc>
          <w:tcPr>
            <w:tcW w:w="1129" w:type="dxa"/>
            <w:vAlign w:val="center"/>
          </w:tcPr>
          <w:p w14:paraId="059341E7" w14:textId="77777777" w:rsidR="00CF7A1A" w:rsidRPr="00DA4E54" w:rsidRDefault="00E02FB7">
            <w:pPr>
              <w:pStyle w:val="aff"/>
              <w:rPr>
                <w:b/>
                <w:szCs w:val="18"/>
              </w:rPr>
            </w:pPr>
            <w:r w:rsidRPr="00DA4E54">
              <w:rPr>
                <w:rFonts w:hint="eastAsia"/>
                <w:b/>
                <w:szCs w:val="18"/>
              </w:rPr>
              <w:t>企业</w:t>
            </w:r>
          </w:p>
        </w:tc>
        <w:tc>
          <w:tcPr>
            <w:tcW w:w="2410" w:type="dxa"/>
            <w:vAlign w:val="center"/>
          </w:tcPr>
          <w:p w14:paraId="7D53ED31" w14:textId="77777777" w:rsidR="00CF7A1A" w:rsidRPr="00DA4E54" w:rsidRDefault="00E02FB7">
            <w:pPr>
              <w:pStyle w:val="aff"/>
              <w:rPr>
                <w:b/>
                <w:szCs w:val="18"/>
              </w:rPr>
            </w:pPr>
            <w:r w:rsidRPr="00DA4E54">
              <w:rPr>
                <w:rFonts w:hint="eastAsia"/>
                <w:b/>
                <w:szCs w:val="18"/>
              </w:rPr>
              <w:t>预处理</w:t>
            </w:r>
          </w:p>
        </w:tc>
        <w:tc>
          <w:tcPr>
            <w:tcW w:w="1843" w:type="dxa"/>
            <w:vAlign w:val="center"/>
          </w:tcPr>
          <w:p w14:paraId="17BF6C6F" w14:textId="77777777" w:rsidR="00CF7A1A" w:rsidRPr="00DA4E54" w:rsidRDefault="00E02FB7">
            <w:pPr>
              <w:pStyle w:val="aff"/>
              <w:rPr>
                <w:b/>
                <w:szCs w:val="18"/>
              </w:rPr>
            </w:pPr>
            <w:r w:rsidRPr="00DA4E54">
              <w:rPr>
                <w:rFonts w:hint="eastAsia"/>
                <w:b/>
                <w:szCs w:val="18"/>
              </w:rPr>
              <w:t>生化段</w:t>
            </w:r>
          </w:p>
        </w:tc>
        <w:tc>
          <w:tcPr>
            <w:tcW w:w="2410" w:type="dxa"/>
            <w:vAlign w:val="center"/>
          </w:tcPr>
          <w:p w14:paraId="25AFAD13" w14:textId="77777777" w:rsidR="00CF7A1A" w:rsidRPr="00DA4E54" w:rsidRDefault="00E02FB7">
            <w:pPr>
              <w:pStyle w:val="aff"/>
              <w:rPr>
                <w:b/>
                <w:szCs w:val="18"/>
              </w:rPr>
            </w:pPr>
            <w:r w:rsidRPr="00DA4E54">
              <w:rPr>
                <w:rFonts w:hint="eastAsia"/>
                <w:b/>
                <w:szCs w:val="18"/>
              </w:rPr>
              <w:t>深度处理</w:t>
            </w:r>
          </w:p>
        </w:tc>
        <w:tc>
          <w:tcPr>
            <w:tcW w:w="902" w:type="dxa"/>
            <w:vAlign w:val="center"/>
          </w:tcPr>
          <w:p w14:paraId="5F8F8811" w14:textId="77777777" w:rsidR="00CF7A1A" w:rsidRPr="00DA4E54" w:rsidRDefault="00E02FB7">
            <w:pPr>
              <w:pStyle w:val="aff"/>
              <w:rPr>
                <w:b/>
                <w:szCs w:val="18"/>
              </w:rPr>
            </w:pPr>
            <w:r w:rsidRPr="00DA4E54">
              <w:rPr>
                <w:rFonts w:hint="eastAsia"/>
                <w:b/>
                <w:szCs w:val="18"/>
              </w:rPr>
              <w:t>出水去向</w:t>
            </w:r>
          </w:p>
        </w:tc>
      </w:tr>
      <w:tr w:rsidR="004D7F62" w:rsidRPr="00DA4E54" w14:paraId="6BD62CC2" w14:textId="77777777" w:rsidTr="004D7F62">
        <w:trPr>
          <w:trHeight w:val="546"/>
        </w:trPr>
        <w:tc>
          <w:tcPr>
            <w:tcW w:w="1129" w:type="dxa"/>
            <w:shd w:val="clear" w:color="auto" w:fill="auto"/>
            <w:vAlign w:val="center"/>
          </w:tcPr>
          <w:p w14:paraId="34FC4669" w14:textId="6EBC0A03" w:rsidR="004D7F62" w:rsidRPr="004D7F62" w:rsidRDefault="004D7F62" w:rsidP="004D7F62">
            <w:pPr>
              <w:pStyle w:val="aff"/>
              <w:rPr>
                <w:szCs w:val="18"/>
              </w:rPr>
            </w:pPr>
            <w:r w:rsidRPr="004D7F62">
              <w:rPr>
                <w:rFonts w:hint="eastAsia"/>
                <w:szCs w:val="18"/>
              </w:rPr>
              <w:t>企业</w:t>
            </w:r>
            <w:r w:rsidRPr="004D7F62">
              <w:rPr>
                <w:rFonts w:hint="eastAsia"/>
                <w:szCs w:val="18"/>
              </w:rPr>
              <w:t>1</w:t>
            </w:r>
          </w:p>
        </w:tc>
        <w:tc>
          <w:tcPr>
            <w:tcW w:w="2410" w:type="dxa"/>
            <w:vAlign w:val="center"/>
          </w:tcPr>
          <w:p w14:paraId="4D260C60" w14:textId="77777777" w:rsidR="004D7F62" w:rsidRPr="00DA4E54" w:rsidRDefault="004D7F62" w:rsidP="004D7F62">
            <w:pPr>
              <w:pStyle w:val="aff"/>
              <w:rPr>
                <w:szCs w:val="18"/>
              </w:rPr>
            </w:pPr>
            <w:r w:rsidRPr="00DA4E54">
              <w:rPr>
                <w:rFonts w:hint="eastAsia"/>
                <w:szCs w:val="18"/>
              </w:rPr>
              <w:t>隔油</w:t>
            </w:r>
          </w:p>
        </w:tc>
        <w:tc>
          <w:tcPr>
            <w:tcW w:w="1843" w:type="dxa"/>
            <w:vAlign w:val="center"/>
          </w:tcPr>
          <w:p w14:paraId="47B59DBC" w14:textId="77777777" w:rsidR="004D7F62" w:rsidRPr="00DA4E54" w:rsidRDefault="004D7F62" w:rsidP="004D7F62">
            <w:pPr>
              <w:pStyle w:val="aff"/>
              <w:rPr>
                <w:szCs w:val="18"/>
              </w:rPr>
            </w:pPr>
            <w:r w:rsidRPr="00DA4E54">
              <w:rPr>
                <w:szCs w:val="18"/>
              </w:rPr>
              <w:t>A</w:t>
            </w:r>
            <w:r w:rsidRPr="00DA4E54">
              <w:rPr>
                <w:szCs w:val="18"/>
                <w:vertAlign w:val="superscript"/>
              </w:rPr>
              <w:t>2</w:t>
            </w:r>
            <w:r w:rsidRPr="00DA4E54">
              <w:rPr>
                <w:szCs w:val="18"/>
              </w:rPr>
              <w:t>O</w:t>
            </w:r>
            <w:r w:rsidRPr="00DA4E54">
              <w:rPr>
                <w:rFonts w:hint="eastAsia"/>
                <w:szCs w:val="18"/>
              </w:rPr>
              <w:t>、</w:t>
            </w:r>
            <w:proofErr w:type="gramStart"/>
            <w:r w:rsidRPr="00DA4E54">
              <w:rPr>
                <w:rFonts w:hint="eastAsia"/>
                <w:szCs w:val="18"/>
              </w:rPr>
              <w:t>二沉</w:t>
            </w:r>
            <w:proofErr w:type="gramEnd"/>
          </w:p>
        </w:tc>
        <w:tc>
          <w:tcPr>
            <w:tcW w:w="2410" w:type="dxa"/>
            <w:vAlign w:val="center"/>
          </w:tcPr>
          <w:p w14:paraId="1D710D7D" w14:textId="77777777" w:rsidR="004D7F62" w:rsidRPr="00DA4E54" w:rsidRDefault="004D7F62" w:rsidP="004D7F62">
            <w:pPr>
              <w:pStyle w:val="aff"/>
              <w:rPr>
                <w:szCs w:val="18"/>
              </w:rPr>
            </w:pPr>
            <w:r w:rsidRPr="00DA4E54">
              <w:rPr>
                <w:rFonts w:hint="eastAsia"/>
                <w:szCs w:val="18"/>
                <w:lang w:val="en-GB"/>
              </w:rPr>
              <w:t>活性炭吸附、絮凝剂沉淀、超滤</w:t>
            </w:r>
            <w:r w:rsidRPr="00DA4E54">
              <w:rPr>
                <w:szCs w:val="18"/>
                <w:lang w:val="en-GB"/>
              </w:rPr>
              <w:t>+</w:t>
            </w:r>
            <w:r w:rsidRPr="00DA4E54">
              <w:rPr>
                <w:rFonts w:hint="eastAsia"/>
                <w:szCs w:val="18"/>
                <w:lang w:val="en-GB"/>
              </w:rPr>
              <w:t>反渗透</w:t>
            </w:r>
          </w:p>
        </w:tc>
        <w:tc>
          <w:tcPr>
            <w:tcW w:w="902" w:type="dxa"/>
            <w:vAlign w:val="center"/>
          </w:tcPr>
          <w:p w14:paraId="151F463C" w14:textId="77777777" w:rsidR="004D7F62" w:rsidRPr="00DA4E54" w:rsidRDefault="004D7F62" w:rsidP="004D7F62">
            <w:pPr>
              <w:pStyle w:val="aff"/>
              <w:rPr>
                <w:szCs w:val="18"/>
              </w:rPr>
            </w:pPr>
            <w:r w:rsidRPr="00DA4E54">
              <w:rPr>
                <w:rFonts w:hint="eastAsia"/>
                <w:szCs w:val="18"/>
              </w:rPr>
              <w:t>回用</w:t>
            </w:r>
          </w:p>
        </w:tc>
      </w:tr>
      <w:tr w:rsidR="004D7F62" w:rsidRPr="00DA4E54" w14:paraId="4C5BC09F" w14:textId="77777777" w:rsidTr="004D7F62">
        <w:trPr>
          <w:trHeight w:val="363"/>
        </w:trPr>
        <w:tc>
          <w:tcPr>
            <w:tcW w:w="1129" w:type="dxa"/>
            <w:shd w:val="clear" w:color="auto" w:fill="auto"/>
            <w:vAlign w:val="center"/>
          </w:tcPr>
          <w:p w14:paraId="127FFAD3" w14:textId="26B9EB19" w:rsidR="004D7F62" w:rsidRPr="004D7F62" w:rsidRDefault="004D7F62" w:rsidP="004D7F62">
            <w:pPr>
              <w:pStyle w:val="aff"/>
              <w:rPr>
                <w:szCs w:val="18"/>
              </w:rPr>
            </w:pPr>
            <w:r w:rsidRPr="004D7F62">
              <w:rPr>
                <w:rFonts w:hint="eastAsia"/>
                <w:szCs w:val="18"/>
              </w:rPr>
              <w:t>企业</w:t>
            </w:r>
            <w:r w:rsidRPr="004D7F62">
              <w:rPr>
                <w:rFonts w:hint="eastAsia"/>
                <w:szCs w:val="18"/>
              </w:rPr>
              <w:t>2</w:t>
            </w:r>
          </w:p>
        </w:tc>
        <w:tc>
          <w:tcPr>
            <w:tcW w:w="2410" w:type="dxa"/>
            <w:vAlign w:val="center"/>
          </w:tcPr>
          <w:p w14:paraId="52C63D4E" w14:textId="77777777" w:rsidR="004D7F62" w:rsidRPr="00DA4E54" w:rsidRDefault="004D7F62" w:rsidP="004D7F62">
            <w:pPr>
              <w:pStyle w:val="aff"/>
              <w:rPr>
                <w:szCs w:val="18"/>
              </w:rPr>
            </w:pPr>
            <w:proofErr w:type="gramStart"/>
            <w:r w:rsidRPr="00DA4E54">
              <w:rPr>
                <w:rFonts w:hint="eastAsia"/>
                <w:szCs w:val="18"/>
              </w:rPr>
              <w:t>隔油除氰池</w:t>
            </w:r>
            <w:proofErr w:type="gramEnd"/>
            <w:r w:rsidRPr="00DA4E54">
              <w:rPr>
                <w:rFonts w:hint="eastAsia"/>
                <w:szCs w:val="18"/>
              </w:rPr>
              <w:t>、气浮池、调节池</w:t>
            </w:r>
          </w:p>
        </w:tc>
        <w:tc>
          <w:tcPr>
            <w:tcW w:w="1843" w:type="dxa"/>
            <w:vAlign w:val="center"/>
          </w:tcPr>
          <w:p w14:paraId="1A2AAC36" w14:textId="77777777" w:rsidR="004D7F62" w:rsidRPr="00DA4E54" w:rsidRDefault="004D7F62" w:rsidP="004D7F62">
            <w:pPr>
              <w:pStyle w:val="aff"/>
              <w:rPr>
                <w:szCs w:val="18"/>
              </w:rPr>
            </w:pPr>
            <w:r w:rsidRPr="00DA4E54">
              <w:rPr>
                <w:szCs w:val="18"/>
              </w:rPr>
              <w:t>AO</w:t>
            </w:r>
            <w:r w:rsidRPr="00DA4E54">
              <w:rPr>
                <w:rFonts w:hint="eastAsia"/>
                <w:szCs w:val="18"/>
              </w:rPr>
              <w:t>、</w:t>
            </w:r>
            <w:proofErr w:type="gramStart"/>
            <w:r w:rsidRPr="00DA4E54">
              <w:rPr>
                <w:rFonts w:hint="eastAsia"/>
                <w:szCs w:val="18"/>
              </w:rPr>
              <w:t>二沉池</w:t>
            </w:r>
            <w:proofErr w:type="gramEnd"/>
          </w:p>
        </w:tc>
        <w:tc>
          <w:tcPr>
            <w:tcW w:w="2410" w:type="dxa"/>
            <w:vAlign w:val="center"/>
          </w:tcPr>
          <w:p w14:paraId="721D430B" w14:textId="77777777" w:rsidR="004D7F62" w:rsidRPr="00DA4E54" w:rsidRDefault="004D7F62" w:rsidP="004D7F62">
            <w:pPr>
              <w:pStyle w:val="aff"/>
              <w:rPr>
                <w:szCs w:val="18"/>
              </w:rPr>
            </w:pPr>
            <w:r w:rsidRPr="00DA4E54">
              <w:rPr>
                <w:rFonts w:hint="eastAsia"/>
                <w:szCs w:val="18"/>
              </w:rPr>
              <w:t>活性炭反应、混凝沉淀</w:t>
            </w:r>
          </w:p>
        </w:tc>
        <w:tc>
          <w:tcPr>
            <w:tcW w:w="902" w:type="dxa"/>
            <w:vAlign w:val="center"/>
          </w:tcPr>
          <w:p w14:paraId="67A1FC5F" w14:textId="62A303B5" w:rsidR="004D7F62" w:rsidRPr="00DA4E54" w:rsidRDefault="004D7F62" w:rsidP="004D7F62">
            <w:pPr>
              <w:pStyle w:val="aff"/>
              <w:rPr>
                <w:szCs w:val="18"/>
              </w:rPr>
            </w:pPr>
            <w:r>
              <w:rPr>
                <w:rFonts w:hint="eastAsia"/>
                <w:szCs w:val="18"/>
              </w:rPr>
              <w:t>回用</w:t>
            </w:r>
          </w:p>
        </w:tc>
      </w:tr>
      <w:tr w:rsidR="004D7F62" w:rsidRPr="00DA4E54" w14:paraId="620CA7AF" w14:textId="77777777" w:rsidTr="004D7F62">
        <w:trPr>
          <w:trHeight w:val="546"/>
        </w:trPr>
        <w:tc>
          <w:tcPr>
            <w:tcW w:w="1129" w:type="dxa"/>
            <w:shd w:val="clear" w:color="auto" w:fill="auto"/>
            <w:vAlign w:val="center"/>
          </w:tcPr>
          <w:p w14:paraId="76EC0117" w14:textId="651D9777" w:rsidR="004D7F62" w:rsidRPr="00DA4E54" w:rsidRDefault="004D7F62" w:rsidP="004D7F62">
            <w:pPr>
              <w:pStyle w:val="aff"/>
              <w:rPr>
                <w:szCs w:val="18"/>
              </w:rPr>
            </w:pPr>
            <w:r w:rsidRPr="004D7F62">
              <w:rPr>
                <w:rFonts w:hint="eastAsia"/>
                <w:szCs w:val="18"/>
              </w:rPr>
              <w:t>企业</w:t>
            </w:r>
            <w:r w:rsidRPr="004D7F62">
              <w:rPr>
                <w:rFonts w:hint="eastAsia"/>
                <w:szCs w:val="18"/>
              </w:rPr>
              <w:t>3</w:t>
            </w:r>
          </w:p>
        </w:tc>
        <w:tc>
          <w:tcPr>
            <w:tcW w:w="2410" w:type="dxa"/>
            <w:vAlign w:val="center"/>
          </w:tcPr>
          <w:p w14:paraId="56F2B841" w14:textId="77777777" w:rsidR="004D7F62" w:rsidRPr="00DA4E54" w:rsidRDefault="004D7F62" w:rsidP="004D7F62">
            <w:pPr>
              <w:pStyle w:val="aff"/>
              <w:rPr>
                <w:szCs w:val="18"/>
              </w:rPr>
            </w:pPr>
            <w:r w:rsidRPr="00DA4E54">
              <w:rPr>
                <w:rFonts w:hint="eastAsia"/>
                <w:szCs w:val="18"/>
              </w:rPr>
              <w:t>隔油、气浮、调节</w:t>
            </w:r>
          </w:p>
        </w:tc>
        <w:tc>
          <w:tcPr>
            <w:tcW w:w="1843" w:type="dxa"/>
            <w:vAlign w:val="center"/>
          </w:tcPr>
          <w:p w14:paraId="38937AD8" w14:textId="4658E0BC" w:rsidR="004D7F62" w:rsidRPr="00DA4E54" w:rsidRDefault="004D7F62" w:rsidP="004D7F62">
            <w:pPr>
              <w:pStyle w:val="aff"/>
              <w:rPr>
                <w:szCs w:val="18"/>
              </w:rPr>
            </w:pPr>
            <w:r w:rsidRPr="00DA4E54">
              <w:rPr>
                <w:szCs w:val="18"/>
                <w:lang w:val="en-GB"/>
              </w:rPr>
              <w:t>A</w:t>
            </w:r>
            <w:r w:rsidRPr="00DA4E54">
              <w:rPr>
                <w:szCs w:val="18"/>
                <w:vertAlign w:val="superscript"/>
                <w:lang w:val="en-GB"/>
              </w:rPr>
              <w:t>2</w:t>
            </w:r>
            <w:r w:rsidRPr="00DA4E54">
              <w:rPr>
                <w:szCs w:val="18"/>
                <w:lang w:val="en-GB"/>
              </w:rPr>
              <w:t>O</w:t>
            </w:r>
            <w:r w:rsidRPr="00DA4E54">
              <w:rPr>
                <w:rFonts w:hint="eastAsia"/>
                <w:szCs w:val="18"/>
              </w:rPr>
              <w:t>、</w:t>
            </w:r>
            <w:proofErr w:type="gramStart"/>
            <w:r w:rsidRPr="00DA4E54">
              <w:rPr>
                <w:rFonts w:hint="eastAsia"/>
                <w:szCs w:val="18"/>
              </w:rPr>
              <w:t>二沉池</w:t>
            </w:r>
            <w:proofErr w:type="gramEnd"/>
            <w:r w:rsidRPr="00DA4E54">
              <w:rPr>
                <w:rFonts w:hint="eastAsia"/>
                <w:szCs w:val="18"/>
              </w:rPr>
              <w:t>、</w:t>
            </w:r>
            <w:r w:rsidRPr="00DA4E54">
              <w:rPr>
                <w:rFonts w:hint="eastAsia"/>
                <w:szCs w:val="18"/>
                <w:lang w:val="en-US"/>
              </w:rPr>
              <w:t>混凝、</w:t>
            </w:r>
            <w:r w:rsidRPr="00DA4E54">
              <w:rPr>
                <w:szCs w:val="18"/>
                <w:lang w:val="en-US"/>
              </w:rPr>
              <w:t>BAF</w:t>
            </w:r>
            <w:r w:rsidRPr="00DA4E54">
              <w:rPr>
                <w:rFonts w:hint="eastAsia"/>
                <w:szCs w:val="18"/>
                <w:lang w:val="en-US"/>
              </w:rPr>
              <w:t>、臭氧氧化</w:t>
            </w:r>
          </w:p>
        </w:tc>
        <w:tc>
          <w:tcPr>
            <w:tcW w:w="2410" w:type="dxa"/>
            <w:vAlign w:val="center"/>
          </w:tcPr>
          <w:p w14:paraId="0CDC7329" w14:textId="77777777" w:rsidR="004D7F62" w:rsidRPr="00DA4E54" w:rsidRDefault="004D7F62" w:rsidP="004D7F62">
            <w:pPr>
              <w:pStyle w:val="aff"/>
              <w:rPr>
                <w:szCs w:val="18"/>
              </w:rPr>
            </w:pPr>
            <w:r w:rsidRPr="00DA4E54">
              <w:rPr>
                <w:rFonts w:hint="eastAsia"/>
                <w:szCs w:val="18"/>
              </w:rPr>
              <w:t>混凝、絮凝、</w:t>
            </w:r>
            <w:proofErr w:type="gramStart"/>
            <w:r w:rsidRPr="00DA4E54">
              <w:rPr>
                <w:rFonts w:hint="eastAsia"/>
                <w:szCs w:val="18"/>
              </w:rPr>
              <w:t>三沉</w:t>
            </w:r>
            <w:proofErr w:type="gramEnd"/>
          </w:p>
        </w:tc>
        <w:tc>
          <w:tcPr>
            <w:tcW w:w="902" w:type="dxa"/>
            <w:vAlign w:val="center"/>
          </w:tcPr>
          <w:p w14:paraId="003A9256" w14:textId="77777777" w:rsidR="004D7F62" w:rsidRPr="00DA4E54" w:rsidRDefault="004D7F62" w:rsidP="004D7F62">
            <w:pPr>
              <w:pStyle w:val="aff"/>
              <w:rPr>
                <w:szCs w:val="18"/>
              </w:rPr>
            </w:pPr>
            <w:r w:rsidRPr="00DA4E54">
              <w:rPr>
                <w:rFonts w:hint="eastAsia"/>
                <w:szCs w:val="18"/>
              </w:rPr>
              <w:t>回用</w:t>
            </w:r>
          </w:p>
        </w:tc>
      </w:tr>
      <w:tr w:rsidR="004D7F62" w:rsidRPr="00DA4E54" w14:paraId="50678F6D" w14:textId="77777777" w:rsidTr="004D7F62">
        <w:trPr>
          <w:trHeight w:val="182"/>
        </w:trPr>
        <w:tc>
          <w:tcPr>
            <w:tcW w:w="1129" w:type="dxa"/>
            <w:shd w:val="clear" w:color="auto" w:fill="auto"/>
            <w:vAlign w:val="center"/>
          </w:tcPr>
          <w:p w14:paraId="1A89D87E" w14:textId="6DB6CEBA" w:rsidR="004D7F62" w:rsidRPr="00DA4E54" w:rsidRDefault="004D7F62" w:rsidP="004D7F62">
            <w:pPr>
              <w:pStyle w:val="aff"/>
              <w:rPr>
                <w:szCs w:val="18"/>
              </w:rPr>
            </w:pPr>
            <w:r w:rsidRPr="004D7F62">
              <w:rPr>
                <w:rFonts w:hint="eastAsia"/>
                <w:szCs w:val="18"/>
              </w:rPr>
              <w:t>企业</w:t>
            </w:r>
            <w:r w:rsidRPr="004D7F62">
              <w:rPr>
                <w:rFonts w:hint="eastAsia"/>
                <w:szCs w:val="18"/>
              </w:rPr>
              <w:t>4</w:t>
            </w:r>
          </w:p>
        </w:tc>
        <w:tc>
          <w:tcPr>
            <w:tcW w:w="2410" w:type="dxa"/>
            <w:vAlign w:val="center"/>
          </w:tcPr>
          <w:p w14:paraId="35431B90" w14:textId="77777777" w:rsidR="004D7F62" w:rsidRPr="00DA4E54" w:rsidRDefault="004D7F62" w:rsidP="004D7F62">
            <w:pPr>
              <w:pStyle w:val="aff"/>
              <w:rPr>
                <w:szCs w:val="18"/>
              </w:rPr>
            </w:pPr>
            <w:r w:rsidRPr="00DA4E54">
              <w:rPr>
                <w:rFonts w:hint="eastAsia"/>
                <w:szCs w:val="18"/>
              </w:rPr>
              <w:t>隔油池</w:t>
            </w:r>
          </w:p>
        </w:tc>
        <w:tc>
          <w:tcPr>
            <w:tcW w:w="1843" w:type="dxa"/>
            <w:vAlign w:val="center"/>
          </w:tcPr>
          <w:p w14:paraId="6A852938" w14:textId="77777777" w:rsidR="004D7F62" w:rsidRPr="00DA4E54" w:rsidRDefault="004D7F62" w:rsidP="004D7F62">
            <w:pPr>
              <w:pStyle w:val="aff"/>
              <w:rPr>
                <w:szCs w:val="18"/>
              </w:rPr>
            </w:pPr>
            <w:r w:rsidRPr="00DA4E54">
              <w:rPr>
                <w:szCs w:val="18"/>
                <w:lang w:val="en-GB"/>
              </w:rPr>
              <w:t>A</w:t>
            </w:r>
            <w:r w:rsidRPr="00DA4E54">
              <w:rPr>
                <w:szCs w:val="18"/>
                <w:vertAlign w:val="superscript"/>
                <w:lang w:val="en-GB"/>
              </w:rPr>
              <w:t>2</w:t>
            </w:r>
            <w:r w:rsidRPr="00DA4E54">
              <w:rPr>
                <w:szCs w:val="18"/>
                <w:lang w:val="en-GB"/>
              </w:rPr>
              <w:t>O</w:t>
            </w:r>
            <w:r w:rsidRPr="00DA4E54">
              <w:rPr>
                <w:rFonts w:hint="eastAsia"/>
                <w:szCs w:val="18"/>
              </w:rPr>
              <w:t>、</w:t>
            </w:r>
            <w:proofErr w:type="gramStart"/>
            <w:r w:rsidRPr="00DA4E54">
              <w:rPr>
                <w:rFonts w:hint="eastAsia"/>
                <w:szCs w:val="18"/>
              </w:rPr>
              <w:t>二沉池</w:t>
            </w:r>
            <w:proofErr w:type="gramEnd"/>
          </w:p>
        </w:tc>
        <w:tc>
          <w:tcPr>
            <w:tcW w:w="2410" w:type="dxa"/>
            <w:vAlign w:val="center"/>
          </w:tcPr>
          <w:p w14:paraId="118B353E" w14:textId="77777777" w:rsidR="004D7F62" w:rsidRPr="00DA4E54" w:rsidRDefault="004D7F62" w:rsidP="004D7F62">
            <w:pPr>
              <w:pStyle w:val="aff"/>
              <w:rPr>
                <w:szCs w:val="18"/>
              </w:rPr>
            </w:pPr>
            <w:r w:rsidRPr="00DA4E54">
              <w:rPr>
                <w:rFonts w:hint="eastAsia"/>
                <w:szCs w:val="18"/>
              </w:rPr>
              <w:t>催化氧化沉淀池</w:t>
            </w:r>
          </w:p>
        </w:tc>
        <w:tc>
          <w:tcPr>
            <w:tcW w:w="902" w:type="dxa"/>
            <w:vAlign w:val="center"/>
          </w:tcPr>
          <w:p w14:paraId="24865495" w14:textId="77777777" w:rsidR="004D7F62" w:rsidRPr="00DA4E54" w:rsidRDefault="004D7F62" w:rsidP="004D7F62">
            <w:pPr>
              <w:pStyle w:val="aff"/>
              <w:rPr>
                <w:szCs w:val="18"/>
              </w:rPr>
            </w:pPr>
            <w:r w:rsidRPr="00DA4E54">
              <w:rPr>
                <w:rFonts w:hint="eastAsia"/>
                <w:szCs w:val="18"/>
              </w:rPr>
              <w:t>回用</w:t>
            </w:r>
          </w:p>
        </w:tc>
      </w:tr>
      <w:tr w:rsidR="004D7F62" w:rsidRPr="00DA4E54" w14:paraId="5AFD2837" w14:textId="77777777" w:rsidTr="004D7F62">
        <w:trPr>
          <w:trHeight w:val="554"/>
        </w:trPr>
        <w:tc>
          <w:tcPr>
            <w:tcW w:w="1129" w:type="dxa"/>
            <w:shd w:val="clear" w:color="auto" w:fill="auto"/>
            <w:vAlign w:val="center"/>
          </w:tcPr>
          <w:p w14:paraId="6D76CBAA" w14:textId="562E6516" w:rsidR="004D7F62" w:rsidRPr="00DA4E54" w:rsidRDefault="004D7F62" w:rsidP="004D7F62">
            <w:pPr>
              <w:pStyle w:val="aff"/>
              <w:rPr>
                <w:szCs w:val="18"/>
              </w:rPr>
            </w:pPr>
            <w:r w:rsidRPr="004D7F62">
              <w:rPr>
                <w:rFonts w:hint="eastAsia"/>
                <w:szCs w:val="18"/>
              </w:rPr>
              <w:t>企业</w:t>
            </w:r>
            <w:r w:rsidRPr="004D7F62">
              <w:rPr>
                <w:rFonts w:hint="eastAsia"/>
                <w:szCs w:val="18"/>
              </w:rPr>
              <w:t>5</w:t>
            </w:r>
          </w:p>
        </w:tc>
        <w:tc>
          <w:tcPr>
            <w:tcW w:w="2410" w:type="dxa"/>
            <w:vAlign w:val="center"/>
          </w:tcPr>
          <w:p w14:paraId="017039A3" w14:textId="09A989C3" w:rsidR="004D7F62" w:rsidRPr="00DA4E54" w:rsidRDefault="004D7F62" w:rsidP="004D7F62">
            <w:pPr>
              <w:pStyle w:val="aff"/>
              <w:rPr>
                <w:szCs w:val="18"/>
              </w:rPr>
            </w:pPr>
            <w:r w:rsidRPr="00DA4E54">
              <w:rPr>
                <w:rFonts w:hint="eastAsia"/>
                <w:szCs w:val="18"/>
                <w:lang w:val="en-GB"/>
              </w:rPr>
              <w:t>隔油池</w:t>
            </w:r>
          </w:p>
        </w:tc>
        <w:tc>
          <w:tcPr>
            <w:tcW w:w="1843" w:type="dxa"/>
            <w:vAlign w:val="center"/>
          </w:tcPr>
          <w:p w14:paraId="495FE5E0" w14:textId="4816B8BC" w:rsidR="004D7F62" w:rsidRPr="00DA4E54" w:rsidRDefault="004D7F62" w:rsidP="004D7F62">
            <w:pPr>
              <w:pStyle w:val="aff"/>
              <w:rPr>
                <w:szCs w:val="18"/>
              </w:rPr>
            </w:pPr>
            <w:r w:rsidRPr="00DA4E54">
              <w:rPr>
                <w:szCs w:val="18"/>
                <w:lang w:val="en-GB"/>
              </w:rPr>
              <w:t>A</w:t>
            </w:r>
            <w:r w:rsidRPr="00DA4E54">
              <w:rPr>
                <w:szCs w:val="18"/>
                <w:vertAlign w:val="superscript"/>
                <w:lang w:val="en-GB"/>
              </w:rPr>
              <w:t>2</w:t>
            </w:r>
            <w:r w:rsidRPr="00DA4E54">
              <w:rPr>
                <w:szCs w:val="18"/>
                <w:lang w:val="en-GB"/>
              </w:rPr>
              <w:t>O</w:t>
            </w:r>
            <w:r w:rsidRPr="00DA4E54">
              <w:rPr>
                <w:rFonts w:hint="eastAsia"/>
                <w:szCs w:val="18"/>
                <w:lang w:val="en-GB"/>
              </w:rPr>
              <w:t>、</w:t>
            </w:r>
            <w:proofErr w:type="gramStart"/>
            <w:r w:rsidRPr="00DA4E54">
              <w:rPr>
                <w:rFonts w:hint="eastAsia"/>
                <w:szCs w:val="18"/>
                <w:lang w:val="en-GB"/>
              </w:rPr>
              <w:t>二沉池</w:t>
            </w:r>
            <w:proofErr w:type="gramEnd"/>
          </w:p>
        </w:tc>
        <w:tc>
          <w:tcPr>
            <w:tcW w:w="2410" w:type="dxa"/>
            <w:vAlign w:val="center"/>
          </w:tcPr>
          <w:p w14:paraId="7F029D09" w14:textId="2AB9E0CC" w:rsidR="004D7F62" w:rsidRPr="00DA4E54" w:rsidRDefault="004D7F62" w:rsidP="004D7F62">
            <w:pPr>
              <w:pStyle w:val="aff"/>
              <w:rPr>
                <w:szCs w:val="18"/>
              </w:rPr>
            </w:pPr>
            <w:r w:rsidRPr="00DA4E54">
              <w:rPr>
                <w:rFonts w:hint="eastAsia"/>
                <w:szCs w:val="18"/>
              </w:rPr>
              <w:t>混凝、絮凝、</w:t>
            </w:r>
            <w:proofErr w:type="gramStart"/>
            <w:r w:rsidRPr="00DA4E54">
              <w:rPr>
                <w:rFonts w:hint="eastAsia"/>
                <w:szCs w:val="18"/>
              </w:rPr>
              <w:t>三沉</w:t>
            </w:r>
            <w:proofErr w:type="gramEnd"/>
          </w:p>
        </w:tc>
        <w:tc>
          <w:tcPr>
            <w:tcW w:w="902" w:type="dxa"/>
            <w:vAlign w:val="center"/>
          </w:tcPr>
          <w:p w14:paraId="224F65B2" w14:textId="37F1C1D5" w:rsidR="004D7F62" w:rsidRPr="00DA4E54" w:rsidRDefault="004D7F62" w:rsidP="004D7F62">
            <w:pPr>
              <w:pStyle w:val="aff"/>
              <w:rPr>
                <w:szCs w:val="18"/>
              </w:rPr>
            </w:pPr>
            <w:r w:rsidRPr="00DA4E54">
              <w:rPr>
                <w:rFonts w:hint="eastAsia"/>
                <w:szCs w:val="18"/>
                <w:lang w:val="en-GB"/>
              </w:rPr>
              <w:t>回用</w:t>
            </w:r>
          </w:p>
        </w:tc>
      </w:tr>
      <w:tr w:rsidR="004D7F62" w:rsidRPr="00DA4E54" w14:paraId="47047646" w14:textId="77777777" w:rsidTr="004D7F62">
        <w:trPr>
          <w:trHeight w:val="355"/>
        </w:trPr>
        <w:tc>
          <w:tcPr>
            <w:tcW w:w="1129" w:type="dxa"/>
            <w:shd w:val="clear" w:color="auto" w:fill="auto"/>
            <w:vAlign w:val="center"/>
          </w:tcPr>
          <w:p w14:paraId="7B22E933" w14:textId="1F0FF251" w:rsidR="004D7F62" w:rsidRPr="00DA4E54" w:rsidRDefault="004D7F62" w:rsidP="004D7F62">
            <w:pPr>
              <w:pStyle w:val="aff"/>
              <w:rPr>
                <w:szCs w:val="18"/>
              </w:rPr>
            </w:pPr>
            <w:r w:rsidRPr="004D7F62">
              <w:rPr>
                <w:rFonts w:hint="eastAsia"/>
                <w:szCs w:val="18"/>
              </w:rPr>
              <w:t>企业</w:t>
            </w:r>
            <w:r w:rsidRPr="004D7F62">
              <w:rPr>
                <w:rFonts w:hint="eastAsia"/>
                <w:szCs w:val="18"/>
              </w:rPr>
              <w:t>6</w:t>
            </w:r>
          </w:p>
        </w:tc>
        <w:tc>
          <w:tcPr>
            <w:tcW w:w="2410" w:type="dxa"/>
            <w:vAlign w:val="center"/>
          </w:tcPr>
          <w:p w14:paraId="0559379A" w14:textId="726513F6" w:rsidR="004D7F62" w:rsidRPr="00DA4E54" w:rsidRDefault="004D7F62" w:rsidP="004D7F62">
            <w:pPr>
              <w:pStyle w:val="aff"/>
              <w:rPr>
                <w:szCs w:val="18"/>
              </w:rPr>
            </w:pPr>
            <w:r w:rsidRPr="00DA4E54">
              <w:rPr>
                <w:rFonts w:hint="eastAsia"/>
                <w:szCs w:val="18"/>
              </w:rPr>
              <w:t>除油池、浮选池、均和</w:t>
            </w:r>
            <w:proofErr w:type="gramStart"/>
            <w:r w:rsidRPr="00DA4E54">
              <w:rPr>
                <w:rFonts w:hint="eastAsia"/>
                <w:szCs w:val="18"/>
              </w:rPr>
              <w:t>池</w:t>
            </w:r>
            <w:proofErr w:type="gramEnd"/>
          </w:p>
        </w:tc>
        <w:tc>
          <w:tcPr>
            <w:tcW w:w="1843" w:type="dxa"/>
            <w:vAlign w:val="center"/>
          </w:tcPr>
          <w:p w14:paraId="4AB6BBFA" w14:textId="39245544" w:rsidR="004D7F62" w:rsidRPr="00DA4E54" w:rsidRDefault="004D7F62" w:rsidP="004D7F62">
            <w:pPr>
              <w:pStyle w:val="aff"/>
              <w:rPr>
                <w:szCs w:val="18"/>
              </w:rPr>
            </w:pPr>
            <w:r w:rsidRPr="00DA4E54">
              <w:rPr>
                <w:szCs w:val="18"/>
              </w:rPr>
              <w:t>AO</w:t>
            </w:r>
            <w:r w:rsidRPr="00DA4E54">
              <w:rPr>
                <w:rFonts w:hint="eastAsia"/>
                <w:szCs w:val="18"/>
              </w:rPr>
              <w:t>、</w:t>
            </w:r>
            <w:proofErr w:type="gramStart"/>
            <w:r w:rsidRPr="00DA4E54">
              <w:rPr>
                <w:rFonts w:hint="eastAsia"/>
                <w:szCs w:val="18"/>
              </w:rPr>
              <w:t>二沉池</w:t>
            </w:r>
            <w:proofErr w:type="gramEnd"/>
          </w:p>
        </w:tc>
        <w:tc>
          <w:tcPr>
            <w:tcW w:w="2410" w:type="dxa"/>
            <w:vAlign w:val="center"/>
          </w:tcPr>
          <w:p w14:paraId="5F564607" w14:textId="78BA0B5F" w:rsidR="004D7F62" w:rsidRPr="00DA4E54" w:rsidRDefault="004D7F62" w:rsidP="004D7F62">
            <w:pPr>
              <w:pStyle w:val="aff"/>
              <w:rPr>
                <w:szCs w:val="18"/>
              </w:rPr>
            </w:pPr>
            <w:r w:rsidRPr="00DA4E54">
              <w:rPr>
                <w:rFonts w:hint="eastAsia"/>
                <w:szCs w:val="18"/>
              </w:rPr>
              <w:t>高效反应器、混凝沉淀池、反硝化滤池</w:t>
            </w:r>
          </w:p>
        </w:tc>
        <w:tc>
          <w:tcPr>
            <w:tcW w:w="902" w:type="dxa"/>
            <w:vAlign w:val="center"/>
          </w:tcPr>
          <w:p w14:paraId="0BC95D14" w14:textId="14534143" w:rsidR="004D7F62" w:rsidRPr="00DA4E54" w:rsidRDefault="004D7F62" w:rsidP="004D7F62">
            <w:pPr>
              <w:pStyle w:val="aff"/>
              <w:rPr>
                <w:szCs w:val="18"/>
              </w:rPr>
            </w:pPr>
            <w:r w:rsidRPr="00DA4E54">
              <w:rPr>
                <w:rFonts w:hint="eastAsia"/>
                <w:szCs w:val="18"/>
              </w:rPr>
              <w:t>回用</w:t>
            </w:r>
          </w:p>
        </w:tc>
      </w:tr>
      <w:tr w:rsidR="004D7F62" w:rsidRPr="00DA4E54" w14:paraId="4DE701A6" w14:textId="77777777" w:rsidTr="004D7F62">
        <w:trPr>
          <w:trHeight w:val="355"/>
        </w:trPr>
        <w:tc>
          <w:tcPr>
            <w:tcW w:w="1129" w:type="dxa"/>
            <w:shd w:val="clear" w:color="auto" w:fill="auto"/>
            <w:vAlign w:val="center"/>
          </w:tcPr>
          <w:p w14:paraId="3E78057A" w14:textId="5B0585A1" w:rsidR="004D7F62" w:rsidRPr="00DA4E54" w:rsidRDefault="004D7F62" w:rsidP="004D7F62">
            <w:pPr>
              <w:pStyle w:val="aff"/>
              <w:rPr>
                <w:szCs w:val="18"/>
              </w:rPr>
            </w:pPr>
            <w:r w:rsidRPr="004D7F62">
              <w:rPr>
                <w:rFonts w:hint="eastAsia"/>
                <w:szCs w:val="18"/>
              </w:rPr>
              <w:t>企业</w:t>
            </w:r>
            <w:r w:rsidRPr="004D7F62">
              <w:rPr>
                <w:rFonts w:hint="eastAsia"/>
                <w:szCs w:val="18"/>
              </w:rPr>
              <w:t>7</w:t>
            </w:r>
          </w:p>
        </w:tc>
        <w:tc>
          <w:tcPr>
            <w:tcW w:w="2410" w:type="dxa"/>
            <w:vAlign w:val="center"/>
          </w:tcPr>
          <w:p w14:paraId="1D770179" w14:textId="0506EAEB" w:rsidR="004D7F62" w:rsidRPr="00DA4E54" w:rsidRDefault="004D7F62" w:rsidP="004D7F62">
            <w:pPr>
              <w:pStyle w:val="aff"/>
              <w:rPr>
                <w:szCs w:val="18"/>
                <w:lang w:val="en-GB"/>
              </w:rPr>
            </w:pPr>
            <w:r w:rsidRPr="00DA4E54">
              <w:rPr>
                <w:rFonts w:hint="eastAsia"/>
                <w:szCs w:val="18"/>
              </w:rPr>
              <w:t>重力除油、调节池</w:t>
            </w:r>
          </w:p>
        </w:tc>
        <w:tc>
          <w:tcPr>
            <w:tcW w:w="1843" w:type="dxa"/>
            <w:vAlign w:val="center"/>
          </w:tcPr>
          <w:p w14:paraId="798044DD" w14:textId="756EED85" w:rsidR="004D7F62" w:rsidRPr="00DA4E54" w:rsidRDefault="004D7F62" w:rsidP="004D7F62">
            <w:pPr>
              <w:pStyle w:val="aff"/>
              <w:rPr>
                <w:szCs w:val="18"/>
                <w:lang w:val="en-GB"/>
              </w:rPr>
            </w:pPr>
            <w:r w:rsidRPr="00DA4E54">
              <w:rPr>
                <w:szCs w:val="18"/>
                <w:lang w:val="en-GB"/>
              </w:rPr>
              <w:t>A</w:t>
            </w:r>
            <w:r w:rsidRPr="00DA4E54">
              <w:rPr>
                <w:szCs w:val="18"/>
                <w:vertAlign w:val="superscript"/>
                <w:lang w:val="en-GB"/>
              </w:rPr>
              <w:t>2</w:t>
            </w:r>
            <w:r w:rsidRPr="00DA4E54">
              <w:rPr>
                <w:szCs w:val="18"/>
                <w:lang w:val="en-GB"/>
              </w:rPr>
              <w:t>O</w:t>
            </w:r>
            <w:r w:rsidRPr="00DA4E54">
              <w:rPr>
                <w:rFonts w:hint="eastAsia"/>
                <w:szCs w:val="18"/>
              </w:rPr>
              <w:t>、</w:t>
            </w:r>
            <w:proofErr w:type="gramStart"/>
            <w:r w:rsidRPr="00DA4E54">
              <w:rPr>
                <w:rFonts w:hint="eastAsia"/>
                <w:szCs w:val="18"/>
              </w:rPr>
              <w:t>二沉池</w:t>
            </w:r>
            <w:proofErr w:type="gramEnd"/>
          </w:p>
        </w:tc>
        <w:tc>
          <w:tcPr>
            <w:tcW w:w="2410" w:type="dxa"/>
            <w:vAlign w:val="center"/>
          </w:tcPr>
          <w:p w14:paraId="48DEBE2F" w14:textId="3B9AF157" w:rsidR="004D7F62" w:rsidRPr="00DA4E54" w:rsidRDefault="004D7F62" w:rsidP="004D7F62">
            <w:pPr>
              <w:pStyle w:val="aff"/>
              <w:rPr>
                <w:szCs w:val="18"/>
              </w:rPr>
            </w:pPr>
            <w:r w:rsidRPr="00DA4E54">
              <w:rPr>
                <w:rFonts w:hint="eastAsia"/>
                <w:szCs w:val="18"/>
              </w:rPr>
              <w:t>高级氧化、混凝沉淀、膜处理、</w:t>
            </w:r>
            <w:r w:rsidRPr="00DA4E54">
              <w:rPr>
                <w:szCs w:val="18"/>
              </w:rPr>
              <w:t>MVR</w:t>
            </w:r>
            <w:proofErr w:type="gramStart"/>
            <w:r w:rsidRPr="00DA4E54">
              <w:rPr>
                <w:rFonts w:hint="eastAsia"/>
                <w:szCs w:val="18"/>
              </w:rPr>
              <w:t>提浓</w:t>
            </w:r>
            <w:proofErr w:type="gramEnd"/>
          </w:p>
        </w:tc>
        <w:tc>
          <w:tcPr>
            <w:tcW w:w="902" w:type="dxa"/>
            <w:vAlign w:val="center"/>
          </w:tcPr>
          <w:p w14:paraId="2432DA22" w14:textId="42297158" w:rsidR="004D7F62" w:rsidRPr="00DA4E54" w:rsidRDefault="004D7F62" w:rsidP="004D7F62">
            <w:pPr>
              <w:pStyle w:val="aff"/>
              <w:rPr>
                <w:szCs w:val="18"/>
                <w:lang w:val="en-GB"/>
              </w:rPr>
            </w:pPr>
            <w:r w:rsidRPr="00DA4E54">
              <w:rPr>
                <w:rFonts w:hint="eastAsia"/>
                <w:szCs w:val="18"/>
              </w:rPr>
              <w:t>回用</w:t>
            </w:r>
          </w:p>
        </w:tc>
      </w:tr>
    </w:tbl>
    <w:p w14:paraId="2EC73783" w14:textId="462B8692" w:rsidR="00CF7A1A" w:rsidRPr="00DA4E54" w:rsidRDefault="00E02FB7" w:rsidP="0034539F">
      <w:pPr>
        <w:pStyle w:val="3"/>
        <w:numPr>
          <w:ilvl w:val="0"/>
          <w:numId w:val="56"/>
        </w:numPr>
      </w:pPr>
      <w:bookmarkStart w:id="93" w:name="_Toc69836218"/>
      <w:bookmarkStart w:id="94" w:name="_Toc86322502"/>
      <w:r w:rsidRPr="00DA4E54">
        <w:rPr>
          <w:rFonts w:hint="eastAsia"/>
        </w:rPr>
        <w:t>焦化</w:t>
      </w:r>
      <w:r w:rsidR="006E7A2F" w:rsidRPr="00DA4E54">
        <w:rPr>
          <w:rFonts w:hint="eastAsia"/>
        </w:rPr>
        <w:t>大气污染物</w:t>
      </w:r>
      <w:bookmarkEnd w:id="84"/>
      <w:bookmarkEnd w:id="85"/>
      <w:bookmarkEnd w:id="86"/>
      <w:bookmarkEnd w:id="87"/>
      <w:bookmarkEnd w:id="88"/>
      <w:r w:rsidRPr="00DA4E54">
        <w:rPr>
          <w:rFonts w:hint="eastAsia"/>
        </w:rPr>
        <w:t>处理技术</w:t>
      </w:r>
      <w:bookmarkEnd w:id="93"/>
      <w:bookmarkEnd w:id="94"/>
    </w:p>
    <w:p w14:paraId="3ED9167B" w14:textId="7698B80A" w:rsidR="00467E91" w:rsidRPr="00DA4E54" w:rsidRDefault="00E02FB7" w:rsidP="0034539F">
      <w:pPr>
        <w:pStyle w:val="4"/>
        <w:numPr>
          <w:ilvl w:val="0"/>
          <w:numId w:val="58"/>
        </w:numPr>
      </w:pPr>
      <w:bookmarkStart w:id="95" w:name="_Toc69836219"/>
      <w:r w:rsidRPr="00DA4E54">
        <w:t xml:space="preserve"> </w:t>
      </w:r>
      <w:r w:rsidRPr="00DA4E54">
        <w:rPr>
          <w:rFonts w:hint="eastAsia"/>
        </w:rPr>
        <w:t>现有焦化</w:t>
      </w:r>
      <w:r w:rsidR="006E7A2F" w:rsidRPr="00DA4E54">
        <w:rPr>
          <w:rFonts w:hint="eastAsia"/>
        </w:rPr>
        <w:t>大气污染物</w:t>
      </w:r>
      <w:r w:rsidRPr="00DA4E54">
        <w:rPr>
          <w:rFonts w:hint="eastAsia"/>
        </w:rPr>
        <w:t>处理技术</w:t>
      </w:r>
      <w:bookmarkStart w:id="96" w:name="_Toc65601710"/>
      <w:bookmarkStart w:id="97" w:name="_Toc35331321"/>
      <w:bookmarkStart w:id="98" w:name="_Toc68042085"/>
      <w:bookmarkStart w:id="99" w:name="_Toc68807687"/>
      <w:bookmarkStart w:id="100" w:name="_Toc40282817"/>
      <w:bookmarkStart w:id="101" w:name="_Toc69836220"/>
      <w:bookmarkStart w:id="102" w:name="_Toc68203823"/>
      <w:bookmarkStart w:id="103" w:name="_Toc65601457"/>
      <w:bookmarkEnd w:id="95"/>
    </w:p>
    <w:p w14:paraId="1B5FD79B" w14:textId="3A4DF276" w:rsidR="00CF7A1A" w:rsidRPr="00DA4E54" w:rsidRDefault="00467E91" w:rsidP="00467E91">
      <w:pPr>
        <w:pStyle w:val="afb"/>
        <w:ind w:firstLineChars="0" w:firstLine="0"/>
        <w:rPr>
          <w:b/>
        </w:rPr>
      </w:pPr>
      <w:r w:rsidRPr="00DA4E54">
        <w:rPr>
          <w:rFonts w:hint="eastAsia"/>
          <w:b/>
        </w:rPr>
        <w:t>（</w:t>
      </w:r>
      <w:r w:rsidRPr="00DA4E54">
        <w:rPr>
          <w:rFonts w:hint="eastAsia"/>
          <w:b/>
        </w:rPr>
        <w:t>1</w:t>
      </w:r>
      <w:r w:rsidRPr="00DA4E54">
        <w:rPr>
          <w:rFonts w:hint="eastAsia"/>
          <w:b/>
        </w:rPr>
        <w:t>）运行中的</w:t>
      </w:r>
      <w:r w:rsidR="006E7A2F" w:rsidRPr="00DA4E54">
        <w:rPr>
          <w:rFonts w:hint="eastAsia"/>
          <w:b/>
        </w:rPr>
        <w:t>大气污染物</w:t>
      </w:r>
      <w:r w:rsidRPr="00DA4E54">
        <w:rPr>
          <w:rFonts w:hint="eastAsia"/>
          <w:b/>
        </w:rPr>
        <w:t>处理</w:t>
      </w:r>
      <w:bookmarkEnd w:id="96"/>
      <w:bookmarkEnd w:id="97"/>
      <w:bookmarkEnd w:id="98"/>
      <w:bookmarkEnd w:id="99"/>
      <w:bookmarkEnd w:id="100"/>
      <w:bookmarkEnd w:id="101"/>
      <w:bookmarkEnd w:id="102"/>
      <w:bookmarkEnd w:id="103"/>
    </w:p>
    <w:p w14:paraId="46DF1C6A" w14:textId="77777777" w:rsidR="00CF7A1A" w:rsidRPr="00DA4E54" w:rsidRDefault="00E02FB7" w:rsidP="00125989">
      <w:pPr>
        <w:pStyle w:val="afb"/>
        <w:numPr>
          <w:ilvl w:val="0"/>
          <w:numId w:val="8"/>
        </w:numPr>
        <w:ind w:firstLineChars="0"/>
        <w:rPr>
          <w:lang w:val="en-GB"/>
        </w:rPr>
      </w:pPr>
      <w:r w:rsidRPr="00DA4E54">
        <w:rPr>
          <w:rFonts w:hint="eastAsia"/>
          <w:lang w:val="en-GB"/>
        </w:rPr>
        <w:t>集尘罩＋布袋除尘器＋引风机</w:t>
      </w:r>
    </w:p>
    <w:p w14:paraId="7851F6CE" w14:textId="77777777" w:rsidR="00CF7A1A" w:rsidRPr="00DA4E54" w:rsidRDefault="00E02FB7">
      <w:pPr>
        <w:pStyle w:val="afb"/>
        <w:ind w:firstLine="420"/>
      </w:pPr>
      <w:r w:rsidRPr="00DA4E54">
        <w:rPr>
          <w:rFonts w:hint="eastAsia"/>
        </w:rPr>
        <w:t>煤焦储运过程是焦化企业颗粒物污染的主要来源之一，现有企业主要采用“集尘罩＋布袋除尘器＋引风机”的处理方式。在引风机的作用下，将煤焦运输过程中各设备、通廊等区域的扬尘统一收集，通过除尘器将粉尘收集起来，除尘后的废气直接高空排放。废气的处理效果由除尘器的布袋规格决定，在废气颗粒物浓度要求</w:t>
      </w:r>
      <w:proofErr w:type="gramStart"/>
      <w:r w:rsidRPr="00DA4E54">
        <w:rPr>
          <w:rFonts w:hint="eastAsia"/>
        </w:rPr>
        <w:t>变严格</w:t>
      </w:r>
      <w:proofErr w:type="gramEnd"/>
      <w:r w:rsidRPr="00DA4E54">
        <w:rPr>
          <w:rFonts w:hint="eastAsia"/>
        </w:rPr>
        <w:t>的基础上，采用新型的材质生产布袋即可实现，同时由于布袋规格的改变需要对引风机风压风量进行相应的调整。采用引风机</w:t>
      </w:r>
      <w:r w:rsidRPr="00DA4E54">
        <w:t>+</w:t>
      </w:r>
      <w:r w:rsidRPr="00DA4E54">
        <w:rPr>
          <w:rFonts w:hint="eastAsia"/>
        </w:rPr>
        <w:t>布袋除尘器方式仍会排放大量的废气，同时排放大量的粉尘颗粒物，而且除尘器收集的粉尘会增加固</w:t>
      </w:r>
      <w:proofErr w:type="gramStart"/>
      <w:r w:rsidRPr="00DA4E54">
        <w:rPr>
          <w:rFonts w:hint="eastAsia"/>
        </w:rPr>
        <w:t>废处理</w:t>
      </w:r>
      <w:proofErr w:type="gramEnd"/>
      <w:r w:rsidRPr="00DA4E54">
        <w:rPr>
          <w:rFonts w:hint="eastAsia"/>
        </w:rPr>
        <w:t>量。随着环保技术的更新，在煤焦运输过程中，各</w:t>
      </w:r>
      <w:proofErr w:type="gramStart"/>
      <w:r w:rsidRPr="00DA4E54">
        <w:rPr>
          <w:rFonts w:hint="eastAsia"/>
        </w:rPr>
        <w:t>产尘点</w:t>
      </w:r>
      <w:proofErr w:type="gramEnd"/>
      <w:r w:rsidRPr="00DA4E54">
        <w:rPr>
          <w:rFonts w:hint="eastAsia"/>
        </w:rPr>
        <w:t>可以采用无动力除尘装置实现减少扬尘现象，减少废气的产生量和固体废弃物量。</w:t>
      </w:r>
    </w:p>
    <w:p w14:paraId="7B76370A" w14:textId="77777777" w:rsidR="00CF7A1A" w:rsidRPr="00DA4E54" w:rsidRDefault="00E02FB7" w:rsidP="00125989">
      <w:pPr>
        <w:pStyle w:val="afb"/>
        <w:numPr>
          <w:ilvl w:val="0"/>
          <w:numId w:val="8"/>
        </w:numPr>
        <w:ind w:firstLineChars="0"/>
        <w:rPr>
          <w:lang w:val="en-GB"/>
        </w:rPr>
      </w:pPr>
      <w:r w:rsidRPr="00DA4E54">
        <w:rPr>
          <w:rFonts w:hint="eastAsia"/>
          <w:lang w:val="en-GB"/>
        </w:rPr>
        <w:t>集尘罩</w:t>
      </w:r>
      <w:r w:rsidRPr="00DA4E54">
        <w:rPr>
          <w:lang w:val="en-GB"/>
        </w:rPr>
        <w:t>+</w:t>
      </w:r>
      <w:r w:rsidRPr="00DA4E54">
        <w:rPr>
          <w:rFonts w:hint="eastAsia"/>
          <w:lang w:val="en-GB"/>
        </w:rPr>
        <w:t>引风机</w:t>
      </w:r>
      <w:r w:rsidRPr="00DA4E54">
        <w:rPr>
          <w:lang w:val="en-GB"/>
        </w:rPr>
        <w:t>+</w:t>
      </w:r>
      <w:r w:rsidRPr="00DA4E54">
        <w:rPr>
          <w:rFonts w:hint="eastAsia"/>
          <w:lang w:val="en-GB"/>
        </w:rPr>
        <w:t>布袋除尘器</w:t>
      </w:r>
    </w:p>
    <w:p w14:paraId="012A84BB" w14:textId="2E56401E" w:rsidR="00CF7A1A" w:rsidRPr="00DA4E54" w:rsidRDefault="00E02FB7">
      <w:pPr>
        <w:pStyle w:val="afb"/>
        <w:ind w:firstLine="420"/>
      </w:pPr>
      <w:r w:rsidRPr="00DA4E54">
        <w:rPr>
          <w:rFonts w:hint="eastAsia"/>
        </w:rPr>
        <w:t>焦炉和热回收焦炉的炼焦过程为间歇式生产，其装煤、推焦过程处于半敞开或全敞开式环境，不利于粉尘的收集。现有焦化企业在装煤过程中采用“集尘罩</w:t>
      </w:r>
      <w:r w:rsidRPr="00DA4E54">
        <w:t>+</w:t>
      </w:r>
      <w:r w:rsidRPr="00DA4E54">
        <w:rPr>
          <w:rFonts w:hint="eastAsia"/>
        </w:rPr>
        <w:t>引风机</w:t>
      </w:r>
      <w:r w:rsidRPr="00DA4E54">
        <w:t>+</w:t>
      </w:r>
      <w:r w:rsidRPr="00DA4E54">
        <w:rPr>
          <w:rFonts w:hint="eastAsia"/>
        </w:rPr>
        <w:t>布袋除尘器”的方式进行处理。</w:t>
      </w:r>
    </w:p>
    <w:p w14:paraId="5732A46B" w14:textId="77777777" w:rsidR="00CF7A1A" w:rsidRPr="00DA4E54" w:rsidRDefault="00E02FB7">
      <w:pPr>
        <w:pStyle w:val="afb"/>
        <w:ind w:firstLine="420"/>
      </w:pPr>
      <w:r w:rsidRPr="00DA4E54">
        <w:rPr>
          <w:rFonts w:cstheme="majorBidi" w:hint="eastAsia"/>
          <w:kern w:val="0"/>
          <w:szCs w:val="21"/>
          <w:lang w:val="en-GB"/>
        </w:rPr>
        <w:t>常规</w:t>
      </w:r>
      <w:r w:rsidRPr="00DA4E54">
        <w:rPr>
          <w:rFonts w:hint="eastAsia"/>
        </w:rPr>
        <w:t>焦炉和热回收焦炉的炼焦过程为间歇式生产，其装煤、推焦过程处于半敞开或全敞开式环境，不利于粉尘的收集。现有焦化企业在装煤过程中采用“集尘罩</w:t>
      </w:r>
      <w:r w:rsidRPr="00DA4E54">
        <w:t>+</w:t>
      </w:r>
      <w:r w:rsidRPr="00DA4E54">
        <w:rPr>
          <w:rFonts w:hint="eastAsia"/>
        </w:rPr>
        <w:t>引风机</w:t>
      </w:r>
      <w:r w:rsidRPr="00DA4E54">
        <w:t>+</w:t>
      </w:r>
      <w:r w:rsidRPr="00DA4E54">
        <w:rPr>
          <w:rFonts w:hint="eastAsia"/>
        </w:rPr>
        <w:t>布袋除尘器”的方式进行处理。</w:t>
      </w:r>
    </w:p>
    <w:p w14:paraId="47970009" w14:textId="77777777" w:rsidR="00903C36" w:rsidRPr="00DA4E54" w:rsidRDefault="00E02FB7" w:rsidP="00903C36">
      <w:pPr>
        <w:pStyle w:val="afb"/>
        <w:ind w:firstLine="420"/>
      </w:pPr>
      <w:r w:rsidRPr="00DA4E54">
        <w:rPr>
          <w:rFonts w:hint="eastAsia"/>
        </w:rPr>
        <w:t>由于焦炉加煤过程中，煤与高温炉墙接触，发生热解反应，在热浮力作用下，废气会从炉顶加煤孔等处逸出，需要对苯并</w:t>
      </w:r>
      <w:r w:rsidRPr="00DA4E54">
        <w:t>[a]</w:t>
      </w:r>
      <w:proofErr w:type="gramStart"/>
      <w:r w:rsidRPr="00DA4E54">
        <w:rPr>
          <w:rFonts w:hint="eastAsia"/>
        </w:rPr>
        <w:t>芘</w:t>
      </w:r>
      <w:proofErr w:type="gramEnd"/>
      <w:r w:rsidRPr="00DA4E54">
        <w:rPr>
          <w:rFonts w:hint="eastAsia"/>
        </w:rPr>
        <w:t>进行监测。为减少加煤过程中的废气外逸，多采用高压氨水消烟。逸出的烟尘导入除尘地面站处理或导入相邻炭化室的方式处理。</w:t>
      </w:r>
    </w:p>
    <w:p w14:paraId="0B7D3E19" w14:textId="4E344DBC" w:rsidR="00F856B5" w:rsidRPr="00DA4E54" w:rsidRDefault="00E02FB7" w:rsidP="00903C36">
      <w:pPr>
        <w:pStyle w:val="afb"/>
        <w:ind w:firstLine="420"/>
      </w:pPr>
      <w:r w:rsidRPr="00DA4E54">
        <w:rPr>
          <w:rFonts w:hint="eastAsia"/>
        </w:rPr>
        <w:t>焦炉出焦过程，</w:t>
      </w:r>
      <w:proofErr w:type="gramStart"/>
      <w:r w:rsidRPr="00DA4E54">
        <w:rPr>
          <w:rFonts w:hint="eastAsia"/>
        </w:rPr>
        <w:t>红焦与大气</w:t>
      </w:r>
      <w:proofErr w:type="gramEnd"/>
      <w:r w:rsidRPr="00DA4E54">
        <w:rPr>
          <w:rFonts w:hint="eastAsia"/>
        </w:rPr>
        <w:t>直接接触，发生剧烈的氧化反应，产生大量的燃烧废气且不易收集。宜在</w:t>
      </w:r>
      <w:proofErr w:type="gramStart"/>
      <w:r w:rsidRPr="00DA4E54">
        <w:rPr>
          <w:rFonts w:hint="eastAsia"/>
        </w:rPr>
        <w:t>焦炉机侧</w:t>
      </w:r>
      <w:proofErr w:type="gramEnd"/>
      <w:r w:rsidRPr="00DA4E54">
        <w:rPr>
          <w:rFonts w:hint="eastAsia"/>
        </w:rPr>
        <w:t>设置移动式废气收集系统，跟随推焦车一起移动，收集的废气由统一的废气管道输送到除尘系统进行处理。</w:t>
      </w:r>
    </w:p>
    <w:p w14:paraId="59E087A9" w14:textId="594A1E67" w:rsidR="00E02BC8" w:rsidRPr="00DA4E54" w:rsidRDefault="00E02BC8" w:rsidP="00125989">
      <w:pPr>
        <w:pStyle w:val="afb"/>
        <w:numPr>
          <w:ilvl w:val="0"/>
          <w:numId w:val="8"/>
        </w:numPr>
        <w:ind w:firstLineChars="0"/>
        <w:rPr>
          <w:lang w:val="en-GB"/>
        </w:rPr>
      </w:pPr>
      <w:proofErr w:type="gramStart"/>
      <w:r w:rsidRPr="00DA4E54">
        <w:rPr>
          <w:rFonts w:hint="eastAsia"/>
          <w:lang w:val="en-GB"/>
        </w:rPr>
        <w:t>低氮燃烧</w:t>
      </w:r>
      <w:proofErr w:type="gramEnd"/>
      <w:r w:rsidRPr="00DA4E54">
        <w:rPr>
          <w:rFonts w:hint="eastAsia"/>
          <w:lang w:val="en-GB"/>
        </w:rPr>
        <w:t>技术</w:t>
      </w:r>
    </w:p>
    <w:p w14:paraId="51EA3204" w14:textId="77777777" w:rsidR="00467E91" w:rsidRPr="00DA4E54" w:rsidRDefault="00E02BC8" w:rsidP="00467E91">
      <w:pPr>
        <w:pStyle w:val="afb"/>
        <w:ind w:firstLine="420"/>
      </w:pPr>
      <w:proofErr w:type="gramStart"/>
      <w:r w:rsidRPr="00DA4E54">
        <w:rPr>
          <w:rFonts w:hint="eastAsia"/>
        </w:rPr>
        <w:lastRenderedPageBreak/>
        <w:t>低氮燃烧</w:t>
      </w:r>
      <w:proofErr w:type="gramEnd"/>
      <w:r w:rsidRPr="00DA4E54">
        <w:rPr>
          <w:rFonts w:hint="eastAsia"/>
        </w:rPr>
        <w:t>技术是通过改变燃烧条件，从而降低</w:t>
      </w:r>
      <w:r w:rsidRPr="00DA4E54">
        <w:t>NO</w:t>
      </w:r>
      <w:r w:rsidRPr="00DA4E54">
        <w:rPr>
          <w:vertAlign w:val="subscript"/>
        </w:rPr>
        <w:t>x</w:t>
      </w:r>
      <w:r w:rsidRPr="00DA4E54">
        <w:rPr>
          <w:rFonts w:hint="eastAsia"/>
        </w:rPr>
        <w:t>排放，达到燃烧过程中对</w:t>
      </w:r>
      <w:r w:rsidRPr="00DA4E54">
        <w:t>NO</w:t>
      </w:r>
      <w:r w:rsidRPr="00DA4E54">
        <w:rPr>
          <w:vertAlign w:val="subscript"/>
        </w:rPr>
        <w:t>x</w:t>
      </w:r>
      <w:r w:rsidRPr="00DA4E54">
        <w:rPr>
          <w:rFonts w:hint="eastAsia"/>
        </w:rPr>
        <w:t>生成量的控制。主要技术包括烟气再循环、焦炉分段加热、实际燃烧温度控制等。其中，烟气再循环是焦化领域目前应用较普遍</w:t>
      </w:r>
      <w:proofErr w:type="gramStart"/>
      <w:r w:rsidRPr="00DA4E54">
        <w:rPr>
          <w:rFonts w:hint="eastAsia"/>
        </w:rPr>
        <w:t>的低氮燃烧</w:t>
      </w:r>
      <w:proofErr w:type="gramEnd"/>
      <w:r w:rsidRPr="00DA4E54">
        <w:rPr>
          <w:rFonts w:hint="eastAsia"/>
        </w:rPr>
        <w:t>技术。焦炉分段加热是指通过空气、煤气分段供给加热来降低燃烧强度，从而实现</w:t>
      </w:r>
      <w:proofErr w:type="gramStart"/>
      <w:r w:rsidRPr="00DA4E54">
        <w:rPr>
          <w:rFonts w:hint="eastAsia"/>
        </w:rPr>
        <w:t>热力型氮氧化物</w:t>
      </w:r>
      <w:proofErr w:type="gramEnd"/>
      <w:r w:rsidRPr="00DA4E54">
        <w:rPr>
          <w:rFonts w:hint="eastAsia"/>
        </w:rPr>
        <w:t>生成量减少的效果。</w:t>
      </w:r>
      <w:bookmarkStart w:id="104" w:name="_Toc35331322"/>
      <w:bookmarkStart w:id="105" w:name="_Toc40282818"/>
      <w:bookmarkStart w:id="106" w:name="_Toc68042086"/>
      <w:bookmarkStart w:id="107" w:name="_Toc69836221"/>
      <w:bookmarkStart w:id="108" w:name="_Toc65601458"/>
      <w:bookmarkStart w:id="109" w:name="_Toc65601711"/>
      <w:bookmarkStart w:id="110" w:name="_Toc68807688"/>
      <w:bookmarkStart w:id="111" w:name="_Toc68203824"/>
    </w:p>
    <w:p w14:paraId="477DA245" w14:textId="0D24A568" w:rsidR="00CF7A1A" w:rsidRPr="00DA4E54" w:rsidRDefault="00467E91" w:rsidP="00467E91">
      <w:pPr>
        <w:pStyle w:val="afb"/>
        <w:ind w:firstLineChars="0" w:firstLine="0"/>
      </w:pPr>
      <w:r w:rsidRPr="00DA4E54">
        <w:rPr>
          <w:rFonts w:hint="eastAsia"/>
          <w:b/>
        </w:rPr>
        <w:t>（</w:t>
      </w:r>
      <w:r w:rsidRPr="00DA4E54">
        <w:rPr>
          <w:rFonts w:hint="eastAsia"/>
          <w:b/>
        </w:rPr>
        <w:t>2</w:t>
      </w:r>
      <w:r w:rsidRPr="00DA4E54">
        <w:rPr>
          <w:rFonts w:hint="eastAsia"/>
          <w:b/>
        </w:rPr>
        <w:t>）</w:t>
      </w:r>
      <w:r w:rsidR="00E02FB7" w:rsidRPr="00DA4E54">
        <w:rPr>
          <w:rFonts w:hint="eastAsia"/>
          <w:b/>
        </w:rPr>
        <w:t>末端废气处理</w:t>
      </w:r>
      <w:bookmarkEnd w:id="104"/>
      <w:bookmarkEnd w:id="105"/>
      <w:bookmarkEnd w:id="106"/>
      <w:bookmarkEnd w:id="107"/>
      <w:bookmarkEnd w:id="108"/>
      <w:bookmarkEnd w:id="109"/>
      <w:bookmarkEnd w:id="110"/>
      <w:bookmarkEnd w:id="111"/>
    </w:p>
    <w:p w14:paraId="7915245C" w14:textId="77777777" w:rsidR="00CF7A1A" w:rsidRPr="00DA4E54" w:rsidRDefault="00E02FB7" w:rsidP="00125989">
      <w:pPr>
        <w:pStyle w:val="afb"/>
        <w:numPr>
          <w:ilvl w:val="0"/>
          <w:numId w:val="9"/>
        </w:numPr>
        <w:ind w:firstLineChars="0"/>
        <w:rPr>
          <w:rFonts w:cstheme="minorBidi"/>
          <w:kern w:val="0"/>
          <w:szCs w:val="24"/>
          <w:lang w:val="en-GB"/>
        </w:rPr>
      </w:pPr>
      <w:r w:rsidRPr="00DA4E54">
        <w:rPr>
          <w:rFonts w:cstheme="minorBidi" w:hint="eastAsia"/>
          <w:kern w:val="0"/>
          <w:szCs w:val="24"/>
          <w:lang w:val="en-GB"/>
        </w:rPr>
        <w:t>低温</w:t>
      </w:r>
      <w:r w:rsidRPr="00DA4E54">
        <w:rPr>
          <w:rFonts w:eastAsiaTheme="minorEastAsia" w:cstheme="minorBidi"/>
          <w:kern w:val="0"/>
          <w:szCs w:val="24"/>
          <w:lang w:val="en-GB"/>
        </w:rPr>
        <w:t>SCR</w:t>
      </w:r>
      <w:r w:rsidRPr="00DA4E54">
        <w:rPr>
          <w:rFonts w:cstheme="minorBidi" w:hint="eastAsia"/>
          <w:kern w:val="0"/>
          <w:szCs w:val="24"/>
          <w:lang w:val="en-GB"/>
        </w:rPr>
        <w:t>脱硝</w:t>
      </w:r>
    </w:p>
    <w:p w14:paraId="3B20CF2A" w14:textId="77777777" w:rsidR="00CF7A1A" w:rsidRPr="00DA4E54" w:rsidRDefault="00E02FB7">
      <w:pPr>
        <w:pStyle w:val="afb"/>
        <w:ind w:firstLine="420"/>
      </w:pPr>
      <w:r w:rsidRPr="00DA4E54">
        <w:rPr>
          <w:rFonts w:hint="eastAsia"/>
        </w:rPr>
        <w:t>针对焦炉烟气温度较低的特性，我国相关机构开发出低温</w:t>
      </w:r>
      <w:r w:rsidRPr="00DA4E54">
        <w:t>SCR</w:t>
      </w:r>
      <w:r w:rsidRPr="00DA4E54">
        <w:rPr>
          <w:rFonts w:hint="eastAsia"/>
        </w:rPr>
        <w:t>焦炉烟气脱硝技术，脱硝效率可达</w:t>
      </w:r>
      <w:r w:rsidRPr="00DA4E54">
        <w:t>70%</w:t>
      </w:r>
      <w:r w:rsidRPr="00DA4E54">
        <w:rPr>
          <w:rFonts w:hint="eastAsia"/>
        </w:rPr>
        <w:t>以上。低温</w:t>
      </w:r>
      <w:r w:rsidRPr="00DA4E54">
        <w:t>SCR</w:t>
      </w:r>
      <w:r w:rsidRPr="00DA4E54">
        <w:rPr>
          <w:rFonts w:hint="eastAsia"/>
        </w:rPr>
        <w:t>焦炉烟气脱硝工艺是将氨或尿素等还原剂喷入一定温度的烟气中，混有还原剂的烟气流经专有催化剂反应器，发生还原反应而生成氮气和水从而达到脱硝的效果。低温</w:t>
      </w:r>
      <w:r w:rsidRPr="00DA4E54">
        <w:t>SCR</w:t>
      </w:r>
      <w:r w:rsidRPr="00DA4E54">
        <w:rPr>
          <w:rFonts w:hint="eastAsia"/>
        </w:rPr>
        <w:t>烟气脱硝技术是目前焦炉烟气脱硝技术中相对成熟和可靠的工艺，脱硝效率较高且易于控制，运行安全可靠不会对大气造成二次污染。</w:t>
      </w:r>
    </w:p>
    <w:p w14:paraId="74B84DE7" w14:textId="77777777" w:rsidR="00CF7A1A" w:rsidRPr="00DA4E54" w:rsidRDefault="00E02FB7" w:rsidP="00125989">
      <w:pPr>
        <w:pStyle w:val="afb"/>
        <w:numPr>
          <w:ilvl w:val="0"/>
          <w:numId w:val="9"/>
        </w:numPr>
        <w:ind w:firstLineChars="0"/>
        <w:rPr>
          <w:rFonts w:cstheme="minorBidi"/>
          <w:kern w:val="0"/>
          <w:szCs w:val="24"/>
          <w:lang w:val="en-GB"/>
        </w:rPr>
      </w:pPr>
      <w:r w:rsidRPr="00DA4E54">
        <w:rPr>
          <w:rFonts w:cstheme="minorBidi" w:hint="eastAsia"/>
          <w:kern w:val="0"/>
          <w:szCs w:val="24"/>
          <w:lang w:val="en-GB"/>
        </w:rPr>
        <w:t>氧化脱硝技术</w:t>
      </w:r>
    </w:p>
    <w:p w14:paraId="5D919A57" w14:textId="77777777" w:rsidR="00CF7A1A" w:rsidRPr="00DA4E54" w:rsidRDefault="00E02FB7">
      <w:pPr>
        <w:pStyle w:val="afb"/>
        <w:ind w:firstLine="420"/>
      </w:pPr>
      <w:r w:rsidRPr="00DA4E54">
        <w:rPr>
          <w:rFonts w:hint="eastAsia"/>
        </w:rPr>
        <w:t>氧化脱硝技术利用强氧化剂将一氧化氮氧化成高价态的</w:t>
      </w:r>
      <w:r w:rsidRPr="00DA4E54">
        <w:t>NO</w:t>
      </w:r>
      <w:r w:rsidRPr="00DA4E54">
        <w:rPr>
          <w:vertAlign w:val="subscript"/>
        </w:rPr>
        <w:t>x</w:t>
      </w:r>
      <w:r w:rsidRPr="00DA4E54">
        <w:rPr>
          <w:rFonts w:hint="eastAsia"/>
        </w:rPr>
        <w:t>，然后利用碱液进行喷淋吸收的脱硝工艺；目前，在焦炉烟气脱硫脱硝措施中应用的氧化剂主要为臭氧和双氧水。该法设备占地面积小，能同时脱除汞等其他污染物；但也存在氧化剂消耗量大，运行费用高，能耗高，对设备材质要求高，易产生臭氧二次污染等问题。</w:t>
      </w:r>
    </w:p>
    <w:p w14:paraId="35DAEC86" w14:textId="77777777" w:rsidR="00CF7A1A" w:rsidRPr="00DA4E54" w:rsidRDefault="00E02FB7" w:rsidP="00125989">
      <w:pPr>
        <w:pStyle w:val="afb"/>
        <w:numPr>
          <w:ilvl w:val="0"/>
          <w:numId w:val="9"/>
        </w:numPr>
        <w:ind w:firstLineChars="0"/>
        <w:rPr>
          <w:rFonts w:cstheme="minorBidi"/>
          <w:kern w:val="0"/>
          <w:szCs w:val="24"/>
          <w:lang w:val="en-GB"/>
        </w:rPr>
      </w:pPr>
      <w:r w:rsidRPr="00DA4E54">
        <w:rPr>
          <w:rFonts w:cstheme="minorBidi" w:hint="eastAsia"/>
          <w:kern w:val="0"/>
          <w:szCs w:val="24"/>
          <w:lang w:val="en-GB"/>
        </w:rPr>
        <w:t>脱硫脱硝一体化技术</w:t>
      </w:r>
    </w:p>
    <w:p w14:paraId="2AB0A041" w14:textId="77777777" w:rsidR="00CF7A1A" w:rsidRPr="00DA4E54" w:rsidRDefault="00E02FB7">
      <w:pPr>
        <w:pStyle w:val="afb"/>
        <w:ind w:firstLine="420"/>
      </w:pPr>
      <w:r w:rsidRPr="00DA4E54">
        <w:rPr>
          <w:rFonts w:hint="eastAsia"/>
        </w:rPr>
        <w:t>烟气脱硫脱硝一体化技术是指用一种反应剂在一个过程中将烟气中的</w:t>
      </w:r>
      <w:r w:rsidRPr="00DA4E54">
        <w:t>SO</w:t>
      </w:r>
      <w:r w:rsidRPr="00DA4E54">
        <w:rPr>
          <w:vertAlign w:val="subscript"/>
        </w:rPr>
        <w:t>2</w:t>
      </w:r>
      <w:r w:rsidRPr="00DA4E54">
        <w:rPr>
          <w:rFonts w:hint="eastAsia"/>
        </w:rPr>
        <w:t>和</w:t>
      </w:r>
      <w:r w:rsidRPr="00DA4E54">
        <w:t>NO</w:t>
      </w:r>
      <w:r w:rsidRPr="00DA4E54">
        <w:rPr>
          <w:vertAlign w:val="subscript"/>
        </w:rPr>
        <w:t>x</w:t>
      </w:r>
      <w:r w:rsidRPr="00DA4E54">
        <w:rPr>
          <w:rFonts w:hint="eastAsia"/>
        </w:rPr>
        <w:t>同事脱除的技术，该技术具有设备精简、占地面积小、基建投资少、运行管理方便等优点，在经济性、资源利用率等方面存在显著优势，成为近年来研究与利用的热点。焦炉烟气脱硫脱硝一体化技术主要集中于活性焦脱硫脱硝一体化技术和液态催化氧化法脱硫脱硝</w:t>
      </w:r>
      <w:r w:rsidRPr="00DA4E54">
        <w:t>2</w:t>
      </w:r>
      <w:r w:rsidRPr="00DA4E54">
        <w:rPr>
          <w:rFonts w:hint="eastAsia"/>
        </w:rPr>
        <w:t>种。</w:t>
      </w:r>
    </w:p>
    <w:p w14:paraId="5500B3B4" w14:textId="77777777" w:rsidR="00CF7A1A" w:rsidRPr="00DA4E54" w:rsidRDefault="00E02FB7" w:rsidP="00125989">
      <w:pPr>
        <w:pStyle w:val="afb"/>
        <w:numPr>
          <w:ilvl w:val="0"/>
          <w:numId w:val="9"/>
        </w:numPr>
        <w:ind w:firstLineChars="0"/>
        <w:rPr>
          <w:rFonts w:cstheme="minorBidi"/>
          <w:kern w:val="0"/>
          <w:szCs w:val="24"/>
          <w:lang w:val="en-GB"/>
        </w:rPr>
      </w:pPr>
      <w:r w:rsidRPr="00DA4E54">
        <w:rPr>
          <w:rFonts w:cstheme="minorBidi" w:hint="eastAsia"/>
          <w:kern w:val="0"/>
          <w:szCs w:val="24"/>
          <w:lang w:val="en-GB"/>
        </w:rPr>
        <w:t>活性焦脱硫脱硝一体化技术</w:t>
      </w:r>
    </w:p>
    <w:p w14:paraId="16FAF548" w14:textId="1BCBB68A" w:rsidR="00CF7A1A" w:rsidRPr="00DA4E54" w:rsidRDefault="00E02FB7">
      <w:pPr>
        <w:pStyle w:val="afb"/>
        <w:ind w:firstLine="420"/>
      </w:pPr>
      <w:r w:rsidRPr="00DA4E54">
        <w:rPr>
          <w:rFonts w:hint="eastAsia"/>
        </w:rPr>
        <w:t>活性焦脱硫脱硝一体化技术是利用活性焦的吸附特性和催化特性，同时脱除烟气中的</w:t>
      </w:r>
      <w:r w:rsidRPr="00DA4E54">
        <w:t>SO</w:t>
      </w:r>
      <w:r w:rsidRPr="00DA4E54">
        <w:rPr>
          <w:vertAlign w:val="subscript"/>
        </w:rPr>
        <w:t>2</w:t>
      </w:r>
      <w:r w:rsidRPr="00DA4E54">
        <w:rPr>
          <w:rFonts w:hint="eastAsia"/>
        </w:rPr>
        <w:t>和</w:t>
      </w:r>
      <w:r w:rsidRPr="00DA4E54">
        <w:t>NO</w:t>
      </w:r>
      <w:r w:rsidRPr="00DA4E54">
        <w:rPr>
          <w:vertAlign w:val="subscript"/>
        </w:rPr>
        <w:t>x</w:t>
      </w:r>
      <w:r w:rsidRPr="00DA4E54">
        <w:rPr>
          <w:rFonts w:hint="eastAsia"/>
        </w:rPr>
        <w:t>、烟尘，并回收硫资源的干法烟气处理技术。该方法</w:t>
      </w:r>
      <w:r w:rsidRPr="00DA4E54">
        <w:t>SO</w:t>
      </w:r>
      <w:r w:rsidRPr="00DA4E54">
        <w:rPr>
          <w:vertAlign w:val="subscript"/>
        </w:rPr>
        <w:t>2</w:t>
      </w:r>
      <w:r w:rsidRPr="00DA4E54">
        <w:rPr>
          <w:rFonts w:hint="eastAsia"/>
        </w:rPr>
        <w:t>和</w:t>
      </w:r>
      <w:r w:rsidRPr="00DA4E54">
        <w:t>NO</w:t>
      </w:r>
      <w:r w:rsidRPr="00DA4E54">
        <w:rPr>
          <w:vertAlign w:val="subscript"/>
        </w:rPr>
        <w:t>x</w:t>
      </w:r>
      <w:r w:rsidRPr="00DA4E54">
        <w:rPr>
          <w:rFonts w:hint="eastAsia"/>
        </w:rPr>
        <w:t>脱除效率可达</w:t>
      </w:r>
      <w:r w:rsidRPr="00DA4E54">
        <w:t>80%</w:t>
      </w:r>
      <w:r w:rsidRPr="00DA4E54">
        <w:rPr>
          <w:rFonts w:hint="eastAsia"/>
        </w:rPr>
        <w:t>以上。具有不消耗工艺水、多种污染物联合脱除、硫资源化回收、节省投资等优点；该工艺路线也存在活性焦损耗大、喷射</w:t>
      </w:r>
      <w:proofErr w:type="gramStart"/>
      <w:r w:rsidRPr="00DA4E54">
        <w:rPr>
          <w:rFonts w:hint="eastAsia"/>
        </w:rPr>
        <w:t>氨造成</w:t>
      </w:r>
      <w:proofErr w:type="gramEnd"/>
      <w:r w:rsidRPr="00DA4E54">
        <w:rPr>
          <w:rFonts w:hint="eastAsia"/>
        </w:rPr>
        <w:t>管道堵塞、脱硫速率慢等缺点，一定程度上阻碍了其工业</w:t>
      </w:r>
      <w:r w:rsidR="00D44681">
        <w:rPr>
          <w:rFonts w:hint="eastAsia"/>
        </w:rPr>
        <w:t>的</w:t>
      </w:r>
      <w:r w:rsidRPr="00DA4E54">
        <w:rPr>
          <w:rFonts w:hint="eastAsia"/>
        </w:rPr>
        <w:t>推广应用。</w:t>
      </w:r>
    </w:p>
    <w:p w14:paraId="34A08C6B" w14:textId="77777777" w:rsidR="00CF7A1A" w:rsidRPr="00DA4E54" w:rsidRDefault="00E02FB7" w:rsidP="00125989">
      <w:pPr>
        <w:pStyle w:val="afb"/>
        <w:numPr>
          <w:ilvl w:val="0"/>
          <w:numId w:val="9"/>
        </w:numPr>
        <w:ind w:firstLineChars="0"/>
        <w:rPr>
          <w:rFonts w:cstheme="minorBidi"/>
          <w:kern w:val="0"/>
          <w:szCs w:val="24"/>
          <w:lang w:val="en-GB"/>
        </w:rPr>
      </w:pPr>
      <w:r w:rsidRPr="00DA4E54">
        <w:rPr>
          <w:rFonts w:cstheme="minorBidi" w:hint="eastAsia"/>
          <w:kern w:val="0"/>
          <w:szCs w:val="24"/>
          <w:lang w:val="en-GB"/>
        </w:rPr>
        <w:t>液态催化氧化法脱硫脱硝技术</w:t>
      </w:r>
    </w:p>
    <w:p w14:paraId="0E37C6BB" w14:textId="3B29AD0B" w:rsidR="00CF7A1A" w:rsidRPr="00DA4E54" w:rsidRDefault="00E02FB7">
      <w:pPr>
        <w:pStyle w:val="afb"/>
        <w:ind w:firstLine="420"/>
      </w:pPr>
      <w:r w:rsidRPr="00DA4E54">
        <w:rPr>
          <w:rFonts w:hint="eastAsia"/>
        </w:rPr>
        <w:t>液态催化氧化法（</w:t>
      </w:r>
      <w:r w:rsidRPr="00DA4E54">
        <w:t>LCO</w:t>
      </w:r>
      <w:r w:rsidRPr="00DA4E54">
        <w:rPr>
          <w:rFonts w:hint="eastAsia"/>
        </w:rPr>
        <w:t>）脱硫脱硝技术是指在有机催化剂作用下，氧化剂将烟气中的</w:t>
      </w:r>
      <w:r w:rsidRPr="00DA4E54">
        <w:t>SO</w:t>
      </w:r>
      <w:r w:rsidRPr="00DA4E54">
        <w:rPr>
          <w:vertAlign w:val="subscript"/>
        </w:rPr>
        <w:t>2</w:t>
      </w:r>
      <w:r w:rsidRPr="00DA4E54">
        <w:rPr>
          <w:rFonts w:hint="eastAsia"/>
        </w:rPr>
        <w:t>和</w:t>
      </w:r>
      <w:r w:rsidRPr="00DA4E54">
        <w:t>NO</w:t>
      </w:r>
      <w:r w:rsidRPr="00DA4E54">
        <w:rPr>
          <w:vertAlign w:val="subscript"/>
        </w:rPr>
        <w:t>x</w:t>
      </w:r>
      <w:r w:rsidRPr="00DA4E54">
        <w:rPr>
          <w:rFonts w:hint="eastAsia"/>
        </w:rPr>
        <w:t>持续氧化成硫酸和硝酸，与加入</w:t>
      </w:r>
      <w:proofErr w:type="gramStart"/>
      <w:r w:rsidRPr="00DA4E54">
        <w:rPr>
          <w:rFonts w:hint="eastAsia"/>
        </w:rPr>
        <w:t>的并性物质</w:t>
      </w:r>
      <w:proofErr w:type="gramEnd"/>
      <w:r w:rsidRPr="00DA4E54">
        <w:rPr>
          <w:rFonts w:hint="eastAsia"/>
        </w:rPr>
        <w:t>（如氨水等）反应而快速生成硫酸铵和硝酸铵。该方法脱除效率可分别达到</w:t>
      </w:r>
      <w:r w:rsidRPr="00DA4E54">
        <w:t>90%</w:t>
      </w:r>
      <w:r w:rsidRPr="00DA4E54">
        <w:rPr>
          <w:rFonts w:hint="eastAsia"/>
        </w:rPr>
        <w:t>及</w:t>
      </w:r>
      <w:r w:rsidRPr="00DA4E54">
        <w:t>70.9%</w:t>
      </w:r>
      <w:r w:rsidRPr="00DA4E54">
        <w:rPr>
          <w:rFonts w:hint="eastAsia"/>
        </w:rPr>
        <w:t>以上，硫硝脱除效率高、无二次污染、烟</w:t>
      </w:r>
      <w:proofErr w:type="gramStart"/>
      <w:r w:rsidRPr="00DA4E54">
        <w:rPr>
          <w:rFonts w:hint="eastAsia"/>
        </w:rPr>
        <w:t>温适应</w:t>
      </w:r>
      <w:proofErr w:type="gramEnd"/>
      <w:r w:rsidRPr="00DA4E54">
        <w:rPr>
          <w:rFonts w:hint="eastAsia"/>
        </w:rPr>
        <w:t>范围广。</w:t>
      </w:r>
    </w:p>
    <w:p w14:paraId="0CCFAFF4" w14:textId="77777777" w:rsidR="00CF7A1A" w:rsidRPr="00DA4E54" w:rsidRDefault="00E02FB7" w:rsidP="00125989">
      <w:pPr>
        <w:pStyle w:val="afb"/>
        <w:numPr>
          <w:ilvl w:val="0"/>
          <w:numId w:val="9"/>
        </w:numPr>
        <w:ind w:firstLineChars="0"/>
        <w:rPr>
          <w:rFonts w:cstheme="minorBidi"/>
          <w:kern w:val="0"/>
          <w:szCs w:val="24"/>
          <w:lang w:val="en-GB"/>
        </w:rPr>
      </w:pPr>
      <w:r w:rsidRPr="00DA4E54">
        <w:rPr>
          <w:rFonts w:cstheme="minorBidi" w:hint="eastAsia"/>
          <w:kern w:val="0"/>
          <w:szCs w:val="24"/>
          <w:lang w:val="en-GB"/>
        </w:rPr>
        <w:t>恶臭异味生物处理技术</w:t>
      </w:r>
    </w:p>
    <w:p w14:paraId="169DEA13" w14:textId="77777777" w:rsidR="00CF7A1A" w:rsidRPr="00DA4E54" w:rsidRDefault="00E02FB7">
      <w:pPr>
        <w:pStyle w:val="afb"/>
        <w:ind w:firstLine="420"/>
      </w:pPr>
      <w:r w:rsidRPr="00DA4E54">
        <w:rPr>
          <w:rFonts w:hint="eastAsia"/>
        </w:rPr>
        <w:t>焦化企业</w:t>
      </w:r>
      <w:proofErr w:type="gramStart"/>
      <w:r w:rsidRPr="00DA4E54">
        <w:rPr>
          <w:rFonts w:hint="eastAsia"/>
        </w:rPr>
        <w:t>酚</w:t>
      </w:r>
      <w:proofErr w:type="gramEnd"/>
      <w:r w:rsidRPr="00DA4E54">
        <w:rPr>
          <w:rFonts w:hint="eastAsia"/>
        </w:rPr>
        <w:t>氰废水处理</w:t>
      </w:r>
      <w:proofErr w:type="gramStart"/>
      <w:r w:rsidRPr="00DA4E54">
        <w:rPr>
          <w:rFonts w:hint="eastAsia"/>
        </w:rPr>
        <w:t>站产</w:t>
      </w:r>
      <w:proofErr w:type="gramEnd"/>
      <w:r w:rsidRPr="00DA4E54">
        <w:rPr>
          <w:rFonts w:hint="eastAsia"/>
        </w:rPr>
        <w:t>生的恶臭气体，含有氨、硫化氢、甲硫醇、甲硫醚、苯乙烯等，可采用生物过滤除臭处理工艺。该方法是通过微生物对恶臭物质的吸附、吸收和降解功能，达到对臭气的处理。主要过程如下：通过收集管道，抽风机将臭气收集到生物滤池除臭装置，臭气经过加湿器进行加湿后，进入生物滤池</w:t>
      </w:r>
      <w:proofErr w:type="gramStart"/>
      <w:r w:rsidRPr="00DA4E54">
        <w:rPr>
          <w:rFonts w:hint="eastAsia"/>
        </w:rPr>
        <w:t>池</w:t>
      </w:r>
      <w:proofErr w:type="gramEnd"/>
      <w:r w:rsidRPr="00DA4E54">
        <w:rPr>
          <w:rFonts w:hint="eastAsia"/>
        </w:rPr>
        <w:t>体，后经过填料微生物的吸附、吸收和降解，将臭气成分去除。该技术列入《</w:t>
      </w:r>
      <w:r w:rsidRPr="00DA4E54">
        <w:t>2016</w:t>
      </w:r>
      <w:r w:rsidRPr="00DA4E54">
        <w:rPr>
          <w:rFonts w:hint="eastAsia"/>
        </w:rPr>
        <w:t>年国家先进污染防治技术目录（</w:t>
      </w:r>
      <w:r w:rsidRPr="00DA4E54">
        <w:t>VOCs</w:t>
      </w:r>
      <w:r w:rsidRPr="00DA4E54">
        <w:rPr>
          <w:rFonts w:hint="eastAsia"/>
        </w:rPr>
        <w:t>防治领域）》。</w:t>
      </w:r>
    </w:p>
    <w:p w14:paraId="308C3FC4" w14:textId="27E254EE" w:rsidR="00E02BC8" w:rsidRPr="00DA4E54" w:rsidRDefault="00E02BC8">
      <w:pPr>
        <w:pStyle w:val="afb"/>
        <w:ind w:firstLine="420"/>
        <w:jc w:val="left"/>
        <w:rPr>
          <w:lang w:val="en-US"/>
        </w:rPr>
        <w:sectPr w:rsidR="00E02BC8" w:rsidRPr="00DA4E54">
          <w:pgSz w:w="11906" w:h="16838"/>
          <w:pgMar w:top="1440" w:right="1800" w:bottom="1440" w:left="1800" w:header="708" w:footer="708" w:gutter="0"/>
          <w:cols w:space="708"/>
          <w:docGrid w:linePitch="360"/>
        </w:sectPr>
      </w:pPr>
    </w:p>
    <w:p w14:paraId="0F77227D" w14:textId="5C38935A" w:rsidR="00CF7A1A" w:rsidRPr="00DA4E54" w:rsidRDefault="00E02FB7" w:rsidP="0034539F">
      <w:pPr>
        <w:pStyle w:val="4"/>
        <w:numPr>
          <w:ilvl w:val="0"/>
          <w:numId w:val="58"/>
        </w:numPr>
      </w:pPr>
      <w:bookmarkStart w:id="112" w:name="_Toc68807692"/>
      <w:bookmarkStart w:id="113" w:name="_Toc65601462"/>
      <w:bookmarkStart w:id="114" w:name="_Toc69836222"/>
      <w:bookmarkStart w:id="115" w:name="_Toc65601715"/>
      <w:r w:rsidRPr="00DA4E54">
        <w:rPr>
          <w:rFonts w:hint="eastAsia"/>
        </w:rPr>
        <w:lastRenderedPageBreak/>
        <w:t>省内焦化企业</w:t>
      </w:r>
      <w:r w:rsidR="006E7A2F" w:rsidRPr="00DA4E54">
        <w:rPr>
          <w:rFonts w:hint="eastAsia"/>
        </w:rPr>
        <w:t>大气污染物</w:t>
      </w:r>
      <w:r w:rsidRPr="00DA4E54">
        <w:rPr>
          <w:rFonts w:hint="eastAsia"/>
        </w:rPr>
        <w:t>处理措施</w:t>
      </w:r>
      <w:bookmarkEnd w:id="112"/>
      <w:bookmarkEnd w:id="113"/>
      <w:bookmarkEnd w:id="114"/>
      <w:bookmarkEnd w:id="115"/>
      <w:r w:rsidRPr="00DA4E54">
        <w:t xml:space="preserve"> </w:t>
      </w:r>
    </w:p>
    <w:p w14:paraId="6872D88B" w14:textId="359CEBA0" w:rsidR="00CF7A1A" w:rsidRPr="00DA4E54" w:rsidRDefault="00E02FB7">
      <w:pPr>
        <w:pStyle w:val="aff2"/>
        <w:ind w:firstLine="420"/>
      </w:pPr>
      <w:r w:rsidRPr="00DA4E54">
        <w:rPr>
          <w:rFonts w:hint="eastAsia"/>
        </w:rPr>
        <w:t>表</w:t>
      </w:r>
      <w:r w:rsidRPr="00DA4E54">
        <w:t xml:space="preserve">4-18 </w:t>
      </w:r>
      <w:r w:rsidRPr="00DA4E54">
        <w:rPr>
          <w:rFonts w:hint="eastAsia"/>
        </w:rPr>
        <w:t>省内各焦化企业</w:t>
      </w:r>
      <w:r w:rsidR="006E7A2F" w:rsidRPr="00DA4E54">
        <w:rPr>
          <w:rFonts w:hint="eastAsia"/>
        </w:rPr>
        <w:t>大气污染物</w:t>
      </w:r>
      <w:r w:rsidRPr="00DA4E54">
        <w:rPr>
          <w:rFonts w:hint="eastAsia"/>
        </w:rPr>
        <w:t>处理措施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658"/>
        <w:gridCol w:w="1398"/>
        <w:gridCol w:w="1622"/>
        <w:gridCol w:w="1418"/>
        <w:gridCol w:w="972"/>
        <w:gridCol w:w="1394"/>
        <w:gridCol w:w="1744"/>
        <w:gridCol w:w="1600"/>
        <w:gridCol w:w="1013"/>
      </w:tblGrid>
      <w:tr w:rsidR="00DA4E54" w:rsidRPr="00DA4E54" w14:paraId="274A958C" w14:textId="77777777" w:rsidTr="0013533F">
        <w:trPr>
          <w:trHeight w:val="515"/>
        </w:trPr>
        <w:tc>
          <w:tcPr>
            <w:tcW w:w="1129" w:type="dxa"/>
            <w:vAlign w:val="center"/>
          </w:tcPr>
          <w:p w14:paraId="18EA431C" w14:textId="77777777" w:rsidR="00CF7A1A" w:rsidRPr="00DA4E54" w:rsidRDefault="00E02FB7">
            <w:pPr>
              <w:pStyle w:val="aff"/>
              <w:rPr>
                <w:b/>
                <w:bCs/>
                <w:szCs w:val="18"/>
              </w:rPr>
            </w:pPr>
            <w:bookmarkStart w:id="116" w:name="_Hlk69287396"/>
            <w:r w:rsidRPr="00DA4E54">
              <w:rPr>
                <w:rFonts w:hint="eastAsia"/>
                <w:b/>
                <w:bCs/>
                <w:szCs w:val="18"/>
              </w:rPr>
              <w:t>企业</w:t>
            </w:r>
          </w:p>
        </w:tc>
        <w:tc>
          <w:tcPr>
            <w:tcW w:w="1658" w:type="dxa"/>
            <w:vAlign w:val="center"/>
          </w:tcPr>
          <w:p w14:paraId="6E1D5140" w14:textId="77777777" w:rsidR="00CF7A1A" w:rsidRPr="00DA4E54" w:rsidRDefault="00E02FB7">
            <w:pPr>
              <w:pStyle w:val="aff"/>
              <w:rPr>
                <w:b/>
                <w:bCs/>
                <w:szCs w:val="18"/>
              </w:rPr>
            </w:pPr>
            <w:r w:rsidRPr="00DA4E54">
              <w:rPr>
                <w:rFonts w:hint="eastAsia"/>
                <w:b/>
                <w:bCs/>
                <w:szCs w:val="18"/>
              </w:rPr>
              <w:t>物料贮存与转运</w:t>
            </w:r>
          </w:p>
        </w:tc>
        <w:tc>
          <w:tcPr>
            <w:tcW w:w="1398" w:type="dxa"/>
            <w:vAlign w:val="center"/>
          </w:tcPr>
          <w:p w14:paraId="75C2FA69" w14:textId="77777777" w:rsidR="00CF7A1A" w:rsidRPr="00DA4E54" w:rsidRDefault="00E02FB7">
            <w:pPr>
              <w:pStyle w:val="aff"/>
              <w:rPr>
                <w:b/>
                <w:bCs/>
                <w:szCs w:val="18"/>
              </w:rPr>
            </w:pPr>
            <w:r w:rsidRPr="00DA4E54">
              <w:rPr>
                <w:rFonts w:hint="eastAsia"/>
                <w:b/>
                <w:bCs/>
                <w:szCs w:val="18"/>
              </w:rPr>
              <w:t>焦炉烟道</w:t>
            </w:r>
          </w:p>
        </w:tc>
        <w:tc>
          <w:tcPr>
            <w:tcW w:w="1622" w:type="dxa"/>
            <w:vAlign w:val="center"/>
          </w:tcPr>
          <w:p w14:paraId="540D7937" w14:textId="77777777" w:rsidR="00CF7A1A" w:rsidRPr="00DA4E54" w:rsidRDefault="00E02FB7">
            <w:pPr>
              <w:pStyle w:val="aff"/>
              <w:rPr>
                <w:b/>
                <w:bCs/>
                <w:szCs w:val="18"/>
              </w:rPr>
            </w:pPr>
            <w:r w:rsidRPr="00DA4E54">
              <w:rPr>
                <w:rFonts w:hint="eastAsia"/>
                <w:b/>
                <w:bCs/>
                <w:szCs w:val="18"/>
              </w:rPr>
              <w:t>装煤</w:t>
            </w:r>
          </w:p>
        </w:tc>
        <w:tc>
          <w:tcPr>
            <w:tcW w:w="1418" w:type="dxa"/>
            <w:vAlign w:val="center"/>
          </w:tcPr>
          <w:p w14:paraId="23F0228D" w14:textId="77777777" w:rsidR="00CF7A1A" w:rsidRPr="00DA4E54" w:rsidRDefault="00E02FB7">
            <w:pPr>
              <w:pStyle w:val="aff"/>
              <w:rPr>
                <w:b/>
                <w:bCs/>
                <w:szCs w:val="18"/>
              </w:rPr>
            </w:pPr>
            <w:r w:rsidRPr="00DA4E54">
              <w:rPr>
                <w:rFonts w:hint="eastAsia"/>
                <w:b/>
                <w:bCs/>
                <w:szCs w:val="18"/>
              </w:rPr>
              <w:t>推焦</w:t>
            </w:r>
          </w:p>
        </w:tc>
        <w:tc>
          <w:tcPr>
            <w:tcW w:w="972" w:type="dxa"/>
            <w:vAlign w:val="center"/>
          </w:tcPr>
          <w:p w14:paraId="4E6A4075" w14:textId="77777777" w:rsidR="00CF7A1A" w:rsidRPr="00DA4E54" w:rsidRDefault="00E02FB7">
            <w:pPr>
              <w:pStyle w:val="aff"/>
              <w:rPr>
                <w:b/>
                <w:bCs/>
                <w:szCs w:val="18"/>
              </w:rPr>
            </w:pPr>
            <w:r w:rsidRPr="00DA4E54">
              <w:rPr>
                <w:rFonts w:hint="eastAsia"/>
                <w:b/>
                <w:bCs/>
                <w:szCs w:val="18"/>
              </w:rPr>
              <w:t>干熄焦</w:t>
            </w:r>
          </w:p>
        </w:tc>
        <w:tc>
          <w:tcPr>
            <w:tcW w:w="1394" w:type="dxa"/>
            <w:vAlign w:val="center"/>
          </w:tcPr>
          <w:p w14:paraId="5D379C0C" w14:textId="77777777" w:rsidR="00CF7A1A" w:rsidRPr="00DA4E54" w:rsidRDefault="00E02FB7">
            <w:pPr>
              <w:pStyle w:val="aff"/>
              <w:rPr>
                <w:b/>
                <w:bCs/>
                <w:szCs w:val="18"/>
              </w:rPr>
            </w:pPr>
            <w:r w:rsidRPr="00DA4E54">
              <w:rPr>
                <w:rFonts w:hint="eastAsia"/>
                <w:b/>
                <w:bCs/>
                <w:szCs w:val="18"/>
              </w:rPr>
              <w:t>其他含尘环节</w:t>
            </w:r>
          </w:p>
        </w:tc>
        <w:tc>
          <w:tcPr>
            <w:tcW w:w="1744" w:type="dxa"/>
            <w:vAlign w:val="center"/>
          </w:tcPr>
          <w:p w14:paraId="396A6681" w14:textId="77777777" w:rsidR="00CF7A1A" w:rsidRPr="00DA4E54" w:rsidRDefault="00E02FB7">
            <w:pPr>
              <w:pStyle w:val="aff"/>
              <w:rPr>
                <w:b/>
                <w:bCs/>
                <w:szCs w:val="18"/>
              </w:rPr>
            </w:pPr>
            <w:r w:rsidRPr="00DA4E54">
              <w:rPr>
                <w:rFonts w:hint="eastAsia"/>
                <w:b/>
                <w:bCs/>
                <w:szCs w:val="18"/>
              </w:rPr>
              <w:t>冷鼓、库区焦油各类储槽及苯储槽</w:t>
            </w:r>
          </w:p>
        </w:tc>
        <w:tc>
          <w:tcPr>
            <w:tcW w:w="1600" w:type="dxa"/>
            <w:vAlign w:val="center"/>
          </w:tcPr>
          <w:p w14:paraId="41EB3D27" w14:textId="77777777" w:rsidR="00CF7A1A" w:rsidRPr="00DA4E54" w:rsidRDefault="00E02FB7">
            <w:pPr>
              <w:pStyle w:val="aff"/>
              <w:rPr>
                <w:b/>
                <w:bCs/>
                <w:szCs w:val="18"/>
              </w:rPr>
            </w:pPr>
            <w:r w:rsidRPr="00DA4E54">
              <w:rPr>
                <w:rFonts w:hint="eastAsia"/>
                <w:b/>
                <w:bCs/>
                <w:szCs w:val="18"/>
              </w:rPr>
              <w:t>硫铵结晶干燥</w:t>
            </w:r>
          </w:p>
        </w:tc>
        <w:tc>
          <w:tcPr>
            <w:tcW w:w="1013" w:type="dxa"/>
            <w:vAlign w:val="center"/>
          </w:tcPr>
          <w:p w14:paraId="7895D649" w14:textId="77777777" w:rsidR="00CF7A1A" w:rsidRPr="00DA4E54" w:rsidRDefault="00E02FB7">
            <w:pPr>
              <w:pStyle w:val="aff"/>
              <w:rPr>
                <w:b/>
                <w:bCs/>
                <w:szCs w:val="18"/>
              </w:rPr>
            </w:pPr>
            <w:r w:rsidRPr="00DA4E54">
              <w:rPr>
                <w:rFonts w:hint="eastAsia"/>
                <w:b/>
                <w:bCs/>
                <w:szCs w:val="18"/>
              </w:rPr>
              <w:t>其他无组织环节</w:t>
            </w:r>
          </w:p>
        </w:tc>
      </w:tr>
      <w:tr w:rsidR="00DA4E54" w:rsidRPr="00DA4E54" w14:paraId="3512A917" w14:textId="77777777" w:rsidTr="0013533F">
        <w:trPr>
          <w:trHeight w:val="271"/>
        </w:trPr>
        <w:tc>
          <w:tcPr>
            <w:tcW w:w="1129" w:type="dxa"/>
            <w:vAlign w:val="center"/>
          </w:tcPr>
          <w:p w14:paraId="7357EC68" w14:textId="77777777" w:rsidR="00CF7A1A" w:rsidRPr="00DA4E54" w:rsidRDefault="00E02FB7">
            <w:pPr>
              <w:pStyle w:val="aff"/>
              <w:rPr>
                <w:szCs w:val="18"/>
                <w:lang w:val="en-GB"/>
              </w:rPr>
            </w:pPr>
            <w:r w:rsidRPr="00DA4E54">
              <w:rPr>
                <w:rFonts w:hint="eastAsia"/>
                <w:szCs w:val="18"/>
              </w:rPr>
              <w:t>徐州建</w:t>
            </w:r>
            <w:proofErr w:type="gramStart"/>
            <w:r w:rsidRPr="00DA4E54">
              <w:rPr>
                <w:rFonts w:hint="eastAsia"/>
                <w:szCs w:val="18"/>
              </w:rPr>
              <w:t>滔</w:t>
            </w:r>
            <w:proofErr w:type="gramEnd"/>
            <w:r w:rsidRPr="00DA4E54">
              <w:rPr>
                <w:rFonts w:hint="eastAsia"/>
                <w:szCs w:val="18"/>
              </w:rPr>
              <w:t>能源有限公司</w:t>
            </w:r>
          </w:p>
        </w:tc>
        <w:tc>
          <w:tcPr>
            <w:tcW w:w="1658" w:type="dxa"/>
            <w:vAlign w:val="center"/>
          </w:tcPr>
          <w:p w14:paraId="0F1535BD" w14:textId="77777777" w:rsidR="00CF7A1A" w:rsidRPr="00DA4E54" w:rsidRDefault="00E02FB7">
            <w:pPr>
              <w:pStyle w:val="aff"/>
              <w:rPr>
                <w:szCs w:val="18"/>
              </w:rPr>
            </w:pPr>
            <w:proofErr w:type="gramStart"/>
            <w:r w:rsidRPr="00DA4E54">
              <w:rPr>
                <w:rFonts w:hint="eastAsia"/>
                <w:szCs w:val="18"/>
              </w:rPr>
              <w:t>集尘点滤袋式</w:t>
            </w:r>
            <w:proofErr w:type="gramEnd"/>
            <w:r w:rsidRPr="00DA4E54">
              <w:rPr>
                <w:rFonts w:hint="eastAsia"/>
                <w:szCs w:val="18"/>
              </w:rPr>
              <w:t>除尘</w:t>
            </w:r>
          </w:p>
        </w:tc>
        <w:tc>
          <w:tcPr>
            <w:tcW w:w="1398" w:type="dxa"/>
            <w:vAlign w:val="center"/>
          </w:tcPr>
          <w:p w14:paraId="3BBB5320" w14:textId="77777777" w:rsidR="00CF7A1A" w:rsidRPr="00DA4E54" w:rsidRDefault="00E02FB7">
            <w:pPr>
              <w:pStyle w:val="aff"/>
              <w:rPr>
                <w:szCs w:val="18"/>
              </w:rPr>
            </w:pPr>
            <w:r w:rsidRPr="00DA4E54">
              <w:rPr>
                <w:szCs w:val="18"/>
              </w:rPr>
              <w:t>SCR</w:t>
            </w:r>
            <w:r w:rsidRPr="00DA4E54">
              <w:rPr>
                <w:rFonts w:hint="eastAsia"/>
                <w:szCs w:val="18"/>
              </w:rPr>
              <w:t>脱硝，</w:t>
            </w:r>
            <w:proofErr w:type="gramStart"/>
            <w:r w:rsidRPr="00DA4E54">
              <w:rPr>
                <w:rFonts w:hint="eastAsia"/>
                <w:szCs w:val="18"/>
              </w:rPr>
              <w:t>氨法脱硫</w:t>
            </w:r>
            <w:proofErr w:type="gramEnd"/>
          </w:p>
        </w:tc>
        <w:tc>
          <w:tcPr>
            <w:tcW w:w="1622" w:type="dxa"/>
            <w:vAlign w:val="center"/>
          </w:tcPr>
          <w:p w14:paraId="1C70C6B2" w14:textId="77777777" w:rsidR="00CF7A1A" w:rsidRPr="00DA4E54" w:rsidRDefault="00E02FB7">
            <w:pPr>
              <w:pStyle w:val="aff"/>
              <w:rPr>
                <w:szCs w:val="18"/>
              </w:rPr>
            </w:pPr>
            <w:proofErr w:type="gramStart"/>
            <w:r w:rsidRPr="00DA4E54">
              <w:rPr>
                <w:rFonts w:hint="eastAsia"/>
                <w:szCs w:val="18"/>
              </w:rPr>
              <w:t>滤</w:t>
            </w:r>
            <w:proofErr w:type="gramEnd"/>
            <w:r w:rsidRPr="00DA4E54">
              <w:rPr>
                <w:rFonts w:hint="eastAsia"/>
                <w:szCs w:val="18"/>
              </w:rPr>
              <w:t>袋式除尘</w:t>
            </w:r>
          </w:p>
        </w:tc>
        <w:tc>
          <w:tcPr>
            <w:tcW w:w="1418" w:type="dxa"/>
            <w:vAlign w:val="center"/>
          </w:tcPr>
          <w:p w14:paraId="2D836CDD" w14:textId="77777777" w:rsidR="00CF7A1A" w:rsidRPr="00DA4E54" w:rsidRDefault="00E02FB7">
            <w:pPr>
              <w:pStyle w:val="aff"/>
              <w:rPr>
                <w:szCs w:val="18"/>
              </w:rPr>
            </w:pPr>
            <w:proofErr w:type="gramStart"/>
            <w:r w:rsidRPr="00DA4E54">
              <w:rPr>
                <w:rFonts w:hint="eastAsia"/>
                <w:szCs w:val="18"/>
              </w:rPr>
              <w:t>滤</w:t>
            </w:r>
            <w:proofErr w:type="gramEnd"/>
            <w:r w:rsidRPr="00DA4E54">
              <w:rPr>
                <w:rFonts w:hint="eastAsia"/>
                <w:szCs w:val="18"/>
              </w:rPr>
              <w:t>袋式除尘</w:t>
            </w:r>
          </w:p>
        </w:tc>
        <w:tc>
          <w:tcPr>
            <w:tcW w:w="972" w:type="dxa"/>
            <w:vAlign w:val="center"/>
          </w:tcPr>
          <w:p w14:paraId="25F417BA" w14:textId="77777777" w:rsidR="00CF7A1A" w:rsidRPr="00DA4E54" w:rsidRDefault="00E02FB7">
            <w:pPr>
              <w:pStyle w:val="aff"/>
              <w:rPr>
                <w:szCs w:val="18"/>
              </w:rPr>
            </w:pPr>
            <w:proofErr w:type="gramStart"/>
            <w:r w:rsidRPr="00DA4E54">
              <w:rPr>
                <w:rFonts w:hint="eastAsia"/>
                <w:szCs w:val="18"/>
              </w:rPr>
              <w:t>滤</w:t>
            </w:r>
            <w:proofErr w:type="gramEnd"/>
            <w:r w:rsidRPr="00DA4E54">
              <w:rPr>
                <w:rFonts w:hint="eastAsia"/>
                <w:szCs w:val="18"/>
              </w:rPr>
              <w:t>袋式除尘</w:t>
            </w:r>
          </w:p>
        </w:tc>
        <w:tc>
          <w:tcPr>
            <w:tcW w:w="1394" w:type="dxa"/>
            <w:vAlign w:val="center"/>
          </w:tcPr>
          <w:p w14:paraId="203F1250" w14:textId="77777777" w:rsidR="00CF7A1A" w:rsidRPr="00DA4E54" w:rsidRDefault="00E02FB7">
            <w:pPr>
              <w:pStyle w:val="aff"/>
              <w:rPr>
                <w:szCs w:val="18"/>
              </w:rPr>
            </w:pPr>
            <w:r w:rsidRPr="00DA4E54">
              <w:rPr>
                <w:szCs w:val="18"/>
              </w:rPr>
              <w:t>/</w:t>
            </w:r>
          </w:p>
        </w:tc>
        <w:tc>
          <w:tcPr>
            <w:tcW w:w="1744" w:type="dxa"/>
            <w:vAlign w:val="center"/>
          </w:tcPr>
          <w:p w14:paraId="2EAE5570" w14:textId="77777777" w:rsidR="00CF7A1A" w:rsidRPr="00DA4E54" w:rsidRDefault="00E02FB7">
            <w:pPr>
              <w:pStyle w:val="aff"/>
              <w:rPr>
                <w:szCs w:val="18"/>
              </w:rPr>
            </w:pPr>
            <w:r w:rsidRPr="00DA4E54">
              <w:rPr>
                <w:rFonts w:hint="eastAsia"/>
                <w:szCs w:val="18"/>
              </w:rPr>
              <w:t>密封管道集中收集后回焦炉焚烧</w:t>
            </w:r>
          </w:p>
        </w:tc>
        <w:tc>
          <w:tcPr>
            <w:tcW w:w="1600" w:type="dxa"/>
            <w:vAlign w:val="center"/>
          </w:tcPr>
          <w:p w14:paraId="71108360" w14:textId="77777777" w:rsidR="00CF7A1A" w:rsidRPr="00DA4E54" w:rsidRDefault="00E02FB7">
            <w:pPr>
              <w:pStyle w:val="aff"/>
              <w:rPr>
                <w:szCs w:val="18"/>
              </w:rPr>
            </w:pPr>
            <w:r w:rsidRPr="00DA4E54">
              <w:rPr>
                <w:rFonts w:hint="eastAsia"/>
                <w:szCs w:val="18"/>
              </w:rPr>
              <w:t>喷淋洗</w:t>
            </w:r>
            <w:proofErr w:type="gramStart"/>
            <w:r w:rsidRPr="00DA4E54">
              <w:rPr>
                <w:rFonts w:hint="eastAsia"/>
                <w:szCs w:val="18"/>
              </w:rPr>
              <w:t>涤</w:t>
            </w:r>
            <w:proofErr w:type="gramEnd"/>
            <w:r w:rsidRPr="00DA4E54">
              <w:rPr>
                <w:rFonts w:hint="eastAsia"/>
                <w:szCs w:val="18"/>
              </w:rPr>
              <w:t>法</w:t>
            </w:r>
          </w:p>
        </w:tc>
        <w:tc>
          <w:tcPr>
            <w:tcW w:w="1013" w:type="dxa"/>
            <w:vAlign w:val="center"/>
          </w:tcPr>
          <w:p w14:paraId="218CE3FA" w14:textId="77777777" w:rsidR="00CF7A1A" w:rsidRPr="00DA4E54" w:rsidRDefault="00E02FB7">
            <w:pPr>
              <w:pStyle w:val="aff"/>
              <w:rPr>
                <w:szCs w:val="18"/>
              </w:rPr>
            </w:pPr>
            <w:r w:rsidRPr="00DA4E54">
              <w:rPr>
                <w:szCs w:val="18"/>
              </w:rPr>
              <w:t>/</w:t>
            </w:r>
          </w:p>
        </w:tc>
      </w:tr>
      <w:tr w:rsidR="00DA4E54" w:rsidRPr="00DA4E54" w14:paraId="0BEB1056" w14:textId="77777777" w:rsidTr="0013533F">
        <w:trPr>
          <w:trHeight w:val="1159"/>
        </w:trPr>
        <w:tc>
          <w:tcPr>
            <w:tcW w:w="1129" w:type="dxa"/>
            <w:vAlign w:val="center"/>
          </w:tcPr>
          <w:p w14:paraId="27EDA4D5" w14:textId="77777777" w:rsidR="00CF7A1A" w:rsidRPr="00DA4E54" w:rsidRDefault="00E02FB7">
            <w:pPr>
              <w:pStyle w:val="aff"/>
              <w:rPr>
                <w:szCs w:val="18"/>
                <w:lang w:val="en-GB"/>
              </w:rPr>
            </w:pPr>
            <w:r w:rsidRPr="00DA4E54">
              <w:rPr>
                <w:rFonts w:hint="eastAsia"/>
                <w:szCs w:val="18"/>
              </w:rPr>
              <w:t>徐州天安化工有限公司</w:t>
            </w:r>
          </w:p>
        </w:tc>
        <w:tc>
          <w:tcPr>
            <w:tcW w:w="1658" w:type="dxa"/>
            <w:vAlign w:val="center"/>
          </w:tcPr>
          <w:p w14:paraId="62D9522C" w14:textId="77777777" w:rsidR="00CF7A1A" w:rsidRPr="00DA4E54" w:rsidRDefault="00E02FB7">
            <w:pPr>
              <w:pStyle w:val="aff"/>
              <w:rPr>
                <w:szCs w:val="18"/>
              </w:rPr>
            </w:pPr>
            <w:r w:rsidRPr="00DA4E54">
              <w:rPr>
                <w:rFonts w:hint="eastAsia"/>
                <w:szCs w:val="18"/>
                <w:lang w:val="en-US"/>
              </w:rPr>
              <w:t>皮带传送机、廊道密闭，各转运点、密闭廊道内设置喷淋设施及收尘装置</w:t>
            </w:r>
          </w:p>
        </w:tc>
        <w:tc>
          <w:tcPr>
            <w:tcW w:w="1398" w:type="dxa"/>
            <w:vAlign w:val="center"/>
          </w:tcPr>
          <w:p w14:paraId="4632572C" w14:textId="77777777" w:rsidR="00CF7A1A" w:rsidRPr="00DA4E54" w:rsidRDefault="00E02FB7">
            <w:pPr>
              <w:pStyle w:val="aff"/>
              <w:rPr>
                <w:szCs w:val="18"/>
              </w:rPr>
            </w:pPr>
            <w:r w:rsidRPr="00DA4E54">
              <w:rPr>
                <w:rFonts w:hint="eastAsia"/>
                <w:szCs w:val="18"/>
              </w:rPr>
              <w:t>氨气脱硝，碳酸氢钠干法脱硫，布袋除尘器</w:t>
            </w:r>
          </w:p>
        </w:tc>
        <w:tc>
          <w:tcPr>
            <w:tcW w:w="1622" w:type="dxa"/>
            <w:vAlign w:val="center"/>
          </w:tcPr>
          <w:p w14:paraId="14471020" w14:textId="77777777" w:rsidR="00CF7A1A" w:rsidRPr="00DA4E54" w:rsidRDefault="00E02FB7">
            <w:pPr>
              <w:pStyle w:val="aff"/>
              <w:rPr>
                <w:szCs w:val="18"/>
                <w:lang w:val="en-US"/>
              </w:rPr>
            </w:pPr>
            <w:r w:rsidRPr="00DA4E54">
              <w:rPr>
                <w:rFonts w:hint="eastAsia"/>
                <w:szCs w:val="18"/>
                <w:lang w:val="en-US"/>
              </w:rPr>
              <w:t>焦炭过滤装置、布袋式除尘器、炉顶设置移动式导烟车</w:t>
            </w:r>
          </w:p>
        </w:tc>
        <w:tc>
          <w:tcPr>
            <w:tcW w:w="1418" w:type="dxa"/>
            <w:vAlign w:val="center"/>
          </w:tcPr>
          <w:p w14:paraId="054246A3" w14:textId="77777777" w:rsidR="00CF7A1A" w:rsidRPr="00DA4E54" w:rsidRDefault="00E02FB7">
            <w:pPr>
              <w:pStyle w:val="aff"/>
              <w:rPr>
                <w:szCs w:val="18"/>
                <w:lang w:val="en-US"/>
              </w:rPr>
            </w:pPr>
            <w:r w:rsidRPr="00DA4E54">
              <w:rPr>
                <w:rFonts w:hint="eastAsia"/>
                <w:szCs w:val="18"/>
                <w:lang w:val="en-US"/>
              </w:rPr>
              <w:t>拦焦车设置收集系统，引导至焦炭过滤装置及布袋式除尘器</w:t>
            </w:r>
          </w:p>
        </w:tc>
        <w:tc>
          <w:tcPr>
            <w:tcW w:w="972" w:type="dxa"/>
            <w:vAlign w:val="center"/>
          </w:tcPr>
          <w:p w14:paraId="5A9C98BB" w14:textId="77777777" w:rsidR="00CF7A1A" w:rsidRPr="00DA4E54" w:rsidRDefault="00E02FB7">
            <w:pPr>
              <w:pStyle w:val="aff"/>
              <w:rPr>
                <w:szCs w:val="18"/>
              </w:rPr>
            </w:pPr>
            <w:r w:rsidRPr="00DA4E54">
              <w:rPr>
                <w:rFonts w:hint="eastAsia"/>
                <w:szCs w:val="18"/>
                <w:lang w:val="en-US"/>
              </w:rPr>
              <w:t>布袋式除尘器，烟气脱硫</w:t>
            </w:r>
          </w:p>
        </w:tc>
        <w:tc>
          <w:tcPr>
            <w:tcW w:w="1394" w:type="dxa"/>
            <w:vAlign w:val="center"/>
          </w:tcPr>
          <w:p w14:paraId="449C1CA5" w14:textId="77777777" w:rsidR="00CF7A1A" w:rsidRPr="00DA4E54" w:rsidRDefault="00E02FB7">
            <w:pPr>
              <w:pStyle w:val="aff"/>
              <w:rPr>
                <w:szCs w:val="18"/>
                <w:lang w:val="en-US"/>
              </w:rPr>
            </w:pPr>
            <w:proofErr w:type="gramStart"/>
            <w:r w:rsidRPr="00DA4E54">
              <w:rPr>
                <w:rFonts w:hint="eastAsia"/>
                <w:szCs w:val="18"/>
                <w:lang w:val="en-US"/>
              </w:rPr>
              <w:t>环保除尘雾</w:t>
            </w:r>
            <w:proofErr w:type="gramEnd"/>
            <w:r w:rsidRPr="00DA4E54">
              <w:rPr>
                <w:rFonts w:hint="eastAsia"/>
                <w:szCs w:val="18"/>
                <w:lang w:val="en-US"/>
              </w:rPr>
              <w:t>炮</w:t>
            </w:r>
          </w:p>
        </w:tc>
        <w:tc>
          <w:tcPr>
            <w:tcW w:w="1744" w:type="dxa"/>
            <w:vAlign w:val="center"/>
          </w:tcPr>
          <w:p w14:paraId="3403B032" w14:textId="77777777" w:rsidR="00CF7A1A" w:rsidRPr="00DA4E54" w:rsidRDefault="00E02FB7">
            <w:pPr>
              <w:pStyle w:val="aff"/>
              <w:rPr>
                <w:szCs w:val="18"/>
                <w:lang w:val="en-US"/>
              </w:rPr>
            </w:pPr>
            <w:r w:rsidRPr="00DA4E54">
              <w:rPr>
                <w:rFonts w:hint="eastAsia"/>
                <w:szCs w:val="18"/>
                <w:lang w:val="en-US"/>
              </w:rPr>
              <w:t>吸收液洗涤</w:t>
            </w:r>
            <w:r w:rsidRPr="00DA4E54">
              <w:rPr>
                <w:szCs w:val="18"/>
                <w:lang w:val="en-US"/>
              </w:rPr>
              <w:t>+</w:t>
            </w:r>
            <w:r w:rsidRPr="00DA4E54">
              <w:rPr>
                <w:rFonts w:hint="eastAsia"/>
                <w:szCs w:val="18"/>
                <w:lang w:val="en-US"/>
              </w:rPr>
              <w:t>活性炭吸附</w:t>
            </w:r>
            <w:r w:rsidRPr="00DA4E54">
              <w:rPr>
                <w:szCs w:val="18"/>
                <w:lang w:val="en-US"/>
              </w:rPr>
              <w:t>+</w:t>
            </w:r>
            <w:r w:rsidRPr="00DA4E54">
              <w:rPr>
                <w:rFonts w:hint="eastAsia"/>
                <w:szCs w:val="18"/>
                <w:lang w:val="en-US"/>
              </w:rPr>
              <w:t>风机收集</w:t>
            </w:r>
          </w:p>
        </w:tc>
        <w:tc>
          <w:tcPr>
            <w:tcW w:w="1600" w:type="dxa"/>
            <w:vAlign w:val="center"/>
          </w:tcPr>
          <w:p w14:paraId="0C8B483B" w14:textId="77777777" w:rsidR="00CF7A1A" w:rsidRPr="00DA4E54" w:rsidRDefault="00E02FB7">
            <w:pPr>
              <w:pStyle w:val="aff"/>
              <w:rPr>
                <w:szCs w:val="18"/>
                <w:lang w:val="en-US"/>
              </w:rPr>
            </w:pPr>
            <w:r w:rsidRPr="00DA4E54">
              <w:rPr>
                <w:rFonts w:hint="eastAsia"/>
                <w:szCs w:val="18"/>
                <w:lang w:val="en-US"/>
              </w:rPr>
              <w:t>旋风除尘器</w:t>
            </w:r>
            <w:r w:rsidRPr="00DA4E54">
              <w:rPr>
                <w:szCs w:val="18"/>
                <w:lang w:val="en-US"/>
              </w:rPr>
              <w:t>+</w:t>
            </w:r>
            <w:r w:rsidRPr="00DA4E54">
              <w:rPr>
                <w:rFonts w:hint="eastAsia"/>
                <w:szCs w:val="18"/>
                <w:lang w:val="en-US"/>
              </w:rPr>
              <w:t>水膜除尘</w:t>
            </w:r>
          </w:p>
        </w:tc>
        <w:tc>
          <w:tcPr>
            <w:tcW w:w="1013" w:type="dxa"/>
            <w:vAlign w:val="center"/>
          </w:tcPr>
          <w:p w14:paraId="565EBFA5" w14:textId="77777777" w:rsidR="00CF7A1A" w:rsidRPr="00DA4E54" w:rsidRDefault="00E02FB7">
            <w:pPr>
              <w:pStyle w:val="aff"/>
              <w:rPr>
                <w:szCs w:val="18"/>
                <w:lang w:val="en-US"/>
              </w:rPr>
            </w:pPr>
            <w:r w:rsidRPr="00DA4E54">
              <w:rPr>
                <w:rFonts w:hint="eastAsia"/>
                <w:szCs w:val="18"/>
                <w:lang w:val="en-US"/>
              </w:rPr>
              <w:t>各工段无组织废气由</w:t>
            </w:r>
            <w:r w:rsidRPr="00DA4E54">
              <w:rPr>
                <w:szCs w:val="18"/>
                <w:lang w:val="en-US"/>
              </w:rPr>
              <w:t>RTO</w:t>
            </w:r>
            <w:r w:rsidRPr="00DA4E54">
              <w:rPr>
                <w:rFonts w:hint="eastAsia"/>
                <w:szCs w:val="18"/>
                <w:lang w:val="en-US"/>
              </w:rPr>
              <w:t>系统统一收集处理</w:t>
            </w:r>
          </w:p>
        </w:tc>
      </w:tr>
      <w:tr w:rsidR="00DA4E54" w:rsidRPr="00DA4E54" w14:paraId="2C9E1B58" w14:textId="77777777" w:rsidTr="0013533F">
        <w:tc>
          <w:tcPr>
            <w:tcW w:w="1129" w:type="dxa"/>
            <w:vAlign w:val="center"/>
          </w:tcPr>
          <w:p w14:paraId="53DE5C3A" w14:textId="77777777" w:rsidR="00CF7A1A" w:rsidRPr="00DA4E54" w:rsidRDefault="00E02FB7">
            <w:pPr>
              <w:pStyle w:val="aff"/>
              <w:rPr>
                <w:szCs w:val="18"/>
              </w:rPr>
            </w:pPr>
            <w:proofErr w:type="gramStart"/>
            <w:r w:rsidRPr="00DA4E54">
              <w:rPr>
                <w:rFonts w:hint="eastAsia"/>
                <w:szCs w:val="18"/>
              </w:rPr>
              <w:t>沂州科技</w:t>
            </w:r>
            <w:proofErr w:type="gramEnd"/>
            <w:r w:rsidRPr="00DA4E54">
              <w:rPr>
                <w:rFonts w:hint="eastAsia"/>
                <w:szCs w:val="18"/>
              </w:rPr>
              <w:t>有限公司</w:t>
            </w:r>
          </w:p>
        </w:tc>
        <w:tc>
          <w:tcPr>
            <w:tcW w:w="1658" w:type="dxa"/>
            <w:vAlign w:val="center"/>
          </w:tcPr>
          <w:p w14:paraId="148504A0" w14:textId="77777777" w:rsidR="00CF7A1A" w:rsidRPr="00DA4E54" w:rsidRDefault="00E02FB7">
            <w:pPr>
              <w:pStyle w:val="aff"/>
              <w:rPr>
                <w:szCs w:val="18"/>
              </w:rPr>
            </w:pPr>
            <w:r w:rsidRPr="00DA4E54">
              <w:rPr>
                <w:szCs w:val="18"/>
              </w:rPr>
              <w:t>/</w:t>
            </w:r>
          </w:p>
        </w:tc>
        <w:tc>
          <w:tcPr>
            <w:tcW w:w="1398" w:type="dxa"/>
            <w:vAlign w:val="center"/>
          </w:tcPr>
          <w:p w14:paraId="4E0F22A6" w14:textId="77777777" w:rsidR="00CF7A1A" w:rsidRPr="00DA4E54" w:rsidRDefault="00E02FB7">
            <w:pPr>
              <w:pStyle w:val="aff"/>
              <w:rPr>
                <w:szCs w:val="18"/>
              </w:rPr>
            </w:pPr>
            <w:r w:rsidRPr="00DA4E54">
              <w:rPr>
                <w:rFonts w:hint="eastAsia"/>
                <w:szCs w:val="18"/>
              </w:rPr>
              <w:t>分级过滤</w:t>
            </w:r>
            <w:r w:rsidRPr="00DA4E54">
              <w:rPr>
                <w:szCs w:val="18"/>
              </w:rPr>
              <w:t>+SCT</w:t>
            </w:r>
            <w:r w:rsidRPr="00DA4E54">
              <w:rPr>
                <w:rFonts w:hint="eastAsia"/>
                <w:szCs w:val="18"/>
              </w:rPr>
              <w:t>脱销、</w:t>
            </w:r>
            <w:r w:rsidRPr="00DA4E54">
              <w:rPr>
                <w:szCs w:val="18"/>
              </w:rPr>
              <w:t>RTO</w:t>
            </w:r>
            <w:r w:rsidRPr="00DA4E54">
              <w:rPr>
                <w:rFonts w:hint="eastAsia"/>
                <w:szCs w:val="18"/>
              </w:rPr>
              <w:t>治理</w:t>
            </w:r>
            <w:r w:rsidRPr="00DA4E54">
              <w:rPr>
                <w:szCs w:val="18"/>
              </w:rPr>
              <w:t>VOCs</w:t>
            </w:r>
          </w:p>
        </w:tc>
        <w:tc>
          <w:tcPr>
            <w:tcW w:w="1622" w:type="dxa"/>
            <w:vAlign w:val="center"/>
          </w:tcPr>
          <w:p w14:paraId="35B120CF" w14:textId="77777777" w:rsidR="00CF7A1A" w:rsidRPr="00DA4E54" w:rsidRDefault="00E02FB7">
            <w:pPr>
              <w:pStyle w:val="aff"/>
              <w:rPr>
                <w:szCs w:val="18"/>
              </w:rPr>
            </w:pPr>
            <w:r w:rsidRPr="00DA4E54">
              <w:rPr>
                <w:rFonts w:hint="eastAsia"/>
                <w:szCs w:val="18"/>
              </w:rPr>
              <w:t>脉冲布袋除尘器、碱式脱硫</w:t>
            </w:r>
          </w:p>
        </w:tc>
        <w:tc>
          <w:tcPr>
            <w:tcW w:w="1418" w:type="dxa"/>
            <w:vAlign w:val="center"/>
          </w:tcPr>
          <w:p w14:paraId="67446B41" w14:textId="77777777" w:rsidR="00CF7A1A" w:rsidRPr="00DA4E54" w:rsidRDefault="00E02FB7">
            <w:pPr>
              <w:pStyle w:val="aff"/>
              <w:rPr>
                <w:szCs w:val="18"/>
              </w:rPr>
            </w:pPr>
            <w:r w:rsidRPr="00DA4E54">
              <w:rPr>
                <w:szCs w:val="18"/>
              </w:rPr>
              <w:t>/</w:t>
            </w:r>
          </w:p>
        </w:tc>
        <w:tc>
          <w:tcPr>
            <w:tcW w:w="972" w:type="dxa"/>
            <w:vAlign w:val="center"/>
          </w:tcPr>
          <w:p w14:paraId="46D39672" w14:textId="77777777" w:rsidR="00CF7A1A" w:rsidRPr="00DA4E54" w:rsidRDefault="00E02FB7">
            <w:pPr>
              <w:pStyle w:val="aff"/>
              <w:rPr>
                <w:szCs w:val="18"/>
              </w:rPr>
            </w:pPr>
            <w:r w:rsidRPr="00DA4E54">
              <w:rPr>
                <w:rFonts w:hint="eastAsia"/>
                <w:szCs w:val="18"/>
              </w:rPr>
              <w:t>布袋除尘器</w:t>
            </w:r>
          </w:p>
          <w:p w14:paraId="3E3F7A97" w14:textId="77777777" w:rsidR="00CF7A1A" w:rsidRPr="00DA4E54" w:rsidRDefault="00CF7A1A">
            <w:pPr>
              <w:pStyle w:val="aff"/>
              <w:rPr>
                <w:szCs w:val="18"/>
              </w:rPr>
            </w:pPr>
          </w:p>
        </w:tc>
        <w:tc>
          <w:tcPr>
            <w:tcW w:w="1394" w:type="dxa"/>
            <w:vAlign w:val="center"/>
          </w:tcPr>
          <w:p w14:paraId="244ED144" w14:textId="77777777" w:rsidR="00CF7A1A" w:rsidRPr="00DA4E54" w:rsidRDefault="00E02FB7">
            <w:pPr>
              <w:pStyle w:val="aff"/>
              <w:rPr>
                <w:szCs w:val="18"/>
              </w:rPr>
            </w:pPr>
            <w:r w:rsidRPr="00DA4E54">
              <w:rPr>
                <w:rFonts w:hint="eastAsia"/>
                <w:szCs w:val="18"/>
              </w:rPr>
              <w:t>预破碎脉冲布袋除尘器；</w:t>
            </w:r>
            <w:proofErr w:type="gramStart"/>
            <w:r w:rsidRPr="00DA4E54">
              <w:rPr>
                <w:rFonts w:hint="eastAsia"/>
                <w:szCs w:val="18"/>
              </w:rPr>
              <w:t>中间仓</w:t>
            </w:r>
            <w:proofErr w:type="gramEnd"/>
            <w:r w:rsidRPr="00DA4E54">
              <w:rPr>
                <w:rFonts w:hint="eastAsia"/>
                <w:szCs w:val="18"/>
              </w:rPr>
              <w:t>脉冲布袋除尘器</w:t>
            </w:r>
          </w:p>
        </w:tc>
        <w:tc>
          <w:tcPr>
            <w:tcW w:w="1744" w:type="dxa"/>
            <w:vAlign w:val="center"/>
          </w:tcPr>
          <w:p w14:paraId="7EBEF272" w14:textId="77777777" w:rsidR="00CF7A1A" w:rsidRPr="00DA4E54" w:rsidRDefault="00E02FB7">
            <w:pPr>
              <w:pStyle w:val="aff"/>
              <w:rPr>
                <w:szCs w:val="18"/>
              </w:rPr>
            </w:pPr>
            <w:r w:rsidRPr="00DA4E54">
              <w:rPr>
                <w:szCs w:val="18"/>
              </w:rPr>
              <w:t>/</w:t>
            </w:r>
          </w:p>
        </w:tc>
        <w:tc>
          <w:tcPr>
            <w:tcW w:w="1600" w:type="dxa"/>
            <w:vAlign w:val="center"/>
          </w:tcPr>
          <w:p w14:paraId="7E67E9F5" w14:textId="77777777" w:rsidR="00CF7A1A" w:rsidRPr="00DA4E54" w:rsidRDefault="00E02FB7">
            <w:pPr>
              <w:pStyle w:val="aff"/>
              <w:rPr>
                <w:szCs w:val="18"/>
              </w:rPr>
            </w:pPr>
            <w:r w:rsidRPr="00DA4E54">
              <w:rPr>
                <w:rFonts w:hint="eastAsia"/>
                <w:szCs w:val="18"/>
              </w:rPr>
              <w:t>旋风除尘</w:t>
            </w:r>
            <w:r w:rsidRPr="00DA4E54">
              <w:rPr>
                <w:szCs w:val="18"/>
              </w:rPr>
              <w:t>+</w:t>
            </w:r>
            <w:r w:rsidRPr="00DA4E54">
              <w:rPr>
                <w:rFonts w:hint="eastAsia"/>
                <w:szCs w:val="18"/>
              </w:rPr>
              <w:t>水浴</w:t>
            </w:r>
            <w:r w:rsidRPr="00DA4E54">
              <w:rPr>
                <w:szCs w:val="18"/>
              </w:rPr>
              <w:t>+</w:t>
            </w:r>
            <w:r w:rsidRPr="00DA4E54">
              <w:rPr>
                <w:rFonts w:hint="eastAsia"/>
                <w:szCs w:val="18"/>
              </w:rPr>
              <w:t>雾沫分离</w:t>
            </w:r>
          </w:p>
        </w:tc>
        <w:tc>
          <w:tcPr>
            <w:tcW w:w="1013" w:type="dxa"/>
            <w:vAlign w:val="center"/>
          </w:tcPr>
          <w:p w14:paraId="73876798" w14:textId="77777777" w:rsidR="00CF7A1A" w:rsidRPr="00DA4E54" w:rsidRDefault="00E02FB7">
            <w:pPr>
              <w:pStyle w:val="aff"/>
              <w:rPr>
                <w:szCs w:val="18"/>
              </w:rPr>
            </w:pPr>
            <w:r w:rsidRPr="00DA4E54">
              <w:rPr>
                <w:szCs w:val="18"/>
              </w:rPr>
              <w:t>/</w:t>
            </w:r>
          </w:p>
        </w:tc>
      </w:tr>
      <w:tr w:rsidR="00DA4E54" w:rsidRPr="00DA4E54" w14:paraId="615C0B48" w14:textId="77777777" w:rsidTr="0013533F">
        <w:tc>
          <w:tcPr>
            <w:tcW w:w="1129" w:type="dxa"/>
            <w:vAlign w:val="center"/>
          </w:tcPr>
          <w:p w14:paraId="488BD2D0" w14:textId="77777777" w:rsidR="00CF7A1A" w:rsidRPr="00DA4E54" w:rsidRDefault="00E02FB7">
            <w:pPr>
              <w:pStyle w:val="aff"/>
              <w:rPr>
                <w:szCs w:val="18"/>
              </w:rPr>
            </w:pPr>
            <w:r w:rsidRPr="00DA4E54">
              <w:rPr>
                <w:rFonts w:hint="eastAsia"/>
                <w:szCs w:val="18"/>
              </w:rPr>
              <w:t>南京南钢产业发展有限公司</w:t>
            </w:r>
          </w:p>
        </w:tc>
        <w:tc>
          <w:tcPr>
            <w:tcW w:w="1658" w:type="dxa"/>
            <w:vAlign w:val="center"/>
          </w:tcPr>
          <w:p w14:paraId="37235938" w14:textId="77777777" w:rsidR="00CF7A1A" w:rsidRPr="00DA4E54" w:rsidRDefault="00E02FB7">
            <w:pPr>
              <w:pStyle w:val="aff"/>
              <w:rPr>
                <w:szCs w:val="18"/>
              </w:rPr>
            </w:pPr>
            <w:r w:rsidRPr="00DA4E54">
              <w:rPr>
                <w:rFonts w:hint="eastAsia"/>
                <w:szCs w:val="18"/>
              </w:rPr>
              <w:t>布袋除尘器和</w:t>
            </w:r>
            <w:proofErr w:type="gramStart"/>
            <w:r w:rsidRPr="00DA4E54">
              <w:rPr>
                <w:rFonts w:hint="eastAsia"/>
                <w:szCs w:val="18"/>
              </w:rPr>
              <w:t>干雾抑尘</w:t>
            </w:r>
            <w:proofErr w:type="gramEnd"/>
          </w:p>
        </w:tc>
        <w:tc>
          <w:tcPr>
            <w:tcW w:w="1398" w:type="dxa"/>
            <w:vAlign w:val="center"/>
          </w:tcPr>
          <w:p w14:paraId="62228325" w14:textId="77777777" w:rsidR="00CF7A1A" w:rsidRPr="00DA4E54" w:rsidRDefault="00E02FB7">
            <w:pPr>
              <w:pStyle w:val="aff"/>
              <w:rPr>
                <w:szCs w:val="18"/>
              </w:rPr>
            </w:pPr>
            <w:r w:rsidRPr="00DA4E54">
              <w:rPr>
                <w:rFonts w:hint="eastAsia"/>
                <w:szCs w:val="18"/>
              </w:rPr>
              <w:t>碳酸氢钠干法脱硫</w:t>
            </w:r>
            <w:r w:rsidRPr="00DA4E54">
              <w:rPr>
                <w:szCs w:val="18"/>
              </w:rPr>
              <w:t>+SCR</w:t>
            </w:r>
            <w:r w:rsidRPr="00DA4E54">
              <w:rPr>
                <w:rFonts w:hint="eastAsia"/>
                <w:szCs w:val="18"/>
              </w:rPr>
              <w:t>脱硝</w:t>
            </w:r>
          </w:p>
        </w:tc>
        <w:tc>
          <w:tcPr>
            <w:tcW w:w="1622" w:type="dxa"/>
            <w:vAlign w:val="center"/>
          </w:tcPr>
          <w:p w14:paraId="610E1F6C" w14:textId="77777777" w:rsidR="00CF7A1A" w:rsidRPr="00DA4E54" w:rsidRDefault="00E02FB7">
            <w:pPr>
              <w:pStyle w:val="aff"/>
              <w:rPr>
                <w:szCs w:val="18"/>
              </w:rPr>
            </w:pPr>
            <w:r w:rsidRPr="00DA4E54">
              <w:rPr>
                <w:rFonts w:hint="eastAsia"/>
                <w:szCs w:val="18"/>
              </w:rPr>
              <w:t>布袋除尘器</w:t>
            </w:r>
          </w:p>
        </w:tc>
        <w:tc>
          <w:tcPr>
            <w:tcW w:w="1418" w:type="dxa"/>
            <w:vAlign w:val="center"/>
          </w:tcPr>
          <w:p w14:paraId="75D84B2C" w14:textId="77777777" w:rsidR="00CF7A1A" w:rsidRPr="00DA4E54" w:rsidRDefault="00E02FB7">
            <w:pPr>
              <w:pStyle w:val="aff"/>
              <w:rPr>
                <w:szCs w:val="18"/>
              </w:rPr>
            </w:pPr>
            <w:r w:rsidRPr="00DA4E54">
              <w:rPr>
                <w:rFonts w:hint="eastAsia"/>
                <w:szCs w:val="18"/>
              </w:rPr>
              <w:t>布袋除尘器</w:t>
            </w:r>
          </w:p>
        </w:tc>
        <w:tc>
          <w:tcPr>
            <w:tcW w:w="972" w:type="dxa"/>
            <w:vAlign w:val="center"/>
          </w:tcPr>
          <w:p w14:paraId="05C8C821" w14:textId="77777777" w:rsidR="00CF7A1A" w:rsidRPr="00DA4E54" w:rsidRDefault="00E02FB7">
            <w:pPr>
              <w:pStyle w:val="aff"/>
              <w:rPr>
                <w:szCs w:val="18"/>
              </w:rPr>
            </w:pPr>
            <w:r w:rsidRPr="00DA4E54">
              <w:rPr>
                <w:rFonts w:hint="eastAsia"/>
                <w:szCs w:val="18"/>
              </w:rPr>
              <w:t>干法小苏打脱硫</w:t>
            </w:r>
            <w:r w:rsidRPr="00DA4E54">
              <w:rPr>
                <w:szCs w:val="18"/>
              </w:rPr>
              <w:t>+</w:t>
            </w:r>
            <w:r w:rsidRPr="00DA4E54">
              <w:rPr>
                <w:rFonts w:hint="eastAsia"/>
                <w:szCs w:val="18"/>
              </w:rPr>
              <w:t>布袋除尘器</w:t>
            </w:r>
          </w:p>
        </w:tc>
        <w:tc>
          <w:tcPr>
            <w:tcW w:w="1394" w:type="dxa"/>
            <w:vAlign w:val="center"/>
          </w:tcPr>
          <w:p w14:paraId="02B25842" w14:textId="77777777" w:rsidR="00CF7A1A" w:rsidRPr="00DA4E54" w:rsidRDefault="00E02FB7">
            <w:pPr>
              <w:pStyle w:val="aff"/>
              <w:rPr>
                <w:szCs w:val="18"/>
              </w:rPr>
            </w:pPr>
            <w:r w:rsidRPr="00DA4E54">
              <w:rPr>
                <w:rFonts w:hint="eastAsia"/>
                <w:szCs w:val="18"/>
              </w:rPr>
              <w:t>布袋除尘器、干雾</w:t>
            </w:r>
          </w:p>
        </w:tc>
        <w:tc>
          <w:tcPr>
            <w:tcW w:w="1744" w:type="dxa"/>
            <w:vAlign w:val="center"/>
          </w:tcPr>
          <w:p w14:paraId="0EF08D48" w14:textId="77777777" w:rsidR="00CF7A1A" w:rsidRPr="00DA4E54" w:rsidRDefault="00E02FB7">
            <w:pPr>
              <w:pStyle w:val="aff"/>
              <w:rPr>
                <w:szCs w:val="18"/>
              </w:rPr>
            </w:pPr>
            <w:r w:rsidRPr="00DA4E54">
              <w:rPr>
                <w:rFonts w:hint="eastAsia"/>
                <w:szCs w:val="18"/>
              </w:rPr>
              <w:t>收集预处理后进</w:t>
            </w:r>
            <w:r w:rsidRPr="00DA4E54">
              <w:rPr>
                <w:szCs w:val="18"/>
              </w:rPr>
              <w:t>RTO</w:t>
            </w:r>
            <w:r w:rsidRPr="00DA4E54">
              <w:rPr>
                <w:rFonts w:hint="eastAsia"/>
                <w:szCs w:val="18"/>
              </w:rPr>
              <w:t>燃烧</w:t>
            </w:r>
          </w:p>
        </w:tc>
        <w:tc>
          <w:tcPr>
            <w:tcW w:w="1600" w:type="dxa"/>
            <w:vAlign w:val="center"/>
          </w:tcPr>
          <w:p w14:paraId="3D68CA91" w14:textId="77777777" w:rsidR="00CF7A1A" w:rsidRPr="00DA4E54" w:rsidRDefault="00E02FB7">
            <w:pPr>
              <w:pStyle w:val="aff"/>
              <w:rPr>
                <w:szCs w:val="18"/>
              </w:rPr>
            </w:pPr>
            <w:r w:rsidRPr="00DA4E54">
              <w:rPr>
                <w:rFonts w:hint="eastAsia"/>
                <w:szCs w:val="18"/>
              </w:rPr>
              <w:t>旋风分离器</w:t>
            </w:r>
            <w:r w:rsidRPr="00DA4E54">
              <w:rPr>
                <w:szCs w:val="18"/>
              </w:rPr>
              <w:t>+</w:t>
            </w:r>
            <w:r w:rsidRPr="00DA4E54">
              <w:rPr>
                <w:rFonts w:hint="eastAsia"/>
                <w:szCs w:val="18"/>
              </w:rPr>
              <w:t>水浴除尘</w:t>
            </w:r>
          </w:p>
        </w:tc>
        <w:tc>
          <w:tcPr>
            <w:tcW w:w="1013" w:type="dxa"/>
            <w:vAlign w:val="center"/>
          </w:tcPr>
          <w:p w14:paraId="782FEB1F" w14:textId="77777777" w:rsidR="00CF7A1A" w:rsidRPr="00DA4E54" w:rsidRDefault="00E02FB7">
            <w:pPr>
              <w:pStyle w:val="aff"/>
              <w:rPr>
                <w:szCs w:val="18"/>
              </w:rPr>
            </w:pPr>
            <w:r w:rsidRPr="00DA4E54">
              <w:rPr>
                <w:rFonts w:hint="eastAsia"/>
                <w:szCs w:val="18"/>
              </w:rPr>
              <w:t>雾炮、干雾等</w:t>
            </w:r>
          </w:p>
        </w:tc>
      </w:tr>
      <w:tr w:rsidR="00DA4E54" w:rsidRPr="00DA4E54" w14:paraId="44227A57" w14:textId="77777777" w:rsidTr="0013533F">
        <w:trPr>
          <w:trHeight w:val="1217"/>
        </w:trPr>
        <w:tc>
          <w:tcPr>
            <w:tcW w:w="1129" w:type="dxa"/>
            <w:vAlign w:val="center"/>
          </w:tcPr>
          <w:p w14:paraId="2329AF49" w14:textId="77777777" w:rsidR="00CF7A1A" w:rsidRPr="00DA4E54" w:rsidRDefault="00E02FB7">
            <w:pPr>
              <w:pStyle w:val="aff"/>
              <w:rPr>
                <w:szCs w:val="18"/>
              </w:rPr>
            </w:pPr>
            <w:r w:rsidRPr="00DA4E54">
              <w:rPr>
                <w:rFonts w:hint="eastAsia"/>
                <w:szCs w:val="18"/>
              </w:rPr>
              <w:t>上海梅山钢铁股份有限公司</w:t>
            </w:r>
          </w:p>
        </w:tc>
        <w:tc>
          <w:tcPr>
            <w:tcW w:w="1658" w:type="dxa"/>
            <w:vAlign w:val="center"/>
          </w:tcPr>
          <w:p w14:paraId="11364D1A" w14:textId="77777777" w:rsidR="00CF7A1A" w:rsidRPr="00DA4E54" w:rsidRDefault="00E02FB7">
            <w:pPr>
              <w:pStyle w:val="aff"/>
              <w:rPr>
                <w:szCs w:val="18"/>
              </w:rPr>
            </w:pPr>
            <w:r w:rsidRPr="00DA4E54">
              <w:rPr>
                <w:rFonts w:hint="eastAsia"/>
                <w:szCs w:val="18"/>
              </w:rPr>
              <w:t>密闭吸气罩、布袋除尘器</w:t>
            </w:r>
          </w:p>
        </w:tc>
        <w:tc>
          <w:tcPr>
            <w:tcW w:w="1398" w:type="dxa"/>
            <w:vAlign w:val="center"/>
          </w:tcPr>
          <w:p w14:paraId="6B38A028" w14:textId="77777777" w:rsidR="00CF7A1A" w:rsidRPr="00DA4E54" w:rsidRDefault="00E02FB7">
            <w:pPr>
              <w:pStyle w:val="aff"/>
              <w:rPr>
                <w:szCs w:val="18"/>
              </w:rPr>
            </w:pPr>
            <w:r w:rsidRPr="00DA4E54">
              <w:rPr>
                <w:rFonts w:hint="eastAsia"/>
                <w:szCs w:val="18"/>
                <w:lang w:val="en-GB"/>
              </w:rPr>
              <w:t>新型催化法脱硫</w:t>
            </w:r>
            <w:r w:rsidRPr="00DA4E54">
              <w:rPr>
                <w:szCs w:val="18"/>
                <w:lang w:val="en-GB"/>
              </w:rPr>
              <w:t>+</w:t>
            </w:r>
            <w:r w:rsidRPr="00DA4E54">
              <w:rPr>
                <w:rFonts w:hint="eastAsia"/>
                <w:szCs w:val="18"/>
                <w:lang w:val="en-GB"/>
              </w:rPr>
              <w:t>低温</w:t>
            </w:r>
            <w:r w:rsidRPr="00DA4E54">
              <w:rPr>
                <w:szCs w:val="18"/>
                <w:lang w:val="en-GB"/>
              </w:rPr>
              <w:t>SCR</w:t>
            </w:r>
            <w:r w:rsidRPr="00DA4E54">
              <w:rPr>
                <w:rFonts w:hint="eastAsia"/>
                <w:szCs w:val="18"/>
                <w:lang w:val="en-GB"/>
              </w:rPr>
              <w:t>脱硝</w:t>
            </w:r>
          </w:p>
        </w:tc>
        <w:tc>
          <w:tcPr>
            <w:tcW w:w="1622" w:type="dxa"/>
            <w:vAlign w:val="center"/>
          </w:tcPr>
          <w:p w14:paraId="766503D5" w14:textId="77777777" w:rsidR="00CF7A1A" w:rsidRPr="00DA4E54" w:rsidRDefault="00E02FB7">
            <w:pPr>
              <w:pStyle w:val="aff"/>
              <w:rPr>
                <w:szCs w:val="18"/>
              </w:rPr>
            </w:pPr>
            <w:r w:rsidRPr="00DA4E54">
              <w:rPr>
                <w:rFonts w:hint="eastAsia"/>
                <w:szCs w:val="18"/>
              </w:rPr>
              <w:t>地面站干式（袋式）净化除尘、高压氨水喷射与装煤除尘地面站相结合</w:t>
            </w:r>
          </w:p>
        </w:tc>
        <w:tc>
          <w:tcPr>
            <w:tcW w:w="1418" w:type="dxa"/>
            <w:vAlign w:val="center"/>
          </w:tcPr>
          <w:p w14:paraId="1C50F266" w14:textId="77777777" w:rsidR="00CF7A1A" w:rsidRPr="00DA4E54" w:rsidRDefault="00E02FB7">
            <w:pPr>
              <w:pStyle w:val="aff"/>
              <w:rPr>
                <w:szCs w:val="18"/>
              </w:rPr>
            </w:pPr>
            <w:r w:rsidRPr="00DA4E54">
              <w:rPr>
                <w:rFonts w:hint="eastAsia"/>
                <w:szCs w:val="18"/>
              </w:rPr>
              <w:t>地面站干式（袋式）净化除尘器</w:t>
            </w:r>
          </w:p>
        </w:tc>
        <w:tc>
          <w:tcPr>
            <w:tcW w:w="972" w:type="dxa"/>
            <w:vAlign w:val="center"/>
          </w:tcPr>
          <w:p w14:paraId="686FFBCF" w14:textId="77777777" w:rsidR="00CF7A1A" w:rsidRPr="00DA4E54" w:rsidRDefault="00E02FB7">
            <w:pPr>
              <w:pStyle w:val="aff"/>
              <w:rPr>
                <w:szCs w:val="18"/>
              </w:rPr>
            </w:pPr>
            <w:r w:rsidRPr="00DA4E54">
              <w:rPr>
                <w:rFonts w:hint="eastAsia"/>
                <w:szCs w:val="18"/>
              </w:rPr>
              <w:t>袋式除尘器、</w:t>
            </w:r>
          </w:p>
        </w:tc>
        <w:tc>
          <w:tcPr>
            <w:tcW w:w="1394" w:type="dxa"/>
            <w:vAlign w:val="center"/>
          </w:tcPr>
          <w:p w14:paraId="2B1C1C5A" w14:textId="77777777" w:rsidR="00CF7A1A" w:rsidRPr="00DA4E54" w:rsidRDefault="00E02FB7">
            <w:pPr>
              <w:pStyle w:val="aff"/>
              <w:rPr>
                <w:szCs w:val="18"/>
              </w:rPr>
            </w:pPr>
            <w:r w:rsidRPr="00DA4E54">
              <w:rPr>
                <w:rFonts w:hint="eastAsia"/>
                <w:szCs w:val="18"/>
              </w:rPr>
              <w:t>布袋除尘器</w:t>
            </w:r>
          </w:p>
        </w:tc>
        <w:tc>
          <w:tcPr>
            <w:tcW w:w="1744" w:type="dxa"/>
            <w:vAlign w:val="center"/>
          </w:tcPr>
          <w:p w14:paraId="70786E9A" w14:textId="77777777" w:rsidR="00CF7A1A" w:rsidRPr="00DA4E54" w:rsidRDefault="00E02FB7">
            <w:pPr>
              <w:pStyle w:val="aff"/>
              <w:rPr>
                <w:szCs w:val="18"/>
              </w:rPr>
            </w:pPr>
            <w:r w:rsidRPr="00DA4E54">
              <w:rPr>
                <w:rFonts w:hint="eastAsia"/>
                <w:szCs w:val="18"/>
                <w:lang w:val="en-GB"/>
              </w:rPr>
              <w:t>脱硫后煤气作为燃料燃烧；</w:t>
            </w:r>
          </w:p>
        </w:tc>
        <w:tc>
          <w:tcPr>
            <w:tcW w:w="1600" w:type="dxa"/>
            <w:vAlign w:val="center"/>
          </w:tcPr>
          <w:p w14:paraId="5737F5D7" w14:textId="77777777" w:rsidR="00CF7A1A" w:rsidRPr="00DA4E54" w:rsidRDefault="00E02FB7">
            <w:pPr>
              <w:pStyle w:val="aff"/>
              <w:rPr>
                <w:szCs w:val="18"/>
              </w:rPr>
            </w:pPr>
            <w:r w:rsidRPr="00DA4E54">
              <w:rPr>
                <w:rFonts w:hint="eastAsia"/>
                <w:szCs w:val="18"/>
                <w:lang w:val="en-GB"/>
              </w:rPr>
              <w:t>水喷淋及旋风除尘器</w:t>
            </w:r>
          </w:p>
        </w:tc>
        <w:tc>
          <w:tcPr>
            <w:tcW w:w="1013" w:type="dxa"/>
            <w:vAlign w:val="center"/>
          </w:tcPr>
          <w:p w14:paraId="18DF2887" w14:textId="77777777" w:rsidR="00CF7A1A" w:rsidRPr="00DA4E54" w:rsidRDefault="00E02FB7">
            <w:pPr>
              <w:pStyle w:val="aff"/>
              <w:rPr>
                <w:szCs w:val="18"/>
              </w:rPr>
            </w:pPr>
            <w:r w:rsidRPr="00DA4E54">
              <w:rPr>
                <w:rFonts w:hint="eastAsia"/>
                <w:szCs w:val="18"/>
                <w:lang w:val="en-GB"/>
              </w:rPr>
              <w:t>焦炉煤气采用真空碳酸钾工艺</w:t>
            </w:r>
          </w:p>
        </w:tc>
      </w:tr>
      <w:tr w:rsidR="00DA4E54" w:rsidRPr="00DA4E54" w14:paraId="471EBE90" w14:textId="77777777" w:rsidTr="0013533F">
        <w:tc>
          <w:tcPr>
            <w:tcW w:w="1129" w:type="dxa"/>
            <w:vAlign w:val="center"/>
          </w:tcPr>
          <w:p w14:paraId="79BC3764" w14:textId="77777777" w:rsidR="00CF7A1A" w:rsidRPr="00DA4E54" w:rsidRDefault="00E02FB7">
            <w:pPr>
              <w:pStyle w:val="aff"/>
              <w:rPr>
                <w:szCs w:val="18"/>
              </w:rPr>
            </w:pPr>
            <w:r w:rsidRPr="00DA4E54">
              <w:rPr>
                <w:rFonts w:hint="eastAsia"/>
                <w:szCs w:val="18"/>
              </w:rPr>
              <w:t>江苏沙钢集团有限公司</w:t>
            </w:r>
          </w:p>
        </w:tc>
        <w:tc>
          <w:tcPr>
            <w:tcW w:w="1658" w:type="dxa"/>
            <w:vAlign w:val="center"/>
          </w:tcPr>
          <w:p w14:paraId="44A5E4B9" w14:textId="77777777" w:rsidR="00CF7A1A" w:rsidRPr="00DA4E54" w:rsidRDefault="00E02FB7">
            <w:pPr>
              <w:pStyle w:val="aff"/>
              <w:rPr>
                <w:szCs w:val="18"/>
              </w:rPr>
            </w:pPr>
            <w:r w:rsidRPr="00DA4E54">
              <w:rPr>
                <w:rFonts w:hint="eastAsia"/>
                <w:szCs w:val="18"/>
              </w:rPr>
              <w:t>封闭输送、布袋除尘</w:t>
            </w:r>
          </w:p>
        </w:tc>
        <w:tc>
          <w:tcPr>
            <w:tcW w:w="1398" w:type="dxa"/>
            <w:vAlign w:val="center"/>
          </w:tcPr>
          <w:p w14:paraId="2B446E8A" w14:textId="77777777" w:rsidR="00CF7A1A" w:rsidRPr="00DA4E54" w:rsidRDefault="00E02FB7">
            <w:pPr>
              <w:pStyle w:val="aff"/>
              <w:rPr>
                <w:szCs w:val="18"/>
              </w:rPr>
            </w:pPr>
            <w:r w:rsidRPr="00DA4E54">
              <w:rPr>
                <w:rFonts w:hint="eastAsia"/>
                <w:szCs w:val="18"/>
              </w:rPr>
              <w:t>活性炭</w:t>
            </w:r>
            <w:r w:rsidRPr="00DA4E54">
              <w:rPr>
                <w:szCs w:val="18"/>
              </w:rPr>
              <w:t>-</w:t>
            </w:r>
            <w:r w:rsidRPr="00DA4E54">
              <w:rPr>
                <w:rFonts w:hint="eastAsia"/>
                <w:szCs w:val="18"/>
              </w:rPr>
              <w:t>烟气逆流集成净化技术</w:t>
            </w:r>
          </w:p>
        </w:tc>
        <w:tc>
          <w:tcPr>
            <w:tcW w:w="1622" w:type="dxa"/>
            <w:vAlign w:val="center"/>
          </w:tcPr>
          <w:p w14:paraId="7B517C18" w14:textId="77777777" w:rsidR="00CF7A1A" w:rsidRPr="00DA4E54" w:rsidRDefault="00E02FB7">
            <w:pPr>
              <w:pStyle w:val="aff"/>
              <w:rPr>
                <w:szCs w:val="18"/>
              </w:rPr>
            </w:pPr>
            <w:r w:rsidRPr="00DA4E54">
              <w:rPr>
                <w:rFonts w:hint="eastAsia"/>
                <w:szCs w:val="18"/>
              </w:rPr>
              <w:t>除尘地面站和高压氨水喷射技术、压力调节负压技术</w:t>
            </w:r>
          </w:p>
        </w:tc>
        <w:tc>
          <w:tcPr>
            <w:tcW w:w="1418" w:type="dxa"/>
            <w:vAlign w:val="center"/>
          </w:tcPr>
          <w:p w14:paraId="0012AE5E" w14:textId="77777777" w:rsidR="00CF7A1A" w:rsidRPr="00DA4E54" w:rsidRDefault="00E02FB7">
            <w:pPr>
              <w:pStyle w:val="aff"/>
              <w:rPr>
                <w:szCs w:val="18"/>
              </w:rPr>
            </w:pPr>
            <w:r w:rsidRPr="00DA4E54">
              <w:rPr>
                <w:rFonts w:hint="eastAsia"/>
                <w:szCs w:val="18"/>
              </w:rPr>
              <w:t>除尘地面站</w:t>
            </w:r>
          </w:p>
        </w:tc>
        <w:tc>
          <w:tcPr>
            <w:tcW w:w="972" w:type="dxa"/>
            <w:vAlign w:val="center"/>
          </w:tcPr>
          <w:p w14:paraId="67B7F32F" w14:textId="77777777" w:rsidR="00CF7A1A" w:rsidRPr="00DA4E54" w:rsidRDefault="00E02FB7">
            <w:pPr>
              <w:pStyle w:val="aff"/>
              <w:rPr>
                <w:szCs w:val="18"/>
              </w:rPr>
            </w:pPr>
            <w:r w:rsidRPr="00DA4E54">
              <w:rPr>
                <w:rFonts w:hint="eastAsia"/>
                <w:szCs w:val="18"/>
              </w:rPr>
              <w:t>集气罩，并配备除尘设施</w:t>
            </w:r>
          </w:p>
        </w:tc>
        <w:tc>
          <w:tcPr>
            <w:tcW w:w="1394" w:type="dxa"/>
            <w:vAlign w:val="center"/>
          </w:tcPr>
          <w:p w14:paraId="16F94445" w14:textId="77777777" w:rsidR="00CF7A1A" w:rsidRPr="00DA4E54" w:rsidRDefault="00E02FB7">
            <w:pPr>
              <w:pStyle w:val="aff"/>
              <w:rPr>
                <w:szCs w:val="18"/>
              </w:rPr>
            </w:pPr>
            <w:r w:rsidRPr="00DA4E54">
              <w:rPr>
                <w:rFonts w:hint="eastAsia"/>
                <w:szCs w:val="18"/>
              </w:rPr>
              <w:t>拦焦车、推焦车两侧封闭以及顶部设置集气罩</w:t>
            </w:r>
          </w:p>
        </w:tc>
        <w:tc>
          <w:tcPr>
            <w:tcW w:w="1744" w:type="dxa"/>
            <w:vAlign w:val="center"/>
          </w:tcPr>
          <w:p w14:paraId="73BCC548" w14:textId="77777777" w:rsidR="00CF7A1A" w:rsidRPr="00DA4E54" w:rsidRDefault="00E02FB7">
            <w:pPr>
              <w:pStyle w:val="aff"/>
              <w:rPr>
                <w:szCs w:val="18"/>
              </w:rPr>
            </w:pPr>
            <w:r w:rsidRPr="00DA4E54">
              <w:rPr>
                <w:rFonts w:hint="eastAsia"/>
                <w:szCs w:val="18"/>
              </w:rPr>
              <w:t>氮封、引入负压煤气管道</w:t>
            </w:r>
          </w:p>
        </w:tc>
        <w:tc>
          <w:tcPr>
            <w:tcW w:w="1600" w:type="dxa"/>
            <w:vAlign w:val="center"/>
          </w:tcPr>
          <w:p w14:paraId="2BE96088" w14:textId="77777777" w:rsidR="00CF7A1A" w:rsidRPr="00DA4E54" w:rsidRDefault="00E02FB7">
            <w:pPr>
              <w:pStyle w:val="aff"/>
              <w:rPr>
                <w:szCs w:val="18"/>
              </w:rPr>
            </w:pPr>
            <w:r w:rsidRPr="00DA4E54">
              <w:rPr>
                <w:rFonts w:hint="eastAsia"/>
                <w:szCs w:val="18"/>
              </w:rPr>
              <w:t>旋风分离器进行除尘，然后再接入水浴除尘塔进行洗涤处理</w:t>
            </w:r>
          </w:p>
        </w:tc>
        <w:tc>
          <w:tcPr>
            <w:tcW w:w="1013" w:type="dxa"/>
            <w:vAlign w:val="center"/>
          </w:tcPr>
          <w:p w14:paraId="3329012C" w14:textId="77777777" w:rsidR="00CF7A1A" w:rsidRPr="00DA4E54" w:rsidRDefault="00E02FB7">
            <w:pPr>
              <w:pStyle w:val="aff"/>
              <w:rPr>
                <w:szCs w:val="18"/>
              </w:rPr>
            </w:pPr>
            <w:r w:rsidRPr="00DA4E54">
              <w:rPr>
                <w:szCs w:val="18"/>
              </w:rPr>
              <w:t>/</w:t>
            </w:r>
          </w:p>
        </w:tc>
      </w:tr>
      <w:tr w:rsidR="00DA4E54" w:rsidRPr="00DA4E54" w14:paraId="3C1B8E0E" w14:textId="77777777" w:rsidTr="0013533F">
        <w:tc>
          <w:tcPr>
            <w:tcW w:w="1129" w:type="dxa"/>
            <w:vAlign w:val="center"/>
          </w:tcPr>
          <w:p w14:paraId="01818264" w14:textId="77777777" w:rsidR="00CF7A1A" w:rsidRPr="00DA4E54" w:rsidRDefault="00E02FB7">
            <w:pPr>
              <w:pStyle w:val="aff"/>
              <w:rPr>
                <w:szCs w:val="18"/>
              </w:rPr>
            </w:pPr>
            <w:r w:rsidRPr="00DA4E54">
              <w:rPr>
                <w:rFonts w:hint="eastAsia"/>
                <w:szCs w:val="18"/>
              </w:rPr>
              <w:t>江苏沙钢集团淮钢特钢股份有限公司</w:t>
            </w:r>
          </w:p>
        </w:tc>
        <w:tc>
          <w:tcPr>
            <w:tcW w:w="1658" w:type="dxa"/>
            <w:vAlign w:val="center"/>
          </w:tcPr>
          <w:p w14:paraId="6073F544" w14:textId="77777777" w:rsidR="00CF7A1A" w:rsidRPr="00DA4E54" w:rsidRDefault="00E02FB7">
            <w:pPr>
              <w:pStyle w:val="aff"/>
              <w:rPr>
                <w:szCs w:val="18"/>
              </w:rPr>
            </w:pPr>
            <w:r w:rsidRPr="00DA4E54">
              <w:rPr>
                <w:rFonts w:hint="eastAsia"/>
                <w:szCs w:val="18"/>
              </w:rPr>
              <w:t>密封储存，布袋除尘器</w:t>
            </w:r>
          </w:p>
        </w:tc>
        <w:tc>
          <w:tcPr>
            <w:tcW w:w="1398" w:type="dxa"/>
            <w:vAlign w:val="center"/>
          </w:tcPr>
          <w:p w14:paraId="5B9521B9" w14:textId="77777777" w:rsidR="00CF7A1A" w:rsidRPr="00DA4E54" w:rsidRDefault="00E02FB7">
            <w:pPr>
              <w:pStyle w:val="aff"/>
              <w:rPr>
                <w:szCs w:val="18"/>
              </w:rPr>
            </w:pPr>
            <w:r w:rsidRPr="00DA4E54">
              <w:rPr>
                <w:rFonts w:hint="eastAsia"/>
                <w:szCs w:val="18"/>
              </w:rPr>
              <w:t>活性炭</w:t>
            </w:r>
          </w:p>
        </w:tc>
        <w:tc>
          <w:tcPr>
            <w:tcW w:w="1622" w:type="dxa"/>
            <w:vAlign w:val="center"/>
          </w:tcPr>
          <w:p w14:paraId="033B8A5B" w14:textId="77777777" w:rsidR="00CF7A1A" w:rsidRPr="00DA4E54" w:rsidRDefault="00E02FB7">
            <w:pPr>
              <w:pStyle w:val="aff"/>
              <w:rPr>
                <w:szCs w:val="18"/>
              </w:rPr>
            </w:pPr>
            <w:r w:rsidRPr="00DA4E54">
              <w:rPr>
                <w:rFonts w:hint="eastAsia"/>
                <w:szCs w:val="18"/>
              </w:rPr>
              <w:t>布袋除尘器</w:t>
            </w:r>
          </w:p>
        </w:tc>
        <w:tc>
          <w:tcPr>
            <w:tcW w:w="1418" w:type="dxa"/>
            <w:vAlign w:val="center"/>
          </w:tcPr>
          <w:p w14:paraId="1E3777DD" w14:textId="77777777" w:rsidR="00CF7A1A" w:rsidRPr="00DA4E54" w:rsidRDefault="00E02FB7">
            <w:pPr>
              <w:pStyle w:val="aff"/>
              <w:rPr>
                <w:szCs w:val="18"/>
              </w:rPr>
            </w:pPr>
            <w:r w:rsidRPr="00DA4E54">
              <w:rPr>
                <w:rFonts w:hint="eastAsia"/>
                <w:szCs w:val="18"/>
              </w:rPr>
              <w:t>布袋地面站除尘</w:t>
            </w:r>
          </w:p>
        </w:tc>
        <w:tc>
          <w:tcPr>
            <w:tcW w:w="972" w:type="dxa"/>
            <w:vAlign w:val="center"/>
          </w:tcPr>
          <w:p w14:paraId="50FE129B" w14:textId="77777777" w:rsidR="00CF7A1A" w:rsidRPr="00DA4E54" w:rsidRDefault="00E02FB7">
            <w:pPr>
              <w:pStyle w:val="aff"/>
              <w:rPr>
                <w:szCs w:val="18"/>
              </w:rPr>
            </w:pPr>
            <w:r w:rsidRPr="00DA4E54">
              <w:rPr>
                <w:rFonts w:hint="eastAsia"/>
                <w:szCs w:val="18"/>
              </w:rPr>
              <w:t>布袋地面站除尘</w:t>
            </w:r>
          </w:p>
        </w:tc>
        <w:tc>
          <w:tcPr>
            <w:tcW w:w="1394" w:type="dxa"/>
            <w:vAlign w:val="center"/>
          </w:tcPr>
          <w:p w14:paraId="3E1CB36D" w14:textId="77777777" w:rsidR="00CF7A1A" w:rsidRPr="00DA4E54" w:rsidRDefault="00E02FB7">
            <w:pPr>
              <w:pStyle w:val="aff"/>
              <w:rPr>
                <w:szCs w:val="18"/>
              </w:rPr>
            </w:pPr>
            <w:r w:rsidRPr="00DA4E54">
              <w:rPr>
                <w:rFonts w:hint="eastAsia"/>
                <w:szCs w:val="18"/>
              </w:rPr>
              <w:t>布袋地面站除尘</w:t>
            </w:r>
          </w:p>
        </w:tc>
        <w:tc>
          <w:tcPr>
            <w:tcW w:w="1744" w:type="dxa"/>
            <w:vAlign w:val="center"/>
          </w:tcPr>
          <w:p w14:paraId="6E1C44BF" w14:textId="77777777" w:rsidR="00CF7A1A" w:rsidRPr="00DA4E54" w:rsidRDefault="00E02FB7">
            <w:pPr>
              <w:spacing w:line="240" w:lineRule="auto"/>
              <w:jc w:val="center"/>
              <w:rPr>
                <w:rFonts w:cs="宋体"/>
                <w:sz w:val="18"/>
                <w:szCs w:val="18"/>
                <w:lang w:val="zh-CN"/>
              </w:rPr>
            </w:pPr>
            <w:r w:rsidRPr="00DA4E54">
              <w:rPr>
                <w:rFonts w:cs="宋体"/>
                <w:sz w:val="18"/>
                <w:szCs w:val="18"/>
                <w:lang w:val="zh-CN"/>
              </w:rPr>
              <w:t>VOCs</w:t>
            </w:r>
            <w:proofErr w:type="gramStart"/>
            <w:r w:rsidRPr="00DA4E54">
              <w:rPr>
                <w:rFonts w:cs="宋体" w:hint="eastAsia"/>
                <w:sz w:val="18"/>
                <w:szCs w:val="18"/>
                <w:lang w:val="zh-CN"/>
              </w:rPr>
              <w:t>冶理</w:t>
            </w:r>
            <w:proofErr w:type="gramEnd"/>
            <w:r w:rsidRPr="00DA4E54">
              <w:rPr>
                <w:rFonts w:cs="宋体" w:hint="eastAsia"/>
                <w:sz w:val="18"/>
                <w:szCs w:val="18"/>
                <w:lang w:val="zh-CN"/>
              </w:rPr>
              <w:t>并</w:t>
            </w:r>
            <w:proofErr w:type="gramStart"/>
            <w:r w:rsidRPr="00DA4E54">
              <w:rPr>
                <w:rFonts w:cs="宋体" w:hint="eastAsia"/>
                <w:sz w:val="18"/>
                <w:szCs w:val="18"/>
                <w:lang w:val="zh-CN"/>
              </w:rPr>
              <w:t>接入冷鼓负</w:t>
            </w:r>
            <w:proofErr w:type="gramEnd"/>
            <w:r w:rsidRPr="00DA4E54">
              <w:rPr>
                <w:rFonts w:cs="宋体" w:hint="eastAsia"/>
                <w:sz w:val="18"/>
                <w:szCs w:val="18"/>
                <w:lang w:val="zh-CN"/>
              </w:rPr>
              <w:t>压系统</w:t>
            </w:r>
          </w:p>
          <w:p w14:paraId="4D863FA8" w14:textId="77777777" w:rsidR="00CF7A1A" w:rsidRPr="00DA4E54" w:rsidRDefault="00CF7A1A">
            <w:pPr>
              <w:pStyle w:val="aff"/>
              <w:rPr>
                <w:szCs w:val="18"/>
              </w:rPr>
            </w:pPr>
          </w:p>
        </w:tc>
        <w:tc>
          <w:tcPr>
            <w:tcW w:w="1600" w:type="dxa"/>
            <w:vAlign w:val="center"/>
          </w:tcPr>
          <w:p w14:paraId="3244FC01" w14:textId="77777777" w:rsidR="00CF7A1A" w:rsidRPr="00DA4E54" w:rsidRDefault="00E02FB7">
            <w:pPr>
              <w:spacing w:line="240" w:lineRule="auto"/>
              <w:jc w:val="center"/>
              <w:rPr>
                <w:rFonts w:cs="宋体"/>
                <w:sz w:val="18"/>
                <w:szCs w:val="18"/>
                <w:lang w:val="zh-CN"/>
              </w:rPr>
            </w:pPr>
            <w:r w:rsidRPr="00DA4E54">
              <w:rPr>
                <w:rFonts w:cs="宋体" w:hint="eastAsia"/>
                <w:sz w:val="18"/>
                <w:szCs w:val="18"/>
                <w:lang w:val="zh-CN"/>
              </w:rPr>
              <w:t>水浴除尘、</w:t>
            </w:r>
          </w:p>
          <w:p w14:paraId="458AE981" w14:textId="656E819F" w:rsidR="00CF7A1A" w:rsidRPr="00DA4E54" w:rsidRDefault="00E02FB7" w:rsidP="00901099">
            <w:pPr>
              <w:spacing w:line="240" w:lineRule="auto"/>
              <w:jc w:val="center"/>
              <w:rPr>
                <w:rFonts w:cs="宋体"/>
                <w:sz w:val="18"/>
                <w:szCs w:val="18"/>
                <w:lang w:val="zh-CN"/>
              </w:rPr>
            </w:pPr>
            <w:r w:rsidRPr="00DA4E54">
              <w:rPr>
                <w:rFonts w:cs="宋体" w:hint="eastAsia"/>
                <w:sz w:val="18"/>
                <w:szCs w:val="18"/>
                <w:lang w:val="zh-CN"/>
              </w:rPr>
              <w:t>经酸洗和碱洗后的废气，进入焦炉地下室焚烧</w:t>
            </w:r>
          </w:p>
        </w:tc>
        <w:tc>
          <w:tcPr>
            <w:tcW w:w="1013" w:type="dxa"/>
            <w:vAlign w:val="center"/>
          </w:tcPr>
          <w:p w14:paraId="7D2CD606" w14:textId="77777777" w:rsidR="00CF7A1A" w:rsidRPr="00DA4E54" w:rsidRDefault="00E02FB7">
            <w:pPr>
              <w:pStyle w:val="aff"/>
              <w:rPr>
                <w:szCs w:val="18"/>
              </w:rPr>
            </w:pPr>
            <w:r w:rsidRPr="00DA4E54">
              <w:rPr>
                <w:rFonts w:hint="eastAsia"/>
                <w:szCs w:val="18"/>
              </w:rPr>
              <w:t>地面布袋除尘或加装干雾喷洒</w:t>
            </w:r>
          </w:p>
        </w:tc>
      </w:tr>
      <w:bookmarkEnd w:id="116"/>
    </w:tbl>
    <w:p w14:paraId="08257BE4" w14:textId="77777777" w:rsidR="00CF7A1A" w:rsidRPr="00DA4E54" w:rsidRDefault="00CF7A1A">
      <w:pPr>
        <w:pStyle w:val="afb"/>
        <w:ind w:firstLineChars="0" w:firstLine="0"/>
        <w:jc w:val="left"/>
        <w:sectPr w:rsidR="00CF7A1A" w:rsidRPr="00DA4E54">
          <w:pgSz w:w="16838" w:h="11906" w:orient="landscape"/>
          <w:pgMar w:top="1800" w:right="1440" w:bottom="1800" w:left="1440" w:header="708" w:footer="708" w:gutter="0"/>
          <w:cols w:space="708"/>
          <w:docGrid w:linePitch="360"/>
        </w:sectPr>
      </w:pPr>
    </w:p>
    <w:p w14:paraId="210E9446" w14:textId="56F9A9B4" w:rsidR="00CF7A1A" w:rsidRPr="00DA4E54" w:rsidRDefault="00E02FB7" w:rsidP="0034539F">
      <w:pPr>
        <w:pStyle w:val="1"/>
        <w:numPr>
          <w:ilvl w:val="0"/>
          <w:numId w:val="46"/>
        </w:numPr>
      </w:pPr>
      <w:bookmarkStart w:id="117" w:name="_Toc86322503"/>
      <w:bookmarkStart w:id="118" w:name="_Hlk57797832"/>
      <w:r w:rsidRPr="00DA4E54">
        <w:rPr>
          <w:rFonts w:hint="eastAsia"/>
        </w:rPr>
        <w:lastRenderedPageBreak/>
        <w:t>标准主要技术内容</w:t>
      </w:r>
      <w:bookmarkEnd w:id="117"/>
    </w:p>
    <w:p w14:paraId="475B0EFB" w14:textId="5429DA22" w:rsidR="00CF7A1A" w:rsidRPr="00DA4E54" w:rsidRDefault="00E02FB7" w:rsidP="0034539F">
      <w:pPr>
        <w:pStyle w:val="2"/>
        <w:numPr>
          <w:ilvl w:val="0"/>
          <w:numId w:val="59"/>
        </w:numPr>
      </w:pPr>
      <w:bookmarkStart w:id="119" w:name="_Toc86322504"/>
      <w:bookmarkEnd w:id="118"/>
      <w:r w:rsidRPr="00DA4E54">
        <w:rPr>
          <w:rFonts w:hint="eastAsia"/>
        </w:rPr>
        <w:t>标准的适用范围</w:t>
      </w:r>
      <w:bookmarkEnd w:id="119"/>
    </w:p>
    <w:p w14:paraId="0B5A8CF4" w14:textId="150CEC5D" w:rsidR="00CF7A1A" w:rsidRPr="00DA4E54" w:rsidRDefault="00E02FB7" w:rsidP="0034539F">
      <w:pPr>
        <w:pStyle w:val="3"/>
        <w:numPr>
          <w:ilvl w:val="0"/>
          <w:numId w:val="67"/>
        </w:numPr>
      </w:pPr>
      <w:bookmarkStart w:id="120" w:name="_Toc69836225"/>
      <w:bookmarkStart w:id="121" w:name="_Toc86322505"/>
      <w:r w:rsidRPr="00DA4E54">
        <w:rPr>
          <w:rFonts w:hint="eastAsia"/>
        </w:rPr>
        <w:t>本标准的适用范围及依据</w:t>
      </w:r>
      <w:bookmarkEnd w:id="120"/>
      <w:bookmarkEnd w:id="121"/>
    </w:p>
    <w:p w14:paraId="6475767C" w14:textId="74F2DD2F" w:rsidR="00780BC0" w:rsidRPr="00DA4E54" w:rsidRDefault="00E02FB7" w:rsidP="00D85458">
      <w:pPr>
        <w:pStyle w:val="afb"/>
        <w:ind w:firstLine="420"/>
        <w:rPr>
          <w:lang w:val="en-US"/>
        </w:rPr>
      </w:pPr>
      <w:r w:rsidRPr="00DA4E54">
        <w:rPr>
          <w:rFonts w:hint="eastAsia"/>
        </w:rPr>
        <w:t>《炼焦化学工业污染物排放标准》（</w:t>
      </w:r>
      <w:r w:rsidRPr="00DA4E54">
        <w:t>GB 16171-2012</w:t>
      </w:r>
      <w:r w:rsidRPr="00DA4E54">
        <w:rPr>
          <w:rFonts w:hint="eastAsia"/>
        </w:rPr>
        <w:t>）适用范围为钢铁联合企业焦化分厂和独立焦化企业现有和新建焦炉生产过程备煤、炼焦、煤气净化、炼焦化学产品回收和热能利用等工序，因此本标准的适用范围与《炼焦化学工业污染物排放标准》（</w:t>
      </w:r>
      <w:r w:rsidRPr="00DA4E54">
        <w:t>GB 16171-2012</w:t>
      </w:r>
      <w:r w:rsidRPr="00DA4E54">
        <w:rPr>
          <w:rFonts w:hint="eastAsia"/>
        </w:rPr>
        <w:t>）基本一致，主要适用于现有焦炉生产过程备煤、炼焦、煤气净化、炼焦化学产品回收和热能利用等工序水污染和大气污染物的排放管理，以及焦化行业建设项目的环境影响评价、环境保护设施设计、竣工环境保护验收以及其投产后的水污染物和大气污染物的排放管理</w:t>
      </w:r>
      <w:r w:rsidRPr="00DA4E54">
        <w:rPr>
          <w:rFonts w:hint="eastAsia"/>
          <w:lang w:val="en-US"/>
        </w:rPr>
        <w:t>。</w:t>
      </w:r>
    </w:p>
    <w:p w14:paraId="011E033C" w14:textId="6309F4CA" w:rsidR="00CF7A1A" w:rsidRPr="00DA4E54" w:rsidRDefault="00E02FB7" w:rsidP="0034539F">
      <w:pPr>
        <w:pStyle w:val="3"/>
        <w:numPr>
          <w:ilvl w:val="0"/>
          <w:numId w:val="67"/>
        </w:numPr>
      </w:pPr>
      <w:bookmarkStart w:id="122" w:name="_Toc69836226"/>
      <w:bookmarkStart w:id="123" w:name="_Toc86322506"/>
      <w:r w:rsidRPr="00DA4E54">
        <w:rPr>
          <w:rFonts w:hint="eastAsia"/>
        </w:rPr>
        <w:t>本标准与其他标准的衔接关系</w:t>
      </w:r>
      <w:bookmarkEnd w:id="122"/>
      <w:bookmarkEnd w:id="123"/>
    </w:p>
    <w:p w14:paraId="776EB41D" w14:textId="1DC057CF" w:rsidR="00CF7A1A" w:rsidRPr="00DA4E54" w:rsidRDefault="00E02FB7" w:rsidP="0034539F">
      <w:pPr>
        <w:pStyle w:val="4"/>
        <w:numPr>
          <w:ilvl w:val="0"/>
          <w:numId w:val="68"/>
        </w:numPr>
      </w:pPr>
      <w:bookmarkStart w:id="124" w:name="_Toc69836227"/>
      <w:r w:rsidRPr="00DA4E54">
        <w:rPr>
          <w:rFonts w:hint="eastAsia"/>
        </w:rPr>
        <w:t>本标准与不同适用性的污染物排放标准的衔接关系</w:t>
      </w:r>
      <w:bookmarkEnd w:id="124"/>
    </w:p>
    <w:p w14:paraId="6D00B9E4" w14:textId="77777777" w:rsidR="00CF7A1A" w:rsidRPr="00DA4E54" w:rsidRDefault="00E02FB7">
      <w:pPr>
        <w:pStyle w:val="afb"/>
        <w:ind w:firstLine="420"/>
        <w:rPr>
          <w:lang w:val="en-GB"/>
        </w:rPr>
      </w:pPr>
      <w:r w:rsidRPr="00DA4E54">
        <w:rPr>
          <w:rFonts w:hint="eastAsia"/>
          <w:lang w:val="en-GB"/>
        </w:rPr>
        <w:t>根据《国家大气污染物排放标准制定技术导则》（</w:t>
      </w:r>
      <w:r w:rsidRPr="00DA4E54">
        <w:rPr>
          <w:lang w:val="en-GB"/>
        </w:rPr>
        <w:t>HJ 945.1-2018</w:t>
      </w:r>
      <w:r w:rsidRPr="00DA4E54">
        <w:rPr>
          <w:rFonts w:hint="eastAsia"/>
          <w:lang w:val="en-GB"/>
        </w:rPr>
        <w:t>）中相关规定：“对相同类型固定源的大气污染物排放控制要求，原则上不在不同标准中做出交叉规定，适用行业型大气污染物排放标准的行业企业，其中的通用型生产工艺、设备、操作过程等，仍适用通用型大气污染物排放标准。凡无适用的行业型和通用型大气污染物排放标准的排放源，适用综合型大气污染物排放标准。”据此，本行业标准与其他适用性的大气污染物排放标准的衔接关系如下：</w:t>
      </w:r>
    </w:p>
    <w:p w14:paraId="4FE840DC" w14:textId="77777777" w:rsidR="00CF7A1A" w:rsidRPr="00DA4E54" w:rsidRDefault="00E02FB7" w:rsidP="00125989">
      <w:pPr>
        <w:pStyle w:val="afb"/>
        <w:numPr>
          <w:ilvl w:val="0"/>
          <w:numId w:val="11"/>
        </w:numPr>
        <w:ind w:firstLineChars="0"/>
        <w:rPr>
          <w:lang w:val="en-GB"/>
        </w:rPr>
      </w:pPr>
      <w:r w:rsidRPr="00DA4E54">
        <w:rPr>
          <w:rFonts w:hint="eastAsia"/>
          <w:lang w:val="en-GB"/>
        </w:rPr>
        <w:t>与通用型大气污染物排放标准的衔接关系</w:t>
      </w:r>
    </w:p>
    <w:p w14:paraId="1C0D1A75" w14:textId="77777777" w:rsidR="00CF7A1A" w:rsidRPr="00DA4E54" w:rsidRDefault="00E02FB7">
      <w:pPr>
        <w:pStyle w:val="afb"/>
        <w:ind w:firstLineChars="0" w:firstLine="420"/>
        <w:rPr>
          <w:lang w:val="en-GB"/>
        </w:rPr>
      </w:pPr>
      <w:r w:rsidRPr="00DA4E54">
        <w:rPr>
          <w:rFonts w:hint="eastAsia"/>
          <w:lang w:val="en-GB"/>
        </w:rPr>
        <w:t>锅炉属于炼焦化学工业生产过程中重要的辅助生产设施，但其作为通用型设备，其大气污染物排放应执行《火电厂大气污染物排放标准》（</w:t>
      </w:r>
      <w:r w:rsidRPr="00DA4E54">
        <w:rPr>
          <w:lang w:val="en-GB"/>
        </w:rPr>
        <w:t>GB 13223-2011</w:t>
      </w:r>
      <w:r w:rsidRPr="00DA4E54">
        <w:rPr>
          <w:rFonts w:hint="eastAsia"/>
          <w:lang w:val="en-GB"/>
        </w:rPr>
        <w:t>）或《锅炉大气污染物排放标准》（</w:t>
      </w:r>
      <w:r w:rsidRPr="00DA4E54">
        <w:rPr>
          <w:lang w:val="en-GB"/>
        </w:rPr>
        <w:t>GB 13271-2014</w:t>
      </w:r>
      <w:r w:rsidRPr="00DA4E54">
        <w:rPr>
          <w:rFonts w:hint="eastAsia"/>
          <w:lang w:val="en-GB"/>
        </w:rPr>
        <w:t>），不执行本标准。</w:t>
      </w:r>
    </w:p>
    <w:p w14:paraId="3DBCA883" w14:textId="77777777" w:rsidR="00CF7A1A" w:rsidRPr="00DA4E54" w:rsidRDefault="00E02FB7" w:rsidP="00125989">
      <w:pPr>
        <w:pStyle w:val="afb"/>
        <w:numPr>
          <w:ilvl w:val="0"/>
          <w:numId w:val="11"/>
        </w:numPr>
        <w:ind w:firstLineChars="0"/>
        <w:rPr>
          <w:lang w:val="en-GB"/>
        </w:rPr>
      </w:pPr>
      <w:r w:rsidRPr="00DA4E54">
        <w:rPr>
          <w:rFonts w:hint="eastAsia"/>
          <w:lang w:val="en-GB"/>
        </w:rPr>
        <w:t>与综合型大气污染物排放标准的衔接关系</w:t>
      </w:r>
    </w:p>
    <w:p w14:paraId="0999714D" w14:textId="59790F5F" w:rsidR="00CF7A1A" w:rsidRPr="00DA4E54" w:rsidRDefault="00E02FB7" w:rsidP="00210480">
      <w:pPr>
        <w:pStyle w:val="afb"/>
        <w:ind w:firstLine="420"/>
      </w:pPr>
      <w:r w:rsidRPr="00DA4E54">
        <w:rPr>
          <w:rFonts w:hint="eastAsia"/>
        </w:rPr>
        <w:t>本标准对于焦化行业生产过程中产生的其他</w:t>
      </w:r>
      <w:r w:rsidRPr="00DA4E54">
        <w:t xml:space="preserve"> VOCs </w:t>
      </w:r>
      <w:r w:rsidRPr="00DA4E54">
        <w:rPr>
          <w:rFonts w:hint="eastAsia"/>
        </w:rPr>
        <w:t>无组织排放，以及其他无行业型和通用型大气污染物排放标准的固定源，均执行《挥发性有机物无组织排放控制标准》（</w:t>
      </w:r>
      <w:r w:rsidRPr="00DA4E54">
        <w:t>GB 37822-2019</w:t>
      </w:r>
      <w:r w:rsidRPr="00DA4E54">
        <w:rPr>
          <w:rFonts w:hint="eastAsia"/>
        </w:rPr>
        <w:t>）、《大气污染物综合排放标准》（</w:t>
      </w:r>
      <w:r w:rsidRPr="00DA4E54">
        <w:t>GB 16297-1996</w:t>
      </w:r>
      <w:r w:rsidRPr="00DA4E54">
        <w:rPr>
          <w:rFonts w:hint="eastAsia"/>
        </w:rPr>
        <w:t>）等综合型排放标准、江苏</w:t>
      </w:r>
      <w:r w:rsidR="00E01B81" w:rsidRPr="00DA4E54">
        <w:rPr>
          <w:rFonts w:hint="eastAsia"/>
        </w:rPr>
        <w:t>地方标准</w:t>
      </w:r>
      <w:r w:rsidRPr="00DA4E54">
        <w:rPr>
          <w:rFonts w:hint="eastAsia"/>
        </w:rPr>
        <w:t>《大气污染物综合排放标准》、《化学工业挥发性有机物排放标准》（</w:t>
      </w:r>
      <w:r w:rsidRPr="00DA4E54">
        <w:t>DB 32/3151-2016</w:t>
      </w:r>
      <w:r w:rsidRPr="00DA4E54">
        <w:rPr>
          <w:rFonts w:hint="eastAsia"/>
        </w:rPr>
        <w:t>）。</w:t>
      </w:r>
    </w:p>
    <w:p w14:paraId="5E9C43EE" w14:textId="77777777" w:rsidR="00CF7A1A" w:rsidRPr="00DA4E54" w:rsidRDefault="00E02FB7" w:rsidP="00210480">
      <w:pPr>
        <w:pStyle w:val="afb"/>
        <w:ind w:firstLine="420"/>
      </w:pPr>
      <w:r w:rsidRPr="00DA4E54">
        <w:rPr>
          <w:rFonts w:hint="eastAsia"/>
        </w:rPr>
        <w:t>废水方面应符合《污水综合排放标准》（</w:t>
      </w:r>
      <w:r w:rsidRPr="00DA4E54">
        <w:t>GB 8978-1996</w:t>
      </w:r>
      <w:r w:rsidRPr="00DA4E54">
        <w:rPr>
          <w:rFonts w:hint="eastAsia"/>
        </w:rPr>
        <w:t>）、《化学工业水污染物排放标准》（</w:t>
      </w:r>
      <w:r w:rsidRPr="00DA4E54">
        <w:t>DB 32/939-2020</w:t>
      </w:r>
      <w:r w:rsidRPr="00DA4E54">
        <w:rPr>
          <w:rFonts w:hint="eastAsia"/>
        </w:rPr>
        <w:t>）的要求。</w:t>
      </w:r>
    </w:p>
    <w:p w14:paraId="2BE6DAB4" w14:textId="77777777" w:rsidR="00CF7A1A" w:rsidRPr="00DA4E54" w:rsidRDefault="00E02FB7" w:rsidP="0034539F">
      <w:pPr>
        <w:pStyle w:val="4"/>
        <w:numPr>
          <w:ilvl w:val="0"/>
          <w:numId w:val="68"/>
        </w:numPr>
      </w:pPr>
      <w:bookmarkStart w:id="125" w:name="_Toc69836228"/>
      <w:r w:rsidRPr="00DA4E54">
        <w:rPr>
          <w:rFonts w:hint="eastAsia"/>
        </w:rPr>
        <w:t>本标准与其他类别标准的衔接关系</w:t>
      </w:r>
      <w:bookmarkEnd w:id="125"/>
    </w:p>
    <w:p w14:paraId="5260EBAE" w14:textId="77777777" w:rsidR="00CF7A1A" w:rsidRPr="00DA4E54" w:rsidRDefault="00E02FB7">
      <w:pPr>
        <w:pStyle w:val="afb"/>
        <w:ind w:firstLineChars="0" w:firstLine="420"/>
        <w:rPr>
          <w:lang w:val="en-GB"/>
        </w:rPr>
      </w:pPr>
      <w:r w:rsidRPr="00DA4E54">
        <w:rPr>
          <w:rFonts w:hint="eastAsia"/>
          <w:lang w:val="en-GB"/>
        </w:rPr>
        <w:t>本标准属污染物排放标准，是根据环境质量标准，以及适用的污染控制技术并考虑经济承受能力，对焦化工业企业污染源进行控制的标准，而环境监测方法标准、环境标准样品标准和环境基础标准中有关标准的有关条款已被本标准引用并成为本标准的条款。</w:t>
      </w:r>
    </w:p>
    <w:p w14:paraId="6B3E4634" w14:textId="77777777" w:rsidR="00CF7A1A" w:rsidRPr="00DA4E54" w:rsidRDefault="00E02FB7" w:rsidP="0034539F">
      <w:pPr>
        <w:pStyle w:val="2"/>
        <w:numPr>
          <w:ilvl w:val="0"/>
          <w:numId w:val="59"/>
        </w:numPr>
      </w:pPr>
      <w:r w:rsidRPr="00DA4E54">
        <w:t xml:space="preserve"> </w:t>
      </w:r>
      <w:bookmarkStart w:id="126" w:name="_Toc86322507"/>
      <w:r w:rsidRPr="00DA4E54">
        <w:rPr>
          <w:rFonts w:hint="eastAsia"/>
        </w:rPr>
        <w:t>标准框架结构</w:t>
      </w:r>
      <w:bookmarkEnd w:id="126"/>
    </w:p>
    <w:p w14:paraId="4F182A7B" w14:textId="77777777" w:rsidR="00CF7A1A" w:rsidRPr="00DA4E54" w:rsidRDefault="00E02FB7" w:rsidP="00125989">
      <w:pPr>
        <w:pStyle w:val="afb"/>
        <w:numPr>
          <w:ilvl w:val="2"/>
          <w:numId w:val="10"/>
        </w:numPr>
        <w:ind w:firstLineChars="0"/>
      </w:pPr>
      <w:r w:rsidRPr="00DA4E54">
        <w:rPr>
          <w:rFonts w:hint="eastAsia"/>
        </w:rPr>
        <w:t>主要章节内容</w:t>
      </w:r>
    </w:p>
    <w:p w14:paraId="6D22989B" w14:textId="77777777" w:rsidR="00CF7A1A" w:rsidRPr="00DA4E54" w:rsidRDefault="00E02FB7">
      <w:pPr>
        <w:pStyle w:val="afb"/>
        <w:ind w:firstLine="420"/>
      </w:pPr>
      <w:r w:rsidRPr="00DA4E54">
        <w:rPr>
          <w:rFonts w:hint="eastAsia"/>
        </w:rPr>
        <w:lastRenderedPageBreak/>
        <w:t>包括前言、范围、规范性引用文件、术语与定义、污染物排放控制要求、污染物监测要求、实施监督等内容，核心内容为污染物排放控制要求。焦化行业主要污染物排放标准草案大纲见表</w:t>
      </w:r>
      <w:r w:rsidRPr="00DA4E54">
        <w:t>5-1</w:t>
      </w:r>
      <w:r w:rsidRPr="00DA4E54">
        <w:rPr>
          <w:rFonts w:hint="eastAsia"/>
        </w:rPr>
        <w:t>。</w:t>
      </w:r>
    </w:p>
    <w:p w14:paraId="63457009" w14:textId="77777777" w:rsidR="00CF7A1A" w:rsidRPr="00DA4E54" w:rsidRDefault="00E02FB7">
      <w:pPr>
        <w:pStyle w:val="aff2"/>
        <w:ind w:firstLine="420"/>
        <w:rPr>
          <w:rFonts w:cs="宋体"/>
        </w:rPr>
      </w:pPr>
      <w:r w:rsidRPr="00DA4E54">
        <w:rPr>
          <w:rFonts w:cs="宋体" w:hint="eastAsia"/>
        </w:rPr>
        <w:t>表</w:t>
      </w:r>
      <w:r w:rsidRPr="00DA4E54">
        <w:rPr>
          <w:rFonts w:cs="宋体"/>
        </w:rPr>
        <w:t>5-</w:t>
      </w:r>
      <w:r w:rsidRPr="00DA4E54">
        <w:t>1</w:t>
      </w:r>
      <w:r w:rsidRPr="00DA4E54">
        <w:rPr>
          <w:rFonts w:hint="eastAsia"/>
        </w:rPr>
        <w:t>焦化行业主要污染物排放标准</w:t>
      </w:r>
      <w:r w:rsidRPr="00DA4E54">
        <w:rPr>
          <w:rFonts w:cs="宋体" w:hint="eastAsia"/>
        </w:rPr>
        <w:t>草案大纲</w:t>
      </w:r>
    </w:p>
    <w:tbl>
      <w:tblPr>
        <w:tblW w:w="0" w:type="auto"/>
        <w:tblInd w:w="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4"/>
      </w:tblGrid>
      <w:tr w:rsidR="00DA4E54" w:rsidRPr="00DA4E54" w14:paraId="54954614" w14:textId="77777777">
        <w:tc>
          <w:tcPr>
            <w:tcW w:w="7814" w:type="dxa"/>
            <w:shd w:val="clear" w:color="auto" w:fill="auto"/>
            <w:vAlign w:val="center"/>
          </w:tcPr>
          <w:p w14:paraId="79E801AD" w14:textId="77777777" w:rsidR="00CF7A1A" w:rsidRPr="00DA4E54" w:rsidRDefault="00E02FB7">
            <w:pPr>
              <w:spacing w:before="48" w:after="48" w:line="240" w:lineRule="auto"/>
              <w:rPr>
                <w:rFonts w:cs="Times New Roman"/>
                <w:b/>
                <w:sz w:val="18"/>
                <w:szCs w:val="18"/>
              </w:rPr>
            </w:pPr>
            <w:r w:rsidRPr="00DA4E54">
              <w:rPr>
                <w:rFonts w:cs="Times New Roman"/>
                <w:b/>
                <w:sz w:val="18"/>
                <w:szCs w:val="18"/>
              </w:rPr>
              <w:t>1</w:t>
            </w:r>
            <w:r w:rsidRPr="00DA4E54">
              <w:rPr>
                <w:rFonts w:cs="Times New Roman" w:hint="eastAsia"/>
                <w:b/>
                <w:sz w:val="18"/>
                <w:szCs w:val="18"/>
              </w:rPr>
              <w:t>范围</w:t>
            </w:r>
          </w:p>
        </w:tc>
      </w:tr>
      <w:tr w:rsidR="00DA4E54" w:rsidRPr="00DA4E54" w14:paraId="22DC1D9F" w14:textId="77777777">
        <w:tc>
          <w:tcPr>
            <w:tcW w:w="7814" w:type="dxa"/>
            <w:shd w:val="clear" w:color="auto" w:fill="auto"/>
            <w:vAlign w:val="center"/>
          </w:tcPr>
          <w:p w14:paraId="7DAE4D65" w14:textId="77777777" w:rsidR="00CF7A1A" w:rsidRPr="00DA4E54" w:rsidRDefault="00E02FB7">
            <w:pPr>
              <w:spacing w:before="48" w:after="48" w:line="240" w:lineRule="auto"/>
              <w:rPr>
                <w:rFonts w:cs="Times New Roman"/>
                <w:b/>
                <w:sz w:val="18"/>
                <w:szCs w:val="18"/>
              </w:rPr>
            </w:pPr>
            <w:r w:rsidRPr="00DA4E54">
              <w:rPr>
                <w:rFonts w:cs="Times New Roman"/>
                <w:b/>
                <w:sz w:val="18"/>
                <w:szCs w:val="18"/>
              </w:rPr>
              <w:t>2</w:t>
            </w:r>
            <w:r w:rsidRPr="00DA4E54">
              <w:rPr>
                <w:rFonts w:cs="Times New Roman" w:hint="eastAsia"/>
                <w:b/>
                <w:sz w:val="18"/>
                <w:szCs w:val="18"/>
              </w:rPr>
              <w:t>规范性引用文件</w:t>
            </w:r>
          </w:p>
        </w:tc>
      </w:tr>
      <w:tr w:rsidR="00DA4E54" w:rsidRPr="00DA4E54" w14:paraId="6672C7E6" w14:textId="77777777">
        <w:tc>
          <w:tcPr>
            <w:tcW w:w="7814" w:type="dxa"/>
            <w:shd w:val="clear" w:color="auto" w:fill="auto"/>
            <w:vAlign w:val="center"/>
          </w:tcPr>
          <w:p w14:paraId="71690F09" w14:textId="77777777" w:rsidR="00CF7A1A" w:rsidRPr="00DA4E54" w:rsidRDefault="00E02FB7">
            <w:pPr>
              <w:spacing w:before="48" w:after="48" w:line="240" w:lineRule="auto"/>
              <w:rPr>
                <w:rFonts w:cs="Times New Roman"/>
                <w:b/>
                <w:sz w:val="18"/>
                <w:szCs w:val="18"/>
              </w:rPr>
            </w:pPr>
            <w:r w:rsidRPr="00DA4E54">
              <w:rPr>
                <w:rFonts w:cs="Times New Roman"/>
                <w:b/>
                <w:sz w:val="18"/>
                <w:szCs w:val="18"/>
              </w:rPr>
              <w:t>3</w:t>
            </w:r>
            <w:r w:rsidRPr="00DA4E54">
              <w:rPr>
                <w:rFonts w:cs="Times New Roman" w:hint="eastAsia"/>
                <w:b/>
                <w:sz w:val="18"/>
                <w:szCs w:val="18"/>
              </w:rPr>
              <w:t>术语和定义</w:t>
            </w:r>
          </w:p>
        </w:tc>
      </w:tr>
      <w:tr w:rsidR="00DA4E54" w:rsidRPr="00DA4E54" w14:paraId="2B71F14A" w14:textId="77777777">
        <w:tc>
          <w:tcPr>
            <w:tcW w:w="7814" w:type="dxa"/>
            <w:shd w:val="clear" w:color="auto" w:fill="auto"/>
            <w:vAlign w:val="center"/>
          </w:tcPr>
          <w:p w14:paraId="5C6BB7AB" w14:textId="77777777" w:rsidR="00CF7A1A" w:rsidRPr="00DA4E54" w:rsidRDefault="00E02FB7">
            <w:pPr>
              <w:spacing w:before="48" w:after="48" w:line="240" w:lineRule="auto"/>
              <w:rPr>
                <w:rFonts w:cs="Times New Roman"/>
                <w:b/>
                <w:sz w:val="18"/>
                <w:szCs w:val="18"/>
              </w:rPr>
            </w:pPr>
            <w:r w:rsidRPr="00DA4E54">
              <w:rPr>
                <w:rFonts w:cs="Times New Roman"/>
                <w:b/>
                <w:sz w:val="18"/>
                <w:szCs w:val="18"/>
              </w:rPr>
              <w:t>4</w:t>
            </w:r>
            <w:r w:rsidRPr="00DA4E54">
              <w:rPr>
                <w:rFonts w:cs="Times New Roman" w:hint="eastAsia"/>
                <w:b/>
                <w:sz w:val="18"/>
                <w:szCs w:val="18"/>
              </w:rPr>
              <w:t>水污染物排放控制要求</w:t>
            </w:r>
          </w:p>
        </w:tc>
      </w:tr>
      <w:tr w:rsidR="00DA4E54" w:rsidRPr="00DA4E54" w14:paraId="56E30C74" w14:textId="77777777">
        <w:tc>
          <w:tcPr>
            <w:tcW w:w="7814" w:type="dxa"/>
            <w:shd w:val="clear" w:color="auto" w:fill="auto"/>
            <w:vAlign w:val="center"/>
          </w:tcPr>
          <w:p w14:paraId="10C05F07" w14:textId="3F0A4E68" w:rsidR="0040300E" w:rsidRPr="00DA4E54" w:rsidRDefault="00E02FB7">
            <w:pPr>
              <w:spacing w:before="48" w:after="48" w:line="240" w:lineRule="auto"/>
              <w:rPr>
                <w:rFonts w:cs="Times New Roman"/>
                <w:b/>
                <w:sz w:val="18"/>
                <w:szCs w:val="18"/>
              </w:rPr>
            </w:pPr>
            <w:r w:rsidRPr="00DA4E54">
              <w:rPr>
                <w:rFonts w:cs="Times New Roman"/>
                <w:b/>
                <w:sz w:val="18"/>
                <w:szCs w:val="18"/>
              </w:rPr>
              <w:t xml:space="preserve">5 </w:t>
            </w:r>
            <w:r w:rsidRPr="00DA4E54">
              <w:rPr>
                <w:rFonts w:cs="Times New Roman" w:hint="eastAsia"/>
                <w:b/>
                <w:sz w:val="18"/>
                <w:szCs w:val="18"/>
              </w:rPr>
              <w:t>大气污染物排放控制要求</w:t>
            </w:r>
          </w:p>
          <w:p w14:paraId="7BE7BC2D" w14:textId="075B4DC9" w:rsidR="0040300E" w:rsidRPr="00DA4E54" w:rsidRDefault="00E02FB7">
            <w:pPr>
              <w:spacing w:before="48" w:after="48" w:line="240" w:lineRule="auto"/>
              <w:ind w:firstLine="420"/>
              <w:rPr>
                <w:rFonts w:cs="Times New Roman"/>
                <w:sz w:val="18"/>
                <w:szCs w:val="18"/>
              </w:rPr>
            </w:pPr>
            <w:r w:rsidRPr="00DA4E54">
              <w:rPr>
                <w:rFonts w:cs="Times New Roman"/>
                <w:sz w:val="18"/>
                <w:szCs w:val="18"/>
              </w:rPr>
              <w:t xml:space="preserve"> 5.1 </w:t>
            </w:r>
            <w:r w:rsidR="0040300E" w:rsidRPr="00DA4E54">
              <w:rPr>
                <w:rFonts w:cs="Times New Roman" w:hint="eastAsia"/>
                <w:sz w:val="18"/>
                <w:szCs w:val="18"/>
              </w:rPr>
              <w:t>执行时间</w:t>
            </w:r>
          </w:p>
          <w:p w14:paraId="0A373B62" w14:textId="03B34B24" w:rsidR="00CF7A1A" w:rsidRPr="00DA4E54" w:rsidRDefault="0040300E">
            <w:pPr>
              <w:spacing w:before="48" w:after="48" w:line="240" w:lineRule="auto"/>
              <w:ind w:firstLine="420"/>
              <w:rPr>
                <w:rFonts w:cs="Times New Roman"/>
                <w:sz w:val="18"/>
                <w:szCs w:val="18"/>
              </w:rPr>
            </w:pPr>
            <w:r w:rsidRPr="00DA4E54">
              <w:rPr>
                <w:rFonts w:cs="Times New Roman"/>
                <w:sz w:val="18"/>
                <w:szCs w:val="18"/>
              </w:rPr>
              <w:t xml:space="preserve"> 5.2 </w:t>
            </w:r>
            <w:r w:rsidR="00E02FB7" w:rsidRPr="00DA4E54">
              <w:rPr>
                <w:rFonts w:cs="Times New Roman" w:hint="eastAsia"/>
                <w:sz w:val="18"/>
                <w:szCs w:val="18"/>
              </w:rPr>
              <w:t>有组织排放控制要求</w:t>
            </w:r>
          </w:p>
          <w:p w14:paraId="03EDDA79" w14:textId="5BA331AB" w:rsidR="00CF7A1A" w:rsidRPr="00DA4E54" w:rsidRDefault="00E02FB7">
            <w:pPr>
              <w:spacing w:before="48" w:after="48" w:line="240" w:lineRule="auto"/>
              <w:ind w:firstLine="420"/>
              <w:rPr>
                <w:rFonts w:cs="Times New Roman"/>
                <w:b/>
                <w:sz w:val="18"/>
                <w:szCs w:val="18"/>
              </w:rPr>
            </w:pPr>
            <w:r w:rsidRPr="00DA4E54">
              <w:rPr>
                <w:rFonts w:cs="Times New Roman"/>
                <w:sz w:val="18"/>
                <w:szCs w:val="18"/>
              </w:rPr>
              <w:t xml:space="preserve"> 5.</w:t>
            </w:r>
            <w:r w:rsidR="0040300E" w:rsidRPr="00DA4E54">
              <w:rPr>
                <w:rFonts w:cs="Times New Roman"/>
                <w:sz w:val="18"/>
                <w:szCs w:val="18"/>
              </w:rPr>
              <w:t>3</w:t>
            </w:r>
            <w:r w:rsidRPr="00DA4E54">
              <w:rPr>
                <w:rFonts w:cs="Times New Roman"/>
                <w:sz w:val="18"/>
                <w:szCs w:val="18"/>
              </w:rPr>
              <w:t xml:space="preserve"> </w:t>
            </w:r>
            <w:r w:rsidRPr="00DA4E54">
              <w:rPr>
                <w:rFonts w:cs="Times New Roman" w:hint="eastAsia"/>
                <w:sz w:val="18"/>
                <w:szCs w:val="18"/>
              </w:rPr>
              <w:t>无组织排放控制要求</w:t>
            </w:r>
          </w:p>
        </w:tc>
      </w:tr>
      <w:tr w:rsidR="00DA4E54" w:rsidRPr="00DA4E54" w14:paraId="3634DD80" w14:textId="77777777">
        <w:tc>
          <w:tcPr>
            <w:tcW w:w="7814" w:type="dxa"/>
            <w:shd w:val="clear" w:color="auto" w:fill="auto"/>
            <w:vAlign w:val="center"/>
          </w:tcPr>
          <w:p w14:paraId="5F619654" w14:textId="77777777" w:rsidR="00CF7A1A" w:rsidRPr="00DA4E54" w:rsidRDefault="00E02FB7">
            <w:pPr>
              <w:spacing w:before="48" w:after="48" w:line="240" w:lineRule="auto"/>
              <w:rPr>
                <w:rFonts w:cs="Times New Roman"/>
                <w:b/>
                <w:sz w:val="18"/>
                <w:szCs w:val="18"/>
              </w:rPr>
            </w:pPr>
            <w:r w:rsidRPr="00DA4E54">
              <w:rPr>
                <w:rFonts w:cs="Times New Roman"/>
                <w:b/>
                <w:sz w:val="18"/>
                <w:szCs w:val="18"/>
              </w:rPr>
              <w:t>6</w:t>
            </w:r>
            <w:r w:rsidRPr="00DA4E54">
              <w:rPr>
                <w:rFonts w:cs="Times New Roman" w:hint="eastAsia"/>
                <w:b/>
                <w:sz w:val="18"/>
                <w:szCs w:val="18"/>
              </w:rPr>
              <w:t>污染物监测要求</w:t>
            </w:r>
          </w:p>
          <w:p w14:paraId="3DD10CB3" w14:textId="3843B084" w:rsidR="00CF7A1A" w:rsidRPr="00DA4E54" w:rsidRDefault="00E02FB7">
            <w:pPr>
              <w:spacing w:before="48" w:after="48" w:line="240" w:lineRule="auto"/>
              <w:ind w:firstLine="420"/>
              <w:rPr>
                <w:rFonts w:cs="Times New Roman"/>
                <w:sz w:val="18"/>
                <w:szCs w:val="18"/>
              </w:rPr>
            </w:pPr>
            <w:r w:rsidRPr="00DA4E54">
              <w:rPr>
                <w:rFonts w:cs="Times New Roman"/>
                <w:sz w:val="18"/>
                <w:szCs w:val="18"/>
              </w:rPr>
              <w:t>6.1</w:t>
            </w:r>
            <w:r w:rsidRPr="00DA4E54">
              <w:rPr>
                <w:rFonts w:cs="Times New Roman" w:hint="eastAsia"/>
                <w:sz w:val="18"/>
                <w:szCs w:val="18"/>
              </w:rPr>
              <w:t>一般要求</w:t>
            </w:r>
          </w:p>
          <w:p w14:paraId="17E1165B" w14:textId="77777777" w:rsidR="00CF7A1A" w:rsidRPr="00DA4E54" w:rsidRDefault="00E02FB7">
            <w:pPr>
              <w:spacing w:before="48" w:after="48" w:line="240" w:lineRule="auto"/>
              <w:ind w:firstLine="420"/>
              <w:rPr>
                <w:rFonts w:cs="Times New Roman"/>
                <w:sz w:val="18"/>
                <w:szCs w:val="18"/>
              </w:rPr>
            </w:pPr>
            <w:r w:rsidRPr="00DA4E54">
              <w:rPr>
                <w:rFonts w:cs="Times New Roman"/>
                <w:sz w:val="18"/>
                <w:szCs w:val="18"/>
              </w:rPr>
              <w:t>6.2</w:t>
            </w:r>
            <w:r w:rsidRPr="00DA4E54">
              <w:rPr>
                <w:rFonts w:cs="Times New Roman" w:hint="eastAsia"/>
                <w:sz w:val="18"/>
                <w:szCs w:val="18"/>
              </w:rPr>
              <w:t>水污染物监测要求</w:t>
            </w:r>
          </w:p>
          <w:p w14:paraId="3123670B" w14:textId="77777777" w:rsidR="00CF7A1A" w:rsidRPr="00DA4E54" w:rsidRDefault="00E02FB7">
            <w:pPr>
              <w:spacing w:before="48" w:after="48" w:line="240" w:lineRule="auto"/>
              <w:ind w:firstLine="420"/>
              <w:rPr>
                <w:rFonts w:cs="Times New Roman"/>
                <w:b/>
                <w:sz w:val="18"/>
                <w:szCs w:val="18"/>
              </w:rPr>
            </w:pPr>
            <w:r w:rsidRPr="00DA4E54">
              <w:rPr>
                <w:rFonts w:cs="Times New Roman"/>
                <w:sz w:val="18"/>
                <w:szCs w:val="18"/>
              </w:rPr>
              <w:t>6.3</w:t>
            </w:r>
            <w:r w:rsidRPr="00DA4E54">
              <w:rPr>
                <w:rFonts w:cs="Times New Roman" w:hint="eastAsia"/>
                <w:sz w:val="18"/>
                <w:szCs w:val="18"/>
              </w:rPr>
              <w:t>大气污染物监测要求</w:t>
            </w:r>
          </w:p>
        </w:tc>
      </w:tr>
      <w:tr w:rsidR="00DA4E54" w:rsidRPr="00DA4E54" w14:paraId="2D754C5C" w14:textId="77777777">
        <w:tc>
          <w:tcPr>
            <w:tcW w:w="7814" w:type="dxa"/>
            <w:shd w:val="clear" w:color="auto" w:fill="auto"/>
            <w:vAlign w:val="center"/>
          </w:tcPr>
          <w:p w14:paraId="25223C70" w14:textId="66B90D54" w:rsidR="00CF7A1A" w:rsidRPr="00DA4E54" w:rsidRDefault="00E02FB7">
            <w:pPr>
              <w:spacing w:before="48" w:after="48" w:line="240" w:lineRule="auto"/>
              <w:rPr>
                <w:rFonts w:cs="Times New Roman"/>
                <w:sz w:val="18"/>
                <w:szCs w:val="18"/>
              </w:rPr>
            </w:pPr>
            <w:r w:rsidRPr="00DA4E54">
              <w:rPr>
                <w:rFonts w:cs="Times New Roman"/>
                <w:b/>
                <w:sz w:val="18"/>
                <w:szCs w:val="18"/>
              </w:rPr>
              <w:t>7</w:t>
            </w:r>
            <w:r w:rsidR="0040300E" w:rsidRPr="00DA4E54">
              <w:rPr>
                <w:rFonts w:cs="Times New Roman" w:hint="eastAsia"/>
                <w:b/>
                <w:sz w:val="18"/>
                <w:szCs w:val="18"/>
              </w:rPr>
              <w:t>达标判定</w:t>
            </w:r>
          </w:p>
        </w:tc>
      </w:tr>
      <w:tr w:rsidR="0040300E" w:rsidRPr="00DA4E54" w14:paraId="5596527E" w14:textId="77777777">
        <w:tc>
          <w:tcPr>
            <w:tcW w:w="7814" w:type="dxa"/>
            <w:shd w:val="clear" w:color="auto" w:fill="auto"/>
            <w:vAlign w:val="center"/>
          </w:tcPr>
          <w:p w14:paraId="36BEECFC" w14:textId="39F49A38" w:rsidR="0040300E" w:rsidRPr="00DA4E54" w:rsidRDefault="0040300E">
            <w:pPr>
              <w:spacing w:before="48" w:after="48" w:line="240" w:lineRule="auto"/>
              <w:rPr>
                <w:rFonts w:cs="Times New Roman"/>
                <w:b/>
                <w:sz w:val="18"/>
                <w:szCs w:val="18"/>
              </w:rPr>
            </w:pPr>
            <w:r w:rsidRPr="00DA4E54">
              <w:rPr>
                <w:rFonts w:cs="Times New Roman"/>
                <w:b/>
                <w:sz w:val="18"/>
                <w:szCs w:val="18"/>
              </w:rPr>
              <w:t xml:space="preserve">8 </w:t>
            </w:r>
            <w:r w:rsidRPr="00DA4E54">
              <w:rPr>
                <w:rFonts w:cs="Times New Roman" w:hint="eastAsia"/>
                <w:b/>
                <w:sz w:val="18"/>
                <w:szCs w:val="18"/>
              </w:rPr>
              <w:t>实施与监督</w:t>
            </w:r>
          </w:p>
        </w:tc>
      </w:tr>
    </w:tbl>
    <w:p w14:paraId="07FF3DB1" w14:textId="77777777" w:rsidR="00CF7A1A" w:rsidRPr="00DA4E54" w:rsidRDefault="00CF7A1A"/>
    <w:p w14:paraId="65EE61BA" w14:textId="77777777" w:rsidR="00CF7A1A" w:rsidRPr="00DA4E54" w:rsidRDefault="00E02FB7" w:rsidP="00125989">
      <w:pPr>
        <w:pStyle w:val="afb"/>
        <w:numPr>
          <w:ilvl w:val="2"/>
          <w:numId w:val="10"/>
        </w:numPr>
        <w:ind w:firstLineChars="0"/>
      </w:pPr>
      <w:r w:rsidRPr="00DA4E54">
        <w:rPr>
          <w:rFonts w:hint="eastAsia"/>
        </w:rPr>
        <w:t>标准执行时间</w:t>
      </w:r>
      <w:r w:rsidRPr="00DA4E54">
        <w:t xml:space="preserve"> </w:t>
      </w:r>
    </w:p>
    <w:p w14:paraId="0527FFC7" w14:textId="4AB9551B" w:rsidR="00CF7A1A" w:rsidRPr="00DA4E54" w:rsidRDefault="00E02FB7">
      <w:pPr>
        <w:pStyle w:val="afb"/>
        <w:ind w:firstLineChars="0" w:firstLine="420"/>
        <w:rPr>
          <w:lang w:val="en-US"/>
        </w:rPr>
      </w:pPr>
      <w:r w:rsidRPr="00DA4E54">
        <w:rPr>
          <w:rFonts w:hint="eastAsia"/>
          <w:lang w:val="en-US"/>
        </w:rPr>
        <w:t>新建企业自本文件实施之日起，现有企业自</w:t>
      </w:r>
      <w:r w:rsidR="00397AD9" w:rsidRPr="00DA4E54">
        <w:rPr>
          <w:lang w:val="en-US"/>
        </w:rPr>
        <w:t>2023</w:t>
      </w:r>
      <w:r w:rsidRPr="00DA4E54">
        <w:rPr>
          <w:rFonts w:hint="eastAsia"/>
          <w:lang w:val="en-US"/>
        </w:rPr>
        <w:t>年</w:t>
      </w:r>
      <w:r w:rsidR="0068340F" w:rsidRPr="00DA4E54">
        <w:rPr>
          <w:lang w:val="en-US"/>
        </w:rPr>
        <w:t>1</w:t>
      </w:r>
      <w:r w:rsidRPr="00DA4E54">
        <w:rPr>
          <w:rFonts w:hint="eastAsia"/>
          <w:lang w:val="en-US"/>
        </w:rPr>
        <w:t>月</w:t>
      </w:r>
      <w:r w:rsidR="0068340F" w:rsidRPr="00DA4E54">
        <w:rPr>
          <w:lang w:val="en-US"/>
        </w:rPr>
        <w:t>1</w:t>
      </w:r>
      <w:r w:rsidRPr="00DA4E54">
        <w:rPr>
          <w:rFonts w:hint="eastAsia"/>
          <w:lang w:val="en-US"/>
        </w:rPr>
        <w:t>日起执行。</w:t>
      </w:r>
    </w:p>
    <w:p w14:paraId="6A8C3BA6" w14:textId="77777777" w:rsidR="00CF7A1A" w:rsidRPr="00DA4E54" w:rsidRDefault="00E02FB7" w:rsidP="0034539F">
      <w:pPr>
        <w:pStyle w:val="2"/>
        <w:numPr>
          <w:ilvl w:val="0"/>
          <w:numId w:val="59"/>
        </w:numPr>
      </w:pPr>
      <w:bookmarkStart w:id="127" w:name="_Toc86322508"/>
      <w:r w:rsidRPr="00DA4E54">
        <w:rPr>
          <w:rFonts w:hint="eastAsia"/>
        </w:rPr>
        <w:t>规范性引用文件</w:t>
      </w:r>
      <w:bookmarkEnd w:id="127"/>
    </w:p>
    <w:p w14:paraId="20D93EA6" w14:textId="77777777" w:rsidR="00CF7A1A" w:rsidRPr="00DA4E54" w:rsidRDefault="00E02FB7" w:rsidP="00210480">
      <w:pPr>
        <w:pStyle w:val="afb"/>
        <w:ind w:firstLine="420"/>
      </w:pPr>
      <w:r w:rsidRPr="00DA4E54">
        <w:rPr>
          <w:rFonts w:hint="eastAsia"/>
        </w:rPr>
        <w:t>标准中给出了本标准引用的有关文件名称及文号，凡是不注日期的引用文件，其有效版本适用于本标准。</w:t>
      </w:r>
    </w:p>
    <w:p w14:paraId="49453CFF" w14:textId="77777777" w:rsidR="00CF7A1A" w:rsidRPr="00DA4E54" w:rsidRDefault="00E02FB7" w:rsidP="0034539F">
      <w:pPr>
        <w:pStyle w:val="2"/>
        <w:numPr>
          <w:ilvl w:val="0"/>
          <w:numId w:val="59"/>
        </w:numPr>
      </w:pPr>
      <w:bookmarkStart w:id="128" w:name="_Toc86322509"/>
      <w:r w:rsidRPr="00DA4E54">
        <w:rPr>
          <w:rFonts w:hint="eastAsia"/>
        </w:rPr>
        <w:t>术语和定义</w:t>
      </w:r>
      <w:bookmarkEnd w:id="128"/>
    </w:p>
    <w:p w14:paraId="0041E28D" w14:textId="77777777" w:rsidR="00CF7A1A" w:rsidRPr="00DA4E54" w:rsidRDefault="00E02FB7" w:rsidP="00210480">
      <w:pPr>
        <w:pStyle w:val="afb"/>
        <w:ind w:firstLine="420"/>
      </w:pPr>
      <w:bookmarkStart w:id="129" w:name="_Toc40282831"/>
      <w:bookmarkStart w:id="130" w:name="_Toc65601467"/>
      <w:bookmarkStart w:id="131" w:name="_Toc65601721"/>
      <w:bookmarkStart w:id="132" w:name="_Toc68042096"/>
      <w:bookmarkStart w:id="133" w:name="_Toc68203834"/>
      <w:bookmarkStart w:id="134" w:name="_Toc68807698"/>
      <w:bookmarkStart w:id="135" w:name="_Toc35331336"/>
      <w:bookmarkEnd w:id="129"/>
      <w:bookmarkEnd w:id="130"/>
      <w:bookmarkEnd w:id="131"/>
      <w:bookmarkEnd w:id="132"/>
      <w:bookmarkEnd w:id="133"/>
      <w:bookmarkEnd w:id="134"/>
      <w:bookmarkEnd w:id="135"/>
      <w:r w:rsidRPr="00DA4E54">
        <w:rPr>
          <w:rFonts w:hint="eastAsia"/>
        </w:rPr>
        <w:t>本标准对焦化行业、常规焦炉、热回收焦炉、半焦（兰炭）炭化炉、排水量、单位产品基准排水量、排气筒高度、企业边界、非甲烷总烃、挥发性有机物、无组织排放、间接排放、现有企业、新建企业</w:t>
      </w:r>
      <w:r w:rsidRPr="00DA4E54">
        <w:t>14</w:t>
      </w:r>
      <w:r w:rsidRPr="00DA4E54">
        <w:rPr>
          <w:rFonts w:hint="eastAsia"/>
        </w:rPr>
        <w:t>个术语进行了定义，其定义、出处及解释以及与《炼焦化学工业污染物排放标准》（</w:t>
      </w:r>
      <w:r w:rsidRPr="00DA4E54">
        <w:t>GB 16171-2012</w:t>
      </w:r>
      <w:r w:rsidRPr="00DA4E54">
        <w:rPr>
          <w:rFonts w:hint="eastAsia"/>
        </w:rPr>
        <w:t>）的关系见表</w:t>
      </w:r>
      <w:r w:rsidRPr="00DA4E54">
        <w:t>5-2</w:t>
      </w:r>
      <w:r w:rsidRPr="00DA4E54">
        <w:rPr>
          <w:rFonts w:hint="eastAsia"/>
        </w:rPr>
        <w:t>。</w:t>
      </w:r>
    </w:p>
    <w:p w14:paraId="7A9CDB83" w14:textId="77777777" w:rsidR="00CF7A1A" w:rsidRPr="00DA4E54" w:rsidRDefault="00E02FB7">
      <w:pPr>
        <w:ind w:firstLine="420"/>
        <w:jc w:val="center"/>
        <w:rPr>
          <w:rFonts w:eastAsia="黑体" w:cs="Times New Roman"/>
          <w:kern w:val="2"/>
          <w:sz w:val="21"/>
          <w:szCs w:val="21"/>
          <w:lang w:val="zh-CN"/>
        </w:rPr>
      </w:pPr>
      <w:r w:rsidRPr="00DA4E54">
        <w:rPr>
          <w:rFonts w:eastAsia="黑体" w:cs="Times New Roman" w:hint="eastAsia"/>
          <w:kern w:val="2"/>
          <w:sz w:val="21"/>
          <w:szCs w:val="21"/>
          <w:lang w:val="zh-CN"/>
        </w:rPr>
        <w:t>表</w:t>
      </w:r>
      <w:r w:rsidRPr="00DA4E54">
        <w:rPr>
          <w:rFonts w:eastAsia="黑体" w:cs="Times New Roman"/>
          <w:kern w:val="2"/>
          <w:sz w:val="21"/>
          <w:szCs w:val="21"/>
          <w:lang w:val="zh-CN"/>
        </w:rPr>
        <w:t xml:space="preserve">5-2 </w:t>
      </w:r>
      <w:r w:rsidRPr="00DA4E54">
        <w:rPr>
          <w:rFonts w:eastAsia="黑体" w:cs="Times New Roman" w:hint="eastAsia"/>
          <w:kern w:val="2"/>
          <w:sz w:val="21"/>
          <w:szCs w:val="21"/>
          <w:lang w:val="zh-CN"/>
        </w:rPr>
        <w:t>术语与定义确定依据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1326"/>
        <w:gridCol w:w="2643"/>
        <w:gridCol w:w="2126"/>
        <w:gridCol w:w="1497"/>
      </w:tblGrid>
      <w:tr w:rsidR="00DA4E54" w:rsidRPr="00DA4E54" w14:paraId="3544773C" w14:textId="77777777" w:rsidTr="004F4E60">
        <w:tc>
          <w:tcPr>
            <w:tcW w:w="704" w:type="dxa"/>
            <w:shd w:val="clear" w:color="auto" w:fill="auto"/>
            <w:vAlign w:val="center"/>
          </w:tcPr>
          <w:p w14:paraId="6E9E3BCE" w14:textId="77777777" w:rsidR="00CF7A1A" w:rsidRPr="00DA4E54" w:rsidRDefault="00E02FB7">
            <w:pPr>
              <w:spacing w:line="240" w:lineRule="exact"/>
              <w:jc w:val="center"/>
              <w:rPr>
                <w:b/>
                <w:bCs/>
                <w:sz w:val="18"/>
                <w:szCs w:val="18"/>
                <w:lang w:val="en-US"/>
              </w:rPr>
            </w:pPr>
            <w:r w:rsidRPr="00DA4E54">
              <w:rPr>
                <w:rFonts w:hint="eastAsia"/>
                <w:b/>
                <w:bCs/>
                <w:sz w:val="18"/>
                <w:szCs w:val="18"/>
                <w:lang w:val="en-US"/>
              </w:rPr>
              <w:t>序号</w:t>
            </w:r>
          </w:p>
        </w:tc>
        <w:tc>
          <w:tcPr>
            <w:tcW w:w="1326" w:type="dxa"/>
            <w:shd w:val="clear" w:color="auto" w:fill="auto"/>
            <w:vAlign w:val="center"/>
          </w:tcPr>
          <w:p w14:paraId="476948CB" w14:textId="77777777" w:rsidR="00CF7A1A" w:rsidRPr="00DA4E54" w:rsidRDefault="00E02FB7">
            <w:pPr>
              <w:spacing w:line="240" w:lineRule="exact"/>
              <w:jc w:val="center"/>
              <w:rPr>
                <w:b/>
                <w:bCs/>
                <w:sz w:val="18"/>
                <w:szCs w:val="18"/>
                <w:lang w:val="en-US"/>
              </w:rPr>
            </w:pPr>
            <w:r w:rsidRPr="00DA4E54">
              <w:rPr>
                <w:rFonts w:hint="eastAsia"/>
                <w:b/>
                <w:bCs/>
                <w:sz w:val="18"/>
                <w:szCs w:val="18"/>
                <w:lang w:val="en-US"/>
              </w:rPr>
              <w:t>术语</w:t>
            </w:r>
          </w:p>
        </w:tc>
        <w:tc>
          <w:tcPr>
            <w:tcW w:w="2643" w:type="dxa"/>
            <w:shd w:val="clear" w:color="auto" w:fill="auto"/>
            <w:vAlign w:val="center"/>
          </w:tcPr>
          <w:p w14:paraId="2D1A706F" w14:textId="77777777" w:rsidR="00CF7A1A" w:rsidRPr="00DA4E54" w:rsidRDefault="00E02FB7">
            <w:pPr>
              <w:spacing w:line="240" w:lineRule="exact"/>
              <w:jc w:val="center"/>
              <w:rPr>
                <w:b/>
                <w:bCs/>
                <w:sz w:val="18"/>
                <w:szCs w:val="18"/>
                <w:lang w:val="en-US"/>
              </w:rPr>
            </w:pPr>
            <w:r w:rsidRPr="00DA4E54">
              <w:rPr>
                <w:rFonts w:hint="eastAsia"/>
                <w:b/>
                <w:bCs/>
                <w:sz w:val="18"/>
                <w:szCs w:val="18"/>
                <w:lang w:val="en-US"/>
              </w:rPr>
              <w:t>定义</w:t>
            </w:r>
          </w:p>
        </w:tc>
        <w:tc>
          <w:tcPr>
            <w:tcW w:w="2126" w:type="dxa"/>
            <w:shd w:val="clear" w:color="auto" w:fill="auto"/>
            <w:vAlign w:val="center"/>
          </w:tcPr>
          <w:p w14:paraId="6A58203F" w14:textId="77777777" w:rsidR="00CF7A1A" w:rsidRPr="00DA4E54" w:rsidRDefault="00E02FB7">
            <w:pPr>
              <w:spacing w:line="240" w:lineRule="exact"/>
              <w:jc w:val="center"/>
              <w:rPr>
                <w:b/>
                <w:bCs/>
                <w:sz w:val="18"/>
                <w:szCs w:val="18"/>
                <w:lang w:val="en-US"/>
              </w:rPr>
            </w:pPr>
            <w:r w:rsidRPr="00DA4E54">
              <w:rPr>
                <w:rFonts w:hint="eastAsia"/>
                <w:b/>
                <w:bCs/>
                <w:sz w:val="18"/>
                <w:szCs w:val="18"/>
                <w:lang w:val="en-US"/>
              </w:rPr>
              <w:t>出处及解释</w:t>
            </w:r>
          </w:p>
        </w:tc>
        <w:tc>
          <w:tcPr>
            <w:tcW w:w="1497" w:type="dxa"/>
            <w:shd w:val="clear" w:color="auto" w:fill="auto"/>
            <w:vAlign w:val="center"/>
          </w:tcPr>
          <w:p w14:paraId="51DA0D7E" w14:textId="77777777" w:rsidR="00CF7A1A" w:rsidRPr="00DA4E54" w:rsidRDefault="00E02FB7">
            <w:pPr>
              <w:spacing w:line="240" w:lineRule="exact"/>
              <w:jc w:val="center"/>
              <w:rPr>
                <w:b/>
                <w:bCs/>
                <w:sz w:val="18"/>
                <w:szCs w:val="18"/>
                <w:lang w:val="en-US"/>
              </w:rPr>
            </w:pPr>
            <w:r w:rsidRPr="00DA4E54">
              <w:rPr>
                <w:rFonts w:hint="eastAsia"/>
                <w:b/>
                <w:bCs/>
                <w:sz w:val="18"/>
                <w:szCs w:val="18"/>
                <w:lang w:val="en-US"/>
              </w:rPr>
              <w:t>与</w:t>
            </w:r>
            <w:r w:rsidRPr="00DA4E54">
              <w:rPr>
                <w:b/>
                <w:bCs/>
                <w:sz w:val="18"/>
                <w:szCs w:val="18"/>
                <w:lang w:val="en-US"/>
              </w:rPr>
              <w:t>GB 16171-2012</w:t>
            </w:r>
            <w:r w:rsidRPr="00DA4E54">
              <w:rPr>
                <w:rFonts w:hint="eastAsia"/>
                <w:b/>
                <w:bCs/>
                <w:sz w:val="18"/>
                <w:szCs w:val="18"/>
                <w:lang w:val="en-US"/>
              </w:rPr>
              <w:t>的关系</w:t>
            </w:r>
          </w:p>
        </w:tc>
      </w:tr>
      <w:tr w:rsidR="00DA4E54" w:rsidRPr="00DA4E54" w14:paraId="03A940FD" w14:textId="77777777" w:rsidTr="004F4E60">
        <w:tc>
          <w:tcPr>
            <w:tcW w:w="704" w:type="dxa"/>
            <w:shd w:val="clear" w:color="auto" w:fill="auto"/>
            <w:vAlign w:val="center"/>
          </w:tcPr>
          <w:p w14:paraId="1E9F182F" w14:textId="77777777" w:rsidR="00CF7A1A" w:rsidRPr="00DA4E54" w:rsidRDefault="00E02FB7">
            <w:pPr>
              <w:spacing w:line="240" w:lineRule="exact"/>
              <w:jc w:val="center"/>
              <w:rPr>
                <w:sz w:val="18"/>
                <w:szCs w:val="18"/>
                <w:lang w:val="en-US"/>
              </w:rPr>
            </w:pPr>
            <w:r w:rsidRPr="00DA4E54">
              <w:rPr>
                <w:sz w:val="18"/>
                <w:szCs w:val="18"/>
                <w:lang w:val="en-US"/>
              </w:rPr>
              <w:t>1</w:t>
            </w:r>
          </w:p>
        </w:tc>
        <w:tc>
          <w:tcPr>
            <w:tcW w:w="1326" w:type="dxa"/>
            <w:shd w:val="clear" w:color="auto" w:fill="auto"/>
            <w:vAlign w:val="center"/>
          </w:tcPr>
          <w:p w14:paraId="586F7F51" w14:textId="77777777" w:rsidR="00CF7A1A" w:rsidRPr="00DA4E54" w:rsidRDefault="00E02FB7">
            <w:pPr>
              <w:spacing w:line="240" w:lineRule="exact"/>
              <w:jc w:val="center"/>
              <w:rPr>
                <w:sz w:val="18"/>
                <w:szCs w:val="18"/>
                <w:lang w:val="en-US"/>
              </w:rPr>
            </w:pPr>
            <w:r w:rsidRPr="00DA4E54">
              <w:rPr>
                <w:rFonts w:hint="eastAsia"/>
                <w:sz w:val="18"/>
                <w:szCs w:val="18"/>
                <w:lang w:val="en-US"/>
              </w:rPr>
              <w:t>焦化行业</w:t>
            </w:r>
          </w:p>
        </w:tc>
        <w:tc>
          <w:tcPr>
            <w:tcW w:w="2643" w:type="dxa"/>
            <w:shd w:val="clear" w:color="auto" w:fill="auto"/>
            <w:vAlign w:val="center"/>
          </w:tcPr>
          <w:p w14:paraId="487421C3" w14:textId="77777777" w:rsidR="00CF7A1A" w:rsidRPr="00DA4E54" w:rsidRDefault="00E02FB7">
            <w:pPr>
              <w:spacing w:line="240" w:lineRule="exact"/>
              <w:jc w:val="center"/>
              <w:rPr>
                <w:sz w:val="18"/>
                <w:szCs w:val="18"/>
                <w:lang w:val="zh-CN"/>
              </w:rPr>
            </w:pPr>
            <w:r w:rsidRPr="00DA4E54">
              <w:rPr>
                <w:rFonts w:hint="eastAsia"/>
                <w:sz w:val="18"/>
                <w:szCs w:val="18"/>
                <w:lang w:val="zh-CN"/>
              </w:rPr>
              <w:t>炼焦煤按生产工艺和产品要求配比后，装入隔绝空气的密闭炼焦炉内，经高、中、低温干馏转化为焦炭、焦炉煤气和化学产品的工艺过程。</w:t>
            </w:r>
            <w:r w:rsidRPr="00DA4E54">
              <w:rPr>
                <w:rFonts w:hint="eastAsia"/>
                <w:sz w:val="18"/>
                <w:szCs w:val="18"/>
              </w:rPr>
              <w:t>包括独立焦化企业和钢铁联合企业炼焦分厂。</w:t>
            </w:r>
          </w:p>
        </w:tc>
        <w:tc>
          <w:tcPr>
            <w:tcW w:w="2126" w:type="dxa"/>
            <w:shd w:val="clear" w:color="auto" w:fill="auto"/>
            <w:vAlign w:val="center"/>
          </w:tcPr>
          <w:p w14:paraId="2A401FCA" w14:textId="5452EB50"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），去除了炼焦炉型</w:t>
            </w:r>
          </w:p>
        </w:tc>
        <w:tc>
          <w:tcPr>
            <w:tcW w:w="1497" w:type="dxa"/>
            <w:shd w:val="clear" w:color="auto" w:fill="auto"/>
            <w:vAlign w:val="center"/>
          </w:tcPr>
          <w:p w14:paraId="79105C13" w14:textId="77777777" w:rsidR="00CF7A1A" w:rsidRPr="00DA4E54" w:rsidRDefault="00E02FB7">
            <w:pPr>
              <w:spacing w:line="240" w:lineRule="exact"/>
              <w:jc w:val="center"/>
              <w:rPr>
                <w:sz w:val="18"/>
                <w:szCs w:val="18"/>
                <w:lang w:val="en-US"/>
              </w:rPr>
            </w:pPr>
            <w:r w:rsidRPr="00DA4E54">
              <w:rPr>
                <w:rFonts w:hint="eastAsia"/>
                <w:sz w:val="18"/>
                <w:szCs w:val="18"/>
                <w:lang w:val="en-US"/>
              </w:rPr>
              <w:t>有修改</w:t>
            </w:r>
          </w:p>
        </w:tc>
      </w:tr>
      <w:tr w:rsidR="00DA4E54" w:rsidRPr="00DA4E54" w14:paraId="09126F64" w14:textId="77777777" w:rsidTr="004F4E60">
        <w:tc>
          <w:tcPr>
            <w:tcW w:w="704" w:type="dxa"/>
            <w:shd w:val="clear" w:color="auto" w:fill="auto"/>
            <w:vAlign w:val="center"/>
          </w:tcPr>
          <w:p w14:paraId="0F2ED599" w14:textId="77777777" w:rsidR="00CF7A1A" w:rsidRPr="00DA4E54" w:rsidRDefault="00E02FB7">
            <w:pPr>
              <w:spacing w:line="240" w:lineRule="exact"/>
              <w:jc w:val="center"/>
              <w:rPr>
                <w:sz w:val="18"/>
                <w:szCs w:val="18"/>
                <w:lang w:val="en-US"/>
              </w:rPr>
            </w:pPr>
            <w:r w:rsidRPr="00DA4E54">
              <w:rPr>
                <w:sz w:val="18"/>
                <w:szCs w:val="18"/>
                <w:lang w:val="en-US"/>
              </w:rPr>
              <w:t>2</w:t>
            </w:r>
          </w:p>
        </w:tc>
        <w:tc>
          <w:tcPr>
            <w:tcW w:w="1326" w:type="dxa"/>
            <w:shd w:val="clear" w:color="auto" w:fill="auto"/>
            <w:vAlign w:val="center"/>
          </w:tcPr>
          <w:p w14:paraId="12C4FE17" w14:textId="77777777" w:rsidR="00CF7A1A" w:rsidRPr="00DA4E54" w:rsidRDefault="00E02FB7">
            <w:pPr>
              <w:spacing w:line="240" w:lineRule="exact"/>
              <w:jc w:val="center"/>
              <w:rPr>
                <w:sz w:val="18"/>
                <w:szCs w:val="18"/>
                <w:lang w:val="en-US"/>
              </w:rPr>
            </w:pPr>
            <w:r w:rsidRPr="00DA4E54">
              <w:rPr>
                <w:rFonts w:hint="eastAsia"/>
                <w:sz w:val="18"/>
                <w:szCs w:val="18"/>
                <w:lang w:val="en-US"/>
              </w:rPr>
              <w:t>常规焦炉</w:t>
            </w:r>
          </w:p>
        </w:tc>
        <w:tc>
          <w:tcPr>
            <w:tcW w:w="2643" w:type="dxa"/>
            <w:shd w:val="clear" w:color="auto" w:fill="auto"/>
            <w:vAlign w:val="center"/>
          </w:tcPr>
          <w:p w14:paraId="2A5471FA" w14:textId="5B6FA0DA" w:rsidR="00CF7A1A" w:rsidRPr="00DA4E54" w:rsidRDefault="00E02FB7">
            <w:pPr>
              <w:spacing w:line="240" w:lineRule="exact"/>
              <w:jc w:val="center"/>
              <w:rPr>
                <w:sz w:val="18"/>
                <w:szCs w:val="18"/>
                <w:lang w:val="zh-CN"/>
              </w:rPr>
            </w:pPr>
            <w:r w:rsidRPr="00DA4E54">
              <w:rPr>
                <w:rFonts w:hint="eastAsia"/>
                <w:sz w:val="18"/>
                <w:szCs w:val="18"/>
                <w:lang w:val="zh-CN"/>
              </w:rPr>
              <w:t>炭化室、燃烧室分设，炼焦煤隔绝空气间接加热干馏成焦炭，并设有煤气净化、化学产品回收利用的生产装置。装煤方式</w:t>
            </w:r>
            <w:proofErr w:type="gramStart"/>
            <w:r w:rsidRPr="00DA4E54">
              <w:rPr>
                <w:rFonts w:hint="eastAsia"/>
                <w:sz w:val="18"/>
                <w:szCs w:val="18"/>
                <w:lang w:val="zh-CN"/>
              </w:rPr>
              <w:t>分顶装</w:t>
            </w:r>
            <w:proofErr w:type="gramEnd"/>
            <w:r w:rsidRPr="00DA4E54">
              <w:rPr>
                <w:rFonts w:hint="eastAsia"/>
                <w:sz w:val="18"/>
                <w:szCs w:val="18"/>
                <w:lang w:val="zh-CN"/>
              </w:rPr>
              <w:t>和捣固侧装。</w:t>
            </w:r>
          </w:p>
        </w:tc>
        <w:tc>
          <w:tcPr>
            <w:tcW w:w="2126" w:type="dxa"/>
            <w:shd w:val="clear" w:color="auto" w:fill="auto"/>
            <w:vAlign w:val="center"/>
          </w:tcPr>
          <w:p w14:paraId="04A55173" w14:textId="7516CDFC"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w:t>
            </w:r>
          </w:p>
        </w:tc>
        <w:tc>
          <w:tcPr>
            <w:tcW w:w="1497" w:type="dxa"/>
            <w:shd w:val="clear" w:color="auto" w:fill="auto"/>
            <w:vAlign w:val="center"/>
          </w:tcPr>
          <w:p w14:paraId="55326325" w14:textId="06E93077" w:rsidR="00CF7A1A" w:rsidRPr="00DA4E54" w:rsidRDefault="004A7DAF">
            <w:pPr>
              <w:spacing w:line="240" w:lineRule="exact"/>
              <w:jc w:val="center"/>
              <w:rPr>
                <w:sz w:val="18"/>
                <w:szCs w:val="18"/>
                <w:lang w:val="en-US"/>
              </w:rPr>
            </w:pPr>
            <w:r w:rsidRPr="00DA4E54">
              <w:rPr>
                <w:rFonts w:hint="eastAsia"/>
                <w:sz w:val="18"/>
                <w:szCs w:val="18"/>
                <w:lang w:val="en-US"/>
              </w:rPr>
              <w:t>有修改</w:t>
            </w:r>
          </w:p>
        </w:tc>
      </w:tr>
      <w:tr w:rsidR="00DA4E54" w:rsidRPr="00DA4E54" w14:paraId="338C1693" w14:textId="77777777" w:rsidTr="004F4E60">
        <w:tc>
          <w:tcPr>
            <w:tcW w:w="704" w:type="dxa"/>
            <w:shd w:val="clear" w:color="auto" w:fill="auto"/>
            <w:vAlign w:val="center"/>
          </w:tcPr>
          <w:p w14:paraId="234806DA" w14:textId="77777777" w:rsidR="00CF7A1A" w:rsidRPr="00DA4E54" w:rsidRDefault="00E02FB7">
            <w:pPr>
              <w:spacing w:line="240" w:lineRule="exact"/>
              <w:jc w:val="center"/>
              <w:rPr>
                <w:sz w:val="18"/>
                <w:szCs w:val="18"/>
                <w:lang w:val="en-US"/>
              </w:rPr>
            </w:pPr>
            <w:r w:rsidRPr="00DA4E54">
              <w:rPr>
                <w:sz w:val="18"/>
                <w:szCs w:val="18"/>
                <w:lang w:val="en-US"/>
              </w:rPr>
              <w:lastRenderedPageBreak/>
              <w:t>3</w:t>
            </w:r>
          </w:p>
        </w:tc>
        <w:tc>
          <w:tcPr>
            <w:tcW w:w="1326" w:type="dxa"/>
            <w:shd w:val="clear" w:color="auto" w:fill="auto"/>
            <w:vAlign w:val="center"/>
          </w:tcPr>
          <w:p w14:paraId="1D3BA387" w14:textId="77777777" w:rsidR="00CF7A1A" w:rsidRPr="00DA4E54" w:rsidRDefault="00E02FB7">
            <w:pPr>
              <w:spacing w:line="240" w:lineRule="exact"/>
              <w:jc w:val="center"/>
              <w:rPr>
                <w:sz w:val="18"/>
                <w:szCs w:val="18"/>
                <w:lang w:val="en-US"/>
              </w:rPr>
            </w:pPr>
            <w:r w:rsidRPr="00DA4E54">
              <w:rPr>
                <w:rFonts w:hint="eastAsia"/>
                <w:sz w:val="18"/>
                <w:szCs w:val="18"/>
                <w:lang w:val="en-US"/>
              </w:rPr>
              <w:t>热回收焦炉</w:t>
            </w:r>
          </w:p>
        </w:tc>
        <w:tc>
          <w:tcPr>
            <w:tcW w:w="2643" w:type="dxa"/>
            <w:shd w:val="clear" w:color="auto" w:fill="auto"/>
            <w:vAlign w:val="center"/>
          </w:tcPr>
          <w:p w14:paraId="72A92492" w14:textId="3E4B0D5D" w:rsidR="00CF7A1A" w:rsidRPr="00DA4E54" w:rsidRDefault="00E02FB7" w:rsidP="00706473">
            <w:pPr>
              <w:spacing w:line="240" w:lineRule="exact"/>
              <w:jc w:val="center"/>
              <w:rPr>
                <w:sz w:val="18"/>
                <w:szCs w:val="18"/>
                <w:lang w:val="zh-CN"/>
              </w:rPr>
            </w:pPr>
            <w:r w:rsidRPr="00DA4E54">
              <w:rPr>
                <w:rFonts w:hint="eastAsia"/>
                <w:sz w:val="18"/>
                <w:szCs w:val="18"/>
                <w:lang w:val="zh-CN"/>
              </w:rPr>
              <w:t>集焦炉</w:t>
            </w:r>
            <w:proofErr w:type="gramStart"/>
            <w:r w:rsidRPr="00DA4E54">
              <w:rPr>
                <w:rFonts w:hint="eastAsia"/>
                <w:sz w:val="18"/>
                <w:szCs w:val="18"/>
                <w:lang w:val="zh-CN"/>
              </w:rPr>
              <w:t>炭化室微负压</w:t>
            </w:r>
            <w:proofErr w:type="gramEnd"/>
            <w:r w:rsidRPr="00DA4E54">
              <w:rPr>
                <w:rFonts w:hint="eastAsia"/>
                <w:sz w:val="18"/>
                <w:szCs w:val="18"/>
                <w:lang w:val="zh-CN"/>
              </w:rPr>
              <w:t>操作、机械化捣固、装煤、出焦、回收利用炼焦燃烧废气余热于一体的焦炭生产装置，其炉室分为卧式炉和立式炉</w:t>
            </w:r>
            <w:r w:rsidR="00706473" w:rsidRPr="00DA4E54">
              <w:rPr>
                <w:rFonts w:hint="eastAsia"/>
                <w:sz w:val="18"/>
                <w:szCs w:val="18"/>
                <w:lang w:val="zh-CN"/>
              </w:rPr>
              <w:t>。</w:t>
            </w:r>
          </w:p>
        </w:tc>
        <w:tc>
          <w:tcPr>
            <w:tcW w:w="2126" w:type="dxa"/>
            <w:shd w:val="clear" w:color="auto" w:fill="auto"/>
            <w:vAlign w:val="center"/>
          </w:tcPr>
          <w:p w14:paraId="5DECE8CD" w14:textId="3AF4F8B5"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w:t>
            </w:r>
            <w:r w:rsidR="007A5D10">
              <w:rPr>
                <w:rFonts w:hint="eastAsia"/>
                <w:sz w:val="18"/>
                <w:szCs w:val="18"/>
              </w:rPr>
              <w:t>删除以生产锻造为主</w:t>
            </w:r>
          </w:p>
        </w:tc>
        <w:tc>
          <w:tcPr>
            <w:tcW w:w="1497" w:type="dxa"/>
            <w:shd w:val="clear" w:color="auto" w:fill="auto"/>
            <w:vAlign w:val="center"/>
          </w:tcPr>
          <w:p w14:paraId="64ABF2BD" w14:textId="62F6096D" w:rsidR="00CF7A1A" w:rsidRPr="00DA4E54" w:rsidRDefault="007A5D10">
            <w:pPr>
              <w:spacing w:line="240" w:lineRule="exact"/>
              <w:jc w:val="center"/>
              <w:rPr>
                <w:sz w:val="18"/>
                <w:szCs w:val="18"/>
                <w:lang w:val="en-US"/>
              </w:rPr>
            </w:pPr>
            <w:r>
              <w:rPr>
                <w:rFonts w:hint="eastAsia"/>
                <w:sz w:val="18"/>
                <w:szCs w:val="18"/>
                <w:lang w:val="en-US"/>
              </w:rPr>
              <w:t>有修改</w:t>
            </w:r>
          </w:p>
        </w:tc>
      </w:tr>
      <w:tr w:rsidR="00DA4E54" w:rsidRPr="00DA4E54" w14:paraId="20A464CB" w14:textId="77777777" w:rsidTr="004F4E60">
        <w:tc>
          <w:tcPr>
            <w:tcW w:w="704" w:type="dxa"/>
            <w:shd w:val="clear" w:color="auto" w:fill="auto"/>
            <w:vAlign w:val="center"/>
          </w:tcPr>
          <w:p w14:paraId="204ADE0B" w14:textId="77777777" w:rsidR="00CF7A1A" w:rsidRPr="00DA4E54" w:rsidRDefault="00E02FB7">
            <w:pPr>
              <w:spacing w:line="240" w:lineRule="exact"/>
              <w:jc w:val="center"/>
              <w:rPr>
                <w:sz w:val="18"/>
                <w:szCs w:val="18"/>
                <w:lang w:val="en-US"/>
              </w:rPr>
            </w:pPr>
            <w:r w:rsidRPr="00DA4E54">
              <w:rPr>
                <w:sz w:val="18"/>
                <w:szCs w:val="18"/>
                <w:lang w:val="en-US"/>
              </w:rPr>
              <w:t>4</w:t>
            </w:r>
          </w:p>
        </w:tc>
        <w:tc>
          <w:tcPr>
            <w:tcW w:w="1326" w:type="dxa"/>
            <w:shd w:val="clear" w:color="auto" w:fill="auto"/>
            <w:vAlign w:val="center"/>
          </w:tcPr>
          <w:p w14:paraId="73352143" w14:textId="77777777" w:rsidR="00CF7A1A" w:rsidRPr="00DA4E54" w:rsidRDefault="00E02FB7">
            <w:pPr>
              <w:spacing w:line="240" w:lineRule="exact"/>
              <w:jc w:val="center"/>
              <w:rPr>
                <w:sz w:val="18"/>
                <w:szCs w:val="18"/>
                <w:lang w:val="en-US"/>
              </w:rPr>
            </w:pPr>
            <w:r w:rsidRPr="00DA4E54">
              <w:rPr>
                <w:rFonts w:hint="eastAsia"/>
                <w:sz w:val="18"/>
                <w:szCs w:val="18"/>
              </w:rPr>
              <w:t>半焦（兰炭）炭化炉</w:t>
            </w:r>
          </w:p>
        </w:tc>
        <w:tc>
          <w:tcPr>
            <w:tcW w:w="2643" w:type="dxa"/>
            <w:shd w:val="clear" w:color="auto" w:fill="auto"/>
            <w:vAlign w:val="center"/>
          </w:tcPr>
          <w:p w14:paraId="5849FC4D" w14:textId="77777777" w:rsidR="00CF7A1A" w:rsidRPr="00DA4E54" w:rsidRDefault="00E02FB7">
            <w:pPr>
              <w:spacing w:line="240" w:lineRule="exact"/>
              <w:jc w:val="center"/>
              <w:rPr>
                <w:sz w:val="18"/>
                <w:szCs w:val="18"/>
                <w:lang w:val="zh-CN"/>
              </w:rPr>
            </w:pPr>
            <w:r w:rsidRPr="00DA4E54">
              <w:rPr>
                <w:rFonts w:hint="eastAsia"/>
                <w:sz w:val="18"/>
                <w:szCs w:val="18"/>
                <w:lang w:val="zh-CN"/>
              </w:rPr>
              <w:t>以不粘煤、弱粘煤、长焰煤等为原料，在炭化温度</w:t>
            </w:r>
            <w:r w:rsidRPr="00DA4E54">
              <w:rPr>
                <w:sz w:val="18"/>
                <w:szCs w:val="18"/>
                <w:lang w:val="zh-CN"/>
              </w:rPr>
              <w:t xml:space="preserve">750  </w:t>
            </w:r>
            <w:r w:rsidRPr="00DA4E54">
              <w:rPr>
                <w:rFonts w:hint="eastAsia"/>
                <w:sz w:val="18"/>
                <w:szCs w:val="18"/>
                <w:lang w:val="zh-CN"/>
              </w:rPr>
              <w:t>℃以下进行中低温干馏，以生产半焦（兰炭）为主的生产装置。加热方式分内热式和外热式。本标准简称为</w:t>
            </w:r>
            <w:r w:rsidRPr="00DA4E54">
              <w:rPr>
                <w:sz w:val="18"/>
                <w:szCs w:val="18"/>
                <w:lang w:val="zh-CN"/>
              </w:rPr>
              <w:t>“</w:t>
            </w:r>
            <w:r w:rsidRPr="00DA4E54">
              <w:rPr>
                <w:rFonts w:hint="eastAsia"/>
                <w:sz w:val="18"/>
                <w:szCs w:val="18"/>
                <w:lang w:val="zh-CN"/>
              </w:rPr>
              <w:t>半焦炉</w:t>
            </w:r>
            <w:r w:rsidRPr="00DA4E54">
              <w:rPr>
                <w:sz w:val="18"/>
                <w:szCs w:val="18"/>
                <w:lang w:val="zh-CN"/>
              </w:rPr>
              <w:t>”</w:t>
            </w:r>
            <w:r w:rsidRPr="00DA4E54">
              <w:rPr>
                <w:rFonts w:hint="eastAsia"/>
                <w:sz w:val="18"/>
                <w:szCs w:val="18"/>
                <w:lang w:val="zh-CN"/>
              </w:rPr>
              <w:t>。</w:t>
            </w:r>
          </w:p>
        </w:tc>
        <w:tc>
          <w:tcPr>
            <w:tcW w:w="2126" w:type="dxa"/>
            <w:shd w:val="clear" w:color="auto" w:fill="auto"/>
            <w:vAlign w:val="center"/>
          </w:tcPr>
          <w:p w14:paraId="296104A5" w14:textId="77777777"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09FBEC49" w14:textId="77777777" w:rsidR="00CF7A1A" w:rsidRPr="00DA4E54" w:rsidRDefault="00E02FB7">
            <w:pPr>
              <w:spacing w:line="240" w:lineRule="exact"/>
              <w:jc w:val="center"/>
              <w:rPr>
                <w:sz w:val="18"/>
                <w:szCs w:val="18"/>
                <w:lang w:val="en-US"/>
              </w:rPr>
            </w:pPr>
            <w:r w:rsidRPr="00DA4E54">
              <w:rPr>
                <w:rFonts w:hint="eastAsia"/>
                <w:sz w:val="18"/>
                <w:szCs w:val="18"/>
                <w:lang w:val="en-US"/>
              </w:rPr>
              <w:t>相同</w:t>
            </w:r>
          </w:p>
        </w:tc>
      </w:tr>
      <w:tr w:rsidR="00DA4E54" w:rsidRPr="00DA4E54" w14:paraId="428AA22F" w14:textId="77777777" w:rsidTr="004F4E60">
        <w:tc>
          <w:tcPr>
            <w:tcW w:w="704" w:type="dxa"/>
            <w:shd w:val="clear" w:color="auto" w:fill="auto"/>
            <w:vAlign w:val="center"/>
          </w:tcPr>
          <w:p w14:paraId="5DBB8308" w14:textId="77777777" w:rsidR="00CF7A1A" w:rsidRPr="00DA4E54" w:rsidRDefault="00E02FB7">
            <w:pPr>
              <w:spacing w:line="240" w:lineRule="exact"/>
              <w:jc w:val="center"/>
              <w:rPr>
                <w:sz w:val="18"/>
                <w:szCs w:val="18"/>
                <w:lang w:val="en-US"/>
              </w:rPr>
            </w:pPr>
            <w:r w:rsidRPr="00DA4E54">
              <w:rPr>
                <w:sz w:val="18"/>
                <w:szCs w:val="18"/>
                <w:lang w:val="en-US"/>
              </w:rPr>
              <w:t>5</w:t>
            </w:r>
          </w:p>
        </w:tc>
        <w:tc>
          <w:tcPr>
            <w:tcW w:w="1326" w:type="dxa"/>
            <w:shd w:val="clear" w:color="auto" w:fill="auto"/>
            <w:vAlign w:val="center"/>
          </w:tcPr>
          <w:p w14:paraId="7D9EA816" w14:textId="77777777" w:rsidR="00CF7A1A" w:rsidRPr="00DA4E54" w:rsidRDefault="00E02FB7">
            <w:pPr>
              <w:spacing w:line="240" w:lineRule="exact"/>
              <w:jc w:val="center"/>
              <w:rPr>
                <w:sz w:val="18"/>
                <w:szCs w:val="18"/>
                <w:lang w:val="en-US"/>
              </w:rPr>
            </w:pPr>
            <w:r w:rsidRPr="00DA4E54">
              <w:rPr>
                <w:rFonts w:hint="eastAsia"/>
                <w:sz w:val="18"/>
                <w:szCs w:val="18"/>
              </w:rPr>
              <w:t>排水量</w:t>
            </w:r>
          </w:p>
        </w:tc>
        <w:tc>
          <w:tcPr>
            <w:tcW w:w="2643" w:type="dxa"/>
            <w:shd w:val="clear" w:color="auto" w:fill="auto"/>
            <w:vAlign w:val="center"/>
          </w:tcPr>
          <w:p w14:paraId="4AA3608F" w14:textId="77777777" w:rsidR="00CF7A1A" w:rsidRPr="00DA4E54" w:rsidRDefault="00E02FB7">
            <w:pPr>
              <w:spacing w:line="240" w:lineRule="exact"/>
              <w:jc w:val="center"/>
              <w:rPr>
                <w:sz w:val="18"/>
                <w:szCs w:val="18"/>
                <w:lang w:val="zh-CN"/>
              </w:rPr>
            </w:pPr>
            <w:r w:rsidRPr="00DA4E54">
              <w:rPr>
                <w:rFonts w:hint="eastAsia"/>
                <w:sz w:val="18"/>
                <w:szCs w:val="18"/>
                <w:lang w:val="zh-CN"/>
              </w:rPr>
              <w:t>生产设施或企业向企业法定边界以外排放的废水的量，包括与生产有直接或间接关系的各种外排废水（如厂区生活污水、冷却废水、厂区锅炉和电站排水等）。</w:t>
            </w:r>
          </w:p>
        </w:tc>
        <w:tc>
          <w:tcPr>
            <w:tcW w:w="2126" w:type="dxa"/>
            <w:shd w:val="clear" w:color="auto" w:fill="auto"/>
            <w:vAlign w:val="center"/>
          </w:tcPr>
          <w:p w14:paraId="78BC1E7E" w14:textId="77777777"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63EAD217" w14:textId="77777777" w:rsidR="00CF7A1A" w:rsidRPr="00DA4E54" w:rsidRDefault="00E02FB7">
            <w:pPr>
              <w:spacing w:line="240" w:lineRule="exact"/>
              <w:jc w:val="center"/>
              <w:rPr>
                <w:sz w:val="18"/>
                <w:szCs w:val="18"/>
                <w:lang w:val="en-US"/>
              </w:rPr>
            </w:pPr>
            <w:r w:rsidRPr="00DA4E54">
              <w:rPr>
                <w:rFonts w:hint="eastAsia"/>
                <w:sz w:val="18"/>
                <w:szCs w:val="18"/>
                <w:lang w:val="en-US"/>
              </w:rPr>
              <w:t>相同</w:t>
            </w:r>
          </w:p>
        </w:tc>
      </w:tr>
      <w:tr w:rsidR="00DA4E54" w:rsidRPr="00DA4E54" w14:paraId="12566BD8" w14:textId="77777777" w:rsidTr="004F4E60">
        <w:tc>
          <w:tcPr>
            <w:tcW w:w="704" w:type="dxa"/>
            <w:shd w:val="clear" w:color="auto" w:fill="auto"/>
            <w:vAlign w:val="center"/>
          </w:tcPr>
          <w:p w14:paraId="5B7CB924" w14:textId="77777777" w:rsidR="00CF7A1A" w:rsidRPr="00DA4E54" w:rsidRDefault="00E02FB7">
            <w:pPr>
              <w:spacing w:line="240" w:lineRule="exact"/>
              <w:jc w:val="center"/>
              <w:rPr>
                <w:sz w:val="18"/>
                <w:szCs w:val="18"/>
                <w:lang w:val="en-US"/>
              </w:rPr>
            </w:pPr>
            <w:r w:rsidRPr="00DA4E54">
              <w:rPr>
                <w:sz w:val="18"/>
                <w:szCs w:val="18"/>
                <w:lang w:val="en-US"/>
              </w:rPr>
              <w:t>6</w:t>
            </w:r>
          </w:p>
        </w:tc>
        <w:tc>
          <w:tcPr>
            <w:tcW w:w="1326" w:type="dxa"/>
            <w:shd w:val="clear" w:color="auto" w:fill="auto"/>
            <w:vAlign w:val="center"/>
          </w:tcPr>
          <w:p w14:paraId="5AD792A3" w14:textId="77777777" w:rsidR="00CF7A1A" w:rsidRPr="00DA4E54" w:rsidRDefault="00E02FB7">
            <w:pPr>
              <w:spacing w:line="240" w:lineRule="exact"/>
              <w:jc w:val="center"/>
              <w:rPr>
                <w:sz w:val="18"/>
                <w:szCs w:val="18"/>
                <w:lang w:val="en-US"/>
              </w:rPr>
            </w:pPr>
            <w:r w:rsidRPr="00DA4E54">
              <w:rPr>
                <w:rFonts w:hint="eastAsia"/>
                <w:sz w:val="18"/>
                <w:szCs w:val="18"/>
              </w:rPr>
              <w:t>单位产品基准排水量</w:t>
            </w:r>
          </w:p>
        </w:tc>
        <w:tc>
          <w:tcPr>
            <w:tcW w:w="2643" w:type="dxa"/>
            <w:shd w:val="clear" w:color="auto" w:fill="auto"/>
            <w:vAlign w:val="center"/>
          </w:tcPr>
          <w:p w14:paraId="1B215B06" w14:textId="77777777" w:rsidR="00CF7A1A" w:rsidRPr="00DA4E54" w:rsidRDefault="00E02FB7">
            <w:pPr>
              <w:spacing w:line="240" w:lineRule="exact"/>
              <w:jc w:val="center"/>
              <w:rPr>
                <w:sz w:val="18"/>
                <w:szCs w:val="18"/>
                <w:lang w:val="zh-CN"/>
              </w:rPr>
            </w:pPr>
            <w:r w:rsidRPr="00DA4E54">
              <w:rPr>
                <w:rFonts w:hint="eastAsia"/>
                <w:sz w:val="18"/>
                <w:szCs w:val="18"/>
                <w:lang w:val="zh-CN"/>
              </w:rPr>
              <w:t>用于核定水污染物排放浓度而规定的生产单位产品的废水排放量上限值。</w:t>
            </w:r>
          </w:p>
        </w:tc>
        <w:tc>
          <w:tcPr>
            <w:tcW w:w="2126" w:type="dxa"/>
            <w:shd w:val="clear" w:color="auto" w:fill="auto"/>
            <w:vAlign w:val="center"/>
          </w:tcPr>
          <w:p w14:paraId="69ADA68E" w14:textId="77777777"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45DB8A53" w14:textId="77777777" w:rsidR="00CF7A1A" w:rsidRPr="00DA4E54" w:rsidRDefault="00E02FB7">
            <w:pPr>
              <w:spacing w:line="240" w:lineRule="exact"/>
              <w:jc w:val="center"/>
              <w:rPr>
                <w:sz w:val="18"/>
                <w:szCs w:val="18"/>
                <w:lang w:val="en-US"/>
              </w:rPr>
            </w:pPr>
            <w:r w:rsidRPr="00DA4E54">
              <w:rPr>
                <w:rFonts w:hint="eastAsia"/>
                <w:sz w:val="18"/>
                <w:szCs w:val="18"/>
                <w:lang w:val="en-US"/>
              </w:rPr>
              <w:t>相同</w:t>
            </w:r>
          </w:p>
        </w:tc>
      </w:tr>
      <w:tr w:rsidR="00DA4E54" w:rsidRPr="00DA4E54" w14:paraId="3ACE73BE" w14:textId="77777777" w:rsidTr="004F4E60">
        <w:tc>
          <w:tcPr>
            <w:tcW w:w="704" w:type="dxa"/>
            <w:shd w:val="clear" w:color="auto" w:fill="auto"/>
            <w:vAlign w:val="center"/>
          </w:tcPr>
          <w:p w14:paraId="18740135" w14:textId="77777777" w:rsidR="00CF7A1A" w:rsidRPr="00DA4E54" w:rsidRDefault="00E02FB7">
            <w:pPr>
              <w:spacing w:line="240" w:lineRule="exact"/>
              <w:jc w:val="center"/>
              <w:rPr>
                <w:sz w:val="18"/>
                <w:szCs w:val="18"/>
                <w:lang w:val="en-US"/>
              </w:rPr>
            </w:pPr>
            <w:r w:rsidRPr="00DA4E54">
              <w:rPr>
                <w:sz w:val="18"/>
                <w:szCs w:val="18"/>
                <w:lang w:val="en-US"/>
              </w:rPr>
              <w:t>7</w:t>
            </w:r>
          </w:p>
        </w:tc>
        <w:tc>
          <w:tcPr>
            <w:tcW w:w="1326" w:type="dxa"/>
            <w:shd w:val="clear" w:color="auto" w:fill="auto"/>
            <w:vAlign w:val="center"/>
          </w:tcPr>
          <w:p w14:paraId="355F0986" w14:textId="77777777" w:rsidR="00CF7A1A" w:rsidRPr="00DA4E54" w:rsidRDefault="00E02FB7">
            <w:pPr>
              <w:spacing w:line="240" w:lineRule="exact"/>
              <w:jc w:val="center"/>
              <w:rPr>
                <w:sz w:val="18"/>
                <w:szCs w:val="18"/>
                <w:lang w:val="en-US"/>
              </w:rPr>
            </w:pPr>
            <w:r w:rsidRPr="00DA4E54">
              <w:rPr>
                <w:rFonts w:hint="eastAsia"/>
                <w:sz w:val="18"/>
                <w:szCs w:val="18"/>
              </w:rPr>
              <w:t>排气筒高度</w:t>
            </w:r>
          </w:p>
        </w:tc>
        <w:tc>
          <w:tcPr>
            <w:tcW w:w="2643" w:type="dxa"/>
            <w:shd w:val="clear" w:color="auto" w:fill="auto"/>
            <w:vAlign w:val="center"/>
          </w:tcPr>
          <w:p w14:paraId="19FD2728" w14:textId="77777777" w:rsidR="00CF7A1A" w:rsidRPr="00DA4E54" w:rsidRDefault="00E02FB7">
            <w:pPr>
              <w:spacing w:line="240" w:lineRule="exact"/>
              <w:jc w:val="center"/>
              <w:rPr>
                <w:sz w:val="18"/>
                <w:szCs w:val="18"/>
                <w:lang w:val="zh-CN"/>
              </w:rPr>
            </w:pPr>
            <w:r w:rsidRPr="00DA4E54">
              <w:rPr>
                <w:rFonts w:hint="eastAsia"/>
                <w:sz w:val="18"/>
                <w:szCs w:val="18"/>
                <w:lang w:val="zh-CN"/>
              </w:rPr>
              <w:t>自排气筒（或其主体建筑构造）所在的地平面至排气筒出口计的高度。</w:t>
            </w:r>
          </w:p>
        </w:tc>
        <w:tc>
          <w:tcPr>
            <w:tcW w:w="2126" w:type="dxa"/>
            <w:shd w:val="clear" w:color="auto" w:fill="auto"/>
            <w:vAlign w:val="center"/>
          </w:tcPr>
          <w:p w14:paraId="1FD3FC54" w14:textId="77777777"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2283F158" w14:textId="77777777" w:rsidR="00CF7A1A" w:rsidRPr="00DA4E54" w:rsidRDefault="00E02FB7">
            <w:pPr>
              <w:spacing w:line="240" w:lineRule="exact"/>
              <w:jc w:val="center"/>
              <w:rPr>
                <w:sz w:val="18"/>
                <w:szCs w:val="18"/>
                <w:lang w:val="en-US"/>
              </w:rPr>
            </w:pPr>
            <w:r w:rsidRPr="00DA4E54">
              <w:rPr>
                <w:rFonts w:hint="eastAsia"/>
                <w:sz w:val="18"/>
                <w:szCs w:val="18"/>
                <w:lang w:val="en-US"/>
              </w:rPr>
              <w:t>相同</w:t>
            </w:r>
          </w:p>
        </w:tc>
      </w:tr>
      <w:tr w:rsidR="00DA4E54" w:rsidRPr="00DA4E54" w14:paraId="1023AA2D" w14:textId="77777777" w:rsidTr="004F4E60">
        <w:tc>
          <w:tcPr>
            <w:tcW w:w="704" w:type="dxa"/>
            <w:shd w:val="clear" w:color="auto" w:fill="auto"/>
            <w:vAlign w:val="center"/>
          </w:tcPr>
          <w:p w14:paraId="1D3B1166" w14:textId="77777777" w:rsidR="00CF7A1A" w:rsidRPr="00DA4E54" w:rsidRDefault="00E02FB7">
            <w:pPr>
              <w:spacing w:line="240" w:lineRule="exact"/>
              <w:jc w:val="center"/>
              <w:rPr>
                <w:sz w:val="18"/>
                <w:szCs w:val="18"/>
                <w:lang w:val="en-US"/>
              </w:rPr>
            </w:pPr>
            <w:r w:rsidRPr="00DA4E54">
              <w:rPr>
                <w:sz w:val="18"/>
                <w:szCs w:val="18"/>
                <w:lang w:val="en-US"/>
              </w:rPr>
              <w:t>8</w:t>
            </w:r>
          </w:p>
        </w:tc>
        <w:tc>
          <w:tcPr>
            <w:tcW w:w="1326" w:type="dxa"/>
            <w:shd w:val="clear" w:color="auto" w:fill="auto"/>
            <w:vAlign w:val="center"/>
          </w:tcPr>
          <w:p w14:paraId="7E173391" w14:textId="77777777" w:rsidR="00CF7A1A" w:rsidRPr="00DA4E54" w:rsidRDefault="00E02FB7">
            <w:pPr>
              <w:spacing w:line="240" w:lineRule="exact"/>
              <w:jc w:val="center"/>
              <w:rPr>
                <w:sz w:val="18"/>
                <w:szCs w:val="18"/>
                <w:lang w:val="en-US"/>
              </w:rPr>
            </w:pPr>
            <w:r w:rsidRPr="00DA4E54">
              <w:rPr>
                <w:rFonts w:hint="eastAsia"/>
                <w:sz w:val="18"/>
                <w:szCs w:val="18"/>
              </w:rPr>
              <w:t>企业边界</w:t>
            </w:r>
          </w:p>
        </w:tc>
        <w:tc>
          <w:tcPr>
            <w:tcW w:w="2643" w:type="dxa"/>
            <w:shd w:val="clear" w:color="auto" w:fill="auto"/>
            <w:vAlign w:val="center"/>
          </w:tcPr>
          <w:p w14:paraId="5B2246BF" w14:textId="13D473FD" w:rsidR="00CF7A1A" w:rsidRPr="00DA4E54" w:rsidRDefault="00C539D4">
            <w:pPr>
              <w:spacing w:line="240" w:lineRule="exact"/>
              <w:jc w:val="center"/>
              <w:rPr>
                <w:sz w:val="18"/>
                <w:szCs w:val="18"/>
                <w:lang w:val="zh-CN"/>
              </w:rPr>
            </w:pPr>
            <w:r w:rsidRPr="00C539D4">
              <w:rPr>
                <w:rFonts w:hint="eastAsia"/>
                <w:sz w:val="18"/>
                <w:szCs w:val="18"/>
                <w:lang w:val="zh-CN"/>
              </w:rPr>
              <w:t>企业或生产设施的法定边界。难以确定法定边界的，指企业或生产设施的实际占地边界。</w:t>
            </w:r>
            <w:r w:rsidR="007A5D10">
              <w:rPr>
                <w:rFonts w:hint="eastAsia"/>
                <w:sz w:val="18"/>
                <w:szCs w:val="18"/>
                <w:lang w:val="zh-CN"/>
              </w:rPr>
              <w:t>钢铁</w:t>
            </w:r>
            <w:r w:rsidRPr="00C539D4">
              <w:rPr>
                <w:rFonts w:hint="eastAsia"/>
                <w:sz w:val="18"/>
                <w:szCs w:val="18"/>
                <w:lang w:val="zh-CN"/>
              </w:rPr>
              <w:t>工业企业内设有炼焦化学生产设施的，指炼焦化学生产设施的实际占地边界</w:t>
            </w:r>
          </w:p>
        </w:tc>
        <w:tc>
          <w:tcPr>
            <w:tcW w:w="2126" w:type="dxa"/>
            <w:shd w:val="clear" w:color="auto" w:fill="auto"/>
            <w:vAlign w:val="center"/>
          </w:tcPr>
          <w:p w14:paraId="4D00FE01" w14:textId="19D10362" w:rsidR="00CF7A1A" w:rsidRPr="00DA4E54" w:rsidRDefault="00E02FB7">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w:t>
            </w:r>
          </w:p>
        </w:tc>
        <w:tc>
          <w:tcPr>
            <w:tcW w:w="1497" w:type="dxa"/>
            <w:shd w:val="clear" w:color="auto" w:fill="auto"/>
            <w:vAlign w:val="center"/>
          </w:tcPr>
          <w:p w14:paraId="3A1D466E" w14:textId="58727F22" w:rsidR="00CF7A1A" w:rsidRPr="00DA4E54" w:rsidRDefault="007A5D10">
            <w:pPr>
              <w:spacing w:line="240" w:lineRule="exact"/>
              <w:jc w:val="center"/>
              <w:rPr>
                <w:sz w:val="18"/>
                <w:szCs w:val="18"/>
                <w:lang w:val="en-US"/>
              </w:rPr>
            </w:pPr>
            <w:r>
              <w:rPr>
                <w:rFonts w:hint="eastAsia"/>
                <w:sz w:val="18"/>
                <w:szCs w:val="18"/>
                <w:lang w:val="en-US"/>
              </w:rPr>
              <w:t>有修改</w:t>
            </w:r>
          </w:p>
        </w:tc>
      </w:tr>
      <w:tr w:rsidR="006F010B" w:rsidRPr="00DA4E54" w14:paraId="76300270" w14:textId="77777777" w:rsidTr="004F4E60">
        <w:tc>
          <w:tcPr>
            <w:tcW w:w="704" w:type="dxa"/>
            <w:shd w:val="clear" w:color="auto" w:fill="auto"/>
            <w:vAlign w:val="center"/>
          </w:tcPr>
          <w:p w14:paraId="43444D60" w14:textId="77777777" w:rsidR="006F010B" w:rsidRPr="00DA4E54" w:rsidRDefault="006F010B" w:rsidP="006F010B">
            <w:pPr>
              <w:spacing w:line="240" w:lineRule="exact"/>
              <w:jc w:val="center"/>
              <w:rPr>
                <w:sz w:val="18"/>
                <w:szCs w:val="18"/>
                <w:lang w:val="en-US"/>
              </w:rPr>
            </w:pPr>
            <w:r w:rsidRPr="00DA4E54">
              <w:rPr>
                <w:sz w:val="18"/>
                <w:szCs w:val="18"/>
                <w:lang w:val="en-US"/>
              </w:rPr>
              <w:t>9</w:t>
            </w:r>
          </w:p>
        </w:tc>
        <w:tc>
          <w:tcPr>
            <w:tcW w:w="1326" w:type="dxa"/>
            <w:shd w:val="clear" w:color="auto" w:fill="auto"/>
            <w:vAlign w:val="center"/>
          </w:tcPr>
          <w:p w14:paraId="2E592B3A" w14:textId="3B842D78" w:rsidR="006F010B" w:rsidRPr="00DA4E54" w:rsidRDefault="006F010B" w:rsidP="006F010B">
            <w:pPr>
              <w:spacing w:line="240" w:lineRule="exact"/>
              <w:jc w:val="center"/>
              <w:rPr>
                <w:sz w:val="18"/>
                <w:szCs w:val="18"/>
                <w:lang w:val="en-US"/>
              </w:rPr>
            </w:pPr>
            <w:r w:rsidRPr="00DA4E54">
              <w:rPr>
                <w:rFonts w:hint="eastAsia"/>
                <w:sz w:val="18"/>
                <w:szCs w:val="18"/>
              </w:rPr>
              <w:t>挥发性有机物</w:t>
            </w:r>
          </w:p>
        </w:tc>
        <w:tc>
          <w:tcPr>
            <w:tcW w:w="2643" w:type="dxa"/>
            <w:shd w:val="clear" w:color="auto" w:fill="auto"/>
          </w:tcPr>
          <w:p w14:paraId="6B3C32EB" w14:textId="77777777" w:rsidR="006F010B" w:rsidRPr="006F010B" w:rsidRDefault="006F010B" w:rsidP="006F010B">
            <w:pPr>
              <w:spacing w:line="240" w:lineRule="exact"/>
              <w:rPr>
                <w:sz w:val="18"/>
                <w:szCs w:val="18"/>
                <w:lang w:val="en-US"/>
              </w:rPr>
            </w:pPr>
            <w:r w:rsidRPr="006F010B">
              <w:rPr>
                <w:rFonts w:hint="eastAsia"/>
                <w:sz w:val="18"/>
                <w:szCs w:val="18"/>
                <w:lang w:val="en-US"/>
              </w:rPr>
              <w:t>参与光化学反应的有机化合物，或者根据有关规定确定的有机化合物。</w:t>
            </w:r>
          </w:p>
          <w:p w14:paraId="2DDC1142" w14:textId="58D12092" w:rsidR="006F010B" w:rsidRPr="00DA4E54" w:rsidRDefault="006F010B" w:rsidP="006F010B">
            <w:pPr>
              <w:spacing w:line="240" w:lineRule="exact"/>
              <w:jc w:val="center"/>
              <w:rPr>
                <w:sz w:val="18"/>
                <w:szCs w:val="18"/>
                <w:lang w:val="zh-CN"/>
              </w:rPr>
            </w:pPr>
            <w:r w:rsidRPr="006F010B">
              <w:rPr>
                <w:rFonts w:hint="eastAsia"/>
                <w:sz w:val="18"/>
                <w:szCs w:val="18"/>
                <w:lang w:val="en-US"/>
              </w:rPr>
              <w:t>在表征</w:t>
            </w:r>
            <w:r w:rsidRPr="006F010B">
              <w:rPr>
                <w:rFonts w:hint="eastAsia"/>
                <w:sz w:val="18"/>
                <w:szCs w:val="18"/>
                <w:lang w:val="en-US"/>
              </w:rPr>
              <w:t>VOCs</w:t>
            </w:r>
            <w:r w:rsidRPr="006F010B">
              <w:rPr>
                <w:rFonts w:hint="eastAsia"/>
                <w:sz w:val="18"/>
                <w:szCs w:val="18"/>
                <w:lang w:val="en-US"/>
              </w:rPr>
              <w:t>总体排放情况时，根据焦化行业特征和环境管理要求，本标准可</w:t>
            </w:r>
            <w:proofErr w:type="gramStart"/>
            <w:r w:rsidRPr="006F010B">
              <w:rPr>
                <w:rFonts w:hint="eastAsia"/>
                <w:sz w:val="18"/>
                <w:szCs w:val="18"/>
                <w:lang w:val="en-US"/>
              </w:rPr>
              <w:t>采用总</w:t>
            </w:r>
            <w:proofErr w:type="gramEnd"/>
            <w:r w:rsidRPr="006F010B">
              <w:rPr>
                <w:rFonts w:hint="eastAsia"/>
                <w:sz w:val="18"/>
                <w:szCs w:val="18"/>
                <w:lang w:val="en-US"/>
              </w:rPr>
              <w:t>挥发性有机物（以</w:t>
            </w:r>
            <w:r w:rsidRPr="006F010B">
              <w:rPr>
                <w:rFonts w:hint="eastAsia"/>
                <w:sz w:val="18"/>
                <w:szCs w:val="18"/>
                <w:lang w:val="en-US"/>
              </w:rPr>
              <w:t>TVOC</w:t>
            </w:r>
            <w:r w:rsidRPr="006F010B">
              <w:rPr>
                <w:rFonts w:hint="eastAsia"/>
                <w:sz w:val="18"/>
                <w:szCs w:val="18"/>
                <w:lang w:val="en-US"/>
              </w:rPr>
              <w:t>表示）、非甲烷总烃（以</w:t>
            </w:r>
            <w:r w:rsidRPr="006F010B">
              <w:rPr>
                <w:rFonts w:hint="eastAsia"/>
                <w:sz w:val="18"/>
                <w:szCs w:val="18"/>
                <w:lang w:val="en-US"/>
              </w:rPr>
              <w:t>NMHC</w:t>
            </w:r>
            <w:r w:rsidRPr="006F010B">
              <w:rPr>
                <w:rFonts w:hint="eastAsia"/>
                <w:sz w:val="18"/>
                <w:szCs w:val="18"/>
                <w:lang w:val="en-US"/>
              </w:rPr>
              <w:t>表示）作为污染物控制项目。</w:t>
            </w:r>
          </w:p>
        </w:tc>
        <w:tc>
          <w:tcPr>
            <w:tcW w:w="2126" w:type="dxa"/>
            <w:shd w:val="clear" w:color="auto" w:fill="auto"/>
            <w:vAlign w:val="center"/>
          </w:tcPr>
          <w:p w14:paraId="6E8EEBDD" w14:textId="15E0E642" w:rsidR="006F010B" w:rsidRPr="00DA4E54" w:rsidRDefault="006F010B" w:rsidP="006F010B">
            <w:pPr>
              <w:spacing w:line="240" w:lineRule="exact"/>
              <w:jc w:val="center"/>
              <w:rPr>
                <w:sz w:val="18"/>
                <w:szCs w:val="18"/>
                <w:lang w:val="en-US"/>
              </w:rPr>
            </w:pPr>
            <w:r w:rsidRPr="00DA4E54">
              <w:rPr>
                <w:rFonts w:hint="eastAsia"/>
                <w:sz w:val="18"/>
                <w:szCs w:val="18"/>
                <w:lang w:val="en-US"/>
              </w:rPr>
              <w:t>引用自</w:t>
            </w:r>
            <w:r w:rsidRPr="00DA4E54">
              <w:rPr>
                <w:rFonts w:hint="eastAsia"/>
                <w:sz w:val="18"/>
                <w:szCs w:val="18"/>
              </w:rPr>
              <w:t>《挥发性有机物无组织排放控制标准》（</w:t>
            </w:r>
            <w:r w:rsidRPr="00DA4E54">
              <w:rPr>
                <w:sz w:val="18"/>
                <w:szCs w:val="18"/>
              </w:rPr>
              <w:t>GB 37822-2019</w:t>
            </w:r>
            <w:r w:rsidRPr="00DA4E54">
              <w:rPr>
                <w:rFonts w:hint="eastAsia"/>
                <w:sz w:val="18"/>
                <w:szCs w:val="18"/>
              </w:rPr>
              <w:t>）</w:t>
            </w:r>
            <w:r>
              <w:rPr>
                <w:rFonts w:hint="eastAsia"/>
                <w:sz w:val="18"/>
                <w:szCs w:val="18"/>
              </w:rPr>
              <w:t>，有修改</w:t>
            </w:r>
          </w:p>
        </w:tc>
        <w:tc>
          <w:tcPr>
            <w:tcW w:w="1497" w:type="dxa"/>
            <w:shd w:val="clear" w:color="auto" w:fill="auto"/>
            <w:vAlign w:val="center"/>
          </w:tcPr>
          <w:p w14:paraId="7BFB63C9" w14:textId="6FEE3D0D" w:rsidR="006F010B" w:rsidRPr="00DA4E54" w:rsidRDefault="006F010B" w:rsidP="006F010B">
            <w:pPr>
              <w:spacing w:line="240" w:lineRule="exact"/>
              <w:jc w:val="center"/>
              <w:rPr>
                <w:sz w:val="18"/>
                <w:szCs w:val="18"/>
                <w:lang w:val="en-US"/>
              </w:rPr>
            </w:pPr>
            <w:r w:rsidRPr="00DA4E54">
              <w:rPr>
                <w:rFonts w:hint="eastAsia"/>
                <w:sz w:val="18"/>
                <w:szCs w:val="18"/>
                <w:lang w:val="en-US"/>
              </w:rPr>
              <w:t>增加</w:t>
            </w:r>
          </w:p>
        </w:tc>
      </w:tr>
      <w:tr w:rsidR="006F010B" w:rsidRPr="00DA4E54" w14:paraId="7B8E4671" w14:textId="77777777" w:rsidTr="004F4E60">
        <w:tc>
          <w:tcPr>
            <w:tcW w:w="704" w:type="dxa"/>
            <w:shd w:val="clear" w:color="auto" w:fill="auto"/>
            <w:vAlign w:val="center"/>
          </w:tcPr>
          <w:p w14:paraId="2ADA7C99" w14:textId="77777777" w:rsidR="006F010B" w:rsidRPr="00DA4E54" w:rsidRDefault="006F010B" w:rsidP="006F010B">
            <w:pPr>
              <w:spacing w:line="240" w:lineRule="exact"/>
              <w:jc w:val="center"/>
              <w:rPr>
                <w:sz w:val="18"/>
                <w:szCs w:val="18"/>
                <w:lang w:val="en-US"/>
              </w:rPr>
            </w:pPr>
            <w:r w:rsidRPr="00DA4E54">
              <w:rPr>
                <w:sz w:val="18"/>
                <w:szCs w:val="18"/>
                <w:lang w:val="en-US"/>
              </w:rPr>
              <w:t>10</w:t>
            </w:r>
          </w:p>
        </w:tc>
        <w:tc>
          <w:tcPr>
            <w:tcW w:w="1326" w:type="dxa"/>
            <w:shd w:val="clear" w:color="auto" w:fill="auto"/>
            <w:vAlign w:val="center"/>
          </w:tcPr>
          <w:p w14:paraId="1AEAC171" w14:textId="21A91C14" w:rsidR="006F010B" w:rsidRPr="00DA4E54" w:rsidRDefault="006F010B" w:rsidP="006F010B">
            <w:pPr>
              <w:spacing w:line="240" w:lineRule="exact"/>
              <w:jc w:val="center"/>
              <w:rPr>
                <w:sz w:val="18"/>
                <w:szCs w:val="18"/>
                <w:lang w:val="en-US"/>
              </w:rPr>
            </w:pPr>
            <w:r w:rsidRPr="00DA4E54">
              <w:rPr>
                <w:rFonts w:hint="eastAsia"/>
                <w:sz w:val="18"/>
                <w:szCs w:val="18"/>
              </w:rPr>
              <w:t>非甲烷总烃</w:t>
            </w:r>
          </w:p>
        </w:tc>
        <w:tc>
          <w:tcPr>
            <w:tcW w:w="2643" w:type="dxa"/>
            <w:shd w:val="clear" w:color="auto" w:fill="auto"/>
            <w:vAlign w:val="center"/>
          </w:tcPr>
          <w:p w14:paraId="4DDC02E9" w14:textId="06F5DAF3" w:rsidR="006F010B" w:rsidRPr="00DA4E54" w:rsidRDefault="006F010B" w:rsidP="006F010B">
            <w:pPr>
              <w:spacing w:line="240" w:lineRule="exact"/>
              <w:rPr>
                <w:sz w:val="18"/>
                <w:szCs w:val="18"/>
                <w:lang w:val="en-US"/>
              </w:rPr>
            </w:pPr>
            <w:r w:rsidRPr="00DA4E54">
              <w:rPr>
                <w:rFonts w:hint="eastAsia"/>
                <w:sz w:val="18"/>
                <w:szCs w:val="18"/>
                <w:lang w:val="zh-CN"/>
              </w:rPr>
              <w:t>采用规定的监测方法，氢火焰离子化检测器有响应的除甲烷外的气态有机化合物的总和，以碳的质量浓度计。</w:t>
            </w:r>
          </w:p>
        </w:tc>
        <w:tc>
          <w:tcPr>
            <w:tcW w:w="2126" w:type="dxa"/>
            <w:shd w:val="clear" w:color="auto" w:fill="auto"/>
            <w:vAlign w:val="center"/>
          </w:tcPr>
          <w:p w14:paraId="0C688C0D" w14:textId="4AA824F8" w:rsidR="006F010B" w:rsidRPr="00DA4E54" w:rsidRDefault="006F010B" w:rsidP="006F010B">
            <w:pPr>
              <w:spacing w:line="240" w:lineRule="exact"/>
              <w:jc w:val="center"/>
              <w:rPr>
                <w:sz w:val="18"/>
                <w:szCs w:val="18"/>
                <w:lang w:val="en-US"/>
              </w:rPr>
            </w:pPr>
            <w:r w:rsidRPr="00DA4E54">
              <w:rPr>
                <w:rFonts w:hint="eastAsia"/>
                <w:sz w:val="18"/>
                <w:szCs w:val="18"/>
                <w:lang w:val="en-US"/>
              </w:rPr>
              <w:t>引用自《挥发性有机物无组织排放控制标准》（</w:t>
            </w:r>
            <w:r w:rsidRPr="00DA4E54">
              <w:rPr>
                <w:sz w:val="18"/>
                <w:szCs w:val="18"/>
                <w:lang w:val="en-US"/>
              </w:rPr>
              <w:t>GB 37822-2019</w:t>
            </w:r>
            <w:r w:rsidRPr="00DA4E54">
              <w:rPr>
                <w:rFonts w:hint="eastAsia"/>
                <w:sz w:val="18"/>
                <w:szCs w:val="18"/>
                <w:lang w:val="en-US"/>
              </w:rPr>
              <w:t>），未做修改</w:t>
            </w:r>
          </w:p>
        </w:tc>
        <w:tc>
          <w:tcPr>
            <w:tcW w:w="1497" w:type="dxa"/>
            <w:shd w:val="clear" w:color="auto" w:fill="auto"/>
            <w:vAlign w:val="center"/>
          </w:tcPr>
          <w:p w14:paraId="21D17550" w14:textId="2F9F15C3" w:rsidR="006F010B" w:rsidRPr="00DA4E54" w:rsidRDefault="006F010B" w:rsidP="006F010B">
            <w:pPr>
              <w:spacing w:line="240" w:lineRule="exact"/>
              <w:jc w:val="center"/>
              <w:rPr>
                <w:sz w:val="18"/>
                <w:szCs w:val="18"/>
                <w:lang w:val="en-US"/>
              </w:rPr>
            </w:pPr>
            <w:r w:rsidRPr="00DA4E54">
              <w:rPr>
                <w:rFonts w:hint="eastAsia"/>
                <w:sz w:val="18"/>
                <w:szCs w:val="18"/>
                <w:lang w:val="en-US"/>
              </w:rPr>
              <w:t>增加</w:t>
            </w:r>
          </w:p>
        </w:tc>
      </w:tr>
      <w:tr w:rsidR="006F010B" w:rsidRPr="00DA4E54" w14:paraId="3CE702B3" w14:textId="77777777" w:rsidTr="004F4E60">
        <w:tc>
          <w:tcPr>
            <w:tcW w:w="704" w:type="dxa"/>
            <w:shd w:val="clear" w:color="auto" w:fill="auto"/>
            <w:vAlign w:val="center"/>
          </w:tcPr>
          <w:p w14:paraId="2080F324" w14:textId="40393B11" w:rsidR="006F010B" w:rsidRPr="00DA4E54" w:rsidRDefault="006F010B" w:rsidP="006F010B">
            <w:pPr>
              <w:spacing w:line="240" w:lineRule="exact"/>
              <w:jc w:val="center"/>
              <w:rPr>
                <w:sz w:val="18"/>
                <w:szCs w:val="18"/>
                <w:lang w:val="en-US"/>
              </w:rPr>
            </w:pPr>
            <w:r>
              <w:rPr>
                <w:rFonts w:hint="eastAsia"/>
                <w:sz w:val="18"/>
                <w:szCs w:val="18"/>
                <w:lang w:val="en-US"/>
              </w:rPr>
              <w:t>1</w:t>
            </w:r>
            <w:r>
              <w:rPr>
                <w:sz w:val="18"/>
                <w:szCs w:val="18"/>
                <w:lang w:val="en-US"/>
              </w:rPr>
              <w:t>1</w:t>
            </w:r>
          </w:p>
        </w:tc>
        <w:tc>
          <w:tcPr>
            <w:tcW w:w="1326" w:type="dxa"/>
            <w:shd w:val="clear" w:color="auto" w:fill="auto"/>
            <w:vAlign w:val="center"/>
          </w:tcPr>
          <w:p w14:paraId="0DFC6FD1" w14:textId="212AA2C3" w:rsidR="006F010B" w:rsidRPr="00DA4E54" w:rsidRDefault="006F010B" w:rsidP="006F010B">
            <w:pPr>
              <w:spacing w:line="240" w:lineRule="exact"/>
              <w:jc w:val="center"/>
              <w:rPr>
                <w:sz w:val="18"/>
                <w:szCs w:val="18"/>
              </w:rPr>
            </w:pPr>
            <w:r w:rsidRPr="006F010B">
              <w:rPr>
                <w:rFonts w:hint="eastAsia"/>
                <w:sz w:val="18"/>
                <w:szCs w:val="18"/>
              </w:rPr>
              <w:t>多环芳烃</w:t>
            </w:r>
          </w:p>
        </w:tc>
        <w:tc>
          <w:tcPr>
            <w:tcW w:w="2643" w:type="dxa"/>
            <w:shd w:val="clear" w:color="auto" w:fill="auto"/>
            <w:vAlign w:val="center"/>
          </w:tcPr>
          <w:p w14:paraId="285A6032" w14:textId="0BB8C5BF" w:rsidR="006F010B" w:rsidRPr="004F4E60" w:rsidRDefault="006F010B" w:rsidP="004F4E60">
            <w:pPr>
              <w:autoSpaceDE w:val="0"/>
              <w:autoSpaceDN w:val="0"/>
              <w:spacing w:line="240" w:lineRule="auto"/>
              <w:jc w:val="both"/>
              <w:rPr>
                <w:sz w:val="18"/>
                <w:szCs w:val="18"/>
                <w:lang w:val="zh-CN"/>
              </w:rPr>
            </w:pPr>
            <w:r w:rsidRPr="004F4E60">
              <w:rPr>
                <w:rFonts w:hint="eastAsia"/>
                <w:sz w:val="18"/>
                <w:szCs w:val="18"/>
                <w:lang w:val="zh-CN"/>
              </w:rPr>
              <w:t>含一个苯环的芳香化合物。本标准多环芳烃是指特定的苯并</w:t>
            </w:r>
            <w:r w:rsidRPr="004F4E60">
              <w:rPr>
                <w:sz w:val="18"/>
                <w:szCs w:val="18"/>
                <w:lang w:val="zh-CN"/>
              </w:rPr>
              <w:t>(a)</w:t>
            </w:r>
            <w:proofErr w:type="gramStart"/>
            <w:r w:rsidRPr="004F4E60">
              <w:rPr>
                <w:rFonts w:hint="eastAsia"/>
                <w:sz w:val="18"/>
                <w:szCs w:val="18"/>
                <w:lang w:val="zh-CN"/>
              </w:rPr>
              <w:t>芘</w:t>
            </w:r>
            <w:proofErr w:type="gramEnd"/>
            <w:r w:rsidRPr="004F4E60">
              <w:rPr>
                <w:rFonts w:hint="eastAsia"/>
                <w:sz w:val="18"/>
                <w:szCs w:val="18"/>
                <w:lang w:val="zh-CN"/>
              </w:rPr>
              <w:t>、荧蒽、苯并</w:t>
            </w:r>
            <w:r w:rsidRPr="004F4E60">
              <w:rPr>
                <w:sz w:val="18"/>
                <w:szCs w:val="18"/>
                <w:lang w:val="zh-CN"/>
              </w:rPr>
              <w:t>(b)</w:t>
            </w:r>
            <w:r w:rsidRPr="004F4E60">
              <w:rPr>
                <w:rFonts w:hint="eastAsia"/>
                <w:sz w:val="18"/>
                <w:szCs w:val="18"/>
                <w:lang w:val="zh-CN"/>
              </w:rPr>
              <w:t>荧蒽、苯并</w:t>
            </w:r>
            <w:r w:rsidRPr="004F4E60">
              <w:rPr>
                <w:sz w:val="18"/>
                <w:szCs w:val="18"/>
                <w:lang w:val="zh-CN"/>
              </w:rPr>
              <w:t>(k)</w:t>
            </w:r>
            <w:r w:rsidRPr="004F4E60">
              <w:rPr>
                <w:rFonts w:hint="eastAsia"/>
                <w:sz w:val="18"/>
                <w:szCs w:val="18"/>
                <w:lang w:val="zh-CN"/>
              </w:rPr>
              <w:t>荧蒽、茚并</w:t>
            </w:r>
            <w:r w:rsidRPr="004F4E60">
              <w:rPr>
                <w:sz w:val="18"/>
                <w:szCs w:val="18"/>
                <w:lang w:val="zh-CN"/>
              </w:rPr>
              <w:t>(1,2,3-c,d)</w:t>
            </w:r>
            <w:r w:rsidRPr="004F4E60">
              <w:rPr>
                <w:rFonts w:hint="eastAsia"/>
                <w:sz w:val="18"/>
                <w:szCs w:val="18"/>
                <w:lang w:val="zh-CN"/>
              </w:rPr>
              <w:t>芘、苯并</w:t>
            </w:r>
            <w:r w:rsidRPr="004F4E60">
              <w:rPr>
                <w:sz w:val="18"/>
                <w:szCs w:val="18"/>
                <w:lang w:val="zh-CN"/>
              </w:rPr>
              <w:t>(g,h,i)</w:t>
            </w:r>
            <w:r w:rsidRPr="004F4E60">
              <w:rPr>
                <w:rFonts w:hint="eastAsia"/>
                <w:sz w:val="18"/>
                <w:szCs w:val="18"/>
                <w:lang w:val="zh-CN"/>
              </w:rPr>
              <w:t>苝六种污染物。</w:t>
            </w:r>
          </w:p>
        </w:tc>
        <w:tc>
          <w:tcPr>
            <w:tcW w:w="2126" w:type="dxa"/>
            <w:shd w:val="clear" w:color="auto" w:fill="auto"/>
            <w:vAlign w:val="center"/>
          </w:tcPr>
          <w:p w14:paraId="2E292BA4" w14:textId="5FD8A276" w:rsidR="006F010B" w:rsidRPr="00DA4E54" w:rsidRDefault="006F010B" w:rsidP="006F010B">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w:t>
            </w:r>
          </w:p>
        </w:tc>
        <w:tc>
          <w:tcPr>
            <w:tcW w:w="1497" w:type="dxa"/>
            <w:shd w:val="clear" w:color="auto" w:fill="auto"/>
            <w:vAlign w:val="center"/>
          </w:tcPr>
          <w:p w14:paraId="7C7C055F" w14:textId="25972241" w:rsidR="006F010B" w:rsidRPr="00DA4E54" w:rsidRDefault="006F010B" w:rsidP="006F010B">
            <w:pPr>
              <w:spacing w:line="240" w:lineRule="exact"/>
              <w:jc w:val="center"/>
              <w:rPr>
                <w:sz w:val="18"/>
                <w:szCs w:val="18"/>
                <w:lang w:val="en-US"/>
              </w:rPr>
            </w:pPr>
            <w:r w:rsidRPr="00DA4E54">
              <w:rPr>
                <w:rFonts w:hint="eastAsia"/>
                <w:sz w:val="18"/>
                <w:szCs w:val="18"/>
                <w:lang w:val="en-US"/>
              </w:rPr>
              <w:t>相同</w:t>
            </w:r>
          </w:p>
        </w:tc>
      </w:tr>
      <w:tr w:rsidR="006F010B" w:rsidRPr="00DA4E54" w14:paraId="23E64130" w14:textId="77777777" w:rsidTr="004F4E60">
        <w:tc>
          <w:tcPr>
            <w:tcW w:w="704" w:type="dxa"/>
            <w:shd w:val="clear" w:color="auto" w:fill="auto"/>
            <w:vAlign w:val="center"/>
          </w:tcPr>
          <w:p w14:paraId="1C3148BA" w14:textId="0512A140" w:rsidR="006F010B" w:rsidRPr="00DA4E54" w:rsidRDefault="006F010B" w:rsidP="006F010B">
            <w:pPr>
              <w:spacing w:line="240" w:lineRule="exact"/>
              <w:jc w:val="center"/>
              <w:rPr>
                <w:sz w:val="18"/>
                <w:szCs w:val="18"/>
                <w:lang w:val="en-US"/>
              </w:rPr>
            </w:pPr>
            <w:r w:rsidRPr="00DA4E54">
              <w:rPr>
                <w:sz w:val="18"/>
                <w:szCs w:val="18"/>
                <w:lang w:val="en-US"/>
              </w:rPr>
              <w:t>1</w:t>
            </w:r>
            <w:r>
              <w:rPr>
                <w:sz w:val="18"/>
                <w:szCs w:val="18"/>
                <w:lang w:val="en-US"/>
              </w:rPr>
              <w:t>2</w:t>
            </w:r>
          </w:p>
        </w:tc>
        <w:tc>
          <w:tcPr>
            <w:tcW w:w="1326" w:type="dxa"/>
            <w:shd w:val="clear" w:color="auto" w:fill="auto"/>
            <w:vAlign w:val="center"/>
          </w:tcPr>
          <w:p w14:paraId="29BFBBCC" w14:textId="77777777" w:rsidR="006F010B" w:rsidRPr="00DA4E54" w:rsidRDefault="006F010B" w:rsidP="006F010B">
            <w:pPr>
              <w:spacing w:line="240" w:lineRule="exact"/>
              <w:jc w:val="center"/>
              <w:rPr>
                <w:sz w:val="18"/>
                <w:szCs w:val="18"/>
                <w:lang w:val="en-US"/>
              </w:rPr>
            </w:pPr>
            <w:r w:rsidRPr="00DA4E54">
              <w:rPr>
                <w:rFonts w:hint="eastAsia"/>
                <w:sz w:val="18"/>
                <w:szCs w:val="18"/>
              </w:rPr>
              <w:t>无组织排放</w:t>
            </w:r>
          </w:p>
        </w:tc>
        <w:tc>
          <w:tcPr>
            <w:tcW w:w="2643" w:type="dxa"/>
            <w:shd w:val="clear" w:color="auto" w:fill="auto"/>
            <w:vAlign w:val="center"/>
          </w:tcPr>
          <w:p w14:paraId="3B944BBD" w14:textId="77777777" w:rsidR="006F010B" w:rsidRPr="00DA4E54" w:rsidRDefault="006F010B" w:rsidP="006F010B">
            <w:pPr>
              <w:spacing w:line="240" w:lineRule="exact"/>
              <w:jc w:val="center"/>
              <w:rPr>
                <w:sz w:val="18"/>
                <w:szCs w:val="18"/>
                <w:lang w:val="zh-CN"/>
              </w:rPr>
            </w:pPr>
            <w:r w:rsidRPr="00DA4E54">
              <w:rPr>
                <w:rFonts w:hint="eastAsia"/>
                <w:sz w:val="18"/>
                <w:szCs w:val="18"/>
                <w:lang w:val="zh-CN"/>
              </w:rPr>
              <w:t>大气污染物不经过排气筒的无规则排放，包括开放式作业场所逸散，以及通过缝隙、通风口、敞开门窗和类似开口（孔）的排放等。</w:t>
            </w:r>
          </w:p>
        </w:tc>
        <w:tc>
          <w:tcPr>
            <w:tcW w:w="2126" w:type="dxa"/>
            <w:shd w:val="clear" w:color="auto" w:fill="auto"/>
            <w:vAlign w:val="center"/>
          </w:tcPr>
          <w:p w14:paraId="432A6834"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引用自《挥发性有机物无组织排放控制标准》（</w:t>
            </w:r>
            <w:r w:rsidRPr="00DA4E54">
              <w:rPr>
                <w:sz w:val="18"/>
                <w:szCs w:val="18"/>
                <w:lang w:val="en-US"/>
              </w:rPr>
              <w:t>GB 37822-2019</w:t>
            </w:r>
            <w:r w:rsidRPr="00DA4E54">
              <w:rPr>
                <w:rFonts w:hint="eastAsia"/>
                <w:sz w:val="18"/>
                <w:szCs w:val="18"/>
                <w:lang w:val="en-US"/>
              </w:rPr>
              <w:t>），未做修改</w:t>
            </w:r>
          </w:p>
        </w:tc>
        <w:tc>
          <w:tcPr>
            <w:tcW w:w="1497" w:type="dxa"/>
            <w:shd w:val="clear" w:color="auto" w:fill="auto"/>
            <w:vAlign w:val="center"/>
          </w:tcPr>
          <w:p w14:paraId="4CEC64DD"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增加</w:t>
            </w:r>
          </w:p>
        </w:tc>
      </w:tr>
      <w:tr w:rsidR="006F010B" w:rsidRPr="00DA4E54" w14:paraId="25F4E0D2" w14:textId="77777777" w:rsidTr="004F4E60">
        <w:tc>
          <w:tcPr>
            <w:tcW w:w="704" w:type="dxa"/>
            <w:shd w:val="clear" w:color="auto" w:fill="auto"/>
            <w:vAlign w:val="center"/>
          </w:tcPr>
          <w:p w14:paraId="535F8C2D" w14:textId="36C0CBB3" w:rsidR="006F010B" w:rsidRPr="00DA4E54" w:rsidRDefault="006F010B" w:rsidP="006F010B">
            <w:pPr>
              <w:spacing w:line="240" w:lineRule="exact"/>
              <w:jc w:val="center"/>
              <w:rPr>
                <w:sz w:val="18"/>
                <w:szCs w:val="18"/>
                <w:lang w:val="en-US"/>
              </w:rPr>
            </w:pPr>
            <w:r w:rsidRPr="00DA4E54">
              <w:rPr>
                <w:sz w:val="18"/>
                <w:szCs w:val="18"/>
                <w:lang w:val="en-US"/>
              </w:rPr>
              <w:t>1</w:t>
            </w:r>
            <w:r>
              <w:rPr>
                <w:sz w:val="18"/>
                <w:szCs w:val="18"/>
                <w:lang w:val="en-US"/>
              </w:rPr>
              <w:t>3</w:t>
            </w:r>
          </w:p>
        </w:tc>
        <w:tc>
          <w:tcPr>
            <w:tcW w:w="1326" w:type="dxa"/>
            <w:shd w:val="clear" w:color="auto" w:fill="auto"/>
            <w:vAlign w:val="center"/>
          </w:tcPr>
          <w:p w14:paraId="13918DF7" w14:textId="77777777" w:rsidR="006F010B" w:rsidRPr="00DA4E54" w:rsidRDefault="006F010B" w:rsidP="006F010B">
            <w:pPr>
              <w:spacing w:line="240" w:lineRule="exact"/>
              <w:jc w:val="center"/>
              <w:rPr>
                <w:sz w:val="18"/>
                <w:szCs w:val="18"/>
                <w:lang w:val="en-US"/>
              </w:rPr>
            </w:pPr>
            <w:r w:rsidRPr="00DA4E54">
              <w:rPr>
                <w:rFonts w:hint="eastAsia"/>
                <w:sz w:val="18"/>
                <w:szCs w:val="18"/>
              </w:rPr>
              <w:t>间接排放</w:t>
            </w:r>
          </w:p>
        </w:tc>
        <w:tc>
          <w:tcPr>
            <w:tcW w:w="2643" w:type="dxa"/>
            <w:shd w:val="clear" w:color="auto" w:fill="auto"/>
            <w:vAlign w:val="center"/>
          </w:tcPr>
          <w:p w14:paraId="51FFFA9F" w14:textId="77777777" w:rsidR="006F010B" w:rsidRPr="00DA4E54" w:rsidRDefault="006F010B" w:rsidP="006F010B">
            <w:pPr>
              <w:spacing w:line="240" w:lineRule="exact"/>
              <w:jc w:val="center"/>
              <w:rPr>
                <w:sz w:val="18"/>
                <w:szCs w:val="18"/>
                <w:lang w:val="zh-CN"/>
              </w:rPr>
            </w:pPr>
            <w:r w:rsidRPr="00DA4E54">
              <w:rPr>
                <w:rFonts w:hint="eastAsia"/>
                <w:sz w:val="18"/>
                <w:szCs w:val="18"/>
                <w:lang w:val="zh-CN"/>
              </w:rPr>
              <w:t>排污单位向公共污水处理系统排放水污染物的行为。</w:t>
            </w:r>
          </w:p>
        </w:tc>
        <w:tc>
          <w:tcPr>
            <w:tcW w:w="2126" w:type="dxa"/>
            <w:shd w:val="clear" w:color="auto" w:fill="auto"/>
            <w:vAlign w:val="center"/>
          </w:tcPr>
          <w:p w14:paraId="643E80F3" w14:textId="77777777" w:rsidR="006F010B" w:rsidRPr="00DA4E54" w:rsidRDefault="006F010B" w:rsidP="006F010B">
            <w:pPr>
              <w:spacing w:line="240" w:lineRule="exact"/>
              <w:jc w:val="center"/>
              <w:rPr>
                <w:sz w:val="18"/>
                <w:szCs w:val="18"/>
                <w:lang w:val="en-US"/>
              </w:rPr>
            </w:pPr>
            <w:r w:rsidRPr="00DA4E54">
              <w:rPr>
                <w:rFonts w:hint="eastAsia"/>
                <w:sz w:val="18"/>
                <w:szCs w:val="18"/>
              </w:rPr>
              <w:t>引用自《炼焦化学工业污染物排放标准》（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4CE5C64A"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相同</w:t>
            </w:r>
          </w:p>
        </w:tc>
      </w:tr>
      <w:tr w:rsidR="006F010B" w:rsidRPr="00DA4E54" w14:paraId="6E17FC81" w14:textId="77777777" w:rsidTr="004F4E60">
        <w:tc>
          <w:tcPr>
            <w:tcW w:w="704" w:type="dxa"/>
            <w:shd w:val="clear" w:color="auto" w:fill="auto"/>
            <w:vAlign w:val="center"/>
          </w:tcPr>
          <w:p w14:paraId="3E61AD42" w14:textId="1D535564" w:rsidR="006F010B" w:rsidRPr="00DA4E54" w:rsidRDefault="006F010B" w:rsidP="006F010B">
            <w:pPr>
              <w:spacing w:line="240" w:lineRule="exact"/>
              <w:jc w:val="center"/>
              <w:rPr>
                <w:sz w:val="18"/>
                <w:szCs w:val="18"/>
                <w:lang w:val="en-US"/>
              </w:rPr>
            </w:pPr>
            <w:r w:rsidRPr="00DA4E54">
              <w:rPr>
                <w:sz w:val="18"/>
                <w:szCs w:val="18"/>
                <w:lang w:val="en-US"/>
              </w:rPr>
              <w:t>1</w:t>
            </w:r>
            <w:r>
              <w:rPr>
                <w:sz w:val="18"/>
                <w:szCs w:val="18"/>
                <w:lang w:val="en-US"/>
              </w:rPr>
              <w:t>4</w:t>
            </w:r>
          </w:p>
        </w:tc>
        <w:tc>
          <w:tcPr>
            <w:tcW w:w="1326" w:type="dxa"/>
            <w:shd w:val="clear" w:color="auto" w:fill="auto"/>
            <w:vAlign w:val="center"/>
          </w:tcPr>
          <w:p w14:paraId="44409611"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现有企业</w:t>
            </w:r>
          </w:p>
        </w:tc>
        <w:tc>
          <w:tcPr>
            <w:tcW w:w="2643" w:type="dxa"/>
            <w:shd w:val="clear" w:color="auto" w:fill="auto"/>
            <w:vAlign w:val="center"/>
          </w:tcPr>
          <w:p w14:paraId="7CC9E2E3"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本文件实施之日起前，已建成投产或环境影响评价文件已通过审</w:t>
            </w:r>
            <w:r w:rsidRPr="00DA4E54">
              <w:rPr>
                <w:rFonts w:hint="eastAsia"/>
                <w:sz w:val="18"/>
                <w:szCs w:val="18"/>
                <w:lang w:val="en-US"/>
              </w:rPr>
              <w:lastRenderedPageBreak/>
              <w:t>批的炼焦化学工业企业及生产设施。</w:t>
            </w:r>
          </w:p>
        </w:tc>
        <w:tc>
          <w:tcPr>
            <w:tcW w:w="2126" w:type="dxa"/>
            <w:shd w:val="clear" w:color="auto" w:fill="auto"/>
            <w:vAlign w:val="center"/>
          </w:tcPr>
          <w:p w14:paraId="68122110"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lastRenderedPageBreak/>
              <w:t>引用自</w:t>
            </w:r>
            <w:r w:rsidRPr="00DA4E54">
              <w:rPr>
                <w:rFonts w:hint="eastAsia"/>
                <w:sz w:val="18"/>
                <w:szCs w:val="18"/>
              </w:rPr>
              <w:t>《炼焦化学工业污染物排放标准》（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1A8B53BB"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相同</w:t>
            </w:r>
          </w:p>
        </w:tc>
      </w:tr>
      <w:tr w:rsidR="006F010B" w:rsidRPr="00DA4E54" w14:paraId="671093CA" w14:textId="77777777" w:rsidTr="004F4E60">
        <w:tc>
          <w:tcPr>
            <w:tcW w:w="704" w:type="dxa"/>
            <w:shd w:val="clear" w:color="auto" w:fill="auto"/>
            <w:vAlign w:val="center"/>
          </w:tcPr>
          <w:p w14:paraId="293EDD52" w14:textId="20FF9C1F" w:rsidR="006F010B" w:rsidRPr="00DA4E54" w:rsidRDefault="006F010B" w:rsidP="006F010B">
            <w:pPr>
              <w:spacing w:line="240" w:lineRule="exact"/>
              <w:jc w:val="center"/>
              <w:rPr>
                <w:sz w:val="18"/>
                <w:szCs w:val="18"/>
                <w:lang w:val="en-US"/>
              </w:rPr>
            </w:pPr>
            <w:r w:rsidRPr="00DA4E54">
              <w:rPr>
                <w:sz w:val="18"/>
                <w:szCs w:val="18"/>
                <w:lang w:val="en-US"/>
              </w:rPr>
              <w:t>1</w:t>
            </w:r>
            <w:r>
              <w:rPr>
                <w:sz w:val="18"/>
                <w:szCs w:val="18"/>
                <w:lang w:val="en-US"/>
              </w:rPr>
              <w:t>5</w:t>
            </w:r>
          </w:p>
        </w:tc>
        <w:tc>
          <w:tcPr>
            <w:tcW w:w="1326" w:type="dxa"/>
            <w:shd w:val="clear" w:color="auto" w:fill="auto"/>
            <w:vAlign w:val="center"/>
          </w:tcPr>
          <w:p w14:paraId="6BBD6163"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新建企业</w:t>
            </w:r>
          </w:p>
        </w:tc>
        <w:tc>
          <w:tcPr>
            <w:tcW w:w="2643" w:type="dxa"/>
            <w:shd w:val="clear" w:color="auto" w:fill="auto"/>
            <w:vAlign w:val="center"/>
          </w:tcPr>
          <w:p w14:paraId="5B4E018F"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本文件实施之日起，环境影响评价文件通过审批的新建、改建和扩建的炼焦化学工业建设项目。</w:t>
            </w:r>
          </w:p>
        </w:tc>
        <w:tc>
          <w:tcPr>
            <w:tcW w:w="2126" w:type="dxa"/>
            <w:shd w:val="clear" w:color="auto" w:fill="auto"/>
            <w:vAlign w:val="center"/>
          </w:tcPr>
          <w:p w14:paraId="5A9EA8AF" w14:textId="77777777" w:rsidR="006F010B" w:rsidRPr="00DA4E54" w:rsidRDefault="006F010B" w:rsidP="006F010B">
            <w:pPr>
              <w:spacing w:line="240" w:lineRule="exact"/>
              <w:jc w:val="center"/>
              <w:rPr>
                <w:sz w:val="18"/>
                <w:szCs w:val="18"/>
                <w:lang w:val="en-US"/>
              </w:rPr>
            </w:pPr>
            <w:r w:rsidRPr="00DA4E54">
              <w:rPr>
                <w:rFonts w:hint="eastAsia"/>
                <w:sz w:val="18"/>
                <w:szCs w:val="18"/>
              </w:rPr>
              <w:t>《炼焦化学工业污染物排放标准》（</w:t>
            </w:r>
            <w:r w:rsidRPr="00DA4E54">
              <w:rPr>
                <w:sz w:val="18"/>
                <w:szCs w:val="18"/>
              </w:rPr>
              <w:t>GB 16171-2012</w:t>
            </w:r>
            <w:r w:rsidRPr="00DA4E54">
              <w:rPr>
                <w:rFonts w:hint="eastAsia"/>
                <w:sz w:val="18"/>
                <w:szCs w:val="18"/>
              </w:rPr>
              <w:t>），未做修改</w:t>
            </w:r>
          </w:p>
        </w:tc>
        <w:tc>
          <w:tcPr>
            <w:tcW w:w="1497" w:type="dxa"/>
            <w:shd w:val="clear" w:color="auto" w:fill="auto"/>
            <w:vAlign w:val="center"/>
          </w:tcPr>
          <w:p w14:paraId="13BA2455" w14:textId="77777777" w:rsidR="006F010B" w:rsidRPr="00DA4E54" w:rsidRDefault="006F010B" w:rsidP="006F010B">
            <w:pPr>
              <w:spacing w:line="240" w:lineRule="exact"/>
              <w:jc w:val="center"/>
              <w:rPr>
                <w:sz w:val="18"/>
                <w:szCs w:val="18"/>
                <w:lang w:val="en-US"/>
              </w:rPr>
            </w:pPr>
            <w:r w:rsidRPr="00DA4E54">
              <w:rPr>
                <w:rFonts w:hint="eastAsia"/>
                <w:sz w:val="18"/>
                <w:szCs w:val="18"/>
                <w:lang w:val="en-US"/>
              </w:rPr>
              <w:t>相同</w:t>
            </w:r>
          </w:p>
        </w:tc>
      </w:tr>
    </w:tbl>
    <w:p w14:paraId="02028E18" w14:textId="77777777" w:rsidR="00CF7A1A" w:rsidRPr="00DA4E54" w:rsidRDefault="00CF7A1A">
      <w:pPr>
        <w:pStyle w:val="afb"/>
        <w:ind w:firstLineChars="0" w:firstLine="0"/>
        <w:rPr>
          <w:lang w:val="en-GB"/>
        </w:rPr>
      </w:pPr>
      <w:bookmarkStart w:id="136" w:name="_Toc68042098"/>
      <w:bookmarkStart w:id="137" w:name="_Toc40282833"/>
      <w:bookmarkStart w:id="138" w:name="_Toc68203836"/>
      <w:bookmarkStart w:id="139" w:name="_Toc68042097"/>
      <w:bookmarkStart w:id="140" w:name="_Toc65601722"/>
      <w:bookmarkStart w:id="141" w:name="_Toc40282832"/>
      <w:bookmarkStart w:id="142" w:name="_Toc35331337"/>
      <w:bookmarkStart w:id="143" w:name="_Toc65601724"/>
      <w:bookmarkStart w:id="144" w:name="_Toc35331339"/>
      <w:bookmarkStart w:id="145" w:name="_Toc68807700"/>
      <w:bookmarkStart w:id="146" w:name="_Toc65601723"/>
      <w:bookmarkStart w:id="147" w:name="_Toc65601469"/>
      <w:bookmarkStart w:id="148" w:name="_Toc68807699"/>
      <w:bookmarkStart w:id="149" w:name="_Toc68203835"/>
      <w:bookmarkStart w:id="150" w:name="_Toc65601468"/>
      <w:bookmarkStart w:id="151" w:name="_Toc35331338"/>
      <w:bookmarkStart w:id="152" w:name="_Toc68203837"/>
      <w:bookmarkStart w:id="153" w:name="_Toc40282834"/>
      <w:bookmarkStart w:id="154" w:name="_Toc68807701"/>
      <w:bookmarkStart w:id="155" w:name="_Toc65601470"/>
      <w:bookmarkStart w:id="156" w:name="_Toc68042099"/>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711DCCD" w14:textId="77777777" w:rsidR="00CF7A1A" w:rsidRPr="00DA4E54" w:rsidRDefault="00E02FB7" w:rsidP="0034539F">
      <w:pPr>
        <w:pStyle w:val="2"/>
        <w:numPr>
          <w:ilvl w:val="0"/>
          <w:numId w:val="59"/>
        </w:numPr>
      </w:pPr>
      <w:r w:rsidRPr="00DA4E54">
        <w:t xml:space="preserve"> </w:t>
      </w:r>
      <w:bookmarkStart w:id="157" w:name="_Toc86322510"/>
      <w:r w:rsidRPr="00DA4E54">
        <w:rPr>
          <w:rFonts w:hint="eastAsia"/>
        </w:rPr>
        <w:t>污染物项目的选择</w:t>
      </w:r>
      <w:bookmarkEnd w:id="157"/>
    </w:p>
    <w:p w14:paraId="43507326" w14:textId="1217C3C1" w:rsidR="00CF7A1A" w:rsidRPr="00DA4E54" w:rsidRDefault="00E02FB7">
      <w:pPr>
        <w:pStyle w:val="afb"/>
        <w:ind w:firstLine="420"/>
      </w:pPr>
      <w:r w:rsidRPr="00DA4E54">
        <w:rPr>
          <w:rFonts w:hint="eastAsia"/>
        </w:rPr>
        <w:t>焦化行业主要污染物的产生来自</w:t>
      </w:r>
      <w:r w:rsidRPr="00DA4E54">
        <w:t>2</w:t>
      </w:r>
      <w:r w:rsidRPr="00DA4E54">
        <w:rPr>
          <w:rFonts w:hint="eastAsia"/>
        </w:rPr>
        <w:t>个方面：</w:t>
      </w:r>
      <w:r w:rsidRPr="00DA4E54">
        <w:t>1</w:t>
      </w:r>
      <w:r w:rsidRPr="00DA4E54">
        <w:rPr>
          <w:rFonts w:hint="eastAsia"/>
        </w:rPr>
        <w:t>）废水污染物；</w:t>
      </w:r>
      <w:r w:rsidRPr="00DA4E54">
        <w:t>2</w:t>
      </w:r>
      <w:r w:rsidRPr="00DA4E54">
        <w:rPr>
          <w:rFonts w:hint="eastAsia"/>
        </w:rPr>
        <w:t>）</w:t>
      </w:r>
      <w:r w:rsidR="006E7A2F" w:rsidRPr="00DA4E54">
        <w:rPr>
          <w:rFonts w:hint="eastAsia"/>
        </w:rPr>
        <w:t>大气</w:t>
      </w:r>
      <w:r w:rsidRPr="00DA4E54">
        <w:rPr>
          <w:rFonts w:hint="eastAsia"/>
        </w:rPr>
        <w:t>污染物。废水主要产生于煤气净化单元，包括剩余氨水、</w:t>
      </w:r>
      <w:proofErr w:type="gramStart"/>
      <w:r w:rsidRPr="00DA4E54">
        <w:rPr>
          <w:rFonts w:hint="eastAsia"/>
        </w:rPr>
        <w:t>粗苯</w:t>
      </w:r>
      <w:proofErr w:type="gramEnd"/>
      <w:r w:rsidRPr="00DA4E54">
        <w:rPr>
          <w:rFonts w:hint="eastAsia"/>
        </w:rPr>
        <w:t>分离水、煤气水封水、</w:t>
      </w:r>
      <w:proofErr w:type="gramStart"/>
      <w:r w:rsidRPr="00DA4E54">
        <w:rPr>
          <w:rFonts w:hint="eastAsia"/>
        </w:rPr>
        <w:t>终冷排</w:t>
      </w:r>
      <w:proofErr w:type="gramEnd"/>
      <w:r w:rsidRPr="00DA4E54">
        <w:rPr>
          <w:rFonts w:hint="eastAsia"/>
        </w:rPr>
        <w:t>污水等，主要排污因子为悬浮物（</w:t>
      </w:r>
      <w:r w:rsidRPr="00DA4E54">
        <w:t>SS</w:t>
      </w:r>
      <w:r w:rsidRPr="00DA4E54">
        <w:rPr>
          <w:rFonts w:hint="eastAsia"/>
        </w:rPr>
        <w:t>）、化学需氧量（</w:t>
      </w:r>
      <w:r w:rsidRPr="00DA4E54">
        <w:t>COD</w:t>
      </w:r>
      <w:r w:rsidR="008E4FD7" w:rsidRPr="00DA4E54">
        <w:rPr>
          <w:vertAlign w:val="subscript"/>
        </w:rPr>
        <w:t>C</w:t>
      </w:r>
      <w:r w:rsidRPr="00DA4E54">
        <w:rPr>
          <w:vertAlign w:val="subscript"/>
        </w:rPr>
        <w:t>r</w:t>
      </w:r>
      <w:r w:rsidRPr="00DA4E54">
        <w:rPr>
          <w:rFonts w:hint="eastAsia"/>
        </w:rPr>
        <w:t>）、氨氮、五日生化需氧量（</w:t>
      </w:r>
      <w:r w:rsidRPr="00DA4E54">
        <w:t>BOD</w:t>
      </w:r>
      <w:r w:rsidRPr="00DA4E54">
        <w:rPr>
          <w:vertAlign w:val="subscript"/>
        </w:rPr>
        <w:t>5</w:t>
      </w:r>
      <w:r w:rsidRPr="00DA4E54">
        <w:rPr>
          <w:rFonts w:hint="eastAsia"/>
        </w:rPr>
        <w:t>）、总氮、总磷、石油类、挥发酚、硫化物、苯、氰化物、多环芳烃、苯并</w:t>
      </w:r>
      <w:r w:rsidRPr="00DA4E54">
        <w:t>[a]</w:t>
      </w:r>
      <w:r w:rsidRPr="00DA4E54">
        <w:rPr>
          <w:rFonts w:hint="eastAsia"/>
        </w:rPr>
        <w:t>芘、萘等。</w:t>
      </w:r>
      <w:r w:rsidR="006E7A2F" w:rsidRPr="00DA4E54">
        <w:rPr>
          <w:rFonts w:hint="eastAsia"/>
        </w:rPr>
        <w:t>大气污染物</w:t>
      </w:r>
      <w:r w:rsidRPr="00DA4E54">
        <w:rPr>
          <w:rFonts w:hint="eastAsia"/>
        </w:rPr>
        <w:t>主要产生于各生产单元。其中，备煤、焦处理单元主要产生颗粒物；焦炉加热环节主要产生颗粒物、二氧化硫（</w:t>
      </w:r>
      <w:r w:rsidRPr="00DA4E54">
        <w:t>SO</w:t>
      </w:r>
      <w:r w:rsidRPr="00DA4E54">
        <w:rPr>
          <w:vertAlign w:val="subscript"/>
        </w:rPr>
        <w:t>2</w:t>
      </w:r>
      <w:r w:rsidRPr="00DA4E54">
        <w:rPr>
          <w:rFonts w:hint="eastAsia"/>
        </w:rPr>
        <w:t>）、氮氧化物（</w:t>
      </w:r>
      <w:r w:rsidRPr="00DA4E54">
        <w:t>NO</w:t>
      </w:r>
      <w:r w:rsidRPr="00DA4E54">
        <w:rPr>
          <w:vertAlign w:val="subscript"/>
        </w:rPr>
        <w:t>x</w:t>
      </w:r>
      <w:r w:rsidRPr="00DA4E54">
        <w:rPr>
          <w:rFonts w:hint="eastAsia"/>
        </w:rPr>
        <w:t>）；装煤、推焦、干法熄焦等环节主要产生颗粒物等；冷鼓、焦油各贮槽主要产生苯并</w:t>
      </w:r>
      <w:proofErr w:type="gramStart"/>
      <w:r w:rsidRPr="00DA4E54">
        <w:rPr>
          <w:rFonts w:hint="eastAsia"/>
        </w:rPr>
        <w:t>芘</w:t>
      </w:r>
      <w:proofErr w:type="gramEnd"/>
      <w:r w:rsidRPr="00DA4E54">
        <w:rPr>
          <w:rFonts w:hint="eastAsia"/>
        </w:rPr>
        <w:t>、氰化氢、酚类、非甲烷总烃、氨、硫化氢等，苯贮槽主要产生苯，非甲烷总烃等；脱硫再生设施主要产生氨、硫化氢；硫铵干燥设施主要产生颗粒物、氨。</w:t>
      </w:r>
    </w:p>
    <w:p w14:paraId="005E5F03" w14:textId="0FFDCF76" w:rsidR="00CF7A1A" w:rsidRPr="00DA4E54" w:rsidRDefault="00E02FB7">
      <w:pPr>
        <w:pStyle w:val="afb"/>
        <w:ind w:firstLine="420"/>
      </w:pPr>
      <w:r w:rsidRPr="00DA4E54">
        <w:rPr>
          <w:rFonts w:hint="eastAsia"/>
          <w:lang w:val="en-GB"/>
        </w:rPr>
        <w:t>《炼焦化学工业污染物排放标准》（</w:t>
      </w:r>
      <w:r w:rsidRPr="00DA4E54">
        <w:rPr>
          <w:lang w:val="en-GB"/>
        </w:rPr>
        <w:t>GB 16171-2012</w:t>
      </w:r>
      <w:r w:rsidRPr="00DA4E54">
        <w:rPr>
          <w:rFonts w:hint="eastAsia"/>
          <w:lang w:val="en-GB"/>
        </w:rPr>
        <w:t>）中对焦化废水的以上</w:t>
      </w:r>
      <w:r w:rsidRPr="00DA4E54">
        <w:rPr>
          <w:lang w:val="en-GB"/>
        </w:rPr>
        <w:t>13</w:t>
      </w:r>
      <w:r w:rsidRPr="00DA4E54">
        <w:rPr>
          <w:rFonts w:hint="eastAsia"/>
          <w:lang w:val="en-GB"/>
        </w:rPr>
        <w:t>个指标和</w:t>
      </w:r>
      <w:r w:rsidRPr="00DA4E54">
        <w:rPr>
          <w:lang w:val="en-GB"/>
        </w:rPr>
        <w:t>pH</w:t>
      </w:r>
      <w:proofErr w:type="gramStart"/>
      <w:r w:rsidRPr="00DA4E54">
        <w:rPr>
          <w:rFonts w:hint="eastAsia"/>
          <w:lang w:val="en-GB"/>
        </w:rPr>
        <w:t>作出</w:t>
      </w:r>
      <w:proofErr w:type="gramEnd"/>
      <w:r w:rsidRPr="00DA4E54">
        <w:rPr>
          <w:rFonts w:hint="eastAsia"/>
          <w:lang w:val="en-GB"/>
        </w:rPr>
        <w:t>了要求，本标准参照该</w:t>
      </w:r>
      <w:r w:rsidR="00082611" w:rsidRPr="00DA4E54">
        <w:rPr>
          <w:rFonts w:hint="eastAsia"/>
          <w:lang w:val="en-GB"/>
        </w:rPr>
        <w:t>国家标准</w:t>
      </w:r>
      <w:r w:rsidRPr="00DA4E54">
        <w:rPr>
          <w:rFonts w:hint="eastAsia"/>
          <w:lang w:val="en-GB"/>
        </w:rPr>
        <w:t>设置了同样</w:t>
      </w:r>
      <w:r w:rsidRPr="00DA4E54">
        <w:rPr>
          <w:lang w:val="en-GB"/>
        </w:rPr>
        <w:t>14</w:t>
      </w:r>
      <w:r w:rsidRPr="00DA4E54">
        <w:rPr>
          <w:rFonts w:hint="eastAsia"/>
          <w:lang w:val="en-GB"/>
        </w:rPr>
        <w:t>个废水污染物指标。</w:t>
      </w:r>
      <w:r w:rsidRPr="00DA4E54">
        <w:rPr>
          <w:rFonts w:hint="eastAsia"/>
        </w:rPr>
        <w:t>此外，参照《炼焦化学工业污染物排放标准》（</w:t>
      </w:r>
      <w:r w:rsidRPr="00DA4E54">
        <w:t>GB 16171-2012</w:t>
      </w:r>
      <w:r w:rsidRPr="00DA4E54">
        <w:rPr>
          <w:rFonts w:hint="eastAsia"/>
        </w:rPr>
        <w:t>）的修改稿的要求，增加了对</w:t>
      </w:r>
      <w:proofErr w:type="gramStart"/>
      <w:r w:rsidRPr="00DA4E54">
        <w:rPr>
          <w:rFonts w:hint="eastAsia"/>
        </w:rPr>
        <w:t>萘</w:t>
      </w:r>
      <w:proofErr w:type="gramEnd"/>
      <w:r w:rsidRPr="00DA4E54">
        <w:rPr>
          <w:rFonts w:hint="eastAsia"/>
        </w:rPr>
        <w:t>的限值要求。</w:t>
      </w:r>
    </w:p>
    <w:p w14:paraId="3F6FA046" w14:textId="443963D6" w:rsidR="00CF7A1A" w:rsidRPr="00DA4E54" w:rsidRDefault="00E02FB7">
      <w:pPr>
        <w:pStyle w:val="afb"/>
        <w:ind w:firstLine="420"/>
      </w:pPr>
      <w:r w:rsidRPr="00DA4E54">
        <w:rPr>
          <w:rFonts w:hint="eastAsia"/>
          <w:lang w:val="en-GB"/>
        </w:rPr>
        <w:t>参照《炼焦化学工业污染物排放标准》（</w:t>
      </w:r>
      <w:r w:rsidRPr="00DA4E54">
        <w:rPr>
          <w:lang w:val="en-GB"/>
        </w:rPr>
        <w:t>GB 16171-2012</w:t>
      </w:r>
      <w:r w:rsidRPr="00DA4E54">
        <w:rPr>
          <w:rFonts w:hint="eastAsia"/>
          <w:lang w:val="en-GB"/>
        </w:rPr>
        <w:t>）及其修改单，设置了</w:t>
      </w:r>
      <w:r w:rsidRPr="00DA4E54">
        <w:rPr>
          <w:lang w:val="en-GB"/>
        </w:rPr>
        <w:t>13</w:t>
      </w:r>
      <w:r w:rsidRPr="00DA4E54">
        <w:rPr>
          <w:rFonts w:hint="eastAsia"/>
          <w:lang w:val="en-GB"/>
        </w:rPr>
        <w:t>个</w:t>
      </w:r>
      <w:r w:rsidR="006E7A2F" w:rsidRPr="00DA4E54">
        <w:rPr>
          <w:rFonts w:hint="eastAsia"/>
          <w:lang w:val="en-GB"/>
        </w:rPr>
        <w:t>大气污染物</w:t>
      </w:r>
      <w:r w:rsidR="00897B0E" w:rsidRPr="00DA4E54">
        <w:rPr>
          <w:rFonts w:hint="eastAsia"/>
          <w:lang w:val="en-GB"/>
        </w:rPr>
        <w:t>排污环节</w:t>
      </w:r>
      <w:r w:rsidRPr="00DA4E54">
        <w:rPr>
          <w:rFonts w:hint="eastAsia"/>
          <w:lang w:val="en-GB"/>
        </w:rPr>
        <w:t>，其中包括焦炉炉顶和</w:t>
      </w:r>
      <w:r w:rsidR="00210480" w:rsidRPr="00DA4E54">
        <w:rPr>
          <w:rFonts w:hint="eastAsia"/>
          <w:lang w:val="en-GB"/>
        </w:rPr>
        <w:t>企业边界</w:t>
      </w:r>
      <w:r w:rsidRPr="00DA4E54">
        <w:rPr>
          <w:rFonts w:hint="eastAsia"/>
          <w:lang w:val="en-GB"/>
        </w:rPr>
        <w:t>两个无组织排放环节。参考</w:t>
      </w:r>
      <w:r w:rsidR="00635895" w:rsidRPr="00DA4E54">
        <w:rPr>
          <w:rFonts w:hint="eastAsia"/>
          <w:lang w:val="en-GB"/>
        </w:rPr>
        <w:t>河北省</w:t>
      </w:r>
      <w:r w:rsidR="00E01B81" w:rsidRPr="00DA4E54">
        <w:rPr>
          <w:rFonts w:hint="eastAsia"/>
          <w:lang w:val="en-GB"/>
        </w:rPr>
        <w:t>地方标准</w:t>
      </w:r>
      <w:r w:rsidRPr="00DA4E54">
        <w:rPr>
          <w:rFonts w:hint="eastAsia"/>
          <w:lang w:val="en-GB"/>
        </w:rPr>
        <w:t>《炼焦化学工业大气污染物超低排放标准》（</w:t>
      </w:r>
      <w:r w:rsidR="00093F53" w:rsidRPr="00DA4E54">
        <w:rPr>
          <w:lang w:val="en-GB"/>
        </w:rPr>
        <w:t>DB13/ 2863-2018</w:t>
      </w:r>
      <w:r w:rsidRPr="00DA4E54">
        <w:rPr>
          <w:rFonts w:hint="eastAsia"/>
          <w:lang w:val="en-GB"/>
        </w:rPr>
        <w:t>）</w:t>
      </w:r>
      <w:r w:rsidR="00526944" w:rsidRPr="00DA4E54">
        <w:rPr>
          <w:rFonts w:hint="eastAsia"/>
          <w:lang w:val="en-GB"/>
        </w:rPr>
        <w:t>、</w:t>
      </w:r>
      <w:r w:rsidR="00635895" w:rsidRPr="00DA4E54">
        <w:rPr>
          <w:rFonts w:hint="eastAsia"/>
          <w:lang w:val="en-GB"/>
        </w:rPr>
        <w:t>河南省</w:t>
      </w:r>
      <w:r w:rsidR="00E01B81" w:rsidRPr="00DA4E54">
        <w:rPr>
          <w:rFonts w:hint="eastAsia"/>
          <w:lang w:val="en-GB"/>
        </w:rPr>
        <w:t>地方标准</w:t>
      </w:r>
      <w:r w:rsidRPr="00DA4E54">
        <w:rPr>
          <w:rFonts w:hint="eastAsia"/>
          <w:lang w:val="en-GB"/>
        </w:rPr>
        <w:t>《炼焦化学工业大气污染物排放标准》（</w:t>
      </w:r>
      <w:r w:rsidR="00E77FD8" w:rsidRPr="00DA4E54">
        <w:rPr>
          <w:lang w:val="en-GB"/>
        </w:rPr>
        <w:t>DB41/ 1955-2020</w:t>
      </w:r>
      <w:r w:rsidRPr="00DA4E54">
        <w:rPr>
          <w:rFonts w:hint="eastAsia"/>
          <w:lang w:val="en-GB"/>
        </w:rPr>
        <w:t>）</w:t>
      </w:r>
      <w:r w:rsidR="00526944" w:rsidRPr="00DA4E54">
        <w:rPr>
          <w:rFonts w:hint="eastAsia"/>
          <w:lang w:val="en-GB"/>
        </w:rPr>
        <w:t>及</w:t>
      </w:r>
      <w:r w:rsidR="0041732C" w:rsidRPr="00DA4E54">
        <w:rPr>
          <w:rFonts w:hint="eastAsia"/>
          <w:lang w:val="en-GB"/>
        </w:rPr>
        <w:t>江苏省地方标准《大气污染物综合排放标准》（</w:t>
      </w:r>
      <w:r w:rsidR="0041732C" w:rsidRPr="00DA4E54">
        <w:rPr>
          <w:rFonts w:hint="eastAsia"/>
          <w:lang w:val="en-GB"/>
        </w:rPr>
        <w:t>DB32/ 4041-2021</w:t>
      </w:r>
      <w:r w:rsidR="0041732C" w:rsidRPr="00DA4E54">
        <w:rPr>
          <w:rFonts w:hint="eastAsia"/>
          <w:lang w:val="en-GB"/>
        </w:rPr>
        <w:t>），</w:t>
      </w:r>
      <w:r w:rsidRPr="00DA4E54">
        <w:rPr>
          <w:rFonts w:hint="eastAsia"/>
          <w:lang w:val="en-GB"/>
        </w:rPr>
        <w:t>增加</w:t>
      </w:r>
      <w:r w:rsidR="0041732C" w:rsidRPr="00DA4E54">
        <w:rPr>
          <w:rFonts w:hint="eastAsia"/>
          <w:lang w:val="en-GB"/>
        </w:rPr>
        <w:t>了</w:t>
      </w:r>
      <w:r w:rsidR="00210480" w:rsidRPr="00DA4E54">
        <w:rPr>
          <w:rFonts w:hint="eastAsia"/>
          <w:lang w:val="en-GB"/>
        </w:rPr>
        <w:t>企业边界</w:t>
      </w:r>
      <w:r w:rsidRPr="00DA4E54">
        <w:rPr>
          <w:rFonts w:hint="eastAsia"/>
          <w:lang w:val="en-GB"/>
        </w:rPr>
        <w:t>的监测指标非甲烷总烃。</w:t>
      </w:r>
    </w:p>
    <w:p w14:paraId="6BEFDB9C" w14:textId="09150CFC" w:rsidR="00897B0E" w:rsidRPr="00DA4E54" w:rsidRDefault="00E02FB7" w:rsidP="004F4E60">
      <w:pPr>
        <w:pStyle w:val="afb"/>
        <w:ind w:firstLine="420"/>
      </w:pPr>
      <w:r w:rsidRPr="00DA4E54">
        <w:rPr>
          <w:rFonts w:hint="eastAsia"/>
        </w:rPr>
        <w:t>综合上述分析，本标准共筛选</w:t>
      </w:r>
      <w:r w:rsidRPr="00DA4E54">
        <w:t>15</w:t>
      </w:r>
      <w:r w:rsidRPr="00DA4E54">
        <w:rPr>
          <w:rFonts w:hint="eastAsia"/>
        </w:rPr>
        <w:t>项控制因子作为焦化行业废水污染物排放项目（见表</w:t>
      </w:r>
      <w:r w:rsidRPr="00DA4E54">
        <w:t>5-3</w:t>
      </w:r>
      <w:r w:rsidRPr="00DA4E54">
        <w:rPr>
          <w:rFonts w:hint="eastAsia"/>
        </w:rPr>
        <w:t>），</w:t>
      </w:r>
      <w:r w:rsidRPr="00DA4E54">
        <w:t>10</w:t>
      </w:r>
      <w:r w:rsidRPr="00DA4E54">
        <w:rPr>
          <w:rFonts w:hint="eastAsia"/>
        </w:rPr>
        <w:t>项控制因子作为焦化行业</w:t>
      </w:r>
      <w:r w:rsidR="006E7A2F" w:rsidRPr="00DA4E54">
        <w:rPr>
          <w:rFonts w:hint="eastAsia"/>
        </w:rPr>
        <w:t>大气</w:t>
      </w:r>
      <w:r w:rsidRPr="00DA4E54">
        <w:rPr>
          <w:rFonts w:hint="eastAsia"/>
        </w:rPr>
        <w:t>污染物排放项目（见表</w:t>
      </w:r>
      <w:r w:rsidRPr="00DA4E54">
        <w:t>5-4</w:t>
      </w:r>
      <w:r w:rsidRPr="00DA4E54">
        <w:rPr>
          <w:rFonts w:hint="eastAsia"/>
        </w:rPr>
        <w:t>）。</w:t>
      </w:r>
    </w:p>
    <w:p w14:paraId="02C480AB" w14:textId="77777777" w:rsidR="00CF7A1A" w:rsidRPr="00DA4E54" w:rsidRDefault="00E02FB7">
      <w:pPr>
        <w:pStyle w:val="aff2"/>
        <w:ind w:firstLine="420"/>
        <w:rPr>
          <w:lang w:val="en-US"/>
        </w:rPr>
      </w:pPr>
      <w:r w:rsidRPr="00DA4E54">
        <w:rPr>
          <w:rFonts w:hint="eastAsia"/>
        </w:rPr>
        <w:t>表</w:t>
      </w:r>
      <w:r w:rsidRPr="00DA4E54">
        <w:t>5-3</w:t>
      </w:r>
      <w:r w:rsidRPr="00DA4E54">
        <w:rPr>
          <w:rFonts w:hint="eastAsia"/>
          <w:lang w:val="en-US"/>
        </w:rPr>
        <w:t>水污染物排放浓度限值及单位产品基准排水量</w:t>
      </w:r>
    </w:p>
    <w:p w14:paraId="4788E175" w14:textId="77777777" w:rsidR="00CF7A1A" w:rsidRPr="00DA4E54" w:rsidRDefault="00E02FB7">
      <w:pPr>
        <w:tabs>
          <w:tab w:val="center" w:pos="4201"/>
          <w:tab w:val="right" w:leader="dot" w:pos="9298"/>
        </w:tabs>
        <w:autoSpaceDE w:val="0"/>
        <w:autoSpaceDN w:val="0"/>
        <w:spacing w:line="240" w:lineRule="auto"/>
        <w:ind w:firstLineChars="200" w:firstLine="420"/>
        <w:jc w:val="right"/>
        <w:rPr>
          <w:rFonts w:cs="Times New Roman"/>
          <w:sz w:val="21"/>
          <w:szCs w:val="20"/>
          <w:lang w:val="en-US"/>
        </w:rPr>
      </w:pPr>
      <w:r w:rsidRPr="00DA4E54">
        <w:rPr>
          <w:rFonts w:cs="Times New Roman" w:hint="eastAsia"/>
          <w:sz w:val="21"/>
          <w:szCs w:val="20"/>
          <w:lang w:val="en-US"/>
        </w:rPr>
        <w:t>单位：</w:t>
      </w:r>
      <w:r w:rsidRPr="00DA4E54">
        <w:rPr>
          <w:rFonts w:cs="Times New Roman"/>
          <w:sz w:val="21"/>
          <w:szCs w:val="20"/>
          <w:lang w:val="en-US"/>
        </w:rPr>
        <w:t xml:space="preserve">mg/L </w:t>
      </w:r>
      <w:r w:rsidRPr="00DA4E54">
        <w:rPr>
          <w:rFonts w:cs="Times New Roman" w:hint="eastAsia"/>
          <w:sz w:val="21"/>
          <w:szCs w:val="20"/>
          <w:lang w:val="en-US"/>
        </w:rPr>
        <w:t>（</w:t>
      </w:r>
      <w:r w:rsidRPr="00DA4E54">
        <w:rPr>
          <w:rFonts w:cs="Times New Roman"/>
          <w:sz w:val="21"/>
          <w:szCs w:val="20"/>
          <w:lang w:val="en-US"/>
        </w:rPr>
        <w:t>pH</w:t>
      </w:r>
      <w:r w:rsidRPr="00DA4E54">
        <w:rPr>
          <w:rFonts w:cs="Times New Roman" w:hint="eastAsia"/>
          <w:sz w:val="21"/>
          <w:szCs w:val="20"/>
          <w:lang w:val="en-US"/>
        </w:rPr>
        <w:t>值除外）</w:t>
      </w:r>
    </w:p>
    <w:tbl>
      <w:tblPr>
        <w:tblW w:w="493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01"/>
        <w:gridCol w:w="2045"/>
        <w:gridCol w:w="1803"/>
        <w:gridCol w:w="1810"/>
        <w:gridCol w:w="1916"/>
      </w:tblGrid>
      <w:tr w:rsidR="00DA4E54" w:rsidRPr="00DA4E54" w14:paraId="137A250C" w14:textId="77777777" w:rsidTr="002B729E">
        <w:trPr>
          <w:trHeight w:val="522"/>
        </w:trPr>
        <w:tc>
          <w:tcPr>
            <w:tcW w:w="367" w:type="pct"/>
            <w:tcBorders>
              <w:top w:val="single" w:sz="8" w:space="0" w:color="auto"/>
            </w:tcBorders>
            <w:shd w:val="clear" w:color="auto" w:fill="auto"/>
            <w:vAlign w:val="center"/>
          </w:tcPr>
          <w:p w14:paraId="693E2E54"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序号</w:t>
            </w:r>
          </w:p>
        </w:tc>
        <w:tc>
          <w:tcPr>
            <w:tcW w:w="1250" w:type="pct"/>
            <w:tcBorders>
              <w:top w:val="single" w:sz="8" w:space="0" w:color="auto"/>
            </w:tcBorders>
            <w:shd w:val="clear" w:color="auto" w:fill="auto"/>
            <w:vAlign w:val="center"/>
          </w:tcPr>
          <w:p w14:paraId="118441C8"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污染物项目</w:t>
            </w:r>
          </w:p>
        </w:tc>
        <w:tc>
          <w:tcPr>
            <w:tcW w:w="1103" w:type="pct"/>
            <w:tcBorders>
              <w:top w:val="single" w:sz="8" w:space="0" w:color="auto"/>
            </w:tcBorders>
            <w:vAlign w:val="center"/>
          </w:tcPr>
          <w:p w14:paraId="19DC5366"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直接排放限值</w:t>
            </w:r>
          </w:p>
        </w:tc>
        <w:tc>
          <w:tcPr>
            <w:tcW w:w="1107" w:type="pct"/>
            <w:tcBorders>
              <w:top w:val="single" w:sz="8" w:space="0" w:color="auto"/>
            </w:tcBorders>
            <w:shd w:val="clear" w:color="auto" w:fill="auto"/>
            <w:vAlign w:val="center"/>
          </w:tcPr>
          <w:p w14:paraId="34783D4F"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间接排放限值</w:t>
            </w:r>
          </w:p>
        </w:tc>
        <w:tc>
          <w:tcPr>
            <w:tcW w:w="1171" w:type="pct"/>
            <w:tcBorders>
              <w:top w:val="single" w:sz="8" w:space="0" w:color="auto"/>
            </w:tcBorders>
            <w:shd w:val="clear" w:color="auto" w:fill="auto"/>
            <w:vAlign w:val="center"/>
          </w:tcPr>
          <w:p w14:paraId="03D4BD98"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污染物排放监控位置</w:t>
            </w:r>
          </w:p>
        </w:tc>
      </w:tr>
      <w:tr w:rsidR="00DA4E54" w:rsidRPr="00DA4E54" w14:paraId="5AB0A768" w14:textId="77777777" w:rsidTr="002B729E">
        <w:trPr>
          <w:trHeight w:val="189"/>
        </w:trPr>
        <w:tc>
          <w:tcPr>
            <w:tcW w:w="367" w:type="pct"/>
            <w:shd w:val="clear" w:color="auto" w:fill="auto"/>
            <w:vAlign w:val="center"/>
          </w:tcPr>
          <w:p w14:paraId="4FEBF302"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w:t>
            </w:r>
          </w:p>
        </w:tc>
        <w:tc>
          <w:tcPr>
            <w:tcW w:w="1250" w:type="pct"/>
            <w:shd w:val="clear" w:color="auto" w:fill="auto"/>
            <w:vAlign w:val="center"/>
          </w:tcPr>
          <w:p w14:paraId="29D66FAA"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 xml:space="preserve">pH </w:t>
            </w:r>
            <w:r w:rsidRPr="00DA4E54">
              <w:rPr>
                <w:rFonts w:cs="Times New Roman" w:hint="eastAsia"/>
                <w:kern w:val="2"/>
                <w:sz w:val="18"/>
                <w:szCs w:val="24"/>
                <w:lang w:val="en-US"/>
              </w:rPr>
              <w:t>值</w:t>
            </w:r>
          </w:p>
        </w:tc>
        <w:tc>
          <w:tcPr>
            <w:tcW w:w="1103" w:type="pct"/>
            <w:vAlign w:val="center"/>
          </w:tcPr>
          <w:p w14:paraId="2286A1BB"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6~9</w:t>
            </w:r>
          </w:p>
        </w:tc>
        <w:tc>
          <w:tcPr>
            <w:tcW w:w="1107" w:type="pct"/>
            <w:shd w:val="clear" w:color="auto" w:fill="auto"/>
            <w:vAlign w:val="center"/>
          </w:tcPr>
          <w:p w14:paraId="21F735AA"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6~9</w:t>
            </w:r>
          </w:p>
        </w:tc>
        <w:tc>
          <w:tcPr>
            <w:tcW w:w="1171" w:type="pct"/>
            <w:vMerge w:val="restart"/>
            <w:shd w:val="clear" w:color="auto" w:fill="auto"/>
            <w:vAlign w:val="center"/>
          </w:tcPr>
          <w:p w14:paraId="23D26D1D" w14:textId="77777777" w:rsidR="00CF7A1A" w:rsidRPr="00DA4E54" w:rsidRDefault="00E02FB7">
            <w:pPr>
              <w:widowControl w:val="0"/>
              <w:spacing w:line="240" w:lineRule="auto"/>
              <w:rPr>
                <w:rFonts w:cs="Times New Roman"/>
                <w:kern w:val="2"/>
                <w:sz w:val="18"/>
                <w:szCs w:val="24"/>
                <w:lang w:val="en-US"/>
              </w:rPr>
            </w:pPr>
            <w:r w:rsidRPr="00DA4E54">
              <w:rPr>
                <w:rFonts w:cs="Times New Roman" w:hint="eastAsia"/>
                <w:kern w:val="2"/>
                <w:sz w:val="18"/>
                <w:szCs w:val="24"/>
                <w:lang w:val="en-US"/>
              </w:rPr>
              <w:t>独立焦化企业废水总排放口或钢铁联合企业焦化分厂废水排放口</w:t>
            </w:r>
          </w:p>
        </w:tc>
      </w:tr>
      <w:tr w:rsidR="00DA4E54" w:rsidRPr="00DA4E54" w14:paraId="0E4C9AA2" w14:textId="77777777" w:rsidTr="002B729E">
        <w:trPr>
          <w:trHeight w:val="189"/>
        </w:trPr>
        <w:tc>
          <w:tcPr>
            <w:tcW w:w="367" w:type="pct"/>
            <w:shd w:val="clear" w:color="auto" w:fill="auto"/>
            <w:vAlign w:val="center"/>
          </w:tcPr>
          <w:p w14:paraId="461331A0"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2</w:t>
            </w:r>
          </w:p>
        </w:tc>
        <w:tc>
          <w:tcPr>
            <w:tcW w:w="1250" w:type="pct"/>
            <w:shd w:val="clear" w:color="auto" w:fill="auto"/>
            <w:vAlign w:val="center"/>
          </w:tcPr>
          <w:p w14:paraId="69638FBA"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悬浮物（</w:t>
            </w:r>
            <w:r w:rsidRPr="00DA4E54">
              <w:rPr>
                <w:rFonts w:cs="Times New Roman"/>
                <w:kern w:val="2"/>
                <w:sz w:val="18"/>
                <w:szCs w:val="24"/>
                <w:lang w:val="en-US"/>
              </w:rPr>
              <w:t>SS</w:t>
            </w:r>
            <w:r w:rsidRPr="00DA4E54">
              <w:rPr>
                <w:rFonts w:cs="Times New Roman" w:hint="eastAsia"/>
                <w:kern w:val="2"/>
                <w:sz w:val="18"/>
                <w:szCs w:val="24"/>
                <w:lang w:val="en-US"/>
              </w:rPr>
              <w:t>）</w:t>
            </w:r>
          </w:p>
        </w:tc>
        <w:tc>
          <w:tcPr>
            <w:tcW w:w="1103" w:type="pct"/>
            <w:vAlign w:val="center"/>
          </w:tcPr>
          <w:p w14:paraId="2B8DD326" w14:textId="4D1E68CB" w:rsidR="00CF7A1A" w:rsidRPr="00DA4E54" w:rsidRDefault="00D24AFC">
            <w:pPr>
              <w:widowControl w:val="0"/>
              <w:spacing w:line="240" w:lineRule="auto"/>
              <w:jc w:val="center"/>
              <w:rPr>
                <w:rFonts w:cs="Times New Roman"/>
                <w:kern w:val="2"/>
                <w:sz w:val="18"/>
                <w:szCs w:val="24"/>
                <w:lang w:val="en-US"/>
              </w:rPr>
            </w:pPr>
            <w:r w:rsidRPr="00DA4E54">
              <w:rPr>
                <w:rFonts w:cs="Times New Roman"/>
                <w:kern w:val="2"/>
                <w:sz w:val="18"/>
                <w:szCs w:val="24"/>
                <w:lang w:val="en-US"/>
              </w:rPr>
              <w:t>25</w:t>
            </w:r>
          </w:p>
        </w:tc>
        <w:tc>
          <w:tcPr>
            <w:tcW w:w="1107" w:type="pct"/>
            <w:shd w:val="clear" w:color="auto" w:fill="auto"/>
            <w:vAlign w:val="center"/>
          </w:tcPr>
          <w:p w14:paraId="7AEA26F4" w14:textId="0E682C46" w:rsidR="00CF7A1A" w:rsidRPr="00DA4E54" w:rsidRDefault="00AB2BDE">
            <w:pPr>
              <w:widowControl w:val="0"/>
              <w:spacing w:line="240" w:lineRule="auto"/>
              <w:jc w:val="center"/>
              <w:rPr>
                <w:rFonts w:cs="Times New Roman"/>
                <w:kern w:val="2"/>
                <w:sz w:val="18"/>
                <w:szCs w:val="24"/>
                <w:lang w:val="en-US"/>
              </w:rPr>
            </w:pPr>
            <w:r w:rsidRPr="00DA4E54">
              <w:rPr>
                <w:rFonts w:cs="Times New Roman"/>
                <w:kern w:val="2"/>
                <w:sz w:val="18"/>
                <w:szCs w:val="24"/>
                <w:lang w:val="en-US"/>
              </w:rPr>
              <w:t>40</w:t>
            </w:r>
          </w:p>
        </w:tc>
        <w:tc>
          <w:tcPr>
            <w:tcW w:w="1171" w:type="pct"/>
            <w:vMerge/>
            <w:shd w:val="clear" w:color="auto" w:fill="auto"/>
          </w:tcPr>
          <w:p w14:paraId="03E549CB" w14:textId="77777777" w:rsidR="00CF7A1A" w:rsidRPr="00DA4E54" w:rsidRDefault="00CF7A1A">
            <w:pPr>
              <w:widowControl w:val="0"/>
              <w:spacing w:line="240" w:lineRule="auto"/>
              <w:rPr>
                <w:rFonts w:cs="Times New Roman"/>
                <w:kern w:val="2"/>
                <w:sz w:val="18"/>
                <w:szCs w:val="24"/>
                <w:lang w:val="en-US"/>
              </w:rPr>
            </w:pPr>
          </w:p>
        </w:tc>
      </w:tr>
      <w:tr w:rsidR="00DA4E54" w:rsidRPr="00DA4E54" w14:paraId="09FA4E0C" w14:textId="77777777" w:rsidTr="002B729E">
        <w:trPr>
          <w:trHeight w:val="189"/>
        </w:trPr>
        <w:tc>
          <w:tcPr>
            <w:tcW w:w="367" w:type="pct"/>
            <w:shd w:val="clear" w:color="auto" w:fill="auto"/>
            <w:vAlign w:val="center"/>
          </w:tcPr>
          <w:p w14:paraId="2BD500EF"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3</w:t>
            </w:r>
          </w:p>
        </w:tc>
        <w:tc>
          <w:tcPr>
            <w:tcW w:w="1250" w:type="pct"/>
            <w:shd w:val="clear" w:color="auto" w:fill="auto"/>
            <w:vAlign w:val="center"/>
          </w:tcPr>
          <w:p w14:paraId="2591A0A0" w14:textId="697ED674" w:rsidR="00CF7A1A" w:rsidRPr="00DA4E54" w:rsidRDefault="00E02FB7" w:rsidP="008F01F5">
            <w:pPr>
              <w:widowControl w:val="0"/>
              <w:tabs>
                <w:tab w:val="left" w:pos="1535"/>
              </w:tabs>
              <w:spacing w:line="240" w:lineRule="auto"/>
              <w:jc w:val="center"/>
              <w:rPr>
                <w:rFonts w:cs="Times New Roman"/>
                <w:kern w:val="2"/>
                <w:sz w:val="18"/>
                <w:szCs w:val="24"/>
                <w:lang w:val="en-US"/>
              </w:rPr>
            </w:pPr>
            <w:r w:rsidRPr="00DA4E54">
              <w:rPr>
                <w:rFonts w:cs="Times New Roman" w:hint="eastAsia"/>
                <w:kern w:val="2"/>
                <w:sz w:val="18"/>
                <w:szCs w:val="24"/>
                <w:lang w:val="en-US"/>
              </w:rPr>
              <w:t>化学需氧量（</w:t>
            </w:r>
            <w:r w:rsidR="008F01F5" w:rsidRPr="00DA4E54">
              <w:rPr>
                <w:rFonts w:cs="Times New Roman"/>
                <w:kern w:val="2"/>
                <w:sz w:val="18"/>
                <w:szCs w:val="24"/>
              </w:rPr>
              <w:t>COD</w:t>
            </w:r>
            <w:r w:rsidR="008E4FD7" w:rsidRPr="00DA4E54">
              <w:rPr>
                <w:rFonts w:cs="Times New Roman"/>
                <w:kern w:val="2"/>
                <w:sz w:val="18"/>
                <w:szCs w:val="24"/>
                <w:vertAlign w:val="subscript"/>
              </w:rPr>
              <w:t>C</w:t>
            </w:r>
            <w:r w:rsidR="008F01F5" w:rsidRPr="00DA4E54">
              <w:rPr>
                <w:rFonts w:cs="Times New Roman"/>
                <w:kern w:val="2"/>
                <w:sz w:val="18"/>
                <w:szCs w:val="24"/>
                <w:vertAlign w:val="subscript"/>
              </w:rPr>
              <w:t>r</w:t>
            </w:r>
            <w:r w:rsidRPr="00DA4E54">
              <w:rPr>
                <w:rFonts w:cs="Times New Roman" w:hint="eastAsia"/>
                <w:kern w:val="2"/>
                <w:sz w:val="18"/>
                <w:szCs w:val="24"/>
                <w:lang w:val="en-US"/>
              </w:rPr>
              <w:t>）</w:t>
            </w:r>
          </w:p>
        </w:tc>
        <w:tc>
          <w:tcPr>
            <w:tcW w:w="1103" w:type="pct"/>
            <w:vAlign w:val="center"/>
          </w:tcPr>
          <w:p w14:paraId="5ECBDEC2" w14:textId="00251408" w:rsidR="00CF7A1A" w:rsidRPr="00DA4E54" w:rsidRDefault="00D24AFC">
            <w:pPr>
              <w:widowControl w:val="0"/>
              <w:spacing w:line="240" w:lineRule="auto"/>
              <w:jc w:val="center"/>
              <w:rPr>
                <w:rFonts w:cs="Times New Roman"/>
                <w:kern w:val="2"/>
                <w:sz w:val="18"/>
                <w:szCs w:val="24"/>
                <w:lang w:val="en-US"/>
              </w:rPr>
            </w:pPr>
            <w:r w:rsidRPr="00DA4E54">
              <w:rPr>
                <w:rFonts w:cs="Times New Roman"/>
                <w:kern w:val="2"/>
                <w:sz w:val="18"/>
                <w:szCs w:val="24"/>
                <w:lang w:val="en-US"/>
              </w:rPr>
              <w:t>40</w:t>
            </w:r>
          </w:p>
        </w:tc>
        <w:tc>
          <w:tcPr>
            <w:tcW w:w="1107" w:type="pct"/>
            <w:shd w:val="clear" w:color="auto" w:fill="auto"/>
            <w:vAlign w:val="center"/>
          </w:tcPr>
          <w:p w14:paraId="4E2DA100" w14:textId="248D8177" w:rsidR="00CF7A1A" w:rsidRPr="00DA4E54" w:rsidRDefault="00AB2BDE">
            <w:pPr>
              <w:widowControl w:val="0"/>
              <w:spacing w:line="240" w:lineRule="auto"/>
              <w:jc w:val="center"/>
              <w:rPr>
                <w:rFonts w:cs="Times New Roman"/>
                <w:kern w:val="2"/>
                <w:sz w:val="18"/>
                <w:szCs w:val="24"/>
                <w:lang w:val="en-US"/>
              </w:rPr>
            </w:pPr>
            <w:r w:rsidRPr="00DA4E54">
              <w:rPr>
                <w:rFonts w:cs="Times New Roman"/>
                <w:kern w:val="2"/>
                <w:sz w:val="18"/>
                <w:szCs w:val="24"/>
                <w:lang w:val="en-US"/>
              </w:rPr>
              <w:t>80</w:t>
            </w:r>
          </w:p>
        </w:tc>
        <w:tc>
          <w:tcPr>
            <w:tcW w:w="1171" w:type="pct"/>
            <w:vMerge/>
            <w:shd w:val="clear" w:color="auto" w:fill="auto"/>
          </w:tcPr>
          <w:p w14:paraId="478665C0" w14:textId="77777777" w:rsidR="00CF7A1A" w:rsidRPr="00DA4E54" w:rsidRDefault="00CF7A1A">
            <w:pPr>
              <w:widowControl w:val="0"/>
              <w:spacing w:line="240" w:lineRule="auto"/>
              <w:rPr>
                <w:rFonts w:cs="Times New Roman"/>
                <w:kern w:val="2"/>
                <w:sz w:val="18"/>
                <w:szCs w:val="24"/>
                <w:lang w:val="en-US"/>
              </w:rPr>
            </w:pPr>
          </w:p>
        </w:tc>
      </w:tr>
      <w:tr w:rsidR="00DA4E54" w:rsidRPr="00DA4E54" w14:paraId="607111BD" w14:textId="77777777" w:rsidTr="002B729E">
        <w:trPr>
          <w:trHeight w:val="189"/>
        </w:trPr>
        <w:tc>
          <w:tcPr>
            <w:tcW w:w="367" w:type="pct"/>
            <w:shd w:val="clear" w:color="auto" w:fill="auto"/>
            <w:vAlign w:val="center"/>
          </w:tcPr>
          <w:p w14:paraId="6290C6EC"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4</w:t>
            </w:r>
          </w:p>
        </w:tc>
        <w:tc>
          <w:tcPr>
            <w:tcW w:w="1250" w:type="pct"/>
            <w:shd w:val="clear" w:color="auto" w:fill="auto"/>
            <w:vAlign w:val="center"/>
          </w:tcPr>
          <w:p w14:paraId="672C3E26"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氨氮</w:t>
            </w:r>
          </w:p>
        </w:tc>
        <w:tc>
          <w:tcPr>
            <w:tcW w:w="1103" w:type="pct"/>
            <w:vAlign w:val="center"/>
          </w:tcPr>
          <w:p w14:paraId="27591FA8" w14:textId="69E48F7C" w:rsidR="00CF7A1A" w:rsidRPr="00DA4E54" w:rsidRDefault="00D24AFC">
            <w:pPr>
              <w:widowControl w:val="0"/>
              <w:spacing w:line="240" w:lineRule="auto"/>
              <w:jc w:val="center"/>
              <w:rPr>
                <w:rFonts w:cs="Times New Roman"/>
                <w:kern w:val="2"/>
                <w:sz w:val="18"/>
                <w:szCs w:val="24"/>
                <w:lang w:val="en-US"/>
              </w:rPr>
            </w:pPr>
            <w:r w:rsidRPr="00DA4E54">
              <w:rPr>
                <w:rFonts w:cs="Times New Roman"/>
                <w:kern w:val="2"/>
                <w:sz w:val="18"/>
                <w:szCs w:val="24"/>
                <w:lang w:val="en-US"/>
              </w:rPr>
              <w:t>5</w:t>
            </w:r>
          </w:p>
        </w:tc>
        <w:tc>
          <w:tcPr>
            <w:tcW w:w="1107" w:type="pct"/>
            <w:shd w:val="clear" w:color="auto" w:fill="auto"/>
            <w:vAlign w:val="center"/>
          </w:tcPr>
          <w:p w14:paraId="2120406E" w14:textId="6993C832" w:rsidR="00CF7A1A" w:rsidRPr="00DA4E54" w:rsidRDefault="00AB2BDE">
            <w:pPr>
              <w:widowControl w:val="0"/>
              <w:spacing w:line="240" w:lineRule="auto"/>
              <w:jc w:val="center"/>
              <w:rPr>
                <w:rFonts w:cs="Times New Roman"/>
                <w:kern w:val="2"/>
                <w:sz w:val="18"/>
                <w:szCs w:val="24"/>
                <w:lang w:val="en-US"/>
              </w:rPr>
            </w:pPr>
            <w:r w:rsidRPr="00DA4E54">
              <w:rPr>
                <w:rFonts w:cs="Times New Roman"/>
                <w:kern w:val="2"/>
                <w:sz w:val="18"/>
                <w:szCs w:val="24"/>
                <w:lang w:val="en-US"/>
              </w:rPr>
              <w:t>10</w:t>
            </w:r>
          </w:p>
        </w:tc>
        <w:tc>
          <w:tcPr>
            <w:tcW w:w="1171" w:type="pct"/>
            <w:vMerge/>
            <w:shd w:val="clear" w:color="auto" w:fill="auto"/>
          </w:tcPr>
          <w:p w14:paraId="6D5491FA" w14:textId="77777777" w:rsidR="00CF7A1A" w:rsidRPr="00DA4E54" w:rsidRDefault="00CF7A1A">
            <w:pPr>
              <w:widowControl w:val="0"/>
              <w:spacing w:line="240" w:lineRule="auto"/>
              <w:rPr>
                <w:rFonts w:cs="Times New Roman"/>
                <w:kern w:val="2"/>
                <w:sz w:val="18"/>
                <w:szCs w:val="24"/>
                <w:lang w:val="en-US"/>
              </w:rPr>
            </w:pPr>
          </w:p>
        </w:tc>
      </w:tr>
      <w:tr w:rsidR="00DA4E54" w:rsidRPr="00DA4E54" w14:paraId="70C09458" w14:textId="77777777" w:rsidTr="002B729E">
        <w:trPr>
          <w:trHeight w:val="377"/>
        </w:trPr>
        <w:tc>
          <w:tcPr>
            <w:tcW w:w="367" w:type="pct"/>
            <w:shd w:val="clear" w:color="auto" w:fill="auto"/>
            <w:vAlign w:val="center"/>
          </w:tcPr>
          <w:p w14:paraId="6CC26B7B"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5</w:t>
            </w:r>
          </w:p>
        </w:tc>
        <w:tc>
          <w:tcPr>
            <w:tcW w:w="1250" w:type="pct"/>
            <w:shd w:val="clear" w:color="auto" w:fill="auto"/>
            <w:vAlign w:val="center"/>
          </w:tcPr>
          <w:p w14:paraId="79A23621"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五日生化需氧量（</w:t>
            </w:r>
            <w:r w:rsidRPr="00DA4E54">
              <w:rPr>
                <w:rFonts w:cs="Times New Roman"/>
                <w:kern w:val="2"/>
                <w:sz w:val="18"/>
                <w:szCs w:val="24"/>
                <w:lang w:val="en-US"/>
              </w:rPr>
              <w:t>BOD</w:t>
            </w:r>
            <w:r w:rsidRPr="00DA4E54">
              <w:rPr>
                <w:rFonts w:cs="Times New Roman"/>
                <w:kern w:val="2"/>
                <w:sz w:val="18"/>
                <w:szCs w:val="24"/>
                <w:vertAlign w:val="subscript"/>
                <w:lang w:val="en-US"/>
              </w:rPr>
              <w:t>5</w:t>
            </w:r>
            <w:r w:rsidRPr="00DA4E54">
              <w:rPr>
                <w:rFonts w:cs="Times New Roman" w:hint="eastAsia"/>
                <w:kern w:val="2"/>
                <w:sz w:val="18"/>
                <w:szCs w:val="24"/>
                <w:lang w:val="en-US"/>
              </w:rPr>
              <w:t>）</w:t>
            </w:r>
          </w:p>
        </w:tc>
        <w:tc>
          <w:tcPr>
            <w:tcW w:w="1103" w:type="pct"/>
            <w:vAlign w:val="center"/>
          </w:tcPr>
          <w:p w14:paraId="5F039848"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10</w:t>
            </w:r>
          </w:p>
        </w:tc>
        <w:tc>
          <w:tcPr>
            <w:tcW w:w="1107" w:type="pct"/>
            <w:shd w:val="clear" w:color="auto" w:fill="auto"/>
            <w:vAlign w:val="center"/>
          </w:tcPr>
          <w:p w14:paraId="27F5EB95"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20</w:t>
            </w:r>
          </w:p>
        </w:tc>
        <w:tc>
          <w:tcPr>
            <w:tcW w:w="1171" w:type="pct"/>
            <w:vMerge/>
            <w:shd w:val="clear" w:color="auto" w:fill="auto"/>
          </w:tcPr>
          <w:p w14:paraId="205B7C69" w14:textId="77777777" w:rsidR="00CF7A1A" w:rsidRPr="00DA4E54" w:rsidRDefault="00CF7A1A">
            <w:pPr>
              <w:widowControl w:val="0"/>
              <w:spacing w:line="240" w:lineRule="auto"/>
              <w:rPr>
                <w:rFonts w:cs="Times New Roman"/>
                <w:kern w:val="2"/>
                <w:sz w:val="18"/>
                <w:szCs w:val="24"/>
                <w:lang w:val="en-US"/>
              </w:rPr>
            </w:pPr>
          </w:p>
        </w:tc>
      </w:tr>
      <w:tr w:rsidR="00DA4E54" w:rsidRPr="00DA4E54" w14:paraId="05F7E888" w14:textId="77777777" w:rsidTr="002B729E">
        <w:trPr>
          <w:trHeight w:val="189"/>
        </w:trPr>
        <w:tc>
          <w:tcPr>
            <w:tcW w:w="367" w:type="pct"/>
            <w:shd w:val="clear" w:color="auto" w:fill="auto"/>
            <w:vAlign w:val="center"/>
          </w:tcPr>
          <w:p w14:paraId="2707E9C2"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6</w:t>
            </w:r>
          </w:p>
        </w:tc>
        <w:tc>
          <w:tcPr>
            <w:tcW w:w="1250" w:type="pct"/>
            <w:shd w:val="clear" w:color="auto" w:fill="auto"/>
            <w:vAlign w:val="center"/>
          </w:tcPr>
          <w:p w14:paraId="759F7FA1"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总氮</w:t>
            </w:r>
          </w:p>
        </w:tc>
        <w:tc>
          <w:tcPr>
            <w:tcW w:w="1103" w:type="pct"/>
            <w:vAlign w:val="center"/>
          </w:tcPr>
          <w:p w14:paraId="02F0409F" w14:textId="384A75B5" w:rsidR="00CF7A1A" w:rsidRPr="00DA4E54" w:rsidRDefault="00AB2BDE">
            <w:pPr>
              <w:widowControl w:val="0"/>
              <w:spacing w:line="240" w:lineRule="auto"/>
              <w:jc w:val="center"/>
              <w:rPr>
                <w:rFonts w:cs="Times New Roman"/>
                <w:kern w:val="2"/>
                <w:sz w:val="18"/>
                <w:szCs w:val="24"/>
                <w:lang w:val="en-US"/>
              </w:rPr>
            </w:pPr>
            <w:r w:rsidRPr="00DA4E54">
              <w:rPr>
                <w:rFonts w:cs="Times New Roman"/>
                <w:kern w:val="2"/>
                <w:sz w:val="18"/>
                <w:szCs w:val="24"/>
                <w:lang w:val="en-US"/>
              </w:rPr>
              <w:t>1</w:t>
            </w:r>
            <w:r w:rsidR="00D24AFC" w:rsidRPr="00DA4E54">
              <w:rPr>
                <w:rFonts w:cs="Times New Roman"/>
                <w:kern w:val="2"/>
                <w:sz w:val="18"/>
                <w:szCs w:val="24"/>
                <w:lang w:val="en-US"/>
              </w:rPr>
              <w:t>0</w:t>
            </w:r>
          </w:p>
        </w:tc>
        <w:tc>
          <w:tcPr>
            <w:tcW w:w="1107" w:type="pct"/>
            <w:shd w:val="clear" w:color="auto" w:fill="auto"/>
            <w:vAlign w:val="center"/>
          </w:tcPr>
          <w:p w14:paraId="55EBD46C" w14:textId="079FCA1C" w:rsidR="00CF7A1A" w:rsidRPr="00DA4E54" w:rsidRDefault="008F4D0F">
            <w:pPr>
              <w:widowControl w:val="0"/>
              <w:spacing w:line="240" w:lineRule="auto"/>
              <w:jc w:val="center"/>
              <w:rPr>
                <w:rFonts w:cs="Times New Roman"/>
                <w:kern w:val="2"/>
                <w:sz w:val="18"/>
                <w:szCs w:val="24"/>
                <w:lang w:val="en-US"/>
              </w:rPr>
            </w:pPr>
            <w:r>
              <w:rPr>
                <w:rFonts w:cs="Times New Roman"/>
                <w:kern w:val="2"/>
                <w:sz w:val="18"/>
                <w:szCs w:val="24"/>
                <w:lang w:val="en-US"/>
              </w:rPr>
              <w:t>25</w:t>
            </w:r>
          </w:p>
        </w:tc>
        <w:tc>
          <w:tcPr>
            <w:tcW w:w="1171" w:type="pct"/>
            <w:vMerge/>
            <w:shd w:val="clear" w:color="auto" w:fill="auto"/>
          </w:tcPr>
          <w:p w14:paraId="53412A12" w14:textId="77777777" w:rsidR="00CF7A1A" w:rsidRPr="00DA4E54" w:rsidRDefault="00CF7A1A">
            <w:pPr>
              <w:widowControl w:val="0"/>
              <w:spacing w:line="240" w:lineRule="auto"/>
              <w:rPr>
                <w:rFonts w:cs="Times New Roman"/>
                <w:kern w:val="2"/>
                <w:sz w:val="18"/>
                <w:szCs w:val="24"/>
                <w:lang w:val="en-US"/>
              </w:rPr>
            </w:pPr>
          </w:p>
        </w:tc>
      </w:tr>
      <w:tr w:rsidR="00DA4E54" w:rsidRPr="00DA4E54" w14:paraId="6863F59F" w14:textId="77777777" w:rsidTr="002B729E">
        <w:trPr>
          <w:trHeight w:val="189"/>
        </w:trPr>
        <w:tc>
          <w:tcPr>
            <w:tcW w:w="367" w:type="pct"/>
            <w:shd w:val="clear" w:color="auto" w:fill="auto"/>
            <w:vAlign w:val="center"/>
          </w:tcPr>
          <w:p w14:paraId="12A063C7"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7</w:t>
            </w:r>
          </w:p>
        </w:tc>
        <w:tc>
          <w:tcPr>
            <w:tcW w:w="1250" w:type="pct"/>
            <w:shd w:val="clear" w:color="auto" w:fill="auto"/>
            <w:vAlign w:val="center"/>
          </w:tcPr>
          <w:p w14:paraId="2E208FE0"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总磷</w:t>
            </w:r>
          </w:p>
        </w:tc>
        <w:tc>
          <w:tcPr>
            <w:tcW w:w="1103" w:type="pct"/>
            <w:vAlign w:val="center"/>
          </w:tcPr>
          <w:p w14:paraId="323C6243" w14:textId="5BF228F3"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w:t>
            </w:r>
            <w:r w:rsidR="009739E4" w:rsidRPr="00DA4E54">
              <w:rPr>
                <w:rFonts w:cs="Times New Roman"/>
                <w:kern w:val="2"/>
                <w:sz w:val="18"/>
                <w:szCs w:val="24"/>
                <w:lang w:val="en-US"/>
              </w:rPr>
              <w:t>5</w:t>
            </w:r>
          </w:p>
        </w:tc>
        <w:tc>
          <w:tcPr>
            <w:tcW w:w="1107" w:type="pct"/>
            <w:shd w:val="clear" w:color="auto" w:fill="auto"/>
            <w:vAlign w:val="center"/>
          </w:tcPr>
          <w:p w14:paraId="51926EAB" w14:textId="64898548" w:rsidR="00CF7A1A" w:rsidRPr="00DA4E54" w:rsidRDefault="009739E4">
            <w:pPr>
              <w:widowControl w:val="0"/>
              <w:spacing w:line="240" w:lineRule="auto"/>
              <w:jc w:val="center"/>
              <w:rPr>
                <w:rFonts w:cs="Times New Roman"/>
                <w:kern w:val="2"/>
                <w:sz w:val="18"/>
                <w:szCs w:val="24"/>
                <w:lang w:val="en-US"/>
              </w:rPr>
            </w:pPr>
            <w:r w:rsidRPr="00DA4E54">
              <w:rPr>
                <w:rFonts w:cs="Times New Roman"/>
                <w:kern w:val="2"/>
                <w:sz w:val="18"/>
                <w:szCs w:val="24"/>
                <w:lang w:val="en-US"/>
              </w:rPr>
              <w:t>1.0</w:t>
            </w:r>
          </w:p>
        </w:tc>
        <w:tc>
          <w:tcPr>
            <w:tcW w:w="1171" w:type="pct"/>
            <w:vMerge/>
            <w:shd w:val="clear" w:color="auto" w:fill="auto"/>
          </w:tcPr>
          <w:p w14:paraId="79AC7726" w14:textId="77777777" w:rsidR="00CF7A1A" w:rsidRPr="00DA4E54" w:rsidRDefault="00CF7A1A">
            <w:pPr>
              <w:widowControl w:val="0"/>
              <w:spacing w:line="240" w:lineRule="auto"/>
              <w:rPr>
                <w:rFonts w:cs="Times New Roman"/>
                <w:kern w:val="2"/>
                <w:sz w:val="18"/>
                <w:szCs w:val="24"/>
                <w:lang w:val="en-US"/>
              </w:rPr>
            </w:pPr>
          </w:p>
        </w:tc>
      </w:tr>
      <w:tr w:rsidR="00DA4E54" w:rsidRPr="00DA4E54" w14:paraId="11960EE9" w14:textId="77777777" w:rsidTr="002B729E">
        <w:trPr>
          <w:trHeight w:val="189"/>
        </w:trPr>
        <w:tc>
          <w:tcPr>
            <w:tcW w:w="367" w:type="pct"/>
            <w:shd w:val="clear" w:color="auto" w:fill="auto"/>
            <w:vAlign w:val="center"/>
          </w:tcPr>
          <w:p w14:paraId="5DD2C8AD"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8</w:t>
            </w:r>
          </w:p>
        </w:tc>
        <w:tc>
          <w:tcPr>
            <w:tcW w:w="1250" w:type="pct"/>
            <w:shd w:val="clear" w:color="auto" w:fill="auto"/>
            <w:vAlign w:val="center"/>
          </w:tcPr>
          <w:p w14:paraId="7A696E9C"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石油类</w:t>
            </w:r>
          </w:p>
        </w:tc>
        <w:tc>
          <w:tcPr>
            <w:tcW w:w="1103" w:type="pct"/>
            <w:vAlign w:val="center"/>
          </w:tcPr>
          <w:p w14:paraId="39C547BD"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1.0</w:t>
            </w:r>
          </w:p>
        </w:tc>
        <w:tc>
          <w:tcPr>
            <w:tcW w:w="1107" w:type="pct"/>
            <w:shd w:val="clear" w:color="auto" w:fill="auto"/>
            <w:vAlign w:val="center"/>
          </w:tcPr>
          <w:p w14:paraId="605DFB3E"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1.0</w:t>
            </w:r>
          </w:p>
        </w:tc>
        <w:tc>
          <w:tcPr>
            <w:tcW w:w="1171" w:type="pct"/>
            <w:vMerge/>
            <w:shd w:val="clear" w:color="auto" w:fill="auto"/>
          </w:tcPr>
          <w:p w14:paraId="107C74B5" w14:textId="77777777" w:rsidR="00CF7A1A" w:rsidRPr="00DA4E54" w:rsidRDefault="00CF7A1A">
            <w:pPr>
              <w:widowControl w:val="0"/>
              <w:spacing w:line="240" w:lineRule="auto"/>
              <w:rPr>
                <w:rFonts w:cs="Times New Roman"/>
                <w:kern w:val="2"/>
                <w:sz w:val="18"/>
                <w:szCs w:val="24"/>
                <w:lang w:val="en-US"/>
              </w:rPr>
            </w:pPr>
          </w:p>
        </w:tc>
      </w:tr>
      <w:tr w:rsidR="00DA4E54" w:rsidRPr="00DA4E54" w14:paraId="1F9F2DB0" w14:textId="77777777" w:rsidTr="002B729E">
        <w:trPr>
          <w:trHeight w:val="189"/>
        </w:trPr>
        <w:tc>
          <w:tcPr>
            <w:tcW w:w="367" w:type="pct"/>
            <w:shd w:val="clear" w:color="auto" w:fill="auto"/>
            <w:vAlign w:val="center"/>
          </w:tcPr>
          <w:p w14:paraId="44C6BB3D"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9</w:t>
            </w:r>
          </w:p>
        </w:tc>
        <w:tc>
          <w:tcPr>
            <w:tcW w:w="1250" w:type="pct"/>
            <w:shd w:val="clear" w:color="auto" w:fill="auto"/>
            <w:vAlign w:val="center"/>
          </w:tcPr>
          <w:p w14:paraId="1709EEA7"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挥发</w:t>
            </w:r>
            <w:proofErr w:type="gramStart"/>
            <w:r w:rsidRPr="00DA4E54">
              <w:rPr>
                <w:rFonts w:cs="Times New Roman" w:hint="eastAsia"/>
                <w:kern w:val="2"/>
                <w:sz w:val="18"/>
                <w:szCs w:val="24"/>
                <w:lang w:val="en-US"/>
              </w:rPr>
              <w:t>酚</w:t>
            </w:r>
            <w:proofErr w:type="gramEnd"/>
          </w:p>
        </w:tc>
        <w:tc>
          <w:tcPr>
            <w:tcW w:w="1103" w:type="pct"/>
            <w:vAlign w:val="center"/>
          </w:tcPr>
          <w:p w14:paraId="731527D3" w14:textId="76D92529"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w:t>
            </w:r>
            <w:r w:rsidR="009739E4" w:rsidRPr="00DA4E54">
              <w:rPr>
                <w:rFonts w:cs="Times New Roman"/>
                <w:kern w:val="2"/>
                <w:sz w:val="18"/>
                <w:szCs w:val="24"/>
                <w:lang w:val="en-US"/>
              </w:rPr>
              <w:t>1</w:t>
            </w:r>
          </w:p>
        </w:tc>
        <w:tc>
          <w:tcPr>
            <w:tcW w:w="1107" w:type="pct"/>
            <w:shd w:val="clear" w:color="auto" w:fill="auto"/>
            <w:vAlign w:val="center"/>
          </w:tcPr>
          <w:p w14:paraId="0DA5BB79" w14:textId="1001235D"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w:t>
            </w:r>
            <w:r w:rsidR="009739E4" w:rsidRPr="00DA4E54">
              <w:rPr>
                <w:rFonts w:cs="Times New Roman"/>
                <w:kern w:val="2"/>
                <w:sz w:val="18"/>
                <w:szCs w:val="24"/>
                <w:lang w:val="en-US"/>
              </w:rPr>
              <w:t>1</w:t>
            </w:r>
          </w:p>
        </w:tc>
        <w:tc>
          <w:tcPr>
            <w:tcW w:w="1171" w:type="pct"/>
            <w:vMerge/>
            <w:shd w:val="clear" w:color="auto" w:fill="auto"/>
          </w:tcPr>
          <w:p w14:paraId="2A15C123" w14:textId="77777777" w:rsidR="00CF7A1A" w:rsidRPr="00DA4E54" w:rsidRDefault="00CF7A1A">
            <w:pPr>
              <w:widowControl w:val="0"/>
              <w:spacing w:line="240" w:lineRule="auto"/>
              <w:rPr>
                <w:rFonts w:cs="Times New Roman"/>
                <w:kern w:val="2"/>
                <w:sz w:val="18"/>
                <w:szCs w:val="24"/>
                <w:lang w:val="en-US"/>
              </w:rPr>
            </w:pPr>
          </w:p>
        </w:tc>
      </w:tr>
      <w:tr w:rsidR="00DA4E54" w:rsidRPr="00DA4E54" w14:paraId="1D25D2E6" w14:textId="77777777" w:rsidTr="002B729E">
        <w:trPr>
          <w:trHeight w:val="189"/>
        </w:trPr>
        <w:tc>
          <w:tcPr>
            <w:tcW w:w="367" w:type="pct"/>
            <w:shd w:val="clear" w:color="auto" w:fill="auto"/>
            <w:vAlign w:val="center"/>
          </w:tcPr>
          <w:p w14:paraId="38A887D6"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10</w:t>
            </w:r>
          </w:p>
        </w:tc>
        <w:tc>
          <w:tcPr>
            <w:tcW w:w="1250" w:type="pct"/>
            <w:shd w:val="clear" w:color="auto" w:fill="auto"/>
            <w:vAlign w:val="center"/>
          </w:tcPr>
          <w:p w14:paraId="347000D9"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硫化物</w:t>
            </w:r>
          </w:p>
        </w:tc>
        <w:tc>
          <w:tcPr>
            <w:tcW w:w="1103" w:type="pct"/>
            <w:vAlign w:val="center"/>
          </w:tcPr>
          <w:p w14:paraId="47DD5215"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0.1</w:t>
            </w:r>
          </w:p>
        </w:tc>
        <w:tc>
          <w:tcPr>
            <w:tcW w:w="1107" w:type="pct"/>
            <w:shd w:val="clear" w:color="auto" w:fill="auto"/>
            <w:vAlign w:val="center"/>
          </w:tcPr>
          <w:p w14:paraId="10A2D3E3"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0.1</w:t>
            </w:r>
          </w:p>
        </w:tc>
        <w:tc>
          <w:tcPr>
            <w:tcW w:w="1171" w:type="pct"/>
            <w:vMerge/>
            <w:shd w:val="clear" w:color="auto" w:fill="auto"/>
          </w:tcPr>
          <w:p w14:paraId="51A7604A" w14:textId="77777777" w:rsidR="00CF7A1A" w:rsidRPr="00DA4E54" w:rsidRDefault="00CF7A1A">
            <w:pPr>
              <w:widowControl w:val="0"/>
              <w:spacing w:line="240" w:lineRule="auto"/>
              <w:rPr>
                <w:rFonts w:cs="Times New Roman"/>
                <w:kern w:val="2"/>
                <w:sz w:val="18"/>
                <w:szCs w:val="24"/>
                <w:lang w:val="en-US"/>
              </w:rPr>
            </w:pPr>
          </w:p>
        </w:tc>
      </w:tr>
      <w:tr w:rsidR="00DA4E54" w:rsidRPr="00DA4E54" w14:paraId="79D7E8AE" w14:textId="77777777" w:rsidTr="002B729E">
        <w:trPr>
          <w:trHeight w:val="189"/>
        </w:trPr>
        <w:tc>
          <w:tcPr>
            <w:tcW w:w="367" w:type="pct"/>
            <w:tcBorders>
              <w:bottom w:val="single" w:sz="4" w:space="0" w:color="auto"/>
            </w:tcBorders>
            <w:shd w:val="clear" w:color="auto" w:fill="auto"/>
            <w:vAlign w:val="center"/>
          </w:tcPr>
          <w:p w14:paraId="4F187721"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11</w:t>
            </w:r>
          </w:p>
        </w:tc>
        <w:tc>
          <w:tcPr>
            <w:tcW w:w="1250" w:type="pct"/>
            <w:tcBorders>
              <w:bottom w:val="single" w:sz="4" w:space="0" w:color="auto"/>
            </w:tcBorders>
            <w:shd w:val="clear" w:color="auto" w:fill="auto"/>
            <w:vAlign w:val="center"/>
          </w:tcPr>
          <w:p w14:paraId="789F01F4"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苯</w:t>
            </w:r>
          </w:p>
        </w:tc>
        <w:tc>
          <w:tcPr>
            <w:tcW w:w="1103" w:type="pct"/>
            <w:tcBorders>
              <w:bottom w:val="single" w:sz="4" w:space="0" w:color="auto"/>
            </w:tcBorders>
            <w:vAlign w:val="center"/>
          </w:tcPr>
          <w:p w14:paraId="071AED19" w14:textId="16B64FA0"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0.1</w:t>
            </w:r>
          </w:p>
        </w:tc>
        <w:tc>
          <w:tcPr>
            <w:tcW w:w="1107" w:type="pct"/>
            <w:tcBorders>
              <w:bottom w:val="single" w:sz="4" w:space="0" w:color="auto"/>
            </w:tcBorders>
            <w:shd w:val="clear" w:color="auto" w:fill="auto"/>
            <w:vAlign w:val="center"/>
          </w:tcPr>
          <w:p w14:paraId="2F068A83" w14:textId="47932601"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0.1</w:t>
            </w:r>
          </w:p>
        </w:tc>
        <w:tc>
          <w:tcPr>
            <w:tcW w:w="1171" w:type="pct"/>
            <w:vMerge/>
            <w:shd w:val="clear" w:color="auto" w:fill="auto"/>
          </w:tcPr>
          <w:p w14:paraId="28FC806F" w14:textId="77777777" w:rsidR="00CF7A1A" w:rsidRPr="00DA4E54" w:rsidRDefault="00CF7A1A">
            <w:pPr>
              <w:widowControl w:val="0"/>
              <w:spacing w:line="240" w:lineRule="auto"/>
              <w:rPr>
                <w:rFonts w:cs="Times New Roman"/>
                <w:kern w:val="2"/>
                <w:sz w:val="18"/>
                <w:szCs w:val="24"/>
                <w:lang w:val="en-US"/>
              </w:rPr>
            </w:pPr>
          </w:p>
        </w:tc>
      </w:tr>
      <w:tr w:rsidR="00DA4E54" w:rsidRPr="00DA4E54" w14:paraId="06600906" w14:textId="77777777" w:rsidTr="002B729E">
        <w:trPr>
          <w:trHeight w:val="189"/>
        </w:trPr>
        <w:tc>
          <w:tcPr>
            <w:tcW w:w="367" w:type="pct"/>
            <w:tcBorders>
              <w:top w:val="single" w:sz="4" w:space="0" w:color="auto"/>
              <w:bottom w:val="single" w:sz="8" w:space="0" w:color="auto"/>
            </w:tcBorders>
            <w:shd w:val="clear" w:color="auto" w:fill="auto"/>
            <w:vAlign w:val="center"/>
          </w:tcPr>
          <w:p w14:paraId="6B064A8D"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12</w:t>
            </w:r>
          </w:p>
        </w:tc>
        <w:tc>
          <w:tcPr>
            <w:tcW w:w="1250" w:type="pct"/>
            <w:tcBorders>
              <w:top w:val="single" w:sz="4" w:space="0" w:color="auto"/>
              <w:bottom w:val="single" w:sz="8" w:space="0" w:color="auto"/>
            </w:tcBorders>
            <w:shd w:val="clear" w:color="auto" w:fill="auto"/>
            <w:vAlign w:val="center"/>
          </w:tcPr>
          <w:p w14:paraId="6B67006D" w14:textId="33417E27" w:rsidR="00CF7A1A" w:rsidRPr="00DA4E54" w:rsidRDefault="008F4D0F">
            <w:pPr>
              <w:widowControl w:val="0"/>
              <w:spacing w:line="240" w:lineRule="auto"/>
              <w:jc w:val="center"/>
              <w:rPr>
                <w:rFonts w:cs="Times New Roman"/>
                <w:kern w:val="2"/>
                <w:sz w:val="18"/>
                <w:szCs w:val="24"/>
                <w:lang w:val="en-US"/>
              </w:rPr>
            </w:pPr>
            <w:r>
              <w:rPr>
                <w:rFonts w:cs="Times New Roman" w:hint="eastAsia"/>
                <w:kern w:val="2"/>
                <w:sz w:val="18"/>
                <w:szCs w:val="24"/>
                <w:lang w:val="en-US"/>
              </w:rPr>
              <w:t>易释放</w:t>
            </w:r>
            <w:r w:rsidR="00E02FB7" w:rsidRPr="00DA4E54">
              <w:rPr>
                <w:rFonts w:cs="Times New Roman" w:hint="eastAsia"/>
                <w:kern w:val="2"/>
                <w:sz w:val="18"/>
                <w:szCs w:val="24"/>
                <w:lang w:val="en-US"/>
              </w:rPr>
              <w:t>氰化物</w:t>
            </w:r>
          </w:p>
        </w:tc>
        <w:tc>
          <w:tcPr>
            <w:tcW w:w="1103" w:type="pct"/>
            <w:tcBorders>
              <w:top w:val="single" w:sz="4" w:space="0" w:color="auto"/>
              <w:bottom w:val="single" w:sz="8" w:space="0" w:color="auto"/>
            </w:tcBorders>
            <w:vAlign w:val="center"/>
          </w:tcPr>
          <w:p w14:paraId="69884384" w14:textId="6B196060"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0.2</w:t>
            </w:r>
          </w:p>
        </w:tc>
        <w:tc>
          <w:tcPr>
            <w:tcW w:w="1107" w:type="pct"/>
            <w:tcBorders>
              <w:top w:val="single" w:sz="4" w:space="0" w:color="auto"/>
              <w:bottom w:val="single" w:sz="8" w:space="0" w:color="auto"/>
            </w:tcBorders>
            <w:shd w:val="clear" w:color="auto" w:fill="auto"/>
            <w:vAlign w:val="center"/>
          </w:tcPr>
          <w:p w14:paraId="2B930AC7" w14:textId="7325DA30"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0.2</w:t>
            </w:r>
          </w:p>
        </w:tc>
        <w:tc>
          <w:tcPr>
            <w:tcW w:w="1171" w:type="pct"/>
            <w:vMerge/>
            <w:shd w:val="clear" w:color="auto" w:fill="auto"/>
          </w:tcPr>
          <w:p w14:paraId="43113661" w14:textId="77777777" w:rsidR="00CF7A1A" w:rsidRPr="00DA4E54" w:rsidRDefault="00CF7A1A">
            <w:pPr>
              <w:widowControl w:val="0"/>
              <w:spacing w:line="240" w:lineRule="auto"/>
              <w:rPr>
                <w:rFonts w:cs="Times New Roman"/>
                <w:kern w:val="2"/>
                <w:sz w:val="18"/>
                <w:szCs w:val="24"/>
                <w:lang w:val="en-US"/>
              </w:rPr>
            </w:pPr>
          </w:p>
        </w:tc>
      </w:tr>
      <w:tr w:rsidR="00DA4E54" w:rsidRPr="00DA4E54" w14:paraId="420EF392" w14:textId="77777777" w:rsidTr="002B729E">
        <w:trPr>
          <w:trHeight w:val="189"/>
        </w:trPr>
        <w:tc>
          <w:tcPr>
            <w:tcW w:w="367" w:type="pct"/>
            <w:tcBorders>
              <w:top w:val="single" w:sz="4" w:space="0" w:color="auto"/>
              <w:bottom w:val="single" w:sz="8" w:space="0" w:color="auto"/>
            </w:tcBorders>
            <w:shd w:val="clear" w:color="auto" w:fill="auto"/>
            <w:vAlign w:val="center"/>
          </w:tcPr>
          <w:p w14:paraId="2D46E03B"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13</w:t>
            </w:r>
          </w:p>
        </w:tc>
        <w:tc>
          <w:tcPr>
            <w:tcW w:w="1250" w:type="pct"/>
            <w:tcBorders>
              <w:top w:val="single" w:sz="4" w:space="0" w:color="auto"/>
              <w:bottom w:val="single" w:sz="8" w:space="0" w:color="auto"/>
            </w:tcBorders>
            <w:shd w:val="clear" w:color="auto" w:fill="auto"/>
            <w:vAlign w:val="center"/>
          </w:tcPr>
          <w:p w14:paraId="131501FE"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多环芳烃（</w:t>
            </w:r>
            <w:r w:rsidRPr="00DA4E54">
              <w:rPr>
                <w:rFonts w:cs="Times New Roman"/>
                <w:kern w:val="2"/>
                <w:sz w:val="18"/>
                <w:szCs w:val="24"/>
                <w:lang w:val="en-US"/>
              </w:rPr>
              <w:t>PAHs</w:t>
            </w:r>
            <w:r w:rsidRPr="00DA4E54">
              <w:rPr>
                <w:rFonts w:cs="Times New Roman" w:hint="eastAsia"/>
                <w:kern w:val="2"/>
                <w:sz w:val="18"/>
                <w:szCs w:val="24"/>
                <w:lang w:val="en-US"/>
              </w:rPr>
              <w:t>）</w:t>
            </w:r>
          </w:p>
        </w:tc>
        <w:tc>
          <w:tcPr>
            <w:tcW w:w="1103" w:type="pct"/>
            <w:tcBorders>
              <w:top w:val="single" w:sz="4" w:space="0" w:color="auto"/>
              <w:bottom w:val="single" w:sz="8" w:space="0" w:color="auto"/>
            </w:tcBorders>
            <w:vAlign w:val="center"/>
          </w:tcPr>
          <w:p w14:paraId="27FA167C" w14:textId="6E01F687" w:rsidR="00CF7A1A" w:rsidRPr="00DA4E54" w:rsidRDefault="00030499">
            <w:pPr>
              <w:widowControl w:val="0"/>
              <w:spacing w:line="240" w:lineRule="auto"/>
              <w:jc w:val="center"/>
              <w:rPr>
                <w:rFonts w:cs="Times New Roman"/>
                <w:kern w:val="2"/>
                <w:sz w:val="18"/>
                <w:szCs w:val="24"/>
                <w:lang w:val="en-US"/>
              </w:rPr>
            </w:pPr>
            <w:r w:rsidRPr="00DA4E54">
              <w:rPr>
                <w:rFonts w:cs="Times New Roman"/>
                <w:kern w:val="2"/>
                <w:sz w:val="18"/>
                <w:szCs w:val="24"/>
                <w:lang w:val="en-US"/>
              </w:rPr>
              <w:t>0.05</w:t>
            </w:r>
            <w:r w:rsidRPr="00DA4E54">
              <w:rPr>
                <w:rFonts w:cs="Times New Roman" w:hint="eastAsia"/>
                <w:kern w:val="2"/>
                <w:sz w:val="18"/>
                <w:szCs w:val="24"/>
                <w:lang w:val="en-US"/>
              </w:rPr>
              <w:t>（</w:t>
            </w:r>
            <w:r w:rsidRPr="00DA4E54">
              <w:rPr>
                <w:rFonts w:cs="Times New Roman"/>
                <w:kern w:val="2"/>
                <w:sz w:val="18"/>
                <w:szCs w:val="24"/>
                <w:lang w:val="en-US"/>
              </w:rPr>
              <w:t>0.04</w:t>
            </w:r>
            <w:r w:rsidRPr="00DA4E54">
              <w:rPr>
                <w:rFonts w:cs="Times New Roman" w:hint="eastAsia"/>
                <w:kern w:val="2"/>
                <w:sz w:val="18"/>
                <w:szCs w:val="24"/>
                <w:lang w:val="en-US"/>
              </w:rPr>
              <w:t>）</w:t>
            </w:r>
            <w:r w:rsidRPr="00DA4E54">
              <w:rPr>
                <w:rFonts w:cs="Times New Roman"/>
                <w:kern w:val="2"/>
                <w:sz w:val="18"/>
                <w:szCs w:val="24"/>
                <w:vertAlign w:val="superscript"/>
                <w:lang w:val="en-US"/>
              </w:rPr>
              <w:t>1</w:t>
            </w:r>
            <w:r w:rsidRPr="00DA4E54">
              <w:rPr>
                <w:rFonts w:cs="Times New Roman" w:hint="eastAsia"/>
                <w:kern w:val="2"/>
                <w:sz w:val="18"/>
                <w:szCs w:val="24"/>
                <w:lang w:val="en-US"/>
              </w:rPr>
              <w:t>）</w:t>
            </w:r>
          </w:p>
        </w:tc>
        <w:tc>
          <w:tcPr>
            <w:tcW w:w="1107" w:type="pct"/>
            <w:tcBorders>
              <w:top w:val="single" w:sz="4" w:space="0" w:color="auto"/>
              <w:bottom w:val="single" w:sz="8" w:space="0" w:color="auto"/>
            </w:tcBorders>
            <w:shd w:val="clear" w:color="auto" w:fill="auto"/>
            <w:vAlign w:val="center"/>
          </w:tcPr>
          <w:p w14:paraId="403D6924"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0.05</w:t>
            </w:r>
            <w:r w:rsidRPr="00DA4E54">
              <w:rPr>
                <w:rFonts w:cs="Times New Roman" w:hint="eastAsia"/>
                <w:kern w:val="2"/>
                <w:sz w:val="18"/>
                <w:szCs w:val="24"/>
                <w:lang w:val="en-US"/>
              </w:rPr>
              <w:t>（</w:t>
            </w:r>
            <w:r w:rsidRPr="00DA4E54">
              <w:rPr>
                <w:rFonts w:cs="Times New Roman"/>
                <w:kern w:val="2"/>
                <w:sz w:val="18"/>
                <w:szCs w:val="24"/>
                <w:lang w:val="en-US"/>
              </w:rPr>
              <w:t>0.04</w:t>
            </w:r>
            <w:r w:rsidRPr="00DA4E54">
              <w:rPr>
                <w:rFonts w:cs="Times New Roman" w:hint="eastAsia"/>
                <w:kern w:val="2"/>
                <w:sz w:val="18"/>
                <w:szCs w:val="24"/>
                <w:lang w:val="en-US"/>
              </w:rPr>
              <w:t>）</w:t>
            </w:r>
            <w:r w:rsidRPr="00DA4E54">
              <w:rPr>
                <w:rFonts w:cs="Times New Roman"/>
                <w:kern w:val="2"/>
                <w:sz w:val="18"/>
                <w:szCs w:val="24"/>
                <w:vertAlign w:val="superscript"/>
                <w:lang w:val="en-US"/>
              </w:rPr>
              <w:t>1</w:t>
            </w:r>
            <w:r w:rsidRPr="00DA4E54">
              <w:rPr>
                <w:rFonts w:cs="Times New Roman" w:hint="eastAsia"/>
                <w:kern w:val="2"/>
                <w:sz w:val="18"/>
                <w:szCs w:val="24"/>
                <w:lang w:val="en-US"/>
              </w:rPr>
              <w:t>）</w:t>
            </w:r>
          </w:p>
        </w:tc>
        <w:tc>
          <w:tcPr>
            <w:tcW w:w="1171" w:type="pct"/>
            <w:vMerge w:val="restart"/>
            <w:shd w:val="clear" w:color="auto" w:fill="auto"/>
            <w:vAlign w:val="center"/>
          </w:tcPr>
          <w:p w14:paraId="0EF7589B" w14:textId="77777777" w:rsidR="00CF7A1A" w:rsidRPr="00DA4E54" w:rsidRDefault="00E02FB7">
            <w:pPr>
              <w:widowControl w:val="0"/>
              <w:spacing w:line="240" w:lineRule="auto"/>
              <w:jc w:val="center"/>
              <w:rPr>
                <w:rFonts w:cs="Times New Roman"/>
                <w:kern w:val="2"/>
                <w:sz w:val="18"/>
                <w:szCs w:val="24"/>
                <w:lang w:val="en-US"/>
              </w:rPr>
            </w:pPr>
            <w:proofErr w:type="gramStart"/>
            <w:r w:rsidRPr="00DA4E54">
              <w:rPr>
                <w:rFonts w:cs="Times New Roman" w:hint="eastAsia"/>
                <w:kern w:val="2"/>
                <w:sz w:val="18"/>
                <w:szCs w:val="24"/>
                <w:lang w:val="en-US"/>
              </w:rPr>
              <w:t>酚</w:t>
            </w:r>
            <w:proofErr w:type="gramEnd"/>
            <w:r w:rsidRPr="00DA4E54">
              <w:rPr>
                <w:rFonts w:cs="Times New Roman" w:hint="eastAsia"/>
                <w:kern w:val="2"/>
                <w:sz w:val="18"/>
                <w:szCs w:val="24"/>
                <w:lang w:val="en-US"/>
              </w:rPr>
              <w:t>氰废水处理站废水</w:t>
            </w:r>
            <w:r w:rsidRPr="00DA4E54">
              <w:rPr>
                <w:rFonts w:cs="Times New Roman" w:hint="eastAsia"/>
                <w:kern w:val="2"/>
                <w:sz w:val="18"/>
                <w:szCs w:val="24"/>
                <w:lang w:val="en-US"/>
              </w:rPr>
              <w:lastRenderedPageBreak/>
              <w:t>排放口</w:t>
            </w:r>
          </w:p>
        </w:tc>
      </w:tr>
      <w:tr w:rsidR="00DA4E54" w:rsidRPr="00DA4E54" w14:paraId="3E54C52A" w14:textId="77777777" w:rsidTr="002B729E">
        <w:trPr>
          <w:trHeight w:val="377"/>
        </w:trPr>
        <w:tc>
          <w:tcPr>
            <w:tcW w:w="367" w:type="pct"/>
            <w:tcBorders>
              <w:top w:val="single" w:sz="4" w:space="0" w:color="auto"/>
              <w:bottom w:val="single" w:sz="8" w:space="0" w:color="auto"/>
            </w:tcBorders>
            <w:shd w:val="clear" w:color="auto" w:fill="auto"/>
            <w:vAlign w:val="center"/>
          </w:tcPr>
          <w:p w14:paraId="52A309E5"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lastRenderedPageBreak/>
              <w:t>14</w:t>
            </w:r>
          </w:p>
        </w:tc>
        <w:tc>
          <w:tcPr>
            <w:tcW w:w="1250" w:type="pct"/>
            <w:tcBorders>
              <w:top w:val="single" w:sz="4" w:space="0" w:color="auto"/>
              <w:bottom w:val="single" w:sz="8" w:space="0" w:color="auto"/>
            </w:tcBorders>
            <w:shd w:val="clear" w:color="auto" w:fill="auto"/>
            <w:vAlign w:val="center"/>
          </w:tcPr>
          <w:p w14:paraId="53BF7892"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苯并（</w:t>
            </w:r>
            <w:r w:rsidRPr="00DA4E54">
              <w:rPr>
                <w:rFonts w:cs="Times New Roman"/>
                <w:kern w:val="2"/>
                <w:sz w:val="18"/>
                <w:szCs w:val="24"/>
                <w:lang w:val="en-US"/>
              </w:rPr>
              <w:t>a</w:t>
            </w:r>
            <w:r w:rsidRPr="00DA4E54">
              <w:rPr>
                <w:rFonts w:cs="Times New Roman" w:hint="eastAsia"/>
                <w:kern w:val="2"/>
                <w:sz w:val="18"/>
                <w:szCs w:val="24"/>
                <w:lang w:val="en-US"/>
              </w:rPr>
              <w:t>）</w:t>
            </w:r>
            <w:proofErr w:type="gramStart"/>
            <w:r w:rsidRPr="00DA4E54">
              <w:rPr>
                <w:rFonts w:cs="Times New Roman" w:hint="eastAsia"/>
                <w:kern w:val="2"/>
                <w:sz w:val="18"/>
                <w:szCs w:val="24"/>
                <w:lang w:val="en-US"/>
              </w:rPr>
              <w:t>芘</w:t>
            </w:r>
            <w:proofErr w:type="gramEnd"/>
          </w:p>
        </w:tc>
        <w:tc>
          <w:tcPr>
            <w:tcW w:w="1103" w:type="pct"/>
            <w:tcBorders>
              <w:top w:val="single" w:sz="4" w:space="0" w:color="auto"/>
              <w:bottom w:val="single" w:sz="8" w:space="0" w:color="auto"/>
            </w:tcBorders>
            <w:vAlign w:val="center"/>
          </w:tcPr>
          <w:p w14:paraId="738165D5"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0.03 μg/L</w:t>
            </w:r>
            <w:r w:rsidRPr="00DA4E54">
              <w:rPr>
                <w:rFonts w:cs="Times New Roman" w:hint="eastAsia"/>
                <w:kern w:val="2"/>
                <w:sz w:val="18"/>
                <w:szCs w:val="24"/>
                <w:lang w:val="en-US"/>
              </w:rPr>
              <w:t>（</w:t>
            </w:r>
            <w:r w:rsidRPr="00DA4E54">
              <w:rPr>
                <w:rFonts w:cs="Times New Roman"/>
                <w:kern w:val="2"/>
                <w:sz w:val="18"/>
                <w:szCs w:val="24"/>
                <w:lang w:val="en-US"/>
              </w:rPr>
              <w:t>0.02 μg/L</w:t>
            </w:r>
            <w:r w:rsidRPr="00DA4E54">
              <w:rPr>
                <w:rFonts w:cs="Times New Roman" w:hint="eastAsia"/>
                <w:kern w:val="2"/>
                <w:sz w:val="18"/>
                <w:szCs w:val="24"/>
                <w:lang w:val="en-US"/>
              </w:rPr>
              <w:t>）</w:t>
            </w:r>
            <w:r w:rsidRPr="00DA4E54">
              <w:rPr>
                <w:rFonts w:cs="Times New Roman"/>
                <w:kern w:val="2"/>
                <w:sz w:val="18"/>
                <w:szCs w:val="24"/>
                <w:vertAlign w:val="superscript"/>
                <w:lang w:val="en-US"/>
              </w:rPr>
              <w:t>1</w:t>
            </w:r>
            <w:r w:rsidRPr="00DA4E54">
              <w:rPr>
                <w:rFonts w:cs="Times New Roman" w:hint="eastAsia"/>
                <w:kern w:val="2"/>
                <w:sz w:val="18"/>
                <w:szCs w:val="24"/>
                <w:lang w:val="en-US"/>
              </w:rPr>
              <w:t>）</w:t>
            </w:r>
          </w:p>
        </w:tc>
        <w:tc>
          <w:tcPr>
            <w:tcW w:w="1107" w:type="pct"/>
            <w:tcBorders>
              <w:top w:val="single" w:sz="4" w:space="0" w:color="auto"/>
              <w:bottom w:val="single" w:sz="8" w:space="0" w:color="auto"/>
            </w:tcBorders>
            <w:shd w:val="clear" w:color="auto" w:fill="auto"/>
            <w:vAlign w:val="center"/>
          </w:tcPr>
          <w:p w14:paraId="462C92B1"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0.03 μg/L</w:t>
            </w:r>
            <w:r w:rsidRPr="00DA4E54">
              <w:rPr>
                <w:rFonts w:cs="Times New Roman" w:hint="eastAsia"/>
                <w:kern w:val="2"/>
                <w:sz w:val="18"/>
                <w:szCs w:val="24"/>
                <w:lang w:val="en-US"/>
              </w:rPr>
              <w:t>（</w:t>
            </w:r>
            <w:r w:rsidRPr="00DA4E54">
              <w:rPr>
                <w:rFonts w:cs="Times New Roman"/>
                <w:kern w:val="2"/>
                <w:sz w:val="18"/>
                <w:szCs w:val="24"/>
                <w:lang w:val="en-US"/>
              </w:rPr>
              <w:t>0.02 μg/L</w:t>
            </w:r>
            <w:r w:rsidRPr="00DA4E54">
              <w:rPr>
                <w:rFonts w:cs="Times New Roman" w:hint="eastAsia"/>
                <w:kern w:val="2"/>
                <w:sz w:val="18"/>
                <w:szCs w:val="24"/>
                <w:lang w:val="en-US"/>
              </w:rPr>
              <w:t>）</w:t>
            </w:r>
            <w:r w:rsidRPr="00DA4E54">
              <w:rPr>
                <w:rFonts w:cs="Times New Roman"/>
                <w:kern w:val="2"/>
                <w:sz w:val="18"/>
                <w:szCs w:val="24"/>
                <w:vertAlign w:val="superscript"/>
                <w:lang w:val="en-US"/>
              </w:rPr>
              <w:t>1</w:t>
            </w:r>
            <w:r w:rsidRPr="00DA4E54">
              <w:rPr>
                <w:rFonts w:cs="Times New Roman" w:hint="eastAsia"/>
                <w:kern w:val="2"/>
                <w:sz w:val="18"/>
                <w:szCs w:val="24"/>
                <w:lang w:val="en-US"/>
              </w:rPr>
              <w:t>）</w:t>
            </w:r>
          </w:p>
        </w:tc>
        <w:tc>
          <w:tcPr>
            <w:tcW w:w="1171" w:type="pct"/>
            <w:vMerge/>
            <w:shd w:val="clear" w:color="auto" w:fill="auto"/>
            <w:vAlign w:val="center"/>
          </w:tcPr>
          <w:p w14:paraId="370462F3" w14:textId="77777777" w:rsidR="00CF7A1A" w:rsidRPr="00DA4E54" w:rsidRDefault="00CF7A1A">
            <w:pPr>
              <w:widowControl w:val="0"/>
              <w:spacing w:line="240" w:lineRule="auto"/>
              <w:jc w:val="center"/>
              <w:rPr>
                <w:rFonts w:cs="Times New Roman"/>
                <w:kern w:val="2"/>
                <w:sz w:val="18"/>
                <w:szCs w:val="24"/>
                <w:lang w:val="en-US"/>
              </w:rPr>
            </w:pPr>
          </w:p>
        </w:tc>
      </w:tr>
      <w:tr w:rsidR="00DA4E54" w:rsidRPr="00DA4E54" w14:paraId="6A2D25BD" w14:textId="77777777" w:rsidTr="002B729E">
        <w:trPr>
          <w:trHeight w:val="180"/>
        </w:trPr>
        <w:tc>
          <w:tcPr>
            <w:tcW w:w="367" w:type="pct"/>
            <w:tcBorders>
              <w:top w:val="single" w:sz="4" w:space="0" w:color="auto"/>
              <w:bottom w:val="single" w:sz="8" w:space="0" w:color="auto"/>
            </w:tcBorders>
            <w:shd w:val="clear" w:color="auto" w:fill="auto"/>
            <w:vAlign w:val="center"/>
          </w:tcPr>
          <w:p w14:paraId="551CC1A3"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15</w:t>
            </w:r>
          </w:p>
        </w:tc>
        <w:tc>
          <w:tcPr>
            <w:tcW w:w="1250" w:type="pct"/>
            <w:tcBorders>
              <w:top w:val="single" w:sz="4" w:space="0" w:color="auto"/>
              <w:bottom w:val="single" w:sz="8" w:space="0" w:color="auto"/>
            </w:tcBorders>
            <w:shd w:val="clear" w:color="auto" w:fill="auto"/>
            <w:vAlign w:val="center"/>
          </w:tcPr>
          <w:p w14:paraId="4B3D5AD6" w14:textId="77777777" w:rsidR="00CF7A1A" w:rsidRPr="00DA4E54" w:rsidRDefault="00E02FB7">
            <w:pPr>
              <w:widowControl w:val="0"/>
              <w:spacing w:line="240" w:lineRule="auto"/>
              <w:jc w:val="center"/>
              <w:rPr>
                <w:rFonts w:cs="Times New Roman"/>
                <w:kern w:val="2"/>
                <w:sz w:val="18"/>
                <w:szCs w:val="24"/>
                <w:lang w:val="en-US"/>
              </w:rPr>
            </w:pPr>
            <w:proofErr w:type="gramStart"/>
            <w:r w:rsidRPr="00DA4E54">
              <w:rPr>
                <w:rFonts w:cs="Times New Roman" w:hint="eastAsia"/>
                <w:kern w:val="2"/>
                <w:sz w:val="18"/>
                <w:szCs w:val="24"/>
                <w:lang w:val="en-US"/>
              </w:rPr>
              <w:t>萘</w:t>
            </w:r>
            <w:proofErr w:type="gramEnd"/>
          </w:p>
        </w:tc>
        <w:tc>
          <w:tcPr>
            <w:tcW w:w="1103" w:type="pct"/>
            <w:tcBorders>
              <w:top w:val="single" w:sz="4" w:space="0" w:color="auto"/>
              <w:bottom w:val="single" w:sz="8" w:space="0" w:color="auto"/>
            </w:tcBorders>
            <w:vAlign w:val="center"/>
          </w:tcPr>
          <w:p w14:paraId="0BD2AEAB"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6 μg/L</w:t>
            </w:r>
            <w:r w:rsidRPr="00DA4E54">
              <w:rPr>
                <w:rFonts w:cs="Times New Roman" w:hint="eastAsia"/>
                <w:kern w:val="2"/>
                <w:sz w:val="18"/>
                <w:szCs w:val="24"/>
                <w:lang w:val="en-US"/>
              </w:rPr>
              <w:t>（</w:t>
            </w:r>
            <w:r w:rsidRPr="00DA4E54">
              <w:rPr>
                <w:rFonts w:cs="Times New Roman"/>
                <w:kern w:val="2"/>
                <w:sz w:val="18"/>
                <w:szCs w:val="24"/>
                <w:lang w:val="en-US"/>
              </w:rPr>
              <w:t>5 μg/L</w:t>
            </w:r>
            <w:r w:rsidRPr="00DA4E54">
              <w:rPr>
                <w:rFonts w:cs="Times New Roman" w:hint="eastAsia"/>
                <w:kern w:val="2"/>
                <w:sz w:val="18"/>
                <w:szCs w:val="24"/>
                <w:lang w:val="en-US"/>
              </w:rPr>
              <w:t>）</w:t>
            </w:r>
            <w:r w:rsidRPr="00DA4E54">
              <w:rPr>
                <w:rFonts w:cs="Times New Roman"/>
                <w:kern w:val="2"/>
                <w:sz w:val="18"/>
                <w:szCs w:val="24"/>
                <w:vertAlign w:val="superscript"/>
                <w:lang w:val="en-US"/>
              </w:rPr>
              <w:t>1</w:t>
            </w:r>
            <w:r w:rsidRPr="00DA4E54">
              <w:rPr>
                <w:rFonts w:cs="Times New Roman" w:hint="eastAsia"/>
                <w:kern w:val="2"/>
                <w:sz w:val="18"/>
                <w:szCs w:val="24"/>
                <w:lang w:val="en-US"/>
              </w:rPr>
              <w:t>）</w:t>
            </w:r>
          </w:p>
        </w:tc>
        <w:tc>
          <w:tcPr>
            <w:tcW w:w="1107" w:type="pct"/>
            <w:tcBorders>
              <w:top w:val="single" w:sz="4" w:space="0" w:color="auto"/>
              <w:bottom w:val="single" w:sz="8" w:space="0" w:color="auto"/>
            </w:tcBorders>
            <w:shd w:val="clear" w:color="auto" w:fill="auto"/>
            <w:vAlign w:val="center"/>
          </w:tcPr>
          <w:p w14:paraId="2C839151"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kern w:val="2"/>
                <w:sz w:val="18"/>
                <w:szCs w:val="24"/>
                <w:lang w:val="en-US"/>
              </w:rPr>
              <w:t>6 μg/L</w:t>
            </w:r>
            <w:r w:rsidRPr="00DA4E54">
              <w:rPr>
                <w:rFonts w:cs="Times New Roman" w:hint="eastAsia"/>
                <w:kern w:val="2"/>
                <w:sz w:val="18"/>
                <w:szCs w:val="24"/>
                <w:lang w:val="en-US"/>
              </w:rPr>
              <w:t>（</w:t>
            </w:r>
            <w:r w:rsidRPr="00DA4E54">
              <w:rPr>
                <w:rFonts w:cs="Times New Roman"/>
                <w:kern w:val="2"/>
                <w:sz w:val="18"/>
                <w:szCs w:val="24"/>
                <w:lang w:val="en-US"/>
              </w:rPr>
              <w:t>5 μg/L</w:t>
            </w:r>
            <w:r w:rsidRPr="00DA4E54">
              <w:rPr>
                <w:rFonts w:cs="Times New Roman" w:hint="eastAsia"/>
                <w:kern w:val="2"/>
                <w:sz w:val="18"/>
                <w:szCs w:val="24"/>
                <w:lang w:val="en-US"/>
              </w:rPr>
              <w:t>）</w:t>
            </w:r>
            <w:r w:rsidRPr="00DA4E54">
              <w:rPr>
                <w:rFonts w:cs="Times New Roman"/>
                <w:kern w:val="2"/>
                <w:sz w:val="18"/>
                <w:szCs w:val="24"/>
                <w:vertAlign w:val="superscript"/>
                <w:lang w:val="en-US"/>
              </w:rPr>
              <w:t>1</w:t>
            </w:r>
            <w:r w:rsidRPr="00DA4E54">
              <w:rPr>
                <w:rFonts w:cs="Times New Roman" w:hint="eastAsia"/>
                <w:kern w:val="2"/>
                <w:sz w:val="18"/>
                <w:szCs w:val="24"/>
                <w:lang w:val="en-US"/>
              </w:rPr>
              <w:t>）</w:t>
            </w:r>
          </w:p>
        </w:tc>
        <w:tc>
          <w:tcPr>
            <w:tcW w:w="1171" w:type="pct"/>
            <w:vMerge/>
            <w:shd w:val="clear" w:color="auto" w:fill="auto"/>
            <w:vAlign w:val="center"/>
          </w:tcPr>
          <w:p w14:paraId="4E6A96EF" w14:textId="77777777" w:rsidR="00CF7A1A" w:rsidRPr="00DA4E54" w:rsidRDefault="00CF7A1A">
            <w:pPr>
              <w:widowControl w:val="0"/>
              <w:spacing w:line="240" w:lineRule="auto"/>
              <w:jc w:val="center"/>
              <w:rPr>
                <w:rFonts w:cs="Times New Roman"/>
                <w:kern w:val="2"/>
                <w:sz w:val="18"/>
                <w:szCs w:val="24"/>
                <w:lang w:val="en-US"/>
              </w:rPr>
            </w:pPr>
          </w:p>
        </w:tc>
      </w:tr>
      <w:tr w:rsidR="00DA4E54" w:rsidRPr="00DA4E54" w14:paraId="524E1818" w14:textId="77777777" w:rsidTr="002B729E">
        <w:trPr>
          <w:trHeight w:val="522"/>
        </w:trPr>
        <w:tc>
          <w:tcPr>
            <w:tcW w:w="1618" w:type="pct"/>
            <w:gridSpan w:val="2"/>
            <w:tcBorders>
              <w:top w:val="single" w:sz="4" w:space="0" w:color="auto"/>
              <w:bottom w:val="single" w:sz="4" w:space="0" w:color="auto"/>
            </w:tcBorders>
            <w:shd w:val="clear" w:color="auto" w:fill="auto"/>
            <w:vAlign w:val="center"/>
          </w:tcPr>
          <w:p w14:paraId="610DB879"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单位产品基准排水量（</w:t>
            </w:r>
            <w:r w:rsidRPr="00DA4E54">
              <w:rPr>
                <w:rFonts w:cs="Times New Roman"/>
                <w:kern w:val="2"/>
                <w:sz w:val="18"/>
                <w:szCs w:val="24"/>
                <w:lang w:val="en-US"/>
              </w:rPr>
              <w:t>m</w:t>
            </w:r>
            <w:r w:rsidRPr="00DA4E54">
              <w:rPr>
                <w:rFonts w:cs="Times New Roman"/>
                <w:kern w:val="2"/>
                <w:sz w:val="18"/>
                <w:szCs w:val="24"/>
                <w:vertAlign w:val="superscript"/>
                <w:lang w:val="en-US"/>
              </w:rPr>
              <w:t>3</w:t>
            </w:r>
            <w:r w:rsidRPr="00DA4E54">
              <w:rPr>
                <w:rFonts w:cs="Times New Roman"/>
                <w:kern w:val="2"/>
                <w:sz w:val="18"/>
                <w:szCs w:val="24"/>
                <w:lang w:val="en-US"/>
              </w:rPr>
              <w:t>/t</w:t>
            </w:r>
            <w:r w:rsidRPr="00DA4E54">
              <w:rPr>
                <w:rFonts w:cs="Times New Roman" w:hint="eastAsia"/>
                <w:kern w:val="2"/>
                <w:sz w:val="18"/>
                <w:szCs w:val="24"/>
                <w:lang w:val="en-US"/>
              </w:rPr>
              <w:t>焦）</w:t>
            </w:r>
          </w:p>
        </w:tc>
        <w:tc>
          <w:tcPr>
            <w:tcW w:w="2210" w:type="pct"/>
            <w:gridSpan w:val="2"/>
            <w:tcBorders>
              <w:top w:val="single" w:sz="4" w:space="0" w:color="auto"/>
              <w:bottom w:val="single" w:sz="4" w:space="0" w:color="auto"/>
            </w:tcBorders>
            <w:vAlign w:val="center"/>
          </w:tcPr>
          <w:p w14:paraId="666ADA9D" w14:textId="1DDB7199" w:rsidR="00CF7A1A" w:rsidRPr="00DA4E54" w:rsidRDefault="00FD7CAC">
            <w:pPr>
              <w:widowControl w:val="0"/>
              <w:spacing w:line="240" w:lineRule="auto"/>
              <w:jc w:val="center"/>
              <w:rPr>
                <w:rFonts w:cs="Times New Roman"/>
                <w:kern w:val="2"/>
                <w:sz w:val="18"/>
                <w:szCs w:val="24"/>
                <w:lang w:val="en-US"/>
              </w:rPr>
            </w:pPr>
            <w:r w:rsidRPr="00DA4E54">
              <w:rPr>
                <w:rFonts w:cs="Times New Roman"/>
                <w:kern w:val="2"/>
                <w:sz w:val="18"/>
                <w:szCs w:val="24"/>
                <w:lang w:val="en-US"/>
              </w:rPr>
              <w:t>0.</w:t>
            </w:r>
            <w:r w:rsidR="00A43EF0">
              <w:rPr>
                <w:rFonts w:cs="Times New Roman"/>
                <w:kern w:val="2"/>
                <w:sz w:val="18"/>
                <w:szCs w:val="24"/>
                <w:lang w:val="en-US"/>
              </w:rPr>
              <w:t>3</w:t>
            </w:r>
            <w:r w:rsidR="00A43EF0" w:rsidRPr="00DA4E54">
              <w:rPr>
                <w:rFonts w:cs="Times New Roman"/>
                <w:kern w:val="2"/>
                <w:sz w:val="18"/>
                <w:szCs w:val="24"/>
                <w:lang w:val="en-US"/>
              </w:rPr>
              <w:t>0</w:t>
            </w:r>
          </w:p>
        </w:tc>
        <w:tc>
          <w:tcPr>
            <w:tcW w:w="1171" w:type="pct"/>
            <w:shd w:val="clear" w:color="auto" w:fill="auto"/>
            <w:vAlign w:val="center"/>
          </w:tcPr>
          <w:p w14:paraId="2C519F04" w14:textId="77777777" w:rsidR="00CF7A1A" w:rsidRPr="00DA4E54" w:rsidRDefault="00E02FB7">
            <w:pPr>
              <w:widowControl w:val="0"/>
              <w:spacing w:line="240" w:lineRule="auto"/>
              <w:jc w:val="center"/>
              <w:rPr>
                <w:rFonts w:cs="Times New Roman"/>
                <w:kern w:val="2"/>
                <w:sz w:val="18"/>
                <w:szCs w:val="24"/>
                <w:lang w:val="en-US"/>
              </w:rPr>
            </w:pPr>
            <w:r w:rsidRPr="00DA4E54">
              <w:rPr>
                <w:rFonts w:cs="Times New Roman" w:hint="eastAsia"/>
                <w:kern w:val="2"/>
                <w:sz w:val="18"/>
                <w:szCs w:val="24"/>
                <w:lang w:val="en-US"/>
              </w:rPr>
              <w:t>排水量计量位置与污染物排放监控位置相同</w:t>
            </w:r>
          </w:p>
        </w:tc>
      </w:tr>
      <w:tr w:rsidR="00CF7A1A" w:rsidRPr="00DA4E54" w14:paraId="136EDAD4" w14:textId="77777777" w:rsidTr="004F4E60">
        <w:trPr>
          <w:trHeight w:val="132"/>
        </w:trPr>
        <w:tc>
          <w:tcPr>
            <w:tcW w:w="5000" w:type="pct"/>
            <w:gridSpan w:val="5"/>
            <w:tcBorders>
              <w:top w:val="single" w:sz="4" w:space="0" w:color="auto"/>
              <w:bottom w:val="single" w:sz="8" w:space="0" w:color="auto"/>
            </w:tcBorders>
            <w:vAlign w:val="center"/>
          </w:tcPr>
          <w:p w14:paraId="18FF410A" w14:textId="77777777" w:rsidR="00CF7A1A" w:rsidRPr="00DA4E54" w:rsidRDefault="00E02FB7" w:rsidP="004F4E60">
            <w:pPr>
              <w:pStyle w:val="aff5"/>
            </w:pPr>
            <w:r w:rsidRPr="00DA4E54">
              <w:rPr>
                <w:vertAlign w:val="superscript"/>
              </w:rPr>
              <w:t>1</w:t>
            </w:r>
            <w:r w:rsidRPr="00DA4E54">
              <w:rPr>
                <w:rFonts w:hint="eastAsia"/>
                <w:vertAlign w:val="superscript"/>
              </w:rPr>
              <w:t>）</w:t>
            </w:r>
            <w:proofErr w:type="gramStart"/>
            <w:r w:rsidRPr="00DA4E54">
              <w:rPr>
                <w:rFonts w:hint="eastAsia"/>
              </w:rPr>
              <w:t>酚</w:t>
            </w:r>
            <w:proofErr w:type="gramEnd"/>
            <w:r w:rsidRPr="00DA4E54">
              <w:rPr>
                <w:rFonts w:hint="eastAsia"/>
              </w:rPr>
              <w:t>氰废水单独处理，执行括号外排放限值；</w:t>
            </w:r>
            <w:proofErr w:type="gramStart"/>
            <w:r w:rsidRPr="00DA4E54">
              <w:rPr>
                <w:rFonts w:hint="eastAsia"/>
              </w:rPr>
              <w:t>酚</w:t>
            </w:r>
            <w:proofErr w:type="gramEnd"/>
            <w:r w:rsidRPr="00DA4E54">
              <w:rPr>
                <w:rFonts w:hint="eastAsia"/>
              </w:rPr>
              <w:t>氰废水与生活污水等其他废水混合处理，执行括号内排放限值。</w:t>
            </w:r>
          </w:p>
        </w:tc>
      </w:tr>
    </w:tbl>
    <w:p w14:paraId="51B3C539" w14:textId="51DBA641" w:rsidR="00CF7A1A" w:rsidRPr="00DA4E54" w:rsidRDefault="00E02FB7">
      <w:pPr>
        <w:pStyle w:val="aff2"/>
        <w:ind w:firstLine="420"/>
        <w:rPr>
          <w:lang w:val="en-GB"/>
        </w:rPr>
      </w:pPr>
      <w:r w:rsidRPr="00DA4E54">
        <w:rPr>
          <w:rFonts w:hint="eastAsia"/>
        </w:rPr>
        <w:t>表</w:t>
      </w:r>
      <w:r w:rsidRPr="00DA4E54">
        <w:rPr>
          <w:lang w:val="en-GB"/>
        </w:rPr>
        <w:t>5-4</w:t>
      </w:r>
      <w:r w:rsidRPr="00DA4E54">
        <w:rPr>
          <w:rFonts w:hint="eastAsia"/>
        </w:rPr>
        <w:t>大气污染物排放</w:t>
      </w:r>
      <w:r w:rsidR="008F4D0F">
        <w:rPr>
          <w:rFonts w:hint="eastAsia"/>
        </w:rPr>
        <w:t>浓度</w:t>
      </w:r>
      <w:r w:rsidRPr="00DA4E54">
        <w:rPr>
          <w:rFonts w:hint="eastAsia"/>
        </w:rPr>
        <w:t>限值</w:t>
      </w:r>
    </w:p>
    <w:p w14:paraId="78A1F924" w14:textId="77777777" w:rsidR="00CF7A1A" w:rsidRPr="00DA4E54" w:rsidRDefault="00E02FB7">
      <w:pPr>
        <w:tabs>
          <w:tab w:val="center" w:pos="4201"/>
          <w:tab w:val="right" w:leader="dot" w:pos="9298"/>
        </w:tabs>
        <w:autoSpaceDE w:val="0"/>
        <w:autoSpaceDN w:val="0"/>
        <w:spacing w:line="240" w:lineRule="auto"/>
        <w:ind w:firstLineChars="200" w:firstLine="420"/>
        <w:jc w:val="right"/>
        <w:rPr>
          <w:rFonts w:cs="Times New Roman"/>
          <w:sz w:val="21"/>
          <w:szCs w:val="20"/>
          <w:lang w:val="en-US"/>
        </w:rPr>
      </w:pPr>
      <w:r w:rsidRPr="00DA4E54">
        <w:rPr>
          <w:rFonts w:cs="Times New Roman" w:hint="eastAsia"/>
          <w:sz w:val="21"/>
          <w:szCs w:val="20"/>
          <w:lang w:val="en-US"/>
        </w:rPr>
        <w:t>单位：</w:t>
      </w:r>
      <w:r w:rsidRPr="00DA4E54">
        <w:rPr>
          <w:rFonts w:cs="Times New Roman"/>
          <w:sz w:val="21"/>
          <w:szCs w:val="20"/>
          <w:lang w:val="en-US"/>
        </w:rPr>
        <w:t>mg/m</w:t>
      </w:r>
      <w:r w:rsidRPr="00DA4E54">
        <w:rPr>
          <w:rFonts w:cs="Times New Roman"/>
          <w:sz w:val="21"/>
          <w:szCs w:val="20"/>
          <w:vertAlign w:val="superscript"/>
          <w:lang w:val="en-US"/>
        </w:rPr>
        <w:t>3</w:t>
      </w:r>
      <w:r w:rsidRPr="00DA4E54">
        <w:rPr>
          <w:rFonts w:cs="Times New Roman"/>
          <w:sz w:val="21"/>
          <w:szCs w:val="20"/>
          <w:lang w:val="en-US"/>
        </w:rPr>
        <w:t xml:space="preserve"> </w:t>
      </w:r>
    </w:p>
    <w:tbl>
      <w:tblPr>
        <w:tblW w:w="5052"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398"/>
        <w:gridCol w:w="1134"/>
        <w:gridCol w:w="611"/>
        <w:gridCol w:w="666"/>
        <w:gridCol w:w="882"/>
        <w:gridCol w:w="489"/>
        <w:gridCol w:w="444"/>
        <w:gridCol w:w="444"/>
        <w:gridCol w:w="687"/>
        <w:gridCol w:w="760"/>
        <w:gridCol w:w="457"/>
        <w:gridCol w:w="487"/>
        <w:gridCol w:w="903"/>
        <w:gridCol w:w="10"/>
      </w:tblGrid>
      <w:tr w:rsidR="00227672" w:rsidRPr="00DA4E54" w14:paraId="6AE5ED48" w14:textId="77777777" w:rsidTr="00227672">
        <w:trPr>
          <w:gridAfter w:val="1"/>
          <w:wAfter w:w="5" w:type="pct"/>
          <w:trHeight w:hRule="exact" w:val="836"/>
          <w:jc w:val="center"/>
        </w:trPr>
        <w:tc>
          <w:tcPr>
            <w:tcW w:w="238" w:type="pct"/>
            <w:tcBorders>
              <w:top w:val="single" w:sz="8" w:space="0" w:color="auto"/>
              <w:bottom w:val="single" w:sz="8" w:space="0" w:color="auto"/>
            </w:tcBorders>
            <w:shd w:val="clear" w:color="auto" w:fill="auto"/>
            <w:vAlign w:val="center"/>
          </w:tcPr>
          <w:p w14:paraId="78DFC752" w14:textId="77777777" w:rsidR="00CF7A1A" w:rsidRPr="00DA4E54" w:rsidRDefault="00E02FB7" w:rsidP="00D46E4C">
            <w:pPr>
              <w:pStyle w:val="aff"/>
              <w:rPr>
                <w:b/>
              </w:rPr>
            </w:pPr>
            <w:r w:rsidRPr="00DA4E54">
              <w:rPr>
                <w:rFonts w:hint="eastAsia"/>
                <w:b/>
              </w:rPr>
              <w:t>序号</w:t>
            </w:r>
          </w:p>
        </w:tc>
        <w:tc>
          <w:tcPr>
            <w:tcW w:w="677" w:type="pct"/>
            <w:tcBorders>
              <w:top w:val="single" w:sz="8" w:space="0" w:color="auto"/>
              <w:bottom w:val="single" w:sz="8" w:space="0" w:color="auto"/>
            </w:tcBorders>
            <w:shd w:val="clear" w:color="auto" w:fill="auto"/>
            <w:vAlign w:val="center"/>
          </w:tcPr>
          <w:p w14:paraId="3BEE8EB3" w14:textId="77777777" w:rsidR="00CF7A1A" w:rsidRPr="00DA4E54" w:rsidRDefault="00E02FB7" w:rsidP="00D46E4C">
            <w:pPr>
              <w:pStyle w:val="aff"/>
              <w:rPr>
                <w:b/>
              </w:rPr>
            </w:pPr>
            <w:r w:rsidRPr="00DA4E54">
              <w:rPr>
                <w:rFonts w:hint="eastAsia"/>
                <w:b/>
              </w:rPr>
              <w:t>污染物</w:t>
            </w:r>
          </w:p>
          <w:p w14:paraId="49E530E2" w14:textId="77777777" w:rsidR="00CF7A1A" w:rsidRPr="00DA4E54" w:rsidRDefault="00E02FB7" w:rsidP="00D46E4C">
            <w:pPr>
              <w:pStyle w:val="aff"/>
              <w:rPr>
                <w:b/>
              </w:rPr>
            </w:pPr>
            <w:r w:rsidRPr="00DA4E54">
              <w:rPr>
                <w:rFonts w:hint="eastAsia"/>
                <w:b/>
              </w:rPr>
              <w:t>排放环节</w:t>
            </w:r>
          </w:p>
        </w:tc>
        <w:tc>
          <w:tcPr>
            <w:tcW w:w="365" w:type="pct"/>
            <w:tcBorders>
              <w:top w:val="single" w:sz="8" w:space="0" w:color="auto"/>
              <w:bottom w:val="single" w:sz="8" w:space="0" w:color="auto"/>
            </w:tcBorders>
            <w:shd w:val="clear" w:color="auto" w:fill="auto"/>
            <w:vAlign w:val="center"/>
          </w:tcPr>
          <w:p w14:paraId="78912F5B" w14:textId="77777777" w:rsidR="00CF7A1A" w:rsidRPr="00DA4E54" w:rsidRDefault="00E02FB7" w:rsidP="00D46E4C">
            <w:pPr>
              <w:pStyle w:val="aff"/>
              <w:rPr>
                <w:b/>
              </w:rPr>
            </w:pPr>
            <w:r w:rsidRPr="00DA4E54">
              <w:rPr>
                <w:rFonts w:hint="eastAsia"/>
                <w:b/>
              </w:rPr>
              <w:t>颗粒</w:t>
            </w:r>
          </w:p>
          <w:p w14:paraId="74D2AD6B" w14:textId="77777777" w:rsidR="00CF7A1A" w:rsidRPr="00DA4E54" w:rsidRDefault="00E02FB7" w:rsidP="00D46E4C">
            <w:pPr>
              <w:pStyle w:val="aff"/>
              <w:rPr>
                <w:b/>
              </w:rPr>
            </w:pPr>
            <w:r w:rsidRPr="00DA4E54">
              <w:rPr>
                <w:rFonts w:hint="eastAsia"/>
                <w:b/>
              </w:rPr>
              <w:t>物</w:t>
            </w:r>
          </w:p>
        </w:tc>
        <w:tc>
          <w:tcPr>
            <w:tcW w:w="398" w:type="pct"/>
            <w:tcBorders>
              <w:top w:val="single" w:sz="8" w:space="0" w:color="auto"/>
              <w:bottom w:val="single" w:sz="8" w:space="0" w:color="auto"/>
            </w:tcBorders>
            <w:shd w:val="clear" w:color="auto" w:fill="auto"/>
            <w:vAlign w:val="center"/>
          </w:tcPr>
          <w:p w14:paraId="5153C959" w14:textId="77777777" w:rsidR="00CF7A1A" w:rsidRPr="00DA4E54" w:rsidRDefault="00E02FB7" w:rsidP="00D46E4C">
            <w:pPr>
              <w:pStyle w:val="aff"/>
              <w:rPr>
                <w:b/>
              </w:rPr>
            </w:pPr>
            <w:r w:rsidRPr="00DA4E54">
              <w:rPr>
                <w:rFonts w:hint="eastAsia"/>
                <w:b/>
              </w:rPr>
              <w:t>二氧</w:t>
            </w:r>
          </w:p>
          <w:p w14:paraId="16602F54" w14:textId="77777777" w:rsidR="00CF7A1A" w:rsidRPr="00DA4E54" w:rsidRDefault="00E02FB7" w:rsidP="00D46E4C">
            <w:pPr>
              <w:pStyle w:val="aff"/>
              <w:rPr>
                <w:b/>
              </w:rPr>
            </w:pPr>
            <w:r w:rsidRPr="00DA4E54">
              <w:rPr>
                <w:rFonts w:hint="eastAsia"/>
                <w:b/>
              </w:rPr>
              <w:t>化硫</w:t>
            </w:r>
          </w:p>
        </w:tc>
        <w:tc>
          <w:tcPr>
            <w:tcW w:w="527" w:type="pct"/>
            <w:tcBorders>
              <w:top w:val="single" w:sz="8" w:space="0" w:color="auto"/>
              <w:bottom w:val="single" w:sz="8" w:space="0" w:color="auto"/>
            </w:tcBorders>
            <w:shd w:val="clear" w:color="auto" w:fill="auto"/>
            <w:vAlign w:val="center"/>
          </w:tcPr>
          <w:p w14:paraId="030474BF" w14:textId="77777777" w:rsidR="00CF7A1A" w:rsidRPr="00DA4E54" w:rsidRDefault="00E02FB7" w:rsidP="00D46E4C">
            <w:pPr>
              <w:pStyle w:val="aff"/>
              <w:rPr>
                <w:b/>
              </w:rPr>
            </w:pPr>
            <w:r w:rsidRPr="00DA4E54">
              <w:rPr>
                <w:rFonts w:hint="eastAsia"/>
                <w:b/>
              </w:rPr>
              <w:t>苯并</w:t>
            </w:r>
          </w:p>
          <w:p w14:paraId="5CFF84F3" w14:textId="77777777" w:rsidR="00CF7A1A" w:rsidRPr="00DA4E54" w:rsidRDefault="00E02FB7" w:rsidP="00D46E4C">
            <w:pPr>
              <w:pStyle w:val="aff"/>
              <w:rPr>
                <w:b/>
              </w:rPr>
            </w:pPr>
            <w:r w:rsidRPr="00DA4E54">
              <w:rPr>
                <w:b/>
              </w:rPr>
              <w:t>[a]</w:t>
            </w:r>
            <w:proofErr w:type="gramStart"/>
            <w:r w:rsidRPr="00DA4E54">
              <w:rPr>
                <w:rFonts w:hint="eastAsia"/>
                <w:b/>
              </w:rPr>
              <w:t>芘</w:t>
            </w:r>
            <w:proofErr w:type="gramEnd"/>
          </w:p>
        </w:tc>
        <w:tc>
          <w:tcPr>
            <w:tcW w:w="292" w:type="pct"/>
            <w:tcBorders>
              <w:top w:val="single" w:sz="8" w:space="0" w:color="auto"/>
              <w:bottom w:val="single" w:sz="8" w:space="0" w:color="auto"/>
            </w:tcBorders>
            <w:shd w:val="clear" w:color="auto" w:fill="auto"/>
            <w:vAlign w:val="center"/>
          </w:tcPr>
          <w:p w14:paraId="519C35A5" w14:textId="77777777" w:rsidR="00CF7A1A" w:rsidRPr="00DA4E54" w:rsidRDefault="00E02FB7" w:rsidP="00D46E4C">
            <w:pPr>
              <w:pStyle w:val="aff"/>
              <w:rPr>
                <w:b/>
              </w:rPr>
            </w:pPr>
            <w:r w:rsidRPr="00DA4E54">
              <w:rPr>
                <w:rFonts w:hint="eastAsia"/>
                <w:b/>
              </w:rPr>
              <w:t>氰化</w:t>
            </w:r>
          </w:p>
          <w:p w14:paraId="70C2E3D7" w14:textId="77777777" w:rsidR="00CF7A1A" w:rsidRPr="00DA4E54" w:rsidRDefault="00E02FB7" w:rsidP="00D46E4C">
            <w:pPr>
              <w:pStyle w:val="aff"/>
              <w:rPr>
                <w:b/>
              </w:rPr>
            </w:pPr>
            <w:r w:rsidRPr="00DA4E54">
              <w:rPr>
                <w:rFonts w:hint="eastAsia"/>
                <w:b/>
              </w:rPr>
              <w:t>氢</w:t>
            </w:r>
          </w:p>
        </w:tc>
        <w:tc>
          <w:tcPr>
            <w:tcW w:w="265" w:type="pct"/>
            <w:tcBorders>
              <w:top w:val="single" w:sz="8" w:space="0" w:color="auto"/>
              <w:bottom w:val="single" w:sz="8" w:space="0" w:color="auto"/>
            </w:tcBorders>
            <w:shd w:val="clear" w:color="auto" w:fill="auto"/>
            <w:vAlign w:val="center"/>
          </w:tcPr>
          <w:p w14:paraId="7FAB9454" w14:textId="77777777" w:rsidR="00CF7A1A" w:rsidRPr="00DA4E54" w:rsidRDefault="00E02FB7" w:rsidP="00D46E4C">
            <w:pPr>
              <w:pStyle w:val="aff"/>
              <w:rPr>
                <w:b/>
              </w:rPr>
            </w:pPr>
            <w:r w:rsidRPr="00DA4E54">
              <w:rPr>
                <w:rFonts w:hint="eastAsia"/>
                <w:b/>
              </w:rPr>
              <w:t>苯</w:t>
            </w:r>
          </w:p>
        </w:tc>
        <w:tc>
          <w:tcPr>
            <w:tcW w:w="265" w:type="pct"/>
            <w:tcBorders>
              <w:top w:val="single" w:sz="8" w:space="0" w:color="auto"/>
              <w:bottom w:val="single" w:sz="8" w:space="0" w:color="auto"/>
            </w:tcBorders>
            <w:shd w:val="clear" w:color="auto" w:fill="auto"/>
            <w:vAlign w:val="center"/>
          </w:tcPr>
          <w:p w14:paraId="74666A00" w14:textId="77777777" w:rsidR="00CF7A1A" w:rsidRPr="00DA4E54" w:rsidRDefault="00E02FB7" w:rsidP="00D46E4C">
            <w:pPr>
              <w:pStyle w:val="aff"/>
              <w:rPr>
                <w:b/>
              </w:rPr>
            </w:pPr>
            <w:r w:rsidRPr="00DA4E54">
              <w:rPr>
                <w:rFonts w:hint="eastAsia"/>
                <w:b/>
              </w:rPr>
              <w:t>酚类</w:t>
            </w:r>
          </w:p>
        </w:tc>
        <w:tc>
          <w:tcPr>
            <w:tcW w:w="410" w:type="pct"/>
            <w:tcBorders>
              <w:top w:val="single" w:sz="8" w:space="0" w:color="auto"/>
              <w:bottom w:val="single" w:sz="8" w:space="0" w:color="auto"/>
            </w:tcBorders>
            <w:shd w:val="clear" w:color="auto" w:fill="auto"/>
            <w:vAlign w:val="center"/>
          </w:tcPr>
          <w:p w14:paraId="17FD7C36" w14:textId="77777777" w:rsidR="00CF7A1A" w:rsidRPr="00DA4E54" w:rsidRDefault="00E02FB7" w:rsidP="00D46E4C">
            <w:pPr>
              <w:pStyle w:val="aff"/>
              <w:rPr>
                <w:b/>
              </w:rPr>
            </w:pPr>
            <w:r w:rsidRPr="00DA4E54">
              <w:rPr>
                <w:rFonts w:hint="eastAsia"/>
                <w:b/>
              </w:rPr>
              <w:t>非甲烷总烃</w:t>
            </w:r>
          </w:p>
        </w:tc>
        <w:tc>
          <w:tcPr>
            <w:tcW w:w="454" w:type="pct"/>
            <w:tcBorders>
              <w:top w:val="single" w:sz="8" w:space="0" w:color="auto"/>
              <w:bottom w:val="single" w:sz="8" w:space="0" w:color="auto"/>
            </w:tcBorders>
            <w:shd w:val="clear" w:color="auto" w:fill="auto"/>
            <w:vAlign w:val="center"/>
          </w:tcPr>
          <w:p w14:paraId="7292E0FB" w14:textId="77777777" w:rsidR="00CF7A1A" w:rsidRPr="00DA4E54" w:rsidRDefault="00E02FB7" w:rsidP="00D46E4C">
            <w:pPr>
              <w:pStyle w:val="aff"/>
              <w:rPr>
                <w:b/>
              </w:rPr>
            </w:pPr>
            <w:r w:rsidRPr="00DA4E54">
              <w:rPr>
                <w:rFonts w:hint="eastAsia"/>
                <w:b/>
              </w:rPr>
              <w:t>氮氧</w:t>
            </w:r>
          </w:p>
          <w:p w14:paraId="07CDF453" w14:textId="77777777" w:rsidR="00CF7A1A" w:rsidRPr="00DA4E54" w:rsidRDefault="00E02FB7" w:rsidP="00D46E4C">
            <w:pPr>
              <w:pStyle w:val="aff"/>
              <w:rPr>
                <w:b/>
              </w:rPr>
            </w:pPr>
            <w:r w:rsidRPr="00DA4E54">
              <w:rPr>
                <w:rFonts w:hint="eastAsia"/>
                <w:b/>
              </w:rPr>
              <w:t>化物</w:t>
            </w:r>
          </w:p>
        </w:tc>
        <w:tc>
          <w:tcPr>
            <w:tcW w:w="273" w:type="pct"/>
            <w:tcBorders>
              <w:top w:val="single" w:sz="8" w:space="0" w:color="auto"/>
              <w:bottom w:val="single" w:sz="8" w:space="0" w:color="auto"/>
            </w:tcBorders>
            <w:shd w:val="clear" w:color="auto" w:fill="auto"/>
            <w:vAlign w:val="center"/>
          </w:tcPr>
          <w:p w14:paraId="0322C070" w14:textId="77777777" w:rsidR="00CF7A1A" w:rsidRPr="00DA4E54" w:rsidRDefault="00E02FB7" w:rsidP="00D46E4C">
            <w:pPr>
              <w:pStyle w:val="aff"/>
              <w:rPr>
                <w:b/>
              </w:rPr>
            </w:pPr>
            <w:r w:rsidRPr="00DA4E54">
              <w:rPr>
                <w:rFonts w:hint="eastAsia"/>
                <w:b/>
              </w:rPr>
              <w:t>氨</w:t>
            </w:r>
          </w:p>
        </w:tc>
        <w:tc>
          <w:tcPr>
            <w:tcW w:w="291" w:type="pct"/>
            <w:tcBorders>
              <w:top w:val="single" w:sz="8" w:space="0" w:color="auto"/>
              <w:bottom w:val="single" w:sz="8" w:space="0" w:color="auto"/>
            </w:tcBorders>
            <w:shd w:val="clear" w:color="auto" w:fill="auto"/>
            <w:vAlign w:val="center"/>
          </w:tcPr>
          <w:p w14:paraId="673D4993" w14:textId="77777777" w:rsidR="00CF7A1A" w:rsidRPr="00DA4E54" w:rsidRDefault="00E02FB7" w:rsidP="00D46E4C">
            <w:pPr>
              <w:pStyle w:val="aff"/>
              <w:rPr>
                <w:b/>
              </w:rPr>
            </w:pPr>
            <w:r w:rsidRPr="00DA4E54">
              <w:rPr>
                <w:rFonts w:hint="eastAsia"/>
                <w:b/>
              </w:rPr>
              <w:t>硫化氢</w:t>
            </w:r>
          </w:p>
        </w:tc>
        <w:tc>
          <w:tcPr>
            <w:tcW w:w="539" w:type="pct"/>
            <w:tcBorders>
              <w:top w:val="single" w:sz="8" w:space="0" w:color="auto"/>
              <w:bottom w:val="single" w:sz="8" w:space="0" w:color="auto"/>
            </w:tcBorders>
            <w:shd w:val="clear" w:color="auto" w:fill="auto"/>
            <w:vAlign w:val="center"/>
          </w:tcPr>
          <w:p w14:paraId="353C71C9" w14:textId="77777777" w:rsidR="00CF7A1A" w:rsidRPr="00DA4E54" w:rsidRDefault="00E02FB7" w:rsidP="00D46E4C">
            <w:pPr>
              <w:pStyle w:val="aff"/>
              <w:rPr>
                <w:b/>
              </w:rPr>
            </w:pPr>
            <w:r w:rsidRPr="00DA4E54">
              <w:rPr>
                <w:rFonts w:hint="eastAsia"/>
                <w:b/>
              </w:rPr>
              <w:t>监控位置</w:t>
            </w:r>
          </w:p>
        </w:tc>
      </w:tr>
      <w:tr w:rsidR="00227672" w:rsidRPr="00DA4E54" w14:paraId="4BDC8076" w14:textId="77777777" w:rsidTr="00227672">
        <w:trPr>
          <w:gridAfter w:val="1"/>
          <w:wAfter w:w="5" w:type="pct"/>
          <w:trHeight w:hRule="exact" w:val="1399"/>
          <w:jc w:val="center"/>
        </w:trPr>
        <w:tc>
          <w:tcPr>
            <w:tcW w:w="238" w:type="pct"/>
            <w:tcBorders>
              <w:top w:val="single" w:sz="8" w:space="0" w:color="auto"/>
            </w:tcBorders>
            <w:shd w:val="clear" w:color="auto" w:fill="auto"/>
            <w:vAlign w:val="center"/>
          </w:tcPr>
          <w:p w14:paraId="11CCC504" w14:textId="77777777" w:rsidR="00CF7A1A" w:rsidRPr="00DA4E54" w:rsidRDefault="00E02FB7" w:rsidP="00D46E4C">
            <w:pPr>
              <w:pStyle w:val="aff"/>
            </w:pPr>
            <w:r w:rsidRPr="00DA4E54">
              <w:t>1</w:t>
            </w:r>
          </w:p>
        </w:tc>
        <w:tc>
          <w:tcPr>
            <w:tcW w:w="677" w:type="pct"/>
            <w:tcBorders>
              <w:top w:val="single" w:sz="8" w:space="0" w:color="auto"/>
            </w:tcBorders>
            <w:shd w:val="clear" w:color="auto" w:fill="auto"/>
            <w:vAlign w:val="center"/>
          </w:tcPr>
          <w:p w14:paraId="77AEE69E" w14:textId="717ABFF8" w:rsidR="00CF7A1A" w:rsidRPr="00DA4E54" w:rsidRDefault="00F177A0" w:rsidP="00D46E4C">
            <w:pPr>
              <w:pStyle w:val="aff"/>
            </w:pPr>
            <w:r w:rsidRPr="00DA4E54">
              <w:rPr>
                <w:rFonts w:hint="eastAsia"/>
              </w:rPr>
              <w:t>精煤破碎、焦炭破碎、筛分、转运及其他需要通风的生产设施</w:t>
            </w:r>
          </w:p>
        </w:tc>
        <w:tc>
          <w:tcPr>
            <w:tcW w:w="365" w:type="pct"/>
            <w:tcBorders>
              <w:top w:val="single" w:sz="8" w:space="0" w:color="auto"/>
            </w:tcBorders>
            <w:shd w:val="clear" w:color="auto" w:fill="auto"/>
            <w:vAlign w:val="center"/>
          </w:tcPr>
          <w:p w14:paraId="0BD23622" w14:textId="77777777" w:rsidR="00CF7A1A" w:rsidRPr="00DA4E54" w:rsidRDefault="00E02FB7" w:rsidP="00D46E4C">
            <w:pPr>
              <w:pStyle w:val="aff"/>
            </w:pPr>
            <w:r w:rsidRPr="00DA4E54">
              <w:t>10</w:t>
            </w:r>
          </w:p>
        </w:tc>
        <w:tc>
          <w:tcPr>
            <w:tcW w:w="398" w:type="pct"/>
            <w:tcBorders>
              <w:top w:val="single" w:sz="8" w:space="0" w:color="auto"/>
            </w:tcBorders>
            <w:shd w:val="clear" w:color="auto" w:fill="auto"/>
            <w:vAlign w:val="center"/>
          </w:tcPr>
          <w:p w14:paraId="1A737E36" w14:textId="77777777" w:rsidR="00CF7A1A" w:rsidRPr="00DA4E54" w:rsidRDefault="00E02FB7" w:rsidP="00D46E4C">
            <w:pPr>
              <w:pStyle w:val="aff"/>
            </w:pPr>
            <w:r w:rsidRPr="00DA4E54">
              <w:rPr>
                <w:rFonts w:hint="eastAsia"/>
              </w:rPr>
              <w:t>－</w:t>
            </w:r>
          </w:p>
        </w:tc>
        <w:tc>
          <w:tcPr>
            <w:tcW w:w="527" w:type="pct"/>
            <w:tcBorders>
              <w:top w:val="single" w:sz="8" w:space="0" w:color="auto"/>
            </w:tcBorders>
            <w:shd w:val="clear" w:color="auto" w:fill="auto"/>
            <w:vAlign w:val="center"/>
          </w:tcPr>
          <w:p w14:paraId="5BBD9882" w14:textId="77777777" w:rsidR="00CF7A1A" w:rsidRPr="00DA4E54" w:rsidRDefault="00E02FB7" w:rsidP="00D46E4C">
            <w:pPr>
              <w:pStyle w:val="aff"/>
            </w:pPr>
            <w:r w:rsidRPr="00DA4E54">
              <w:rPr>
                <w:rFonts w:hint="eastAsia"/>
              </w:rPr>
              <w:t>－</w:t>
            </w:r>
          </w:p>
        </w:tc>
        <w:tc>
          <w:tcPr>
            <w:tcW w:w="292" w:type="pct"/>
            <w:tcBorders>
              <w:top w:val="single" w:sz="8" w:space="0" w:color="auto"/>
            </w:tcBorders>
            <w:shd w:val="clear" w:color="auto" w:fill="auto"/>
            <w:vAlign w:val="center"/>
          </w:tcPr>
          <w:p w14:paraId="1390AA97" w14:textId="77777777" w:rsidR="00CF7A1A" w:rsidRPr="00DA4E54" w:rsidRDefault="00E02FB7" w:rsidP="00D46E4C">
            <w:pPr>
              <w:pStyle w:val="aff"/>
            </w:pPr>
            <w:r w:rsidRPr="00DA4E54">
              <w:rPr>
                <w:rFonts w:hint="eastAsia"/>
              </w:rPr>
              <w:t>－</w:t>
            </w:r>
          </w:p>
        </w:tc>
        <w:tc>
          <w:tcPr>
            <w:tcW w:w="265" w:type="pct"/>
            <w:tcBorders>
              <w:top w:val="single" w:sz="8" w:space="0" w:color="auto"/>
            </w:tcBorders>
            <w:shd w:val="clear" w:color="auto" w:fill="auto"/>
            <w:vAlign w:val="center"/>
          </w:tcPr>
          <w:p w14:paraId="2FED23E5" w14:textId="77777777" w:rsidR="00CF7A1A" w:rsidRPr="00DA4E54" w:rsidRDefault="00E02FB7" w:rsidP="00D46E4C">
            <w:pPr>
              <w:pStyle w:val="aff"/>
            </w:pPr>
            <w:r w:rsidRPr="00DA4E54">
              <w:rPr>
                <w:rFonts w:hint="eastAsia"/>
              </w:rPr>
              <w:t>－</w:t>
            </w:r>
          </w:p>
        </w:tc>
        <w:tc>
          <w:tcPr>
            <w:tcW w:w="265" w:type="pct"/>
            <w:tcBorders>
              <w:top w:val="single" w:sz="8" w:space="0" w:color="auto"/>
            </w:tcBorders>
            <w:shd w:val="clear" w:color="auto" w:fill="auto"/>
            <w:vAlign w:val="center"/>
          </w:tcPr>
          <w:p w14:paraId="3786D525" w14:textId="77777777" w:rsidR="00CF7A1A" w:rsidRPr="00DA4E54" w:rsidRDefault="00E02FB7" w:rsidP="00D46E4C">
            <w:pPr>
              <w:pStyle w:val="aff"/>
            </w:pPr>
            <w:r w:rsidRPr="00DA4E54">
              <w:rPr>
                <w:rFonts w:hint="eastAsia"/>
              </w:rPr>
              <w:t>－</w:t>
            </w:r>
          </w:p>
        </w:tc>
        <w:tc>
          <w:tcPr>
            <w:tcW w:w="410" w:type="pct"/>
            <w:tcBorders>
              <w:top w:val="single" w:sz="8" w:space="0" w:color="auto"/>
            </w:tcBorders>
            <w:shd w:val="clear" w:color="auto" w:fill="auto"/>
            <w:vAlign w:val="center"/>
          </w:tcPr>
          <w:p w14:paraId="4AABB4D2" w14:textId="77777777" w:rsidR="00CF7A1A" w:rsidRPr="00DA4E54" w:rsidRDefault="00E02FB7" w:rsidP="00D46E4C">
            <w:pPr>
              <w:pStyle w:val="aff"/>
            </w:pPr>
            <w:r w:rsidRPr="00DA4E54">
              <w:rPr>
                <w:rFonts w:hint="eastAsia"/>
              </w:rPr>
              <w:t>－</w:t>
            </w:r>
          </w:p>
        </w:tc>
        <w:tc>
          <w:tcPr>
            <w:tcW w:w="454" w:type="pct"/>
            <w:tcBorders>
              <w:top w:val="single" w:sz="8" w:space="0" w:color="auto"/>
            </w:tcBorders>
            <w:shd w:val="clear" w:color="auto" w:fill="auto"/>
            <w:vAlign w:val="center"/>
          </w:tcPr>
          <w:p w14:paraId="3844C7F6" w14:textId="77777777" w:rsidR="00CF7A1A" w:rsidRPr="00DA4E54" w:rsidRDefault="00E02FB7" w:rsidP="00D46E4C">
            <w:pPr>
              <w:pStyle w:val="aff"/>
            </w:pPr>
            <w:r w:rsidRPr="00DA4E54">
              <w:rPr>
                <w:rFonts w:hint="eastAsia"/>
              </w:rPr>
              <w:t>－</w:t>
            </w:r>
          </w:p>
        </w:tc>
        <w:tc>
          <w:tcPr>
            <w:tcW w:w="273" w:type="pct"/>
            <w:tcBorders>
              <w:top w:val="single" w:sz="8" w:space="0" w:color="auto"/>
            </w:tcBorders>
            <w:shd w:val="clear" w:color="auto" w:fill="auto"/>
            <w:vAlign w:val="center"/>
          </w:tcPr>
          <w:p w14:paraId="41B802E1" w14:textId="77777777" w:rsidR="00CF7A1A" w:rsidRPr="00DA4E54" w:rsidRDefault="00E02FB7" w:rsidP="00D46E4C">
            <w:pPr>
              <w:pStyle w:val="aff"/>
            </w:pPr>
            <w:r w:rsidRPr="00DA4E54">
              <w:rPr>
                <w:rFonts w:hint="eastAsia"/>
              </w:rPr>
              <w:t>－</w:t>
            </w:r>
          </w:p>
        </w:tc>
        <w:tc>
          <w:tcPr>
            <w:tcW w:w="291" w:type="pct"/>
            <w:tcBorders>
              <w:top w:val="single" w:sz="8" w:space="0" w:color="auto"/>
            </w:tcBorders>
            <w:shd w:val="clear" w:color="auto" w:fill="auto"/>
            <w:vAlign w:val="center"/>
          </w:tcPr>
          <w:p w14:paraId="4B535BC3" w14:textId="77777777" w:rsidR="00CF7A1A" w:rsidRPr="00DA4E54" w:rsidRDefault="00E02FB7" w:rsidP="00D46E4C">
            <w:pPr>
              <w:pStyle w:val="aff"/>
            </w:pPr>
            <w:r w:rsidRPr="00DA4E54">
              <w:rPr>
                <w:rFonts w:hint="eastAsia"/>
              </w:rPr>
              <w:t>－</w:t>
            </w:r>
          </w:p>
        </w:tc>
        <w:tc>
          <w:tcPr>
            <w:tcW w:w="539" w:type="pct"/>
            <w:vMerge w:val="restart"/>
            <w:tcBorders>
              <w:top w:val="single" w:sz="8" w:space="0" w:color="auto"/>
            </w:tcBorders>
            <w:shd w:val="clear" w:color="auto" w:fill="auto"/>
            <w:vAlign w:val="center"/>
          </w:tcPr>
          <w:p w14:paraId="57F42280" w14:textId="77777777" w:rsidR="00CF7A1A" w:rsidRPr="00DA4E54" w:rsidRDefault="00E02FB7" w:rsidP="00D46E4C">
            <w:pPr>
              <w:pStyle w:val="aff"/>
            </w:pPr>
            <w:r w:rsidRPr="00DA4E54">
              <w:rPr>
                <w:rFonts w:hint="eastAsia"/>
              </w:rPr>
              <w:t>车间或生产设施排气筒</w:t>
            </w:r>
          </w:p>
        </w:tc>
      </w:tr>
      <w:tr w:rsidR="00227672" w:rsidRPr="00DA4E54" w14:paraId="6E009C3C" w14:textId="77777777" w:rsidTr="00227672">
        <w:trPr>
          <w:gridAfter w:val="1"/>
          <w:wAfter w:w="5" w:type="pct"/>
          <w:trHeight w:hRule="exact" w:val="402"/>
          <w:jc w:val="center"/>
        </w:trPr>
        <w:tc>
          <w:tcPr>
            <w:tcW w:w="238" w:type="pct"/>
            <w:shd w:val="clear" w:color="auto" w:fill="auto"/>
            <w:vAlign w:val="center"/>
          </w:tcPr>
          <w:p w14:paraId="65390149" w14:textId="77777777" w:rsidR="00CF7A1A" w:rsidRPr="00DA4E54" w:rsidRDefault="00E02FB7" w:rsidP="00D46E4C">
            <w:pPr>
              <w:pStyle w:val="aff"/>
            </w:pPr>
            <w:r w:rsidRPr="00DA4E54">
              <w:t>2</w:t>
            </w:r>
          </w:p>
        </w:tc>
        <w:tc>
          <w:tcPr>
            <w:tcW w:w="677" w:type="pct"/>
            <w:shd w:val="clear" w:color="auto" w:fill="auto"/>
            <w:vAlign w:val="center"/>
          </w:tcPr>
          <w:p w14:paraId="56F3463A" w14:textId="77777777" w:rsidR="00CF7A1A" w:rsidRPr="00DA4E54" w:rsidRDefault="00E02FB7" w:rsidP="00D46E4C">
            <w:pPr>
              <w:pStyle w:val="aff"/>
            </w:pPr>
            <w:r w:rsidRPr="00DA4E54">
              <w:rPr>
                <w:rFonts w:hint="eastAsia"/>
              </w:rPr>
              <w:t>装煤</w:t>
            </w:r>
          </w:p>
        </w:tc>
        <w:tc>
          <w:tcPr>
            <w:tcW w:w="365" w:type="pct"/>
            <w:shd w:val="clear" w:color="auto" w:fill="auto"/>
            <w:vAlign w:val="center"/>
          </w:tcPr>
          <w:p w14:paraId="4DDA10D0" w14:textId="77777777" w:rsidR="00CF7A1A" w:rsidRPr="00DA4E54" w:rsidRDefault="00E02FB7" w:rsidP="00D46E4C">
            <w:pPr>
              <w:pStyle w:val="aff"/>
            </w:pPr>
            <w:r w:rsidRPr="00DA4E54">
              <w:t>10</w:t>
            </w:r>
          </w:p>
        </w:tc>
        <w:tc>
          <w:tcPr>
            <w:tcW w:w="398" w:type="pct"/>
            <w:shd w:val="clear" w:color="auto" w:fill="auto"/>
            <w:vAlign w:val="center"/>
          </w:tcPr>
          <w:p w14:paraId="41C3CB10" w14:textId="355C7D98" w:rsidR="00CF7A1A" w:rsidRPr="00DA4E54" w:rsidRDefault="006132FA" w:rsidP="00D46E4C">
            <w:pPr>
              <w:pStyle w:val="aff"/>
            </w:pPr>
            <w:r w:rsidRPr="00DA4E54">
              <w:t>7</w:t>
            </w:r>
            <w:r w:rsidR="00E02FB7" w:rsidRPr="00DA4E54">
              <w:t>0</w:t>
            </w:r>
          </w:p>
        </w:tc>
        <w:tc>
          <w:tcPr>
            <w:tcW w:w="527" w:type="pct"/>
            <w:shd w:val="clear" w:color="auto" w:fill="auto"/>
            <w:vAlign w:val="center"/>
          </w:tcPr>
          <w:p w14:paraId="0F51F3F1" w14:textId="77777777" w:rsidR="00CF7A1A" w:rsidRPr="00DA4E54" w:rsidRDefault="00E02FB7" w:rsidP="00D46E4C">
            <w:pPr>
              <w:pStyle w:val="aff"/>
            </w:pPr>
            <w:r w:rsidRPr="00DA4E54">
              <w:t>0.3μg/m</w:t>
            </w:r>
            <w:r w:rsidRPr="00DA4E54">
              <w:rPr>
                <w:vertAlign w:val="superscript"/>
              </w:rPr>
              <w:t>3</w:t>
            </w:r>
          </w:p>
        </w:tc>
        <w:tc>
          <w:tcPr>
            <w:tcW w:w="292" w:type="pct"/>
            <w:shd w:val="clear" w:color="auto" w:fill="auto"/>
            <w:vAlign w:val="center"/>
          </w:tcPr>
          <w:p w14:paraId="560810D5"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0E7AA2A2"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11BDDFDF" w14:textId="77777777" w:rsidR="00CF7A1A" w:rsidRPr="00DA4E54" w:rsidRDefault="00E02FB7" w:rsidP="00D46E4C">
            <w:pPr>
              <w:pStyle w:val="aff"/>
            </w:pPr>
            <w:r w:rsidRPr="00DA4E54">
              <w:rPr>
                <w:rFonts w:hint="eastAsia"/>
              </w:rPr>
              <w:t>－</w:t>
            </w:r>
          </w:p>
        </w:tc>
        <w:tc>
          <w:tcPr>
            <w:tcW w:w="410" w:type="pct"/>
            <w:shd w:val="clear" w:color="auto" w:fill="auto"/>
            <w:vAlign w:val="center"/>
          </w:tcPr>
          <w:p w14:paraId="3C421846" w14:textId="77777777" w:rsidR="00CF7A1A" w:rsidRPr="00DA4E54" w:rsidRDefault="00E02FB7" w:rsidP="00D46E4C">
            <w:pPr>
              <w:pStyle w:val="aff"/>
            </w:pPr>
            <w:r w:rsidRPr="00DA4E54">
              <w:rPr>
                <w:rFonts w:hint="eastAsia"/>
              </w:rPr>
              <w:t>－</w:t>
            </w:r>
          </w:p>
        </w:tc>
        <w:tc>
          <w:tcPr>
            <w:tcW w:w="454" w:type="pct"/>
            <w:shd w:val="clear" w:color="auto" w:fill="auto"/>
            <w:vAlign w:val="center"/>
          </w:tcPr>
          <w:p w14:paraId="4EA9F9FD" w14:textId="77777777" w:rsidR="00CF7A1A" w:rsidRPr="00DA4E54" w:rsidRDefault="00E02FB7" w:rsidP="00D46E4C">
            <w:pPr>
              <w:pStyle w:val="aff"/>
            </w:pPr>
            <w:r w:rsidRPr="00DA4E54">
              <w:rPr>
                <w:rFonts w:hint="eastAsia"/>
              </w:rPr>
              <w:t>－</w:t>
            </w:r>
          </w:p>
        </w:tc>
        <w:tc>
          <w:tcPr>
            <w:tcW w:w="273" w:type="pct"/>
            <w:shd w:val="clear" w:color="auto" w:fill="auto"/>
            <w:vAlign w:val="center"/>
          </w:tcPr>
          <w:p w14:paraId="69E84077" w14:textId="77777777" w:rsidR="00CF7A1A" w:rsidRPr="00DA4E54" w:rsidRDefault="00E02FB7" w:rsidP="00D46E4C">
            <w:pPr>
              <w:pStyle w:val="aff"/>
            </w:pPr>
            <w:r w:rsidRPr="00DA4E54">
              <w:rPr>
                <w:rFonts w:hint="eastAsia"/>
              </w:rPr>
              <w:t>－</w:t>
            </w:r>
          </w:p>
        </w:tc>
        <w:tc>
          <w:tcPr>
            <w:tcW w:w="291" w:type="pct"/>
            <w:shd w:val="clear" w:color="auto" w:fill="auto"/>
            <w:vAlign w:val="center"/>
          </w:tcPr>
          <w:p w14:paraId="0DFE021B"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64A3765C" w14:textId="77777777" w:rsidR="00CF7A1A" w:rsidRPr="00DA4E54" w:rsidRDefault="00CF7A1A" w:rsidP="00D46E4C">
            <w:pPr>
              <w:pStyle w:val="aff"/>
            </w:pPr>
          </w:p>
        </w:tc>
      </w:tr>
      <w:tr w:rsidR="00227672" w:rsidRPr="00DA4E54" w14:paraId="0D3CC657" w14:textId="77777777" w:rsidTr="00227672">
        <w:trPr>
          <w:gridAfter w:val="1"/>
          <w:wAfter w:w="5" w:type="pct"/>
          <w:trHeight w:hRule="exact" w:val="375"/>
          <w:jc w:val="center"/>
        </w:trPr>
        <w:tc>
          <w:tcPr>
            <w:tcW w:w="238" w:type="pct"/>
            <w:shd w:val="clear" w:color="auto" w:fill="auto"/>
            <w:vAlign w:val="center"/>
          </w:tcPr>
          <w:p w14:paraId="28768A75" w14:textId="77777777" w:rsidR="00CF7A1A" w:rsidRPr="00DA4E54" w:rsidRDefault="00E02FB7" w:rsidP="00D46E4C">
            <w:pPr>
              <w:pStyle w:val="aff"/>
            </w:pPr>
            <w:r w:rsidRPr="00DA4E54">
              <w:t>3</w:t>
            </w:r>
          </w:p>
        </w:tc>
        <w:tc>
          <w:tcPr>
            <w:tcW w:w="677" w:type="pct"/>
            <w:shd w:val="clear" w:color="auto" w:fill="auto"/>
            <w:vAlign w:val="center"/>
          </w:tcPr>
          <w:p w14:paraId="66AA6A44" w14:textId="06A1C298" w:rsidR="00CF7A1A" w:rsidRPr="00DA4E54" w:rsidRDefault="0015401C" w:rsidP="00D46E4C">
            <w:pPr>
              <w:pStyle w:val="aff"/>
            </w:pPr>
            <w:r>
              <w:rPr>
                <w:rFonts w:hint="eastAsia"/>
              </w:rPr>
              <w:t>推（出）焦</w:t>
            </w:r>
          </w:p>
        </w:tc>
        <w:tc>
          <w:tcPr>
            <w:tcW w:w="365" w:type="pct"/>
            <w:shd w:val="clear" w:color="auto" w:fill="auto"/>
            <w:vAlign w:val="center"/>
          </w:tcPr>
          <w:p w14:paraId="32BBA2A6" w14:textId="77777777" w:rsidR="00CF7A1A" w:rsidRPr="00DA4E54" w:rsidRDefault="00E02FB7" w:rsidP="00D46E4C">
            <w:pPr>
              <w:pStyle w:val="aff"/>
            </w:pPr>
            <w:r w:rsidRPr="00DA4E54">
              <w:t>10</w:t>
            </w:r>
          </w:p>
        </w:tc>
        <w:tc>
          <w:tcPr>
            <w:tcW w:w="398" w:type="pct"/>
            <w:shd w:val="clear" w:color="auto" w:fill="auto"/>
            <w:vAlign w:val="center"/>
          </w:tcPr>
          <w:p w14:paraId="635B7C04" w14:textId="77777777" w:rsidR="00CF7A1A" w:rsidRPr="00DA4E54" w:rsidRDefault="00E02FB7" w:rsidP="00D46E4C">
            <w:pPr>
              <w:pStyle w:val="aff"/>
            </w:pPr>
            <w:r w:rsidRPr="00DA4E54">
              <w:t>30</w:t>
            </w:r>
          </w:p>
        </w:tc>
        <w:tc>
          <w:tcPr>
            <w:tcW w:w="527" w:type="pct"/>
            <w:shd w:val="clear" w:color="auto" w:fill="auto"/>
            <w:vAlign w:val="center"/>
          </w:tcPr>
          <w:p w14:paraId="47B18AC2" w14:textId="77777777" w:rsidR="00CF7A1A" w:rsidRPr="00DA4E54" w:rsidRDefault="00E02FB7" w:rsidP="00D46E4C">
            <w:pPr>
              <w:pStyle w:val="aff"/>
            </w:pPr>
            <w:r w:rsidRPr="00DA4E54">
              <w:rPr>
                <w:rFonts w:hint="eastAsia"/>
              </w:rPr>
              <w:t>－</w:t>
            </w:r>
          </w:p>
        </w:tc>
        <w:tc>
          <w:tcPr>
            <w:tcW w:w="292" w:type="pct"/>
            <w:shd w:val="clear" w:color="auto" w:fill="auto"/>
            <w:vAlign w:val="center"/>
          </w:tcPr>
          <w:p w14:paraId="0124FE23"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03362709"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4F843F17" w14:textId="77777777" w:rsidR="00CF7A1A" w:rsidRPr="00DA4E54" w:rsidRDefault="00E02FB7" w:rsidP="00D46E4C">
            <w:pPr>
              <w:pStyle w:val="aff"/>
            </w:pPr>
            <w:r w:rsidRPr="00DA4E54">
              <w:rPr>
                <w:rFonts w:hint="eastAsia"/>
              </w:rPr>
              <w:t>－</w:t>
            </w:r>
          </w:p>
        </w:tc>
        <w:tc>
          <w:tcPr>
            <w:tcW w:w="410" w:type="pct"/>
            <w:shd w:val="clear" w:color="auto" w:fill="auto"/>
            <w:vAlign w:val="center"/>
          </w:tcPr>
          <w:p w14:paraId="1F752AE3" w14:textId="77777777" w:rsidR="00CF7A1A" w:rsidRPr="00DA4E54" w:rsidRDefault="00E02FB7" w:rsidP="00D46E4C">
            <w:pPr>
              <w:pStyle w:val="aff"/>
            </w:pPr>
            <w:r w:rsidRPr="00DA4E54">
              <w:rPr>
                <w:rFonts w:hint="eastAsia"/>
              </w:rPr>
              <w:t>－</w:t>
            </w:r>
          </w:p>
        </w:tc>
        <w:tc>
          <w:tcPr>
            <w:tcW w:w="454" w:type="pct"/>
            <w:shd w:val="clear" w:color="auto" w:fill="auto"/>
            <w:vAlign w:val="center"/>
          </w:tcPr>
          <w:p w14:paraId="6CFB034E" w14:textId="77777777" w:rsidR="00CF7A1A" w:rsidRPr="00DA4E54" w:rsidRDefault="00E02FB7" w:rsidP="00D46E4C">
            <w:pPr>
              <w:pStyle w:val="aff"/>
            </w:pPr>
            <w:r w:rsidRPr="00DA4E54">
              <w:rPr>
                <w:rFonts w:hint="eastAsia"/>
              </w:rPr>
              <w:t>－</w:t>
            </w:r>
          </w:p>
        </w:tc>
        <w:tc>
          <w:tcPr>
            <w:tcW w:w="273" w:type="pct"/>
            <w:shd w:val="clear" w:color="auto" w:fill="auto"/>
            <w:vAlign w:val="center"/>
          </w:tcPr>
          <w:p w14:paraId="74BAB40E" w14:textId="77777777" w:rsidR="00CF7A1A" w:rsidRPr="00DA4E54" w:rsidRDefault="00E02FB7" w:rsidP="00D46E4C">
            <w:pPr>
              <w:pStyle w:val="aff"/>
            </w:pPr>
            <w:r w:rsidRPr="00DA4E54">
              <w:rPr>
                <w:rFonts w:hint="eastAsia"/>
              </w:rPr>
              <w:t>－</w:t>
            </w:r>
          </w:p>
        </w:tc>
        <w:tc>
          <w:tcPr>
            <w:tcW w:w="291" w:type="pct"/>
            <w:shd w:val="clear" w:color="auto" w:fill="auto"/>
            <w:vAlign w:val="center"/>
          </w:tcPr>
          <w:p w14:paraId="399A6C81"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74416E99" w14:textId="77777777" w:rsidR="00CF7A1A" w:rsidRPr="00DA4E54" w:rsidRDefault="00CF7A1A" w:rsidP="00D46E4C">
            <w:pPr>
              <w:pStyle w:val="aff"/>
            </w:pPr>
          </w:p>
        </w:tc>
      </w:tr>
      <w:tr w:rsidR="00227672" w:rsidRPr="00DA4E54" w14:paraId="7ECA6080" w14:textId="77777777" w:rsidTr="00227672">
        <w:trPr>
          <w:gridAfter w:val="1"/>
          <w:wAfter w:w="5" w:type="pct"/>
          <w:trHeight w:hRule="exact" w:val="380"/>
          <w:jc w:val="center"/>
        </w:trPr>
        <w:tc>
          <w:tcPr>
            <w:tcW w:w="238" w:type="pct"/>
            <w:shd w:val="clear" w:color="auto" w:fill="auto"/>
            <w:vAlign w:val="center"/>
          </w:tcPr>
          <w:p w14:paraId="6F91BAAA" w14:textId="77777777" w:rsidR="00CF7A1A" w:rsidRPr="00DA4E54" w:rsidRDefault="00E02FB7" w:rsidP="00D46E4C">
            <w:pPr>
              <w:pStyle w:val="aff"/>
            </w:pPr>
            <w:r w:rsidRPr="00DA4E54">
              <w:t>4</w:t>
            </w:r>
          </w:p>
        </w:tc>
        <w:tc>
          <w:tcPr>
            <w:tcW w:w="677" w:type="pct"/>
            <w:shd w:val="clear" w:color="auto" w:fill="auto"/>
            <w:vAlign w:val="center"/>
          </w:tcPr>
          <w:p w14:paraId="44B2FB67" w14:textId="77777777" w:rsidR="00CF7A1A" w:rsidRPr="00DA4E54" w:rsidRDefault="00E02FB7" w:rsidP="00D46E4C">
            <w:pPr>
              <w:pStyle w:val="aff"/>
            </w:pPr>
            <w:r w:rsidRPr="00DA4E54">
              <w:rPr>
                <w:rFonts w:hint="eastAsia"/>
              </w:rPr>
              <w:t>焦炉烟囱</w:t>
            </w:r>
          </w:p>
        </w:tc>
        <w:tc>
          <w:tcPr>
            <w:tcW w:w="365" w:type="pct"/>
            <w:shd w:val="clear" w:color="auto" w:fill="auto"/>
            <w:vAlign w:val="center"/>
          </w:tcPr>
          <w:p w14:paraId="21636AC6" w14:textId="77777777" w:rsidR="00CF7A1A" w:rsidRPr="00DA4E54" w:rsidRDefault="00E02FB7" w:rsidP="00D46E4C">
            <w:pPr>
              <w:pStyle w:val="aff"/>
            </w:pPr>
            <w:r w:rsidRPr="00DA4E54">
              <w:t>10</w:t>
            </w:r>
          </w:p>
        </w:tc>
        <w:tc>
          <w:tcPr>
            <w:tcW w:w="398" w:type="pct"/>
            <w:shd w:val="clear" w:color="auto" w:fill="auto"/>
            <w:vAlign w:val="center"/>
          </w:tcPr>
          <w:p w14:paraId="7E03E4EC" w14:textId="77777777" w:rsidR="00CF7A1A" w:rsidRPr="00DA4E54" w:rsidRDefault="00E02FB7" w:rsidP="00D46E4C">
            <w:pPr>
              <w:pStyle w:val="aff"/>
            </w:pPr>
            <w:r w:rsidRPr="00DA4E54">
              <w:t>30</w:t>
            </w:r>
          </w:p>
        </w:tc>
        <w:tc>
          <w:tcPr>
            <w:tcW w:w="527" w:type="pct"/>
            <w:shd w:val="clear" w:color="auto" w:fill="auto"/>
            <w:vAlign w:val="center"/>
          </w:tcPr>
          <w:p w14:paraId="76723E5F" w14:textId="77777777" w:rsidR="00CF7A1A" w:rsidRPr="00DA4E54" w:rsidRDefault="00E02FB7" w:rsidP="00D46E4C">
            <w:pPr>
              <w:pStyle w:val="aff"/>
            </w:pPr>
            <w:r w:rsidRPr="00DA4E54">
              <w:rPr>
                <w:rFonts w:hint="eastAsia"/>
              </w:rPr>
              <w:t>－</w:t>
            </w:r>
          </w:p>
        </w:tc>
        <w:tc>
          <w:tcPr>
            <w:tcW w:w="292" w:type="pct"/>
            <w:shd w:val="clear" w:color="auto" w:fill="auto"/>
            <w:vAlign w:val="center"/>
          </w:tcPr>
          <w:p w14:paraId="17CFC078"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18177C1C"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580100B5" w14:textId="77777777" w:rsidR="00CF7A1A" w:rsidRPr="00DA4E54" w:rsidRDefault="00E02FB7" w:rsidP="00D46E4C">
            <w:pPr>
              <w:pStyle w:val="aff"/>
            </w:pPr>
            <w:r w:rsidRPr="00DA4E54">
              <w:rPr>
                <w:rFonts w:hint="eastAsia"/>
              </w:rPr>
              <w:t>－</w:t>
            </w:r>
          </w:p>
        </w:tc>
        <w:tc>
          <w:tcPr>
            <w:tcW w:w="410" w:type="pct"/>
            <w:shd w:val="clear" w:color="auto" w:fill="auto"/>
            <w:vAlign w:val="center"/>
          </w:tcPr>
          <w:p w14:paraId="398504FC" w14:textId="1ECB8995" w:rsidR="00CF7A1A" w:rsidRPr="00DA4E54" w:rsidRDefault="00C72E3B" w:rsidP="00D46E4C">
            <w:pPr>
              <w:pStyle w:val="aff"/>
            </w:pPr>
            <w:r w:rsidRPr="00DA4E54">
              <w:rPr>
                <w:rFonts w:hint="eastAsia"/>
              </w:rPr>
              <w:t>6</w:t>
            </w:r>
            <w:r w:rsidRPr="00DA4E54">
              <w:t>0</w:t>
            </w:r>
          </w:p>
        </w:tc>
        <w:tc>
          <w:tcPr>
            <w:tcW w:w="454" w:type="pct"/>
            <w:shd w:val="clear" w:color="auto" w:fill="auto"/>
            <w:vAlign w:val="center"/>
          </w:tcPr>
          <w:p w14:paraId="3F1CFA3C" w14:textId="06B2E3B1" w:rsidR="00CF7A1A" w:rsidRPr="00DA4E54" w:rsidRDefault="00246B25" w:rsidP="00D46E4C">
            <w:pPr>
              <w:pStyle w:val="aff"/>
            </w:pPr>
            <w:r>
              <w:t>100</w:t>
            </w:r>
          </w:p>
        </w:tc>
        <w:tc>
          <w:tcPr>
            <w:tcW w:w="273" w:type="pct"/>
            <w:shd w:val="clear" w:color="auto" w:fill="auto"/>
            <w:vAlign w:val="center"/>
          </w:tcPr>
          <w:p w14:paraId="55B89C99" w14:textId="77777777" w:rsidR="00CF7A1A" w:rsidRPr="00DA4E54" w:rsidRDefault="00E02FB7" w:rsidP="00D46E4C">
            <w:pPr>
              <w:pStyle w:val="aff"/>
            </w:pPr>
            <w:r w:rsidRPr="00DA4E54">
              <w:t>8</w:t>
            </w:r>
            <w:r w:rsidRPr="00DA4E54">
              <w:rPr>
                <w:vertAlign w:val="superscript"/>
              </w:rPr>
              <w:t>1</w:t>
            </w:r>
            <w:r w:rsidRPr="00DA4E54">
              <w:rPr>
                <w:rFonts w:hint="eastAsia"/>
                <w:vertAlign w:val="superscript"/>
              </w:rPr>
              <w:t>）</w:t>
            </w:r>
          </w:p>
        </w:tc>
        <w:tc>
          <w:tcPr>
            <w:tcW w:w="291" w:type="pct"/>
            <w:shd w:val="clear" w:color="auto" w:fill="auto"/>
            <w:vAlign w:val="center"/>
          </w:tcPr>
          <w:p w14:paraId="265C7A64"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44D01BE1" w14:textId="77777777" w:rsidR="00CF7A1A" w:rsidRPr="00DA4E54" w:rsidRDefault="00CF7A1A" w:rsidP="00D46E4C">
            <w:pPr>
              <w:pStyle w:val="aff"/>
            </w:pPr>
          </w:p>
        </w:tc>
      </w:tr>
      <w:tr w:rsidR="00227672" w:rsidRPr="00DA4E54" w14:paraId="6036C7B2" w14:textId="77777777" w:rsidTr="00227672">
        <w:trPr>
          <w:gridAfter w:val="1"/>
          <w:wAfter w:w="5" w:type="pct"/>
          <w:trHeight w:hRule="exact" w:val="377"/>
          <w:jc w:val="center"/>
        </w:trPr>
        <w:tc>
          <w:tcPr>
            <w:tcW w:w="238" w:type="pct"/>
            <w:shd w:val="clear" w:color="auto" w:fill="auto"/>
            <w:vAlign w:val="center"/>
          </w:tcPr>
          <w:p w14:paraId="34E4FF91" w14:textId="77777777" w:rsidR="00CF7A1A" w:rsidRPr="00DA4E54" w:rsidRDefault="00E02FB7" w:rsidP="00D46E4C">
            <w:pPr>
              <w:pStyle w:val="aff"/>
            </w:pPr>
            <w:r w:rsidRPr="00DA4E54">
              <w:t>5</w:t>
            </w:r>
          </w:p>
        </w:tc>
        <w:tc>
          <w:tcPr>
            <w:tcW w:w="677" w:type="pct"/>
            <w:shd w:val="clear" w:color="auto" w:fill="auto"/>
            <w:vAlign w:val="center"/>
          </w:tcPr>
          <w:p w14:paraId="502D3B43" w14:textId="77777777" w:rsidR="00CF7A1A" w:rsidRPr="00DA4E54" w:rsidRDefault="00E02FB7" w:rsidP="00D46E4C">
            <w:pPr>
              <w:pStyle w:val="aff"/>
            </w:pPr>
            <w:r w:rsidRPr="00DA4E54">
              <w:rPr>
                <w:rFonts w:hint="eastAsia"/>
              </w:rPr>
              <w:t>干法熄焦</w:t>
            </w:r>
          </w:p>
        </w:tc>
        <w:tc>
          <w:tcPr>
            <w:tcW w:w="365" w:type="pct"/>
            <w:shd w:val="clear" w:color="auto" w:fill="auto"/>
            <w:vAlign w:val="center"/>
          </w:tcPr>
          <w:p w14:paraId="72474E28" w14:textId="77777777" w:rsidR="00CF7A1A" w:rsidRPr="00DA4E54" w:rsidRDefault="00E02FB7" w:rsidP="00D46E4C">
            <w:pPr>
              <w:pStyle w:val="aff"/>
            </w:pPr>
            <w:r w:rsidRPr="00DA4E54">
              <w:t>10</w:t>
            </w:r>
          </w:p>
        </w:tc>
        <w:tc>
          <w:tcPr>
            <w:tcW w:w="398" w:type="pct"/>
            <w:shd w:val="clear" w:color="auto" w:fill="auto"/>
            <w:vAlign w:val="center"/>
          </w:tcPr>
          <w:p w14:paraId="348E460C" w14:textId="77777777" w:rsidR="00CF7A1A" w:rsidRPr="00DA4E54" w:rsidRDefault="00E02FB7" w:rsidP="00D46E4C">
            <w:pPr>
              <w:pStyle w:val="aff"/>
            </w:pPr>
            <w:r w:rsidRPr="00DA4E54">
              <w:t>50</w:t>
            </w:r>
          </w:p>
        </w:tc>
        <w:tc>
          <w:tcPr>
            <w:tcW w:w="527" w:type="pct"/>
            <w:shd w:val="clear" w:color="auto" w:fill="auto"/>
            <w:vAlign w:val="center"/>
          </w:tcPr>
          <w:p w14:paraId="51221B64" w14:textId="77777777" w:rsidR="00CF7A1A" w:rsidRPr="00DA4E54" w:rsidRDefault="00E02FB7" w:rsidP="00D46E4C">
            <w:pPr>
              <w:pStyle w:val="aff"/>
            </w:pPr>
            <w:r w:rsidRPr="00DA4E54">
              <w:rPr>
                <w:rFonts w:hint="eastAsia"/>
              </w:rPr>
              <w:t>－</w:t>
            </w:r>
          </w:p>
        </w:tc>
        <w:tc>
          <w:tcPr>
            <w:tcW w:w="292" w:type="pct"/>
            <w:shd w:val="clear" w:color="auto" w:fill="auto"/>
            <w:vAlign w:val="center"/>
          </w:tcPr>
          <w:p w14:paraId="2481ADC9"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1DF4C56C"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52468C10" w14:textId="77777777" w:rsidR="00CF7A1A" w:rsidRPr="00DA4E54" w:rsidRDefault="00E02FB7" w:rsidP="00D46E4C">
            <w:pPr>
              <w:pStyle w:val="aff"/>
            </w:pPr>
            <w:r w:rsidRPr="00DA4E54">
              <w:rPr>
                <w:rFonts w:hint="eastAsia"/>
              </w:rPr>
              <w:t>－</w:t>
            </w:r>
          </w:p>
        </w:tc>
        <w:tc>
          <w:tcPr>
            <w:tcW w:w="410" w:type="pct"/>
            <w:shd w:val="clear" w:color="auto" w:fill="auto"/>
            <w:vAlign w:val="center"/>
          </w:tcPr>
          <w:p w14:paraId="777814C1" w14:textId="77777777" w:rsidR="00CF7A1A" w:rsidRPr="00DA4E54" w:rsidRDefault="00E02FB7" w:rsidP="00D46E4C">
            <w:pPr>
              <w:pStyle w:val="aff"/>
            </w:pPr>
            <w:r w:rsidRPr="00DA4E54">
              <w:rPr>
                <w:rFonts w:hint="eastAsia"/>
              </w:rPr>
              <w:t>－</w:t>
            </w:r>
          </w:p>
        </w:tc>
        <w:tc>
          <w:tcPr>
            <w:tcW w:w="454" w:type="pct"/>
            <w:shd w:val="clear" w:color="auto" w:fill="auto"/>
            <w:vAlign w:val="center"/>
          </w:tcPr>
          <w:p w14:paraId="54C1333D" w14:textId="77777777" w:rsidR="00CF7A1A" w:rsidRPr="00DA4E54" w:rsidRDefault="00E02FB7" w:rsidP="00D46E4C">
            <w:pPr>
              <w:pStyle w:val="aff"/>
            </w:pPr>
            <w:r w:rsidRPr="00DA4E54">
              <w:rPr>
                <w:rFonts w:hint="eastAsia"/>
              </w:rPr>
              <w:t>－</w:t>
            </w:r>
          </w:p>
        </w:tc>
        <w:tc>
          <w:tcPr>
            <w:tcW w:w="273" w:type="pct"/>
            <w:shd w:val="clear" w:color="auto" w:fill="auto"/>
            <w:vAlign w:val="center"/>
          </w:tcPr>
          <w:p w14:paraId="12D78035" w14:textId="77777777" w:rsidR="00CF7A1A" w:rsidRPr="00DA4E54" w:rsidRDefault="00E02FB7" w:rsidP="00D46E4C">
            <w:pPr>
              <w:pStyle w:val="aff"/>
            </w:pPr>
            <w:r w:rsidRPr="00DA4E54">
              <w:rPr>
                <w:rFonts w:hint="eastAsia"/>
              </w:rPr>
              <w:t>－</w:t>
            </w:r>
          </w:p>
        </w:tc>
        <w:tc>
          <w:tcPr>
            <w:tcW w:w="291" w:type="pct"/>
            <w:shd w:val="clear" w:color="auto" w:fill="auto"/>
            <w:vAlign w:val="center"/>
          </w:tcPr>
          <w:p w14:paraId="705E2AF2"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67A280DF" w14:textId="77777777" w:rsidR="00CF7A1A" w:rsidRPr="00DA4E54" w:rsidRDefault="00CF7A1A" w:rsidP="00D46E4C">
            <w:pPr>
              <w:pStyle w:val="aff"/>
            </w:pPr>
          </w:p>
        </w:tc>
      </w:tr>
      <w:tr w:rsidR="00227672" w:rsidRPr="00DA4E54" w14:paraId="44AFDBC3" w14:textId="77777777" w:rsidTr="00227672">
        <w:trPr>
          <w:gridAfter w:val="1"/>
          <w:wAfter w:w="5" w:type="pct"/>
          <w:trHeight w:hRule="exact" w:val="783"/>
          <w:jc w:val="center"/>
        </w:trPr>
        <w:tc>
          <w:tcPr>
            <w:tcW w:w="238" w:type="pct"/>
            <w:shd w:val="clear" w:color="auto" w:fill="auto"/>
            <w:vAlign w:val="center"/>
          </w:tcPr>
          <w:p w14:paraId="3097EBF4" w14:textId="77777777" w:rsidR="00CF7A1A" w:rsidRPr="00DA4E54" w:rsidRDefault="00E02FB7" w:rsidP="00D46E4C">
            <w:pPr>
              <w:pStyle w:val="aff"/>
            </w:pPr>
            <w:r w:rsidRPr="00DA4E54">
              <w:t>6</w:t>
            </w:r>
          </w:p>
        </w:tc>
        <w:tc>
          <w:tcPr>
            <w:tcW w:w="677" w:type="pct"/>
            <w:shd w:val="clear" w:color="auto" w:fill="auto"/>
            <w:vAlign w:val="center"/>
          </w:tcPr>
          <w:p w14:paraId="4F43C5E2" w14:textId="79938C17" w:rsidR="00CF7A1A" w:rsidRPr="00DA4E54" w:rsidRDefault="00F177A0" w:rsidP="00D46E4C">
            <w:pPr>
              <w:pStyle w:val="aff"/>
            </w:pPr>
            <w:r w:rsidRPr="00DA4E54">
              <w:rPr>
                <w:rFonts w:hint="eastAsia"/>
              </w:rPr>
              <w:t>管式炉等燃用煤气的设施</w:t>
            </w:r>
          </w:p>
        </w:tc>
        <w:tc>
          <w:tcPr>
            <w:tcW w:w="365" w:type="pct"/>
            <w:shd w:val="clear" w:color="auto" w:fill="auto"/>
            <w:vAlign w:val="center"/>
          </w:tcPr>
          <w:p w14:paraId="760B4B8F" w14:textId="77777777" w:rsidR="00CF7A1A" w:rsidRPr="00DA4E54" w:rsidRDefault="00E02FB7" w:rsidP="00D46E4C">
            <w:pPr>
              <w:pStyle w:val="aff"/>
            </w:pPr>
            <w:r w:rsidRPr="00DA4E54">
              <w:t>10</w:t>
            </w:r>
          </w:p>
        </w:tc>
        <w:tc>
          <w:tcPr>
            <w:tcW w:w="398" w:type="pct"/>
            <w:shd w:val="clear" w:color="auto" w:fill="auto"/>
            <w:vAlign w:val="center"/>
          </w:tcPr>
          <w:p w14:paraId="2A5EB2B3" w14:textId="77777777" w:rsidR="00CF7A1A" w:rsidRPr="00DA4E54" w:rsidRDefault="00E02FB7" w:rsidP="00D46E4C">
            <w:pPr>
              <w:pStyle w:val="aff"/>
            </w:pPr>
            <w:r w:rsidRPr="00DA4E54">
              <w:t>30</w:t>
            </w:r>
          </w:p>
        </w:tc>
        <w:tc>
          <w:tcPr>
            <w:tcW w:w="527" w:type="pct"/>
            <w:shd w:val="clear" w:color="auto" w:fill="auto"/>
            <w:vAlign w:val="center"/>
          </w:tcPr>
          <w:p w14:paraId="0DFA3959" w14:textId="77777777" w:rsidR="00CF7A1A" w:rsidRPr="00DA4E54" w:rsidRDefault="00E02FB7" w:rsidP="00D46E4C">
            <w:pPr>
              <w:pStyle w:val="aff"/>
            </w:pPr>
            <w:r w:rsidRPr="00DA4E54">
              <w:rPr>
                <w:rFonts w:hint="eastAsia"/>
              </w:rPr>
              <w:t>－</w:t>
            </w:r>
          </w:p>
        </w:tc>
        <w:tc>
          <w:tcPr>
            <w:tcW w:w="292" w:type="pct"/>
            <w:shd w:val="clear" w:color="auto" w:fill="auto"/>
            <w:vAlign w:val="center"/>
          </w:tcPr>
          <w:p w14:paraId="5376C746"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0EC7AE43"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1D74EE0C" w14:textId="77777777" w:rsidR="00CF7A1A" w:rsidRPr="00DA4E54" w:rsidRDefault="00E02FB7" w:rsidP="00D46E4C">
            <w:pPr>
              <w:pStyle w:val="aff"/>
            </w:pPr>
            <w:r w:rsidRPr="00DA4E54">
              <w:rPr>
                <w:rFonts w:hint="eastAsia"/>
              </w:rPr>
              <w:t>－</w:t>
            </w:r>
          </w:p>
        </w:tc>
        <w:tc>
          <w:tcPr>
            <w:tcW w:w="410" w:type="pct"/>
            <w:shd w:val="clear" w:color="auto" w:fill="auto"/>
            <w:vAlign w:val="center"/>
          </w:tcPr>
          <w:p w14:paraId="29DD148F" w14:textId="77777777" w:rsidR="00CF7A1A" w:rsidRPr="00DA4E54" w:rsidRDefault="00E02FB7" w:rsidP="00D46E4C">
            <w:pPr>
              <w:pStyle w:val="aff"/>
            </w:pPr>
            <w:r w:rsidRPr="00DA4E54">
              <w:rPr>
                <w:rFonts w:hint="eastAsia"/>
              </w:rPr>
              <w:t>－</w:t>
            </w:r>
          </w:p>
        </w:tc>
        <w:tc>
          <w:tcPr>
            <w:tcW w:w="454" w:type="pct"/>
            <w:shd w:val="clear" w:color="auto" w:fill="auto"/>
            <w:vAlign w:val="center"/>
          </w:tcPr>
          <w:p w14:paraId="216A6F65" w14:textId="77777777" w:rsidR="00CF7A1A" w:rsidRPr="00DA4E54" w:rsidRDefault="00E02FB7" w:rsidP="00D46E4C">
            <w:pPr>
              <w:pStyle w:val="aff"/>
            </w:pPr>
            <w:r w:rsidRPr="00DA4E54">
              <w:t>150</w:t>
            </w:r>
          </w:p>
        </w:tc>
        <w:tc>
          <w:tcPr>
            <w:tcW w:w="273" w:type="pct"/>
            <w:shd w:val="clear" w:color="auto" w:fill="auto"/>
            <w:vAlign w:val="center"/>
          </w:tcPr>
          <w:p w14:paraId="0B402713" w14:textId="77777777" w:rsidR="00CF7A1A" w:rsidRPr="00DA4E54" w:rsidRDefault="00E02FB7" w:rsidP="00D46E4C">
            <w:pPr>
              <w:pStyle w:val="aff"/>
            </w:pPr>
            <w:r w:rsidRPr="00DA4E54">
              <w:rPr>
                <w:rFonts w:hint="eastAsia"/>
              </w:rPr>
              <w:t>－</w:t>
            </w:r>
          </w:p>
        </w:tc>
        <w:tc>
          <w:tcPr>
            <w:tcW w:w="291" w:type="pct"/>
            <w:shd w:val="clear" w:color="auto" w:fill="auto"/>
            <w:vAlign w:val="center"/>
          </w:tcPr>
          <w:p w14:paraId="3727ABEA"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07FB09B3" w14:textId="77777777" w:rsidR="00CF7A1A" w:rsidRPr="00DA4E54" w:rsidRDefault="00CF7A1A" w:rsidP="00D46E4C">
            <w:pPr>
              <w:pStyle w:val="aff"/>
            </w:pPr>
          </w:p>
        </w:tc>
      </w:tr>
      <w:tr w:rsidR="00227672" w:rsidRPr="00DA4E54" w14:paraId="1CEC7D05" w14:textId="77777777" w:rsidTr="00227672">
        <w:trPr>
          <w:gridAfter w:val="1"/>
          <w:wAfter w:w="5" w:type="pct"/>
          <w:trHeight w:hRule="exact" w:val="1075"/>
          <w:jc w:val="center"/>
        </w:trPr>
        <w:tc>
          <w:tcPr>
            <w:tcW w:w="238" w:type="pct"/>
            <w:shd w:val="clear" w:color="auto" w:fill="auto"/>
            <w:vAlign w:val="center"/>
          </w:tcPr>
          <w:p w14:paraId="298EA979" w14:textId="77777777" w:rsidR="00CF7A1A" w:rsidRPr="00DA4E54" w:rsidRDefault="00E02FB7" w:rsidP="00D46E4C">
            <w:pPr>
              <w:pStyle w:val="aff"/>
            </w:pPr>
            <w:r w:rsidRPr="00DA4E54">
              <w:t>7</w:t>
            </w:r>
          </w:p>
        </w:tc>
        <w:tc>
          <w:tcPr>
            <w:tcW w:w="677" w:type="pct"/>
            <w:shd w:val="clear" w:color="auto" w:fill="auto"/>
            <w:vAlign w:val="center"/>
          </w:tcPr>
          <w:p w14:paraId="6108546E" w14:textId="795C3173" w:rsidR="00CF7A1A" w:rsidRPr="00DA4E54" w:rsidRDefault="00E02FB7" w:rsidP="00D46E4C">
            <w:pPr>
              <w:pStyle w:val="aff"/>
            </w:pPr>
            <w:r w:rsidRPr="00DA4E54">
              <w:rPr>
                <w:rFonts w:hint="eastAsia"/>
              </w:rPr>
              <w:t>冷</w:t>
            </w:r>
            <w:r w:rsidR="00227672" w:rsidRPr="00C7538B">
              <w:rPr>
                <w:rFonts w:hint="eastAsia"/>
                <w:szCs w:val="18"/>
              </w:rPr>
              <w:t>鼓、库区焦油各类贮槽</w:t>
            </w:r>
          </w:p>
        </w:tc>
        <w:tc>
          <w:tcPr>
            <w:tcW w:w="365" w:type="pct"/>
            <w:shd w:val="clear" w:color="auto" w:fill="auto"/>
            <w:vAlign w:val="center"/>
          </w:tcPr>
          <w:p w14:paraId="179BF91F" w14:textId="77777777" w:rsidR="00CF7A1A" w:rsidRPr="00DA4E54" w:rsidRDefault="00E02FB7" w:rsidP="00D46E4C">
            <w:pPr>
              <w:pStyle w:val="aff"/>
            </w:pPr>
            <w:r w:rsidRPr="00DA4E54">
              <w:rPr>
                <w:rFonts w:hint="eastAsia"/>
              </w:rPr>
              <w:t>－</w:t>
            </w:r>
          </w:p>
        </w:tc>
        <w:tc>
          <w:tcPr>
            <w:tcW w:w="398" w:type="pct"/>
            <w:shd w:val="clear" w:color="auto" w:fill="auto"/>
            <w:vAlign w:val="center"/>
          </w:tcPr>
          <w:p w14:paraId="55B0E916" w14:textId="77777777" w:rsidR="00CF7A1A" w:rsidRPr="00DA4E54" w:rsidRDefault="00E02FB7" w:rsidP="00D46E4C">
            <w:pPr>
              <w:pStyle w:val="aff"/>
            </w:pPr>
            <w:r w:rsidRPr="00DA4E54">
              <w:rPr>
                <w:rFonts w:hint="eastAsia"/>
              </w:rPr>
              <w:t>－</w:t>
            </w:r>
          </w:p>
        </w:tc>
        <w:tc>
          <w:tcPr>
            <w:tcW w:w="527" w:type="pct"/>
            <w:shd w:val="clear" w:color="auto" w:fill="auto"/>
            <w:vAlign w:val="center"/>
          </w:tcPr>
          <w:p w14:paraId="7EEACE20" w14:textId="77777777" w:rsidR="00CF7A1A" w:rsidRPr="00DA4E54" w:rsidRDefault="00E02FB7" w:rsidP="00D46E4C">
            <w:pPr>
              <w:pStyle w:val="aff"/>
            </w:pPr>
            <w:r w:rsidRPr="00DA4E54">
              <w:t>0.3 μg/m</w:t>
            </w:r>
            <w:r w:rsidRPr="00DA4E54">
              <w:rPr>
                <w:vertAlign w:val="superscript"/>
              </w:rPr>
              <w:t>3</w:t>
            </w:r>
          </w:p>
        </w:tc>
        <w:tc>
          <w:tcPr>
            <w:tcW w:w="292" w:type="pct"/>
            <w:shd w:val="clear" w:color="auto" w:fill="auto"/>
            <w:vAlign w:val="center"/>
          </w:tcPr>
          <w:p w14:paraId="10F2995D" w14:textId="77777777" w:rsidR="00CF7A1A" w:rsidRPr="00DA4E54" w:rsidRDefault="00E02FB7" w:rsidP="00D46E4C">
            <w:pPr>
              <w:pStyle w:val="aff"/>
            </w:pPr>
            <w:r w:rsidRPr="00DA4E54">
              <w:t>1.0</w:t>
            </w:r>
          </w:p>
        </w:tc>
        <w:tc>
          <w:tcPr>
            <w:tcW w:w="265" w:type="pct"/>
            <w:shd w:val="clear" w:color="auto" w:fill="auto"/>
            <w:vAlign w:val="center"/>
          </w:tcPr>
          <w:p w14:paraId="45F24273" w14:textId="77777777" w:rsidR="00CF7A1A" w:rsidRPr="00DA4E54" w:rsidRDefault="00E02FB7" w:rsidP="00D46E4C">
            <w:pPr>
              <w:pStyle w:val="aff"/>
            </w:pPr>
            <w:r w:rsidRPr="00DA4E54">
              <w:rPr>
                <w:rFonts w:hint="eastAsia"/>
              </w:rPr>
              <w:t>－</w:t>
            </w:r>
          </w:p>
        </w:tc>
        <w:tc>
          <w:tcPr>
            <w:tcW w:w="265" w:type="pct"/>
            <w:shd w:val="clear" w:color="auto" w:fill="auto"/>
            <w:vAlign w:val="center"/>
          </w:tcPr>
          <w:p w14:paraId="79EC226C" w14:textId="77777777" w:rsidR="00CF7A1A" w:rsidRPr="00DA4E54" w:rsidRDefault="00E02FB7" w:rsidP="00D46E4C">
            <w:pPr>
              <w:pStyle w:val="aff"/>
            </w:pPr>
            <w:r w:rsidRPr="00DA4E54">
              <w:t>20</w:t>
            </w:r>
          </w:p>
        </w:tc>
        <w:tc>
          <w:tcPr>
            <w:tcW w:w="410" w:type="pct"/>
            <w:shd w:val="clear" w:color="auto" w:fill="auto"/>
            <w:vAlign w:val="center"/>
          </w:tcPr>
          <w:p w14:paraId="72F1719B" w14:textId="77777777" w:rsidR="00CF7A1A" w:rsidRPr="00DA4E54" w:rsidRDefault="00E02FB7" w:rsidP="00D46E4C">
            <w:pPr>
              <w:pStyle w:val="aff"/>
            </w:pPr>
            <w:r w:rsidRPr="00DA4E54">
              <w:t>50</w:t>
            </w:r>
          </w:p>
        </w:tc>
        <w:tc>
          <w:tcPr>
            <w:tcW w:w="454" w:type="pct"/>
            <w:shd w:val="clear" w:color="auto" w:fill="auto"/>
            <w:vAlign w:val="center"/>
          </w:tcPr>
          <w:p w14:paraId="33A04890" w14:textId="77777777" w:rsidR="00CF7A1A" w:rsidRPr="00DA4E54" w:rsidRDefault="00E02FB7" w:rsidP="00D46E4C">
            <w:pPr>
              <w:pStyle w:val="aff"/>
            </w:pPr>
            <w:r w:rsidRPr="00DA4E54">
              <w:rPr>
                <w:rFonts w:hint="eastAsia"/>
              </w:rPr>
              <w:t>－</w:t>
            </w:r>
          </w:p>
        </w:tc>
        <w:tc>
          <w:tcPr>
            <w:tcW w:w="273" w:type="pct"/>
            <w:shd w:val="clear" w:color="auto" w:fill="auto"/>
            <w:vAlign w:val="center"/>
          </w:tcPr>
          <w:p w14:paraId="270C7C87" w14:textId="77777777" w:rsidR="00CF7A1A" w:rsidRPr="00DA4E54" w:rsidRDefault="00E02FB7" w:rsidP="00D46E4C">
            <w:pPr>
              <w:pStyle w:val="aff"/>
            </w:pPr>
            <w:r w:rsidRPr="00DA4E54">
              <w:t>10</w:t>
            </w:r>
          </w:p>
        </w:tc>
        <w:tc>
          <w:tcPr>
            <w:tcW w:w="291" w:type="pct"/>
            <w:shd w:val="clear" w:color="auto" w:fill="auto"/>
            <w:vAlign w:val="center"/>
          </w:tcPr>
          <w:p w14:paraId="25121412" w14:textId="77777777" w:rsidR="00CF7A1A" w:rsidRPr="00DA4E54" w:rsidRDefault="00E02FB7" w:rsidP="00D46E4C">
            <w:pPr>
              <w:pStyle w:val="aff"/>
            </w:pPr>
            <w:r w:rsidRPr="00DA4E54">
              <w:t>1.0</w:t>
            </w:r>
          </w:p>
        </w:tc>
        <w:tc>
          <w:tcPr>
            <w:tcW w:w="539" w:type="pct"/>
            <w:vMerge/>
            <w:shd w:val="clear" w:color="auto" w:fill="auto"/>
            <w:vAlign w:val="center"/>
          </w:tcPr>
          <w:p w14:paraId="4198C5E3" w14:textId="77777777" w:rsidR="00CF7A1A" w:rsidRPr="00DA4E54" w:rsidRDefault="00CF7A1A" w:rsidP="00D46E4C">
            <w:pPr>
              <w:pStyle w:val="aff"/>
            </w:pPr>
          </w:p>
        </w:tc>
      </w:tr>
      <w:tr w:rsidR="00227672" w:rsidRPr="00DA4E54" w14:paraId="786946A6" w14:textId="77777777" w:rsidTr="00227672">
        <w:trPr>
          <w:gridAfter w:val="1"/>
          <w:wAfter w:w="5" w:type="pct"/>
          <w:trHeight w:hRule="exact" w:val="420"/>
          <w:jc w:val="center"/>
        </w:trPr>
        <w:tc>
          <w:tcPr>
            <w:tcW w:w="238" w:type="pct"/>
            <w:tcBorders>
              <w:bottom w:val="single" w:sz="4" w:space="0" w:color="auto"/>
            </w:tcBorders>
            <w:shd w:val="clear" w:color="auto" w:fill="auto"/>
            <w:vAlign w:val="center"/>
          </w:tcPr>
          <w:p w14:paraId="3784DD58" w14:textId="77777777" w:rsidR="00CF7A1A" w:rsidRPr="00DA4E54" w:rsidRDefault="00E02FB7" w:rsidP="00D46E4C">
            <w:pPr>
              <w:pStyle w:val="aff"/>
            </w:pPr>
            <w:r w:rsidRPr="00DA4E54">
              <w:t>8</w:t>
            </w:r>
          </w:p>
        </w:tc>
        <w:tc>
          <w:tcPr>
            <w:tcW w:w="677" w:type="pct"/>
            <w:tcBorders>
              <w:bottom w:val="single" w:sz="4" w:space="0" w:color="auto"/>
            </w:tcBorders>
            <w:shd w:val="clear" w:color="auto" w:fill="auto"/>
            <w:vAlign w:val="center"/>
          </w:tcPr>
          <w:p w14:paraId="7F2C391B" w14:textId="77777777" w:rsidR="00CF7A1A" w:rsidRPr="00DA4E54" w:rsidRDefault="00E02FB7" w:rsidP="00D46E4C">
            <w:pPr>
              <w:pStyle w:val="aff"/>
            </w:pPr>
            <w:r w:rsidRPr="00DA4E54">
              <w:rPr>
                <w:rFonts w:hint="eastAsia"/>
              </w:rPr>
              <w:t>苯贮槽</w:t>
            </w:r>
          </w:p>
        </w:tc>
        <w:tc>
          <w:tcPr>
            <w:tcW w:w="365" w:type="pct"/>
            <w:tcBorders>
              <w:bottom w:val="single" w:sz="4" w:space="0" w:color="auto"/>
            </w:tcBorders>
            <w:shd w:val="clear" w:color="auto" w:fill="auto"/>
            <w:vAlign w:val="center"/>
          </w:tcPr>
          <w:p w14:paraId="5E97AD3A" w14:textId="77777777" w:rsidR="00CF7A1A" w:rsidRPr="00DA4E54" w:rsidRDefault="00E02FB7" w:rsidP="00D46E4C">
            <w:pPr>
              <w:pStyle w:val="aff"/>
            </w:pPr>
            <w:r w:rsidRPr="00DA4E54">
              <w:rPr>
                <w:rFonts w:hint="eastAsia"/>
              </w:rPr>
              <w:t>－</w:t>
            </w:r>
          </w:p>
        </w:tc>
        <w:tc>
          <w:tcPr>
            <w:tcW w:w="398" w:type="pct"/>
            <w:tcBorders>
              <w:bottom w:val="single" w:sz="4" w:space="0" w:color="auto"/>
            </w:tcBorders>
            <w:shd w:val="clear" w:color="auto" w:fill="auto"/>
            <w:vAlign w:val="center"/>
          </w:tcPr>
          <w:p w14:paraId="7BDD83FA" w14:textId="77777777" w:rsidR="00CF7A1A" w:rsidRPr="00DA4E54" w:rsidRDefault="00E02FB7" w:rsidP="00D46E4C">
            <w:pPr>
              <w:pStyle w:val="aff"/>
            </w:pPr>
            <w:r w:rsidRPr="00DA4E54">
              <w:rPr>
                <w:rFonts w:hint="eastAsia"/>
              </w:rPr>
              <w:t>－</w:t>
            </w:r>
          </w:p>
        </w:tc>
        <w:tc>
          <w:tcPr>
            <w:tcW w:w="527" w:type="pct"/>
            <w:tcBorders>
              <w:bottom w:val="single" w:sz="4" w:space="0" w:color="auto"/>
            </w:tcBorders>
            <w:shd w:val="clear" w:color="auto" w:fill="auto"/>
            <w:vAlign w:val="center"/>
          </w:tcPr>
          <w:p w14:paraId="7C1CFBF6" w14:textId="77777777" w:rsidR="00CF7A1A" w:rsidRPr="00DA4E54" w:rsidRDefault="00E02FB7" w:rsidP="00D46E4C">
            <w:pPr>
              <w:pStyle w:val="aff"/>
            </w:pPr>
            <w:r w:rsidRPr="00DA4E54">
              <w:rPr>
                <w:rFonts w:hint="eastAsia"/>
              </w:rPr>
              <w:t>－</w:t>
            </w:r>
          </w:p>
        </w:tc>
        <w:tc>
          <w:tcPr>
            <w:tcW w:w="292" w:type="pct"/>
            <w:tcBorders>
              <w:bottom w:val="single" w:sz="4" w:space="0" w:color="auto"/>
            </w:tcBorders>
            <w:shd w:val="clear" w:color="auto" w:fill="auto"/>
            <w:vAlign w:val="center"/>
          </w:tcPr>
          <w:p w14:paraId="7EFB0D2A" w14:textId="77777777" w:rsidR="00CF7A1A" w:rsidRPr="00DA4E54" w:rsidRDefault="00E02FB7" w:rsidP="00D46E4C">
            <w:pPr>
              <w:pStyle w:val="aff"/>
            </w:pPr>
            <w:r w:rsidRPr="00DA4E54">
              <w:rPr>
                <w:rFonts w:hint="eastAsia"/>
              </w:rPr>
              <w:t>－</w:t>
            </w:r>
          </w:p>
        </w:tc>
        <w:tc>
          <w:tcPr>
            <w:tcW w:w="265" w:type="pct"/>
            <w:tcBorders>
              <w:bottom w:val="single" w:sz="4" w:space="0" w:color="auto"/>
            </w:tcBorders>
            <w:shd w:val="clear" w:color="auto" w:fill="auto"/>
            <w:vAlign w:val="center"/>
          </w:tcPr>
          <w:p w14:paraId="00350DC1" w14:textId="77777777" w:rsidR="00CF7A1A" w:rsidRPr="00DA4E54" w:rsidRDefault="00E02FB7" w:rsidP="00D46E4C">
            <w:pPr>
              <w:pStyle w:val="aff"/>
            </w:pPr>
            <w:r w:rsidRPr="00DA4E54">
              <w:t>1.0</w:t>
            </w:r>
          </w:p>
        </w:tc>
        <w:tc>
          <w:tcPr>
            <w:tcW w:w="265" w:type="pct"/>
            <w:tcBorders>
              <w:bottom w:val="single" w:sz="4" w:space="0" w:color="auto"/>
            </w:tcBorders>
            <w:shd w:val="clear" w:color="auto" w:fill="auto"/>
            <w:vAlign w:val="center"/>
          </w:tcPr>
          <w:p w14:paraId="0E5D6495" w14:textId="77777777" w:rsidR="00CF7A1A" w:rsidRPr="00DA4E54" w:rsidRDefault="00E02FB7" w:rsidP="00D46E4C">
            <w:pPr>
              <w:pStyle w:val="aff"/>
            </w:pPr>
            <w:r w:rsidRPr="00DA4E54">
              <w:rPr>
                <w:rFonts w:hint="eastAsia"/>
              </w:rPr>
              <w:t>－</w:t>
            </w:r>
          </w:p>
        </w:tc>
        <w:tc>
          <w:tcPr>
            <w:tcW w:w="410" w:type="pct"/>
            <w:tcBorders>
              <w:bottom w:val="single" w:sz="4" w:space="0" w:color="auto"/>
            </w:tcBorders>
            <w:shd w:val="clear" w:color="auto" w:fill="auto"/>
            <w:vAlign w:val="center"/>
          </w:tcPr>
          <w:p w14:paraId="2FE855D7" w14:textId="77777777" w:rsidR="00CF7A1A" w:rsidRPr="00DA4E54" w:rsidRDefault="00E02FB7" w:rsidP="00D46E4C">
            <w:pPr>
              <w:pStyle w:val="aff"/>
            </w:pPr>
            <w:r w:rsidRPr="00DA4E54">
              <w:t>50</w:t>
            </w:r>
          </w:p>
        </w:tc>
        <w:tc>
          <w:tcPr>
            <w:tcW w:w="454" w:type="pct"/>
            <w:tcBorders>
              <w:bottom w:val="single" w:sz="4" w:space="0" w:color="auto"/>
            </w:tcBorders>
            <w:shd w:val="clear" w:color="auto" w:fill="auto"/>
            <w:vAlign w:val="center"/>
          </w:tcPr>
          <w:p w14:paraId="7F31D34D" w14:textId="77777777" w:rsidR="00CF7A1A" w:rsidRPr="00DA4E54" w:rsidRDefault="00E02FB7" w:rsidP="00D46E4C">
            <w:pPr>
              <w:pStyle w:val="aff"/>
            </w:pPr>
            <w:r w:rsidRPr="00DA4E54">
              <w:rPr>
                <w:rFonts w:hint="eastAsia"/>
              </w:rPr>
              <w:t>－</w:t>
            </w:r>
          </w:p>
        </w:tc>
        <w:tc>
          <w:tcPr>
            <w:tcW w:w="273" w:type="pct"/>
            <w:tcBorders>
              <w:bottom w:val="single" w:sz="4" w:space="0" w:color="auto"/>
            </w:tcBorders>
            <w:shd w:val="clear" w:color="auto" w:fill="auto"/>
            <w:vAlign w:val="center"/>
          </w:tcPr>
          <w:p w14:paraId="35843E37" w14:textId="77777777" w:rsidR="00CF7A1A" w:rsidRPr="00DA4E54" w:rsidRDefault="00E02FB7" w:rsidP="00D46E4C">
            <w:pPr>
              <w:pStyle w:val="aff"/>
            </w:pPr>
            <w:r w:rsidRPr="00DA4E54">
              <w:rPr>
                <w:rFonts w:hint="eastAsia"/>
              </w:rPr>
              <w:t>－</w:t>
            </w:r>
          </w:p>
        </w:tc>
        <w:tc>
          <w:tcPr>
            <w:tcW w:w="291" w:type="pct"/>
            <w:tcBorders>
              <w:bottom w:val="single" w:sz="4" w:space="0" w:color="auto"/>
            </w:tcBorders>
            <w:shd w:val="clear" w:color="auto" w:fill="auto"/>
            <w:vAlign w:val="center"/>
          </w:tcPr>
          <w:p w14:paraId="2D538698"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785F3B0C" w14:textId="77777777" w:rsidR="00CF7A1A" w:rsidRPr="00DA4E54" w:rsidRDefault="00CF7A1A" w:rsidP="00D46E4C">
            <w:pPr>
              <w:pStyle w:val="aff"/>
            </w:pPr>
          </w:p>
        </w:tc>
      </w:tr>
      <w:tr w:rsidR="00227672" w:rsidRPr="00DA4E54" w14:paraId="0D0F429C" w14:textId="77777777" w:rsidTr="00227672">
        <w:trPr>
          <w:gridAfter w:val="1"/>
          <w:wAfter w:w="5" w:type="pct"/>
          <w:trHeight w:hRule="exact" w:val="534"/>
          <w:jc w:val="center"/>
        </w:trPr>
        <w:tc>
          <w:tcPr>
            <w:tcW w:w="238" w:type="pct"/>
            <w:tcBorders>
              <w:top w:val="single" w:sz="4" w:space="0" w:color="auto"/>
              <w:bottom w:val="single" w:sz="4" w:space="0" w:color="auto"/>
            </w:tcBorders>
            <w:shd w:val="clear" w:color="auto" w:fill="auto"/>
            <w:vAlign w:val="center"/>
          </w:tcPr>
          <w:p w14:paraId="79C841EA" w14:textId="77777777" w:rsidR="00CF7A1A" w:rsidRPr="00DA4E54" w:rsidRDefault="00E02FB7" w:rsidP="00D46E4C">
            <w:pPr>
              <w:pStyle w:val="aff"/>
            </w:pPr>
            <w:r w:rsidRPr="00DA4E54">
              <w:t>9</w:t>
            </w:r>
          </w:p>
        </w:tc>
        <w:tc>
          <w:tcPr>
            <w:tcW w:w="677" w:type="pct"/>
            <w:tcBorders>
              <w:top w:val="single" w:sz="4" w:space="0" w:color="auto"/>
              <w:bottom w:val="single" w:sz="4" w:space="0" w:color="auto"/>
            </w:tcBorders>
            <w:shd w:val="clear" w:color="auto" w:fill="auto"/>
            <w:vAlign w:val="center"/>
          </w:tcPr>
          <w:p w14:paraId="1295B8B4" w14:textId="77CB3369" w:rsidR="00CF7A1A" w:rsidRPr="00DA4E54" w:rsidRDefault="00D92554" w:rsidP="00D46E4C">
            <w:pPr>
              <w:pStyle w:val="aff"/>
            </w:pPr>
            <w:r w:rsidRPr="00DA4E54">
              <w:rPr>
                <w:rFonts w:hint="eastAsia"/>
              </w:rPr>
              <w:t>脱硫再生装置</w:t>
            </w:r>
          </w:p>
        </w:tc>
        <w:tc>
          <w:tcPr>
            <w:tcW w:w="365" w:type="pct"/>
            <w:tcBorders>
              <w:top w:val="single" w:sz="4" w:space="0" w:color="auto"/>
              <w:bottom w:val="single" w:sz="4" w:space="0" w:color="auto"/>
            </w:tcBorders>
            <w:shd w:val="clear" w:color="auto" w:fill="auto"/>
            <w:vAlign w:val="center"/>
          </w:tcPr>
          <w:p w14:paraId="14DB8D43" w14:textId="77777777" w:rsidR="00CF7A1A" w:rsidRPr="00DA4E54" w:rsidRDefault="00E02FB7" w:rsidP="00D46E4C">
            <w:pPr>
              <w:pStyle w:val="aff"/>
            </w:pPr>
            <w:r w:rsidRPr="00DA4E54">
              <w:rPr>
                <w:rFonts w:hint="eastAsia"/>
              </w:rPr>
              <w:t>－</w:t>
            </w:r>
          </w:p>
        </w:tc>
        <w:tc>
          <w:tcPr>
            <w:tcW w:w="398" w:type="pct"/>
            <w:tcBorders>
              <w:top w:val="single" w:sz="4" w:space="0" w:color="auto"/>
              <w:bottom w:val="single" w:sz="4" w:space="0" w:color="auto"/>
            </w:tcBorders>
            <w:shd w:val="clear" w:color="auto" w:fill="auto"/>
            <w:vAlign w:val="center"/>
          </w:tcPr>
          <w:p w14:paraId="45C6FBD6" w14:textId="77777777" w:rsidR="00CF7A1A" w:rsidRPr="00DA4E54" w:rsidRDefault="00E02FB7" w:rsidP="00D46E4C">
            <w:pPr>
              <w:pStyle w:val="aff"/>
            </w:pPr>
            <w:r w:rsidRPr="00DA4E54">
              <w:rPr>
                <w:rFonts w:hint="eastAsia"/>
              </w:rPr>
              <w:t>－</w:t>
            </w:r>
          </w:p>
        </w:tc>
        <w:tc>
          <w:tcPr>
            <w:tcW w:w="527" w:type="pct"/>
            <w:tcBorders>
              <w:top w:val="single" w:sz="4" w:space="0" w:color="auto"/>
              <w:bottom w:val="single" w:sz="4" w:space="0" w:color="auto"/>
            </w:tcBorders>
            <w:shd w:val="clear" w:color="auto" w:fill="auto"/>
            <w:vAlign w:val="center"/>
          </w:tcPr>
          <w:p w14:paraId="7DB818EE" w14:textId="77777777" w:rsidR="00CF7A1A" w:rsidRPr="00DA4E54" w:rsidRDefault="00E02FB7" w:rsidP="00D46E4C">
            <w:pPr>
              <w:pStyle w:val="aff"/>
            </w:pPr>
            <w:r w:rsidRPr="00DA4E54">
              <w:rPr>
                <w:rFonts w:hint="eastAsia"/>
              </w:rPr>
              <w:t>－</w:t>
            </w:r>
          </w:p>
        </w:tc>
        <w:tc>
          <w:tcPr>
            <w:tcW w:w="292" w:type="pct"/>
            <w:tcBorders>
              <w:top w:val="single" w:sz="4" w:space="0" w:color="auto"/>
              <w:bottom w:val="single" w:sz="4" w:space="0" w:color="auto"/>
            </w:tcBorders>
            <w:shd w:val="clear" w:color="auto" w:fill="auto"/>
            <w:vAlign w:val="center"/>
          </w:tcPr>
          <w:p w14:paraId="1AA15AA6" w14:textId="77777777" w:rsidR="00CF7A1A" w:rsidRPr="00DA4E54" w:rsidRDefault="00E02FB7" w:rsidP="00D46E4C">
            <w:pPr>
              <w:pStyle w:val="aff"/>
            </w:pPr>
            <w:r w:rsidRPr="00DA4E54">
              <w:rPr>
                <w:rFonts w:hint="eastAsia"/>
              </w:rPr>
              <w:t>－</w:t>
            </w:r>
          </w:p>
        </w:tc>
        <w:tc>
          <w:tcPr>
            <w:tcW w:w="265" w:type="pct"/>
            <w:tcBorders>
              <w:top w:val="single" w:sz="4" w:space="0" w:color="auto"/>
              <w:bottom w:val="single" w:sz="4" w:space="0" w:color="auto"/>
            </w:tcBorders>
            <w:shd w:val="clear" w:color="auto" w:fill="auto"/>
            <w:vAlign w:val="center"/>
          </w:tcPr>
          <w:p w14:paraId="3B1F5345" w14:textId="77777777" w:rsidR="00CF7A1A" w:rsidRPr="00DA4E54" w:rsidRDefault="00E02FB7" w:rsidP="00D46E4C">
            <w:pPr>
              <w:pStyle w:val="aff"/>
            </w:pPr>
            <w:r w:rsidRPr="00DA4E54">
              <w:rPr>
                <w:rFonts w:hint="eastAsia"/>
              </w:rPr>
              <w:t>－</w:t>
            </w:r>
          </w:p>
        </w:tc>
        <w:tc>
          <w:tcPr>
            <w:tcW w:w="265" w:type="pct"/>
            <w:tcBorders>
              <w:top w:val="single" w:sz="4" w:space="0" w:color="auto"/>
              <w:bottom w:val="single" w:sz="4" w:space="0" w:color="auto"/>
            </w:tcBorders>
            <w:shd w:val="clear" w:color="auto" w:fill="auto"/>
            <w:vAlign w:val="center"/>
          </w:tcPr>
          <w:p w14:paraId="3BCA440D" w14:textId="77777777" w:rsidR="00CF7A1A" w:rsidRPr="00DA4E54" w:rsidRDefault="00E02FB7" w:rsidP="00D46E4C">
            <w:pPr>
              <w:pStyle w:val="aff"/>
            </w:pPr>
            <w:r w:rsidRPr="00DA4E54">
              <w:rPr>
                <w:rFonts w:hint="eastAsia"/>
              </w:rPr>
              <w:t>－</w:t>
            </w:r>
          </w:p>
        </w:tc>
        <w:tc>
          <w:tcPr>
            <w:tcW w:w="410" w:type="pct"/>
            <w:tcBorders>
              <w:top w:val="single" w:sz="4" w:space="0" w:color="auto"/>
              <w:bottom w:val="single" w:sz="4" w:space="0" w:color="auto"/>
            </w:tcBorders>
            <w:shd w:val="clear" w:color="auto" w:fill="auto"/>
            <w:vAlign w:val="center"/>
          </w:tcPr>
          <w:p w14:paraId="59A17339" w14:textId="79742238" w:rsidR="00CF7A1A" w:rsidRPr="00DA4E54" w:rsidRDefault="00D03B6A" w:rsidP="00D46E4C">
            <w:pPr>
              <w:pStyle w:val="aff"/>
            </w:pPr>
            <w:r w:rsidRPr="00DA4E54">
              <w:rPr>
                <w:rFonts w:hint="eastAsia"/>
              </w:rPr>
              <w:t>－</w:t>
            </w:r>
          </w:p>
        </w:tc>
        <w:tc>
          <w:tcPr>
            <w:tcW w:w="454" w:type="pct"/>
            <w:tcBorders>
              <w:top w:val="single" w:sz="4" w:space="0" w:color="auto"/>
              <w:bottom w:val="single" w:sz="4" w:space="0" w:color="auto"/>
            </w:tcBorders>
            <w:shd w:val="clear" w:color="auto" w:fill="auto"/>
            <w:vAlign w:val="center"/>
          </w:tcPr>
          <w:p w14:paraId="21CE3D02" w14:textId="77777777" w:rsidR="00CF7A1A" w:rsidRPr="00DA4E54" w:rsidRDefault="00E02FB7" w:rsidP="00D46E4C">
            <w:pPr>
              <w:pStyle w:val="aff"/>
            </w:pPr>
            <w:r w:rsidRPr="00DA4E54">
              <w:rPr>
                <w:rFonts w:hint="eastAsia"/>
              </w:rPr>
              <w:t>－</w:t>
            </w:r>
          </w:p>
        </w:tc>
        <w:tc>
          <w:tcPr>
            <w:tcW w:w="273" w:type="pct"/>
            <w:tcBorders>
              <w:top w:val="single" w:sz="4" w:space="0" w:color="auto"/>
              <w:bottom w:val="single" w:sz="4" w:space="0" w:color="auto"/>
            </w:tcBorders>
            <w:shd w:val="clear" w:color="auto" w:fill="auto"/>
            <w:vAlign w:val="center"/>
          </w:tcPr>
          <w:p w14:paraId="00072D67" w14:textId="77777777" w:rsidR="00CF7A1A" w:rsidRPr="00DA4E54" w:rsidRDefault="00E02FB7" w:rsidP="00D46E4C">
            <w:pPr>
              <w:pStyle w:val="aff"/>
            </w:pPr>
            <w:r w:rsidRPr="00DA4E54">
              <w:t>10</w:t>
            </w:r>
          </w:p>
        </w:tc>
        <w:tc>
          <w:tcPr>
            <w:tcW w:w="291" w:type="pct"/>
            <w:tcBorders>
              <w:top w:val="single" w:sz="4" w:space="0" w:color="auto"/>
              <w:bottom w:val="single" w:sz="4" w:space="0" w:color="auto"/>
            </w:tcBorders>
            <w:shd w:val="clear" w:color="auto" w:fill="auto"/>
            <w:vAlign w:val="center"/>
          </w:tcPr>
          <w:p w14:paraId="2E657A52" w14:textId="77777777" w:rsidR="00CF7A1A" w:rsidRPr="00DA4E54" w:rsidRDefault="00E02FB7" w:rsidP="00D46E4C">
            <w:pPr>
              <w:pStyle w:val="aff"/>
            </w:pPr>
            <w:r w:rsidRPr="00DA4E54">
              <w:t>1.0</w:t>
            </w:r>
          </w:p>
        </w:tc>
        <w:tc>
          <w:tcPr>
            <w:tcW w:w="539" w:type="pct"/>
            <w:vMerge/>
            <w:shd w:val="clear" w:color="auto" w:fill="auto"/>
            <w:vAlign w:val="center"/>
          </w:tcPr>
          <w:p w14:paraId="06127496" w14:textId="77777777" w:rsidR="00CF7A1A" w:rsidRPr="00DA4E54" w:rsidRDefault="00CF7A1A" w:rsidP="00D46E4C">
            <w:pPr>
              <w:pStyle w:val="aff"/>
            </w:pPr>
          </w:p>
        </w:tc>
      </w:tr>
      <w:tr w:rsidR="00227672" w:rsidRPr="00DA4E54" w14:paraId="7F78FC6D" w14:textId="77777777" w:rsidTr="00227672">
        <w:trPr>
          <w:gridAfter w:val="1"/>
          <w:wAfter w:w="5" w:type="pct"/>
          <w:trHeight w:hRule="exact" w:val="623"/>
          <w:jc w:val="center"/>
        </w:trPr>
        <w:tc>
          <w:tcPr>
            <w:tcW w:w="238" w:type="pct"/>
            <w:tcBorders>
              <w:top w:val="single" w:sz="4" w:space="0" w:color="auto"/>
              <w:bottom w:val="single" w:sz="4" w:space="0" w:color="auto"/>
            </w:tcBorders>
            <w:shd w:val="clear" w:color="auto" w:fill="auto"/>
            <w:vAlign w:val="center"/>
          </w:tcPr>
          <w:p w14:paraId="1D7B2348" w14:textId="77777777" w:rsidR="00CF7A1A" w:rsidRPr="00DA4E54" w:rsidRDefault="00E02FB7" w:rsidP="00D46E4C">
            <w:pPr>
              <w:pStyle w:val="aff"/>
            </w:pPr>
            <w:r w:rsidRPr="00DA4E54">
              <w:t>10</w:t>
            </w:r>
          </w:p>
        </w:tc>
        <w:tc>
          <w:tcPr>
            <w:tcW w:w="677" w:type="pct"/>
            <w:tcBorders>
              <w:top w:val="single" w:sz="4" w:space="0" w:color="auto"/>
              <w:bottom w:val="single" w:sz="4" w:space="0" w:color="auto"/>
            </w:tcBorders>
            <w:shd w:val="clear" w:color="auto" w:fill="auto"/>
            <w:vAlign w:val="center"/>
          </w:tcPr>
          <w:p w14:paraId="18053502" w14:textId="77777777" w:rsidR="00CF7A1A" w:rsidRPr="00DA4E54" w:rsidRDefault="00E02FB7" w:rsidP="00D46E4C">
            <w:pPr>
              <w:pStyle w:val="aff"/>
            </w:pPr>
            <w:r w:rsidRPr="00DA4E54">
              <w:rPr>
                <w:rFonts w:hint="eastAsia"/>
              </w:rPr>
              <w:t>硫铵结晶干燥</w:t>
            </w:r>
          </w:p>
        </w:tc>
        <w:tc>
          <w:tcPr>
            <w:tcW w:w="365" w:type="pct"/>
            <w:tcBorders>
              <w:top w:val="single" w:sz="4" w:space="0" w:color="auto"/>
              <w:bottom w:val="single" w:sz="4" w:space="0" w:color="auto"/>
            </w:tcBorders>
            <w:shd w:val="clear" w:color="auto" w:fill="auto"/>
            <w:vAlign w:val="center"/>
          </w:tcPr>
          <w:p w14:paraId="1ACF5BE1" w14:textId="60E1F50C" w:rsidR="00CF7A1A" w:rsidRPr="00DA4E54" w:rsidRDefault="006F010B" w:rsidP="00D46E4C">
            <w:pPr>
              <w:pStyle w:val="aff"/>
            </w:pPr>
            <w:r w:rsidRPr="004F4E60">
              <w:t>10</w:t>
            </w:r>
          </w:p>
        </w:tc>
        <w:tc>
          <w:tcPr>
            <w:tcW w:w="398" w:type="pct"/>
            <w:tcBorders>
              <w:top w:val="single" w:sz="4" w:space="0" w:color="auto"/>
              <w:bottom w:val="single" w:sz="4" w:space="0" w:color="auto"/>
            </w:tcBorders>
            <w:shd w:val="clear" w:color="auto" w:fill="auto"/>
            <w:vAlign w:val="center"/>
          </w:tcPr>
          <w:p w14:paraId="20048B86" w14:textId="77777777" w:rsidR="00CF7A1A" w:rsidRPr="00DA4E54" w:rsidRDefault="00E02FB7" w:rsidP="00D46E4C">
            <w:pPr>
              <w:pStyle w:val="aff"/>
            </w:pPr>
            <w:r w:rsidRPr="00DA4E54">
              <w:rPr>
                <w:rFonts w:hint="eastAsia"/>
              </w:rPr>
              <w:t>－</w:t>
            </w:r>
          </w:p>
        </w:tc>
        <w:tc>
          <w:tcPr>
            <w:tcW w:w="527" w:type="pct"/>
            <w:tcBorders>
              <w:top w:val="single" w:sz="4" w:space="0" w:color="auto"/>
              <w:bottom w:val="single" w:sz="4" w:space="0" w:color="auto"/>
            </w:tcBorders>
            <w:shd w:val="clear" w:color="auto" w:fill="auto"/>
            <w:vAlign w:val="center"/>
          </w:tcPr>
          <w:p w14:paraId="696963C7" w14:textId="77777777" w:rsidR="00CF7A1A" w:rsidRPr="00DA4E54" w:rsidRDefault="00E02FB7" w:rsidP="00D46E4C">
            <w:pPr>
              <w:pStyle w:val="aff"/>
            </w:pPr>
            <w:r w:rsidRPr="00DA4E54">
              <w:rPr>
                <w:rFonts w:hint="eastAsia"/>
              </w:rPr>
              <w:t>－</w:t>
            </w:r>
          </w:p>
        </w:tc>
        <w:tc>
          <w:tcPr>
            <w:tcW w:w="292" w:type="pct"/>
            <w:tcBorders>
              <w:top w:val="single" w:sz="4" w:space="0" w:color="auto"/>
              <w:bottom w:val="single" w:sz="4" w:space="0" w:color="auto"/>
            </w:tcBorders>
            <w:shd w:val="clear" w:color="auto" w:fill="auto"/>
            <w:vAlign w:val="center"/>
          </w:tcPr>
          <w:p w14:paraId="0B25A9CE" w14:textId="77777777" w:rsidR="00CF7A1A" w:rsidRPr="00DA4E54" w:rsidRDefault="00E02FB7" w:rsidP="00D46E4C">
            <w:pPr>
              <w:pStyle w:val="aff"/>
            </w:pPr>
            <w:r w:rsidRPr="00DA4E54">
              <w:rPr>
                <w:rFonts w:hint="eastAsia"/>
              </w:rPr>
              <w:t>－</w:t>
            </w:r>
          </w:p>
        </w:tc>
        <w:tc>
          <w:tcPr>
            <w:tcW w:w="265" w:type="pct"/>
            <w:tcBorders>
              <w:top w:val="single" w:sz="4" w:space="0" w:color="auto"/>
              <w:bottom w:val="single" w:sz="4" w:space="0" w:color="auto"/>
            </w:tcBorders>
            <w:shd w:val="clear" w:color="auto" w:fill="auto"/>
            <w:vAlign w:val="center"/>
          </w:tcPr>
          <w:p w14:paraId="3EEFF584" w14:textId="77777777" w:rsidR="00CF7A1A" w:rsidRPr="00DA4E54" w:rsidRDefault="00E02FB7" w:rsidP="00D46E4C">
            <w:pPr>
              <w:pStyle w:val="aff"/>
            </w:pPr>
            <w:r w:rsidRPr="00DA4E54">
              <w:rPr>
                <w:rFonts w:hint="eastAsia"/>
              </w:rPr>
              <w:t>－</w:t>
            </w:r>
          </w:p>
        </w:tc>
        <w:tc>
          <w:tcPr>
            <w:tcW w:w="265" w:type="pct"/>
            <w:tcBorders>
              <w:top w:val="single" w:sz="4" w:space="0" w:color="auto"/>
              <w:bottom w:val="single" w:sz="4" w:space="0" w:color="auto"/>
            </w:tcBorders>
            <w:shd w:val="clear" w:color="auto" w:fill="auto"/>
            <w:vAlign w:val="center"/>
          </w:tcPr>
          <w:p w14:paraId="16AA8CD7" w14:textId="77777777" w:rsidR="00CF7A1A" w:rsidRPr="00DA4E54" w:rsidRDefault="00E02FB7" w:rsidP="00D46E4C">
            <w:pPr>
              <w:pStyle w:val="aff"/>
            </w:pPr>
            <w:r w:rsidRPr="00DA4E54">
              <w:rPr>
                <w:rFonts w:hint="eastAsia"/>
              </w:rPr>
              <w:t>－</w:t>
            </w:r>
          </w:p>
        </w:tc>
        <w:tc>
          <w:tcPr>
            <w:tcW w:w="410" w:type="pct"/>
            <w:tcBorders>
              <w:top w:val="single" w:sz="4" w:space="0" w:color="auto"/>
              <w:bottom w:val="single" w:sz="4" w:space="0" w:color="auto"/>
            </w:tcBorders>
            <w:shd w:val="clear" w:color="auto" w:fill="auto"/>
            <w:vAlign w:val="center"/>
          </w:tcPr>
          <w:p w14:paraId="27E9DD50" w14:textId="77777777" w:rsidR="00CF7A1A" w:rsidRPr="00DA4E54" w:rsidRDefault="00E02FB7" w:rsidP="00D46E4C">
            <w:pPr>
              <w:pStyle w:val="aff"/>
            </w:pPr>
            <w:r w:rsidRPr="00DA4E54">
              <w:rPr>
                <w:rFonts w:hint="eastAsia"/>
              </w:rPr>
              <w:t>－</w:t>
            </w:r>
          </w:p>
        </w:tc>
        <w:tc>
          <w:tcPr>
            <w:tcW w:w="454" w:type="pct"/>
            <w:tcBorders>
              <w:top w:val="single" w:sz="4" w:space="0" w:color="auto"/>
              <w:bottom w:val="single" w:sz="4" w:space="0" w:color="auto"/>
            </w:tcBorders>
            <w:shd w:val="clear" w:color="auto" w:fill="auto"/>
            <w:vAlign w:val="center"/>
          </w:tcPr>
          <w:p w14:paraId="51DC0B4C" w14:textId="77777777" w:rsidR="00CF7A1A" w:rsidRPr="00DA4E54" w:rsidRDefault="00E02FB7" w:rsidP="00D46E4C">
            <w:pPr>
              <w:pStyle w:val="aff"/>
            </w:pPr>
            <w:r w:rsidRPr="00DA4E54">
              <w:rPr>
                <w:rFonts w:hint="eastAsia"/>
              </w:rPr>
              <w:t>－</w:t>
            </w:r>
          </w:p>
        </w:tc>
        <w:tc>
          <w:tcPr>
            <w:tcW w:w="273" w:type="pct"/>
            <w:tcBorders>
              <w:top w:val="single" w:sz="4" w:space="0" w:color="auto"/>
              <w:bottom w:val="single" w:sz="4" w:space="0" w:color="auto"/>
            </w:tcBorders>
            <w:shd w:val="clear" w:color="auto" w:fill="auto"/>
            <w:vAlign w:val="center"/>
          </w:tcPr>
          <w:p w14:paraId="01AA3629" w14:textId="77777777" w:rsidR="00CF7A1A" w:rsidRPr="00DA4E54" w:rsidRDefault="00E02FB7" w:rsidP="00D46E4C">
            <w:pPr>
              <w:pStyle w:val="aff"/>
            </w:pPr>
            <w:r w:rsidRPr="00DA4E54">
              <w:t>10</w:t>
            </w:r>
          </w:p>
        </w:tc>
        <w:tc>
          <w:tcPr>
            <w:tcW w:w="291" w:type="pct"/>
            <w:tcBorders>
              <w:top w:val="single" w:sz="4" w:space="0" w:color="auto"/>
              <w:bottom w:val="single" w:sz="4" w:space="0" w:color="auto"/>
            </w:tcBorders>
            <w:shd w:val="clear" w:color="auto" w:fill="auto"/>
            <w:vAlign w:val="center"/>
          </w:tcPr>
          <w:p w14:paraId="79EC644F" w14:textId="77777777" w:rsidR="00CF7A1A" w:rsidRPr="00DA4E54" w:rsidRDefault="00E02FB7" w:rsidP="00D46E4C">
            <w:pPr>
              <w:pStyle w:val="aff"/>
            </w:pPr>
            <w:r w:rsidRPr="00DA4E54">
              <w:rPr>
                <w:rFonts w:hint="eastAsia"/>
              </w:rPr>
              <w:t>－</w:t>
            </w:r>
          </w:p>
        </w:tc>
        <w:tc>
          <w:tcPr>
            <w:tcW w:w="539" w:type="pct"/>
            <w:vMerge/>
            <w:shd w:val="clear" w:color="auto" w:fill="auto"/>
            <w:vAlign w:val="center"/>
          </w:tcPr>
          <w:p w14:paraId="7CD12B59" w14:textId="77777777" w:rsidR="00CF7A1A" w:rsidRPr="00DA4E54" w:rsidRDefault="00CF7A1A" w:rsidP="00D46E4C">
            <w:pPr>
              <w:pStyle w:val="aff"/>
            </w:pPr>
          </w:p>
        </w:tc>
      </w:tr>
      <w:tr w:rsidR="00227672" w:rsidRPr="00DA4E54" w14:paraId="38F2C7E2" w14:textId="77777777" w:rsidTr="00227672">
        <w:trPr>
          <w:gridAfter w:val="1"/>
          <w:wAfter w:w="5" w:type="pct"/>
          <w:trHeight w:hRule="exact" w:val="778"/>
          <w:jc w:val="center"/>
        </w:trPr>
        <w:tc>
          <w:tcPr>
            <w:tcW w:w="238" w:type="pct"/>
            <w:tcBorders>
              <w:top w:val="single" w:sz="4" w:space="0" w:color="auto"/>
              <w:bottom w:val="single" w:sz="4" w:space="0" w:color="auto"/>
            </w:tcBorders>
            <w:shd w:val="clear" w:color="auto" w:fill="auto"/>
            <w:vAlign w:val="center"/>
          </w:tcPr>
          <w:p w14:paraId="5F78CE9E" w14:textId="77777777" w:rsidR="00CF7A1A" w:rsidRPr="00DA4E54" w:rsidRDefault="00E02FB7" w:rsidP="00D46E4C">
            <w:pPr>
              <w:pStyle w:val="aff"/>
            </w:pPr>
            <w:r w:rsidRPr="00DA4E54">
              <w:t>11</w:t>
            </w:r>
          </w:p>
        </w:tc>
        <w:tc>
          <w:tcPr>
            <w:tcW w:w="677" w:type="pct"/>
            <w:tcBorders>
              <w:top w:val="single" w:sz="4" w:space="0" w:color="auto"/>
              <w:bottom w:val="single" w:sz="4" w:space="0" w:color="auto"/>
            </w:tcBorders>
            <w:shd w:val="clear" w:color="auto" w:fill="auto"/>
            <w:vAlign w:val="center"/>
          </w:tcPr>
          <w:p w14:paraId="389B6854" w14:textId="77777777" w:rsidR="00CF7A1A" w:rsidRPr="00DA4E54" w:rsidRDefault="00E02FB7" w:rsidP="00D46E4C">
            <w:pPr>
              <w:pStyle w:val="aff"/>
            </w:pPr>
            <w:proofErr w:type="gramStart"/>
            <w:r w:rsidRPr="00DA4E54">
              <w:rPr>
                <w:rFonts w:hint="eastAsia"/>
              </w:rPr>
              <w:t>酚</w:t>
            </w:r>
            <w:proofErr w:type="gramEnd"/>
            <w:r w:rsidRPr="00DA4E54">
              <w:rPr>
                <w:rFonts w:hint="eastAsia"/>
              </w:rPr>
              <w:t>氰废水储存、处理设施</w:t>
            </w:r>
          </w:p>
        </w:tc>
        <w:tc>
          <w:tcPr>
            <w:tcW w:w="365" w:type="pct"/>
            <w:tcBorders>
              <w:top w:val="single" w:sz="4" w:space="0" w:color="auto"/>
              <w:bottom w:val="single" w:sz="4" w:space="0" w:color="auto"/>
            </w:tcBorders>
            <w:shd w:val="clear" w:color="auto" w:fill="auto"/>
            <w:vAlign w:val="center"/>
          </w:tcPr>
          <w:p w14:paraId="3CFE2BB1" w14:textId="77777777" w:rsidR="00CF7A1A" w:rsidRPr="00DA4E54" w:rsidRDefault="00E02FB7" w:rsidP="00D46E4C">
            <w:pPr>
              <w:pStyle w:val="aff"/>
            </w:pPr>
            <w:r w:rsidRPr="00DA4E54">
              <w:rPr>
                <w:rFonts w:hint="eastAsia"/>
              </w:rPr>
              <w:t>－</w:t>
            </w:r>
          </w:p>
        </w:tc>
        <w:tc>
          <w:tcPr>
            <w:tcW w:w="398" w:type="pct"/>
            <w:tcBorders>
              <w:top w:val="single" w:sz="4" w:space="0" w:color="auto"/>
              <w:bottom w:val="single" w:sz="4" w:space="0" w:color="auto"/>
            </w:tcBorders>
            <w:shd w:val="clear" w:color="auto" w:fill="auto"/>
            <w:vAlign w:val="center"/>
          </w:tcPr>
          <w:p w14:paraId="7DDF0295" w14:textId="77777777" w:rsidR="00CF7A1A" w:rsidRPr="00DA4E54" w:rsidRDefault="00E02FB7" w:rsidP="00D46E4C">
            <w:pPr>
              <w:pStyle w:val="aff"/>
            </w:pPr>
            <w:r w:rsidRPr="00DA4E54">
              <w:rPr>
                <w:rFonts w:hint="eastAsia"/>
              </w:rPr>
              <w:t>－</w:t>
            </w:r>
          </w:p>
        </w:tc>
        <w:tc>
          <w:tcPr>
            <w:tcW w:w="527" w:type="pct"/>
            <w:tcBorders>
              <w:top w:val="single" w:sz="4" w:space="0" w:color="auto"/>
              <w:bottom w:val="single" w:sz="4" w:space="0" w:color="auto"/>
            </w:tcBorders>
            <w:shd w:val="clear" w:color="auto" w:fill="auto"/>
            <w:vAlign w:val="center"/>
          </w:tcPr>
          <w:p w14:paraId="6F7313CC" w14:textId="77777777" w:rsidR="00CF7A1A" w:rsidRPr="00DA4E54" w:rsidRDefault="00E02FB7" w:rsidP="00D46E4C">
            <w:pPr>
              <w:pStyle w:val="aff"/>
            </w:pPr>
            <w:r w:rsidRPr="00DA4E54">
              <w:rPr>
                <w:rFonts w:hint="eastAsia"/>
              </w:rPr>
              <w:t>－</w:t>
            </w:r>
          </w:p>
        </w:tc>
        <w:tc>
          <w:tcPr>
            <w:tcW w:w="292" w:type="pct"/>
            <w:tcBorders>
              <w:top w:val="single" w:sz="4" w:space="0" w:color="auto"/>
              <w:bottom w:val="single" w:sz="4" w:space="0" w:color="auto"/>
            </w:tcBorders>
            <w:shd w:val="clear" w:color="auto" w:fill="auto"/>
            <w:vAlign w:val="center"/>
          </w:tcPr>
          <w:p w14:paraId="2CCB7B1D" w14:textId="77777777" w:rsidR="00CF7A1A" w:rsidRPr="00DA4E54" w:rsidRDefault="00E02FB7" w:rsidP="00D46E4C">
            <w:pPr>
              <w:pStyle w:val="aff"/>
            </w:pPr>
            <w:r w:rsidRPr="00DA4E54">
              <w:t>1.0</w:t>
            </w:r>
          </w:p>
        </w:tc>
        <w:tc>
          <w:tcPr>
            <w:tcW w:w="265" w:type="pct"/>
            <w:tcBorders>
              <w:top w:val="single" w:sz="4" w:space="0" w:color="auto"/>
              <w:bottom w:val="single" w:sz="4" w:space="0" w:color="auto"/>
            </w:tcBorders>
            <w:shd w:val="clear" w:color="auto" w:fill="auto"/>
            <w:vAlign w:val="center"/>
          </w:tcPr>
          <w:p w14:paraId="153EC0B5" w14:textId="77777777" w:rsidR="00CF7A1A" w:rsidRPr="00DA4E54" w:rsidRDefault="00E02FB7" w:rsidP="00D46E4C">
            <w:pPr>
              <w:pStyle w:val="aff"/>
            </w:pPr>
            <w:r w:rsidRPr="00DA4E54">
              <w:rPr>
                <w:rFonts w:hint="eastAsia"/>
              </w:rPr>
              <w:t>－</w:t>
            </w:r>
          </w:p>
        </w:tc>
        <w:tc>
          <w:tcPr>
            <w:tcW w:w="265" w:type="pct"/>
            <w:tcBorders>
              <w:top w:val="single" w:sz="4" w:space="0" w:color="auto"/>
              <w:bottom w:val="single" w:sz="4" w:space="0" w:color="auto"/>
            </w:tcBorders>
            <w:shd w:val="clear" w:color="auto" w:fill="auto"/>
            <w:vAlign w:val="center"/>
          </w:tcPr>
          <w:p w14:paraId="2373A9EF" w14:textId="77777777" w:rsidR="00CF7A1A" w:rsidRPr="00DA4E54" w:rsidRDefault="00E02FB7" w:rsidP="00D46E4C">
            <w:pPr>
              <w:pStyle w:val="aff"/>
            </w:pPr>
            <w:r w:rsidRPr="00DA4E54">
              <w:t>20</w:t>
            </w:r>
          </w:p>
        </w:tc>
        <w:tc>
          <w:tcPr>
            <w:tcW w:w="410" w:type="pct"/>
            <w:tcBorders>
              <w:top w:val="single" w:sz="4" w:space="0" w:color="auto"/>
              <w:bottom w:val="single" w:sz="4" w:space="0" w:color="auto"/>
            </w:tcBorders>
            <w:shd w:val="clear" w:color="auto" w:fill="auto"/>
            <w:vAlign w:val="center"/>
          </w:tcPr>
          <w:p w14:paraId="274B08EC" w14:textId="77777777" w:rsidR="00CF7A1A" w:rsidRPr="00DA4E54" w:rsidRDefault="00E02FB7" w:rsidP="00D46E4C">
            <w:pPr>
              <w:pStyle w:val="aff"/>
            </w:pPr>
            <w:r w:rsidRPr="00DA4E54">
              <w:t>50</w:t>
            </w:r>
          </w:p>
        </w:tc>
        <w:tc>
          <w:tcPr>
            <w:tcW w:w="454" w:type="pct"/>
            <w:tcBorders>
              <w:top w:val="single" w:sz="4" w:space="0" w:color="auto"/>
              <w:bottom w:val="single" w:sz="4" w:space="0" w:color="auto"/>
            </w:tcBorders>
            <w:shd w:val="clear" w:color="auto" w:fill="auto"/>
            <w:vAlign w:val="center"/>
          </w:tcPr>
          <w:p w14:paraId="04A20A13" w14:textId="77777777" w:rsidR="00CF7A1A" w:rsidRPr="00DA4E54" w:rsidRDefault="00E02FB7" w:rsidP="00D46E4C">
            <w:pPr>
              <w:pStyle w:val="aff"/>
            </w:pPr>
            <w:r w:rsidRPr="00DA4E54">
              <w:rPr>
                <w:rFonts w:hint="eastAsia"/>
              </w:rPr>
              <w:t>－</w:t>
            </w:r>
          </w:p>
        </w:tc>
        <w:tc>
          <w:tcPr>
            <w:tcW w:w="273" w:type="pct"/>
            <w:tcBorders>
              <w:top w:val="single" w:sz="4" w:space="0" w:color="auto"/>
              <w:bottom w:val="single" w:sz="4" w:space="0" w:color="auto"/>
            </w:tcBorders>
            <w:shd w:val="clear" w:color="auto" w:fill="auto"/>
            <w:vAlign w:val="center"/>
          </w:tcPr>
          <w:p w14:paraId="57692131" w14:textId="77777777" w:rsidR="00CF7A1A" w:rsidRPr="00DA4E54" w:rsidRDefault="00E02FB7" w:rsidP="00D46E4C">
            <w:pPr>
              <w:pStyle w:val="aff"/>
            </w:pPr>
            <w:r w:rsidRPr="00DA4E54">
              <w:t>10</w:t>
            </w:r>
          </w:p>
        </w:tc>
        <w:tc>
          <w:tcPr>
            <w:tcW w:w="291" w:type="pct"/>
            <w:tcBorders>
              <w:top w:val="single" w:sz="4" w:space="0" w:color="auto"/>
              <w:bottom w:val="single" w:sz="4" w:space="0" w:color="auto"/>
            </w:tcBorders>
            <w:shd w:val="clear" w:color="auto" w:fill="auto"/>
            <w:vAlign w:val="center"/>
          </w:tcPr>
          <w:p w14:paraId="772B27AB" w14:textId="77777777" w:rsidR="00CF7A1A" w:rsidRPr="00DA4E54" w:rsidRDefault="00E02FB7" w:rsidP="00D46E4C">
            <w:pPr>
              <w:pStyle w:val="aff"/>
            </w:pPr>
            <w:r w:rsidRPr="00DA4E54">
              <w:t>1.0</w:t>
            </w:r>
          </w:p>
        </w:tc>
        <w:tc>
          <w:tcPr>
            <w:tcW w:w="539" w:type="pct"/>
            <w:vMerge/>
            <w:shd w:val="clear" w:color="auto" w:fill="auto"/>
            <w:vAlign w:val="center"/>
          </w:tcPr>
          <w:p w14:paraId="4D9DC747" w14:textId="77777777" w:rsidR="00CF7A1A" w:rsidRPr="00DA4E54" w:rsidRDefault="00CF7A1A" w:rsidP="00D46E4C">
            <w:pPr>
              <w:pStyle w:val="aff"/>
            </w:pPr>
          </w:p>
        </w:tc>
      </w:tr>
      <w:tr w:rsidR="00CF7A1A" w:rsidRPr="00DA4E54" w14:paraId="56B18B29" w14:textId="77777777" w:rsidTr="004F4E60">
        <w:trPr>
          <w:trHeight w:hRule="exact" w:val="273"/>
          <w:jc w:val="center"/>
        </w:trPr>
        <w:tc>
          <w:tcPr>
            <w:tcW w:w="5000" w:type="pct"/>
            <w:gridSpan w:val="14"/>
            <w:tcBorders>
              <w:top w:val="single" w:sz="4" w:space="0" w:color="auto"/>
              <w:bottom w:val="single" w:sz="4" w:space="0" w:color="auto"/>
            </w:tcBorders>
            <w:shd w:val="clear" w:color="auto" w:fill="auto"/>
            <w:vAlign w:val="center"/>
          </w:tcPr>
          <w:p w14:paraId="54EB01D1" w14:textId="0EE10ABD" w:rsidR="00CF7A1A" w:rsidRPr="00DA4E54" w:rsidRDefault="00E02FB7" w:rsidP="004F4E60">
            <w:pPr>
              <w:pStyle w:val="aff5"/>
            </w:pPr>
            <w:r w:rsidRPr="00DA4E54">
              <w:t xml:space="preserve"> </w:t>
            </w:r>
            <w:r w:rsidRPr="00DA4E54">
              <w:rPr>
                <w:vertAlign w:val="superscript"/>
              </w:rPr>
              <w:t>1</w:t>
            </w:r>
            <w:r w:rsidRPr="00DA4E54">
              <w:rPr>
                <w:rFonts w:hint="eastAsia"/>
                <w:vertAlign w:val="superscript"/>
              </w:rPr>
              <w:t>）</w:t>
            </w:r>
            <w:proofErr w:type="gramStart"/>
            <w:r w:rsidRPr="00DA4E54">
              <w:rPr>
                <w:rFonts w:hint="eastAsia"/>
              </w:rPr>
              <w:t>采用氨法脱硝</w:t>
            </w:r>
            <w:proofErr w:type="gramEnd"/>
            <w:r w:rsidRPr="00DA4E54">
              <w:rPr>
                <w:rFonts w:hint="eastAsia"/>
              </w:rPr>
              <w:t>、</w:t>
            </w:r>
            <w:proofErr w:type="gramStart"/>
            <w:r w:rsidRPr="00DA4E54">
              <w:rPr>
                <w:rFonts w:hint="eastAsia"/>
              </w:rPr>
              <w:t>氨法脱硫</w:t>
            </w:r>
            <w:proofErr w:type="gramEnd"/>
            <w:r w:rsidRPr="00DA4E54">
              <w:rPr>
                <w:rFonts w:hint="eastAsia"/>
              </w:rPr>
              <w:t>设施</w:t>
            </w:r>
            <w:r w:rsidR="00BE2AFB" w:rsidRPr="00DA4E54">
              <w:rPr>
                <w:rFonts w:hint="eastAsia"/>
              </w:rPr>
              <w:t>。</w:t>
            </w:r>
          </w:p>
        </w:tc>
      </w:tr>
    </w:tbl>
    <w:p w14:paraId="743494BC" w14:textId="77777777" w:rsidR="00CF7A1A" w:rsidRPr="00DA4E54" w:rsidRDefault="00CF7A1A" w:rsidP="0011137F">
      <w:pPr>
        <w:tabs>
          <w:tab w:val="left" w:pos="360"/>
        </w:tabs>
        <w:spacing w:beforeLines="50" w:before="120" w:afterLines="50" w:after="120" w:line="240" w:lineRule="auto"/>
        <w:jc w:val="center"/>
        <w:rPr>
          <w:rFonts w:eastAsia="黑体" w:cs="Times New Roman"/>
          <w:sz w:val="21"/>
          <w:szCs w:val="20"/>
          <w:lang w:val="en-US"/>
        </w:rPr>
      </w:pPr>
    </w:p>
    <w:p w14:paraId="203ADF45" w14:textId="77777777" w:rsidR="00CF7A1A" w:rsidRPr="00DA4E54" w:rsidRDefault="00E02FB7" w:rsidP="00D46E4C">
      <w:pPr>
        <w:pStyle w:val="aff2"/>
        <w:ind w:firstLine="420"/>
      </w:pPr>
      <w:r w:rsidRPr="00DA4E54">
        <w:rPr>
          <w:rFonts w:hint="eastAsia"/>
        </w:rPr>
        <w:t>表</w:t>
      </w:r>
      <w:r w:rsidRPr="00DA4E54">
        <w:t xml:space="preserve">5-5 </w:t>
      </w:r>
      <w:r w:rsidRPr="00DA4E54">
        <w:rPr>
          <w:rFonts w:hint="eastAsia"/>
        </w:rPr>
        <w:t>炼焦炉炉顶及企业边界大气污染物浓度限值</w:t>
      </w:r>
    </w:p>
    <w:p w14:paraId="0D940DFF" w14:textId="77777777" w:rsidR="00CF7A1A" w:rsidRPr="00DA4E54" w:rsidRDefault="00E02FB7" w:rsidP="00D46E4C">
      <w:pPr>
        <w:jc w:val="right"/>
        <w:rPr>
          <w:lang w:val="en-US"/>
        </w:rPr>
      </w:pPr>
      <w:r w:rsidRPr="00DA4E54">
        <w:rPr>
          <w:rFonts w:hint="eastAsia"/>
          <w:lang w:val="en-US"/>
        </w:rPr>
        <w:t>单位：</w:t>
      </w:r>
      <w:r w:rsidRPr="00DA4E54">
        <w:rPr>
          <w:lang w:val="en-US"/>
        </w:rPr>
        <w:t>mg/m</w:t>
      </w:r>
      <w:r w:rsidRPr="00DA4E54">
        <w:rPr>
          <w:vertAlign w:val="superscript"/>
          <w:lang w:val="en-US"/>
        </w:rPr>
        <w:t>3</w:t>
      </w:r>
    </w:p>
    <w:tbl>
      <w:tblPr>
        <w:tblW w:w="5026"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672"/>
        <w:gridCol w:w="501"/>
        <w:gridCol w:w="601"/>
        <w:gridCol w:w="1065"/>
        <w:gridCol w:w="646"/>
        <w:gridCol w:w="481"/>
        <w:gridCol w:w="635"/>
        <w:gridCol w:w="671"/>
        <w:gridCol w:w="481"/>
        <w:gridCol w:w="635"/>
        <w:gridCol w:w="635"/>
        <w:gridCol w:w="671"/>
        <w:gridCol w:w="635"/>
      </w:tblGrid>
      <w:tr w:rsidR="00DA4E54" w:rsidRPr="00DA4E54" w14:paraId="6800E847" w14:textId="77777777" w:rsidTr="002B729E">
        <w:trPr>
          <w:trHeight w:val="570"/>
        </w:trPr>
        <w:tc>
          <w:tcPr>
            <w:tcW w:w="403" w:type="pct"/>
            <w:tcBorders>
              <w:top w:val="single" w:sz="8" w:space="0" w:color="auto"/>
              <w:bottom w:val="single" w:sz="8" w:space="0" w:color="auto"/>
            </w:tcBorders>
            <w:shd w:val="clear" w:color="auto" w:fill="auto"/>
            <w:vAlign w:val="center"/>
          </w:tcPr>
          <w:p w14:paraId="03E99E65" w14:textId="77777777" w:rsidR="00CF7A1A" w:rsidRPr="00DA4E54" w:rsidRDefault="00E02FB7" w:rsidP="00D46E4C">
            <w:pPr>
              <w:pStyle w:val="aff"/>
              <w:rPr>
                <w:b/>
              </w:rPr>
            </w:pPr>
            <w:r w:rsidRPr="00DA4E54">
              <w:rPr>
                <w:rFonts w:hint="eastAsia"/>
                <w:b/>
              </w:rPr>
              <w:t>污染物项目</w:t>
            </w:r>
          </w:p>
        </w:tc>
        <w:tc>
          <w:tcPr>
            <w:tcW w:w="300" w:type="pct"/>
            <w:tcBorders>
              <w:top w:val="single" w:sz="8" w:space="0" w:color="auto"/>
              <w:bottom w:val="single" w:sz="8" w:space="0" w:color="auto"/>
            </w:tcBorders>
            <w:shd w:val="clear" w:color="auto" w:fill="auto"/>
            <w:vAlign w:val="center"/>
          </w:tcPr>
          <w:p w14:paraId="346E495B" w14:textId="77777777" w:rsidR="00CF7A1A" w:rsidRPr="00DA4E54" w:rsidRDefault="00E02FB7" w:rsidP="00D46E4C">
            <w:pPr>
              <w:pStyle w:val="aff"/>
              <w:rPr>
                <w:b/>
              </w:rPr>
            </w:pPr>
            <w:r w:rsidRPr="00DA4E54">
              <w:rPr>
                <w:rFonts w:hint="eastAsia"/>
                <w:b/>
              </w:rPr>
              <w:t>颗粒</w:t>
            </w:r>
          </w:p>
          <w:p w14:paraId="0600F889" w14:textId="77777777" w:rsidR="00CF7A1A" w:rsidRPr="00DA4E54" w:rsidRDefault="00E02FB7" w:rsidP="00D46E4C">
            <w:pPr>
              <w:pStyle w:val="aff"/>
              <w:rPr>
                <w:b/>
              </w:rPr>
            </w:pPr>
            <w:r w:rsidRPr="00DA4E54">
              <w:rPr>
                <w:rFonts w:hint="eastAsia"/>
                <w:b/>
              </w:rPr>
              <w:t>物</w:t>
            </w:r>
          </w:p>
        </w:tc>
        <w:tc>
          <w:tcPr>
            <w:tcW w:w="360" w:type="pct"/>
            <w:tcBorders>
              <w:top w:val="single" w:sz="8" w:space="0" w:color="auto"/>
              <w:bottom w:val="single" w:sz="8" w:space="0" w:color="auto"/>
            </w:tcBorders>
            <w:shd w:val="clear" w:color="auto" w:fill="auto"/>
            <w:vAlign w:val="center"/>
          </w:tcPr>
          <w:p w14:paraId="6E4B5664" w14:textId="77777777" w:rsidR="00CF7A1A" w:rsidRPr="00DA4E54" w:rsidRDefault="00E02FB7" w:rsidP="00D46E4C">
            <w:pPr>
              <w:pStyle w:val="aff"/>
              <w:rPr>
                <w:b/>
              </w:rPr>
            </w:pPr>
            <w:r w:rsidRPr="00DA4E54">
              <w:rPr>
                <w:rFonts w:hint="eastAsia"/>
                <w:b/>
              </w:rPr>
              <w:t>二氧</w:t>
            </w:r>
          </w:p>
          <w:p w14:paraId="5B3E2420" w14:textId="77777777" w:rsidR="00CF7A1A" w:rsidRPr="00DA4E54" w:rsidRDefault="00E02FB7" w:rsidP="00D46E4C">
            <w:pPr>
              <w:pStyle w:val="aff"/>
              <w:rPr>
                <w:b/>
              </w:rPr>
            </w:pPr>
            <w:r w:rsidRPr="00DA4E54">
              <w:rPr>
                <w:rFonts w:hint="eastAsia"/>
                <w:b/>
              </w:rPr>
              <w:t>化硫</w:t>
            </w:r>
          </w:p>
        </w:tc>
        <w:tc>
          <w:tcPr>
            <w:tcW w:w="639" w:type="pct"/>
            <w:tcBorders>
              <w:top w:val="single" w:sz="8" w:space="0" w:color="auto"/>
              <w:bottom w:val="single" w:sz="8" w:space="0" w:color="auto"/>
            </w:tcBorders>
            <w:shd w:val="clear" w:color="auto" w:fill="auto"/>
            <w:vAlign w:val="center"/>
          </w:tcPr>
          <w:p w14:paraId="79FCCBBE" w14:textId="77777777" w:rsidR="00CF7A1A" w:rsidRPr="00DA4E54" w:rsidRDefault="00E02FB7" w:rsidP="00D46E4C">
            <w:pPr>
              <w:pStyle w:val="aff"/>
              <w:rPr>
                <w:b/>
              </w:rPr>
            </w:pPr>
            <w:r w:rsidRPr="00DA4E54">
              <w:rPr>
                <w:rFonts w:hint="eastAsia"/>
                <w:b/>
              </w:rPr>
              <w:t>苯并</w:t>
            </w:r>
          </w:p>
          <w:p w14:paraId="72213C58" w14:textId="77777777" w:rsidR="00CF7A1A" w:rsidRPr="00DA4E54" w:rsidRDefault="00E02FB7" w:rsidP="00D46E4C">
            <w:pPr>
              <w:pStyle w:val="aff"/>
              <w:rPr>
                <w:b/>
              </w:rPr>
            </w:pPr>
            <w:r w:rsidRPr="00DA4E54">
              <w:rPr>
                <w:b/>
              </w:rPr>
              <w:t>[a]</w:t>
            </w:r>
            <w:proofErr w:type="gramStart"/>
            <w:r w:rsidRPr="00DA4E54">
              <w:rPr>
                <w:rFonts w:hint="eastAsia"/>
                <w:b/>
              </w:rPr>
              <w:t>芘</w:t>
            </w:r>
            <w:proofErr w:type="gramEnd"/>
          </w:p>
        </w:tc>
        <w:tc>
          <w:tcPr>
            <w:tcW w:w="388" w:type="pct"/>
            <w:tcBorders>
              <w:top w:val="single" w:sz="8" w:space="0" w:color="auto"/>
              <w:bottom w:val="single" w:sz="8" w:space="0" w:color="auto"/>
            </w:tcBorders>
            <w:shd w:val="clear" w:color="auto" w:fill="auto"/>
            <w:vAlign w:val="center"/>
          </w:tcPr>
          <w:p w14:paraId="0014F3C9" w14:textId="77777777" w:rsidR="00CF7A1A" w:rsidRPr="00DA4E54" w:rsidRDefault="00E02FB7" w:rsidP="00D46E4C">
            <w:pPr>
              <w:pStyle w:val="aff"/>
              <w:rPr>
                <w:b/>
              </w:rPr>
            </w:pPr>
            <w:r w:rsidRPr="00DA4E54">
              <w:rPr>
                <w:rFonts w:hint="eastAsia"/>
                <w:b/>
              </w:rPr>
              <w:t>氰化氢</w:t>
            </w:r>
          </w:p>
        </w:tc>
        <w:tc>
          <w:tcPr>
            <w:tcW w:w="289" w:type="pct"/>
            <w:tcBorders>
              <w:top w:val="single" w:sz="8" w:space="0" w:color="auto"/>
              <w:bottom w:val="single" w:sz="8" w:space="0" w:color="auto"/>
            </w:tcBorders>
            <w:shd w:val="clear" w:color="auto" w:fill="auto"/>
            <w:vAlign w:val="center"/>
          </w:tcPr>
          <w:p w14:paraId="3ED90437" w14:textId="77777777" w:rsidR="00CF7A1A" w:rsidRPr="00DA4E54" w:rsidRDefault="00E02FB7" w:rsidP="00D46E4C">
            <w:pPr>
              <w:pStyle w:val="aff"/>
              <w:rPr>
                <w:b/>
              </w:rPr>
            </w:pPr>
            <w:r w:rsidRPr="00DA4E54">
              <w:rPr>
                <w:rFonts w:hint="eastAsia"/>
                <w:b/>
              </w:rPr>
              <w:t>苯</w:t>
            </w:r>
          </w:p>
        </w:tc>
        <w:tc>
          <w:tcPr>
            <w:tcW w:w="381" w:type="pct"/>
            <w:tcBorders>
              <w:top w:val="single" w:sz="8" w:space="0" w:color="auto"/>
              <w:bottom w:val="single" w:sz="8" w:space="0" w:color="auto"/>
            </w:tcBorders>
            <w:shd w:val="clear" w:color="auto" w:fill="auto"/>
            <w:vAlign w:val="center"/>
          </w:tcPr>
          <w:p w14:paraId="2683938A" w14:textId="77777777" w:rsidR="00CF7A1A" w:rsidRPr="00DA4E54" w:rsidRDefault="00E02FB7" w:rsidP="00D46E4C">
            <w:pPr>
              <w:pStyle w:val="aff"/>
              <w:rPr>
                <w:b/>
              </w:rPr>
            </w:pPr>
            <w:r w:rsidRPr="00DA4E54">
              <w:rPr>
                <w:rFonts w:hint="eastAsia"/>
                <w:b/>
              </w:rPr>
              <w:t>酚类</w:t>
            </w:r>
          </w:p>
        </w:tc>
        <w:tc>
          <w:tcPr>
            <w:tcW w:w="403" w:type="pct"/>
            <w:tcBorders>
              <w:top w:val="single" w:sz="8" w:space="0" w:color="auto"/>
              <w:bottom w:val="single" w:sz="8" w:space="0" w:color="auto"/>
            </w:tcBorders>
            <w:shd w:val="clear" w:color="auto" w:fill="auto"/>
            <w:vAlign w:val="center"/>
          </w:tcPr>
          <w:p w14:paraId="20BFE948" w14:textId="77777777" w:rsidR="00CF7A1A" w:rsidRPr="00DA4E54" w:rsidRDefault="00E02FB7" w:rsidP="00D46E4C">
            <w:pPr>
              <w:pStyle w:val="aff"/>
              <w:rPr>
                <w:b/>
              </w:rPr>
            </w:pPr>
            <w:r w:rsidRPr="00DA4E54">
              <w:rPr>
                <w:rFonts w:hint="eastAsia"/>
                <w:b/>
              </w:rPr>
              <w:t>硫化氢</w:t>
            </w:r>
          </w:p>
        </w:tc>
        <w:tc>
          <w:tcPr>
            <w:tcW w:w="289" w:type="pct"/>
            <w:tcBorders>
              <w:top w:val="single" w:sz="8" w:space="0" w:color="auto"/>
              <w:bottom w:val="single" w:sz="8" w:space="0" w:color="auto"/>
            </w:tcBorders>
            <w:shd w:val="clear" w:color="auto" w:fill="auto"/>
            <w:vAlign w:val="center"/>
          </w:tcPr>
          <w:p w14:paraId="7D6521F4" w14:textId="77777777" w:rsidR="00CF7A1A" w:rsidRPr="00DA4E54" w:rsidRDefault="00E02FB7" w:rsidP="00D46E4C">
            <w:pPr>
              <w:pStyle w:val="aff"/>
              <w:rPr>
                <w:b/>
              </w:rPr>
            </w:pPr>
            <w:r w:rsidRPr="00DA4E54">
              <w:rPr>
                <w:rFonts w:hint="eastAsia"/>
                <w:b/>
              </w:rPr>
              <w:t>氨</w:t>
            </w:r>
          </w:p>
        </w:tc>
        <w:tc>
          <w:tcPr>
            <w:tcW w:w="381" w:type="pct"/>
            <w:tcBorders>
              <w:top w:val="single" w:sz="8" w:space="0" w:color="auto"/>
              <w:bottom w:val="single" w:sz="8" w:space="0" w:color="auto"/>
            </w:tcBorders>
            <w:shd w:val="clear" w:color="auto" w:fill="auto"/>
            <w:vAlign w:val="center"/>
          </w:tcPr>
          <w:p w14:paraId="2BD493B0" w14:textId="77777777" w:rsidR="00CF7A1A" w:rsidRPr="00DA4E54" w:rsidRDefault="00E02FB7" w:rsidP="00D46E4C">
            <w:pPr>
              <w:pStyle w:val="aff"/>
              <w:rPr>
                <w:b/>
              </w:rPr>
            </w:pPr>
            <w:r w:rsidRPr="00DA4E54">
              <w:rPr>
                <w:rFonts w:hint="eastAsia"/>
                <w:b/>
              </w:rPr>
              <w:t>苯可</w:t>
            </w:r>
          </w:p>
          <w:p w14:paraId="15329F22" w14:textId="77777777" w:rsidR="00CF7A1A" w:rsidRPr="00DA4E54" w:rsidRDefault="00E02FB7" w:rsidP="00D46E4C">
            <w:pPr>
              <w:pStyle w:val="aff"/>
              <w:rPr>
                <w:b/>
              </w:rPr>
            </w:pPr>
            <w:r w:rsidRPr="00DA4E54">
              <w:rPr>
                <w:rFonts w:hint="eastAsia"/>
                <w:b/>
              </w:rPr>
              <w:t>溶物</w:t>
            </w:r>
          </w:p>
        </w:tc>
        <w:tc>
          <w:tcPr>
            <w:tcW w:w="381" w:type="pct"/>
            <w:tcBorders>
              <w:top w:val="single" w:sz="8" w:space="0" w:color="auto"/>
              <w:bottom w:val="single" w:sz="8" w:space="0" w:color="auto"/>
            </w:tcBorders>
            <w:shd w:val="clear" w:color="auto" w:fill="auto"/>
            <w:vAlign w:val="center"/>
          </w:tcPr>
          <w:p w14:paraId="520F86CF" w14:textId="77777777" w:rsidR="00CF7A1A" w:rsidRPr="00DA4E54" w:rsidRDefault="00E02FB7" w:rsidP="00D46E4C">
            <w:pPr>
              <w:pStyle w:val="aff"/>
              <w:rPr>
                <w:b/>
              </w:rPr>
            </w:pPr>
            <w:r w:rsidRPr="00DA4E54">
              <w:rPr>
                <w:rFonts w:hint="eastAsia"/>
                <w:b/>
              </w:rPr>
              <w:t>氮氧</w:t>
            </w:r>
          </w:p>
          <w:p w14:paraId="38B39A87" w14:textId="77777777" w:rsidR="00CF7A1A" w:rsidRPr="00DA4E54" w:rsidRDefault="00E02FB7" w:rsidP="00D46E4C">
            <w:pPr>
              <w:pStyle w:val="aff"/>
              <w:rPr>
                <w:b/>
              </w:rPr>
            </w:pPr>
            <w:r w:rsidRPr="00DA4E54">
              <w:rPr>
                <w:rFonts w:hint="eastAsia"/>
                <w:b/>
              </w:rPr>
              <w:t>化物</w:t>
            </w:r>
          </w:p>
        </w:tc>
        <w:tc>
          <w:tcPr>
            <w:tcW w:w="403" w:type="pct"/>
            <w:tcBorders>
              <w:top w:val="single" w:sz="8" w:space="0" w:color="auto"/>
              <w:bottom w:val="single" w:sz="8" w:space="0" w:color="auto"/>
            </w:tcBorders>
          </w:tcPr>
          <w:p w14:paraId="5D3BF306" w14:textId="77777777" w:rsidR="00CF7A1A" w:rsidRPr="00DA4E54" w:rsidRDefault="00E02FB7" w:rsidP="00D46E4C">
            <w:pPr>
              <w:pStyle w:val="aff"/>
              <w:rPr>
                <w:b/>
              </w:rPr>
            </w:pPr>
            <w:r w:rsidRPr="00DA4E54">
              <w:rPr>
                <w:rFonts w:hint="eastAsia"/>
                <w:b/>
              </w:rPr>
              <w:t>非甲烷总烃</w:t>
            </w:r>
          </w:p>
        </w:tc>
        <w:tc>
          <w:tcPr>
            <w:tcW w:w="381" w:type="pct"/>
            <w:tcBorders>
              <w:top w:val="single" w:sz="8" w:space="0" w:color="auto"/>
              <w:bottom w:val="single" w:sz="8" w:space="0" w:color="auto"/>
            </w:tcBorders>
            <w:shd w:val="clear" w:color="auto" w:fill="auto"/>
            <w:vAlign w:val="center"/>
          </w:tcPr>
          <w:p w14:paraId="5FE7200B" w14:textId="77777777" w:rsidR="00CF7A1A" w:rsidRPr="00DA4E54" w:rsidRDefault="00E02FB7" w:rsidP="00D46E4C">
            <w:pPr>
              <w:pStyle w:val="aff"/>
              <w:rPr>
                <w:b/>
              </w:rPr>
            </w:pPr>
            <w:r w:rsidRPr="00DA4E54">
              <w:rPr>
                <w:rFonts w:hint="eastAsia"/>
                <w:b/>
              </w:rPr>
              <w:t>监控</w:t>
            </w:r>
          </w:p>
          <w:p w14:paraId="40C5314B" w14:textId="77777777" w:rsidR="00CF7A1A" w:rsidRPr="00DA4E54" w:rsidRDefault="00E02FB7" w:rsidP="00D46E4C">
            <w:pPr>
              <w:pStyle w:val="aff"/>
              <w:rPr>
                <w:b/>
              </w:rPr>
            </w:pPr>
            <w:r w:rsidRPr="00DA4E54">
              <w:rPr>
                <w:rFonts w:hint="eastAsia"/>
                <w:b/>
              </w:rPr>
              <w:t>位置</w:t>
            </w:r>
          </w:p>
        </w:tc>
      </w:tr>
      <w:tr w:rsidR="00DA4E54" w:rsidRPr="00DA4E54" w14:paraId="6196FD32" w14:textId="77777777" w:rsidTr="002B729E">
        <w:trPr>
          <w:trHeight w:val="380"/>
        </w:trPr>
        <w:tc>
          <w:tcPr>
            <w:tcW w:w="403" w:type="pct"/>
            <w:vMerge w:val="restart"/>
            <w:tcBorders>
              <w:top w:val="single" w:sz="8" w:space="0" w:color="auto"/>
            </w:tcBorders>
            <w:shd w:val="clear" w:color="auto" w:fill="auto"/>
            <w:vAlign w:val="center"/>
          </w:tcPr>
          <w:p w14:paraId="05DBEA6D" w14:textId="77777777" w:rsidR="00CF7A1A" w:rsidRPr="00DA4E54" w:rsidRDefault="00E02FB7" w:rsidP="00D46E4C">
            <w:pPr>
              <w:pStyle w:val="aff"/>
            </w:pPr>
            <w:r w:rsidRPr="00DA4E54">
              <w:rPr>
                <w:rFonts w:hint="eastAsia"/>
              </w:rPr>
              <w:t>浓度</w:t>
            </w:r>
          </w:p>
          <w:p w14:paraId="60BD0A06" w14:textId="77777777" w:rsidR="00CF7A1A" w:rsidRPr="00DA4E54" w:rsidRDefault="00E02FB7" w:rsidP="00D46E4C">
            <w:pPr>
              <w:pStyle w:val="aff"/>
            </w:pPr>
            <w:r w:rsidRPr="00DA4E54">
              <w:rPr>
                <w:rFonts w:hint="eastAsia"/>
              </w:rPr>
              <w:t>限值</w:t>
            </w:r>
          </w:p>
        </w:tc>
        <w:tc>
          <w:tcPr>
            <w:tcW w:w="300" w:type="pct"/>
            <w:tcBorders>
              <w:top w:val="single" w:sz="8" w:space="0" w:color="auto"/>
              <w:bottom w:val="single" w:sz="8" w:space="0" w:color="auto"/>
            </w:tcBorders>
            <w:shd w:val="clear" w:color="auto" w:fill="auto"/>
            <w:vAlign w:val="center"/>
          </w:tcPr>
          <w:p w14:paraId="4F366B62" w14:textId="77777777" w:rsidR="00CF7A1A" w:rsidRPr="00DA4E54" w:rsidRDefault="00E02FB7" w:rsidP="00D46E4C">
            <w:pPr>
              <w:pStyle w:val="aff"/>
            </w:pPr>
            <w:r w:rsidRPr="00DA4E54">
              <w:t>2.5</w:t>
            </w:r>
          </w:p>
        </w:tc>
        <w:tc>
          <w:tcPr>
            <w:tcW w:w="360" w:type="pct"/>
            <w:tcBorders>
              <w:top w:val="single" w:sz="8" w:space="0" w:color="auto"/>
              <w:bottom w:val="single" w:sz="8" w:space="0" w:color="auto"/>
            </w:tcBorders>
            <w:shd w:val="clear" w:color="auto" w:fill="auto"/>
            <w:vAlign w:val="center"/>
          </w:tcPr>
          <w:p w14:paraId="75C27B52" w14:textId="77777777" w:rsidR="00CF7A1A" w:rsidRPr="00DA4E54" w:rsidRDefault="00E02FB7" w:rsidP="00D46E4C">
            <w:pPr>
              <w:pStyle w:val="aff"/>
            </w:pPr>
            <w:r w:rsidRPr="00DA4E54">
              <w:rPr>
                <w:rFonts w:hint="eastAsia"/>
              </w:rPr>
              <w:t>－</w:t>
            </w:r>
          </w:p>
        </w:tc>
        <w:tc>
          <w:tcPr>
            <w:tcW w:w="639" w:type="pct"/>
            <w:tcBorders>
              <w:top w:val="single" w:sz="8" w:space="0" w:color="auto"/>
              <w:bottom w:val="single" w:sz="8" w:space="0" w:color="auto"/>
            </w:tcBorders>
            <w:shd w:val="clear" w:color="auto" w:fill="auto"/>
            <w:vAlign w:val="center"/>
          </w:tcPr>
          <w:p w14:paraId="4101E822" w14:textId="77777777" w:rsidR="00CF7A1A" w:rsidRPr="00DA4E54" w:rsidRDefault="00E02FB7" w:rsidP="00D46E4C">
            <w:pPr>
              <w:pStyle w:val="aff"/>
            </w:pPr>
            <w:r w:rsidRPr="00DA4E54">
              <w:t>2.5 μg/m</w:t>
            </w:r>
            <w:r w:rsidRPr="00DA4E54">
              <w:rPr>
                <w:vertAlign w:val="superscript"/>
              </w:rPr>
              <w:t>3</w:t>
            </w:r>
          </w:p>
        </w:tc>
        <w:tc>
          <w:tcPr>
            <w:tcW w:w="388" w:type="pct"/>
            <w:tcBorders>
              <w:top w:val="single" w:sz="8" w:space="0" w:color="auto"/>
              <w:bottom w:val="single" w:sz="8" w:space="0" w:color="auto"/>
            </w:tcBorders>
            <w:shd w:val="clear" w:color="auto" w:fill="auto"/>
            <w:vAlign w:val="center"/>
          </w:tcPr>
          <w:p w14:paraId="01333733" w14:textId="77777777" w:rsidR="00CF7A1A" w:rsidRPr="00DA4E54" w:rsidRDefault="00E02FB7" w:rsidP="00D46E4C">
            <w:pPr>
              <w:pStyle w:val="aff"/>
            </w:pPr>
            <w:r w:rsidRPr="00DA4E54">
              <w:rPr>
                <w:rFonts w:hint="eastAsia"/>
              </w:rPr>
              <w:t>－</w:t>
            </w:r>
          </w:p>
        </w:tc>
        <w:tc>
          <w:tcPr>
            <w:tcW w:w="289" w:type="pct"/>
            <w:tcBorders>
              <w:top w:val="single" w:sz="8" w:space="0" w:color="auto"/>
              <w:bottom w:val="single" w:sz="8" w:space="0" w:color="auto"/>
            </w:tcBorders>
            <w:shd w:val="clear" w:color="auto" w:fill="auto"/>
            <w:vAlign w:val="center"/>
          </w:tcPr>
          <w:p w14:paraId="24D940A6" w14:textId="77777777" w:rsidR="00CF7A1A" w:rsidRPr="00DA4E54" w:rsidRDefault="00E02FB7" w:rsidP="00D46E4C">
            <w:pPr>
              <w:pStyle w:val="aff"/>
            </w:pPr>
            <w:r w:rsidRPr="00DA4E54">
              <w:rPr>
                <w:rFonts w:hint="eastAsia"/>
              </w:rPr>
              <w:t>－</w:t>
            </w:r>
          </w:p>
        </w:tc>
        <w:tc>
          <w:tcPr>
            <w:tcW w:w="381" w:type="pct"/>
            <w:tcBorders>
              <w:top w:val="single" w:sz="8" w:space="0" w:color="auto"/>
              <w:bottom w:val="single" w:sz="8" w:space="0" w:color="auto"/>
            </w:tcBorders>
            <w:shd w:val="clear" w:color="auto" w:fill="auto"/>
            <w:vAlign w:val="center"/>
          </w:tcPr>
          <w:p w14:paraId="3D91DEB9" w14:textId="77777777" w:rsidR="00CF7A1A" w:rsidRPr="00DA4E54" w:rsidRDefault="00E02FB7" w:rsidP="00D46E4C">
            <w:pPr>
              <w:pStyle w:val="aff"/>
            </w:pPr>
            <w:r w:rsidRPr="00DA4E54">
              <w:rPr>
                <w:rFonts w:hint="eastAsia"/>
              </w:rPr>
              <w:t>－</w:t>
            </w:r>
          </w:p>
        </w:tc>
        <w:tc>
          <w:tcPr>
            <w:tcW w:w="403" w:type="pct"/>
            <w:tcBorders>
              <w:top w:val="single" w:sz="8" w:space="0" w:color="auto"/>
              <w:bottom w:val="single" w:sz="8" w:space="0" w:color="auto"/>
            </w:tcBorders>
            <w:shd w:val="clear" w:color="auto" w:fill="auto"/>
            <w:vAlign w:val="center"/>
          </w:tcPr>
          <w:p w14:paraId="201A29F3" w14:textId="77777777" w:rsidR="00CF7A1A" w:rsidRPr="00DA4E54" w:rsidRDefault="00E02FB7" w:rsidP="00D46E4C">
            <w:pPr>
              <w:pStyle w:val="aff"/>
            </w:pPr>
            <w:r w:rsidRPr="00DA4E54">
              <w:t>0.1</w:t>
            </w:r>
          </w:p>
        </w:tc>
        <w:tc>
          <w:tcPr>
            <w:tcW w:w="289" w:type="pct"/>
            <w:tcBorders>
              <w:top w:val="single" w:sz="8" w:space="0" w:color="auto"/>
              <w:bottom w:val="single" w:sz="8" w:space="0" w:color="auto"/>
            </w:tcBorders>
            <w:shd w:val="clear" w:color="auto" w:fill="auto"/>
            <w:vAlign w:val="center"/>
          </w:tcPr>
          <w:p w14:paraId="26C81D0E" w14:textId="77777777" w:rsidR="00CF7A1A" w:rsidRPr="00DA4E54" w:rsidRDefault="00E02FB7" w:rsidP="00D46E4C">
            <w:pPr>
              <w:pStyle w:val="aff"/>
            </w:pPr>
            <w:r w:rsidRPr="00DA4E54">
              <w:t>2.0</w:t>
            </w:r>
          </w:p>
        </w:tc>
        <w:tc>
          <w:tcPr>
            <w:tcW w:w="381" w:type="pct"/>
            <w:tcBorders>
              <w:top w:val="single" w:sz="8" w:space="0" w:color="auto"/>
              <w:bottom w:val="single" w:sz="8" w:space="0" w:color="auto"/>
            </w:tcBorders>
            <w:shd w:val="clear" w:color="auto" w:fill="auto"/>
            <w:vAlign w:val="center"/>
          </w:tcPr>
          <w:p w14:paraId="660F6A64" w14:textId="77777777" w:rsidR="00CF7A1A" w:rsidRPr="00DA4E54" w:rsidRDefault="00E02FB7" w:rsidP="00D46E4C">
            <w:pPr>
              <w:pStyle w:val="aff"/>
            </w:pPr>
            <w:r w:rsidRPr="00DA4E54">
              <w:t>0.6</w:t>
            </w:r>
          </w:p>
        </w:tc>
        <w:tc>
          <w:tcPr>
            <w:tcW w:w="381" w:type="pct"/>
            <w:tcBorders>
              <w:top w:val="single" w:sz="8" w:space="0" w:color="auto"/>
              <w:bottom w:val="single" w:sz="8" w:space="0" w:color="auto"/>
            </w:tcBorders>
            <w:shd w:val="clear" w:color="auto" w:fill="auto"/>
            <w:vAlign w:val="center"/>
          </w:tcPr>
          <w:p w14:paraId="78716307" w14:textId="77777777" w:rsidR="00CF7A1A" w:rsidRPr="00DA4E54" w:rsidRDefault="00E02FB7" w:rsidP="00D46E4C">
            <w:pPr>
              <w:pStyle w:val="aff"/>
            </w:pPr>
            <w:r w:rsidRPr="00DA4E54">
              <w:rPr>
                <w:rFonts w:hint="eastAsia"/>
              </w:rPr>
              <w:t>－</w:t>
            </w:r>
          </w:p>
        </w:tc>
        <w:tc>
          <w:tcPr>
            <w:tcW w:w="403" w:type="pct"/>
            <w:tcBorders>
              <w:top w:val="single" w:sz="8" w:space="0" w:color="auto"/>
              <w:bottom w:val="single" w:sz="8" w:space="0" w:color="auto"/>
            </w:tcBorders>
            <w:vAlign w:val="center"/>
          </w:tcPr>
          <w:p w14:paraId="30F1088B" w14:textId="77777777" w:rsidR="00CF7A1A" w:rsidRPr="00DA4E54" w:rsidRDefault="00E02FB7" w:rsidP="00D46E4C">
            <w:pPr>
              <w:pStyle w:val="aff"/>
            </w:pPr>
            <w:r w:rsidRPr="00DA4E54">
              <w:t xml:space="preserve"> 6.0</w:t>
            </w:r>
          </w:p>
        </w:tc>
        <w:tc>
          <w:tcPr>
            <w:tcW w:w="381" w:type="pct"/>
            <w:tcBorders>
              <w:top w:val="single" w:sz="8" w:space="0" w:color="auto"/>
              <w:bottom w:val="single" w:sz="8" w:space="0" w:color="auto"/>
            </w:tcBorders>
            <w:shd w:val="clear" w:color="auto" w:fill="auto"/>
            <w:vAlign w:val="center"/>
          </w:tcPr>
          <w:p w14:paraId="29E17FDC" w14:textId="77777777" w:rsidR="00CF7A1A" w:rsidRPr="00DA4E54" w:rsidRDefault="00E02FB7" w:rsidP="00D46E4C">
            <w:pPr>
              <w:pStyle w:val="aff"/>
            </w:pPr>
            <w:r w:rsidRPr="00DA4E54">
              <w:rPr>
                <w:rFonts w:hint="eastAsia"/>
              </w:rPr>
              <w:t>焦炉</w:t>
            </w:r>
          </w:p>
          <w:p w14:paraId="4AF2D9B6" w14:textId="77777777" w:rsidR="00CF7A1A" w:rsidRPr="00DA4E54" w:rsidRDefault="00E02FB7" w:rsidP="00D46E4C">
            <w:pPr>
              <w:pStyle w:val="aff"/>
            </w:pPr>
            <w:r w:rsidRPr="00DA4E54">
              <w:rPr>
                <w:rFonts w:hint="eastAsia"/>
              </w:rPr>
              <w:t>炉顶</w:t>
            </w:r>
          </w:p>
        </w:tc>
      </w:tr>
      <w:tr w:rsidR="00CF7A1A" w:rsidRPr="00DA4E54" w14:paraId="4C61C4D4" w14:textId="77777777" w:rsidTr="002B729E">
        <w:trPr>
          <w:trHeight w:val="394"/>
        </w:trPr>
        <w:tc>
          <w:tcPr>
            <w:tcW w:w="403" w:type="pct"/>
            <w:vMerge/>
            <w:tcBorders>
              <w:bottom w:val="single" w:sz="8" w:space="0" w:color="auto"/>
            </w:tcBorders>
            <w:shd w:val="clear" w:color="auto" w:fill="auto"/>
            <w:vAlign w:val="center"/>
          </w:tcPr>
          <w:p w14:paraId="787C5E72" w14:textId="77777777" w:rsidR="00CF7A1A" w:rsidRPr="00DA4E54" w:rsidRDefault="00CF7A1A" w:rsidP="00D46E4C">
            <w:pPr>
              <w:pStyle w:val="aff"/>
            </w:pPr>
          </w:p>
        </w:tc>
        <w:tc>
          <w:tcPr>
            <w:tcW w:w="300" w:type="pct"/>
            <w:tcBorders>
              <w:top w:val="single" w:sz="8" w:space="0" w:color="auto"/>
              <w:bottom w:val="single" w:sz="8" w:space="0" w:color="auto"/>
            </w:tcBorders>
            <w:shd w:val="clear" w:color="auto" w:fill="auto"/>
            <w:vAlign w:val="center"/>
          </w:tcPr>
          <w:p w14:paraId="56404236" w14:textId="77777777" w:rsidR="00CF7A1A" w:rsidRPr="00DA4E54" w:rsidRDefault="00E02FB7" w:rsidP="00D46E4C">
            <w:pPr>
              <w:pStyle w:val="aff"/>
            </w:pPr>
            <w:r w:rsidRPr="00DA4E54">
              <w:t>0.5</w:t>
            </w:r>
          </w:p>
        </w:tc>
        <w:tc>
          <w:tcPr>
            <w:tcW w:w="360" w:type="pct"/>
            <w:tcBorders>
              <w:top w:val="single" w:sz="8" w:space="0" w:color="auto"/>
              <w:bottom w:val="single" w:sz="8" w:space="0" w:color="auto"/>
            </w:tcBorders>
            <w:shd w:val="clear" w:color="auto" w:fill="auto"/>
            <w:vAlign w:val="center"/>
          </w:tcPr>
          <w:p w14:paraId="7A38E2C3" w14:textId="77777777" w:rsidR="00CF7A1A" w:rsidRPr="00DA4E54" w:rsidRDefault="00E02FB7" w:rsidP="00D46E4C">
            <w:pPr>
              <w:pStyle w:val="aff"/>
            </w:pPr>
            <w:r w:rsidRPr="00DA4E54">
              <w:t>0.4</w:t>
            </w:r>
          </w:p>
        </w:tc>
        <w:tc>
          <w:tcPr>
            <w:tcW w:w="639" w:type="pct"/>
            <w:tcBorders>
              <w:top w:val="single" w:sz="8" w:space="0" w:color="auto"/>
              <w:bottom w:val="single" w:sz="8" w:space="0" w:color="auto"/>
            </w:tcBorders>
            <w:shd w:val="clear" w:color="auto" w:fill="auto"/>
            <w:vAlign w:val="center"/>
          </w:tcPr>
          <w:p w14:paraId="7360482D" w14:textId="77777777" w:rsidR="00CF7A1A" w:rsidRPr="00DA4E54" w:rsidRDefault="00E02FB7" w:rsidP="00D46E4C">
            <w:pPr>
              <w:pStyle w:val="aff"/>
            </w:pPr>
            <w:r w:rsidRPr="00DA4E54">
              <w:t>0.008μg/m</w:t>
            </w:r>
            <w:r w:rsidRPr="00DA4E54">
              <w:rPr>
                <w:vertAlign w:val="superscript"/>
              </w:rPr>
              <w:t>3</w:t>
            </w:r>
          </w:p>
        </w:tc>
        <w:tc>
          <w:tcPr>
            <w:tcW w:w="388" w:type="pct"/>
            <w:tcBorders>
              <w:top w:val="single" w:sz="8" w:space="0" w:color="auto"/>
              <w:bottom w:val="single" w:sz="8" w:space="0" w:color="auto"/>
            </w:tcBorders>
            <w:shd w:val="clear" w:color="auto" w:fill="auto"/>
            <w:vAlign w:val="center"/>
          </w:tcPr>
          <w:p w14:paraId="4FBDD192" w14:textId="77777777" w:rsidR="00CF7A1A" w:rsidRPr="00DA4E54" w:rsidRDefault="00E02FB7" w:rsidP="00D46E4C">
            <w:pPr>
              <w:pStyle w:val="aff"/>
            </w:pPr>
            <w:r w:rsidRPr="00DA4E54">
              <w:t>0.024</w:t>
            </w:r>
          </w:p>
        </w:tc>
        <w:tc>
          <w:tcPr>
            <w:tcW w:w="289" w:type="pct"/>
            <w:tcBorders>
              <w:top w:val="single" w:sz="8" w:space="0" w:color="auto"/>
              <w:bottom w:val="single" w:sz="8" w:space="0" w:color="auto"/>
            </w:tcBorders>
            <w:shd w:val="clear" w:color="auto" w:fill="auto"/>
            <w:vAlign w:val="center"/>
          </w:tcPr>
          <w:p w14:paraId="401DA52E" w14:textId="77777777" w:rsidR="00CF7A1A" w:rsidRPr="00DA4E54" w:rsidRDefault="00E02FB7" w:rsidP="00D46E4C">
            <w:pPr>
              <w:pStyle w:val="aff"/>
            </w:pPr>
            <w:r w:rsidRPr="00DA4E54">
              <w:t>0.1</w:t>
            </w:r>
          </w:p>
        </w:tc>
        <w:tc>
          <w:tcPr>
            <w:tcW w:w="381" w:type="pct"/>
            <w:tcBorders>
              <w:top w:val="single" w:sz="8" w:space="0" w:color="auto"/>
              <w:bottom w:val="single" w:sz="8" w:space="0" w:color="auto"/>
            </w:tcBorders>
            <w:shd w:val="clear" w:color="auto" w:fill="auto"/>
            <w:vAlign w:val="center"/>
          </w:tcPr>
          <w:p w14:paraId="4C56B911" w14:textId="77777777" w:rsidR="00CF7A1A" w:rsidRPr="00DA4E54" w:rsidRDefault="00E02FB7" w:rsidP="00D46E4C">
            <w:pPr>
              <w:pStyle w:val="aff"/>
            </w:pPr>
            <w:r w:rsidRPr="00DA4E54">
              <w:t>0.02</w:t>
            </w:r>
          </w:p>
        </w:tc>
        <w:tc>
          <w:tcPr>
            <w:tcW w:w="403" w:type="pct"/>
            <w:tcBorders>
              <w:top w:val="single" w:sz="8" w:space="0" w:color="auto"/>
              <w:bottom w:val="single" w:sz="8" w:space="0" w:color="auto"/>
            </w:tcBorders>
            <w:shd w:val="clear" w:color="auto" w:fill="auto"/>
            <w:vAlign w:val="center"/>
          </w:tcPr>
          <w:p w14:paraId="36069579" w14:textId="77777777" w:rsidR="00CF7A1A" w:rsidRPr="00DA4E54" w:rsidRDefault="00E02FB7" w:rsidP="00D46E4C">
            <w:pPr>
              <w:pStyle w:val="aff"/>
            </w:pPr>
            <w:r w:rsidRPr="00DA4E54">
              <w:t>0.01</w:t>
            </w:r>
          </w:p>
        </w:tc>
        <w:tc>
          <w:tcPr>
            <w:tcW w:w="289" w:type="pct"/>
            <w:tcBorders>
              <w:top w:val="single" w:sz="8" w:space="0" w:color="auto"/>
              <w:bottom w:val="single" w:sz="8" w:space="0" w:color="auto"/>
            </w:tcBorders>
            <w:shd w:val="clear" w:color="auto" w:fill="auto"/>
            <w:vAlign w:val="center"/>
          </w:tcPr>
          <w:p w14:paraId="35A103B2" w14:textId="77777777" w:rsidR="00CF7A1A" w:rsidRPr="00DA4E54" w:rsidRDefault="00E02FB7" w:rsidP="00D46E4C">
            <w:pPr>
              <w:pStyle w:val="aff"/>
            </w:pPr>
            <w:r w:rsidRPr="00DA4E54">
              <w:t>0.2</w:t>
            </w:r>
          </w:p>
        </w:tc>
        <w:tc>
          <w:tcPr>
            <w:tcW w:w="381" w:type="pct"/>
            <w:tcBorders>
              <w:top w:val="single" w:sz="8" w:space="0" w:color="auto"/>
              <w:bottom w:val="single" w:sz="8" w:space="0" w:color="auto"/>
            </w:tcBorders>
            <w:shd w:val="clear" w:color="auto" w:fill="auto"/>
            <w:vAlign w:val="center"/>
          </w:tcPr>
          <w:p w14:paraId="7D179B1A" w14:textId="77777777" w:rsidR="00CF7A1A" w:rsidRPr="00DA4E54" w:rsidRDefault="00E02FB7" w:rsidP="00D46E4C">
            <w:pPr>
              <w:pStyle w:val="aff"/>
            </w:pPr>
            <w:r w:rsidRPr="00DA4E54">
              <w:rPr>
                <w:rFonts w:hint="eastAsia"/>
              </w:rPr>
              <w:t>－</w:t>
            </w:r>
          </w:p>
        </w:tc>
        <w:tc>
          <w:tcPr>
            <w:tcW w:w="381" w:type="pct"/>
            <w:tcBorders>
              <w:top w:val="single" w:sz="8" w:space="0" w:color="auto"/>
              <w:bottom w:val="single" w:sz="8" w:space="0" w:color="auto"/>
            </w:tcBorders>
            <w:shd w:val="clear" w:color="auto" w:fill="auto"/>
            <w:vAlign w:val="center"/>
          </w:tcPr>
          <w:p w14:paraId="0DA633AD" w14:textId="77777777" w:rsidR="00CF7A1A" w:rsidRPr="00DA4E54" w:rsidRDefault="00E02FB7" w:rsidP="00D46E4C">
            <w:pPr>
              <w:pStyle w:val="aff"/>
            </w:pPr>
            <w:r w:rsidRPr="00DA4E54">
              <w:t>0.12</w:t>
            </w:r>
          </w:p>
        </w:tc>
        <w:tc>
          <w:tcPr>
            <w:tcW w:w="403" w:type="pct"/>
            <w:tcBorders>
              <w:top w:val="single" w:sz="8" w:space="0" w:color="auto"/>
              <w:bottom w:val="single" w:sz="8" w:space="0" w:color="auto"/>
            </w:tcBorders>
            <w:vAlign w:val="center"/>
          </w:tcPr>
          <w:p w14:paraId="3C1937CF" w14:textId="77777777" w:rsidR="00CF7A1A" w:rsidRPr="00DA4E54" w:rsidRDefault="00E02FB7" w:rsidP="00D46E4C">
            <w:pPr>
              <w:pStyle w:val="aff"/>
            </w:pPr>
            <w:r w:rsidRPr="00DA4E54">
              <w:t>2.0</w:t>
            </w:r>
          </w:p>
        </w:tc>
        <w:tc>
          <w:tcPr>
            <w:tcW w:w="381" w:type="pct"/>
            <w:tcBorders>
              <w:top w:val="single" w:sz="8" w:space="0" w:color="auto"/>
              <w:bottom w:val="single" w:sz="8" w:space="0" w:color="auto"/>
            </w:tcBorders>
            <w:shd w:val="clear" w:color="auto" w:fill="auto"/>
            <w:vAlign w:val="center"/>
          </w:tcPr>
          <w:p w14:paraId="2E7ED060" w14:textId="77777777" w:rsidR="00CF7A1A" w:rsidRPr="00DA4E54" w:rsidRDefault="00E02FB7" w:rsidP="00D46E4C">
            <w:pPr>
              <w:pStyle w:val="aff"/>
            </w:pPr>
            <w:r w:rsidRPr="00DA4E54">
              <w:rPr>
                <w:rFonts w:hint="eastAsia"/>
              </w:rPr>
              <w:t>企业</w:t>
            </w:r>
          </w:p>
          <w:p w14:paraId="520CB3FD" w14:textId="77777777" w:rsidR="00CF7A1A" w:rsidRPr="00DA4E54" w:rsidRDefault="00E02FB7" w:rsidP="00D46E4C">
            <w:pPr>
              <w:pStyle w:val="aff"/>
            </w:pPr>
            <w:r w:rsidRPr="00DA4E54">
              <w:rPr>
                <w:rFonts w:hint="eastAsia"/>
              </w:rPr>
              <w:t>边界</w:t>
            </w:r>
          </w:p>
        </w:tc>
      </w:tr>
    </w:tbl>
    <w:p w14:paraId="7ED1D042" w14:textId="77777777" w:rsidR="00CF7A1A" w:rsidRPr="00DA4E54" w:rsidRDefault="00E02FB7" w:rsidP="0034539F">
      <w:pPr>
        <w:pStyle w:val="2"/>
        <w:numPr>
          <w:ilvl w:val="0"/>
          <w:numId w:val="59"/>
        </w:numPr>
      </w:pPr>
      <w:bookmarkStart w:id="158" w:name="_Toc86322511"/>
      <w:r w:rsidRPr="00DA4E54">
        <w:rPr>
          <w:rFonts w:hint="eastAsia"/>
        </w:rPr>
        <w:lastRenderedPageBreak/>
        <w:t>污染物排放限值的确定及制定依据</w:t>
      </w:r>
      <w:bookmarkEnd w:id="158"/>
      <w:r w:rsidRPr="00DA4E54">
        <w:tab/>
      </w:r>
    </w:p>
    <w:p w14:paraId="522F7155" w14:textId="71482B1C" w:rsidR="00CF7A1A" w:rsidRPr="00DA4E54" w:rsidRDefault="00E02FB7">
      <w:pPr>
        <w:pStyle w:val="afb"/>
        <w:ind w:firstLine="420"/>
        <w:rPr>
          <w:rFonts w:cstheme="minorBidi"/>
          <w:kern w:val="0"/>
          <w:szCs w:val="24"/>
          <w:lang w:val="en-GB"/>
        </w:rPr>
      </w:pPr>
      <w:r w:rsidRPr="00DA4E54">
        <w:rPr>
          <w:rFonts w:cstheme="minorBidi" w:hint="eastAsia"/>
          <w:kern w:val="0"/>
          <w:szCs w:val="24"/>
          <w:lang w:val="en-GB"/>
        </w:rPr>
        <w:t>江苏省焦化行业污染物排放限值的制定：①综合考虑当前焦化污染物的污染治理技术；②兼顾焦化行业类别的广泛性、经济技术可行性、污染物稳定达标性、设备运行管理水平等因素；③参考现行</w:t>
      </w:r>
      <w:r w:rsidR="00082611" w:rsidRPr="00DA4E54">
        <w:rPr>
          <w:rFonts w:cstheme="minorBidi" w:hint="eastAsia"/>
          <w:kern w:val="0"/>
          <w:szCs w:val="24"/>
          <w:lang w:val="en-GB"/>
        </w:rPr>
        <w:t>国家标准</w:t>
      </w:r>
      <w:r w:rsidRPr="00DA4E54">
        <w:rPr>
          <w:rFonts w:cstheme="minorBidi" w:hint="eastAsia"/>
          <w:kern w:val="0"/>
          <w:szCs w:val="24"/>
          <w:lang w:val="en-GB"/>
        </w:rPr>
        <w:t>和国家已发布的相关行业标准；④参考国内其他省、市焦化行业污染物排放标准；⑤参考国内外焦化相关行业标准；⑥参考本课题收集江苏省焦化行业污染物排放实测数据。</w:t>
      </w:r>
    </w:p>
    <w:p w14:paraId="011B9F60" w14:textId="77777777" w:rsidR="00CF7A1A" w:rsidRPr="00DA4E54" w:rsidRDefault="00E02FB7">
      <w:pPr>
        <w:pStyle w:val="afb"/>
        <w:ind w:firstLine="420"/>
        <w:jc w:val="left"/>
        <w:rPr>
          <w:rFonts w:cstheme="minorBidi"/>
          <w:kern w:val="0"/>
          <w:szCs w:val="24"/>
          <w:lang w:val="en-GB"/>
        </w:rPr>
      </w:pPr>
      <w:r w:rsidRPr="00DA4E54">
        <w:rPr>
          <w:rFonts w:cstheme="minorBidi" w:hint="eastAsia"/>
          <w:kern w:val="0"/>
          <w:szCs w:val="24"/>
          <w:lang w:val="en-GB"/>
        </w:rPr>
        <w:t>国内外焦化相关行业标准以及国内其他省、市焦化行业污染物排放标准的分析等详见第</w:t>
      </w:r>
      <w:r w:rsidRPr="00DA4E54">
        <w:rPr>
          <w:rFonts w:cstheme="minorBidi"/>
          <w:kern w:val="0"/>
          <w:szCs w:val="24"/>
          <w:lang w:val="en-GB"/>
        </w:rPr>
        <w:t>6</w:t>
      </w:r>
      <w:r w:rsidRPr="00DA4E54">
        <w:rPr>
          <w:rFonts w:cstheme="minorBidi" w:hint="eastAsia"/>
          <w:kern w:val="0"/>
          <w:szCs w:val="24"/>
          <w:lang w:val="en-GB"/>
        </w:rPr>
        <w:t>章。</w:t>
      </w:r>
    </w:p>
    <w:p w14:paraId="59F0B63D" w14:textId="013602E0" w:rsidR="00340630" w:rsidRPr="00DA4E54" w:rsidRDefault="00E02FB7" w:rsidP="0034539F">
      <w:pPr>
        <w:pStyle w:val="3"/>
        <w:numPr>
          <w:ilvl w:val="0"/>
          <w:numId w:val="61"/>
        </w:numPr>
      </w:pPr>
      <w:bookmarkStart w:id="159" w:name="_Toc68807712"/>
      <w:bookmarkStart w:id="160" w:name="_Toc69836234"/>
      <w:bookmarkStart w:id="161" w:name="_Toc86322512"/>
      <w:r w:rsidRPr="00DA4E54">
        <w:rPr>
          <w:rFonts w:hint="eastAsia"/>
        </w:rPr>
        <w:t>水污染物排放</w:t>
      </w:r>
      <w:r w:rsidR="00210480" w:rsidRPr="00DA4E54">
        <w:rPr>
          <w:rFonts w:hint="eastAsia"/>
        </w:rPr>
        <w:t>浓度</w:t>
      </w:r>
      <w:r w:rsidRPr="00DA4E54">
        <w:rPr>
          <w:rFonts w:hint="eastAsia"/>
        </w:rPr>
        <w:t>限值的确定依据</w:t>
      </w:r>
      <w:bookmarkEnd w:id="159"/>
      <w:bookmarkEnd w:id="160"/>
      <w:bookmarkEnd w:id="161"/>
    </w:p>
    <w:p w14:paraId="12FD446D" w14:textId="6463F4E7" w:rsidR="00340630" w:rsidRPr="00DA4E54" w:rsidRDefault="00340630" w:rsidP="0034539F">
      <w:pPr>
        <w:pStyle w:val="4"/>
        <w:numPr>
          <w:ilvl w:val="0"/>
          <w:numId w:val="77"/>
        </w:numPr>
      </w:pPr>
      <w:r w:rsidRPr="00DA4E54">
        <w:rPr>
          <w:rFonts w:hint="eastAsia"/>
        </w:rPr>
        <w:t>直接排放限值</w:t>
      </w:r>
    </w:p>
    <w:p w14:paraId="37C0625E" w14:textId="352111CE" w:rsidR="00A217E2" w:rsidRPr="00DA4E54" w:rsidRDefault="00340630" w:rsidP="008B71FB">
      <w:pPr>
        <w:pStyle w:val="afb"/>
        <w:ind w:firstLine="420"/>
      </w:pPr>
      <w:r w:rsidRPr="00DA4E54">
        <w:rPr>
          <w:rFonts w:hint="eastAsia"/>
        </w:rPr>
        <w:t>由于江苏省内现存焦化企业目前无废水直接排放，所产生的废水均作回用，且执行国家标准间接排放标准，因此</w:t>
      </w:r>
      <w:r w:rsidR="00E02FB7" w:rsidRPr="00DA4E54">
        <w:rPr>
          <w:rFonts w:hint="eastAsia"/>
        </w:rPr>
        <w:t>废水污染物直接排放限值的确定</w:t>
      </w:r>
      <w:r w:rsidR="009D6EDB" w:rsidRPr="00DA4E54">
        <w:rPr>
          <w:rFonts w:hint="eastAsia"/>
        </w:rPr>
        <w:t>参考了</w:t>
      </w:r>
      <w:r w:rsidR="00AA7E6A" w:rsidRPr="00DA4E54">
        <w:rPr>
          <w:rFonts w:hint="eastAsia"/>
        </w:rPr>
        <w:t>《炼焦化学工业污染物排放标准》（</w:t>
      </w:r>
      <w:r w:rsidR="00AA7E6A" w:rsidRPr="00DA4E54">
        <w:t>GB 16171-2012</w:t>
      </w:r>
      <w:r w:rsidR="00AA7E6A" w:rsidRPr="00DA4E54">
        <w:rPr>
          <w:rFonts w:hint="eastAsia"/>
        </w:rPr>
        <w:t>）特别排放限值、</w:t>
      </w:r>
      <w:r w:rsidR="007B0A3D" w:rsidRPr="00DA4E54">
        <w:rPr>
          <w:rFonts w:hint="eastAsia"/>
        </w:rPr>
        <w:t>《化学工业水污染物排放标准》（</w:t>
      </w:r>
      <w:r w:rsidR="007B0A3D" w:rsidRPr="00DA4E54">
        <w:t>DB</w:t>
      </w:r>
      <w:r w:rsidR="00030499" w:rsidRPr="00DA4E54">
        <w:t xml:space="preserve"> </w:t>
      </w:r>
      <w:r w:rsidR="007B0A3D" w:rsidRPr="00DA4E54">
        <w:t>32/939-2020</w:t>
      </w:r>
      <w:r w:rsidR="007B0A3D" w:rsidRPr="00DA4E54">
        <w:rPr>
          <w:rFonts w:hint="eastAsia"/>
        </w:rPr>
        <w:t>）和《太湖地区城镇污水处理厂及重点工业行业主要水污染物排放标准》（</w:t>
      </w:r>
      <w:r w:rsidR="007B0A3D" w:rsidRPr="00DA4E54">
        <w:t>DB</w:t>
      </w:r>
      <w:r w:rsidR="00030499" w:rsidRPr="00DA4E54">
        <w:t xml:space="preserve"> </w:t>
      </w:r>
      <w:r w:rsidR="007B0A3D" w:rsidRPr="00DA4E54">
        <w:t>32/1072-2018</w:t>
      </w:r>
      <w:r w:rsidR="007B0A3D" w:rsidRPr="00DA4E54">
        <w:rPr>
          <w:rFonts w:hint="eastAsia"/>
        </w:rPr>
        <w:t>）</w:t>
      </w:r>
      <w:r w:rsidR="00E02FB7" w:rsidRPr="00DA4E54">
        <w:rPr>
          <w:rFonts w:hint="eastAsia"/>
        </w:rPr>
        <w:t>。</w:t>
      </w:r>
      <w:r w:rsidR="00A217E2" w:rsidRPr="00DA4E54">
        <w:rPr>
          <w:rFonts w:hint="eastAsia"/>
        </w:rPr>
        <w:t>直接排放</w:t>
      </w:r>
      <w:r w:rsidR="002701FB" w:rsidRPr="00DA4E54">
        <w:rPr>
          <w:rFonts w:hint="eastAsia"/>
        </w:rPr>
        <w:t>限值的确定依据如下表</w:t>
      </w:r>
      <w:r w:rsidR="002701FB" w:rsidRPr="00DA4E54">
        <w:t>5-6</w:t>
      </w:r>
      <w:r w:rsidR="002701FB" w:rsidRPr="00DA4E54">
        <w:rPr>
          <w:rFonts w:hint="eastAsia"/>
        </w:rPr>
        <w:t>。</w:t>
      </w:r>
    </w:p>
    <w:p w14:paraId="2189F503" w14:textId="2279CD30" w:rsidR="002701FB" w:rsidRPr="00DA4E54" w:rsidRDefault="002701FB">
      <w:pPr>
        <w:pStyle w:val="aff2"/>
        <w:ind w:firstLine="420"/>
      </w:pPr>
      <w:r w:rsidRPr="00DA4E54">
        <w:rPr>
          <w:rFonts w:hint="eastAsia"/>
        </w:rPr>
        <w:t>表</w:t>
      </w:r>
      <w:r w:rsidRPr="00DA4E54">
        <w:t xml:space="preserve">5-6 </w:t>
      </w:r>
      <w:r w:rsidRPr="00DA4E54">
        <w:rPr>
          <w:rFonts w:hint="eastAsia"/>
        </w:rPr>
        <w:t>焦化企业废水</w:t>
      </w:r>
      <w:r w:rsidR="00A217E2" w:rsidRPr="00DA4E54">
        <w:rPr>
          <w:rFonts w:hint="eastAsia"/>
        </w:rPr>
        <w:t>直接排放</w:t>
      </w:r>
      <w:r w:rsidRPr="00DA4E54">
        <w:rPr>
          <w:rFonts w:hint="eastAsia"/>
        </w:rPr>
        <w:t>确定依据</w:t>
      </w:r>
    </w:p>
    <w:p w14:paraId="11D76ACD" w14:textId="77777777" w:rsidR="00E01B81" w:rsidRPr="00DA4E54" w:rsidRDefault="00E01B81" w:rsidP="00E01B81">
      <w:pPr>
        <w:tabs>
          <w:tab w:val="center" w:pos="4201"/>
          <w:tab w:val="right" w:leader="dot" w:pos="9298"/>
        </w:tabs>
        <w:autoSpaceDE w:val="0"/>
        <w:autoSpaceDN w:val="0"/>
        <w:spacing w:line="240" w:lineRule="auto"/>
        <w:ind w:firstLineChars="200" w:firstLine="420"/>
        <w:jc w:val="right"/>
        <w:rPr>
          <w:rFonts w:cs="Times New Roman"/>
          <w:sz w:val="21"/>
          <w:szCs w:val="20"/>
          <w:lang w:val="en-US"/>
        </w:rPr>
      </w:pPr>
      <w:r w:rsidRPr="00DA4E54">
        <w:rPr>
          <w:rFonts w:cs="Times New Roman" w:hint="eastAsia"/>
          <w:sz w:val="21"/>
          <w:szCs w:val="20"/>
          <w:lang w:val="en-US"/>
        </w:rPr>
        <w:t>单位：</w:t>
      </w:r>
      <w:r w:rsidRPr="00DA4E54">
        <w:rPr>
          <w:rFonts w:cs="Times New Roman"/>
          <w:sz w:val="21"/>
          <w:szCs w:val="20"/>
          <w:lang w:val="en-US"/>
        </w:rPr>
        <w:t xml:space="preserve">mg/L </w:t>
      </w:r>
      <w:r w:rsidRPr="00DA4E54">
        <w:rPr>
          <w:rFonts w:cs="Times New Roman" w:hint="eastAsia"/>
          <w:sz w:val="21"/>
          <w:szCs w:val="20"/>
          <w:lang w:val="en-US"/>
        </w:rPr>
        <w:t>（</w:t>
      </w:r>
      <w:r w:rsidRPr="00DA4E54">
        <w:rPr>
          <w:rFonts w:cs="Times New Roman"/>
          <w:sz w:val="21"/>
          <w:szCs w:val="20"/>
          <w:lang w:val="en-US"/>
        </w:rPr>
        <w:t>pH</w:t>
      </w:r>
      <w:r w:rsidRPr="00DA4E54">
        <w:rPr>
          <w:rFonts w:cs="Times New Roman" w:hint="eastAsia"/>
          <w:sz w:val="21"/>
          <w:szCs w:val="20"/>
          <w:lang w:val="en-US"/>
        </w:rPr>
        <w:t>值除外）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0"/>
        <w:gridCol w:w="1424"/>
        <w:gridCol w:w="1701"/>
        <w:gridCol w:w="1560"/>
        <w:gridCol w:w="1921"/>
      </w:tblGrid>
      <w:tr w:rsidR="00DA4E54" w:rsidRPr="00DA4E54" w14:paraId="42F12DBB" w14:textId="77777777" w:rsidTr="002B729E">
        <w:trPr>
          <w:trHeight w:val="349"/>
        </w:trPr>
        <w:tc>
          <w:tcPr>
            <w:tcW w:w="1019" w:type="pct"/>
            <w:vMerge w:val="restart"/>
            <w:shd w:val="clear" w:color="auto" w:fill="auto"/>
            <w:vAlign w:val="center"/>
          </w:tcPr>
          <w:p w14:paraId="0C13F2A2" w14:textId="3A9AF4F1" w:rsidR="0013533F" w:rsidRPr="00DA4E54" w:rsidRDefault="0013533F" w:rsidP="00A04F20">
            <w:pPr>
              <w:spacing w:line="240" w:lineRule="auto"/>
              <w:jc w:val="center"/>
              <w:rPr>
                <w:rFonts w:cs="Times New Roman"/>
                <w:b/>
                <w:sz w:val="21"/>
                <w:szCs w:val="21"/>
                <w:lang w:val="en-US"/>
              </w:rPr>
            </w:pPr>
            <w:r w:rsidRPr="00DA4E54">
              <w:rPr>
                <w:rFonts w:cs="Times New Roman" w:hint="eastAsia"/>
                <w:b/>
                <w:sz w:val="21"/>
                <w:szCs w:val="21"/>
                <w:lang w:val="en-US"/>
              </w:rPr>
              <w:t>污染物项目</w:t>
            </w:r>
          </w:p>
        </w:tc>
        <w:tc>
          <w:tcPr>
            <w:tcW w:w="858" w:type="pct"/>
            <w:vMerge w:val="restart"/>
            <w:vAlign w:val="center"/>
          </w:tcPr>
          <w:p w14:paraId="0C24E8E7" w14:textId="77777777" w:rsidR="0013533F" w:rsidRPr="00DA4E54" w:rsidRDefault="0013533F" w:rsidP="00A04F20">
            <w:pPr>
              <w:spacing w:line="240" w:lineRule="auto"/>
              <w:jc w:val="center"/>
              <w:rPr>
                <w:rFonts w:eastAsiaTheme="minorEastAsia" w:cs="Times New Roman"/>
                <w:b/>
                <w:sz w:val="21"/>
                <w:szCs w:val="21"/>
                <w:lang w:val="en-US"/>
              </w:rPr>
            </w:pPr>
            <w:r w:rsidRPr="00DA4E54">
              <w:rPr>
                <w:rFonts w:cs="Times New Roman" w:hint="eastAsia"/>
                <w:b/>
                <w:sz w:val="21"/>
                <w:szCs w:val="21"/>
                <w:lang w:val="en-US"/>
              </w:rPr>
              <w:t>本标准</w:t>
            </w:r>
          </w:p>
          <w:p w14:paraId="744FDBB5" w14:textId="7F078D40" w:rsidR="0013533F" w:rsidRPr="00DA4E54" w:rsidRDefault="0013533F" w:rsidP="00A04F20">
            <w:pPr>
              <w:spacing w:line="240" w:lineRule="auto"/>
              <w:jc w:val="center"/>
              <w:rPr>
                <w:rFonts w:eastAsiaTheme="minorEastAsia" w:cs="Times New Roman"/>
                <w:b/>
                <w:sz w:val="21"/>
                <w:szCs w:val="21"/>
                <w:lang w:val="en-US"/>
              </w:rPr>
            </w:pPr>
            <w:r w:rsidRPr="00DA4E54">
              <w:rPr>
                <w:rFonts w:cs="Times New Roman" w:hint="eastAsia"/>
                <w:b/>
                <w:sz w:val="21"/>
                <w:szCs w:val="21"/>
                <w:lang w:val="en-US"/>
              </w:rPr>
              <w:t>直接排放限值</w:t>
            </w:r>
          </w:p>
        </w:tc>
        <w:tc>
          <w:tcPr>
            <w:tcW w:w="3123" w:type="pct"/>
            <w:gridSpan w:val="3"/>
            <w:vAlign w:val="center"/>
          </w:tcPr>
          <w:p w14:paraId="2C1529CB" w14:textId="5F9309B2" w:rsidR="0013533F" w:rsidRPr="00DA4E54" w:rsidRDefault="0013533F" w:rsidP="00A04F20">
            <w:pPr>
              <w:spacing w:line="240" w:lineRule="auto"/>
              <w:jc w:val="center"/>
              <w:rPr>
                <w:rFonts w:eastAsiaTheme="minorEastAsia" w:cs="Times New Roman"/>
                <w:b/>
                <w:sz w:val="21"/>
                <w:szCs w:val="21"/>
              </w:rPr>
            </w:pPr>
            <w:r w:rsidRPr="00DA4E54">
              <w:rPr>
                <w:rFonts w:cs="Times New Roman" w:hint="eastAsia"/>
                <w:b/>
                <w:sz w:val="21"/>
                <w:szCs w:val="21"/>
              </w:rPr>
              <w:t>参考的标准</w:t>
            </w:r>
          </w:p>
        </w:tc>
      </w:tr>
      <w:tr w:rsidR="00DA4E54" w:rsidRPr="00DA4E54" w14:paraId="33399C40" w14:textId="7CED7FC4" w:rsidTr="002B729E">
        <w:trPr>
          <w:trHeight w:val="644"/>
        </w:trPr>
        <w:tc>
          <w:tcPr>
            <w:tcW w:w="1019" w:type="pct"/>
            <w:vMerge/>
            <w:shd w:val="clear" w:color="auto" w:fill="auto"/>
            <w:vAlign w:val="center"/>
          </w:tcPr>
          <w:p w14:paraId="67CCA734" w14:textId="628244EC" w:rsidR="0013533F" w:rsidRPr="00DA4E54" w:rsidRDefault="0013533F" w:rsidP="00A04F20">
            <w:pPr>
              <w:spacing w:line="240" w:lineRule="auto"/>
              <w:jc w:val="center"/>
              <w:rPr>
                <w:rFonts w:cs="Times New Roman"/>
                <w:b/>
                <w:sz w:val="21"/>
                <w:szCs w:val="21"/>
                <w:lang w:val="en-US"/>
              </w:rPr>
            </w:pPr>
          </w:p>
        </w:tc>
        <w:tc>
          <w:tcPr>
            <w:tcW w:w="858" w:type="pct"/>
            <w:vMerge/>
            <w:vAlign w:val="center"/>
          </w:tcPr>
          <w:p w14:paraId="3137580C" w14:textId="52867AE1" w:rsidR="0013533F" w:rsidRPr="00DA4E54" w:rsidRDefault="0013533F" w:rsidP="00A04F20">
            <w:pPr>
              <w:spacing w:line="240" w:lineRule="auto"/>
              <w:jc w:val="center"/>
              <w:rPr>
                <w:rFonts w:cs="Times New Roman"/>
                <w:b/>
                <w:sz w:val="21"/>
                <w:szCs w:val="21"/>
                <w:lang w:val="en-US"/>
              </w:rPr>
            </w:pPr>
          </w:p>
        </w:tc>
        <w:tc>
          <w:tcPr>
            <w:tcW w:w="1025" w:type="pct"/>
            <w:vAlign w:val="center"/>
          </w:tcPr>
          <w:p w14:paraId="23E635D8" w14:textId="6A65BD6A" w:rsidR="0013533F" w:rsidRPr="00DA4E54" w:rsidRDefault="0013533F" w:rsidP="00A04F20">
            <w:pPr>
              <w:spacing w:line="240" w:lineRule="auto"/>
              <w:jc w:val="center"/>
              <w:rPr>
                <w:rFonts w:eastAsiaTheme="minorEastAsia" w:cs="Times New Roman"/>
                <w:b/>
                <w:sz w:val="21"/>
                <w:szCs w:val="21"/>
                <w:lang w:val="en-US"/>
              </w:rPr>
            </w:pPr>
            <w:r w:rsidRPr="00DA4E54">
              <w:rPr>
                <w:rFonts w:cs="Times New Roman" w:hint="eastAsia"/>
                <w:b/>
                <w:sz w:val="21"/>
                <w:szCs w:val="21"/>
              </w:rPr>
              <w:t>《炼焦化学工业污染物排放标准》</w:t>
            </w:r>
            <w:r w:rsidRPr="00DA4E54">
              <w:rPr>
                <w:rFonts w:cs="Times New Roman"/>
                <w:b/>
                <w:sz w:val="21"/>
                <w:szCs w:val="21"/>
                <w:lang w:val="en-US"/>
              </w:rPr>
              <w:t>GB 16171-2012</w:t>
            </w:r>
            <w:r w:rsidR="00A217E2" w:rsidRPr="00DA4E54">
              <w:rPr>
                <w:rFonts w:cs="Times New Roman" w:hint="eastAsia"/>
                <w:b/>
                <w:sz w:val="21"/>
                <w:szCs w:val="21"/>
                <w:lang w:val="en-US"/>
              </w:rPr>
              <w:t>特别排放直接排放</w:t>
            </w:r>
            <w:r w:rsidRPr="00DA4E54">
              <w:rPr>
                <w:rFonts w:cs="Times New Roman" w:hint="eastAsia"/>
                <w:b/>
                <w:sz w:val="21"/>
                <w:szCs w:val="21"/>
                <w:lang w:val="en-US"/>
              </w:rPr>
              <w:t>限值</w:t>
            </w:r>
          </w:p>
        </w:tc>
        <w:tc>
          <w:tcPr>
            <w:tcW w:w="940" w:type="pct"/>
            <w:vAlign w:val="center"/>
          </w:tcPr>
          <w:p w14:paraId="4816FF60" w14:textId="1A07FFDC" w:rsidR="0013533F" w:rsidRPr="00DA4E54" w:rsidRDefault="0039591D" w:rsidP="00A04F20">
            <w:pPr>
              <w:spacing w:line="240" w:lineRule="auto"/>
              <w:jc w:val="center"/>
              <w:rPr>
                <w:rFonts w:eastAsiaTheme="minorEastAsia" w:cs="Times New Roman"/>
                <w:b/>
                <w:sz w:val="21"/>
                <w:szCs w:val="21"/>
                <w:lang w:val="en-US"/>
              </w:rPr>
            </w:pPr>
            <w:r>
              <w:rPr>
                <w:rFonts w:cs="Times New Roman" w:hint="eastAsia"/>
                <w:b/>
                <w:sz w:val="21"/>
                <w:szCs w:val="21"/>
              </w:rPr>
              <w:t>江苏省</w:t>
            </w:r>
            <w:r w:rsidR="0013533F" w:rsidRPr="00DA4E54">
              <w:rPr>
                <w:rFonts w:cs="Times New Roman" w:hint="eastAsia"/>
                <w:b/>
                <w:sz w:val="21"/>
                <w:szCs w:val="21"/>
              </w:rPr>
              <w:t>《化学工业水污染物排放标准》</w:t>
            </w:r>
            <w:r w:rsidR="0013533F" w:rsidRPr="00DA4E54">
              <w:rPr>
                <w:rFonts w:cs="Times New Roman"/>
                <w:b/>
                <w:sz w:val="21"/>
                <w:szCs w:val="21"/>
                <w:lang w:val="en-US"/>
              </w:rPr>
              <w:t>DB 32/939-2020</w:t>
            </w:r>
            <w:r w:rsidR="0013533F" w:rsidRPr="00DA4E54">
              <w:rPr>
                <w:rFonts w:cs="Times New Roman" w:hint="eastAsia"/>
                <w:b/>
                <w:sz w:val="21"/>
                <w:szCs w:val="21"/>
                <w:lang w:val="en-US"/>
              </w:rPr>
              <w:t>直</w:t>
            </w:r>
            <w:r w:rsidR="00A217E2" w:rsidRPr="00DA4E54">
              <w:rPr>
                <w:rFonts w:cs="Times New Roman" w:hint="eastAsia"/>
                <w:b/>
                <w:sz w:val="21"/>
                <w:szCs w:val="21"/>
                <w:lang w:val="en-US"/>
              </w:rPr>
              <w:t>接</w:t>
            </w:r>
            <w:r w:rsidR="0013533F" w:rsidRPr="00DA4E54">
              <w:rPr>
                <w:rFonts w:cs="Times New Roman" w:hint="eastAsia"/>
                <w:b/>
                <w:sz w:val="21"/>
                <w:szCs w:val="21"/>
                <w:lang w:val="en-US"/>
              </w:rPr>
              <w:t>排</w:t>
            </w:r>
            <w:r w:rsidR="00A217E2" w:rsidRPr="00DA4E54">
              <w:rPr>
                <w:rFonts w:cs="Times New Roman" w:hint="eastAsia"/>
                <w:b/>
                <w:sz w:val="21"/>
                <w:szCs w:val="21"/>
                <w:lang w:val="en-US"/>
              </w:rPr>
              <w:t>放</w:t>
            </w:r>
            <w:r w:rsidR="0013533F" w:rsidRPr="00DA4E54">
              <w:rPr>
                <w:rFonts w:cs="Times New Roman" w:hint="eastAsia"/>
                <w:b/>
                <w:sz w:val="21"/>
                <w:szCs w:val="21"/>
                <w:lang w:val="en-US"/>
              </w:rPr>
              <w:t>限值</w:t>
            </w:r>
          </w:p>
        </w:tc>
        <w:tc>
          <w:tcPr>
            <w:tcW w:w="1158" w:type="pct"/>
            <w:vAlign w:val="center"/>
          </w:tcPr>
          <w:p w14:paraId="3E4B7777" w14:textId="1427477F" w:rsidR="0013533F" w:rsidRPr="00DA4E54" w:rsidRDefault="0013533F" w:rsidP="00A04F20">
            <w:pPr>
              <w:spacing w:line="240" w:lineRule="auto"/>
              <w:jc w:val="center"/>
              <w:rPr>
                <w:rFonts w:eastAsiaTheme="minorEastAsia" w:cs="Times New Roman"/>
                <w:b/>
                <w:sz w:val="21"/>
                <w:szCs w:val="21"/>
                <w:lang w:val="en-US"/>
              </w:rPr>
            </w:pPr>
            <w:r w:rsidRPr="00DA4E54">
              <w:rPr>
                <w:rFonts w:cs="Times New Roman" w:hint="eastAsia"/>
                <w:b/>
                <w:sz w:val="21"/>
                <w:szCs w:val="21"/>
              </w:rPr>
              <w:t>《太湖地区城镇污水处理厂及重点工业行业主要水污染物排放标准》</w:t>
            </w:r>
            <w:r w:rsidRPr="00DA4E54">
              <w:rPr>
                <w:rFonts w:cs="Times New Roman"/>
                <w:b/>
                <w:sz w:val="21"/>
                <w:szCs w:val="21"/>
                <w:lang w:val="en-US"/>
              </w:rPr>
              <w:t>DB 32/1072-2018</w:t>
            </w:r>
            <w:r w:rsidRPr="00DA4E54">
              <w:rPr>
                <w:rFonts w:cs="Times New Roman" w:hint="eastAsia"/>
                <w:b/>
                <w:sz w:val="21"/>
                <w:szCs w:val="21"/>
                <w:lang w:val="en-US"/>
              </w:rPr>
              <w:t>钢铁行业</w:t>
            </w:r>
            <w:r w:rsidR="00A217E2" w:rsidRPr="00DA4E54">
              <w:rPr>
                <w:rFonts w:cs="Times New Roman" w:hint="eastAsia"/>
                <w:b/>
                <w:sz w:val="21"/>
                <w:szCs w:val="21"/>
                <w:lang w:val="en-US"/>
              </w:rPr>
              <w:t>直接</w:t>
            </w:r>
            <w:r w:rsidRPr="00DA4E54">
              <w:rPr>
                <w:rFonts w:cs="Times New Roman" w:hint="eastAsia"/>
                <w:b/>
                <w:sz w:val="21"/>
                <w:szCs w:val="21"/>
                <w:lang w:val="en-US"/>
              </w:rPr>
              <w:t>排放限值</w:t>
            </w:r>
          </w:p>
        </w:tc>
      </w:tr>
      <w:tr w:rsidR="00DA4E54" w:rsidRPr="00DA4E54" w14:paraId="4C2E0553" w14:textId="7032F468" w:rsidTr="002B729E">
        <w:tc>
          <w:tcPr>
            <w:tcW w:w="1019" w:type="pct"/>
            <w:shd w:val="clear" w:color="auto" w:fill="auto"/>
            <w:vAlign w:val="center"/>
          </w:tcPr>
          <w:p w14:paraId="442C1F90"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 xml:space="preserve">pH </w:t>
            </w:r>
            <w:r w:rsidRPr="00DA4E54">
              <w:rPr>
                <w:rFonts w:cs="Times New Roman" w:hint="eastAsia"/>
                <w:sz w:val="21"/>
                <w:szCs w:val="21"/>
                <w:lang w:val="en-US"/>
              </w:rPr>
              <w:t>值</w:t>
            </w:r>
          </w:p>
        </w:tc>
        <w:tc>
          <w:tcPr>
            <w:tcW w:w="858" w:type="pct"/>
            <w:vAlign w:val="center"/>
          </w:tcPr>
          <w:p w14:paraId="6BC3A8C2"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6~9</w:t>
            </w:r>
          </w:p>
        </w:tc>
        <w:tc>
          <w:tcPr>
            <w:tcW w:w="1025" w:type="pct"/>
            <w:vAlign w:val="center"/>
          </w:tcPr>
          <w:p w14:paraId="5C4A1053" w14:textId="41F19F0E"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6~9</w:t>
            </w:r>
          </w:p>
        </w:tc>
        <w:tc>
          <w:tcPr>
            <w:tcW w:w="940" w:type="pct"/>
            <w:vAlign w:val="center"/>
          </w:tcPr>
          <w:p w14:paraId="53A26886" w14:textId="3E4D3E5F"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6~9</w:t>
            </w:r>
          </w:p>
        </w:tc>
        <w:tc>
          <w:tcPr>
            <w:tcW w:w="1158" w:type="pct"/>
            <w:vAlign w:val="center"/>
          </w:tcPr>
          <w:p w14:paraId="6DD7345D" w14:textId="545DB93F"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w:t>
            </w:r>
          </w:p>
        </w:tc>
      </w:tr>
      <w:tr w:rsidR="00DA4E54" w:rsidRPr="00DA4E54" w14:paraId="2DED3AFE" w14:textId="7400B3EA" w:rsidTr="002B729E">
        <w:tc>
          <w:tcPr>
            <w:tcW w:w="1019" w:type="pct"/>
            <w:shd w:val="clear" w:color="auto" w:fill="auto"/>
            <w:vAlign w:val="center"/>
          </w:tcPr>
          <w:p w14:paraId="1C8F1BE5"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悬浮物（</w:t>
            </w:r>
            <w:r w:rsidRPr="00DA4E54">
              <w:rPr>
                <w:rFonts w:cs="Times New Roman"/>
                <w:sz w:val="21"/>
                <w:szCs w:val="21"/>
                <w:lang w:val="en-US"/>
              </w:rPr>
              <w:t>SS</w:t>
            </w:r>
            <w:r w:rsidRPr="00DA4E54">
              <w:rPr>
                <w:rFonts w:cs="Times New Roman" w:hint="eastAsia"/>
                <w:sz w:val="21"/>
                <w:szCs w:val="21"/>
                <w:lang w:val="en-US"/>
              </w:rPr>
              <w:t>）</w:t>
            </w:r>
          </w:p>
        </w:tc>
        <w:tc>
          <w:tcPr>
            <w:tcW w:w="858" w:type="pct"/>
            <w:vAlign w:val="center"/>
          </w:tcPr>
          <w:p w14:paraId="392DD265"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25</w:t>
            </w:r>
          </w:p>
        </w:tc>
        <w:tc>
          <w:tcPr>
            <w:tcW w:w="1025" w:type="pct"/>
            <w:vAlign w:val="center"/>
          </w:tcPr>
          <w:p w14:paraId="49FAE241" w14:textId="6D6FC642"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25</w:t>
            </w:r>
          </w:p>
        </w:tc>
        <w:tc>
          <w:tcPr>
            <w:tcW w:w="940" w:type="pct"/>
            <w:vAlign w:val="center"/>
          </w:tcPr>
          <w:p w14:paraId="035AB69F" w14:textId="345E9CA7"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30</w:t>
            </w:r>
          </w:p>
        </w:tc>
        <w:tc>
          <w:tcPr>
            <w:tcW w:w="1158" w:type="pct"/>
            <w:vAlign w:val="center"/>
          </w:tcPr>
          <w:p w14:paraId="5A031A02" w14:textId="7C7ACB8F"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w:t>
            </w:r>
          </w:p>
        </w:tc>
      </w:tr>
      <w:tr w:rsidR="00DA4E54" w:rsidRPr="00DA4E54" w14:paraId="21199D09" w14:textId="44099E43" w:rsidTr="002B729E">
        <w:tc>
          <w:tcPr>
            <w:tcW w:w="1019" w:type="pct"/>
            <w:shd w:val="clear" w:color="auto" w:fill="auto"/>
            <w:vAlign w:val="center"/>
          </w:tcPr>
          <w:p w14:paraId="00FCF500" w14:textId="451790D6"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化学需氧量（</w:t>
            </w:r>
            <w:r w:rsidRPr="00DA4E54">
              <w:rPr>
                <w:rFonts w:cs="Times New Roman"/>
                <w:sz w:val="21"/>
                <w:szCs w:val="21"/>
              </w:rPr>
              <w:t>COD</w:t>
            </w:r>
            <w:r w:rsidR="00AB6835" w:rsidRPr="00DA4E54">
              <w:rPr>
                <w:rFonts w:cs="Times New Roman"/>
                <w:sz w:val="21"/>
                <w:szCs w:val="21"/>
                <w:vertAlign w:val="subscript"/>
              </w:rPr>
              <w:t>C</w:t>
            </w:r>
            <w:r w:rsidRPr="00DA4E54">
              <w:rPr>
                <w:rFonts w:cs="Times New Roman"/>
                <w:sz w:val="21"/>
                <w:szCs w:val="21"/>
                <w:vertAlign w:val="subscript"/>
              </w:rPr>
              <w:t>r</w:t>
            </w:r>
            <w:r w:rsidRPr="00DA4E54">
              <w:rPr>
                <w:rFonts w:cs="Times New Roman" w:hint="eastAsia"/>
                <w:sz w:val="21"/>
                <w:szCs w:val="21"/>
                <w:lang w:val="en-US"/>
              </w:rPr>
              <w:t>）</w:t>
            </w:r>
          </w:p>
        </w:tc>
        <w:tc>
          <w:tcPr>
            <w:tcW w:w="858" w:type="pct"/>
            <w:vAlign w:val="center"/>
          </w:tcPr>
          <w:p w14:paraId="034FA27F"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40</w:t>
            </w:r>
          </w:p>
        </w:tc>
        <w:tc>
          <w:tcPr>
            <w:tcW w:w="1025" w:type="pct"/>
            <w:vAlign w:val="center"/>
          </w:tcPr>
          <w:p w14:paraId="386D4E01" w14:textId="7415BA93"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40</w:t>
            </w:r>
          </w:p>
        </w:tc>
        <w:tc>
          <w:tcPr>
            <w:tcW w:w="940" w:type="pct"/>
            <w:vAlign w:val="center"/>
          </w:tcPr>
          <w:p w14:paraId="47358FC1" w14:textId="2CAC79DA"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70</w:t>
            </w:r>
          </w:p>
        </w:tc>
        <w:tc>
          <w:tcPr>
            <w:tcW w:w="1158" w:type="pct"/>
            <w:vAlign w:val="center"/>
          </w:tcPr>
          <w:p w14:paraId="40093A85" w14:textId="359B495A"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40</w:t>
            </w:r>
          </w:p>
        </w:tc>
      </w:tr>
      <w:tr w:rsidR="00DA4E54" w:rsidRPr="00DA4E54" w14:paraId="073FD9C7" w14:textId="3D16D36A" w:rsidTr="002B729E">
        <w:tc>
          <w:tcPr>
            <w:tcW w:w="1019" w:type="pct"/>
            <w:shd w:val="clear" w:color="auto" w:fill="auto"/>
            <w:vAlign w:val="center"/>
          </w:tcPr>
          <w:p w14:paraId="6EAA1866"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氨氮</w:t>
            </w:r>
          </w:p>
        </w:tc>
        <w:tc>
          <w:tcPr>
            <w:tcW w:w="858" w:type="pct"/>
            <w:vAlign w:val="center"/>
          </w:tcPr>
          <w:p w14:paraId="0E770678"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5</w:t>
            </w:r>
          </w:p>
        </w:tc>
        <w:tc>
          <w:tcPr>
            <w:tcW w:w="1025" w:type="pct"/>
            <w:vAlign w:val="center"/>
          </w:tcPr>
          <w:p w14:paraId="0EE55E30" w14:textId="0B7F4525"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5</w:t>
            </w:r>
          </w:p>
        </w:tc>
        <w:tc>
          <w:tcPr>
            <w:tcW w:w="940" w:type="pct"/>
            <w:vAlign w:val="center"/>
          </w:tcPr>
          <w:p w14:paraId="53897FCD" w14:textId="306F77A7"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8</w:t>
            </w:r>
          </w:p>
        </w:tc>
        <w:tc>
          <w:tcPr>
            <w:tcW w:w="1158" w:type="pct"/>
            <w:vAlign w:val="center"/>
          </w:tcPr>
          <w:p w14:paraId="2FB94DD8" w14:textId="2159C5F5"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5</w:t>
            </w:r>
          </w:p>
        </w:tc>
      </w:tr>
      <w:tr w:rsidR="00DA4E54" w:rsidRPr="00DA4E54" w14:paraId="5BDAD407" w14:textId="72EC241E" w:rsidTr="002B729E">
        <w:tc>
          <w:tcPr>
            <w:tcW w:w="1019" w:type="pct"/>
            <w:shd w:val="clear" w:color="auto" w:fill="auto"/>
            <w:vAlign w:val="center"/>
          </w:tcPr>
          <w:p w14:paraId="379252E7"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五日生化需氧量（</w:t>
            </w:r>
            <w:r w:rsidRPr="00DA4E54">
              <w:rPr>
                <w:rFonts w:cs="Times New Roman"/>
                <w:sz w:val="21"/>
                <w:szCs w:val="21"/>
                <w:lang w:val="en-US"/>
              </w:rPr>
              <w:t>BOD</w:t>
            </w:r>
            <w:r w:rsidRPr="00DA4E54">
              <w:rPr>
                <w:rFonts w:cs="Times New Roman"/>
                <w:sz w:val="21"/>
                <w:szCs w:val="21"/>
                <w:vertAlign w:val="subscript"/>
                <w:lang w:val="en-US"/>
              </w:rPr>
              <w:t>5</w:t>
            </w:r>
            <w:r w:rsidRPr="00DA4E54">
              <w:rPr>
                <w:rFonts w:cs="Times New Roman" w:hint="eastAsia"/>
                <w:sz w:val="21"/>
                <w:szCs w:val="21"/>
                <w:lang w:val="en-US"/>
              </w:rPr>
              <w:t>）</w:t>
            </w:r>
          </w:p>
        </w:tc>
        <w:tc>
          <w:tcPr>
            <w:tcW w:w="858" w:type="pct"/>
            <w:vAlign w:val="center"/>
          </w:tcPr>
          <w:p w14:paraId="038336D2"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10</w:t>
            </w:r>
          </w:p>
        </w:tc>
        <w:tc>
          <w:tcPr>
            <w:tcW w:w="1025" w:type="pct"/>
            <w:vAlign w:val="center"/>
          </w:tcPr>
          <w:p w14:paraId="0FB8C4F1" w14:textId="1CD03D82"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10</w:t>
            </w:r>
          </w:p>
        </w:tc>
        <w:tc>
          <w:tcPr>
            <w:tcW w:w="940" w:type="pct"/>
            <w:vAlign w:val="center"/>
          </w:tcPr>
          <w:p w14:paraId="4C2291CE" w14:textId="3F4E20E7"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c>
          <w:tcPr>
            <w:tcW w:w="1158" w:type="pct"/>
            <w:vAlign w:val="center"/>
          </w:tcPr>
          <w:p w14:paraId="68328C21" w14:textId="5F844A54"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w:t>
            </w:r>
          </w:p>
        </w:tc>
      </w:tr>
      <w:tr w:rsidR="00DA4E54" w:rsidRPr="00DA4E54" w14:paraId="4F77385B" w14:textId="7636CA4B" w:rsidTr="002B729E">
        <w:tc>
          <w:tcPr>
            <w:tcW w:w="1019" w:type="pct"/>
            <w:shd w:val="clear" w:color="auto" w:fill="auto"/>
            <w:vAlign w:val="center"/>
          </w:tcPr>
          <w:p w14:paraId="75050428"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总氮</w:t>
            </w:r>
          </w:p>
        </w:tc>
        <w:tc>
          <w:tcPr>
            <w:tcW w:w="858" w:type="pct"/>
            <w:vAlign w:val="center"/>
          </w:tcPr>
          <w:p w14:paraId="5C7D56C9"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10</w:t>
            </w:r>
          </w:p>
        </w:tc>
        <w:tc>
          <w:tcPr>
            <w:tcW w:w="1025" w:type="pct"/>
            <w:vAlign w:val="center"/>
          </w:tcPr>
          <w:p w14:paraId="38C0A1C4" w14:textId="7BD4767F"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10</w:t>
            </w:r>
          </w:p>
        </w:tc>
        <w:tc>
          <w:tcPr>
            <w:tcW w:w="940" w:type="pct"/>
            <w:vAlign w:val="center"/>
          </w:tcPr>
          <w:p w14:paraId="70DA42EA" w14:textId="33511297"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20</w:t>
            </w:r>
          </w:p>
        </w:tc>
        <w:tc>
          <w:tcPr>
            <w:tcW w:w="1158" w:type="pct"/>
            <w:vAlign w:val="center"/>
          </w:tcPr>
          <w:p w14:paraId="2EFB8633" w14:textId="4575EFEE"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15</w:t>
            </w:r>
          </w:p>
        </w:tc>
      </w:tr>
      <w:tr w:rsidR="00DA4E54" w:rsidRPr="00DA4E54" w14:paraId="4FA771F4" w14:textId="02581C30" w:rsidTr="002B729E">
        <w:tc>
          <w:tcPr>
            <w:tcW w:w="1019" w:type="pct"/>
            <w:shd w:val="clear" w:color="auto" w:fill="auto"/>
            <w:vAlign w:val="center"/>
          </w:tcPr>
          <w:p w14:paraId="2BB9E502"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总磷</w:t>
            </w:r>
          </w:p>
        </w:tc>
        <w:tc>
          <w:tcPr>
            <w:tcW w:w="858" w:type="pct"/>
            <w:vAlign w:val="center"/>
          </w:tcPr>
          <w:p w14:paraId="1593516D"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0.5</w:t>
            </w:r>
          </w:p>
        </w:tc>
        <w:tc>
          <w:tcPr>
            <w:tcW w:w="1025" w:type="pct"/>
            <w:vAlign w:val="center"/>
          </w:tcPr>
          <w:p w14:paraId="21E861D4" w14:textId="20D2DC6A"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0.5</w:t>
            </w:r>
          </w:p>
        </w:tc>
        <w:tc>
          <w:tcPr>
            <w:tcW w:w="940" w:type="pct"/>
            <w:vAlign w:val="center"/>
          </w:tcPr>
          <w:p w14:paraId="1ABE61A4" w14:textId="4842E812"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0.5</w:t>
            </w:r>
          </w:p>
        </w:tc>
        <w:tc>
          <w:tcPr>
            <w:tcW w:w="1158" w:type="pct"/>
            <w:vAlign w:val="center"/>
          </w:tcPr>
          <w:p w14:paraId="093DFFC2" w14:textId="47D789C8"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0.5</w:t>
            </w:r>
          </w:p>
        </w:tc>
      </w:tr>
      <w:tr w:rsidR="00DA4E54" w:rsidRPr="00DA4E54" w14:paraId="38F526D2" w14:textId="2A89704D" w:rsidTr="002B729E">
        <w:tc>
          <w:tcPr>
            <w:tcW w:w="1019" w:type="pct"/>
            <w:shd w:val="clear" w:color="auto" w:fill="auto"/>
            <w:vAlign w:val="center"/>
          </w:tcPr>
          <w:p w14:paraId="65CB6FAF"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石油类</w:t>
            </w:r>
          </w:p>
        </w:tc>
        <w:tc>
          <w:tcPr>
            <w:tcW w:w="858" w:type="pct"/>
            <w:vAlign w:val="center"/>
          </w:tcPr>
          <w:p w14:paraId="488888CE"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1.0</w:t>
            </w:r>
          </w:p>
        </w:tc>
        <w:tc>
          <w:tcPr>
            <w:tcW w:w="1025" w:type="pct"/>
            <w:vAlign w:val="center"/>
          </w:tcPr>
          <w:p w14:paraId="22A6EEC2" w14:textId="545E8A86"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1.0</w:t>
            </w:r>
          </w:p>
        </w:tc>
        <w:tc>
          <w:tcPr>
            <w:tcW w:w="940" w:type="pct"/>
            <w:vAlign w:val="center"/>
          </w:tcPr>
          <w:p w14:paraId="6F966679" w14:textId="49CDE3BD"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3</w:t>
            </w:r>
          </w:p>
        </w:tc>
        <w:tc>
          <w:tcPr>
            <w:tcW w:w="1158" w:type="pct"/>
            <w:vAlign w:val="center"/>
          </w:tcPr>
          <w:p w14:paraId="75A5F4A1" w14:textId="59F2EEEA"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0D86B79C" w14:textId="7AA6BE0E" w:rsidTr="002B729E">
        <w:tc>
          <w:tcPr>
            <w:tcW w:w="1019" w:type="pct"/>
            <w:shd w:val="clear" w:color="auto" w:fill="auto"/>
            <w:vAlign w:val="center"/>
          </w:tcPr>
          <w:p w14:paraId="2FDF13EB"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挥发</w:t>
            </w:r>
            <w:proofErr w:type="gramStart"/>
            <w:r w:rsidRPr="00DA4E54">
              <w:rPr>
                <w:rFonts w:cs="Times New Roman" w:hint="eastAsia"/>
                <w:sz w:val="21"/>
                <w:szCs w:val="21"/>
                <w:lang w:val="en-US"/>
              </w:rPr>
              <w:t>酚</w:t>
            </w:r>
            <w:proofErr w:type="gramEnd"/>
          </w:p>
        </w:tc>
        <w:tc>
          <w:tcPr>
            <w:tcW w:w="858" w:type="pct"/>
            <w:vAlign w:val="center"/>
          </w:tcPr>
          <w:p w14:paraId="1C0BD8BE"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0.1</w:t>
            </w:r>
          </w:p>
        </w:tc>
        <w:tc>
          <w:tcPr>
            <w:tcW w:w="1025" w:type="pct"/>
            <w:vAlign w:val="center"/>
          </w:tcPr>
          <w:p w14:paraId="32E9BFBA" w14:textId="49F5237A"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0.1</w:t>
            </w:r>
          </w:p>
        </w:tc>
        <w:tc>
          <w:tcPr>
            <w:tcW w:w="940" w:type="pct"/>
            <w:vAlign w:val="center"/>
          </w:tcPr>
          <w:p w14:paraId="5359D782" w14:textId="7AA6A465"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0.5</w:t>
            </w:r>
          </w:p>
        </w:tc>
        <w:tc>
          <w:tcPr>
            <w:tcW w:w="1158" w:type="pct"/>
            <w:vAlign w:val="center"/>
          </w:tcPr>
          <w:p w14:paraId="69D62787" w14:textId="57C47407"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28D655CF" w14:textId="57B75D67" w:rsidTr="002B729E">
        <w:tc>
          <w:tcPr>
            <w:tcW w:w="1019" w:type="pct"/>
            <w:shd w:val="clear" w:color="auto" w:fill="auto"/>
            <w:vAlign w:val="center"/>
          </w:tcPr>
          <w:p w14:paraId="043E9333"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硫化物</w:t>
            </w:r>
          </w:p>
        </w:tc>
        <w:tc>
          <w:tcPr>
            <w:tcW w:w="858" w:type="pct"/>
            <w:vAlign w:val="center"/>
          </w:tcPr>
          <w:p w14:paraId="6FA1AF7E" w14:textId="73028FE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w:t>
            </w:r>
            <w:r w:rsidR="0022525F" w:rsidRPr="00DA4E54">
              <w:rPr>
                <w:rFonts w:cs="Times New Roman"/>
                <w:sz w:val="21"/>
                <w:szCs w:val="21"/>
                <w:lang w:val="en-US"/>
              </w:rPr>
              <w:t>1</w:t>
            </w:r>
          </w:p>
        </w:tc>
        <w:tc>
          <w:tcPr>
            <w:tcW w:w="1025" w:type="pct"/>
            <w:vAlign w:val="center"/>
          </w:tcPr>
          <w:p w14:paraId="0D5B62B0" w14:textId="5C5ECF44"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0.2</w:t>
            </w:r>
          </w:p>
        </w:tc>
        <w:tc>
          <w:tcPr>
            <w:tcW w:w="940" w:type="pct"/>
            <w:vAlign w:val="center"/>
          </w:tcPr>
          <w:p w14:paraId="710D09B5" w14:textId="51B70D18"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0.5</w:t>
            </w:r>
          </w:p>
        </w:tc>
        <w:tc>
          <w:tcPr>
            <w:tcW w:w="1158" w:type="pct"/>
            <w:vAlign w:val="center"/>
          </w:tcPr>
          <w:p w14:paraId="30871FD2" w14:textId="26A41566"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6212EA05" w14:textId="4ADC883D" w:rsidTr="002B729E">
        <w:tc>
          <w:tcPr>
            <w:tcW w:w="1019" w:type="pct"/>
            <w:shd w:val="clear" w:color="auto" w:fill="auto"/>
            <w:vAlign w:val="center"/>
          </w:tcPr>
          <w:p w14:paraId="41A6A25E"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苯</w:t>
            </w:r>
          </w:p>
        </w:tc>
        <w:tc>
          <w:tcPr>
            <w:tcW w:w="858" w:type="pct"/>
            <w:vAlign w:val="center"/>
          </w:tcPr>
          <w:p w14:paraId="30AFC485"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0.1</w:t>
            </w:r>
          </w:p>
        </w:tc>
        <w:tc>
          <w:tcPr>
            <w:tcW w:w="1025" w:type="pct"/>
            <w:vAlign w:val="center"/>
          </w:tcPr>
          <w:p w14:paraId="56D8D193" w14:textId="3C425CA3"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0.1</w:t>
            </w:r>
          </w:p>
        </w:tc>
        <w:tc>
          <w:tcPr>
            <w:tcW w:w="940" w:type="pct"/>
            <w:vAlign w:val="center"/>
          </w:tcPr>
          <w:p w14:paraId="04AABA80" w14:textId="767E452E"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0.1</w:t>
            </w:r>
          </w:p>
        </w:tc>
        <w:tc>
          <w:tcPr>
            <w:tcW w:w="1158" w:type="pct"/>
            <w:vAlign w:val="center"/>
          </w:tcPr>
          <w:p w14:paraId="09637AE8" w14:textId="7FD5B042"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2C5F9750" w14:textId="486EDB97" w:rsidTr="002B729E">
        <w:tc>
          <w:tcPr>
            <w:tcW w:w="1019" w:type="pct"/>
            <w:shd w:val="clear" w:color="auto" w:fill="auto"/>
            <w:vAlign w:val="center"/>
          </w:tcPr>
          <w:p w14:paraId="0AA8BB81"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氰化物</w:t>
            </w:r>
          </w:p>
        </w:tc>
        <w:tc>
          <w:tcPr>
            <w:tcW w:w="858" w:type="pct"/>
            <w:vAlign w:val="center"/>
          </w:tcPr>
          <w:p w14:paraId="062DF6BE"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0.2</w:t>
            </w:r>
          </w:p>
        </w:tc>
        <w:tc>
          <w:tcPr>
            <w:tcW w:w="1025" w:type="pct"/>
            <w:vAlign w:val="center"/>
          </w:tcPr>
          <w:p w14:paraId="595FC7C6" w14:textId="58E8B97F"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zh-CN"/>
              </w:rPr>
              <w:t>0.2</w:t>
            </w:r>
          </w:p>
        </w:tc>
        <w:tc>
          <w:tcPr>
            <w:tcW w:w="940" w:type="pct"/>
            <w:vAlign w:val="center"/>
          </w:tcPr>
          <w:p w14:paraId="2BD5F7A4" w14:textId="6530F264" w:rsidR="00A04F20" w:rsidRPr="00DA4E54" w:rsidRDefault="00A04F20" w:rsidP="00A04F20">
            <w:pPr>
              <w:spacing w:line="240" w:lineRule="auto"/>
              <w:jc w:val="center"/>
              <w:rPr>
                <w:rFonts w:cs="Times New Roman"/>
                <w:sz w:val="21"/>
                <w:szCs w:val="21"/>
                <w:lang w:val="en-US"/>
              </w:rPr>
            </w:pPr>
            <w:r w:rsidRPr="00DA4E54">
              <w:rPr>
                <w:rFonts w:eastAsia="Times New Roman" w:cs="Times New Roman"/>
                <w:kern w:val="2"/>
                <w:sz w:val="21"/>
                <w:szCs w:val="21"/>
                <w:lang w:val="zh-CN"/>
              </w:rPr>
              <w:t>0.5</w:t>
            </w:r>
          </w:p>
        </w:tc>
        <w:tc>
          <w:tcPr>
            <w:tcW w:w="1158" w:type="pct"/>
            <w:vAlign w:val="center"/>
          </w:tcPr>
          <w:p w14:paraId="5FEB0A5E" w14:textId="43D7DBBF"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33B882C6" w14:textId="56F9A22C" w:rsidTr="002B729E">
        <w:tc>
          <w:tcPr>
            <w:tcW w:w="1019" w:type="pct"/>
            <w:shd w:val="clear" w:color="auto" w:fill="auto"/>
            <w:vAlign w:val="center"/>
          </w:tcPr>
          <w:p w14:paraId="6A3CAC0E"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t>多环芳烃（</w:t>
            </w:r>
            <w:r w:rsidRPr="00DA4E54">
              <w:rPr>
                <w:rFonts w:cs="Times New Roman"/>
                <w:sz w:val="21"/>
                <w:szCs w:val="21"/>
                <w:lang w:val="en-US"/>
              </w:rPr>
              <w:t>PAHs</w:t>
            </w:r>
            <w:r w:rsidRPr="00DA4E54">
              <w:rPr>
                <w:rFonts w:cs="Times New Roman" w:hint="eastAsia"/>
                <w:sz w:val="21"/>
                <w:szCs w:val="21"/>
                <w:lang w:val="en-US"/>
              </w:rPr>
              <w:t>）</w:t>
            </w:r>
          </w:p>
        </w:tc>
        <w:tc>
          <w:tcPr>
            <w:tcW w:w="858" w:type="pct"/>
            <w:vAlign w:val="center"/>
          </w:tcPr>
          <w:p w14:paraId="34A186AE"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0.05</w:t>
            </w:r>
            <w:r w:rsidRPr="00DA4E54">
              <w:rPr>
                <w:rFonts w:cs="Times New Roman" w:hint="eastAsia"/>
                <w:sz w:val="21"/>
                <w:szCs w:val="21"/>
                <w:lang w:val="en-US"/>
              </w:rPr>
              <w:t>（</w:t>
            </w:r>
            <w:r w:rsidRPr="00DA4E54">
              <w:rPr>
                <w:rFonts w:cs="Times New Roman"/>
                <w:sz w:val="21"/>
                <w:szCs w:val="21"/>
                <w:lang w:val="en-US"/>
              </w:rPr>
              <w:t>0.04</w:t>
            </w:r>
            <w:r w:rsidRPr="00DA4E54">
              <w:rPr>
                <w:rFonts w:cs="Times New Roman" w:hint="eastAsia"/>
                <w:sz w:val="21"/>
                <w:szCs w:val="21"/>
                <w:lang w:val="en-US"/>
              </w:rPr>
              <w:t>）</w:t>
            </w:r>
            <w:r w:rsidRPr="00DA4E54">
              <w:rPr>
                <w:rFonts w:cs="Times New Roman"/>
                <w:sz w:val="21"/>
                <w:szCs w:val="21"/>
                <w:vertAlign w:val="superscript"/>
                <w:lang w:val="en-US"/>
              </w:rPr>
              <w:t>1</w:t>
            </w:r>
            <w:r w:rsidRPr="00DA4E54">
              <w:rPr>
                <w:rFonts w:cs="Times New Roman" w:hint="eastAsia"/>
                <w:sz w:val="21"/>
                <w:szCs w:val="21"/>
                <w:lang w:val="en-US"/>
              </w:rPr>
              <w:t>）</w:t>
            </w:r>
          </w:p>
        </w:tc>
        <w:tc>
          <w:tcPr>
            <w:tcW w:w="1025" w:type="pct"/>
            <w:vAlign w:val="center"/>
          </w:tcPr>
          <w:p w14:paraId="28CE7552" w14:textId="4251DFBF"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0.05</w:t>
            </w:r>
            <w:r w:rsidRPr="00DA4E54">
              <w:rPr>
                <w:rFonts w:cs="Times New Roman" w:hint="eastAsia"/>
                <w:sz w:val="21"/>
                <w:szCs w:val="21"/>
                <w:lang w:val="en-US"/>
              </w:rPr>
              <w:t>（</w:t>
            </w:r>
            <w:r w:rsidRPr="00DA4E54">
              <w:rPr>
                <w:rFonts w:cs="Times New Roman"/>
                <w:sz w:val="21"/>
                <w:szCs w:val="21"/>
                <w:lang w:val="en-US"/>
              </w:rPr>
              <w:t>0.04</w:t>
            </w:r>
            <w:r w:rsidRPr="00DA4E54">
              <w:rPr>
                <w:rFonts w:cs="Times New Roman" w:hint="eastAsia"/>
                <w:sz w:val="21"/>
                <w:szCs w:val="21"/>
                <w:lang w:val="en-US"/>
              </w:rPr>
              <w:t>）</w:t>
            </w:r>
            <w:r w:rsidRPr="00DA4E54">
              <w:rPr>
                <w:rFonts w:cs="Times New Roman"/>
                <w:sz w:val="21"/>
                <w:szCs w:val="21"/>
                <w:vertAlign w:val="superscript"/>
                <w:lang w:val="en-US"/>
              </w:rPr>
              <w:t>1</w:t>
            </w:r>
            <w:r w:rsidRPr="00DA4E54">
              <w:rPr>
                <w:rFonts w:cs="Times New Roman" w:hint="eastAsia"/>
                <w:sz w:val="21"/>
                <w:szCs w:val="21"/>
                <w:lang w:val="en-US"/>
              </w:rPr>
              <w:t>）</w:t>
            </w:r>
          </w:p>
        </w:tc>
        <w:tc>
          <w:tcPr>
            <w:tcW w:w="940" w:type="pct"/>
            <w:vAlign w:val="center"/>
          </w:tcPr>
          <w:p w14:paraId="2FD612B6" w14:textId="6A7994B6"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0.02</w:t>
            </w:r>
          </w:p>
        </w:tc>
        <w:tc>
          <w:tcPr>
            <w:tcW w:w="1158" w:type="pct"/>
            <w:vAlign w:val="center"/>
          </w:tcPr>
          <w:p w14:paraId="41CF4CA6" w14:textId="223120C7"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4D0BE928" w14:textId="48BC4DE7" w:rsidTr="002B729E">
        <w:tc>
          <w:tcPr>
            <w:tcW w:w="1019" w:type="pct"/>
            <w:shd w:val="clear" w:color="auto" w:fill="auto"/>
            <w:vAlign w:val="center"/>
          </w:tcPr>
          <w:p w14:paraId="487DBD4C" w14:textId="77777777" w:rsidR="00A04F20" w:rsidRPr="00DA4E54" w:rsidRDefault="00A04F20" w:rsidP="00A04F20">
            <w:pPr>
              <w:spacing w:line="240" w:lineRule="auto"/>
              <w:jc w:val="center"/>
              <w:rPr>
                <w:rFonts w:cs="Times New Roman"/>
                <w:sz w:val="21"/>
                <w:szCs w:val="21"/>
                <w:lang w:val="en-US"/>
              </w:rPr>
            </w:pPr>
            <w:r w:rsidRPr="00DA4E54">
              <w:rPr>
                <w:rFonts w:cs="Times New Roman" w:hint="eastAsia"/>
                <w:sz w:val="21"/>
                <w:szCs w:val="21"/>
                <w:lang w:val="en-US"/>
              </w:rPr>
              <w:lastRenderedPageBreak/>
              <w:t>苯并（</w:t>
            </w:r>
            <w:r w:rsidRPr="00DA4E54">
              <w:rPr>
                <w:rFonts w:cs="Times New Roman"/>
                <w:sz w:val="21"/>
                <w:szCs w:val="21"/>
                <w:lang w:val="en-US"/>
              </w:rPr>
              <w:t>a</w:t>
            </w:r>
            <w:r w:rsidRPr="00DA4E54">
              <w:rPr>
                <w:rFonts w:cs="Times New Roman" w:hint="eastAsia"/>
                <w:sz w:val="21"/>
                <w:szCs w:val="21"/>
                <w:lang w:val="en-US"/>
              </w:rPr>
              <w:t>）</w:t>
            </w:r>
            <w:proofErr w:type="gramStart"/>
            <w:r w:rsidRPr="00DA4E54">
              <w:rPr>
                <w:rFonts w:cs="Times New Roman" w:hint="eastAsia"/>
                <w:sz w:val="21"/>
                <w:szCs w:val="21"/>
                <w:lang w:val="en-US"/>
              </w:rPr>
              <w:t>芘</w:t>
            </w:r>
            <w:proofErr w:type="gramEnd"/>
          </w:p>
        </w:tc>
        <w:tc>
          <w:tcPr>
            <w:tcW w:w="858" w:type="pct"/>
            <w:vAlign w:val="center"/>
          </w:tcPr>
          <w:p w14:paraId="1AD3DE82"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0.03 μg/L</w:t>
            </w:r>
            <w:r w:rsidRPr="00DA4E54">
              <w:rPr>
                <w:rFonts w:cs="Times New Roman" w:hint="eastAsia"/>
                <w:sz w:val="21"/>
                <w:szCs w:val="21"/>
                <w:lang w:val="en-US"/>
              </w:rPr>
              <w:t>（</w:t>
            </w:r>
            <w:r w:rsidRPr="00DA4E54">
              <w:rPr>
                <w:rFonts w:cs="Times New Roman"/>
                <w:sz w:val="21"/>
                <w:szCs w:val="21"/>
                <w:lang w:val="en-US"/>
              </w:rPr>
              <w:t>0.02 μg/L</w:t>
            </w:r>
            <w:r w:rsidRPr="00DA4E54">
              <w:rPr>
                <w:rFonts w:cs="Times New Roman" w:hint="eastAsia"/>
                <w:sz w:val="21"/>
                <w:szCs w:val="21"/>
                <w:lang w:val="en-US"/>
              </w:rPr>
              <w:t>）</w:t>
            </w:r>
            <w:r w:rsidRPr="00DA4E54">
              <w:rPr>
                <w:rFonts w:cs="Times New Roman"/>
                <w:sz w:val="21"/>
                <w:szCs w:val="21"/>
                <w:vertAlign w:val="superscript"/>
                <w:lang w:val="en-US"/>
              </w:rPr>
              <w:t>1</w:t>
            </w:r>
            <w:r w:rsidRPr="00DA4E54">
              <w:rPr>
                <w:rFonts w:cs="Times New Roman" w:hint="eastAsia"/>
                <w:sz w:val="21"/>
                <w:szCs w:val="21"/>
                <w:lang w:val="en-US"/>
              </w:rPr>
              <w:t>）</w:t>
            </w:r>
          </w:p>
        </w:tc>
        <w:tc>
          <w:tcPr>
            <w:tcW w:w="1025" w:type="pct"/>
            <w:vAlign w:val="center"/>
          </w:tcPr>
          <w:p w14:paraId="6D3625B7" w14:textId="06CB05F4"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0.03 μg/L</w:t>
            </w:r>
            <w:r w:rsidRPr="00DA4E54">
              <w:rPr>
                <w:rFonts w:cs="Times New Roman" w:hint="eastAsia"/>
                <w:sz w:val="21"/>
                <w:szCs w:val="21"/>
                <w:lang w:val="en-US"/>
              </w:rPr>
              <w:t>（</w:t>
            </w:r>
            <w:r w:rsidRPr="00DA4E54">
              <w:rPr>
                <w:rFonts w:cs="Times New Roman"/>
                <w:sz w:val="21"/>
                <w:szCs w:val="21"/>
                <w:lang w:val="en-US"/>
              </w:rPr>
              <w:t>0.02 μg/L</w:t>
            </w:r>
            <w:r w:rsidRPr="00DA4E54">
              <w:rPr>
                <w:rFonts w:cs="Times New Roman" w:hint="eastAsia"/>
                <w:sz w:val="21"/>
                <w:szCs w:val="21"/>
                <w:lang w:val="en-US"/>
              </w:rPr>
              <w:t>）</w:t>
            </w:r>
            <w:r w:rsidRPr="00DA4E54">
              <w:rPr>
                <w:rFonts w:cs="Times New Roman"/>
                <w:sz w:val="21"/>
                <w:szCs w:val="21"/>
                <w:vertAlign w:val="superscript"/>
                <w:lang w:val="en-US"/>
              </w:rPr>
              <w:t>1</w:t>
            </w:r>
            <w:r w:rsidRPr="00DA4E54">
              <w:rPr>
                <w:rFonts w:cs="Times New Roman" w:hint="eastAsia"/>
                <w:sz w:val="21"/>
                <w:szCs w:val="21"/>
                <w:lang w:val="en-US"/>
              </w:rPr>
              <w:t>）</w:t>
            </w:r>
          </w:p>
        </w:tc>
        <w:tc>
          <w:tcPr>
            <w:tcW w:w="940" w:type="pct"/>
            <w:vAlign w:val="center"/>
          </w:tcPr>
          <w:p w14:paraId="72617457" w14:textId="554AED2C"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c>
          <w:tcPr>
            <w:tcW w:w="1158" w:type="pct"/>
            <w:vAlign w:val="center"/>
          </w:tcPr>
          <w:p w14:paraId="7B056956" w14:textId="51C34743"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5A528A78" w14:textId="19A700F4" w:rsidTr="002B729E">
        <w:tc>
          <w:tcPr>
            <w:tcW w:w="1019" w:type="pct"/>
            <w:shd w:val="clear" w:color="auto" w:fill="auto"/>
            <w:vAlign w:val="center"/>
          </w:tcPr>
          <w:p w14:paraId="5CFC8BC1" w14:textId="77777777" w:rsidR="00A04F20" w:rsidRPr="00DA4E54" w:rsidRDefault="00A04F20" w:rsidP="00A04F20">
            <w:pPr>
              <w:spacing w:line="240" w:lineRule="auto"/>
              <w:jc w:val="center"/>
              <w:rPr>
                <w:rFonts w:cs="Times New Roman"/>
                <w:sz w:val="21"/>
                <w:szCs w:val="21"/>
                <w:lang w:val="en-US"/>
              </w:rPr>
            </w:pPr>
            <w:proofErr w:type="gramStart"/>
            <w:r w:rsidRPr="00DA4E54">
              <w:rPr>
                <w:rFonts w:cs="Times New Roman" w:hint="eastAsia"/>
                <w:sz w:val="21"/>
                <w:szCs w:val="21"/>
                <w:lang w:val="en-US"/>
              </w:rPr>
              <w:t>萘</w:t>
            </w:r>
            <w:proofErr w:type="gramEnd"/>
          </w:p>
        </w:tc>
        <w:tc>
          <w:tcPr>
            <w:tcW w:w="858" w:type="pct"/>
            <w:vAlign w:val="center"/>
          </w:tcPr>
          <w:p w14:paraId="5F8A5E5A" w14:textId="77777777" w:rsidR="00A04F20" w:rsidRPr="00DA4E54" w:rsidRDefault="00A04F20" w:rsidP="00A04F20">
            <w:pPr>
              <w:spacing w:line="240" w:lineRule="auto"/>
              <w:jc w:val="center"/>
              <w:rPr>
                <w:rFonts w:cs="Times New Roman"/>
                <w:sz w:val="21"/>
                <w:szCs w:val="21"/>
                <w:lang w:val="en-US"/>
              </w:rPr>
            </w:pPr>
            <w:r w:rsidRPr="00DA4E54">
              <w:rPr>
                <w:rFonts w:cs="Times New Roman"/>
                <w:sz w:val="21"/>
                <w:szCs w:val="21"/>
                <w:lang w:val="en-US"/>
              </w:rPr>
              <w:t>6 μg/L</w:t>
            </w:r>
            <w:r w:rsidRPr="00DA4E54">
              <w:rPr>
                <w:rFonts w:cs="Times New Roman" w:hint="eastAsia"/>
                <w:sz w:val="21"/>
                <w:szCs w:val="21"/>
                <w:lang w:val="en-US"/>
              </w:rPr>
              <w:t>（</w:t>
            </w:r>
            <w:r w:rsidRPr="00DA4E54">
              <w:rPr>
                <w:rFonts w:cs="Times New Roman"/>
                <w:sz w:val="21"/>
                <w:szCs w:val="21"/>
                <w:lang w:val="en-US"/>
              </w:rPr>
              <w:t>5 μg/L</w:t>
            </w:r>
            <w:r w:rsidRPr="00DA4E54">
              <w:rPr>
                <w:rFonts w:cs="Times New Roman" w:hint="eastAsia"/>
                <w:sz w:val="21"/>
                <w:szCs w:val="21"/>
                <w:lang w:val="en-US"/>
              </w:rPr>
              <w:t>）</w:t>
            </w:r>
            <w:r w:rsidRPr="00DA4E54">
              <w:rPr>
                <w:rFonts w:cs="Times New Roman"/>
                <w:sz w:val="21"/>
                <w:szCs w:val="21"/>
                <w:vertAlign w:val="superscript"/>
                <w:lang w:val="en-US"/>
              </w:rPr>
              <w:t>1</w:t>
            </w:r>
            <w:r w:rsidRPr="00DA4E54">
              <w:rPr>
                <w:rFonts w:cs="Times New Roman" w:hint="eastAsia"/>
                <w:sz w:val="21"/>
                <w:szCs w:val="21"/>
                <w:lang w:val="en-US"/>
              </w:rPr>
              <w:t>）</w:t>
            </w:r>
          </w:p>
        </w:tc>
        <w:tc>
          <w:tcPr>
            <w:tcW w:w="1025" w:type="pct"/>
            <w:vAlign w:val="center"/>
          </w:tcPr>
          <w:p w14:paraId="4817C958" w14:textId="058937D9" w:rsidR="00A04F20" w:rsidRPr="00DA4E54" w:rsidRDefault="009508C0" w:rsidP="00A04F20">
            <w:pPr>
              <w:spacing w:line="240" w:lineRule="auto"/>
              <w:jc w:val="center"/>
              <w:rPr>
                <w:rFonts w:cs="Times New Roman"/>
                <w:sz w:val="21"/>
                <w:szCs w:val="21"/>
                <w:lang w:val="en-US"/>
              </w:rPr>
            </w:pPr>
            <w:r w:rsidRPr="00DA4E54">
              <w:rPr>
                <w:rFonts w:cs="Times New Roman" w:hint="eastAsia"/>
                <w:sz w:val="21"/>
                <w:szCs w:val="21"/>
                <w:lang w:val="en-US"/>
              </w:rPr>
              <w:t>/</w:t>
            </w:r>
          </w:p>
        </w:tc>
        <w:tc>
          <w:tcPr>
            <w:tcW w:w="940" w:type="pct"/>
            <w:vAlign w:val="center"/>
          </w:tcPr>
          <w:p w14:paraId="1EBD48E9" w14:textId="3649BE5F" w:rsidR="00A04F20" w:rsidRPr="00DA4E54" w:rsidRDefault="00635C88" w:rsidP="00A04F20">
            <w:pPr>
              <w:spacing w:line="240" w:lineRule="auto"/>
              <w:jc w:val="center"/>
              <w:rPr>
                <w:rFonts w:cs="Times New Roman"/>
                <w:sz w:val="21"/>
                <w:szCs w:val="21"/>
                <w:lang w:val="en-US"/>
              </w:rPr>
            </w:pPr>
            <w:r w:rsidRPr="00DA4E54">
              <w:rPr>
                <w:rFonts w:cs="Times New Roman"/>
                <w:sz w:val="21"/>
                <w:szCs w:val="21"/>
                <w:lang w:val="en-US"/>
              </w:rPr>
              <w:t>0.1</w:t>
            </w:r>
          </w:p>
        </w:tc>
        <w:tc>
          <w:tcPr>
            <w:tcW w:w="1158" w:type="pct"/>
            <w:vAlign w:val="center"/>
          </w:tcPr>
          <w:p w14:paraId="36DC5C18" w14:textId="4B91AE6E" w:rsidR="00A04F20" w:rsidRPr="00DA4E54" w:rsidRDefault="00A04F20" w:rsidP="00A04F20">
            <w:pPr>
              <w:spacing w:line="240" w:lineRule="auto"/>
              <w:jc w:val="center"/>
              <w:rPr>
                <w:rFonts w:cs="Times New Roman"/>
                <w:sz w:val="21"/>
                <w:szCs w:val="21"/>
                <w:lang w:val="en-US"/>
              </w:rPr>
            </w:pPr>
            <w:r w:rsidRPr="00DA4E54">
              <w:rPr>
                <w:rFonts w:cs="Times New Roman"/>
                <w:kern w:val="2"/>
                <w:sz w:val="21"/>
                <w:szCs w:val="21"/>
                <w:lang w:val="zh-CN"/>
              </w:rPr>
              <w:t>/</w:t>
            </w:r>
          </w:p>
        </w:tc>
      </w:tr>
      <w:tr w:rsidR="00DA4E54" w:rsidRPr="00DA4E54" w14:paraId="41B3D0D5" w14:textId="77777777" w:rsidTr="002B729E">
        <w:tc>
          <w:tcPr>
            <w:tcW w:w="1019" w:type="pct"/>
            <w:shd w:val="clear" w:color="auto" w:fill="auto"/>
            <w:vAlign w:val="center"/>
          </w:tcPr>
          <w:p w14:paraId="3471B7C9" w14:textId="754E3492" w:rsidR="009508C0" w:rsidRPr="00DA4E54" w:rsidRDefault="009508C0" w:rsidP="009508C0">
            <w:pPr>
              <w:spacing w:line="240" w:lineRule="auto"/>
              <w:jc w:val="center"/>
              <w:rPr>
                <w:rFonts w:cs="Times New Roman"/>
                <w:sz w:val="21"/>
                <w:szCs w:val="21"/>
                <w:lang w:val="en-US"/>
              </w:rPr>
            </w:pPr>
            <w:r w:rsidRPr="00DA4E54">
              <w:rPr>
                <w:rFonts w:cs="Times New Roman" w:hint="eastAsia"/>
                <w:sz w:val="21"/>
                <w:szCs w:val="21"/>
                <w:lang w:val="en-US"/>
              </w:rPr>
              <w:t>单位产品基准排水量</w:t>
            </w:r>
          </w:p>
        </w:tc>
        <w:tc>
          <w:tcPr>
            <w:tcW w:w="858" w:type="pct"/>
            <w:vAlign w:val="center"/>
          </w:tcPr>
          <w:p w14:paraId="09A4658D" w14:textId="171B2542" w:rsidR="009508C0" w:rsidRPr="00DA4E54" w:rsidRDefault="009508C0" w:rsidP="009508C0">
            <w:pPr>
              <w:spacing w:line="240" w:lineRule="auto"/>
              <w:jc w:val="center"/>
              <w:rPr>
                <w:rFonts w:cs="Times New Roman"/>
                <w:sz w:val="21"/>
                <w:szCs w:val="21"/>
                <w:lang w:val="en-US"/>
              </w:rPr>
            </w:pPr>
            <w:r w:rsidRPr="00DA4E54">
              <w:rPr>
                <w:rFonts w:cs="Times New Roman" w:hint="eastAsia"/>
                <w:sz w:val="21"/>
                <w:szCs w:val="21"/>
                <w:lang w:val="en-US"/>
              </w:rPr>
              <w:t>0</w:t>
            </w:r>
            <w:r w:rsidRPr="00DA4E54">
              <w:rPr>
                <w:rFonts w:cs="Times New Roman"/>
                <w:sz w:val="21"/>
                <w:szCs w:val="21"/>
                <w:lang w:val="en-US"/>
              </w:rPr>
              <w:t>.</w:t>
            </w:r>
            <w:r w:rsidR="00A43EF0">
              <w:rPr>
                <w:rFonts w:cs="Times New Roman"/>
                <w:sz w:val="21"/>
                <w:szCs w:val="21"/>
                <w:lang w:val="en-US"/>
              </w:rPr>
              <w:t>3</w:t>
            </w:r>
            <w:r w:rsidR="00A43EF0" w:rsidRPr="00DA4E54">
              <w:rPr>
                <w:rFonts w:cs="Times New Roman"/>
                <w:sz w:val="21"/>
                <w:szCs w:val="21"/>
                <w:lang w:val="en-US"/>
              </w:rPr>
              <w:t xml:space="preserve">0 </w:t>
            </w:r>
            <w:r w:rsidRPr="00DA4E54">
              <w:rPr>
                <w:rFonts w:cs="Times New Roman"/>
                <w:sz w:val="21"/>
                <w:szCs w:val="21"/>
                <w:lang w:val="en-US"/>
              </w:rPr>
              <w:t>m</w:t>
            </w:r>
            <w:r w:rsidRPr="00DA4E54">
              <w:rPr>
                <w:rFonts w:cs="Times New Roman"/>
                <w:sz w:val="21"/>
                <w:szCs w:val="21"/>
                <w:vertAlign w:val="superscript"/>
                <w:lang w:val="en-US"/>
              </w:rPr>
              <w:t>3</w:t>
            </w:r>
            <w:r w:rsidRPr="00DA4E54">
              <w:rPr>
                <w:rFonts w:cs="Times New Roman"/>
                <w:sz w:val="21"/>
                <w:szCs w:val="21"/>
                <w:lang w:val="en-US"/>
              </w:rPr>
              <w:t>/t</w:t>
            </w:r>
            <w:r w:rsidRPr="00DA4E54">
              <w:rPr>
                <w:rFonts w:cs="Times New Roman"/>
                <w:sz w:val="21"/>
                <w:szCs w:val="21"/>
                <w:lang w:val="en-US"/>
              </w:rPr>
              <w:t>焦</w:t>
            </w:r>
          </w:p>
        </w:tc>
        <w:tc>
          <w:tcPr>
            <w:tcW w:w="1025" w:type="pct"/>
            <w:vAlign w:val="center"/>
          </w:tcPr>
          <w:p w14:paraId="02D8894D" w14:textId="2D8BED37" w:rsidR="009508C0" w:rsidRPr="00DA4E54" w:rsidRDefault="009508C0" w:rsidP="009508C0">
            <w:pPr>
              <w:spacing w:line="240" w:lineRule="auto"/>
              <w:jc w:val="center"/>
              <w:rPr>
                <w:rFonts w:cs="Times New Roman"/>
                <w:sz w:val="21"/>
                <w:szCs w:val="21"/>
                <w:lang w:val="en-US"/>
              </w:rPr>
            </w:pPr>
            <w:r w:rsidRPr="00DA4E54">
              <w:rPr>
                <w:rFonts w:cs="Times New Roman" w:hint="eastAsia"/>
                <w:sz w:val="21"/>
                <w:szCs w:val="21"/>
                <w:lang w:val="en-US"/>
              </w:rPr>
              <w:t>0</w:t>
            </w:r>
            <w:r w:rsidRPr="00DA4E54">
              <w:rPr>
                <w:rFonts w:cs="Times New Roman"/>
                <w:sz w:val="21"/>
                <w:szCs w:val="21"/>
                <w:lang w:val="en-US"/>
              </w:rPr>
              <w:t>.30 m</w:t>
            </w:r>
            <w:r w:rsidRPr="00DA4E54">
              <w:rPr>
                <w:rFonts w:cs="Times New Roman"/>
                <w:sz w:val="21"/>
                <w:szCs w:val="21"/>
                <w:vertAlign w:val="superscript"/>
                <w:lang w:val="en-US"/>
              </w:rPr>
              <w:t>3</w:t>
            </w:r>
            <w:r w:rsidRPr="00DA4E54">
              <w:rPr>
                <w:rFonts w:cs="Times New Roman"/>
                <w:sz w:val="21"/>
                <w:szCs w:val="21"/>
                <w:lang w:val="en-US"/>
              </w:rPr>
              <w:t>/t</w:t>
            </w:r>
            <w:r w:rsidRPr="00DA4E54">
              <w:rPr>
                <w:rFonts w:cs="Times New Roman"/>
                <w:sz w:val="21"/>
                <w:szCs w:val="21"/>
                <w:lang w:val="en-US"/>
              </w:rPr>
              <w:t>焦</w:t>
            </w:r>
          </w:p>
        </w:tc>
        <w:tc>
          <w:tcPr>
            <w:tcW w:w="940" w:type="pct"/>
            <w:vAlign w:val="center"/>
          </w:tcPr>
          <w:p w14:paraId="4817EF7E" w14:textId="3B7D9C31" w:rsidR="009508C0" w:rsidRPr="00DA4E54" w:rsidRDefault="009508C0" w:rsidP="009508C0">
            <w:pPr>
              <w:spacing w:line="240" w:lineRule="auto"/>
              <w:jc w:val="center"/>
              <w:rPr>
                <w:rFonts w:cs="Times New Roman"/>
                <w:kern w:val="2"/>
                <w:sz w:val="21"/>
                <w:szCs w:val="21"/>
                <w:lang w:val="zh-CN"/>
              </w:rPr>
            </w:pPr>
            <w:r w:rsidRPr="00DA4E54">
              <w:rPr>
                <w:rFonts w:cs="Times New Roman"/>
                <w:kern w:val="2"/>
                <w:sz w:val="21"/>
                <w:szCs w:val="21"/>
                <w:lang w:val="zh-CN"/>
              </w:rPr>
              <w:t>/</w:t>
            </w:r>
          </w:p>
        </w:tc>
        <w:tc>
          <w:tcPr>
            <w:tcW w:w="1158" w:type="pct"/>
            <w:vAlign w:val="center"/>
          </w:tcPr>
          <w:p w14:paraId="594B882B" w14:textId="5CDDDAF1" w:rsidR="009508C0" w:rsidRPr="00DA4E54" w:rsidRDefault="009508C0" w:rsidP="009508C0">
            <w:pPr>
              <w:spacing w:line="240" w:lineRule="auto"/>
              <w:jc w:val="center"/>
              <w:rPr>
                <w:rFonts w:cs="Times New Roman"/>
                <w:kern w:val="2"/>
                <w:sz w:val="21"/>
                <w:szCs w:val="21"/>
                <w:lang w:val="zh-CN"/>
              </w:rPr>
            </w:pPr>
            <w:r w:rsidRPr="00DA4E54">
              <w:rPr>
                <w:rFonts w:cs="Times New Roman"/>
                <w:kern w:val="2"/>
                <w:sz w:val="21"/>
                <w:szCs w:val="21"/>
                <w:lang w:val="zh-CN"/>
              </w:rPr>
              <w:t>/</w:t>
            </w:r>
          </w:p>
        </w:tc>
      </w:tr>
      <w:tr w:rsidR="00266CE0" w:rsidRPr="00DA4E54" w14:paraId="561113A5" w14:textId="77777777" w:rsidTr="00266CE0">
        <w:tc>
          <w:tcPr>
            <w:tcW w:w="5000" w:type="pct"/>
            <w:gridSpan w:val="5"/>
            <w:shd w:val="clear" w:color="auto" w:fill="auto"/>
            <w:vAlign w:val="center"/>
          </w:tcPr>
          <w:p w14:paraId="0FC6BB6E" w14:textId="0429C02B" w:rsidR="00266CE0" w:rsidRPr="004F4E60" w:rsidRDefault="00266CE0" w:rsidP="004F4E60">
            <w:pPr>
              <w:pStyle w:val="aff5"/>
            </w:pPr>
            <w:r w:rsidRPr="002A148F">
              <w:rPr>
                <w:rFonts w:hint="eastAsia"/>
              </w:rPr>
              <w:t>注：“</w:t>
            </w:r>
            <w:r w:rsidRPr="002A148F">
              <w:t>/</w:t>
            </w:r>
            <w:r w:rsidRPr="00A64EF5">
              <w:rPr>
                <w:rFonts w:hint="eastAsia"/>
              </w:rPr>
              <w:t>”为标准中未涉及的指标。</w:t>
            </w:r>
          </w:p>
        </w:tc>
      </w:tr>
    </w:tbl>
    <w:p w14:paraId="510ECC31" w14:textId="77777777" w:rsidR="00A43EF0" w:rsidRDefault="00A43EF0" w:rsidP="00D46E4C">
      <w:pPr>
        <w:pStyle w:val="afb"/>
        <w:ind w:firstLine="420"/>
      </w:pPr>
    </w:p>
    <w:p w14:paraId="328208AB" w14:textId="5C2073A8" w:rsidR="008133B7" w:rsidRPr="00DA4E54" w:rsidRDefault="008133B7" w:rsidP="00D46E4C">
      <w:pPr>
        <w:pStyle w:val="afb"/>
        <w:ind w:firstLine="420"/>
      </w:pPr>
      <w:r w:rsidRPr="007D7EC5">
        <w:rPr>
          <w:rFonts w:hint="eastAsia"/>
        </w:rPr>
        <w:t>本标准</w:t>
      </w:r>
      <w:r w:rsidR="00A217E2" w:rsidRPr="00274C78">
        <w:rPr>
          <w:rFonts w:hint="eastAsia"/>
        </w:rPr>
        <w:t>参考以上</w:t>
      </w:r>
      <w:r w:rsidR="00A217E2" w:rsidRPr="00274C78">
        <w:t>3</w:t>
      </w:r>
      <w:r w:rsidR="00A217E2" w:rsidRPr="00274C78">
        <w:rPr>
          <w:rFonts w:hint="eastAsia"/>
        </w:rPr>
        <w:t>项标准，将</w:t>
      </w:r>
      <w:r w:rsidR="00A217E2" w:rsidRPr="00274C78">
        <w:t>pH</w:t>
      </w:r>
      <w:r w:rsidR="00A217E2" w:rsidRPr="00274C78">
        <w:rPr>
          <w:rFonts w:hint="eastAsia"/>
        </w:rPr>
        <w:t>、</w:t>
      </w:r>
      <w:r w:rsidR="00A217E2" w:rsidRPr="00274C78">
        <w:t>BOD</w:t>
      </w:r>
      <w:r w:rsidR="00A217E2" w:rsidRPr="00274C78">
        <w:rPr>
          <w:vertAlign w:val="subscript"/>
        </w:rPr>
        <w:t>5</w:t>
      </w:r>
      <w:r w:rsidR="00A217E2" w:rsidRPr="00274C78">
        <w:rPr>
          <w:rFonts w:hint="eastAsia"/>
        </w:rPr>
        <w:t>、总磷、苯</w:t>
      </w:r>
      <w:r w:rsidR="00A217E2" w:rsidRPr="00274C78">
        <w:t>4</w:t>
      </w:r>
      <w:r w:rsidR="00A217E2" w:rsidRPr="00274C78">
        <w:rPr>
          <w:rFonts w:hint="eastAsia"/>
        </w:rPr>
        <w:t>个指标的限值与上述</w:t>
      </w:r>
      <w:r w:rsidR="00A217E2" w:rsidRPr="00274C78">
        <w:t>3</w:t>
      </w:r>
      <w:r w:rsidR="00A217E2" w:rsidRPr="00274C78">
        <w:rPr>
          <w:rFonts w:hint="eastAsia"/>
        </w:rPr>
        <w:t>项标准</w:t>
      </w:r>
      <w:r w:rsidRPr="00274C78">
        <w:rPr>
          <w:rFonts w:hint="eastAsia"/>
        </w:rPr>
        <w:t>保持一致。悬浮物、化学需氧量、氨氮、总氮、石油类、挥发</w:t>
      </w:r>
      <w:proofErr w:type="gramStart"/>
      <w:r w:rsidRPr="00274C78">
        <w:rPr>
          <w:rFonts w:hint="eastAsia"/>
        </w:rPr>
        <w:t>酚</w:t>
      </w:r>
      <w:proofErr w:type="gramEnd"/>
      <w:r w:rsidRPr="00274C78">
        <w:rPr>
          <w:rFonts w:hint="eastAsia"/>
        </w:rPr>
        <w:t>、氰化物、多环芳烃、苯并</w:t>
      </w:r>
      <w:r w:rsidRPr="00274C78">
        <w:t>[a]</w:t>
      </w:r>
      <w:proofErr w:type="gramStart"/>
      <w:r w:rsidRPr="00274C78">
        <w:rPr>
          <w:rFonts w:hint="eastAsia"/>
        </w:rPr>
        <w:t>芘</w:t>
      </w:r>
      <w:proofErr w:type="gramEnd"/>
      <w:r w:rsidR="009508C0" w:rsidRPr="00274C78">
        <w:rPr>
          <w:rFonts w:hint="eastAsia"/>
        </w:rPr>
        <w:t>、单位产品基准排水量</w:t>
      </w:r>
      <w:r w:rsidRPr="00274C78">
        <w:rPr>
          <w:rFonts w:hint="eastAsia"/>
        </w:rPr>
        <w:t>限值与</w:t>
      </w:r>
      <w:r w:rsidR="00A217E2" w:rsidRPr="00274C78">
        <w:rPr>
          <w:rFonts w:hint="eastAsia"/>
        </w:rPr>
        <w:t>国家标准</w:t>
      </w:r>
      <w:r w:rsidR="0043705C" w:rsidRPr="00274C78">
        <w:rPr>
          <w:rFonts w:hint="eastAsia"/>
        </w:rPr>
        <w:t>《炼焦化学工业污染物排放标准》（</w:t>
      </w:r>
      <w:r w:rsidRPr="00274C78">
        <w:t>GB 16171-2012</w:t>
      </w:r>
      <w:r w:rsidRPr="00274C78">
        <w:rPr>
          <w:rFonts w:hint="eastAsia"/>
        </w:rPr>
        <w:t>）</w:t>
      </w:r>
      <w:r w:rsidR="009508C0" w:rsidRPr="00274C78">
        <w:rPr>
          <w:rFonts w:hint="eastAsia"/>
        </w:rPr>
        <w:t>特别排放直接排放限值</w:t>
      </w:r>
      <w:r w:rsidRPr="00274C78">
        <w:rPr>
          <w:rFonts w:hint="eastAsia"/>
        </w:rPr>
        <w:t>保持一致。</w:t>
      </w:r>
      <w:r w:rsidR="009508C0" w:rsidRPr="00274C78">
        <w:rPr>
          <w:rFonts w:hint="eastAsia"/>
        </w:rPr>
        <w:t>另外按照国家标准《炼焦化学工业污染物排放标准》（</w:t>
      </w:r>
      <w:r w:rsidR="009508C0" w:rsidRPr="00274C78">
        <w:t>GB 16171-2012</w:t>
      </w:r>
      <w:r w:rsidR="009508C0" w:rsidRPr="00274C78">
        <w:rPr>
          <w:rFonts w:hint="eastAsia"/>
        </w:rPr>
        <w:t>）的修改单的意见，增加了对</w:t>
      </w:r>
      <w:proofErr w:type="gramStart"/>
      <w:r w:rsidR="009508C0" w:rsidRPr="00274C78">
        <w:rPr>
          <w:rFonts w:hint="eastAsia"/>
        </w:rPr>
        <w:t>萘</w:t>
      </w:r>
      <w:proofErr w:type="gramEnd"/>
      <w:r w:rsidR="009508C0" w:rsidRPr="00274C78">
        <w:rPr>
          <w:rFonts w:hint="eastAsia"/>
        </w:rPr>
        <w:t>的限值要求</w:t>
      </w:r>
    </w:p>
    <w:p w14:paraId="7DE0476A" w14:textId="096FFCBB" w:rsidR="00876BD3" w:rsidRPr="00DA4E54" w:rsidRDefault="006E23B5" w:rsidP="0034539F">
      <w:pPr>
        <w:pStyle w:val="4"/>
        <w:numPr>
          <w:ilvl w:val="0"/>
          <w:numId w:val="77"/>
        </w:numPr>
      </w:pPr>
      <w:r w:rsidRPr="00DA4E54">
        <w:t xml:space="preserve"> </w:t>
      </w:r>
      <w:r w:rsidR="00340630" w:rsidRPr="00DA4E54">
        <w:rPr>
          <w:rFonts w:hint="eastAsia"/>
        </w:rPr>
        <w:t>间接排放限值</w:t>
      </w:r>
    </w:p>
    <w:p w14:paraId="44FD0DEF"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sz w:val="21"/>
          <w:szCs w:val="21"/>
        </w:rPr>
        <w:t>pH</w:t>
      </w:r>
    </w:p>
    <w:p w14:paraId="3B0C70A0" w14:textId="77EC40DD" w:rsidR="00CF7A1A" w:rsidRPr="00DA4E54" w:rsidRDefault="00E02FB7" w:rsidP="0034539F">
      <w:pPr>
        <w:pStyle w:val="afb"/>
        <w:numPr>
          <w:ilvl w:val="0"/>
          <w:numId w:val="42"/>
        </w:numPr>
        <w:ind w:firstLineChars="0"/>
      </w:pPr>
      <w:bookmarkStart w:id="162" w:name="_Hlk80178080"/>
      <w:r w:rsidRPr="00DA4E54">
        <w:rPr>
          <w:rFonts w:hint="eastAsia"/>
        </w:rPr>
        <w:t>现行</w:t>
      </w:r>
      <w:r w:rsidR="0013533F" w:rsidRPr="00DA4E54">
        <w:rPr>
          <w:rFonts w:hint="eastAsia"/>
        </w:rPr>
        <w:t>国家标准</w:t>
      </w:r>
      <w:r w:rsidRPr="00DA4E54">
        <w:rPr>
          <w:rFonts w:hint="eastAsia"/>
        </w:rPr>
        <w:t>《炼焦化学工业污染物排放标准》（</w:t>
      </w:r>
      <w:r w:rsidRPr="00DA4E54">
        <w:t>GB 16171-2012</w:t>
      </w:r>
      <w:r w:rsidRPr="00DA4E54">
        <w:rPr>
          <w:rFonts w:hint="eastAsia"/>
        </w:rPr>
        <w:t>）</w:t>
      </w:r>
      <w:bookmarkEnd w:id="162"/>
      <w:r w:rsidRPr="00DA4E54">
        <w:rPr>
          <w:rFonts w:hint="eastAsia"/>
        </w:rPr>
        <w:t>中</w:t>
      </w:r>
      <w:r w:rsidR="007C523A" w:rsidRPr="00DA4E54">
        <w:rPr>
          <w:rFonts w:hint="eastAsia"/>
        </w:rPr>
        <w:t>对</w:t>
      </w:r>
      <w:r w:rsidRPr="00DA4E54">
        <w:rPr>
          <w:rFonts w:hint="eastAsia"/>
        </w:rPr>
        <w:t>一般地区和特殊保护地区对</w:t>
      </w:r>
      <w:r w:rsidR="006E23B5" w:rsidRPr="00DA4E54">
        <w:rPr>
          <w:rFonts w:hint="eastAsia"/>
        </w:rPr>
        <w:t>水污染物</w:t>
      </w:r>
      <w:r w:rsidRPr="00DA4E54">
        <w:t>pH</w:t>
      </w:r>
      <w:r w:rsidRPr="00DA4E54">
        <w:rPr>
          <w:rFonts w:hint="eastAsia"/>
        </w:rPr>
        <w:t>值的限值均</w:t>
      </w:r>
      <w:r w:rsidR="00A57DE4" w:rsidRPr="00DA4E54">
        <w:rPr>
          <w:rFonts w:hint="eastAsia"/>
        </w:rPr>
        <w:t>规定</w:t>
      </w:r>
      <w:r w:rsidRPr="00DA4E54">
        <w:rPr>
          <w:rFonts w:hint="eastAsia"/>
        </w:rPr>
        <w:t>为</w:t>
      </w:r>
      <w:r w:rsidRPr="00DA4E54">
        <w:t>6~9</w:t>
      </w:r>
      <w:r w:rsidRPr="00DA4E54">
        <w:rPr>
          <w:rFonts w:hint="eastAsia"/>
        </w:rPr>
        <w:t>。</w:t>
      </w:r>
    </w:p>
    <w:p w14:paraId="67498C0E" w14:textId="6401E04D" w:rsidR="00CF7A1A" w:rsidRPr="00DA4E54" w:rsidRDefault="00E02FB7" w:rsidP="0034539F">
      <w:pPr>
        <w:pStyle w:val="afb"/>
        <w:numPr>
          <w:ilvl w:val="0"/>
          <w:numId w:val="42"/>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 32/939-2020</w:t>
      </w:r>
      <w:r w:rsidRPr="00DA4E54">
        <w:rPr>
          <w:rFonts w:hint="eastAsia"/>
        </w:rPr>
        <w:t>）中对</w:t>
      </w:r>
      <w:r w:rsidR="007C523A" w:rsidRPr="00DA4E54">
        <w:rPr>
          <w:rFonts w:hint="eastAsia"/>
        </w:rPr>
        <w:t>钢铁行业</w:t>
      </w:r>
      <w:r w:rsidRPr="00DA4E54">
        <w:rPr>
          <w:rFonts w:hint="eastAsia"/>
        </w:rPr>
        <w:t>废水的</w:t>
      </w:r>
      <w:r w:rsidRPr="00DA4E54">
        <w:t>pH</w:t>
      </w:r>
      <w:r w:rsidRPr="00DA4E54">
        <w:rPr>
          <w:rFonts w:hint="eastAsia"/>
        </w:rPr>
        <w:t>要求为</w:t>
      </w:r>
      <w:r w:rsidRPr="00DA4E54">
        <w:t>6~9</w:t>
      </w:r>
      <w:r w:rsidRPr="00DA4E54">
        <w:rPr>
          <w:rFonts w:hint="eastAsia"/>
        </w:rPr>
        <w:t>。</w:t>
      </w:r>
    </w:p>
    <w:p w14:paraId="0B8EDE70" w14:textId="77777777" w:rsidR="00CF7A1A" w:rsidRPr="00DA4E54" w:rsidRDefault="00E02FB7" w:rsidP="0034539F">
      <w:pPr>
        <w:pStyle w:val="afb"/>
        <w:numPr>
          <w:ilvl w:val="0"/>
          <w:numId w:val="42"/>
        </w:numPr>
        <w:ind w:firstLineChars="0"/>
      </w:pPr>
      <w:r w:rsidRPr="00DA4E54">
        <w:rPr>
          <w:rFonts w:hint="eastAsia"/>
        </w:rPr>
        <w:t>德国对焦化废水的</w:t>
      </w:r>
      <w:r w:rsidRPr="00DA4E54">
        <w:t>pH</w:t>
      </w:r>
      <w:r w:rsidRPr="00DA4E54">
        <w:rPr>
          <w:rFonts w:hint="eastAsia"/>
        </w:rPr>
        <w:t>控制限值为</w:t>
      </w:r>
      <w:r w:rsidRPr="00DA4E54">
        <w:t>6~8</w:t>
      </w:r>
      <w:r w:rsidRPr="00DA4E54">
        <w:rPr>
          <w:rFonts w:hint="eastAsia"/>
        </w:rPr>
        <w:t>，美国为</w:t>
      </w:r>
      <w:r w:rsidRPr="00DA4E54">
        <w:t>6~9</w:t>
      </w:r>
      <w:r w:rsidRPr="00DA4E54">
        <w:rPr>
          <w:rFonts w:hint="eastAsia"/>
        </w:rPr>
        <w:t>。</w:t>
      </w:r>
    </w:p>
    <w:p w14:paraId="02F83101" w14:textId="6E50E5D9" w:rsidR="00CF7A1A" w:rsidRPr="00DA4E54" w:rsidRDefault="0013533F" w:rsidP="0034539F">
      <w:pPr>
        <w:pStyle w:val="afb"/>
        <w:numPr>
          <w:ilvl w:val="0"/>
          <w:numId w:val="42"/>
        </w:numPr>
        <w:ind w:firstLineChars="0"/>
      </w:pPr>
      <w:r w:rsidRPr="00DA4E54">
        <w:rPr>
          <w:rFonts w:hint="eastAsia"/>
        </w:rPr>
        <w:t>对江苏省</w:t>
      </w:r>
      <w:r w:rsidRPr="00DA4E54">
        <w:t>7</w:t>
      </w:r>
      <w:r w:rsidRPr="00DA4E54">
        <w:rPr>
          <w:rFonts w:hint="eastAsia"/>
        </w:rPr>
        <w:t>家在产焦化企业排放废水</w:t>
      </w:r>
      <w:r w:rsidR="009B2CFC" w:rsidRPr="00DA4E54">
        <w:rPr>
          <w:rFonts w:hint="eastAsia"/>
        </w:rPr>
        <w:t>的</w:t>
      </w:r>
      <w:r w:rsidRPr="00DA4E54">
        <w:t>pH</w:t>
      </w:r>
      <w:r w:rsidRPr="00DA4E54">
        <w:rPr>
          <w:rFonts w:hint="eastAsia"/>
        </w:rPr>
        <w:t>进行调研统计分析</w:t>
      </w:r>
      <w:r w:rsidR="00B64864" w:rsidRPr="00DA4E54">
        <w:rPr>
          <w:rFonts w:hint="eastAsia"/>
        </w:rPr>
        <w:t>（数据来源于江苏省重点监控企业自行监测信息发布平台及企业自行监测），</w:t>
      </w:r>
      <w:r w:rsidR="00E02FB7" w:rsidRPr="00DA4E54">
        <w:t>7</w:t>
      </w:r>
      <w:r w:rsidR="00E02FB7" w:rsidRPr="00DA4E54">
        <w:rPr>
          <w:rFonts w:hint="eastAsia"/>
        </w:rPr>
        <w:t>家企业排放</w:t>
      </w:r>
      <w:r w:rsidR="0058190E" w:rsidRPr="00DA4E54">
        <w:rPr>
          <w:rFonts w:hint="eastAsia"/>
        </w:rPr>
        <w:t>的</w:t>
      </w:r>
      <w:r w:rsidR="00E02FB7" w:rsidRPr="00DA4E54">
        <w:rPr>
          <w:rFonts w:hint="eastAsia"/>
        </w:rPr>
        <w:t>废水</w:t>
      </w:r>
      <w:r w:rsidR="00E02FB7" w:rsidRPr="00DA4E54">
        <w:t>pH</w:t>
      </w:r>
      <w:r w:rsidR="00E02FB7" w:rsidRPr="00DA4E54">
        <w:rPr>
          <w:rFonts w:hint="eastAsia"/>
        </w:rPr>
        <w:t>均处于</w:t>
      </w:r>
      <w:r w:rsidR="00E02FB7" w:rsidRPr="00DA4E54">
        <w:t>6~9</w:t>
      </w:r>
      <w:r w:rsidR="00E02FB7" w:rsidRPr="00DA4E54">
        <w:rPr>
          <w:rFonts w:hint="eastAsia"/>
        </w:rPr>
        <w:t>之间，均值区间为</w:t>
      </w:r>
      <w:r w:rsidR="00E02FB7" w:rsidRPr="00DA4E54">
        <w:t>7.29~7.91</w:t>
      </w:r>
      <w:r w:rsidR="00E02FB7" w:rsidRPr="00DA4E54">
        <w:rPr>
          <w:rFonts w:hint="eastAsia"/>
        </w:rPr>
        <w:t>，</w:t>
      </w:r>
      <w:r w:rsidR="00FD63AF" w:rsidRPr="00DA4E54">
        <w:rPr>
          <w:rFonts w:hint="eastAsia"/>
        </w:rPr>
        <w:t>9</w:t>
      </w:r>
      <w:r w:rsidR="00FD63AF" w:rsidRPr="00DA4E54">
        <w:t>0</w:t>
      </w:r>
      <w:r w:rsidR="00FD63AF" w:rsidRPr="00DA4E54">
        <w:rPr>
          <w:rFonts w:hint="eastAsia"/>
        </w:rPr>
        <w:t>分为</w:t>
      </w:r>
      <w:r w:rsidR="00E02FB7" w:rsidRPr="00DA4E54">
        <w:rPr>
          <w:rFonts w:hint="eastAsia"/>
        </w:rPr>
        <w:t>数区间</w:t>
      </w:r>
      <w:r w:rsidR="00E02FB7" w:rsidRPr="00DA4E54">
        <w:t>7.</w:t>
      </w:r>
      <w:r w:rsidR="00FD63AF" w:rsidRPr="00DA4E54">
        <w:t>54</w:t>
      </w:r>
      <w:r w:rsidR="00FD63AF" w:rsidRPr="00DA4E54">
        <w:rPr>
          <w:rFonts w:hint="eastAsia"/>
        </w:rPr>
        <w:t>~</w:t>
      </w:r>
      <w:r w:rsidR="00FD63AF" w:rsidRPr="00DA4E54">
        <w:t>8.60</w:t>
      </w:r>
      <w:r w:rsidR="00FD63AF" w:rsidRPr="00DA4E54">
        <w:rPr>
          <w:rFonts w:hint="eastAsia"/>
        </w:rPr>
        <w:t>。</w:t>
      </w:r>
    </w:p>
    <w:p w14:paraId="01E241FE" w14:textId="4001EF21" w:rsidR="00A43EF0" w:rsidRDefault="0058190E" w:rsidP="004F4E60">
      <w:pPr>
        <w:pStyle w:val="afb"/>
        <w:numPr>
          <w:ilvl w:val="0"/>
          <w:numId w:val="42"/>
        </w:numPr>
        <w:ind w:firstLineChars="0"/>
      </w:pPr>
      <w:r w:rsidRPr="00DA4E54">
        <w:rPr>
          <w:rFonts w:hint="eastAsia"/>
        </w:rPr>
        <w:t>综上，</w:t>
      </w:r>
      <w:r w:rsidR="00FD63AF" w:rsidRPr="00DA4E54">
        <w:rPr>
          <w:rFonts w:hint="eastAsia"/>
        </w:rPr>
        <w:t>本标准</w:t>
      </w:r>
      <w:r w:rsidR="009B2CFC" w:rsidRPr="00DA4E54">
        <w:rPr>
          <w:rFonts w:hint="eastAsia"/>
        </w:rPr>
        <w:t>参考现行国家标准</w:t>
      </w:r>
      <w:r w:rsidR="00E02FB7" w:rsidRPr="00DA4E54">
        <w:rPr>
          <w:rFonts w:hint="eastAsia"/>
        </w:rPr>
        <w:t>将</w:t>
      </w:r>
      <w:r w:rsidR="00297AC0" w:rsidRPr="00DA4E54">
        <w:t>pH</w:t>
      </w:r>
      <w:r w:rsidR="00E02FB7" w:rsidRPr="00DA4E54">
        <w:rPr>
          <w:rFonts w:hint="eastAsia"/>
        </w:rPr>
        <w:t>限值定为</w:t>
      </w:r>
      <w:r w:rsidR="00E02FB7" w:rsidRPr="00DA4E54">
        <w:t>6~9</w:t>
      </w:r>
      <w:r w:rsidR="00E02FB7" w:rsidRPr="00DA4E54">
        <w:rPr>
          <w:rFonts w:hint="eastAsia"/>
        </w:rPr>
        <w:t>。</w:t>
      </w:r>
    </w:p>
    <w:p w14:paraId="75CCF4C2" w14:textId="1B700F81" w:rsidR="00A43EF0" w:rsidRPr="00DA4E54" w:rsidRDefault="00A43EF0" w:rsidP="004F4E60">
      <w:pPr>
        <w:pStyle w:val="aff2"/>
      </w:pPr>
      <w:r w:rsidRPr="00DA4E54">
        <w:rPr>
          <w:rFonts w:hint="eastAsia"/>
        </w:rPr>
        <w:t>表</w:t>
      </w:r>
      <w:r w:rsidRPr="00DA4E54">
        <w:t xml:space="preserve">5-7 </w:t>
      </w:r>
      <w:r w:rsidRPr="00DA4E54">
        <w:rPr>
          <w:rFonts w:hint="eastAsia"/>
        </w:rPr>
        <w:t>焦化企业废水</w:t>
      </w:r>
      <w:r w:rsidRPr="00DA4E54">
        <w:t>pH</w:t>
      </w:r>
      <w:r w:rsidRPr="00DA4E54">
        <w:rPr>
          <w:rFonts w:hint="eastAsia"/>
        </w:rPr>
        <w:t>（无量纲）达标情况</w:t>
      </w:r>
    </w:p>
    <w:tbl>
      <w:tblPr>
        <w:tblW w:w="8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631"/>
        <w:gridCol w:w="1484"/>
        <w:gridCol w:w="944"/>
        <w:gridCol w:w="598"/>
        <w:gridCol w:w="680"/>
        <w:gridCol w:w="1120"/>
        <w:gridCol w:w="1016"/>
        <w:gridCol w:w="654"/>
        <w:gridCol w:w="774"/>
      </w:tblGrid>
      <w:tr w:rsidR="00A43EF0" w:rsidRPr="00A43EF0" w14:paraId="5EE11DC0" w14:textId="77777777" w:rsidTr="004F4E60">
        <w:trPr>
          <w:trHeight w:val="960"/>
        </w:trPr>
        <w:tc>
          <w:tcPr>
            <w:tcW w:w="639" w:type="dxa"/>
            <w:shd w:val="clear" w:color="auto" w:fill="auto"/>
            <w:vAlign w:val="center"/>
            <w:hideMark/>
          </w:tcPr>
          <w:p w14:paraId="3ACA41E5" w14:textId="77777777" w:rsidR="00A43EF0" w:rsidRPr="004F4E60" w:rsidRDefault="00A43EF0" w:rsidP="00A43EF0">
            <w:pPr>
              <w:spacing w:line="240" w:lineRule="auto"/>
              <w:jc w:val="center"/>
              <w:rPr>
                <w:rFonts w:cs="宋体"/>
                <w:b/>
                <w:color w:val="000000"/>
                <w:sz w:val="18"/>
                <w:szCs w:val="18"/>
                <w:lang w:val="en-US"/>
              </w:rPr>
            </w:pPr>
            <w:r w:rsidRPr="004F4E60">
              <w:rPr>
                <w:rFonts w:cs="宋体" w:hint="eastAsia"/>
                <w:b/>
                <w:color w:val="000000"/>
                <w:sz w:val="18"/>
                <w:szCs w:val="18"/>
                <w:lang w:val="en-US"/>
              </w:rPr>
              <w:t>编号</w:t>
            </w:r>
          </w:p>
        </w:tc>
        <w:tc>
          <w:tcPr>
            <w:tcW w:w="631" w:type="dxa"/>
            <w:shd w:val="clear" w:color="auto" w:fill="auto"/>
            <w:vAlign w:val="center"/>
            <w:hideMark/>
          </w:tcPr>
          <w:p w14:paraId="7C4EAF9A" w14:textId="77777777" w:rsidR="00A43EF0" w:rsidRPr="004F4E60" w:rsidRDefault="00A43EF0" w:rsidP="00A43EF0">
            <w:pPr>
              <w:spacing w:line="240" w:lineRule="auto"/>
              <w:jc w:val="center"/>
              <w:rPr>
                <w:rFonts w:cs="宋体"/>
                <w:b/>
                <w:color w:val="000000"/>
                <w:sz w:val="18"/>
                <w:szCs w:val="18"/>
                <w:lang w:val="en-US"/>
              </w:rPr>
            </w:pPr>
            <w:r w:rsidRPr="004F4E60">
              <w:rPr>
                <w:rFonts w:cs="宋体" w:hint="eastAsia"/>
                <w:b/>
                <w:color w:val="000000"/>
                <w:sz w:val="18"/>
                <w:szCs w:val="18"/>
                <w:lang w:val="en-US"/>
              </w:rPr>
              <w:t>样本量</w:t>
            </w:r>
          </w:p>
        </w:tc>
        <w:tc>
          <w:tcPr>
            <w:tcW w:w="1484" w:type="dxa"/>
            <w:shd w:val="clear" w:color="auto" w:fill="auto"/>
            <w:vAlign w:val="center"/>
            <w:hideMark/>
          </w:tcPr>
          <w:p w14:paraId="71B396BC" w14:textId="77777777" w:rsidR="00A43EF0" w:rsidRPr="004F4E60" w:rsidRDefault="00A43EF0" w:rsidP="00A43EF0">
            <w:pPr>
              <w:spacing w:line="240" w:lineRule="auto"/>
              <w:jc w:val="center"/>
              <w:rPr>
                <w:rFonts w:cs="宋体"/>
                <w:b/>
                <w:color w:val="000000"/>
                <w:sz w:val="18"/>
                <w:szCs w:val="18"/>
                <w:lang w:val="en-US"/>
              </w:rPr>
            </w:pPr>
            <w:r w:rsidRPr="004F4E60">
              <w:rPr>
                <w:rFonts w:cs="宋体" w:hint="eastAsia"/>
                <w:b/>
                <w:color w:val="000000"/>
                <w:sz w:val="18"/>
                <w:szCs w:val="18"/>
                <w:lang w:val="en-US"/>
              </w:rPr>
              <w:t>监测时间</w:t>
            </w:r>
          </w:p>
        </w:tc>
        <w:tc>
          <w:tcPr>
            <w:tcW w:w="944" w:type="dxa"/>
            <w:shd w:val="clear" w:color="auto" w:fill="auto"/>
            <w:vAlign w:val="center"/>
            <w:hideMark/>
          </w:tcPr>
          <w:p w14:paraId="11AAAACD" w14:textId="77777777" w:rsidR="00A43EF0" w:rsidRPr="004F4E60" w:rsidRDefault="00A43EF0" w:rsidP="00A43EF0">
            <w:pPr>
              <w:spacing w:line="240" w:lineRule="auto"/>
              <w:jc w:val="center"/>
              <w:rPr>
                <w:rFonts w:cs="宋体"/>
                <w:b/>
                <w:color w:val="000000"/>
                <w:sz w:val="18"/>
                <w:szCs w:val="18"/>
                <w:lang w:val="en-US"/>
              </w:rPr>
            </w:pPr>
            <w:r w:rsidRPr="004F4E60">
              <w:rPr>
                <w:rFonts w:cs="宋体" w:hint="eastAsia"/>
                <w:b/>
                <w:color w:val="000000"/>
                <w:sz w:val="18"/>
                <w:szCs w:val="18"/>
                <w:lang w:val="en-US"/>
              </w:rPr>
              <w:t>范围</w:t>
            </w:r>
          </w:p>
        </w:tc>
        <w:tc>
          <w:tcPr>
            <w:tcW w:w="598" w:type="dxa"/>
            <w:shd w:val="clear" w:color="auto" w:fill="auto"/>
            <w:vAlign w:val="center"/>
            <w:hideMark/>
          </w:tcPr>
          <w:p w14:paraId="5B6741BA" w14:textId="77777777" w:rsidR="00A43EF0" w:rsidRPr="004F4E60" w:rsidRDefault="00A43EF0" w:rsidP="00A43EF0">
            <w:pPr>
              <w:spacing w:line="240" w:lineRule="auto"/>
              <w:jc w:val="center"/>
              <w:rPr>
                <w:rFonts w:cs="宋体"/>
                <w:b/>
                <w:color w:val="000000"/>
                <w:sz w:val="18"/>
                <w:szCs w:val="18"/>
                <w:lang w:val="en-US"/>
              </w:rPr>
            </w:pPr>
            <w:r w:rsidRPr="004F4E60">
              <w:rPr>
                <w:rFonts w:cs="宋体" w:hint="eastAsia"/>
                <w:b/>
                <w:color w:val="000000"/>
                <w:sz w:val="18"/>
                <w:szCs w:val="18"/>
                <w:lang w:val="en-US"/>
              </w:rPr>
              <w:t>均值</w:t>
            </w:r>
          </w:p>
        </w:tc>
        <w:tc>
          <w:tcPr>
            <w:tcW w:w="680" w:type="dxa"/>
            <w:shd w:val="clear" w:color="auto" w:fill="auto"/>
            <w:vAlign w:val="center"/>
            <w:hideMark/>
          </w:tcPr>
          <w:p w14:paraId="235172CF" w14:textId="77777777" w:rsidR="00A43EF0" w:rsidRPr="004F4E60" w:rsidRDefault="00A43EF0" w:rsidP="00A43EF0">
            <w:pPr>
              <w:spacing w:line="240" w:lineRule="auto"/>
              <w:jc w:val="center"/>
              <w:rPr>
                <w:rFonts w:cs="宋体"/>
                <w:b/>
                <w:bCs/>
                <w:color w:val="000000"/>
                <w:sz w:val="18"/>
                <w:szCs w:val="18"/>
                <w:lang w:val="en-US"/>
              </w:rPr>
            </w:pPr>
            <w:r w:rsidRPr="004F4E60">
              <w:rPr>
                <w:rFonts w:cs="宋体"/>
                <w:b/>
                <w:bCs/>
                <w:color w:val="000000"/>
                <w:sz w:val="18"/>
                <w:szCs w:val="18"/>
                <w:lang w:val="en-US"/>
              </w:rPr>
              <w:t>90</w:t>
            </w:r>
            <w:r w:rsidRPr="004F4E60">
              <w:rPr>
                <w:rFonts w:cs="宋体" w:hint="eastAsia"/>
                <w:b/>
                <w:bCs/>
                <w:color w:val="000000"/>
                <w:sz w:val="18"/>
                <w:szCs w:val="18"/>
                <w:lang w:val="en-US"/>
              </w:rPr>
              <w:t>分位数</w:t>
            </w:r>
          </w:p>
        </w:tc>
        <w:tc>
          <w:tcPr>
            <w:tcW w:w="1120" w:type="dxa"/>
            <w:shd w:val="clear" w:color="auto" w:fill="auto"/>
            <w:vAlign w:val="center"/>
            <w:hideMark/>
          </w:tcPr>
          <w:p w14:paraId="06AE3ACE" w14:textId="7F0BF7B4" w:rsidR="00A43EF0" w:rsidRPr="004F4E60" w:rsidRDefault="00A43EF0" w:rsidP="00A43EF0">
            <w:pPr>
              <w:spacing w:line="240" w:lineRule="auto"/>
              <w:jc w:val="center"/>
              <w:rPr>
                <w:rFonts w:cs="宋体"/>
                <w:b/>
                <w:color w:val="000000"/>
                <w:sz w:val="18"/>
                <w:szCs w:val="18"/>
                <w:lang w:val="en-US"/>
              </w:rPr>
            </w:pPr>
            <w:r w:rsidRPr="004F4E60">
              <w:rPr>
                <w:rFonts w:cs="宋体" w:hint="eastAsia"/>
                <w:b/>
                <w:color w:val="000000"/>
                <w:sz w:val="18"/>
                <w:szCs w:val="18"/>
                <w:lang w:val="en-US"/>
              </w:rPr>
              <w:t>国标</w:t>
            </w:r>
            <w:r w:rsidRPr="004F4E60">
              <w:rPr>
                <w:rFonts w:cs="宋体"/>
                <w:b/>
                <w:color w:val="000000"/>
                <w:sz w:val="18"/>
                <w:szCs w:val="18"/>
                <w:lang w:val="en-US"/>
              </w:rPr>
              <w:t>GB 16171</w:t>
            </w:r>
            <w:r w:rsidR="00D85B7B">
              <w:rPr>
                <w:rFonts w:cs="宋体" w:hint="eastAsia"/>
                <w:b/>
                <w:color w:val="000000"/>
                <w:sz w:val="18"/>
                <w:szCs w:val="18"/>
                <w:lang w:val="en-US"/>
              </w:rPr>
              <w:t>-</w:t>
            </w:r>
            <w:r w:rsidRPr="004F4E60">
              <w:rPr>
                <w:rFonts w:cs="宋体"/>
                <w:b/>
                <w:color w:val="000000"/>
                <w:sz w:val="18"/>
                <w:szCs w:val="18"/>
                <w:lang w:val="en-US"/>
              </w:rPr>
              <w:t>2012</w:t>
            </w:r>
            <w:r w:rsidRPr="004F4E60">
              <w:rPr>
                <w:rFonts w:cs="宋体" w:hint="eastAsia"/>
                <w:b/>
                <w:color w:val="000000"/>
                <w:sz w:val="18"/>
                <w:szCs w:val="18"/>
                <w:lang w:val="en-US"/>
              </w:rPr>
              <w:t>限值</w:t>
            </w:r>
          </w:p>
        </w:tc>
        <w:tc>
          <w:tcPr>
            <w:tcW w:w="1016" w:type="dxa"/>
            <w:shd w:val="clear" w:color="auto" w:fill="auto"/>
            <w:vAlign w:val="center"/>
            <w:hideMark/>
          </w:tcPr>
          <w:p w14:paraId="6512AEE0" w14:textId="77777777" w:rsidR="00A43EF0" w:rsidRPr="004F4E60" w:rsidRDefault="00A43EF0" w:rsidP="00A43EF0">
            <w:pPr>
              <w:spacing w:line="240" w:lineRule="auto"/>
              <w:jc w:val="center"/>
              <w:rPr>
                <w:rFonts w:cs="Times New Roman"/>
                <w:b/>
                <w:bCs/>
                <w:color w:val="000000"/>
                <w:sz w:val="18"/>
                <w:szCs w:val="18"/>
                <w:lang w:val="en-US"/>
              </w:rPr>
            </w:pPr>
            <w:r w:rsidRPr="004F4E60">
              <w:rPr>
                <w:rFonts w:cs="Times New Roman" w:hint="eastAsia"/>
                <w:b/>
                <w:bCs/>
                <w:color w:val="000000"/>
                <w:sz w:val="18"/>
                <w:szCs w:val="18"/>
                <w:lang w:val="en-US"/>
              </w:rPr>
              <w:t>本标准拟定限值</w:t>
            </w:r>
          </w:p>
        </w:tc>
        <w:tc>
          <w:tcPr>
            <w:tcW w:w="654" w:type="dxa"/>
            <w:shd w:val="clear" w:color="auto" w:fill="auto"/>
            <w:vAlign w:val="center"/>
            <w:hideMark/>
          </w:tcPr>
          <w:p w14:paraId="18CBB081" w14:textId="77777777" w:rsidR="00A43EF0" w:rsidRPr="004F4E60" w:rsidRDefault="00A43EF0" w:rsidP="00A43EF0">
            <w:pPr>
              <w:spacing w:line="240" w:lineRule="auto"/>
              <w:jc w:val="center"/>
              <w:rPr>
                <w:rFonts w:cs="Times New Roman"/>
                <w:b/>
                <w:bCs/>
                <w:color w:val="000000"/>
                <w:sz w:val="18"/>
                <w:szCs w:val="18"/>
                <w:lang w:val="en-US"/>
              </w:rPr>
            </w:pPr>
            <w:r w:rsidRPr="004F4E60">
              <w:rPr>
                <w:rFonts w:cs="Times New Roman" w:hint="eastAsia"/>
                <w:b/>
                <w:bCs/>
                <w:color w:val="000000"/>
                <w:sz w:val="18"/>
                <w:szCs w:val="18"/>
                <w:lang w:val="en-US"/>
              </w:rPr>
              <w:t>执行本标准是否达标</w:t>
            </w:r>
          </w:p>
        </w:tc>
        <w:tc>
          <w:tcPr>
            <w:tcW w:w="774" w:type="dxa"/>
            <w:shd w:val="clear" w:color="auto" w:fill="auto"/>
            <w:vAlign w:val="center"/>
            <w:hideMark/>
          </w:tcPr>
          <w:p w14:paraId="593EF245" w14:textId="77777777" w:rsidR="00A43EF0" w:rsidRPr="004F4E60" w:rsidRDefault="00A43EF0" w:rsidP="00A43EF0">
            <w:pPr>
              <w:spacing w:line="240" w:lineRule="auto"/>
              <w:jc w:val="center"/>
              <w:rPr>
                <w:rFonts w:cs="宋体"/>
                <w:b/>
                <w:bCs/>
                <w:color w:val="000000"/>
                <w:sz w:val="18"/>
                <w:szCs w:val="18"/>
                <w:lang w:val="en-US"/>
              </w:rPr>
            </w:pPr>
            <w:r w:rsidRPr="004F4E60">
              <w:rPr>
                <w:rFonts w:cs="宋体" w:hint="eastAsia"/>
                <w:b/>
                <w:bCs/>
                <w:color w:val="000000"/>
                <w:sz w:val="18"/>
                <w:szCs w:val="18"/>
                <w:lang w:val="en-US"/>
              </w:rPr>
              <w:t>执行本标准需要升级改造的企业数</w:t>
            </w:r>
          </w:p>
        </w:tc>
      </w:tr>
      <w:tr w:rsidR="00A43EF0" w:rsidRPr="00A43EF0" w14:paraId="2AF493A9" w14:textId="77777777" w:rsidTr="004F4E60">
        <w:trPr>
          <w:trHeight w:val="460"/>
        </w:trPr>
        <w:tc>
          <w:tcPr>
            <w:tcW w:w="639" w:type="dxa"/>
            <w:shd w:val="clear" w:color="auto" w:fill="auto"/>
            <w:vAlign w:val="center"/>
            <w:hideMark/>
          </w:tcPr>
          <w:p w14:paraId="7D3F4309"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1</w:t>
            </w:r>
          </w:p>
        </w:tc>
        <w:tc>
          <w:tcPr>
            <w:tcW w:w="631" w:type="dxa"/>
            <w:shd w:val="clear" w:color="auto" w:fill="auto"/>
            <w:vAlign w:val="center"/>
            <w:hideMark/>
          </w:tcPr>
          <w:p w14:paraId="7EFBACDF"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11</w:t>
            </w:r>
          </w:p>
        </w:tc>
        <w:tc>
          <w:tcPr>
            <w:tcW w:w="1484" w:type="dxa"/>
            <w:shd w:val="clear" w:color="auto" w:fill="auto"/>
            <w:vAlign w:val="center"/>
            <w:hideMark/>
          </w:tcPr>
          <w:p w14:paraId="1823E9EA"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2020.4~2020.9</w:t>
            </w:r>
          </w:p>
        </w:tc>
        <w:tc>
          <w:tcPr>
            <w:tcW w:w="944" w:type="dxa"/>
            <w:shd w:val="clear" w:color="auto" w:fill="auto"/>
            <w:vAlign w:val="center"/>
            <w:hideMark/>
          </w:tcPr>
          <w:p w14:paraId="34D17613"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6.80~8.98</w:t>
            </w:r>
          </w:p>
        </w:tc>
        <w:tc>
          <w:tcPr>
            <w:tcW w:w="598" w:type="dxa"/>
            <w:shd w:val="clear" w:color="auto" w:fill="auto"/>
            <w:vAlign w:val="center"/>
            <w:hideMark/>
          </w:tcPr>
          <w:p w14:paraId="62AB75FD"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7.41</w:t>
            </w:r>
          </w:p>
        </w:tc>
        <w:tc>
          <w:tcPr>
            <w:tcW w:w="680" w:type="dxa"/>
            <w:shd w:val="clear" w:color="auto" w:fill="auto"/>
            <w:vAlign w:val="center"/>
            <w:hideMark/>
          </w:tcPr>
          <w:p w14:paraId="66DA68DD"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8.21</w:t>
            </w:r>
          </w:p>
        </w:tc>
        <w:tc>
          <w:tcPr>
            <w:tcW w:w="1120" w:type="dxa"/>
            <w:shd w:val="clear" w:color="auto" w:fill="auto"/>
            <w:vAlign w:val="center"/>
            <w:hideMark/>
          </w:tcPr>
          <w:p w14:paraId="63F5CD16"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67C9A6EC"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3E159516"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restart"/>
            <w:shd w:val="clear" w:color="auto" w:fill="auto"/>
            <w:vAlign w:val="center"/>
            <w:hideMark/>
          </w:tcPr>
          <w:p w14:paraId="5D052F4D"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0</w:t>
            </w:r>
          </w:p>
        </w:tc>
      </w:tr>
      <w:tr w:rsidR="00A43EF0" w:rsidRPr="00A43EF0" w14:paraId="380BFA90" w14:textId="77777777" w:rsidTr="004F4E60">
        <w:trPr>
          <w:trHeight w:val="460"/>
        </w:trPr>
        <w:tc>
          <w:tcPr>
            <w:tcW w:w="639" w:type="dxa"/>
            <w:shd w:val="clear" w:color="auto" w:fill="auto"/>
            <w:vAlign w:val="center"/>
            <w:hideMark/>
          </w:tcPr>
          <w:p w14:paraId="03D18973"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2</w:t>
            </w:r>
          </w:p>
        </w:tc>
        <w:tc>
          <w:tcPr>
            <w:tcW w:w="631" w:type="dxa"/>
            <w:shd w:val="clear" w:color="auto" w:fill="auto"/>
            <w:vAlign w:val="center"/>
            <w:hideMark/>
          </w:tcPr>
          <w:p w14:paraId="1892A618"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10</w:t>
            </w:r>
          </w:p>
        </w:tc>
        <w:tc>
          <w:tcPr>
            <w:tcW w:w="1484" w:type="dxa"/>
            <w:shd w:val="clear" w:color="auto" w:fill="auto"/>
            <w:vAlign w:val="center"/>
            <w:hideMark/>
          </w:tcPr>
          <w:p w14:paraId="4CFAABBA"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2019.11~2020.10</w:t>
            </w:r>
          </w:p>
        </w:tc>
        <w:tc>
          <w:tcPr>
            <w:tcW w:w="944" w:type="dxa"/>
            <w:shd w:val="clear" w:color="auto" w:fill="auto"/>
            <w:vAlign w:val="center"/>
            <w:hideMark/>
          </w:tcPr>
          <w:p w14:paraId="479AE393"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7.55~8.40</w:t>
            </w:r>
          </w:p>
        </w:tc>
        <w:tc>
          <w:tcPr>
            <w:tcW w:w="598" w:type="dxa"/>
            <w:shd w:val="clear" w:color="auto" w:fill="auto"/>
            <w:vAlign w:val="center"/>
            <w:hideMark/>
          </w:tcPr>
          <w:p w14:paraId="1C19528D"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7.91</w:t>
            </w:r>
          </w:p>
        </w:tc>
        <w:tc>
          <w:tcPr>
            <w:tcW w:w="680" w:type="dxa"/>
            <w:shd w:val="clear" w:color="auto" w:fill="auto"/>
            <w:vAlign w:val="center"/>
            <w:hideMark/>
          </w:tcPr>
          <w:p w14:paraId="12809E07"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8.33</w:t>
            </w:r>
          </w:p>
        </w:tc>
        <w:tc>
          <w:tcPr>
            <w:tcW w:w="1120" w:type="dxa"/>
            <w:shd w:val="clear" w:color="auto" w:fill="auto"/>
            <w:vAlign w:val="center"/>
            <w:hideMark/>
          </w:tcPr>
          <w:p w14:paraId="6B3B2BDC"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580E9566"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42865B46"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ign w:val="center"/>
            <w:hideMark/>
          </w:tcPr>
          <w:p w14:paraId="37685184" w14:textId="77777777" w:rsidR="00A43EF0" w:rsidRPr="00A43EF0" w:rsidRDefault="00A43EF0" w:rsidP="00A43EF0">
            <w:pPr>
              <w:spacing w:line="240" w:lineRule="auto"/>
              <w:rPr>
                <w:rFonts w:eastAsia="等线" w:cs="Times New Roman"/>
                <w:color w:val="000000"/>
                <w:sz w:val="18"/>
                <w:szCs w:val="18"/>
                <w:lang w:val="en-US"/>
              </w:rPr>
            </w:pPr>
          </w:p>
        </w:tc>
      </w:tr>
      <w:tr w:rsidR="00A43EF0" w:rsidRPr="00A43EF0" w14:paraId="7B44B7A2" w14:textId="77777777" w:rsidTr="004F4E60">
        <w:trPr>
          <w:trHeight w:val="460"/>
        </w:trPr>
        <w:tc>
          <w:tcPr>
            <w:tcW w:w="639" w:type="dxa"/>
            <w:shd w:val="clear" w:color="auto" w:fill="auto"/>
            <w:vAlign w:val="center"/>
            <w:hideMark/>
          </w:tcPr>
          <w:p w14:paraId="3E983656"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3</w:t>
            </w:r>
          </w:p>
        </w:tc>
        <w:tc>
          <w:tcPr>
            <w:tcW w:w="631" w:type="dxa"/>
            <w:shd w:val="clear" w:color="auto" w:fill="auto"/>
            <w:vAlign w:val="center"/>
            <w:hideMark/>
          </w:tcPr>
          <w:p w14:paraId="70695AC7"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w:t>
            </w:r>
          </w:p>
        </w:tc>
        <w:tc>
          <w:tcPr>
            <w:tcW w:w="1484" w:type="dxa"/>
            <w:shd w:val="clear" w:color="auto" w:fill="auto"/>
            <w:vAlign w:val="center"/>
            <w:hideMark/>
          </w:tcPr>
          <w:p w14:paraId="14CC86D2"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2019.4~2021.4</w:t>
            </w:r>
          </w:p>
        </w:tc>
        <w:tc>
          <w:tcPr>
            <w:tcW w:w="944" w:type="dxa"/>
            <w:shd w:val="clear" w:color="auto" w:fill="auto"/>
            <w:vAlign w:val="center"/>
            <w:hideMark/>
          </w:tcPr>
          <w:p w14:paraId="055CE9F4"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6.06~7.73</w:t>
            </w:r>
          </w:p>
        </w:tc>
        <w:tc>
          <w:tcPr>
            <w:tcW w:w="598" w:type="dxa"/>
            <w:shd w:val="clear" w:color="auto" w:fill="auto"/>
            <w:vAlign w:val="center"/>
            <w:hideMark/>
          </w:tcPr>
          <w:p w14:paraId="5887E9F0"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7.29</w:t>
            </w:r>
          </w:p>
        </w:tc>
        <w:tc>
          <w:tcPr>
            <w:tcW w:w="680" w:type="dxa"/>
            <w:shd w:val="clear" w:color="auto" w:fill="auto"/>
            <w:vAlign w:val="center"/>
            <w:hideMark/>
          </w:tcPr>
          <w:p w14:paraId="71269425"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7.59</w:t>
            </w:r>
          </w:p>
        </w:tc>
        <w:tc>
          <w:tcPr>
            <w:tcW w:w="1120" w:type="dxa"/>
            <w:shd w:val="clear" w:color="auto" w:fill="auto"/>
            <w:vAlign w:val="center"/>
            <w:hideMark/>
          </w:tcPr>
          <w:p w14:paraId="700E4839"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6EF5AB6A"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61BDF352"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ign w:val="center"/>
            <w:hideMark/>
          </w:tcPr>
          <w:p w14:paraId="4F2C8DB2" w14:textId="77777777" w:rsidR="00A43EF0" w:rsidRPr="00A43EF0" w:rsidRDefault="00A43EF0" w:rsidP="00A43EF0">
            <w:pPr>
              <w:spacing w:line="240" w:lineRule="auto"/>
              <w:rPr>
                <w:rFonts w:eastAsia="等线" w:cs="Times New Roman"/>
                <w:color w:val="000000"/>
                <w:sz w:val="18"/>
                <w:szCs w:val="18"/>
                <w:lang w:val="en-US"/>
              </w:rPr>
            </w:pPr>
          </w:p>
        </w:tc>
      </w:tr>
      <w:tr w:rsidR="00A43EF0" w:rsidRPr="00A43EF0" w14:paraId="7CD13937" w14:textId="77777777" w:rsidTr="004F4E60">
        <w:trPr>
          <w:trHeight w:val="460"/>
        </w:trPr>
        <w:tc>
          <w:tcPr>
            <w:tcW w:w="639" w:type="dxa"/>
            <w:shd w:val="clear" w:color="auto" w:fill="auto"/>
            <w:vAlign w:val="center"/>
            <w:hideMark/>
          </w:tcPr>
          <w:p w14:paraId="1645B71E"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4</w:t>
            </w:r>
          </w:p>
        </w:tc>
        <w:tc>
          <w:tcPr>
            <w:tcW w:w="631" w:type="dxa"/>
            <w:shd w:val="clear" w:color="auto" w:fill="auto"/>
            <w:vAlign w:val="center"/>
            <w:hideMark/>
          </w:tcPr>
          <w:p w14:paraId="0B8EB7B8"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319</w:t>
            </w:r>
          </w:p>
        </w:tc>
        <w:tc>
          <w:tcPr>
            <w:tcW w:w="1484" w:type="dxa"/>
            <w:shd w:val="clear" w:color="auto" w:fill="auto"/>
            <w:vAlign w:val="center"/>
            <w:hideMark/>
          </w:tcPr>
          <w:p w14:paraId="7D2ABBB2"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2019.11~2021.2</w:t>
            </w:r>
          </w:p>
        </w:tc>
        <w:tc>
          <w:tcPr>
            <w:tcW w:w="944" w:type="dxa"/>
            <w:shd w:val="clear" w:color="auto" w:fill="auto"/>
            <w:vAlign w:val="center"/>
            <w:hideMark/>
          </w:tcPr>
          <w:p w14:paraId="6B6FA228"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6.66~7.92</w:t>
            </w:r>
          </w:p>
        </w:tc>
        <w:tc>
          <w:tcPr>
            <w:tcW w:w="598" w:type="dxa"/>
            <w:shd w:val="clear" w:color="auto" w:fill="auto"/>
            <w:vAlign w:val="center"/>
            <w:hideMark/>
          </w:tcPr>
          <w:p w14:paraId="34ACDA88"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7.29</w:t>
            </w:r>
          </w:p>
        </w:tc>
        <w:tc>
          <w:tcPr>
            <w:tcW w:w="680" w:type="dxa"/>
            <w:shd w:val="clear" w:color="auto" w:fill="auto"/>
            <w:vAlign w:val="center"/>
            <w:hideMark/>
          </w:tcPr>
          <w:p w14:paraId="664872F0"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7.54</w:t>
            </w:r>
          </w:p>
        </w:tc>
        <w:tc>
          <w:tcPr>
            <w:tcW w:w="1120" w:type="dxa"/>
            <w:shd w:val="clear" w:color="auto" w:fill="auto"/>
            <w:vAlign w:val="center"/>
            <w:hideMark/>
          </w:tcPr>
          <w:p w14:paraId="046E51BC"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17424608"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6485653D"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ign w:val="center"/>
            <w:hideMark/>
          </w:tcPr>
          <w:p w14:paraId="6C89C82C" w14:textId="77777777" w:rsidR="00A43EF0" w:rsidRPr="00A43EF0" w:rsidRDefault="00A43EF0" w:rsidP="00A43EF0">
            <w:pPr>
              <w:spacing w:line="240" w:lineRule="auto"/>
              <w:rPr>
                <w:rFonts w:eastAsia="等线" w:cs="Times New Roman"/>
                <w:color w:val="000000"/>
                <w:sz w:val="18"/>
                <w:szCs w:val="18"/>
                <w:lang w:val="en-US"/>
              </w:rPr>
            </w:pPr>
          </w:p>
        </w:tc>
      </w:tr>
      <w:tr w:rsidR="00A43EF0" w:rsidRPr="00A43EF0" w14:paraId="159DBCB8" w14:textId="77777777" w:rsidTr="004F4E60">
        <w:trPr>
          <w:trHeight w:val="460"/>
        </w:trPr>
        <w:tc>
          <w:tcPr>
            <w:tcW w:w="639" w:type="dxa"/>
            <w:shd w:val="clear" w:color="auto" w:fill="auto"/>
            <w:vAlign w:val="center"/>
            <w:hideMark/>
          </w:tcPr>
          <w:p w14:paraId="018CEF4A"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5</w:t>
            </w:r>
          </w:p>
        </w:tc>
        <w:tc>
          <w:tcPr>
            <w:tcW w:w="631" w:type="dxa"/>
            <w:shd w:val="clear" w:color="auto" w:fill="auto"/>
            <w:vAlign w:val="center"/>
            <w:hideMark/>
          </w:tcPr>
          <w:p w14:paraId="16C4AA8C"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16</w:t>
            </w:r>
          </w:p>
        </w:tc>
        <w:tc>
          <w:tcPr>
            <w:tcW w:w="1484" w:type="dxa"/>
            <w:shd w:val="clear" w:color="auto" w:fill="auto"/>
            <w:vAlign w:val="center"/>
            <w:hideMark/>
          </w:tcPr>
          <w:p w14:paraId="11CF8D56"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2019.4~2020.6</w:t>
            </w:r>
          </w:p>
        </w:tc>
        <w:tc>
          <w:tcPr>
            <w:tcW w:w="944" w:type="dxa"/>
            <w:shd w:val="clear" w:color="auto" w:fill="auto"/>
            <w:vAlign w:val="center"/>
            <w:hideMark/>
          </w:tcPr>
          <w:p w14:paraId="626DDE5D"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7.14~7.81</w:t>
            </w:r>
          </w:p>
        </w:tc>
        <w:tc>
          <w:tcPr>
            <w:tcW w:w="598" w:type="dxa"/>
            <w:shd w:val="clear" w:color="auto" w:fill="auto"/>
            <w:vAlign w:val="center"/>
            <w:hideMark/>
          </w:tcPr>
          <w:p w14:paraId="2BF88E3C"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7.42</w:t>
            </w:r>
          </w:p>
        </w:tc>
        <w:tc>
          <w:tcPr>
            <w:tcW w:w="680" w:type="dxa"/>
            <w:shd w:val="clear" w:color="auto" w:fill="auto"/>
            <w:vAlign w:val="center"/>
            <w:hideMark/>
          </w:tcPr>
          <w:p w14:paraId="797559ED"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7.78</w:t>
            </w:r>
          </w:p>
        </w:tc>
        <w:tc>
          <w:tcPr>
            <w:tcW w:w="1120" w:type="dxa"/>
            <w:shd w:val="clear" w:color="auto" w:fill="auto"/>
            <w:vAlign w:val="center"/>
            <w:hideMark/>
          </w:tcPr>
          <w:p w14:paraId="2607D9E7"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163F2FB0"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11153254"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ign w:val="center"/>
            <w:hideMark/>
          </w:tcPr>
          <w:p w14:paraId="75388D9D" w14:textId="77777777" w:rsidR="00A43EF0" w:rsidRPr="00A43EF0" w:rsidRDefault="00A43EF0" w:rsidP="00A43EF0">
            <w:pPr>
              <w:spacing w:line="240" w:lineRule="auto"/>
              <w:rPr>
                <w:rFonts w:eastAsia="等线" w:cs="Times New Roman"/>
                <w:color w:val="000000"/>
                <w:sz w:val="18"/>
                <w:szCs w:val="18"/>
                <w:lang w:val="en-US"/>
              </w:rPr>
            </w:pPr>
          </w:p>
        </w:tc>
      </w:tr>
      <w:tr w:rsidR="00A43EF0" w:rsidRPr="00A43EF0" w14:paraId="6444A541" w14:textId="77777777" w:rsidTr="004F4E60">
        <w:trPr>
          <w:trHeight w:val="460"/>
        </w:trPr>
        <w:tc>
          <w:tcPr>
            <w:tcW w:w="639" w:type="dxa"/>
            <w:shd w:val="clear" w:color="auto" w:fill="auto"/>
            <w:vAlign w:val="center"/>
            <w:hideMark/>
          </w:tcPr>
          <w:p w14:paraId="5F5D9BE9"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6</w:t>
            </w:r>
          </w:p>
        </w:tc>
        <w:tc>
          <w:tcPr>
            <w:tcW w:w="631" w:type="dxa"/>
            <w:shd w:val="clear" w:color="auto" w:fill="auto"/>
            <w:vAlign w:val="center"/>
            <w:hideMark/>
          </w:tcPr>
          <w:p w14:paraId="253314E9"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w:t>
            </w:r>
          </w:p>
        </w:tc>
        <w:tc>
          <w:tcPr>
            <w:tcW w:w="1484" w:type="dxa"/>
            <w:shd w:val="clear" w:color="auto" w:fill="auto"/>
            <w:vAlign w:val="center"/>
            <w:hideMark/>
          </w:tcPr>
          <w:p w14:paraId="33B5EB43"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2020.4~2020.6</w:t>
            </w:r>
          </w:p>
        </w:tc>
        <w:tc>
          <w:tcPr>
            <w:tcW w:w="944" w:type="dxa"/>
            <w:shd w:val="clear" w:color="auto" w:fill="auto"/>
            <w:vAlign w:val="center"/>
            <w:hideMark/>
          </w:tcPr>
          <w:p w14:paraId="650F4127"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6.68~7.64</w:t>
            </w:r>
          </w:p>
        </w:tc>
        <w:tc>
          <w:tcPr>
            <w:tcW w:w="598" w:type="dxa"/>
            <w:shd w:val="clear" w:color="auto" w:fill="auto"/>
            <w:vAlign w:val="center"/>
            <w:hideMark/>
          </w:tcPr>
          <w:p w14:paraId="154370E1"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6.96</w:t>
            </w:r>
          </w:p>
        </w:tc>
        <w:tc>
          <w:tcPr>
            <w:tcW w:w="680" w:type="dxa"/>
            <w:shd w:val="clear" w:color="auto" w:fill="auto"/>
            <w:vAlign w:val="center"/>
            <w:hideMark/>
          </w:tcPr>
          <w:p w14:paraId="574E16F1"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7.57</w:t>
            </w:r>
          </w:p>
        </w:tc>
        <w:tc>
          <w:tcPr>
            <w:tcW w:w="1120" w:type="dxa"/>
            <w:shd w:val="clear" w:color="auto" w:fill="auto"/>
            <w:vAlign w:val="center"/>
            <w:hideMark/>
          </w:tcPr>
          <w:p w14:paraId="69D30606"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5F9AF24A"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564DE01E"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ign w:val="center"/>
            <w:hideMark/>
          </w:tcPr>
          <w:p w14:paraId="049BB392" w14:textId="77777777" w:rsidR="00A43EF0" w:rsidRPr="00A43EF0" w:rsidRDefault="00A43EF0" w:rsidP="00A43EF0">
            <w:pPr>
              <w:spacing w:line="240" w:lineRule="auto"/>
              <w:rPr>
                <w:rFonts w:eastAsia="等线" w:cs="Times New Roman"/>
                <w:color w:val="000000"/>
                <w:sz w:val="18"/>
                <w:szCs w:val="18"/>
                <w:lang w:val="en-US"/>
              </w:rPr>
            </w:pPr>
          </w:p>
        </w:tc>
      </w:tr>
      <w:tr w:rsidR="00A43EF0" w:rsidRPr="00A43EF0" w14:paraId="289864D4" w14:textId="77777777" w:rsidTr="004F4E60">
        <w:trPr>
          <w:trHeight w:val="460"/>
        </w:trPr>
        <w:tc>
          <w:tcPr>
            <w:tcW w:w="639" w:type="dxa"/>
            <w:shd w:val="clear" w:color="auto" w:fill="auto"/>
            <w:vAlign w:val="center"/>
            <w:hideMark/>
          </w:tcPr>
          <w:p w14:paraId="388497D0" w14:textId="77777777" w:rsidR="00A43EF0" w:rsidRPr="00A43EF0" w:rsidRDefault="00A43EF0" w:rsidP="00A43EF0">
            <w:pPr>
              <w:spacing w:line="240" w:lineRule="auto"/>
              <w:jc w:val="center"/>
              <w:rPr>
                <w:rFonts w:ascii="宋体" w:hAnsi="宋体" w:cs="宋体"/>
                <w:color w:val="000000"/>
                <w:sz w:val="18"/>
                <w:szCs w:val="18"/>
                <w:lang w:val="en-US"/>
              </w:rPr>
            </w:pPr>
            <w:r w:rsidRPr="00A43EF0">
              <w:rPr>
                <w:rFonts w:ascii="宋体" w:hAnsi="宋体" w:cs="宋体" w:hint="eastAsia"/>
                <w:color w:val="000000"/>
                <w:sz w:val="18"/>
                <w:szCs w:val="18"/>
                <w:lang w:val="en-US"/>
              </w:rPr>
              <w:t>企业</w:t>
            </w:r>
            <w:r w:rsidRPr="00A43EF0">
              <w:rPr>
                <w:rFonts w:cs="Times New Roman"/>
                <w:color w:val="000000"/>
                <w:sz w:val="18"/>
                <w:szCs w:val="18"/>
                <w:lang w:val="en-US"/>
              </w:rPr>
              <w:t>7</w:t>
            </w:r>
          </w:p>
        </w:tc>
        <w:tc>
          <w:tcPr>
            <w:tcW w:w="631" w:type="dxa"/>
            <w:shd w:val="clear" w:color="auto" w:fill="auto"/>
            <w:vAlign w:val="center"/>
            <w:hideMark/>
          </w:tcPr>
          <w:p w14:paraId="51C0E14D"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38</w:t>
            </w:r>
          </w:p>
        </w:tc>
        <w:tc>
          <w:tcPr>
            <w:tcW w:w="1484" w:type="dxa"/>
            <w:shd w:val="clear" w:color="auto" w:fill="auto"/>
            <w:vAlign w:val="center"/>
            <w:hideMark/>
          </w:tcPr>
          <w:p w14:paraId="6F901F89"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2020.2~2020.11</w:t>
            </w:r>
          </w:p>
        </w:tc>
        <w:tc>
          <w:tcPr>
            <w:tcW w:w="944" w:type="dxa"/>
            <w:shd w:val="clear" w:color="auto" w:fill="auto"/>
            <w:vAlign w:val="center"/>
            <w:hideMark/>
          </w:tcPr>
          <w:p w14:paraId="0716BF70"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7.10~8.85</w:t>
            </w:r>
          </w:p>
        </w:tc>
        <w:tc>
          <w:tcPr>
            <w:tcW w:w="598" w:type="dxa"/>
            <w:shd w:val="clear" w:color="auto" w:fill="auto"/>
            <w:vAlign w:val="center"/>
            <w:hideMark/>
          </w:tcPr>
          <w:p w14:paraId="0EBAD820"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7.78</w:t>
            </w:r>
          </w:p>
        </w:tc>
        <w:tc>
          <w:tcPr>
            <w:tcW w:w="680" w:type="dxa"/>
            <w:shd w:val="clear" w:color="auto" w:fill="auto"/>
            <w:vAlign w:val="center"/>
            <w:hideMark/>
          </w:tcPr>
          <w:p w14:paraId="3101EC16" w14:textId="77777777" w:rsidR="00A43EF0" w:rsidRPr="00A43EF0" w:rsidRDefault="00A43EF0" w:rsidP="00A43EF0">
            <w:pPr>
              <w:spacing w:line="240" w:lineRule="auto"/>
              <w:jc w:val="center"/>
              <w:rPr>
                <w:rFonts w:eastAsia="等线" w:cs="Times New Roman"/>
                <w:b/>
                <w:bCs/>
                <w:color w:val="000000"/>
                <w:sz w:val="18"/>
                <w:szCs w:val="18"/>
                <w:lang w:val="en-US"/>
              </w:rPr>
            </w:pPr>
            <w:r w:rsidRPr="00A43EF0">
              <w:rPr>
                <w:rFonts w:eastAsia="等线" w:cs="Times New Roman"/>
                <w:b/>
                <w:bCs/>
                <w:color w:val="000000"/>
                <w:sz w:val="18"/>
                <w:szCs w:val="18"/>
                <w:lang w:val="en-US"/>
              </w:rPr>
              <w:t>8.072</w:t>
            </w:r>
          </w:p>
        </w:tc>
        <w:tc>
          <w:tcPr>
            <w:tcW w:w="1120" w:type="dxa"/>
            <w:shd w:val="clear" w:color="auto" w:fill="auto"/>
            <w:vAlign w:val="center"/>
            <w:hideMark/>
          </w:tcPr>
          <w:p w14:paraId="31CAE521"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1016" w:type="dxa"/>
            <w:shd w:val="clear" w:color="auto" w:fill="auto"/>
            <w:vAlign w:val="center"/>
            <w:hideMark/>
          </w:tcPr>
          <w:p w14:paraId="4FC4F45C" w14:textId="77777777" w:rsidR="00A43EF0" w:rsidRPr="00A43EF0" w:rsidRDefault="00A43EF0" w:rsidP="00A43EF0">
            <w:pPr>
              <w:spacing w:line="240" w:lineRule="auto"/>
              <w:jc w:val="center"/>
              <w:rPr>
                <w:rFonts w:eastAsia="等线" w:cs="Times New Roman"/>
                <w:color w:val="000000"/>
                <w:sz w:val="18"/>
                <w:szCs w:val="18"/>
                <w:lang w:val="en-US"/>
              </w:rPr>
            </w:pPr>
            <w:r w:rsidRPr="00A43EF0">
              <w:rPr>
                <w:rFonts w:eastAsia="等线" w:cs="Times New Roman"/>
                <w:color w:val="000000"/>
                <w:sz w:val="18"/>
                <w:szCs w:val="18"/>
                <w:lang w:val="en-US"/>
              </w:rPr>
              <w:t>6.00~9.00</w:t>
            </w:r>
          </w:p>
        </w:tc>
        <w:tc>
          <w:tcPr>
            <w:tcW w:w="654" w:type="dxa"/>
            <w:shd w:val="clear" w:color="auto" w:fill="auto"/>
            <w:vAlign w:val="center"/>
            <w:hideMark/>
          </w:tcPr>
          <w:p w14:paraId="51DF514D" w14:textId="77777777" w:rsidR="00A43EF0" w:rsidRPr="00A43EF0" w:rsidRDefault="00A43EF0" w:rsidP="00A43EF0">
            <w:pPr>
              <w:spacing w:line="240" w:lineRule="auto"/>
              <w:jc w:val="center"/>
              <w:rPr>
                <w:rFonts w:ascii="宋体" w:hAnsi="宋体" w:cs="宋体"/>
                <w:b/>
                <w:bCs/>
                <w:color w:val="000000"/>
                <w:sz w:val="18"/>
                <w:szCs w:val="18"/>
                <w:lang w:val="en-US"/>
              </w:rPr>
            </w:pPr>
            <w:r w:rsidRPr="00A43EF0">
              <w:rPr>
                <w:rFonts w:ascii="宋体" w:hAnsi="宋体" w:cs="宋体" w:hint="eastAsia"/>
                <w:b/>
                <w:bCs/>
                <w:color w:val="000000"/>
                <w:sz w:val="18"/>
                <w:szCs w:val="18"/>
                <w:lang w:val="en-US"/>
              </w:rPr>
              <w:t>是</w:t>
            </w:r>
          </w:p>
        </w:tc>
        <w:tc>
          <w:tcPr>
            <w:tcW w:w="774" w:type="dxa"/>
            <w:vMerge/>
            <w:vAlign w:val="center"/>
            <w:hideMark/>
          </w:tcPr>
          <w:p w14:paraId="7F3ED5AE" w14:textId="77777777" w:rsidR="00A43EF0" w:rsidRPr="00A43EF0" w:rsidRDefault="00A43EF0" w:rsidP="00A43EF0">
            <w:pPr>
              <w:spacing w:line="240" w:lineRule="auto"/>
              <w:rPr>
                <w:rFonts w:eastAsia="等线" w:cs="Times New Roman"/>
                <w:color w:val="000000"/>
                <w:sz w:val="18"/>
                <w:szCs w:val="18"/>
                <w:lang w:val="en-US"/>
              </w:rPr>
            </w:pPr>
          </w:p>
        </w:tc>
      </w:tr>
      <w:tr w:rsidR="00A43EF0" w:rsidRPr="00A43EF0" w14:paraId="150F5BE8" w14:textId="77777777" w:rsidTr="004F4E60">
        <w:trPr>
          <w:trHeight w:val="363"/>
        </w:trPr>
        <w:tc>
          <w:tcPr>
            <w:tcW w:w="8540" w:type="dxa"/>
            <w:gridSpan w:val="10"/>
            <w:shd w:val="clear" w:color="auto" w:fill="auto"/>
            <w:vAlign w:val="center"/>
          </w:tcPr>
          <w:p w14:paraId="1B93ED9D" w14:textId="538F49FD" w:rsidR="00A43EF0" w:rsidRPr="00E40DAC" w:rsidRDefault="00A43EF0" w:rsidP="004F4E60">
            <w:pPr>
              <w:pStyle w:val="aff5"/>
              <w:rPr>
                <w:rFonts w:eastAsia="等线" w:cs="Times New Roman"/>
                <w:color w:val="000000"/>
                <w:lang w:val="en-US"/>
              </w:rPr>
            </w:pPr>
            <w:r w:rsidRPr="002A148F">
              <w:t>注</w:t>
            </w:r>
            <w:r w:rsidRPr="004F4E60">
              <w:rPr>
                <w:rStyle w:val="aff6"/>
                <w:rFonts w:hint="eastAsia"/>
              </w:rPr>
              <w:t>：以</w:t>
            </w:r>
            <w:r w:rsidRPr="004F4E60">
              <w:rPr>
                <w:rStyle w:val="aff6"/>
              </w:rPr>
              <w:t>90</w:t>
            </w:r>
            <w:r w:rsidRPr="004F4E60">
              <w:rPr>
                <w:rStyle w:val="aff6"/>
                <w:rFonts w:hint="eastAsia"/>
              </w:rPr>
              <w:t>分位数判定企业是否达</w:t>
            </w:r>
            <w:r w:rsidRPr="002A148F">
              <w:t>标，如</w:t>
            </w:r>
            <w:r w:rsidRPr="002A148F">
              <w:rPr>
                <w:rFonts w:hint="eastAsia"/>
              </w:rPr>
              <w:t>9</w:t>
            </w:r>
            <w:r w:rsidRPr="002A148F">
              <w:t>0</w:t>
            </w:r>
            <w:r w:rsidRPr="00A64EF5">
              <w:t>分位数</w:t>
            </w:r>
            <w:r w:rsidR="00C17237">
              <w:rPr>
                <w:rFonts w:cs="Times New Roman"/>
              </w:rPr>
              <w:t>≤</w:t>
            </w:r>
            <w:r w:rsidRPr="00CD7E97">
              <w:rPr>
                <w:rFonts w:hint="eastAsia"/>
              </w:rPr>
              <w:t>限值，则企业达标；</w:t>
            </w:r>
            <w:r w:rsidRPr="00C73D5D">
              <w:t>90</w:t>
            </w:r>
            <w:r w:rsidRPr="00C73D5D">
              <w:rPr>
                <w:rFonts w:hint="eastAsia"/>
              </w:rPr>
              <w:t>分位数</w:t>
            </w:r>
            <w:r w:rsidRPr="00C73D5D">
              <w:t>&gt;</w:t>
            </w:r>
            <w:r w:rsidRPr="00C73D5D">
              <w:rPr>
                <w:rFonts w:hint="eastAsia"/>
              </w:rPr>
              <w:t>限值，则企业不达标</w:t>
            </w:r>
            <w:r w:rsidR="00C17237">
              <w:rPr>
                <w:rFonts w:hint="eastAsia"/>
              </w:rPr>
              <w:t>。</w:t>
            </w:r>
          </w:p>
        </w:tc>
      </w:tr>
    </w:tbl>
    <w:p w14:paraId="0A9BCC99"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lastRenderedPageBreak/>
        <w:t>悬浮物</w:t>
      </w:r>
    </w:p>
    <w:p w14:paraId="1604C501" w14:textId="765D9C6C" w:rsidR="00CF7A1A" w:rsidRPr="00DA4E54" w:rsidRDefault="00E02FB7" w:rsidP="0034539F">
      <w:pPr>
        <w:pStyle w:val="afb"/>
        <w:numPr>
          <w:ilvl w:val="0"/>
          <w:numId w:val="40"/>
        </w:numPr>
        <w:ind w:firstLineChars="0"/>
      </w:pPr>
      <w:r w:rsidRPr="00DA4E54">
        <w:rPr>
          <w:rFonts w:hint="eastAsia"/>
        </w:rPr>
        <w:t>现行国</w:t>
      </w:r>
      <w:r w:rsidR="009B2CFC" w:rsidRPr="00DA4E54">
        <w:rPr>
          <w:rFonts w:hint="eastAsia"/>
        </w:rPr>
        <w:t>家标准</w:t>
      </w:r>
      <w:r w:rsidRPr="00DA4E54">
        <w:rPr>
          <w:rFonts w:hint="eastAsia"/>
        </w:rPr>
        <w:t>《炼焦化学工业污染物排放标准》（</w:t>
      </w:r>
      <w:r w:rsidRPr="00DA4E54">
        <w:t>GB 16171-2012</w:t>
      </w:r>
      <w:r w:rsidRPr="00DA4E54">
        <w:rPr>
          <w:rFonts w:hint="eastAsia"/>
        </w:rPr>
        <w:t>）中一般地区和特殊保护地区对悬浮物的</w:t>
      </w:r>
      <w:r w:rsidR="009B2CFC" w:rsidRPr="00DA4E54">
        <w:rPr>
          <w:rFonts w:hint="eastAsia"/>
        </w:rPr>
        <w:t>间接排放</w:t>
      </w:r>
      <w:r w:rsidRPr="00DA4E54">
        <w:rPr>
          <w:rFonts w:hint="eastAsia"/>
        </w:rPr>
        <w:t>限值分别</w:t>
      </w:r>
      <w:r w:rsidR="00A57DE4" w:rsidRPr="00DA4E54">
        <w:rPr>
          <w:rFonts w:hint="eastAsia"/>
        </w:rPr>
        <w:t>规定</w:t>
      </w:r>
      <w:r w:rsidRPr="00DA4E54">
        <w:rPr>
          <w:rFonts w:hint="eastAsia"/>
        </w:rPr>
        <w:t>为</w:t>
      </w:r>
      <w:r w:rsidRPr="00DA4E54">
        <w:t>70 mg/L</w:t>
      </w:r>
      <w:r w:rsidRPr="00DA4E54">
        <w:rPr>
          <w:rFonts w:hint="eastAsia"/>
        </w:rPr>
        <w:t>和</w:t>
      </w:r>
      <w:r w:rsidRPr="00DA4E54">
        <w:t>50 mg/L</w:t>
      </w:r>
      <w:r w:rsidR="00F730C9" w:rsidRPr="00DA4E54">
        <w:rPr>
          <w:rFonts w:hint="eastAsia"/>
        </w:rPr>
        <w:t>。</w:t>
      </w:r>
    </w:p>
    <w:p w14:paraId="50066C69" w14:textId="2575FE8C" w:rsidR="00CF7A1A" w:rsidRPr="00DA4E54" w:rsidRDefault="00E02FB7" w:rsidP="0034539F">
      <w:pPr>
        <w:pStyle w:val="afb"/>
        <w:numPr>
          <w:ilvl w:val="0"/>
          <w:numId w:val="41"/>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 32/939-2020</w:t>
      </w:r>
      <w:r w:rsidRPr="00DA4E54">
        <w:rPr>
          <w:rFonts w:hint="eastAsia"/>
        </w:rPr>
        <w:t>）中对</w:t>
      </w:r>
      <w:r w:rsidR="007C523A" w:rsidRPr="00DA4E54">
        <w:rPr>
          <w:rFonts w:hint="eastAsia"/>
        </w:rPr>
        <w:t>钢铁行业</w:t>
      </w:r>
      <w:r w:rsidRPr="00DA4E54">
        <w:rPr>
          <w:rFonts w:hint="eastAsia"/>
        </w:rPr>
        <w:t>废水悬浮物的</w:t>
      </w:r>
      <w:r w:rsidR="009B2CFC" w:rsidRPr="00DA4E54">
        <w:rPr>
          <w:rFonts w:hint="eastAsia"/>
        </w:rPr>
        <w:t>直接</w:t>
      </w:r>
      <w:r w:rsidRPr="00DA4E54">
        <w:rPr>
          <w:rFonts w:hint="eastAsia"/>
        </w:rPr>
        <w:t>排放限值</w:t>
      </w:r>
      <w:r w:rsidR="00A57DE4" w:rsidRPr="00DA4E54">
        <w:rPr>
          <w:rFonts w:hint="eastAsia"/>
        </w:rPr>
        <w:t>规定</w:t>
      </w:r>
      <w:r w:rsidRPr="00DA4E54">
        <w:rPr>
          <w:rFonts w:hint="eastAsia"/>
        </w:rPr>
        <w:t>为</w:t>
      </w:r>
      <w:r w:rsidR="00C86CA8" w:rsidRPr="00DA4E54">
        <w:t>30</w:t>
      </w:r>
      <w:r w:rsidRPr="00DA4E54">
        <w:t xml:space="preserve"> mg/L</w:t>
      </w:r>
      <w:r w:rsidR="00812DC3">
        <w:rPr>
          <w:rFonts w:hint="eastAsia"/>
        </w:rPr>
        <w:t>，</w:t>
      </w:r>
      <w:r w:rsidR="00114F4B">
        <w:rPr>
          <w:rFonts w:hint="eastAsia"/>
        </w:rPr>
        <w:t>未规定间接排放要求</w:t>
      </w:r>
      <w:r w:rsidRPr="00DA4E54">
        <w:rPr>
          <w:rFonts w:hint="eastAsia"/>
        </w:rPr>
        <w:t>。</w:t>
      </w:r>
    </w:p>
    <w:p w14:paraId="51AF7259" w14:textId="6CCDB5BE" w:rsidR="00716279" w:rsidRPr="00DA4E54" w:rsidRDefault="000450AD" w:rsidP="0034539F">
      <w:pPr>
        <w:pStyle w:val="afb"/>
        <w:numPr>
          <w:ilvl w:val="0"/>
          <w:numId w:val="41"/>
        </w:numPr>
        <w:ind w:firstLineChars="0"/>
      </w:pPr>
      <w:r w:rsidRPr="00DA4E54">
        <w:rPr>
          <w:rFonts w:hint="eastAsia"/>
        </w:rPr>
        <w:t>对江苏省</w:t>
      </w:r>
      <w:r w:rsidRPr="00DA4E54">
        <w:t>7</w:t>
      </w:r>
      <w:r w:rsidRPr="00DA4E54">
        <w:rPr>
          <w:rFonts w:hint="eastAsia"/>
        </w:rPr>
        <w:t>家在产焦化企业排放废水的悬浮物浓度进行调研统计分析</w:t>
      </w:r>
      <w:r w:rsidR="00B64864" w:rsidRPr="00DA4E54">
        <w:rPr>
          <w:rFonts w:hint="eastAsia"/>
        </w:rPr>
        <w:t>（数据来源于江苏省重点监控企业自行监测信息发布平台及企业自行监测），</w:t>
      </w:r>
      <w:r w:rsidR="00E02FB7" w:rsidRPr="00DA4E54">
        <w:t>7</w:t>
      </w:r>
      <w:r w:rsidR="00E02FB7" w:rsidRPr="00DA4E54">
        <w:rPr>
          <w:rFonts w:hint="eastAsia"/>
        </w:rPr>
        <w:t>家企业</w:t>
      </w:r>
      <w:r w:rsidR="001C5848" w:rsidRPr="00DA4E54">
        <w:rPr>
          <w:rFonts w:hint="eastAsia"/>
        </w:rPr>
        <w:t>排放</w:t>
      </w:r>
      <w:r w:rsidR="00E02FB7" w:rsidRPr="00DA4E54">
        <w:rPr>
          <w:rFonts w:hint="eastAsia"/>
        </w:rPr>
        <w:t>废水</w:t>
      </w:r>
      <w:r w:rsidR="00E27B2E" w:rsidRPr="00DA4E54">
        <w:rPr>
          <w:rFonts w:hint="eastAsia"/>
        </w:rPr>
        <w:t>中</w:t>
      </w:r>
      <w:r w:rsidR="00E02FB7" w:rsidRPr="00DA4E54">
        <w:rPr>
          <w:rFonts w:hint="eastAsia"/>
        </w:rPr>
        <w:t>悬浮物的浓度范围为</w:t>
      </w:r>
      <w:r w:rsidR="00064EF0" w:rsidRPr="00DA4E54">
        <w:rPr>
          <w:rFonts w:hint="eastAsia"/>
        </w:rPr>
        <w:t>（</w:t>
      </w:r>
      <w:r w:rsidR="00064EF0" w:rsidRPr="00DA4E54">
        <w:t>0~65</w:t>
      </w:r>
      <w:r w:rsidR="00064EF0" w:rsidRPr="00DA4E54">
        <w:rPr>
          <w:rFonts w:hint="eastAsia"/>
        </w:rPr>
        <w:t>）</w:t>
      </w:r>
      <w:r w:rsidR="00E02FB7" w:rsidRPr="00DA4E54">
        <w:t>mg/L</w:t>
      </w:r>
      <w:r w:rsidR="00E02FB7" w:rsidRPr="00DA4E54">
        <w:rPr>
          <w:rFonts w:hint="eastAsia"/>
        </w:rPr>
        <w:t>，均值范围为</w:t>
      </w:r>
      <w:r w:rsidR="00716279" w:rsidRPr="00DA4E54">
        <w:rPr>
          <w:rFonts w:hint="eastAsia"/>
        </w:rPr>
        <w:t>（</w:t>
      </w:r>
      <w:r w:rsidR="00716279" w:rsidRPr="00DA4E54">
        <w:t>6.11~27.60</w:t>
      </w:r>
      <w:r w:rsidR="00716279" w:rsidRPr="00DA4E54">
        <w:rPr>
          <w:rFonts w:hint="eastAsia"/>
        </w:rPr>
        <w:t>）</w:t>
      </w:r>
      <w:r w:rsidR="00E02FB7" w:rsidRPr="00DA4E54">
        <w:t>mg/L</w:t>
      </w:r>
      <w:r w:rsidR="00E02FB7" w:rsidRPr="00DA4E54">
        <w:rPr>
          <w:rFonts w:hint="eastAsia"/>
        </w:rPr>
        <w:t>，</w:t>
      </w:r>
      <w:r w:rsidR="00716279" w:rsidRPr="00DA4E54">
        <w:rPr>
          <w:rFonts w:hint="eastAsia"/>
        </w:rPr>
        <w:t>9</w:t>
      </w:r>
      <w:r w:rsidR="00716279" w:rsidRPr="00DA4E54">
        <w:t>0</w:t>
      </w:r>
      <w:r w:rsidR="00716279" w:rsidRPr="00DA4E54">
        <w:rPr>
          <w:rFonts w:hint="eastAsia"/>
        </w:rPr>
        <w:t>分位数</w:t>
      </w:r>
      <w:r w:rsidR="00E02FB7" w:rsidRPr="00DA4E54">
        <w:rPr>
          <w:rFonts w:hint="eastAsia"/>
        </w:rPr>
        <w:t>范围为</w:t>
      </w:r>
      <w:r w:rsidR="00716279" w:rsidRPr="00DA4E54">
        <w:rPr>
          <w:rFonts w:hint="eastAsia"/>
        </w:rPr>
        <w:t>（</w:t>
      </w:r>
      <w:r w:rsidR="00716279" w:rsidRPr="00DA4E54">
        <w:t>12~42.5</w:t>
      </w:r>
      <w:r w:rsidR="00716279" w:rsidRPr="00DA4E54">
        <w:rPr>
          <w:rFonts w:hint="eastAsia"/>
        </w:rPr>
        <w:t>）</w:t>
      </w:r>
      <w:r w:rsidR="00E02FB7" w:rsidRPr="00DA4E54">
        <w:t>mg/L</w:t>
      </w:r>
      <w:r w:rsidR="00E02FB7" w:rsidRPr="00DA4E54">
        <w:rPr>
          <w:rFonts w:hint="eastAsia"/>
        </w:rPr>
        <w:t>。</w:t>
      </w:r>
    </w:p>
    <w:p w14:paraId="5CEEDA63" w14:textId="3444E26E" w:rsidR="00CF7A1A" w:rsidRPr="00DA4E54" w:rsidRDefault="001C5848" w:rsidP="0034539F">
      <w:pPr>
        <w:pStyle w:val="afb"/>
        <w:numPr>
          <w:ilvl w:val="0"/>
          <w:numId w:val="41"/>
        </w:numPr>
        <w:ind w:firstLineChars="0"/>
      </w:pPr>
      <w:r w:rsidRPr="00DA4E54">
        <w:rPr>
          <w:rFonts w:hint="eastAsia"/>
        </w:rPr>
        <w:t>执行现行国家标准《炼焦化学工业污染物排放标准》（</w:t>
      </w:r>
      <w:r w:rsidRPr="00DA4E54">
        <w:t>GB 16171-2012</w:t>
      </w:r>
      <w:r w:rsidRPr="00DA4E54">
        <w:rPr>
          <w:rFonts w:hint="eastAsia"/>
        </w:rPr>
        <w:t>）间接排放限值</w:t>
      </w:r>
      <w:r w:rsidR="00E02FB7" w:rsidRPr="00DA4E54">
        <w:t>70 mg/L</w:t>
      </w:r>
      <w:r w:rsidR="004042D0" w:rsidRPr="00DA4E54">
        <w:rPr>
          <w:rFonts w:hint="eastAsia"/>
        </w:rPr>
        <w:t>和</w:t>
      </w:r>
      <w:r w:rsidRPr="00DA4E54">
        <w:rPr>
          <w:rFonts w:hint="eastAsia"/>
        </w:rPr>
        <w:t>特别排放限值</w:t>
      </w:r>
      <w:r w:rsidR="004042D0" w:rsidRPr="00DA4E54">
        <w:t>50 mg/L</w:t>
      </w:r>
      <w:r w:rsidR="00E02FB7" w:rsidRPr="00DA4E54">
        <w:rPr>
          <w:rFonts w:hint="eastAsia"/>
        </w:rPr>
        <w:t>，</w:t>
      </w:r>
      <w:r w:rsidR="00706473" w:rsidRPr="00DA4E54">
        <w:t>7</w:t>
      </w:r>
      <w:r w:rsidR="00706473" w:rsidRPr="00DA4E54">
        <w:rPr>
          <w:rFonts w:hint="eastAsia"/>
        </w:rPr>
        <w:t>家</w:t>
      </w:r>
      <w:r w:rsidR="00E02FB7" w:rsidRPr="00DA4E54">
        <w:rPr>
          <w:rFonts w:hint="eastAsia"/>
        </w:rPr>
        <w:t>企业</w:t>
      </w:r>
      <w:r w:rsidR="00706473" w:rsidRPr="00DA4E54">
        <w:rPr>
          <w:rFonts w:hint="eastAsia"/>
        </w:rPr>
        <w:t>均能稳定达标</w:t>
      </w:r>
      <w:r w:rsidRPr="00DA4E54">
        <w:rPr>
          <w:rFonts w:hint="eastAsia"/>
        </w:rPr>
        <w:t>。</w:t>
      </w:r>
      <w:r w:rsidR="009E366E" w:rsidRPr="00DA4E54">
        <w:rPr>
          <w:rFonts w:hint="eastAsia"/>
        </w:rPr>
        <w:t>若将</w:t>
      </w:r>
      <w:r w:rsidR="00297AC0" w:rsidRPr="00DA4E54">
        <w:rPr>
          <w:rFonts w:hint="eastAsia"/>
        </w:rPr>
        <w:t>悬浮物</w:t>
      </w:r>
      <w:r w:rsidR="003F75B0" w:rsidRPr="00DA4E54">
        <w:rPr>
          <w:rFonts w:hint="eastAsia"/>
        </w:rPr>
        <w:t>间接排放</w:t>
      </w:r>
      <w:r w:rsidR="00E02FB7" w:rsidRPr="00DA4E54">
        <w:rPr>
          <w:rFonts w:hint="eastAsia"/>
        </w:rPr>
        <w:t>限值定为</w:t>
      </w:r>
      <w:r w:rsidR="00EF7A61" w:rsidRPr="00DA4E54">
        <w:t>40</w:t>
      </w:r>
      <w:r w:rsidR="00E02FB7" w:rsidRPr="00DA4E54">
        <w:t xml:space="preserve"> mg/L</w:t>
      </w:r>
      <w:r w:rsidR="000E03B1" w:rsidRPr="00DA4E54">
        <w:rPr>
          <w:rFonts w:hint="eastAsia"/>
        </w:rPr>
        <w:t>，</w:t>
      </w:r>
      <w:r w:rsidR="009E366E" w:rsidRPr="00DA4E54">
        <w:rPr>
          <w:rFonts w:hint="eastAsia"/>
        </w:rPr>
        <w:t>将有</w:t>
      </w:r>
      <w:r w:rsidR="009E366E" w:rsidRPr="00DA4E54">
        <w:t>1</w:t>
      </w:r>
      <w:r w:rsidR="009E366E" w:rsidRPr="00DA4E54">
        <w:rPr>
          <w:rFonts w:hint="eastAsia"/>
        </w:rPr>
        <w:t>家企业需升级改造，整体企业达标率为</w:t>
      </w:r>
      <w:r w:rsidR="009E366E" w:rsidRPr="00DA4E54">
        <w:t>86%</w:t>
      </w:r>
      <w:r w:rsidR="009E366E" w:rsidRPr="00DA4E54">
        <w:rPr>
          <w:rFonts w:hint="eastAsia"/>
        </w:rPr>
        <w:t>。</w:t>
      </w:r>
    </w:p>
    <w:p w14:paraId="2AED47AC" w14:textId="508A04CC" w:rsidR="000477E6" w:rsidRPr="00DA4E54" w:rsidRDefault="009E366E" w:rsidP="0034539F">
      <w:pPr>
        <w:pStyle w:val="afb"/>
        <w:numPr>
          <w:ilvl w:val="0"/>
          <w:numId w:val="41"/>
        </w:numPr>
        <w:ind w:firstLineChars="0"/>
      </w:pPr>
      <w:r w:rsidRPr="00DA4E54">
        <w:rPr>
          <w:rFonts w:hint="eastAsia"/>
        </w:rPr>
        <w:t>综上，本标准</w:t>
      </w:r>
      <w:r w:rsidR="008F365D" w:rsidRPr="00DA4E54">
        <w:rPr>
          <w:rFonts w:hint="eastAsia"/>
        </w:rPr>
        <w:t>结合江苏省实际情况，</w:t>
      </w:r>
      <w:r w:rsidRPr="00DA4E54">
        <w:rPr>
          <w:rFonts w:hint="eastAsia"/>
        </w:rPr>
        <w:t>将悬浮物间接排放限值定为</w:t>
      </w:r>
      <w:r w:rsidRPr="00DA4E54">
        <w:t>40 mg/L</w:t>
      </w:r>
      <w:r w:rsidRPr="00DA4E54">
        <w:rPr>
          <w:rFonts w:hint="eastAsia"/>
        </w:rPr>
        <w:t>。</w:t>
      </w:r>
    </w:p>
    <w:p w14:paraId="0E8AE560" w14:textId="77777777" w:rsidR="00FD63AF" w:rsidRPr="00DA4E54" w:rsidRDefault="00FD63AF" w:rsidP="00FD63AF">
      <w:pPr>
        <w:pStyle w:val="afb"/>
        <w:ind w:left="840" w:firstLineChars="0" w:firstLine="0"/>
      </w:pPr>
    </w:p>
    <w:p w14:paraId="4F483F15" w14:textId="116B1E23" w:rsidR="00CF7A1A" w:rsidRPr="00DA4E54" w:rsidRDefault="00E02FB7">
      <w:pPr>
        <w:widowControl w:val="0"/>
        <w:spacing w:before="120" w:after="120" w:line="312" w:lineRule="auto"/>
        <w:ind w:left="360"/>
        <w:jc w:val="center"/>
        <w:rPr>
          <w:rFonts w:eastAsia="黑体" w:cs="Times New Roman"/>
          <w:kern w:val="2"/>
          <w:sz w:val="21"/>
          <w:lang w:val="zh-CN"/>
        </w:rPr>
      </w:pPr>
      <w:r w:rsidRPr="00DA4E54">
        <w:rPr>
          <w:rFonts w:eastAsia="黑体" w:cs="Times New Roman" w:hint="eastAsia"/>
          <w:kern w:val="2"/>
          <w:sz w:val="21"/>
          <w:lang w:val="zh-CN"/>
        </w:rPr>
        <w:t>表</w:t>
      </w:r>
      <w:r w:rsidRPr="00DA4E54">
        <w:rPr>
          <w:rFonts w:eastAsia="黑体" w:cs="Times New Roman"/>
          <w:kern w:val="2"/>
          <w:sz w:val="21"/>
          <w:lang w:val="zh-CN"/>
        </w:rPr>
        <w:t>5-</w:t>
      </w:r>
      <w:r w:rsidR="002701FB" w:rsidRPr="00DA4E54">
        <w:rPr>
          <w:rFonts w:eastAsia="黑体" w:cs="Times New Roman"/>
          <w:kern w:val="2"/>
          <w:sz w:val="21"/>
          <w:lang w:val="zh-CN"/>
        </w:rPr>
        <w:t>8</w:t>
      </w:r>
      <w:r w:rsidRPr="00DA4E54">
        <w:rPr>
          <w:rFonts w:eastAsia="黑体" w:cs="Times New Roman"/>
          <w:kern w:val="2"/>
          <w:sz w:val="21"/>
          <w:lang w:val="zh-CN"/>
        </w:rPr>
        <w:t xml:space="preserve"> </w:t>
      </w:r>
      <w:r w:rsidRPr="00DA4E54">
        <w:rPr>
          <w:rFonts w:eastAsia="黑体" w:cs="Times New Roman" w:hint="eastAsia"/>
          <w:kern w:val="2"/>
          <w:sz w:val="21"/>
          <w:lang w:val="zh-CN"/>
        </w:rPr>
        <w:t>焦化企业废水悬浮物排放浓度（</w:t>
      </w:r>
      <w:r w:rsidRPr="00DA4E54">
        <w:rPr>
          <w:rFonts w:eastAsia="黑体" w:cs="Times New Roman"/>
          <w:kern w:val="2"/>
          <w:sz w:val="21"/>
          <w:lang w:val="zh-CN"/>
        </w:rPr>
        <w:t>mg/L</w:t>
      </w:r>
      <w:r w:rsidRPr="00DA4E54">
        <w:rPr>
          <w:rFonts w:eastAsia="黑体" w:cs="Times New Roman" w:hint="eastAsia"/>
          <w:kern w:val="2"/>
          <w:sz w:val="21"/>
          <w:lang w:val="zh-CN"/>
        </w:rPr>
        <w:t>）及达标</w:t>
      </w:r>
      <w:r w:rsidR="008D1D95" w:rsidRPr="00DA4E54">
        <w:rPr>
          <w:rFonts w:eastAsia="黑体" w:cs="Times New Roman" w:hint="eastAsia"/>
          <w:kern w:val="2"/>
          <w:sz w:val="21"/>
          <w:lang w:val="zh-CN"/>
        </w:rPr>
        <w:t>情况</w:t>
      </w:r>
    </w:p>
    <w:tbl>
      <w:tblPr>
        <w:tblW w:w="0" w:type="auto"/>
        <w:tblLayout w:type="fixed"/>
        <w:tblLook w:val="04A0" w:firstRow="1" w:lastRow="0" w:firstColumn="1" w:lastColumn="0" w:noHBand="0" w:noVBand="1"/>
      </w:tblPr>
      <w:tblGrid>
        <w:gridCol w:w="704"/>
        <w:gridCol w:w="567"/>
        <w:gridCol w:w="1163"/>
        <w:gridCol w:w="1040"/>
        <w:gridCol w:w="621"/>
        <w:gridCol w:w="578"/>
        <w:gridCol w:w="709"/>
        <w:gridCol w:w="850"/>
        <w:gridCol w:w="567"/>
        <w:gridCol w:w="709"/>
        <w:gridCol w:w="788"/>
      </w:tblGrid>
      <w:tr w:rsidR="00D85B7B" w:rsidRPr="00A43EF0" w14:paraId="5515B100" w14:textId="77777777" w:rsidTr="004F4E60">
        <w:trPr>
          <w:trHeight w:val="9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3E68" w14:textId="77777777" w:rsidR="00A43EF0" w:rsidRPr="00E40DAC" w:rsidRDefault="00A43EF0" w:rsidP="00E40DAC">
            <w:pPr>
              <w:pStyle w:val="aff"/>
              <w:rPr>
                <w:b/>
              </w:rPr>
            </w:pPr>
            <w:r w:rsidRPr="00E40DAC">
              <w:rPr>
                <w:rFonts w:hint="eastAsia"/>
                <w:b/>
              </w:rPr>
              <w:t>编号</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2F6302" w14:textId="46DC640C" w:rsidR="00A43EF0" w:rsidRPr="00E40DAC" w:rsidRDefault="00A43EF0" w:rsidP="00E40DAC">
            <w:pPr>
              <w:pStyle w:val="aff"/>
              <w:rPr>
                <w:b/>
              </w:rPr>
            </w:pPr>
            <w:r w:rsidRPr="004F4E60">
              <w:rPr>
                <w:rFonts w:hint="eastAsia"/>
                <w:b/>
              </w:rPr>
              <w:t>样本量</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5901DCAB" w14:textId="44186033" w:rsidR="00A43EF0" w:rsidRPr="002A148F" w:rsidRDefault="00A43EF0" w:rsidP="002A148F">
            <w:pPr>
              <w:pStyle w:val="aff"/>
              <w:rPr>
                <w:b/>
              </w:rPr>
            </w:pPr>
            <w:r w:rsidRPr="002A148F">
              <w:rPr>
                <w:rFonts w:hint="eastAsia"/>
                <w:b/>
              </w:rPr>
              <w:t>监测时间</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377B7180" w14:textId="77777777" w:rsidR="00A43EF0" w:rsidRPr="004C428F" w:rsidRDefault="00A43EF0" w:rsidP="00A64EF5">
            <w:pPr>
              <w:pStyle w:val="aff"/>
              <w:rPr>
                <w:b/>
              </w:rPr>
            </w:pPr>
            <w:r w:rsidRPr="00A64EF5">
              <w:rPr>
                <w:rFonts w:hint="eastAsia"/>
                <w:b/>
              </w:rPr>
              <w:t>范围</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15BE0C20" w14:textId="77777777" w:rsidR="00A43EF0" w:rsidRPr="00A43EF0" w:rsidRDefault="00A43EF0" w:rsidP="004C428F">
            <w:pPr>
              <w:pStyle w:val="aff"/>
              <w:rPr>
                <w:b/>
              </w:rPr>
            </w:pPr>
            <w:r w:rsidRPr="00682293">
              <w:rPr>
                <w:rFonts w:hint="eastAsia"/>
                <w:b/>
              </w:rPr>
              <w:t>均值</w:t>
            </w:r>
          </w:p>
        </w:tc>
        <w:tc>
          <w:tcPr>
            <w:tcW w:w="578" w:type="dxa"/>
            <w:tcBorders>
              <w:top w:val="single" w:sz="4" w:space="0" w:color="auto"/>
              <w:left w:val="nil"/>
              <w:bottom w:val="single" w:sz="4" w:space="0" w:color="auto"/>
              <w:right w:val="single" w:sz="4" w:space="0" w:color="auto"/>
            </w:tcBorders>
            <w:shd w:val="clear" w:color="auto" w:fill="auto"/>
            <w:vAlign w:val="center"/>
            <w:hideMark/>
          </w:tcPr>
          <w:p w14:paraId="36E3EC2F" w14:textId="77777777" w:rsidR="00A43EF0" w:rsidRPr="00D85B7B" w:rsidRDefault="00A43EF0" w:rsidP="00682293">
            <w:pPr>
              <w:pStyle w:val="aff"/>
              <w:rPr>
                <w:b/>
              </w:rPr>
            </w:pPr>
            <w:r w:rsidRPr="00D85B7B">
              <w:rPr>
                <w:b/>
              </w:rPr>
              <w:t>90</w:t>
            </w:r>
            <w:r w:rsidRPr="00D85B7B">
              <w:rPr>
                <w:rFonts w:hint="eastAsia"/>
                <w:b/>
              </w:rPr>
              <w:t>分位数</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0E8A8A1" w14:textId="29D9E610" w:rsidR="00A43EF0" w:rsidRPr="00A43EF0" w:rsidRDefault="00A43EF0">
            <w:pPr>
              <w:pStyle w:val="aff"/>
              <w:rPr>
                <w:b/>
              </w:rPr>
            </w:pPr>
            <w:r w:rsidRPr="00A43EF0">
              <w:rPr>
                <w:rFonts w:hint="eastAsia"/>
                <w:b/>
              </w:rPr>
              <w:t>国家标准</w:t>
            </w:r>
            <w:r w:rsidRPr="00A43EF0">
              <w:rPr>
                <w:b/>
              </w:rPr>
              <w:t>GB 16171-2012</w:t>
            </w:r>
            <w:r w:rsidRPr="00A43EF0">
              <w:rPr>
                <w:rFonts w:hint="eastAsia"/>
                <w:b/>
              </w:rPr>
              <w:t>限值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89A155C" w14:textId="06A2C037" w:rsidR="00A43EF0" w:rsidRPr="00A43EF0" w:rsidRDefault="00A43EF0">
            <w:pPr>
              <w:pStyle w:val="aff"/>
              <w:rPr>
                <w:b/>
              </w:rPr>
            </w:pPr>
            <w:r w:rsidRPr="00A43EF0">
              <w:rPr>
                <w:rFonts w:hint="eastAsia"/>
                <w:b/>
              </w:rPr>
              <w:t>国家标准</w:t>
            </w:r>
            <w:r w:rsidRPr="00A43EF0">
              <w:rPr>
                <w:b/>
              </w:rPr>
              <w:t>GB 16171-2012</w:t>
            </w:r>
            <w:r w:rsidRPr="00A43EF0">
              <w:rPr>
                <w:rFonts w:hint="eastAsia"/>
                <w:b/>
              </w:rPr>
              <w:t>特别排放限值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2A324157" w14:textId="77777777" w:rsidR="00A43EF0" w:rsidRPr="00D85B7B" w:rsidRDefault="00A43EF0">
            <w:pPr>
              <w:pStyle w:val="aff"/>
              <w:rPr>
                <w:b/>
              </w:rPr>
            </w:pPr>
            <w:r w:rsidRPr="00D85B7B">
              <w:rPr>
                <w:rFonts w:hint="eastAsia"/>
                <w:b/>
              </w:rPr>
              <w:t>本标准拟定限值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6501750E" w14:textId="77777777" w:rsidR="00A43EF0" w:rsidRPr="00A43EF0" w:rsidRDefault="00A43EF0">
            <w:pPr>
              <w:pStyle w:val="aff"/>
              <w:rPr>
                <w:b/>
              </w:rPr>
            </w:pPr>
            <w:r w:rsidRPr="00A43EF0">
              <w:rPr>
                <w:rFonts w:hint="eastAsia"/>
                <w:b/>
              </w:rPr>
              <w:t>执行本标准是否达标</w:t>
            </w:r>
          </w:p>
        </w:tc>
        <w:tc>
          <w:tcPr>
            <w:tcW w:w="788" w:type="dxa"/>
            <w:tcBorders>
              <w:top w:val="single" w:sz="4" w:space="0" w:color="auto"/>
              <w:left w:val="nil"/>
              <w:bottom w:val="single" w:sz="4" w:space="0" w:color="auto"/>
              <w:right w:val="single" w:sz="4" w:space="0" w:color="auto"/>
            </w:tcBorders>
            <w:shd w:val="clear" w:color="auto" w:fill="auto"/>
            <w:vAlign w:val="center"/>
            <w:hideMark/>
          </w:tcPr>
          <w:p w14:paraId="03F47ABF" w14:textId="77777777" w:rsidR="00A43EF0" w:rsidRPr="00A43EF0" w:rsidRDefault="00A43EF0">
            <w:pPr>
              <w:pStyle w:val="aff"/>
              <w:rPr>
                <w:b/>
              </w:rPr>
            </w:pPr>
            <w:r w:rsidRPr="00A43EF0">
              <w:rPr>
                <w:rFonts w:hint="eastAsia"/>
                <w:b/>
              </w:rPr>
              <w:t>执行本标准需要升级改造的企业数</w:t>
            </w:r>
          </w:p>
        </w:tc>
      </w:tr>
      <w:tr w:rsidR="00D85B7B" w:rsidRPr="00A43EF0" w14:paraId="006A33B2" w14:textId="77777777" w:rsidTr="004F4E60">
        <w:trPr>
          <w:trHeight w:val="4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C342F02" w14:textId="77777777" w:rsidR="00A43EF0" w:rsidRPr="00A43EF0" w:rsidRDefault="00A43EF0" w:rsidP="00E40DAC">
            <w:pPr>
              <w:pStyle w:val="aff"/>
            </w:pPr>
            <w:r w:rsidRPr="00A43EF0">
              <w:rPr>
                <w:rFonts w:hint="eastAsia"/>
              </w:rPr>
              <w:t>企业</w:t>
            </w:r>
            <w:r w:rsidRPr="00CD7E97">
              <w:t>1</w:t>
            </w:r>
          </w:p>
        </w:tc>
        <w:tc>
          <w:tcPr>
            <w:tcW w:w="567" w:type="dxa"/>
            <w:tcBorders>
              <w:top w:val="nil"/>
              <w:left w:val="single" w:sz="4" w:space="0" w:color="auto"/>
              <w:bottom w:val="single" w:sz="4" w:space="0" w:color="auto"/>
              <w:right w:val="single" w:sz="4" w:space="0" w:color="auto"/>
            </w:tcBorders>
            <w:shd w:val="clear" w:color="auto" w:fill="auto"/>
            <w:vAlign w:val="center"/>
          </w:tcPr>
          <w:p w14:paraId="0CE0AFE7" w14:textId="0FF6FD33" w:rsidR="00A43EF0" w:rsidRPr="004F4E60" w:rsidRDefault="00A43EF0" w:rsidP="00E40DAC">
            <w:pPr>
              <w:pStyle w:val="aff"/>
            </w:pPr>
            <w:r w:rsidRPr="004F4E60">
              <w:t>10</w:t>
            </w:r>
          </w:p>
        </w:tc>
        <w:tc>
          <w:tcPr>
            <w:tcW w:w="1163" w:type="dxa"/>
            <w:tcBorders>
              <w:top w:val="nil"/>
              <w:left w:val="nil"/>
              <w:bottom w:val="single" w:sz="4" w:space="0" w:color="auto"/>
              <w:right w:val="single" w:sz="4" w:space="0" w:color="auto"/>
            </w:tcBorders>
            <w:shd w:val="clear" w:color="auto" w:fill="auto"/>
            <w:vAlign w:val="center"/>
            <w:hideMark/>
          </w:tcPr>
          <w:p w14:paraId="38FC29AE" w14:textId="77B4569C" w:rsidR="00A43EF0" w:rsidRPr="004F4E60" w:rsidRDefault="00A43EF0" w:rsidP="002A148F">
            <w:pPr>
              <w:pStyle w:val="aff"/>
            </w:pPr>
            <w:r w:rsidRPr="004F4E60">
              <w:t>2020.4~2020.9</w:t>
            </w:r>
          </w:p>
        </w:tc>
        <w:tc>
          <w:tcPr>
            <w:tcW w:w="1040" w:type="dxa"/>
            <w:tcBorders>
              <w:top w:val="nil"/>
              <w:left w:val="nil"/>
              <w:bottom w:val="single" w:sz="4" w:space="0" w:color="auto"/>
              <w:right w:val="single" w:sz="4" w:space="0" w:color="auto"/>
            </w:tcBorders>
            <w:shd w:val="clear" w:color="auto" w:fill="auto"/>
            <w:vAlign w:val="center"/>
            <w:hideMark/>
          </w:tcPr>
          <w:p w14:paraId="3CD7DCC4" w14:textId="5C6B9FB2" w:rsidR="00A43EF0" w:rsidRPr="004F4E60" w:rsidRDefault="00A43EF0" w:rsidP="00A64EF5">
            <w:pPr>
              <w:pStyle w:val="aff"/>
            </w:pPr>
            <w:r w:rsidRPr="004F4E60">
              <w:t>9.00</w:t>
            </w:r>
            <w:r>
              <w:t>~</w:t>
            </w:r>
            <w:r w:rsidRPr="004F4E60">
              <w:t>65.00</w:t>
            </w:r>
          </w:p>
        </w:tc>
        <w:tc>
          <w:tcPr>
            <w:tcW w:w="621" w:type="dxa"/>
            <w:tcBorders>
              <w:top w:val="nil"/>
              <w:left w:val="nil"/>
              <w:bottom w:val="single" w:sz="4" w:space="0" w:color="auto"/>
              <w:right w:val="single" w:sz="4" w:space="0" w:color="auto"/>
            </w:tcBorders>
            <w:shd w:val="clear" w:color="auto" w:fill="auto"/>
            <w:vAlign w:val="center"/>
            <w:hideMark/>
          </w:tcPr>
          <w:p w14:paraId="403D1BE7" w14:textId="77777777" w:rsidR="00A43EF0" w:rsidRPr="004F4E60" w:rsidRDefault="00A43EF0" w:rsidP="004C428F">
            <w:pPr>
              <w:pStyle w:val="aff"/>
            </w:pPr>
            <w:r w:rsidRPr="004F4E60">
              <w:t>24.8</w:t>
            </w:r>
          </w:p>
        </w:tc>
        <w:tc>
          <w:tcPr>
            <w:tcW w:w="578" w:type="dxa"/>
            <w:tcBorders>
              <w:top w:val="nil"/>
              <w:left w:val="nil"/>
              <w:bottom w:val="single" w:sz="4" w:space="0" w:color="auto"/>
              <w:right w:val="single" w:sz="4" w:space="0" w:color="auto"/>
            </w:tcBorders>
            <w:shd w:val="clear" w:color="auto" w:fill="auto"/>
            <w:vAlign w:val="center"/>
            <w:hideMark/>
          </w:tcPr>
          <w:p w14:paraId="03643873" w14:textId="77777777" w:rsidR="00A43EF0" w:rsidRPr="004F4E60" w:rsidRDefault="00A43EF0" w:rsidP="00682293">
            <w:pPr>
              <w:pStyle w:val="aff"/>
              <w:rPr>
                <w:b/>
              </w:rPr>
            </w:pPr>
            <w:r w:rsidRPr="004F4E60">
              <w:rPr>
                <w:b/>
              </w:rPr>
              <w:t>42.5</w:t>
            </w:r>
          </w:p>
        </w:tc>
        <w:tc>
          <w:tcPr>
            <w:tcW w:w="709" w:type="dxa"/>
            <w:tcBorders>
              <w:top w:val="nil"/>
              <w:left w:val="nil"/>
              <w:bottom w:val="single" w:sz="4" w:space="0" w:color="auto"/>
              <w:right w:val="single" w:sz="4" w:space="0" w:color="auto"/>
            </w:tcBorders>
            <w:shd w:val="clear" w:color="auto" w:fill="auto"/>
            <w:vAlign w:val="center"/>
            <w:hideMark/>
          </w:tcPr>
          <w:p w14:paraId="36D64ADA" w14:textId="77777777" w:rsidR="00A43EF0" w:rsidRPr="004F4E60" w:rsidRDefault="00A43EF0">
            <w:pPr>
              <w:pStyle w:val="aff"/>
            </w:pPr>
            <w:r w:rsidRPr="004F4E60">
              <w:t>70</w:t>
            </w:r>
          </w:p>
        </w:tc>
        <w:tc>
          <w:tcPr>
            <w:tcW w:w="850" w:type="dxa"/>
            <w:tcBorders>
              <w:top w:val="nil"/>
              <w:left w:val="nil"/>
              <w:bottom w:val="single" w:sz="4" w:space="0" w:color="auto"/>
              <w:right w:val="single" w:sz="4" w:space="0" w:color="auto"/>
            </w:tcBorders>
            <w:shd w:val="clear" w:color="auto" w:fill="auto"/>
            <w:vAlign w:val="center"/>
            <w:hideMark/>
          </w:tcPr>
          <w:p w14:paraId="56025414" w14:textId="77777777" w:rsidR="00A43EF0" w:rsidRPr="004F4E60" w:rsidRDefault="00A43EF0">
            <w:pPr>
              <w:pStyle w:val="aff"/>
            </w:pPr>
            <w:r w:rsidRPr="004F4E60">
              <w:t>50</w:t>
            </w:r>
          </w:p>
        </w:tc>
        <w:tc>
          <w:tcPr>
            <w:tcW w:w="567" w:type="dxa"/>
            <w:tcBorders>
              <w:top w:val="nil"/>
              <w:left w:val="nil"/>
              <w:bottom w:val="single" w:sz="4" w:space="0" w:color="auto"/>
              <w:right w:val="single" w:sz="4" w:space="0" w:color="auto"/>
            </w:tcBorders>
            <w:shd w:val="clear" w:color="auto" w:fill="auto"/>
            <w:vAlign w:val="center"/>
            <w:hideMark/>
          </w:tcPr>
          <w:p w14:paraId="326056A9" w14:textId="77777777" w:rsidR="00A43EF0" w:rsidRPr="004F4E60" w:rsidRDefault="00A43EF0">
            <w:pPr>
              <w:pStyle w:val="aff"/>
              <w:rPr>
                <w:b/>
              </w:rPr>
            </w:pPr>
            <w:r w:rsidRPr="004F4E60">
              <w:rPr>
                <w:b/>
              </w:rPr>
              <w:t>40</w:t>
            </w:r>
          </w:p>
        </w:tc>
        <w:tc>
          <w:tcPr>
            <w:tcW w:w="709" w:type="dxa"/>
            <w:tcBorders>
              <w:top w:val="nil"/>
              <w:left w:val="nil"/>
              <w:bottom w:val="single" w:sz="4" w:space="0" w:color="auto"/>
              <w:right w:val="single" w:sz="4" w:space="0" w:color="auto"/>
            </w:tcBorders>
            <w:shd w:val="clear" w:color="auto" w:fill="auto"/>
            <w:vAlign w:val="center"/>
            <w:hideMark/>
          </w:tcPr>
          <w:p w14:paraId="34E9719A" w14:textId="77777777" w:rsidR="00A43EF0" w:rsidRPr="004F4E60" w:rsidRDefault="00A43EF0">
            <w:pPr>
              <w:pStyle w:val="aff"/>
            </w:pPr>
            <w:r w:rsidRPr="004F4E60">
              <w:rPr>
                <w:rFonts w:hint="eastAsia"/>
              </w:rPr>
              <w:t>否</w:t>
            </w:r>
          </w:p>
        </w:tc>
        <w:tc>
          <w:tcPr>
            <w:tcW w:w="788" w:type="dxa"/>
            <w:vMerge w:val="restart"/>
            <w:tcBorders>
              <w:top w:val="nil"/>
              <w:left w:val="nil"/>
              <w:right w:val="single" w:sz="4" w:space="0" w:color="auto"/>
            </w:tcBorders>
            <w:shd w:val="clear" w:color="auto" w:fill="auto"/>
            <w:vAlign w:val="center"/>
            <w:hideMark/>
          </w:tcPr>
          <w:p w14:paraId="24A9C31C" w14:textId="2D9D4774" w:rsidR="00A43EF0" w:rsidRPr="004F4E60" w:rsidRDefault="00A43EF0">
            <w:pPr>
              <w:pStyle w:val="aff"/>
            </w:pPr>
            <w:r w:rsidRPr="004F4E60">
              <w:t xml:space="preserve">1 </w:t>
            </w:r>
          </w:p>
          <w:p w14:paraId="7AB80379" w14:textId="2AE6B32F" w:rsidR="00A43EF0" w:rsidRPr="004F4E60" w:rsidRDefault="00A43EF0">
            <w:pPr>
              <w:pStyle w:val="aff"/>
            </w:pPr>
          </w:p>
        </w:tc>
      </w:tr>
      <w:tr w:rsidR="00D85B7B" w:rsidRPr="00A43EF0" w14:paraId="5ADEF994" w14:textId="77777777" w:rsidTr="004F4E60">
        <w:trPr>
          <w:trHeight w:val="4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54DD529" w14:textId="77777777" w:rsidR="00A43EF0" w:rsidRPr="00A43EF0" w:rsidRDefault="00A43EF0" w:rsidP="00E40DAC">
            <w:pPr>
              <w:pStyle w:val="aff"/>
            </w:pPr>
            <w:r w:rsidRPr="00A43EF0">
              <w:rPr>
                <w:rFonts w:hint="eastAsia"/>
              </w:rPr>
              <w:t>企业</w:t>
            </w:r>
            <w:r w:rsidRPr="00CD7E97">
              <w:t>2</w:t>
            </w:r>
          </w:p>
        </w:tc>
        <w:tc>
          <w:tcPr>
            <w:tcW w:w="567" w:type="dxa"/>
            <w:tcBorders>
              <w:top w:val="nil"/>
              <w:left w:val="single" w:sz="4" w:space="0" w:color="auto"/>
              <w:bottom w:val="single" w:sz="4" w:space="0" w:color="auto"/>
              <w:right w:val="single" w:sz="4" w:space="0" w:color="auto"/>
            </w:tcBorders>
            <w:shd w:val="clear" w:color="auto" w:fill="auto"/>
            <w:vAlign w:val="center"/>
          </w:tcPr>
          <w:p w14:paraId="11AC5452" w14:textId="115C4308" w:rsidR="00A43EF0" w:rsidRPr="004F4E60" w:rsidRDefault="00A43EF0" w:rsidP="00E40DAC">
            <w:pPr>
              <w:pStyle w:val="aff"/>
            </w:pPr>
            <w:r w:rsidRPr="004F4E60">
              <w:t>55</w:t>
            </w:r>
          </w:p>
        </w:tc>
        <w:tc>
          <w:tcPr>
            <w:tcW w:w="1163" w:type="dxa"/>
            <w:tcBorders>
              <w:top w:val="nil"/>
              <w:left w:val="nil"/>
              <w:bottom w:val="single" w:sz="4" w:space="0" w:color="auto"/>
              <w:right w:val="single" w:sz="4" w:space="0" w:color="auto"/>
            </w:tcBorders>
            <w:shd w:val="clear" w:color="auto" w:fill="auto"/>
            <w:vAlign w:val="center"/>
            <w:hideMark/>
          </w:tcPr>
          <w:p w14:paraId="15F740CB" w14:textId="2BDA9BFD" w:rsidR="00A43EF0" w:rsidRPr="004F4E60" w:rsidRDefault="00A43EF0" w:rsidP="002A148F">
            <w:pPr>
              <w:pStyle w:val="aff"/>
            </w:pPr>
            <w:r w:rsidRPr="004F4E60">
              <w:t>2018.1</w:t>
            </w:r>
            <w:r>
              <w:t>~</w:t>
            </w:r>
            <w:r w:rsidRPr="004F4E60">
              <w:t>2021.3</w:t>
            </w:r>
          </w:p>
        </w:tc>
        <w:tc>
          <w:tcPr>
            <w:tcW w:w="1040" w:type="dxa"/>
            <w:tcBorders>
              <w:top w:val="nil"/>
              <w:left w:val="nil"/>
              <w:bottom w:val="single" w:sz="4" w:space="0" w:color="auto"/>
              <w:right w:val="single" w:sz="4" w:space="0" w:color="auto"/>
            </w:tcBorders>
            <w:shd w:val="clear" w:color="auto" w:fill="auto"/>
            <w:vAlign w:val="center"/>
            <w:hideMark/>
          </w:tcPr>
          <w:p w14:paraId="497D61E0" w14:textId="7C9F0509" w:rsidR="00A43EF0" w:rsidRPr="004F4E60" w:rsidRDefault="00A43EF0" w:rsidP="00A64EF5">
            <w:pPr>
              <w:pStyle w:val="aff"/>
            </w:pPr>
            <w:r w:rsidRPr="004F4E60">
              <w:t>9.00</w:t>
            </w:r>
            <w:r>
              <w:t>~</w:t>
            </w:r>
            <w:r w:rsidRPr="004F4E60">
              <w:t>39.00</w:t>
            </w:r>
          </w:p>
        </w:tc>
        <w:tc>
          <w:tcPr>
            <w:tcW w:w="621" w:type="dxa"/>
            <w:tcBorders>
              <w:top w:val="nil"/>
              <w:left w:val="nil"/>
              <w:bottom w:val="single" w:sz="4" w:space="0" w:color="auto"/>
              <w:right w:val="single" w:sz="4" w:space="0" w:color="auto"/>
            </w:tcBorders>
            <w:shd w:val="clear" w:color="auto" w:fill="auto"/>
            <w:vAlign w:val="center"/>
            <w:hideMark/>
          </w:tcPr>
          <w:p w14:paraId="6A20BCCC" w14:textId="77777777" w:rsidR="00A43EF0" w:rsidRPr="004F4E60" w:rsidRDefault="00A43EF0" w:rsidP="004C428F">
            <w:pPr>
              <w:pStyle w:val="aff"/>
            </w:pPr>
            <w:r w:rsidRPr="004F4E60">
              <w:t>27.6</w:t>
            </w:r>
          </w:p>
        </w:tc>
        <w:tc>
          <w:tcPr>
            <w:tcW w:w="578" w:type="dxa"/>
            <w:tcBorders>
              <w:top w:val="nil"/>
              <w:left w:val="nil"/>
              <w:bottom w:val="single" w:sz="4" w:space="0" w:color="auto"/>
              <w:right w:val="single" w:sz="4" w:space="0" w:color="auto"/>
            </w:tcBorders>
            <w:shd w:val="clear" w:color="auto" w:fill="auto"/>
            <w:vAlign w:val="center"/>
            <w:hideMark/>
          </w:tcPr>
          <w:p w14:paraId="04F7DC25" w14:textId="77777777" w:rsidR="00A43EF0" w:rsidRPr="004F4E60" w:rsidRDefault="00A43EF0" w:rsidP="00682293">
            <w:pPr>
              <w:pStyle w:val="aff"/>
              <w:rPr>
                <w:b/>
              </w:rPr>
            </w:pPr>
            <w:r w:rsidRPr="004F4E60">
              <w:rPr>
                <w:b/>
              </w:rPr>
              <w:t>35.6</w:t>
            </w:r>
          </w:p>
        </w:tc>
        <w:tc>
          <w:tcPr>
            <w:tcW w:w="709" w:type="dxa"/>
            <w:tcBorders>
              <w:top w:val="nil"/>
              <w:left w:val="nil"/>
              <w:bottom w:val="single" w:sz="4" w:space="0" w:color="auto"/>
              <w:right w:val="single" w:sz="4" w:space="0" w:color="auto"/>
            </w:tcBorders>
            <w:shd w:val="clear" w:color="auto" w:fill="auto"/>
            <w:vAlign w:val="center"/>
            <w:hideMark/>
          </w:tcPr>
          <w:p w14:paraId="33C5187C" w14:textId="77777777" w:rsidR="00A43EF0" w:rsidRPr="004F4E60" w:rsidRDefault="00A43EF0">
            <w:pPr>
              <w:pStyle w:val="aff"/>
            </w:pPr>
            <w:r w:rsidRPr="004F4E60">
              <w:t>70</w:t>
            </w:r>
          </w:p>
        </w:tc>
        <w:tc>
          <w:tcPr>
            <w:tcW w:w="850" w:type="dxa"/>
            <w:tcBorders>
              <w:top w:val="nil"/>
              <w:left w:val="nil"/>
              <w:bottom w:val="single" w:sz="4" w:space="0" w:color="auto"/>
              <w:right w:val="single" w:sz="4" w:space="0" w:color="auto"/>
            </w:tcBorders>
            <w:shd w:val="clear" w:color="auto" w:fill="auto"/>
            <w:vAlign w:val="center"/>
            <w:hideMark/>
          </w:tcPr>
          <w:p w14:paraId="2B492ADC" w14:textId="77777777" w:rsidR="00A43EF0" w:rsidRPr="004F4E60" w:rsidRDefault="00A43EF0">
            <w:pPr>
              <w:pStyle w:val="aff"/>
            </w:pPr>
            <w:r w:rsidRPr="004F4E60">
              <w:t>50</w:t>
            </w:r>
          </w:p>
        </w:tc>
        <w:tc>
          <w:tcPr>
            <w:tcW w:w="567" w:type="dxa"/>
            <w:tcBorders>
              <w:top w:val="nil"/>
              <w:left w:val="nil"/>
              <w:bottom w:val="single" w:sz="4" w:space="0" w:color="auto"/>
              <w:right w:val="single" w:sz="4" w:space="0" w:color="auto"/>
            </w:tcBorders>
            <w:shd w:val="clear" w:color="auto" w:fill="auto"/>
            <w:vAlign w:val="center"/>
            <w:hideMark/>
          </w:tcPr>
          <w:p w14:paraId="30FDFD49" w14:textId="77777777" w:rsidR="00A43EF0" w:rsidRPr="004F4E60" w:rsidRDefault="00A43EF0">
            <w:pPr>
              <w:pStyle w:val="aff"/>
              <w:rPr>
                <w:b/>
              </w:rPr>
            </w:pPr>
            <w:r w:rsidRPr="004F4E60">
              <w:rPr>
                <w:b/>
              </w:rPr>
              <w:t>40</w:t>
            </w:r>
          </w:p>
        </w:tc>
        <w:tc>
          <w:tcPr>
            <w:tcW w:w="709" w:type="dxa"/>
            <w:tcBorders>
              <w:top w:val="nil"/>
              <w:left w:val="nil"/>
              <w:bottom w:val="single" w:sz="4" w:space="0" w:color="auto"/>
              <w:right w:val="single" w:sz="4" w:space="0" w:color="auto"/>
            </w:tcBorders>
            <w:shd w:val="clear" w:color="auto" w:fill="auto"/>
            <w:vAlign w:val="center"/>
            <w:hideMark/>
          </w:tcPr>
          <w:p w14:paraId="1AEA9850" w14:textId="77777777" w:rsidR="00A43EF0" w:rsidRPr="004F4E60" w:rsidRDefault="00A43EF0">
            <w:pPr>
              <w:pStyle w:val="aff"/>
            </w:pPr>
            <w:r w:rsidRPr="004F4E60">
              <w:rPr>
                <w:rFonts w:hint="eastAsia"/>
              </w:rPr>
              <w:t>是</w:t>
            </w:r>
          </w:p>
        </w:tc>
        <w:tc>
          <w:tcPr>
            <w:tcW w:w="788" w:type="dxa"/>
            <w:vMerge/>
            <w:tcBorders>
              <w:left w:val="nil"/>
              <w:right w:val="single" w:sz="4" w:space="0" w:color="auto"/>
            </w:tcBorders>
            <w:shd w:val="clear" w:color="auto" w:fill="auto"/>
            <w:vAlign w:val="center"/>
            <w:hideMark/>
          </w:tcPr>
          <w:p w14:paraId="34E1F0C8" w14:textId="064E989B" w:rsidR="00A43EF0" w:rsidRPr="004F4E60" w:rsidRDefault="00A43EF0">
            <w:pPr>
              <w:pStyle w:val="aff"/>
            </w:pPr>
          </w:p>
        </w:tc>
      </w:tr>
      <w:tr w:rsidR="00D85B7B" w:rsidRPr="00A43EF0" w14:paraId="327362DC" w14:textId="77777777" w:rsidTr="004F4E60">
        <w:trPr>
          <w:trHeight w:val="4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198333" w14:textId="77777777" w:rsidR="00A43EF0" w:rsidRPr="00A43EF0" w:rsidRDefault="00A43EF0" w:rsidP="00E40DAC">
            <w:pPr>
              <w:pStyle w:val="aff"/>
            </w:pPr>
            <w:r w:rsidRPr="00A43EF0">
              <w:rPr>
                <w:rFonts w:hint="eastAsia"/>
              </w:rPr>
              <w:t>企业</w:t>
            </w:r>
            <w:r w:rsidRPr="00CD7E97">
              <w:t>3</w:t>
            </w:r>
          </w:p>
        </w:tc>
        <w:tc>
          <w:tcPr>
            <w:tcW w:w="567" w:type="dxa"/>
            <w:tcBorders>
              <w:top w:val="nil"/>
              <w:left w:val="single" w:sz="4" w:space="0" w:color="auto"/>
              <w:bottom w:val="single" w:sz="4" w:space="0" w:color="auto"/>
              <w:right w:val="single" w:sz="4" w:space="0" w:color="auto"/>
            </w:tcBorders>
            <w:shd w:val="clear" w:color="auto" w:fill="auto"/>
            <w:vAlign w:val="center"/>
          </w:tcPr>
          <w:p w14:paraId="70FC2900" w14:textId="1B84318C" w:rsidR="00A43EF0" w:rsidRPr="004F4E60" w:rsidRDefault="00A43EF0" w:rsidP="00E40DAC">
            <w:pPr>
              <w:pStyle w:val="aff"/>
            </w:pPr>
            <w:r w:rsidRPr="004F4E60">
              <w:t>27</w:t>
            </w:r>
          </w:p>
        </w:tc>
        <w:tc>
          <w:tcPr>
            <w:tcW w:w="1163" w:type="dxa"/>
            <w:tcBorders>
              <w:top w:val="nil"/>
              <w:left w:val="nil"/>
              <w:bottom w:val="single" w:sz="4" w:space="0" w:color="auto"/>
              <w:right w:val="single" w:sz="4" w:space="0" w:color="auto"/>
            </w:tcBorders>
            <w:shd w:val="clear" w:color="auto" w:fill="auto"/>
            <w:vAlign w:val="center"/>
            <w:hideMark/>
          </w:tcPr>
          <w:p w14:paraId="68CB0C99" w14:textId="43DE1257" w:rsidR="00A43EF0" w:rsidRPr="004F4E60" w:rsidRDefault="00A43EF0" w:rsidP="002A148F">
            <w:pPr>
              <w:pStyle w:val="aff"/>
            </w:pPr>
            <w:r w:rsidRPr="004F4E60">
              <w:t>2019.4</w:t>
            </w:r>
            <w:r>
              <w:t>~</w:t>
            </w:r>
            <w:r w:rsidRPr="004F4E60">
              <w:t>2021.4</w:t>
            </w:r>
          </w:p>
        </w:tc>
        <w:tc>
          <w:tcPr>
            <w:tcW w:w="1040" w:type="dxa"/>
            <w:tcBorders>
              <w:top w:val="nil"/>
              <w:left w:val="nil"/>
              <w:bottom w:val="single" w:sz="4" w:space="0" w:color="auto"/>
              <w:right w:val="single" w:sz="4" w:space="0" w:color="auto"/>
            </w:tcBorders>
            <w:shd w:val="clear" w:color="auto" w:fill="auto"/>
            <w:vAlign w:val="center"/>
            <w:hideMark/>
          </w:tcPr>
          <w:p w14:paraId="50AF37F3" w14:textId="39727EC1" w:rsidR="00A43EF0" w:rsidRPr="004F4E60" w:rsidRDefault="00A43EF0" w:rsidP="00A64EF5">
            <w:pPr>
              <w:pStyle w:val="aff"/>
            </w:pPr>
            <w:r w:rsidRPr="004F4E60">
              <w:t>4.00</w:t>
            </w:r>
            <w:r>
              <w:t>~</w:t>
            </w:r>
            <w:r w:rsidRPr="004F4E60">
              <w:t>23.00</w:t>
            </w:r>
          </w:p>
        </w:tc>
        <w:tc>
          <w:tcPr>
            <w:tcW w:w="621" w:type="dxa"/>
            <w:tcBorders>
              <w:top w:val="nil"/>
              <w:left w:val="nil"/>
              <w:bottom w:val="single" w:sz="4" w:space="0" w:color="auto"/>
              <w:right w:val="single" w:sz="4" w:space="0" w:color="auto"/>
            </w:tcBorders>
            <w:shd w:val="clear" w:color="auto" w:fill="auto"/>
            <w:vAlign w:val="center"/>
            <w:hideMark/>
          </w:tcPr>
          <w:p w14:paraId="6D025478" w14:textId="77777777" w:rsidR="00A43EF0" w:rsidRPr="004F4E60" w:rsidRDefault="00A43EF0" w:rsidP="004C428F">
            <w:pPr>
              <w:pStyle w:val="aff"/>
            </w:pPr>
            <w:r w:rsidRPr="004F4E60">
              <w:t>9.07</w:t>
            </w:r>
          </w:p>
        </w:tc>
        <w:tc>
          <w:tcPr>
            <w:tcW w:w="578" w:type="dxa"/>
            <w:tcBorders>
              <w:top w:val="nil"/>
              <w:left w:val="nil"/>
              <w:bottom w:val="single" w:sz="4" w:space="0" w:color="auto"/>
              <w:right w:val="single" w:sz="4" w:space="0" w:color="auto"/>
            </w:tcBorders>
            <w:shd w:val="clear" w:color="auto" w:fill="auto"/>
            <w:vAlign w:val="center"/>
            <w:hideMark/>
          </w:tcPr>
          <w:p w14:paraId="0D6F6EB7" w14:textId="77777777" w:rsidR="00A43EF0" w:rsidRPr="004F4E60" w:rsidRDefault="00A43EF0" w:rsidP="00682293">
            <w:pPr>
              <w:pStyle w:val="aff"/>
              <w:rPr>
                <w:b/>
              </w:rPr>
            </w:pPr>
            <w:r w:rsidRPr="004F4E60">
              <w:rPr>
                <w:b/>
              </w:rPr>
              <w:t>12.4</w:t>
            </w:r>
          </w:p>
        </w:tc>
        <w:tc>
          <w:tcPr>
            <w:tcW w:w="709" w:type="dxa"/>
            <w:tcBorders>
              <w:top w:val="nil"/>
              <w:left w:val="nil"/>
              <w:bottom w:val="single" w:sz="4" w:space="0" w:color="auto"/>
              <w:right w:val="single" w:sz="4" w:space="0" w:color="auto"/>
            </w:tcBorders>
            <w:shd w:val="clear" w:color="auto" w:fill="auto"/>
            <w:vAlign w:val="center"/>
            <w:hideMark/>
          </w:tcPr>
          <w:p w14:paraId="06F72459" w14:textId="77777777" w:rsidR="00A43EF0" w:rsidRPr="004F4E60" w:rsidRDefault="00A43EF0">
            <w:pPr>
              <w:pStyle w:val="aff"/>
            </w:pPr>
            <w:r w:rsidRPr="004F4E60">
              <w:t>70</w:t>
            </w:r>
          </w:p>
        </w:tc>
        <w:tc>
          <w:tcPr>
            <w:tcW w:w="850" w:type="dxa"/>
            <w:tcBorders>
              <w:top w:val="nil"/>
              <w:left w:val="nil"/>
              <w:bottom w:val="single" w:sz="4" w:space="0" w:color="auto"/>
              <w:right w:val="single" w:sz="4" w:space="0" w:color="auto"/>
            </w:tcBorders>
            <w:shd w:val="clear" w:color="auto" w:fill="auto"/>
            <w:vAlign w:val="center"/>
            <w:hideMark/>
          </w:tcPr>
          <w:p w14:paraId="523A10D8" w14:textId="77777777" w:rsidR="00A43EF0" w:rsidRPr="004F4E60" w:rsidRDefault="00A43EF0">
            <w:pPr>
              <w:pStyle w:val="aff"/>
            </w:pPr>
            <w:r w:rsidRPr="004F4E60">
              <w:t>50</w:t>
            </w:r>
          </w:p>
        </w:tc>
        <w:tc>
          <w:tcPr>
            <w:tcW w:w="567" w:type="dxa"/>
            <w:tcBorders>
              <w:top w:val="nil"/>
              <w:left w:val="nil"/>
              <w:bottom w:val="single" w:sz="4" w:space="0" w:color="auto"/>
              <w:right w:val="single" w:sz="4" w:space="0" w:color="auto"/>
            </w:tcBorders>
            <w:shd w:val="clear" w:color="auto" w:fill="auto"/>
            <w:vAlign w:val="center"/>
            <w:hideMark/>
          </w:tcPr>
          <w:p w14:paraId="18A5163F" w14:textId="77777777" w:rsidR="00A43EF0" w:rsidRPr="004F4E60" w:rsidRDefault="00A43EF0">
            <w:pPr>
              <w:pStyle w:val="aff"/>
              <w:rPr>
                <w:b/>
              </w:rPr>
            </w:pPr>
            <w:r w:rsidRPr="004F4E60">
              <w:rPr>
                <w:b/>
              </w:rPr>
              <w:t>40</w:t>
            </w:r>
          </w:p>
        </w:tc>
        <w:tc>
          <w:tcPr>
            <w:tcW w:w="709" w:type="dxa"/>
            <w:tcBorders>
              <w:top w:val="nil"/>
              <w:left w:val="nil"/>
              <w:bottom w:val="single" w:sz="4" w:space="0" w:color="auto"/>
              <w:right w:val="single" w:sz="4" w:space="0" w:color="auto"/>
            </w:tcBorders>
            <w:shd w:val="clear" w:color="auto" w:fill="auto"/>
            <w:vAlign w:val="center"/>
            <w:hideMark/>
          </w:tcPr>
          <w:p w14:paraId="10533852" w14:textId="77777777" w:rsidR="00A43EF0" w:rsidRPr="004F4E60" w:rsidRDefault="00A43EF0">
            <w:pPr>
              <w:pStyle w:val="aff"/>
            </w:pPr>
            <w:r w:rsidRPr="004F4E60">
              <w:rPr>
                <w:rFonts w:hint="eastAsia"/>
              </w:rPr>
              <w:t>是</w:t>
            </w:r>
          </w:p>
        </w:tc>
        <w:tc>
          <w:tcPr>
            <w:tcW w:w="788" w:type="dxa"/>
            <w:vMerge/>
            <w:tcBorders>
              <w:left w:val="nil"/>
              <w:right w:val="single" w:sz="4" w:space="0" w:color="auto"/>
            </w:tcBorders>
            <w:shd w:val="clear" w:color="auto" w:fill="auto"/>
            <w:vAlign w:val="center"/>
            <w:hideMark/>
          </w:tcPr>
          <w:p w14:paraId="63A45590" w14:textId="2FBF4E20" w:rsidR="00A43EF0" w:rsidRPr="004F4E60" w:rsidRDefault="00A43EF0">
            <w:pPr>
              <w:pStyle w:val="aff"/>
            </w:pPr>
          </w:p>
        </w:tc>
      </w:tr>
      <w:tr w:rsidR="00D85B7B" w:rsidRPr="00A43EF0" w14:paraId="258FCBEE" w14:textId="77777777" w:rsidTr="004F4E60">
        <w:trPr>
          <w:trHeight w:val="4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0FA45AD5" w14:textId="77777777" w:rsidR="00A43EF0" w:rsidRPr="00A43EF0" w:rsidRDefault="00A43EF0" w:rsidP="00E40DAC">
            <w:pPr>
              <w:pStyle w:val="aff"/>
            </w:pPr>
            <w:r w:rsidRPr="00A43EF0">
              <w:rPr>
                <w:rFonts w:hint="eastAsia"/>
              </w:rPr>
              <w:t>企业</w:t>
            </w:r>
            <w:r w:rsidRPr="00CD7E97">
              <w:t>4</w:t>
            </w:r>
          </w:p>
        </w:tc>
        <w:tc>
          <w:tcPr>
            <w:tcW w:w="567" w:type="dxa"/>
            <w:tcBorders>
              <w:top w:val="nil"/>
              <w:left w:val="single" w:sz="4" w:space="0" w:color="auto"/>
              <w:bottom w:val="single" w:sz="4" w:space="0" w:color="auto"/>
              <w:right w:val="single" w:sz="4" w:space="0" w:color="auto"/>
            </w:tcBorders>
            <w:shd w:val="clear" w:color="auto" w:fill="auto"/>
            <w:vAlign w:val="center"/>
          </w:tcPr>
          <w:p w14:paraId="50A21528" w14:textId="396D7EB5" w:rsidR="00A43EF0" w:rsidRPr="004F4E60" w:rsidRDefault="00A43EF0" w:rsidP="00E40DAC">
            <w:pPr>
              <w:pStyle w:val="aff"/>
            </w:pPr>
            <w:r w:rsidRPr="004F4E60">
              <w:t>122</w:t>
            </w:r>
          </w:p>
        </w:tc>
        <w:tc>
          <w:tcPr>
            <w:tcW w:w="1163" w:type="dxa"/>
            <w:tcBorders>
              <w:top w:val="nil"/>
              <w:left w:val="nil"/>
              <w:bottom w:val="single" w:sz="4" w:space="0" w:color="auto"/>
              <w:right w:val="single" w:sz="4" w:space="0" w:color="auto"/>
            </w:tcBorders>
            <w:shd w:val="clear" w:color="auto" w:fill="auto"/>
            <w:vAlign w:val="center"/>
            <w:hideMark/>
          </w:tcPr>
          <w:p w14:paraId="2F3D46BE" w14:textId="61BCCDAA" w:rsidR="00A43EF0" w:rsidRPr="004F4E60" w:rsidRDefault="00A43EF0" w:rsidP="002A148F">
            <w:pPr>
              <w:pStyle w:val="aff"/>
            </w:pPr>
            <w:r w:rsidRPr="004F4E60">
              <w:t>2018.1</w:t>
            </w:r>
            <w:r>
              <w:t>~</w:t>
            </w:r>
            <w:r w:rsidRPr="004F4E60">
              <w:t>2020.4</w:t>
            </w:r>
          </w:p>
        </w:tc>
        <w:tc>
          <w:tcPr>
            <w:tcW w:w="1040" w:type="dxa"/>
            <w:tcBorders>
              <w:top w:val="nil"/>
              <w:left w:val="nil"/>
              <w:bottom w:val="single" w:sz="4" w:space="0" w:color="auto"/>
              <w:right w:val="single" w:sz="4" w:space="0" w:color="auto"/>
            </w:tcBorders>
            <w:shd w:val="clear" w:color="auto" w:fill="auto"/>
            <w:vAlign w:val="center"/>
            <w:hideMark/>
          </w:tcPr>
          <w:p w14:paraId="5CCFA4B0" w14:textId="232ADD02" w:rsidR="00A43EF0" w:rsidRPr="004F4E60" w:rsidRDefault="00A43EF0" w:rsidP="00A64EF5">
            <w:pPr>
              <w:pStyle w:val="aff"/>
            </w:pPr>
            <w:r w:rsidRPr="004F4E60">
              <w:t>2.00</w:t>
            </w:r>
            <w:r>
              <w:t>~</w:t>
            </w:r>
            <w:r w:rsidRPr="004F4E60">
              <w:t>21.00</w:t>
            </w:r>
          </w:p>
        </w:tc>
        <w:tc>
          <w:tcPr>
            <w:tcW w:w="621" w:type="dxa"/>
            <w:tcBorders>
              <w:top w:val="nil"/>
              <w:left w:val="nil"/>
              <w:bottom w:val="single" w:sz="4" w:space="0" w:color="auto"/>
              <w:right w:val="single" w:sz="4" w:space="0" w:color="auto"/>
            </w:tcBorders>
            <w:shd w:val="clear" w:color="auto" w:fill="auto"/>
            <w:vAlign w:val="center"/>
            <w:hideMark/>
          </w:tcPr>
          <w:p w14:paraId="24EDE096" w14:textId="77777777" w:rsidR="00A43EF0" w:rsidRPr="004F4E60" w:rsidRDefault="00A43EF0" w:rsidP="004C428F">
            <w:pPr>
              <w:pStyle w:val="aff"/>
            </w:pPr>
            <w:r w:rsidRPr="004F4E60">
              <w:t>8.01</w:t>
            </w:r>
          </w:p>
        </w:tc>
        <w:tc>
          <w:tcPr>
            <w:tcW w:w="578" w:type="dxa"/>
            <w:tcBorders>
              <w:top w:val="nil"/>
              <w:left w:val="nil"/>
              <w:bottom w:val="single" w:sz="4" w:space="0" w:color="auto"/>
              <w:right w:val="single" w:sz="4" w:space="0" w:color="auto"/>
            </w:tcBorders>
            <w:shd w:val="clear" w:color="auto" w:fill="auto"/>
            <w:vAlign w:val="center"/>
            <w:hideMark/>
          </w:tcPr>
          <w:p w14:paraId="54CD9C81" w14:textId="77777777" w:rsidR="00A43EF0" w:rsidRPr="004F4E60" w:rsidRDefault="00A43EF0" w:rsidP="00682293">
            <w:pPr>
              <w:pStyle w:val="aff"/>
              <w:rPr>
                <w:b/>
              </w:rPr>
            </w:pPr>
            <w:r w:rsidRPr="004F4E60">
              <w:rPr>
                <w:b/>
              </w:rPr>
              <w:t>12.9</w:t>
            </w:r>
          </w:p>
        </w:tc>
        <w:tc>
          <w:tcPr>
            <w:tcW w:w="709" w:type="dxa"/>
            <w:tcBorders>
              <w:top w:val="nil"/>
              <w:left w:val="nil"/>
              <w:bottom w:val="single" w:sz="4" w:space="0" w:color="auto"/>
              <w:right w:val="single" w:sz="4" w:space="0" w:color="auto"/>
            </w:tcBorders>
            <w:shd w:val="clear" w:color="auto" w:fill="auto"/>
            <w:vAlign w:val="center"/>
            <w:hideMark/>
          </w:tcPr>
          <w:p w14:paraId="6EF9DBAD" w14:textId="77777777" w:rsidR="00A43EF0" w:rsidRPr="004F4E60" w:rsidRDefault="00A43EF0">
            <w:pPr>
              <w:pStyle w:val="aff"/>
            </w:pPr>
            <w:r w:rsidRPr="004F4E60">
              <w:t>70</w:t>
            </w:r>
          </w:p>
        </w:tc>
        <w:tc>
          <w:tcPr>
            <w:tcW w:w="850" w:type="dxa"/>
            <w:tcBorders>
              <w:top w:val="nil"/>
              <w:left w:val="nil"/>
              <w:bottom w:val="single" w:sz="4" w:space="0" w:color="auto"/>
              <w:right w:val="single" w:sz="4" w:space="0" w:color="auto"/>
            </w:tcBorders>
            <w:shd w:val="clear" w:color="auto" w:fill="auto"/>
            <w:vAlign w:val="center"/>
            <w:hideMark/>
          </w:tcPr>
          <w:p w14:paraId="026D5B63" w14:textId="77777777" w:rsidR="00A43EF0" w:rsidRPr="004F4E60" w:rsidRDefault="00A43EF0">
            <w:pPr>
              <w:pStyle w:val="aff"/>
            </w:pPr>
            <w:r w:rsidRPr="004F4E60">
              <w:t>50</w:t>
            </w:r>
          </w:p>
        </w:tc>
        <w:tc>
          <w:tcPr>
            <w:tcW w:w="567" w:type="dxa"/>
            <w:tcBorders>
              <w:top w:val="nil"/>
              <w:left w:val="nil"/>
              <w:bottom w:val="single" w:sz="4" w:space="0" w:color="auto"/>
              <w:right w:val="single" w:sz="4" w:space="0" w:color="auto"/>
            </w:tcBorders>
            <w:shd w:val="clear" w:color="auto" w:fill="auto"/>
            <w:vAlign w:val="center"/>
            <w:hideMark/>
          </w:tcPr>
          <w:p w14:paraId="385788DB" w14:textId="77777777" w:rsidR="00A43EF0" w:rsidRPr="004F4E60" w:rsidRDefault="00A43EF0">
            <w:pPr>
              <w:pStyle w:val="aff"/>
              <w:rPr>
                <w:b/>
              </w:rPr>
            </w:pPr>
            <w:r w:rsidRPr="004F4E60">
              <w:rPr>
                <w:b/>
              </w:rPr>
              <w:t>40</w:t>
            </w:r>
          </w:p>
        </w:tc>
        <w:tc>
          <w:tcPr>
            <w:tcW w:w="709" w:type="dxa"/>
            <w:tcBorders>
              <w:top w:val="nil"/>
              <w:left w:val="nil"/>
              <w:bottom w:val="single" w:sz="4" w:space="0" w:color="auto"/>
              <w:right w:val="single" w:sz="4" w:space="0" w:color="auto"/>
            </w:tcBorders>
            <w:shd w:val="clear" w:color="auto" w:fill="auto"/>
            <w:vAlign w:val="center"/>
            <w:hideMark/>
          </w:tcPr>
          <w:p w14:paraId="112A13A1" w14:textId="77777777" w:rsidR="00A43EF0" w:rsidRPr="004F4E60" w:rsidRDefault="00A43EF0">
            <w:pPr>
              <w:pStyle w:val="aff"/>
            </w:pPr>
            <w:r w:rsidRPr="004F4E60">
              <w:rPr>
                <w:rFonts w:hint="eastAsia"/>
              </w:rPr>
              <w:t>是</w:t>
            </w:r>
          </w:p>
        </w:tc>
        <w:tc>
          <w:tcPr>
            <w:tcW w:w="788" w:type="dxa"/>
            <w:vMerge/>
            <w:tcBorders>
              <w:left w:val="nil"/>
              <w:right w:val="single" w:sz="4" w:space="0" w:color="auto"/>
            </w:tcBorders>
            <w:shd w:val="clear" w:color="auto" w:fill="auto"/>
            <w:vAlign w:val="center"/>
            <w:hideMark/>
          </w:tcPr>
          <w:p w14:paraId="163FB858" w14:textId="207324E6" w:rsidR="00A43EF0" w:rsidRPr="004F4E60" w:rsidRDefault="00A43EF0">
            <w:pPr>
              <w:pStyle w:val="aff"/>
            </w:pPr>
          </w:p>
        </w:tc>
      </w:tr>
      <w:tr w:rsidR="00D85B7B" w:rsidRPr="00A43EF0" w14:paraId="2C2022A1" w14:textId="77777777" w:rsidTr="004F4E60">
        <w:trPr>
          <w:trHeight w:val="4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188F39A3" w14:textId="77777777" w:rsidR="00A43EF0" w:rsidRPr="00A43EF0" w:rsidRDefault="00A43EF0" w:rsidP="00E40DAC">
            <w:pPr>
              <w:pStyle w:val="aff"/>
            </w:pPr>
            <w:r w:rsidRPr="00A43EF0">
              <w:rPr>
                <w:rFonts w:hint="eastAsia"/>
              </w:rPr>
              <w:t>企业</w:t>
            </w:r>
            <w:r w:rsidRPr="00CD7E97">
              <w:t>5</w:t>
            </w:r>
          </w:p>
        </w:tc>
        <w:tc>
          <w:tcPr>
            <w:tcW w:w="567" w:type="dxa"/>
            <w:tcBorders>
              <w:top w:val="nil"/>
              <w:left w:val="single" w:sz="4" w:space="0" w:color="auto"/>
              <w:bottom w:val="single" w:sz="4" w:space="0" w:color="auto"/>
              <w:right w:val="single" w:sz="4" w:space="0" w:color="auto"/>
            </w:tcBorders>
            <w:shd w:val="clear" w:color="auto" w:fill="auto"/>
            <w:vAlign w:val="center"/>
          </w:tcPr>
          <w:p w14:paraId="61709B8D" w14:textId="38A2BE18" w:rsidR="00A43EF0" w:rsidRPr="004F4E60" w:rsidRDefault="00A43EF0" w:rsidP="00E40DAC">
            <w:pPr>
              <w:pStyle w:val="aff"/>
            </w:pPr>
            <w:r w:rsidRPr="004F4E60">
              <w:t>22</w:t>
            </w:r>
          </w:p>
        </w:tc>
        <w:tc>
          <w:tcPr>
            <w:tcW w:w="1163" w:type="dxa"/>
            <w:tcBorders>
              <w:top w:val="nil"/>
              <w:left w:val="nil"/>
              <w:bottom w:val="single" w:sz="4" w:space="0" w:color="auto"/>
              <w:right w:val="single" w:sz="4" w:space="0" w:color="auto"/>
            </w:tcBorders>
            <w:shd w:val="clear" w:color="auto" w:fill="auto"/>
            <w:vAlign w:val="center"/>
            <w:hideMark/>
          </w:tcPr>
          <w:p w14:paraId="49A2E354" w14:textId="163E5EFF" w:rsidR="00A43EF0" w:rsidRPr="004F4E60" w:rsidRDefault="00A43EF0" w:rsidP="002A148F">
            <w:pPr>
              <w:pStyle w:val="aff"/>
            </w:pPr>
            <w:r w:rsidRPr="004F4E60">
              <w:t>2020.3</w:t>
            </w:r>
            <w:r>
              <w:t>~</w:t>
            </w:r>
            <w:r w:rsidRPr="004F4E60">
              <w:t>2021.5</w:t>
            </w:r>
          </w:p>
        </w:tc>
        <w:tc>
          <w:tcPr>
            <w:tcW w:w="1040" w:type="dxa"/>
            <w:tcBorders>
              <w:top w:val="nil"/>
              <w:left w:val="nil"/>
              <w:bottom w:val="single" w:sz="4" w:space="0" w:color="auto"/>
              <w:right w:val="single" w:sz="4" w:space="0" w:color="auto"/>
            </w:tcBorders>
            <w:shd w:val="clear" w:color="auto" w:fill="auto"/>
            <w:vAlign w:val="center"/>
            <w:hideMark/>
          </w:tcPr>
          <w:p w14:paraId="08F7E170" w14:textId="71CF246A" w:rsidR="00A43EF0" w:rsidRPr="004F4E60" w:rsidRDefault="00A43EF0" w:rsidP="00A64EF5">
            <w:pPr>
              <w:pStyle w:val="aff"/>
            </w:pPr>
            <w:r w:rsidRPr="004F4E60">
              <w:t>6.00</w:t>
            </w:r>
            <w:r>
              <w:t>~</w:t>
            </w:r>
            <w:r w:rsidRPr="004F4E60">
              <w:t>18.00</w:t>
            </w:r>
          </w:p>
        </w:tc>
        <w:tc>
          <w:tcPr>
            <w:tcW w:w="621" w:type="dxa"/>
            <w:tcBorders>
              <w:top w:val="nil"/>
              <w:left w:val="nil"/>
              <w:bottom w:val="single" w:sz="4" w:space="0" w:color="auto"/>
              <w:right w:val="single" w:sz="4" w:space="0" w:color="auto"/>
            </w:tcBorders>
            <w:shd w:val="clear" w:color="auto" w:fill="auto"/>
            <w:vAlign w:val="center"/>
            <w:hideMark/>
          </w:tcPr>
          <w:p w14:paraId="289049F3" w14:textId="77777777" w:rsidR="00A43EF0" w:rsidRPr="004F4E60" w:rsidRDefault="00A43EF0" w:rsidP="004C428F">
            <w:pPr>
              <w:pStyle w:val="aff"/>
            </w:pPr>
            <w:r w:rsidRPr="004F4E60">
              <w:t>10</w:t>
            </w:r>
          </w:p>
        </w:tc>
        <w:tc>
          <w:tcPr>
            <w:tcW w:w="578" w:type="dxa"/>
            <w:tcBorders>
              <w:top w:val="nil"/>
              <w:left w:val="nil"/>
              <w:bottom w:val="single" w:sz="4" w:space="0" w:color="auto"/>
              <w:right w:val="single" w:sz="4" w:space="0" w:color="auto"/>
            </w:tcBorders>
            <w:shd w:val="clear" w:color="auto" w:fill="auto"/>
            <w:vAlign w:val="center"/>
            <w:hideMark/>
          </w:tcPr>
          <w:p w14:paraId="4271B4F6" w14:textId="77777777" w:rsidR="00A43EF0" w:rsidRPr="004F4E60" w:rsidRDefault="00A43EF0" w:rsidP="00682293">
            <w:pPr>
              <w:pStyle w:val="aff"/>
              <w:rPr>
                <w:b/>
              </w:rPr>
            </w:pPr>
            <w:r w:rsidRPr="004F4E60">
              <w:rPr>
                <w:b/>
              </w:rPr>
              <w:t>13</w:t>
            </w:r>
          </w:p>
        </w:tc>
        <w:tc>
          <w:tcPr>
            <w:tcW w:w="709" w:type="dxa"/>
            <w:tcBorders>
              <w:top w:val="nil"/>
              <w:left w:val="nil"/>
              <w:bottom w:val="single" w:sz="4" w:space="0" w:color="auto"/>
              <w:right w:val="single" w:sz="4" w:space="0" w:color="auto"/>
            </w:tcBorders>
            <w:shd w:val="clear" w:color="auto" w:fill="auto"/>
            <w:vAlign w:val="center"/>
            <w:hideMark/>
          </w:tcPr>
          <w:p w14:paraId="1F38185C" w14:textId="77777777" w:rsidR="00A43EF0" w:rsidRPr="004F4E60" w:rsidRDefault="00A43EF0">
            <w:pPr>
              <w:pStyle w:val="aff"/>
            </w:pPr>
            <w:r w:rsidRPr="004F4E60">
              <w:t>70</w:t>
            </w:r>
          </w:p>
        </w:tc>
        <w:tc>
          <w:tcPr>
            <w:tcW w:w="850" w:type="dxa"/>
            <w:tcBorders>
              <w:top w:val="nil"/>
              <w:left w:val="nil"/>
              <w:bottom w:val="single" w:sz="4" w:space="0" w:color="auto"/>
              <w:right w:val="single" w:sz="4" w:space="0" w:color="auto"/>
            </w:tcBorders>
            <w:shd w:val="clear" w:color="auto" w:fill="auto"/>
            <w:vAlign w:val="center"/>
            <w:hideMark/>
          </w:tcPr>
          <w:p w14:paraId="460B56D7" w14:textId="77777777" w:rsidR="00A43EF0" w:rsidRPr="004F4E60" w:rsidRDefault="00A43EF0">
            <w:pPr>
              <w:pStyle w:val="aff"/>
            </w:pPr>
            <w:r w:rsidRPr="004F4E60">
              <w:t>50</w:t>
            </w:r>
          </w:p>
        </w:tc>
        <w:tc>
          <w:tcPr>
            <w:tcW w:w="567" w:type="dxa"/>
            <w:tcBorders>
              <w:top w:val="nil"/>
              <w:left w:val="nil"/>
              <w:bottom w:val="single" w:sz="4" w:space="0" w:color="auto"/>
              <w:right w:val="single" w:sz="4" w:space="0" w:color="auto"/>
            </w:tcBorders>
            <w:shd w:val="clear" w:color="auto" w:fill="auto"/>
            <w:vAlign w:val="center"/>
            <w:hideMark/>
          </w:tcPr>
          <w:p w14:paraId="3C0F52A4" w14:textId="77777777" w:rsidR="00A43EF0" w:rsidRPr="004F4E60" w:rsidRDefault="00A43EF0">
            <w:pPr>
              <w:pStyle w:val="aff"/>
              <w:rPr>
                <w:b/>
              </w:rPr>
            </w:pPr>
            <w:r w:rsidRPr="004F4E60">
              <w:rPr>
                <w:b/>
              </w:rPr>
              <w:t>40</w:t>
            </w:r>
          </w:p>
        </w:tc>
        <w:tc>
          <w:tcPr>
            <w:tcW w:w="709" w:type="dxa"/>
            <w:tcBorders>
              <w:top w:val="nil"/>
              <w:left w:val="nil"/>
              <w:bottom w:val="single" w:sz="4" w:space="0" w:color="auto"/>
              <w:right w:val="single" w:sz="4" w:space="0" w:color="auto"/>
            </w:tcBorders>
            <w:shd w:val="clear" w:color="auto" w:fill="auto"/>
            <w:vAlign w:val="center"/>
            <w:hideMark/>
          </w:tcPr>
          <w:p w14:paraId="32E243EE" w14:textId="77777777" w:rsidR="00A43EF0" w:rsidRPr="004F4E60" w:rsidRDefault="00A43EF0">
            <w:pPr>
              <w:pStyle w:val="aff"/>
            </w:pPr>
            <w:r w:rsidRPr="004F4E60">
              <w:rPr>
                <w:rFonts w:hint="eastAsia"/>
              </w:rPr>
              <w:t>是</w:t>
            </w:r>
          </w:p>
        </w:tc>
        <w:tc>
          <w:tcPr>
            <w:tcW w:w="788" w:type="dxa"/>
            <w:vMerge/>
            <w:tcBorders>
              <w:left w:val="nil"/>
              <w:right w:val="single" w:sz="4" w:space="0" w:color="auto"/>
            </w:tcBorders>
            <w:shd w:val="clear" w:color="auto" w:fill="auto"/>
            <w:vAlign w:val="center"/>
            <w:hideMark/>
          </w:tcPr>
          <w:p w14:paraId="2D54DFF2" w14:textId="0EFDCE7E" w:rsidR="00A43EF0" w:rsidRPr="004F4E60" w:rsidRDefault="00A43EF0">
            <w:pPr>
              <w:pStyle w:val="aff"/>
            </w:pPr>
          </w:p>
        </w:tc>
      </w:tr>
      <w:tr w:rsidR="00D85B7B" w:rsidRPr="00A43EF0" w14:paraId="035DFF78" w14:textId="77777777" w:rsidTr="004F4E60">
        <w:trPr>
          <w:trHeight w:val="460"/>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67DD3A8D" w14:textId="77777777" w:rsidR="00A43EF0" w:rsidRPr="00A43EF0" w:rsidRDefault="00A43EF0" w:rsidP="00E40DAC">
            <w:pPr>
              <w:pStyle w:val="aff"/>
            </w:pPr>
            <w:r w:rsidRPr="00A43EF0">
              <w:rPr>
                <w:rFonts w:hint="eastAsia"/>
              </w:rPr>
              <w:t>企业</w:t>
            </w:r>
            <w:r w:rsidRPr="00CD7E97">
              <w:t>6</w:t>
            </w:r>
          </w:p>
        </w:tc>
        <w:tc>
          <w:tcPr>
            <w:tcW w:w="567" w:type="dxa"/>
            <w:tcBorders>
              <w:top w:val="nil"/>
              <w:left w:val="single" w:sz="4" w:space="0" w:color="auto"/>
              <w:bottom w:val="single" w:sz="4" w:space="0" w:color="auto"/>
              <w:right w:val="single" w:sz="4" w:space="0" w:color="auto"/>
            </w:tcBorders>
            <w:shd w:val="clear" w:color="auto" w:fill="auto"/>
            <w:vAlign w:val="center"/>
          </w:tcPr>
          <w:p w14:paraId="4E422E4A" w14:textId="56637E7A" w:rsidR="00A43EF0" w:rsidRPr="004F4E60" w:rsidRDefault="00A43EF0" w:rsidP="00E40DAC">
            <w:pPr>
              <w:pStyle w:val="aff"/>
            </w:pPr>
            <w:r w:rsidRPr="004F4E60">
              <w:t>14</w:t>
            </w:r>
          </w:p>
        </w:tc>
        <w:tc>
          <w:tcPr>
            <w:tcW w:w="1163" w:type="dxa"/>
            <w:tcBorders>
              <w:top w:val="nil"/>
              <w:left w:val="nil"/>
              <w:bottom w:val="single" w:sz="4" w:space="0" w:color="auto"/>
              <w:right w:val="single" w:sz="4" w:space="0" w:color="auto"/>
            </w:tcBorders>
            <w:shd w:val="clear" w:color="auto" w:fill="auto"/>
            <w:vAlign w:val="center"/>
            <w:hideMark/>
          </w:tcPr>
          <w:p w14:paraId="2D1C18AD" w14:textId="7581FAFC" w:rsidR="00A43EF0" w:rsidRPr="004F4E60" w:rsidRDefault="00A43EF0" w:rsidP="002A148F">
            <w:pPr>
              <w:pStyle w:val="aff"/>
            </w:pPr>
            <w:r w:rsidRPr="004F4E60">
              <w:t>2020.7</w:t>
            </w:r>
            <w:r>
              <w:t>~</w:t>
            </w:r>
            <w:r w:rsidRPr="004F4E60">
              <w:t>2021.5</w:t>
            </w:r>
          </w:p>
        </w:tc>
        <w:tc>
          <w:tcPr>
            <w:tcW w:w="1040" w:type="dxa"/>
            <w:tcBorders>
              <w:top w:val="nil"/>
              <w:left w:val="nil"/>
              <w:bottom w:val="single" w:sz="4" w:space="0" w:color="auto"/>
              <w:right w:val="single" w:sz="4" w:space="0" w:color="auto"/>
            </w:tcBorders>
            <w:shd w:val="clear" w:color="auto" w:fill="auto"/>
            <w:vAlign w:val="center"/>
            <w:hideMark/>
          </w:tcPr>
          <w:p w14:paraId="29EB7C71" w14:textId="16868844" w:rsidR="00A43EF0" w:rsidRPr="004F4E60" w:rsidRDefault="00A43EF0" w:rsidP="00A64EF5">
            <w:pPr>
              <w:pStyle w:val="aff"/>
            </w:pPr>
            <w:r w:rsidRPr="004F4E60">
              <w:t>7.00</w:t>
            </w:r>
            <w:r>
              <w:t>~</w:t>
            </w:r>
            <w:r w:rsidRPr="004F4E60">
              <w:t>27.00</w:t>
            </w:r>
          </w:p>
        </w:tc>
        <w:tc>
          <w:tcPr>
            <w:tcW w:w="621" w:type="dxa"/>
            <w:tcBorders>
              <w:top w:val="nil"/>
              <w:left w:val="nil"/>
              <w:bottom w:val="single" w:sz="4" w:space="0" w:color="auto"/>
              <w:right w:val="single" w:sz="4" w:space="0" w:color="auto"/>
            </w:tcBorders>
            <w:shd w:val="clear" w:color="auto" w:fill="auto"/>
            <w:vAlign w:val="center"/>
            <w:hideMark/>
          </w:tcPr>
          <w:p w14:paraId="4A11BB7D" w14:textId="77777777" w:rsidR="00A43EF0" w:rsidRPr="004F4E60" w:rsidRDefault="00A43EF0" w:rsidP="004C428F">
            <w:pPr>
              <w:pStyle w:val="aff"/>
            </w:pPr>
            <w:r w:rsidRPr="004F4E60">
              <w:t>13.19</w:t>
            </w:r>
          </w:p>
        </w:tc>
        <w:tc>
          <w:tcPr>
            <w:tcW w:w="578" w:type="dxa"/>
            <w:tcBorders>
              <w:top w:val="nil"/>
              <w:left w:val="nil"/>
              <w:bottom w:val="single" w:sz="4" w:space="0" w:color="auto"/>
              <w:right w:val="single" w:sz="4" w:space="0" w:color="auto"/>
            </w:tcBorders>
            <w:shd w:val="clear" w:color="auto" w:fill="auto"/>
            <w:vAlign w:val="center"/>
            <w:hideMark/>
          </w:tcPr>
          <w:p w14:paraId="25528C58" w14:textId="77777777" w:rsidR="00A43EF0" w:rsidRPr="004F4E60" w:rsidRDefault="00A43EF0" w:rsidP="00682293">
            <w:pPr>
              <w:pStyle w:val="aff"/>
              <w:rPr>
                <w:b/>
              </w:rPr>
            </w:pPr>
            <w:r w:rsidRPr="004F4E60">
              <w:rPr>
                <w:b/>
              </w:rPr>
              <w:t>22.2</w:t>
            </w:r>
          </w:p>
        </w:tc>
        <w:tc>
          <w:tcPr>
            <w:tcW w:w="709" w:type="dxa"/>
            <w:tcBorders>
              <w:top w:val="nil"/>
              <w:left w:val="nil"/>
              <w:bottom w:val="single" w:sz="4" w:space="0" w:color="auto"/>
              <w:right w:val="single" w:sz="4" w:space="0" w:color="auto"/>
            </w:tcBorders>
            <w:shd w:val="clear" w:color="auto" w:fill="auto"/>
            <w:vAlign w:val="center"/>
            <w:hideMark/>
          </w:tcPr>
          <w:p w14:paraId="6ADECEF4" w14:textId="77777777" w:rsidR="00A43EF0" w:rsidRPr="004F4E60" w:rsidRDefault="00A43EF0">
            <w:pPr>
              <w:pStyle w:val="aff"/>
            </w:pPr>
            <w:r w:rsidRPr="004F4E60">
              <w:t>70</w:t>
            </w:r>
          </w:p>
        </w:tc>
        <w:tc>
          <w:tcPr>
            <w:tcW w:w="850" w:type="dxa"/>
            <w:tcBorders>
              <w:top w:val="nil"/>
              <w:left w:val="nil"/>
              <w:bottom w:val="single" w:sz="4" w:space="0" w:color="auto"/>
              <w:right w:val="single" w:sz="4" w:space="0" w:color="auto"/>
            </w:tcBorders>
            <w:shd w:val="clear" w:color="auto" w:fill="auto"/>
            <w:vAlign w:val="center"/>
            <w:hideMark/>
          </w:tcPr>
          <w:p w14:paraId="00B64F52" w14:textId="77777777" w:rsidR="00A43EF0" w:rsidRPr="004F4E60" w:rsidRDefault="00A43EF0">
            <w:pPr>
              <w:pStyle w:val="aff"/>
            </w:pPr>
            <w:r w:rsidRPr="004F4E60">
              <w:t>50</w:t>
            </w:r>
          </w:p>
        </w:tc>
        <w:tc>
          <w:tcPr>
            <w:tcW w:w="567" w:type="dxa"/>
            <w:tcBorders>
              <w:top w:val="nil"/>
              <w:left w:val="nil"/>
              <w:bottom w:val="single" w:sz="4" w:space="0" w:color="auto"/>
              <w:right w:val="single" w:sz="4" w:space="0" w:color="auto"/>
            </w:tcBorders>
            <w:shd w:val="clear" w:color="auto" w:fill="auto"/>
            <w:vAlign w:val="center"/>
            <w:hideMark/>
          </w:tcPr>
          <w:p w14:paraId="6D0DA6D2" w14:textId="77777777" w:rsidR="00A43EF0" w:rsidRPr="004F4E60" w:rsidRDefault="00A43EF0">
            <w:pPr>
              <w:pStyle w:val="aff"/>
              <w:rPr>
                <w:b/>
              </w:rPr>
            </w:pPr>
            <w:r w:rsidRPr="004F4E60">
              <w:rPr>
                <w:b/>
              </w:rPr>
              <w:t>40</w:t>
            </w:r>
          </w:p>
        </w:tc>
        <w:tc>
          <w:tcPr>
            <w:tcW w:w="709" w:type="dxa"/>
            <w:tcBorders>
              <w:top w:val="nil"/>
              <w:left w:val="nil"/>
              <w:bottom w:val="single" w:sz="4" w:space="0" w:color="auto"/>
              <w:right w:val="single" w:sz="4" w:space="0" w:color="auto"/>
            </w:tcBorders>
            <w:shd w:val="clear" w:color="auto" w:fill="auto"/>
            <w:vAlign w:val="center"/>
            <w:hideMark/>
          </w:tcPr>
          <w:p w14:paraId="3FC5C2AC" w14:textId="77777777" w:rsidR="00A43EF0" w:rsidRPr="004F4E60" w:rsidRDefault="00A43EF0">
            <w:pPr>
              <w:pStyle w:val="aff"/>
            </w:pPr>
            <w:r w:rsidRPr="004F4E60">
              <w:rPr>
                <w:rFonts w:hint="eastAsia"/>
              </w:rPr>
              <w:t>是</w:t>
            </w:r>
          </w:p>
        </w:tc>
        <w:tc>
          <w:tcPr>
            <w:tcW w:w="788" w:type="dxa"/>
            <w:vMerge/>
            <w:tcBorders>
              <w:left w:val="nil"/>
              <w:bottom w:val="single" w:sz="4" w:space="0" w:color="auto"/>
              <w:right w:val="single" w:sz="4" w:space="0" w:color="auto"/>
            </w:tcBorders>
            <w:shd w:val="clear" w:color="auto" w:fill="auto"/>
            <w:vAlign w:val="center"/>
            <w:hideMark/>
          </w:tcPr>
          <w:p w14:paraId="20CA1395" w14:textId="07F0DD39" w:rsidR="00A43EF0" w:rsidRPr="004F4E60" w:rsidRDefault="00A43EF0">
            <w:pPr>
              <w:pStyle w:val="aff"/>
            </w:pPr>
          </w:p>
        </w:tc>
      </w:tr>
      <w:tr w:rsidR="00D85B7B" w:rsidRPr="00A43EF0" w14:paraId="61A92957" w14:textId="77777777" w:rsidTr="004F4E60">
        <w:trPr>
          <w:trHeight w:val="460"/>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E44E2" w14:textId="77777777" w:rsidR="00A43EF0" w:rsidRPr="00A43EF0" w:rsidRDefault="00A43EF0" w:rsidP="00E40DAC">
            <w:pPr>
              <w:pStyle w:val="aff"/>
            </w:pPr>
            <w:r w:rsidRPr="00A43EF0">
              <w:rPr>
                <w:rFonts w:hint="eastAsia"/>
              </w:rPr>
              <w:t>企业</w:t>
            </w:r>
            <w:r w:rsidRPr="00CD7E97">
              <w:t>7</w:t>
            </w:r>
          </w:p>
        </w:tc>
        <w:tc>
          <w:tcPr>
            <w:tcW w:w="567" w:type="dxa"/>
            <w:tcBorders>
              <w:top w:val="nil"/>
              <w:left w:val="single" w:sz="4" w:space="0" w:color="auto"/>
              <w:bottom w:val="single" w:sz="4" w:space="0" w:color="auto"/>
              <w:right w:val="single" w:sz="4" w:space="0" w:color="auto"/>
            </w:tcBorders>
            <w:shd w:val="clear" w:color="auto" w:fill="auto"/>
            <w:vAlign w:val="center"/>
          </w:tcPr>
          <w:p w14:paraId="2107D1A4" w14:textId="41F7ED68" w:rsidR="00A43EF0" w:rsidRPr="004F4E60" w:rsidRDefault="00A43EF0" w:rsidP="00E40DAC">
            <w:pPr>
              <w:pStyle w:val="aff"/>
            </w:pPr>
            <w:r w:rsidRPr="004F4E60">
              <w:t>37</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14:paraId="4C4564F9" w14:textId="52CF4C2D" w:rsidR="00A43EF0" w:rsidRPr="004F4E60" w:rsidRDefault="00A43EF0" w:rsidP="002A148F">
            <w:pPr>
              <w:pStyle w:val="aff"/>
            </w:pPr>
            <w:r w:rsidRPr="004F4E60">
              <w:t>2020.2</w:t>
            </w:r>
            <w:r>
              <w:t>~</w:t>
            </w:r>
            <w:r w:rsidRPr="004F4E60">
              <w:t>2020.11</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14:paraId="1D3F7A41" w14:textId="77777777" w:rsidR="00A43EF0" w:rsidRPr="004F4E60" w:rsidRDefault="00A43EF0" w:rsidP="00A64EF5">
            <w:pPr>
              <w:pStyle w:val="aff"/>
            </w:pPr>
            <w:r w:rsidRPr="004F4E60">
              <w:t>0.00~16.00</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2741C244" w14:textId="77777777" w:rsidR="00A43EF0" w:rsidRPr="004F4E60" w:rsidRDefault="00A43EF0" w:rsidP="004C428F">
            <w:pPr>
              <w:pStyle w:val="aff"/>
            </w:pPr>
            <w:r w:rsidRPr="004F4E60">
              <w:t>6.11</w:t>
            </w:r>
          </w:p>
        </w:tc>
        <w:tc>
          <w:tcPr>
            <w:tcW w:w="578" w:type="dxa"/>
            <w:tcBorders>
              <w:top w:val="single" w:sz="4" w:space="0" w:color="auto"/>
              <w:left w:val="nil"/>
              <w:bottom w:val="single" w:sz="4" w:space="0" w:color="auto"/>
              <w:right w:val="single" w:sz="4" w:space="0" w:color="auto"/>
            </w:tcBorders>
            <w:shd w:val="clear" w:color="auto" w:fill="auto"/>
            <w:vAlign w:val="center"/>
            <w:hideMark/>
          </w:tcPr>
          <w:p w14:paraId="20C67C74" w14:textId="77777777" w:rsidR="00A43EF0" w:rsidRPr="004F4E60" w:rsidRDefault="00A43EF0" w:rsidP="00682293">
            <w:pPr>
              <w:pStyle w:val="aff"/>
              <w:rPr>
                <w:b/>
              </w:rPr>
            </w:pPr>
            <w:r w:rsidRPr="004F4E60">
              <w:rPr>
                <w:b/>
              </w:rPr>
              <w:t>12</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9A12822" w14:textId="77777777" w:rsidR="00A43EF0" w:rsidRPr="004F4E60" w:rsidRDefault="00A43EF0">
            <w:pPr>
              <w:pStyle w:val="aff"/>
            </w:pPr>
            <w:r w:rsidRPr="004F4E60">
              <w:t>70</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68D90D2" w14:textId="77777777" w:rsidR="00A43EF0" w:rsidRPr="004F4E60" w:rsidRDefault="00A43EF0">
            <w:pPr>
              <w:pStyle w:val="aff"/>
            </w:pPr>
            <w:r w:rsidRPr="004F4E60">
              <w:t>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6FF9947D" w14:textId="77777777" w:rsidR="00A43EF0" w:rsidRPr="004F4E60" w:rsidRDefault="00A43EF0">
            <w:pPr>
              <w:pStyle w:val="aff"/>
              <w:rPr>
                <w:b/>
              </w:rPr>
            </w:pPr>
            <w:r w:rsidRPr="004F4E60">
              <w:rPr>
                <w:b/>
              </w:rPr>
              <w:t>40</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4C27532" w14:textId="77777777" w:rsidR="00A43EF0" w:rsidRPr="004F4E60" w:rsidRDefault="00A43EF0">
            <w:pPr>
              <w:pStyle w:val="aff"/>
            </w:pPr>
            <w:r w:rsidRPr="004F4E60">
              <w:rPr>
                <w:rFonts w:hint="eastAsia"/>
              </w:rPr>
              <w:t>是</w:t>
            </w:r>
          </w:p>
        </w:tc>
        <w:tc>
          <w:tcPr>
            <w:tcW w:w="788" w:type="dxa"/>
            <w:vMerge/>
            <w:tcBorders>
              <w:top w:val="single" w:sz="4" w:space="0" w:color="auto"/>
              <w:left w:val="nil"/>
              <w:bottom w:val="single" w:sz="4" w:space="0" w:color="auto"/>
              <w:right w:val="single" w:sz="4" w:space="0" w:color="auto"/>
            </w:tcBorders>
            <w:shd w:val="clear" w:color="auto" w:fill="auto"/>
            <w:vAlign w:val="center"/>
            <w:hideMark/>
          </w:tcPr>
          <w:p w14:paraId="4316EDAF" w14:textId="00CF7D07" w:rsidR="00A43EF0" w:rsidRPr="004F4E60" w:rsidRDefault="00A43EF0">
            <w:pPr>
              <w:pStyle w:val="aff"/>
            </w:pPr>
          </w:p>
        </w:tc>
      </w:tr>
      <w:tr w:rsidR="00A43EF0" w:rsidRPr="00A43EF0" w14:paraId="17F76912" w14:textId="77777777" w:rsidTr="004F4E60">
        <w:trPr>
          <w:trHeight w:val="287"/>
        </w:trPr>
        <w:tc>
          <w:tcPr>
            <w:tcW w:w="8296" w:type="dxa"/>
            <w:gridSpan w:val="11"/>
            <w:tcBorders>
              <w:top w:val="single" w:sz="4" w:space="0" w:color="auto"/>
              <w:left w:val="single" w:sz="4" w:space="0" w:color="auto"/>
              <w:bottom w:val="single" w:sz="4" w:space="0" w:color="auto"/>
              <w:right w:val="single" w:sz="4" w:space="0" w:color="auto"/>
            </w:tcBorders>
          </w:tcPr>
          <w:p w14:paraId="7BE8404B" w14:textId="42A3154C" w:rsidR="00A43EF0" w:rsidRPr="00274C78" w:rsidRDefault="00A43EF0" w:rsidP="004F4E60">
            <w:pPr>
              <w:pStyle w:val="aff5"/>
            </w:pPr>
            <w:r w:rsidRPr="00CD7E97">
              <w:rPr>
                <w:rFonts w:hint="eastAsia"/>
              </w:rPr>
              <w:t>注：以</w:t>
            </w:r>
            <w:r w:rsidRPr="00C73D5D">
              <w:t>90</w:t>
            </w:r>
            <w:r w:rsidRPr="00C73D5D">
              <w:rPr>
                <w:rFonts w:hint="eastAsia"/>
              </w:rPr>
              <w:t>分位数判定企业是否达标，如</w:t>
            </w:r>
            <w:r w:rsidRPr="00C73D5D">
              <w:t>90</w:t>
            </w:r>
            <w:r w:rsidRPr="00115403">
              <w:rPr>
                <w:rFonts w:hint="eastAsia"/>
              </w:rPr>
              <w:t>分位数</w:t>
            </w:r>
            <w:r w:rsidRPr="00CA4714">
              <w:rPr>
                <w:rFonts w:hint="eastAsia"/>
              </w:rPr>
              <w:t>≤</w:t>
            </w:r>
            <w:r w:rsidRPr="004A7DAF">
              <w:rPr>
                <w:rFonts w:hint="eastAsia"/>
              </w:rPr>
              <w:t>限值，则企业达标；</w:t>
            </w:r>
            <w:r w:rsidRPr="007D7EC5">
              <w:t>90</w:t>
            </w:r>
            <w:r w:rsidRPr="00274C78">
              <w:rPr>
                <w:rFonts w:hint="eastAsia"/>
              </w:rPr>
              <w:t>分位数</w:t>
            </w:r>
            <w:r w:rsidRPr="00274C78">
              <w:t>&gt;</w:t>
            </w:r>
            <w:r w:rsidRPr="00274C78">
              <w:rPr>
                <w:rFonts w:hint="eastAsia"/>
              </w:rPr>
              <w:t>限值，则企业不达标</w:t>
            </w:r>
            <w:r w:rsidR="00C17237">
              <w:rPr>
                <w:rFonts w:hint="eastAsia"/>
              </w:rPr>
              <w:t>。</w:t>
            </w:r>
          </w:p>
        </w:tc>
      </w:tr>
    </w:tbl>
    <w:p w14:paraId="213291CC" w14:textId="77777777" w:rsidR="00CF7A1A" w:rsidRPr="00DA4E54" w:rsidRDefault="00CF7A1A">
      <w:pPr>
        <w:widowControl w:val="0"/>
        <w:spacing w:before="120" w:after="120" w:line="312" w:lineRule="auto"/>
        <w:rPr>
          <w:rFonts w:cs="Times New Roman"/>
          <w:b/>
          <w:bCs/>
          <w:kern w:val="2"/>
          <w:sz w:val="21"/>
        </w:rPr>
      </w:pPr>
    </w:p>
    <w:p w14:paraId="2C0FF7FB"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化学需氧量</w:t>
      </w:r>
    </w:p>
    <w:p w14:paraId="7BA92CD9" w14:textId="2761DA27" w:rsidR="00CF7A1A" w:rsidRPr="00DA4E54" w:rsidRDefault="000236F1" w:rsidP="0034539F">
      <w:pPr>
        <w:pStyle w:val="afb"/>
        <w:numPr>
          <w:ilvl w:val="0"/>
          <w:numId w:val="78"/>
        </w:numPr>
        <w:ind w:firstLineChars="0"/>
      </w:pPr>
      <w:r w:rsidRPr="00DA4E54">
        <w:rPr>
          <w:rFonts w:hint="eastAsia"/>
        </w:rPr>
        <w:t>国家标准《炼焦化学工业污染物排放标准》（</w:t>
      </w:r>
      <w:r w:rsidRPr="00DA4E54">
        <w:t>GB 16171-2012</w:t>
      </w:r>
      <w:r w:rsidRPr="00DA4E54">
        <w:rPr>
          <w:rFonts w:hint="eastAsia"/>
        </w:rPr>
        <w:t>）</w:t>
      </w:r>
      <w:r w:rsidR="00E02FB7" w:rsidRPr="00DA4E54">
        <w:rPr>
          <w:rFonts w:hint="eastAsia"/>
        </w:rPr>
        <w:t>中</w:t>
      </w:r>
      <w:r w:rsidR="007C523A" w:rsidRPr="00DA4E54">
        <w:rPr>
          <w:rFonts w:hint="eastAsia"/>
        </w:rPr>
        <w:t>对</w:t>
      </w:r>
      <w:r w:rsidR="00E02FB7" w:rsidRPr="00DA4E54">
        <w:rPr>
          <w:rFonts w:hint="eastAsia"/>
        </w:rPr>
        <w:t>一般地区和特殊保护地区对化学需氧量的</w:t>
      </w:r>
      <w:r w:rsidR="008809EE" w:rsidRPr="00DA4E54">
        <w:rPr>
          <w:rFonts w:hint="eastAsia"/>
        </w:rPr>
        <w:t>间接排放</w:t>
      </w:r>
      <w:r w:rsidR="00E02FB7" w:rsidRPr="00DA4E54">
        <w:rPr>
          <w:rFonts w:hint="eastAsia"/>
        </w:rPr>
        <w:t>限值分别</w:t>
      </w:r>
      <w:r w:rsidR="007C523A" w:rsidRPr="00DA4E54">
        <w:rPr>
          <w:rFonts w:hint="eastAsia"/>
        </w:rPr>
        <w:t>规定</w:t>
      </w:r>
      <w:r w:rsidR="00E02FB7" w:rsidRPr="00DA4E54">
        <w:rPr>
          <w:rFonts w:hint="eastAsia"/>
        </w:rPr>
        <w:t>为</w:t>
      </w:r>
      <w:r w:rsidR="00E02FB7" w:rsidRPr="00DA4E54">
        <w:t>150 mg/L</w:t>
      </w:r>
      <w:r w:rsidR="00E02FB7" w:rsidRPr="00DA4E54">
        <w:rPr>
          <w:rFonts w:hint="eastAsia"/>
        </w:rPr>
        <w:t>和</w:t>
      </w:r>
      <w:r w:rsidR="00E02FB7" w:rsidRPr="00DA4E54">
        <w:t>80 mg/L</w:t>
      </w:r>
      <w:r w:rsidR="00E02FB7" w:rsidRPr="00DA4E54">
        <w:rPr>
          <w:rFonts w:hint="eastAsia"/>
        </w:rPr>
        <w:t>。</w:t>
      </w:r>
    </w:p>
    <w:p w14:paraId="242A8AC7" w14:textId="73DE2C09" w:rsidR="00CF7A1A" w:rsidRPr="00DA4E54" w:rsidRDefault="00E02FB7" w:rsidP="0034539F">
      <w:pPr>
        <w:pStyle w:val="afb"/>
        <w:numPr>
          <w:ilvl w:val="0"/>
          <w:numId w:val="78"/>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 32/939-2020</w:t>
      </w:r>
      <w:r w:rsidRPr="00DA4E54">
        <w:rPr>
          <w:rFonts w:hint="eastAsia"/>
        </w:rPr>
        <w:t>）中对废水中化学需氧量</w:t>
      </w:r>
      <w:r w:rsidR="008809EE" w:rsidRPr="00DA4E54">
        <w:rPr>
          <w:rFonts w:hint="eastAsia"/>
        </w:rPr>
        <w:t>直接排放的</w:t>
      </w:r>
      <w:r w:rsidRPr="00DA4E54">
        <w:rPr>
          <w:rFonts w:hint="eastAsia"/>
        </w:rPr>
        <w:t>限值为</w:t>
      </w:r>
      <w:r w:rsidRPr="00DA4E54">
        <w:t>70 mg/L</w:t>
      </w:r>
      <w:r w:rsidR="00C86CA8" w:rsidRPr="00DA4E54">
        <w:rPr>
          <w:rFonts w:hint="eastAsia"/>
        </w:rPr>
        <w:t>，</w:t>
      </w:r>
      <w:r w:rsidR="00114F4B" w:rsidRPr="00114F4B">
        <w:rPr>
          <w:rFonts w:hint="eastAsia"/>
        </w:rPr>
        <w:t>未规定间接排放要求</w:t>
      </w:r>
      <w:r w:rsidR="00114F4B">
        <w:rPr>
          <w:rFonts w:hint="eastAsia"/>
        </w:rPr>
        <w:t>。</w:t>
      </w:r>
      <w:r w:rsidR="00C86CA8" w:rsidRPr="00DA4E54">
        <w:rPr>
          <w:rFonts w:hint="eastAsia"/>
        </w:rPr>
        <w:t>《太湖地区城镇污水处理厂及重点工业行业主要水污染物排放限值》（</w:t>
      </w:r>
      <w:r w:rsidR="00C86CA8" w:rsidRPr="00DA4E54">
        <w:t>DB 32/1072-2018</w:t>
      </w:r>
      <w:r w:rsidR="00C86CA8" w:rsidRPr="00DA4E54">
        <w:rPr>
          <w:rFonts w:hint="eastAsia"/>
        </w:rPr>
        <w:t>）中对</w:t>
      </w:r>
      <w:r w:rsidR="00302F8D" w:rsidRPr="00DA4E54">
        <w:rPr>
          <w:rFonts w:hint="eastAsia"/>
        </w:rPr>
        <w:t>钢铁行业</w:t>
      </w:r>
      <w:r w:rsidR="00C86CA8" w:rsidRPr="00DA4E54">
        <w:rPr>
          <w:rFonts w:hint="eastAsia"/>
        </w:rPr>
        <w:t>废</w:t>
      </w:r>
      <w:r w:rsidR="00C86CA8" w:rsidRPr="00DA4E54">
        <w:rPr>
          <w:rFonts w:hint="eastAsia"/>
        </w:rPr>
        <w:lastRenderedPageBreak/>
        <w:t>水中化学需氧量的</w:t>
      </w:r>
      <w:r w:rsidR="00114F4B" w:rsidRPr="00114F4B">
        <w:rPr>
          <w:rFonts w:hint="eastAsia"/>
        </w:rPr>
        <w:t>直接</w:t>
      </w:r>
      <w:r w:rsidR="00C86CA8" w:rsidRPr="00DA4E54">
        <w:rPr>
          <w:rFonts w:hint="eastAsia"/>
        </w:rPr>
        <w:t>排放限值为</w:t>
      </w:r>
      <w:r w:rsidR="00C86CA8" w:rsidRPr="00DA4E54">
        <w:t>40 mg/L</w:t>
      </w:r>
      <w:r w:rsidR="00114F4B">
        <w:rPr>
          <w:rFonts w:hint="eastAsia"/>
        </w:rPr>
        <w:t>，未规定间接排放要求</w:t>
      </w:r>
      <w:r w:rsidRPr="00DA4E54">
        <w:rPr>
          <w:rFonts w:hint="eastAsia"/>
        </w:rPr>
        <w:t>。</w:t>
      </w:r>
    </w:p>
    <w:p w14:paraId="1E5ADC5A" w14:textId="2A8FA1B1" w:rsidR="00EC67C0" w:rsidRPr="00DA4E54" w:rsidRDefault="008809EE" w:rsidP="0034539F">
      <w:pPr>
        <w:pStyle w:val="afb"/>
        <w:numPr>
          <w:ilvl w:val="0"/>
          <w:numId w:val="78"/>
        </w:numPr>
        <w:ind w:firstLineChars="0"/>
      </w:pPr>
      <w:r w:rsidRPr="00DA4E54">
        <w:rPr>
          <w:rFonts w:hint="eastAsia"/>
        </w:rPr>
        <w:t>对江苏省</w:t>
      </w:r>
      <w:r w:rsidRPr="00DA4E54">
        <w:t>7</w:t>
      </w:r>
      <w:r w:rsidRPr="00DA4E54">
        <w:rPr>
          <w:rFonts w:hint="eastAsia"/>
        </w:rPr>
        <w:t>家在产焦化企业排放废水的化学需氧量浓度进行调研统计分析</w:t>
      </w:r>
      <w:r w:rsidR="00B64864" w:rsidRPr="00DA4E54">
        <w:rPr>
          <w:rFonts w:hint="eastAsia"/>
        </w:rPr>
        <w:t>（数据来源于江苏省重点监控企业自行监测信息发布平台及企业自行监测），</w:t>
      </w:r>
      <w:r w:rsidR="00E02FB7" w:rsidRPr="00DA4E54">
        <w:t>7</w:t>
      </w:r>
      <w:r w:rsidR="00E02FB7" w:rsidRPr="00DA4E54">
        <w:rPr>
          <w:rFonts w:hint="eastAsia"/>
        </w:rPr>
        <w:t>家企业废水化学需氧量浓度范围为</w:t>
      </w:r>
      <w:r w:rsidR="001B6993" w:rsidRPr="00DA4E54">
        <w:rPr>
          <w:rFonts w:hint="eastAsia"/>
        </w:rPr>
        <w:t>（</w:t>
      </w:r>
      <w:r w:rsidR="001B6993" w:rsidRPr="00DA4E54">
        <w:t>2.7~153.0</w:t>
      </w:r>
      <w:r w:rsidR="001B6993" w:rsidRPr="00DA4E54">
        <w:rPr>
          <w:rFonts w:hint="eastAsia"/>
        </w:rPr>
        <w:t>）</w:t>
      </w:r>
      <w:r w:rsidR="00E02FB7" w:rsidRPr="00DA4E54">
        <w:t>mg/L</w:t>
      </w:r>
      <w:r w:rsidR="00E02FB7" w:rsidRPr="00DA4E54">
        <w:rPr>
          <w:rFonts w:hint="eastAsia"/>
        </w:rPr>
        <w:t>，均值范围为</w:t>
      </w:r>
      <w:r w:rsidR="004149FB" w:rsidRPr="00DA4E54">
        <w:t>（</w:t>
      </w:r>
      <w:r w:rsidR="00E02FB7" w:rsidRPr="00DA4E54">
        <w:t>12.</w:t>
      </w:r>
      <w:r w:rsidR="00EF7A61" w:rsidRPr="00DA4E54">
        <w:t>4</w:t>
      </w:r>
      <w:r w:rsidR="00E02FB7" w:rsidRPr="00DA4E54">
        <w:t>~6</w:t>
      </w:r>
      <w:r w:rsidR="00EF7A61" w:rsidRPr="00DA4E54">
        <w:t>7.0</w:t>
      </w:r>
      <w:r w:rsidR="004149FB" w:rsidRPr="00DA4E54">
        <w:t>）</w:t>
      </w:r>
      <w:r w:rsidR="00E02FB7" w:rsidRPr="00DA4E54">
        <w:t xml:space="preserve"> mg/L</w:t>
      </w:r>
      <w:r w:rsidR="00E02FB7" w:rsidRPr="00DA4E54">
        <w:rPr>
          <w:rFonts w:hint="eastAsia"/>
        </w:rPr>
        <w:t>，</w:t>
      </w:r>
      <w:r w:rsidR="001B6993" w:rsidRPr="00DA4E54">
        <w:rPr>
          <w:rFonts w:hint="eastAsia"/>
        </w:rPr>
        <w:t>9</w:t>
      </w:r>
      <w:r w:rsidR="001B6993" w:rsidRPr="00DA4E54">
        <w:t>0</w:t>
      </w:r>
      <w:r w:rsidR="001B6993" w:rsidRPr="00DA4E54">
        <w:rPr>
          <w:rFonts w:hint="eastAsia"/>
        </w:rPr>
        <w:t>分位数</w:t>
      </w:r>
      <w:r w:rsidR="00E02FB7" w:rsidRPr="00DA4E54">
        <w:rPr>
          <w:rFonts w:hint="eastAsia"/>
        </w:rPr>
        <w:t>范围为</w:t>
      </w:r>
      <w:r w:rsidR="004149FB" w:rsidRPr="00DA4E54">
        <w:t>（</w:t>
      </w:r>
      <w:r w:rsidR="001B6993" w:rsidRPr="00DA4E54">
        <w:t>18.5</w:t>
      </w:r>
      <w:r w:rsidR="001B6993" w:rsidRPr="00DA4E54">
        <w:rPr>
          <w:rFonts w:hint="eastAsia"/>
        </w:rPr>
        <w:t>~</w:t>
      </w:r>
      <w:r w:rsidR="001B6993" w:rsidRPr="00DA4E54">
        <w:t>109.9</w:t>
      </w:r>
      <w:r w:rsidR="004149FB" w:rsidRPr="00DA4E54">
        <w:t>）</w:t>
      </w:r>
      <w:r w:rsidR="00E02FB7" w:rsidRPr="00DA4E54">
        <w:t xml:space="preserve"> mg/L</w:t>
      </w:r>
      <w:r w:rsidR="00E02FB7" w:rsidRPr="00DA4E54">
        <w:rPr>
          <w:rFonts w:hint="eastAsia"/>
        </w:rPr>
        <w:t>。</w:t>
      </w:r>
    </w:p>
    <w:p w14:paraId="0F1AB735" w14:textId="59E6F261" w:rsidR="00CF7A1A" w:rsidRPr="00DA4E54" w:rsidRDefault="008809EE" w:rsidP="0034539F">
      <w:pPr>
        <w:pStyle w:val="afb"/>
        <w:numPr>
          <w:ilvl w:val="0"/>
          <w:numId w:val="78"/>
        </w:numPr>
        <w:ind w:firstLineChars="0"/>
      </w:pPr>
      <w:r w:rsidRPr="00DA4E54">
        <w:rPr>
          <w:rFonts w:hint="eastAsia"/>
        </w:rPr>
        <w:t>执行现行国家标准《炼焦化学工业污染物排放标准》（</w:t>
      </w:r>
      <w:r w:rsidRPr="00DA4E54">
        <w:t>GB 16171-2012</w:t>
      </w:r>
      <w:r w:rsidRPr="00DA4E54">
        <w:rPr>
          <w:rFonts w:hint="eastAsia"/>
        </w:rPr>
        <w:t>）</w:t>
      </w:r>
      <w:r w:rsidR="00E02FB7" w:rsidRPr="00DA4E54">
        <w:rPr>
          <w:rFonts w:hint="eastAsia"/>
        </w:rPr>
        <w:t>间接排放限值</w:t>
      </w:r>
      <w:r w:rsidR="00E02FB7" w:rsidRPr="00DA4E54">
        <w:t>150 mg/L</w:t>
      </w:r>
      <w:r w:rsidR="00E02FB7" w:rsidRPr="00DA4E54">
        <w:rPr>
          <w:rFonts w:hint="eastAsia"/>
        </w:rPr>
        <w:t>，企业达标率为</w:t>
      </w:r>
      <w:r w:rsidR="001B6993" w:rsidRPr="00DA4E54">
        <w:t>100</w:t>
      </w:r>
      <w:r w:rsidR="00E02FB7" w:rsidRPr="00DA4E54">
        <w:t>%</w:t>
      </w:r>
      <w:r w:rsidRPr="00DA4E54">
        <w:rPr>
          <w:rFonts w:hint="eastAsia"/>
        </w:rPr>
        <w:t>。</w:t>
      </w:r>
      <w:r w:rsidR="00297AC0" w:rsidRPr="00DA4E54">
        <w:rPr>
          <w:rFonts w:hint="eastAsia"/>
        </w:rPr>
        <w:t>执行国家标准《炼焦化学工业污染物排放标准》（</w:t>
      </w:r>
      <w:r w:rsidR="00297AC0" w:rsidRPr="00DA4E54">
        <w:t>GB 16171-2012</w:t>
      </w:r>
      <w:r w:rsidR="00297AC0" w:rsidRPr="00DA4E54">
        <w:rPr>
          <w:rFonts w:hint="eastAsia"/>
        </w:rPr>
        <w:t>）</w:t>
      </w:r>
      <w:r w:rsidR="00E02FB7" w:rsidRPr="00DA4E54">
        <w:rPr>
          <w:rFonts w:hint="eastAsia"/>
        </w:rPr>
        <w:t>特别排放限值</w:t>
      </w:r>
      <w:r w:rsidR="00E02FB7" w:rsidRPr="00DA4E54">
        <w:t>80 mg/L</w:t>
      </w:r>
      <w:r w:rsidR="004042D0" w:rsidRPr="00DA4E54">
        <w:rPr>
          <w:rFonts w:hint="eastAsia"/>
        </w:rPr>
        <w:t>，</w:t>
      </w:r>
      <w:r w:rsidR="001B6993" w:rsidRPr="00DA4E54">
        <w:rPr>
          <w:rFonts w:hint="eastAsia"/>
        </w:rPr>
        <w:t>有</w:t>
      </w:r>
      <w:r w:rsidR="00297AC0" w:rsidRPr="00DA4E54">
        <w:t>2</w:t>
      </w:r>
      <w:r w:rsidR="00297AC0" w:rsidRPr="00DA4E54">
        <w:rPr>
          <w:rFonts w:hint="eastAsia"/>
        </w:rPr>
        <w:t>家企业不能稳定达标</w:t>
      </w:r>
      <w:r w:rsidR="00CC486B" w:rsidRPr="00DA4E54">
        <w:rPr>
          <w:rFonts w:hint="eastAsia"/>
        </w:rPr>
        <w:t>需要进行升级改造，整体企业达标率为</w:t>
      </w:r>
      <w:r w:rsidR="00CC486B" w:rsidRPr="00DA4E54">
        <w:t>71%</w:t>
      </w:r>
      <w:r w:rsidR="00CC486B" w:rsidRPr="00DA4E54">
        <w:rPr>
          <w:rFonts w:hint="eastAsia"/>
        </w:rPr>
        <w:t>。</w:t>
      </w:r>
      <w:proofErr w:type="gramStart"/>
      <w:r w:rsidR="00CC486B" w:rsidRPr="00DA4E54">
        <w:rPr>
          <w:rFonts w:hint="eastAsia"/>
        </w:rPr>
        <w:t>若参</w:t>
      </w:r>
      <w:proofErr w:type="gramEnd"/>
      <w:r w:rsidR="00CC486B" w:rsidRPr="00DA4E54">
        <w:rPr>
          <w:rFonts w:hint="eastAsia"/>
        </w:rPr>
        <w:t>考江苏省地方标准《化学工业水污染物排放标准》（</w:t>
      </w:r>
      <w:r w:rsidR="00CC486B" w:rsidRPr="00DA4E54">
        <w:t>DB 32/939-2020</w:t>
      </w:r>
      <w:r w:rsidR="00CC486B" w:rsidRPr="00DA4E54">
        <w:rPr>
          <w:rFonts w:hint="eastAsia"/>
        </w:rPr>
        <w:t>）限值为</w:t>
      </w:r>
      <w:r w:rsidR="00CC486B" w:rsidRPr="00DA4E54">
        <w:t>70 mg/L</w:t>
      </w:r>
      <w:r w:rsidR="003E2911" w:rsidRPr="00DA4E54">
        <w:rPr>
          <w:rFonts w:hint="eastAsia"/>
        </w:rPr>
        <w:t>，将有</w:t>
      </w:r>
      <w:r w:rsidR="003E2911" w:rsidRPr="00DA4E54">
        <w:t>5</w:t>
      </w:r>
      <w:r w:rsidR="003E2911" w:rsidRPr="00DA4E54">
        <w:rPr>
          <w:rFonts w:hint="eastAsia"/>
        </w:rPr>
        <w:t>家企业需进行升级改造，整体企业达标率</w:t>
      </w:r>
      <w:r w:rsidR="00FF4181" w:rsidRPr="00DA4E54">
        <w:rPr>
          <w:rFonts w:hint="eastAsia"/>
        </w:rPr>
        <w:t>仅</w:t>
      </w:r>
      <w:r w:rsidR="003E2911" w:rsidRPr="00DA4E54">
        <w:rPr>
          <w:rFonts w:hint="eastAsia"/>
        </w:rPr>
        <w:t>为</w:t>
      </w:r>
      <w:r w:rsidR="003E2911" w:rsidRPr="00DA4E54">
        <w:t>29%</w:t>
      </w:r>
      <w:r w:rsidR="00EF7A61" w:rsidRPr="00DA4E54">
        <w:rPr>
          <w:rFonts w:hint="eastAsia"/>
        </w:rPr>
        <w:t>。</w:t>
      </w:r>
    </w:p>
    <w:p w14:paraId="3E813EF7" w14:textId="6DE93CC2" w:rsidR="00FF4181" w:rsidRPr="00DA4E54" w:rsidRDefault="00F730C9" w:rsidP="0034539F">
      <w:pPr>
        <w:pStyle w:val="afb"/>
        <w:numPr>
          <w:ilvl w:val="0"/>
          <w:numId w:val="78"/>
        </w:numPr>
        <w:ind w:firstLineChars="0"/>
      </w:pPr>
      <w:r w:rsidRPr="00DA4E54">
        <w:rPr>
          <w:rFonts w:hint="eastAsia"/>
        </w:rPr>
        <w:t>综上</w:t>
      </w:r>
      <w:r w:rsidR="00E02FB7" w:rsidRPr="00DA4E54">
        <w:rPr>
          <w:rFonts w:hint="eastAsia"/>
        </w:rPr>
        <w:t>，</w:t>
      </w:r>
      <w:r w:rsidR="00A003A2" w:rsidRPr="00DA4E54">
        <w:rPr>
          <w:rFonts w:hint="eastAsia"/>
        </w:rPr>
        <w:t>参</w:t>
      </w:r>
      <w:r w:rsidR="00297AC0" w:rsidRPr="00DA4E54">
        <w:rPr>
          <w:rFonts w:hint="eastAsia"/>
        </w:rPr>
        <w:t>考现行国家标准，本</w:t>
      </w:r>
      <w:r w:rsidR="00E02FB7" w:rsidRPr="00DA4E54">
        <w:rPr>
          <w:rFonts w:hint="eastAsia"/>
        </w:rPr>
        <w:t>标准将</w:t>
      </w:r>
      <w:r w:rsidR="00297AC0" w:rsidRPr="00DA4E54">
        <w:rPr>
          <w:rFonts w:hint="eastAsia"/>
        </w:rPr>
        <w:t>化学需氧量间接排放</w:t>
      </w:r>
      <w:r w:rsidR="00E02FB7" w:rsidRPr="00DA4E54">
        <w:rPr>
          <w:rFonts w:hint="eastAsia"/>
        </w:rPr>
        <w:t>限值定为</w:t>
      </w:r>
      <w:r w:rsidR="00EF7A61" w:rsidRPr="00DA4E54">
        <w:t>80</w:t>
      </w:r>
      <w:r w:rsidR="00E02FB7" w:rsidRPr="00DA4E54">
        <w:t xml:space="preserve"> mg/L</w:t>
      </w:r>
      <w:r w:rsidR="00433462" w:rsidRPr="00DA4E54">
        <w:rPr>
          <w:rFonts w:hint="eastAsia"/>
        </w:rPr>
        <w:t>，</w:t>
      </w:r>
      <w:r w:rsidR="00DA60E2" w:rsidRPr="00DA4E54">
        <w:rPr>
          <w:rFonts w:hint="eastAsia"/>
        </w:rPr>
        <w:t>与国家标准间接排放特别排放限值</w:t>
      </w:r>
      <w:r w:rsidR="00433462" w:rsidRPr="00DA4E54">
        <w:rPr>
          <w:rFonts w:hint="eastAsia"/>
        </w:rPr>
        <w:t>保持一致。</w:t>
      </w:r>
    </w:p>
    <w:p w14:paraId="5724D78B" w14:textId="0B66E3D0" w:rsidR="00CF7A1A" w:rsidRPr="00DA4E54" w:rsidRDefault="00E02FB7" w:rsidP="00F64108">
      <w:pPr>
        <w:pStyle w:val="aff2"/>
      </w:pPr>
      <w:r w:rsidRPr="00DA4E54">
        <w:rPr>
          <w:rFonts w:hint="eastAsia"/>
        </w:rPr>
        <w:t>表</w:t>
      </w:r>
      <w:r w:rsidRPr="00DA4E54">
        <w:t>5-</w:t>
      </w:r>
      <w:r w:rsidR="002701FB" w:rsidRPr="00DA4E54">
        <w:t>9</w:t>
      </w:r>
      <w:r w:rsidRPr="00DA4E54">
        <w:t xml:space="preserve"> </w:t>
      </w:r>
      <w:r w:rsidRPr="00DA4E54">
        <w:rPr>
          <w:rFonts w:hint="eastAsia"/>
        </w:rPr>
        <w:t>焦化企业废水</w:t>
      </w:r>
      <w:r w:rsidR="00934652" w:rsidRPr="00DA4E54">
        <w:rPr>
          <w:rFonts w:hint="eastAsia"/>
        </w:rPr>
        <w:t>化学需氧量</w:t>
      </w:r>
      <w:r w:rsidRPr="00DA4E54">
        <w:rPr>
          <w:rFonts w:hint="eastAsia"/>
        </w:rPr>
        <w:t>排放浓度（</w:t>
      </w:r>
      <w:r w:rsidRPr="00DA4E54">
        <w:t>mg/L</w:t>
      </w:r>
      <w:r w:rsidRPr="00DA4E54">
        <w:rPr>
          <w:rFonts w:hint="eastAsia"/>
        </w:rPr>
        <w:t>）及达标</w:t>
      </w:r>
      <w:r w:rsidR="001E443E" w:rsidRPr="00DA4E54">
        <w:rPr>
          <w:rFonts w:hint="eastAsia"/>
        </w:rPr>
        <w:t>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2"/>
        <w:gridCol w:w="904"/>
        <w:gridCol w:w="904"/>
        <w:gridCol w:w="760"/>
        <w:gridCol w:w="630"/>
        <w:gridCol w:w="758"/>
        <w:gridCol w:w="866"/>
        <w:gridCol w:w="830"/>
        <w:gridCol w:w="582"/>
        <w:gridCol w:w="626"/>
        <w:gridCol w:w="704"/>
      </w:tblGrid>
      <w:tr w:rsidR="00D85B7B" w:rsidRPr="00DA4E54" w14:paraId="16BF980E" w14:textId="77777777" w:rsidTr="004F4E60">
        <w:trPr>
          <w:trHeight w:val="960"/>
          <w:jc w:val="center"/>
        </w:trPr>
        <w:tc>
          <w:tcPr>
            <w:tcW w:w="441" w:type="pct"/>
            <w:shd w:val="clear" w:color="auto" w:fill="auto"/>
            <w:vAlign w:val="center"/>
            <w:hideMark/>
          </w:tcPr>
          <w:p w14:paraId="4833952B" w14:textId="77777777" w:rsidR="00D85B7B" w:rsidRPr="00E40DAC" w:rsidRDefault="00D85B7B" w:rsidP="00D85B7B">
            <w:pPr>
              <w:pStyle w:val="aff"/>
              <w:rPr>
                <w:b/>
              </w:rPr>
            </w:pPr>
            <w:r w:rsidRPr="00E40DAC">
              <w:rPr>
                <w:rFonts w:hint="eastAsia"/>
                <w:b/>
              </w:rPr>
              <w:t>编号</w:t>
            </w:r>
          </w:p>
        </w:tc>
        <w:tc>
          <w:tcPr>
            <w:tcW w:w="545" w:type="pct"/>
            <w:vAlign w:val="center"/>
          </w:tcPr>
          <w:p w14:paraId="2993D51F" w14:textId="26827D85" w:rsidR="00D85B7B" w:rsidRPr="00E40DAC" w:rsidRDefault="00D85B7B" w:rsidP="00D85B7B">
            <w:pPr>
              <w:pStyle w:val="aff"/>
              <w:rPr>
                <w:b/>
              </w:rPr>
            </w:pPr>
            <w:r w:rsidRPr="004F4E60">
              <w:rPr>
                <w:rFonts w:hint="eastAsia"/>
                <w:b/>
              </w:rPr>
              <w:t>样本量</w:t>
            </w:r>
          </w:p>
        </w:tc>
        <w:tc>
          <w:tcPr>
            <w:tcW w:w="545" w:type="pct"/>
            <w:shd w:val="clear" w:color="auto" w:fill="auto"/>
            <w:vAlign w:val="center"/>
            <w:hideMark/>
          </w:tcPr>
          <w:p w14:paraId="7DEE6E7B" w14:textId="2EC53DAC" w:rsidR="00D85B7B" w:rsidRPr="00A64EF5" w:rsidRDefault="00D85B7B" w:rsidP="00D85B7B">
            <w:pPr>
              <w:pStyle w:val="aff"/>
              <w:rPr>
                <w:b/>
              </w:rPr>
            </w:pPr>
            <w:r w:rsidRPr="002A148F">
              <w:rPr>
                <w:rFonts w:hint="eastAsia"/>
                <w:b/>
              </w:rPr>
              <w:t>监测时间</w:t>
            </w:r>
          </w:p>
        </w:tc>
        <w:tc>
          <w:tcPr>
            <w:tcW w:w="458" w:type="pct"/>
            <w:shd w:val="clear" w:color="auto" w:fill="auto"/>
            <w:vAlign w:val="center"/>
            <w:hideMark/>
          </w:tcPr>
          <w:p w14:paraId="3F11590C" w14:textId="77777777" w:rsidR="00D85B7B" w:rsidRPr="00682293" w:rsidRDefault="00D85B7B" w:rsidP="00D85B7B">
            <w:pPr>
              <w:pStyle w:val="aff"/>
              <w:rPr>
                <w:b/>
              </w:rPr>
            </w:pPr>
            <w:r w:rsidRPr="004C428F">
              <w:rPr>
                <w:rFonts w:hint="eastAsia"/>
                <w:b/>
              </w:rPr>
              <w:t>范围</w:t>
            </w:r>
          </w:p>
        </w:tc>
        <w:tc>
          <w:tcPr>
            <w:tcW w:w="380" w:type="pct"/>
            <w:shd w:val="clear" w:color="auto" w:fill="auto"/>
            <w:vAlign w:val="center"/>
            <w:hideMark/>
          </w:tcPr>
          <w:p w14:paraId="1791FEA6" w14:textId="77777777" w:rsidR="00D85B7B" w:rsidRPr="00D85B7B" w:rsidRDefault="00D85B7B" w:rsidP="00D85B7B">
            <w:pPr>
              <w:pStyle w:val="aff"/>
              <w:rPr>
                <w:b/>
              </w:rPr>
            </w:pPr>
            <w:r w:rsidRPr="00D85B7B">
              <w:rPr>
                <w:rFonts w:hint="eastAsia"/>
                <w:b/>
              </w:rPr>
              <w:t>均值</w:t>
            </w:r>
          </w:p>
        </w:tc>
        <w:tc>
          <w:tcPr>
            <w:tcW w:w="457" w:type="pct"/>
            <w:shd w:val="clear" w:color="auto" w:fill="auto"/>
            <w:vAlign w:val="center"/>
            <w:hideMark/>
          </w:tcPr>
          <w:p w14:paraId="56E2DF40" w14:textId="77777777" w:rsidR="00D85B7B" w:rsidRPr="00DA4E54" w:rsidRDefault="00D85B7B" w:rsidP="00D85B7B">
            <w:pPr>
              <w:pStyle w:val="aff"/>
              <w:rPr>
                <w:b/>
              </w:rPr>
            </w:pPr>
            <w:r w:rsidRPr="00DA4E54">
              <w:rPr>
                <w:rFonts w:hint="eastAsia"/>
                <w:b/>
              </w:rPr>
              <w:t>90</w:t>
            </w:r>
            <w:r w:rsidRPr="00DA4E54">
              <w:rPr>
                <w:rFonts w:hint="eastAsia"/>
                <w:b/>
              </w:rPr>
              <w:t>分位数</w:t>
            </w:r>
          </w:p>
        </w:tc>
        <w:tc>
          <w:tcPr>
            <w:tcW w:w="522" w:type="pct"/>
            <w:shd w:val="clear" w:color="auto" w:fill="auto"/>
            <w:vAlign w:val="center"/>
            <w:hideMark/>
          </w:tcPr>
          <w:p w14:paraId="546EF16A" w14:textId="2CFFB08C" w:rsidR="00D85B7B" w:rsidRPr="00DA4E54" w:rsidRDefault="00D85B7B" w:rsidP="00D85B7B">
            <w:pPr>
              <w:pStyle w:val="aff"/>
              <w:rPr>
                <w:b/>
              </w:rPr>
            </w:pPr>
            <w:r w:rsidRPr="00DA4E54">
              <w:rPr>
                <w:rFonts w:hint="eastAsia"/>
                <w:b/>
              </w:rPr>
              <w:t>国家标准</w:t>
            </w:r>
            <w:r w:rsidRPr="00DA4E54">
              <w:rPr>
                <w:rFonts w:hint="eastAsia"/>
                <w:b/>
              </w:rPr>
              <w:t>GB 16171-2012</w:t>
            </w:r>
          </w:p>
          <w:p w14:paraId="589B75E3" w14:textId="4FD90A5A" w:rsidR="00D85B7B" w:rsidRPr="00DA4E54" w:rsidRDefault="00D85B7B" w:rsidP="00D85B7B">
            <w:pPr>
              <w:pStyle w:val="aff"/>
              <w:rPr>
                <w:b/>
              </w:rPr>
            </w:pPr>
            <w:r w:rsidRPr="00DA4E54">
              <w:rPr>
                <w:rFonts w:hint="eastAsia"/>
                <w:b/>
              </w:rPr>
              <w:t>间接排放限值</w:t>
            </w:r>
          </w:p>
        </w:tc>
        <w:tc>
          <w:tcPr>
            <w:tcW w:w="500" w:type="pct"/>
            <w:shd w:val="clear" w:color="auto" w:fill="auto"/>
            <w:vAlign w:val="center"/>
            <w:hideMark/>
          </w:tcPr>
          <w:p w14:paraId="3D8889D4" w14:textId="60F1EE5E" w:rsidR="00D85B7B" w:rsidRPr="00DA4E54" w:rsidRDefault="00D85B7B" w:rsidP="00D85B7B">
            <w:pPr>
              <w:pStyle w:val="aff"/>
              <w:rPr>
                <w:b/>
              </w:rPr>
            </w:pPr>
            <w:r w:rsidRPr="00DA4E54">
              <w:rPr>
                <w:rFonts w:hint="eastAsia"/>
                <w:b/>
              </w:rPr>
              <w:t>国家标准</w:t>
            </w:r>
            <w:r w:rsidRPr="00DA4E54">
              <w:rPr>
                <w:rFonts w:hint="eastAsia"/>
                <w:b/>
              </w:rPr>
              <w:t>GB 16171-2012</w:t>
            </w:r>
          </w:p>
          <w:p w14:paraId="5F0664EC" w14:textId="3F305DBA" w:rsidR="00D85B7B" w:rsidRPr="00DA4E54" w:rsidRDefault="00D85B7B" w:rsidP="00D85B7B">
            <w:pPr>
              <w:pStyle w:val="aff"/>
              <w:rPr>
                <w:b/>
              </w:rPr>
            </w:pPr>
            <w:r w:rsidRPr="00DA4E54">
              <w:rPr>
                <w:rFonts w:hint="eastAsia"/>
                <w:b/>
              </w:rPr>
              <w:t>特别排放限值</w:t>
            </w:r>
          </w:p>
        </w:tc>
        <w:tc>
          <w:tcPr>
            <w:tcW w:w="351" w:type="pct"/>
            <w:shd w:val="clear" w:color="auto" w:fill="auto"/>
            <w:vAlign w:val="center"/>
            <w:hideMark/>
          </w:tcPr>
          <w:p w14:paraId="135A9B50" w14:textId="77777777" w:rsidR="00D85B7B" w:rsidRPr="00DA4E54" w:rsidRDefault="00D85B7B" w:rsidP="00D85B7B">
            <w:pPr>
              <w:pStyle w:val="aff"/>
              <w:rPr>
                <w:b/>
              </w:rPr>
            </w:pPr>
            <w:r w:rsidRPr="00DA4E54">
              <w:rPr>
                <w:rFonts w:hint="eastAsia"/>
                <w:b/>
              </w:rPr>
              <w:t>本标准限值</w:t>
            </w:r>
          </w:p>
        </w:tc>
        <w:tc>
          <w:tcPr>
            <w:tcW w:w="377" w:type="pct"/>
            <w:shd w:val="clear" w:color="auto" w:fill="auto"/>
            <w:vAlign w:val="center"/>
            <w:hideMark/>
          </w:tcPr>
          <w:p w14:paraId="1604FCEB" w14:textId="77777777" w:rsidR="00D85B7B" w:rsidRPr="00DA4E54" w:rsidRDefault="00D85B7B" w:rsidP="00D85B7B">
            <w:pPr>
              <w:pStyle w:val="aff"/>
              <w:rPr>
                <w:b/>
              </w:rPr>
            </w:pPr>
            <w:r w:rsidRPr="00DA4E54">
              <w:rPr>
                <w:b/>
              </w:rPr>
              <w:t>执行本标准是否达标</w:t>
            </w:r>
          </w:p>
        </w:tc>
        <w:tc>
          <w:tcPr>
            <w:tcW w:w="424" w:type="pct"/>
            <w:shd w:val="clear" w:color="auto" w:fill="auto"/>
            <w:vAlign w:val="center"/>
            <w:hideMark/>
          </w:tcPr>
          <w:p w14:paraId="58678754" w14:textId="77777777" w:rsidR="00D85B7B" w:rsidRPr="00DA4E54" w:rsidRDefault="00D85B7B" w:rsidP="00D85B7B">
            <w:pPr>
              <w:pStyle w:val="aff"/>
              <w:rPr>
                <w:b/>
              </w:rPr>
            </w:pPr>
            <w:r w:rsidRPr="00DA4E54">
              <w:rPr>
                <w:rFonts w:hint="eastAsia"/>
                <w:b/>
              </w:rPr>
              <w:t>执行本标准需要升级改造的企业数</w:t>
            </w:r>
          </w:p>
        </w:tc>
      </w:tr>
      <w:tr w:rsidR="00D85B7B" w:rsidRPr="00DA4E54" w14:paraId="7E5C2103" w14:textId="77777777" w:rsidTr="004F4E60">
        <w:trPr>
          <w:trHeight w:val="460"/>
          <w:jc w:val="center"/>
        </w:trPr>
        <w:tc>
          <w:tcPr>
            <w:tcW w:w="441" w:type="pct"/>
            <w:shd w:val="clear" w:color="auto" w:fill="auto"/>
            <w:vAlign w:val="center"/>
            <w:hideMark/>
          </w:tcPr>
          <w:p w14:paraId="4F391233" w14:textId="77777777" w:rsidR="00D85B7B" w:rsidRPr="00DA4E54" w:rsidRDefault="00D85B7B" w:rsidP="00D85B7B">
            <w:pPr>
              <w:pStyle w:val="aff"/>
            </w:pPr>
            <w:r w:rsidRPr="00DA4E54">
              <w:rPr>
                <w:rFonts w:hint="eastAsia"/>
              </w:rPr>
              <w:t>企业</w:t>
            </w:r>
            <w:r w:rsidRPr="00DA4E54">
              <w:t>1</w:t>
            </w:r>
          </w:p>
        </w:tc>
        <w:tc>
          <w:tcPr>
            <w:tcW w:w="545" w:type="pct"/>
            <w:vAlign w:val="center"/>
          </w:tcPr>
          <w:p w14:paraId="3BD8AB4B" w14:textId="77162D08" w:rsidR="00D85B7B" w:rsidRPr="00DA4E54" w:rsidRDefault="00D85B7B" w:rsidP="00D85B7B">
            <w:pPr>
              <w:pStyle w:val="aff"/>
            </w:pPr>
            <w:r w:rsidRPr="00387D90">
              <w:t>355</w:t>
            </w:r>
          </w:p>
        </w:tc>
        <w:tc>
          <w:tcPr>
            <w:tcW w:w="545" w:type="pct"/>
            <w:shd w:val="clear" w:color="auto" w:fill="auto"/>
            <w:vAlign w:val="center"/>
            <w:hideMark/>
          </w:tcPr>
          <w:p w14:paraId="5B7C0272" w14:textId="1CA9B23C" w:rsidR="00D85B7B" w:rsidRPr="00DA4E54" w:rsidRDefault="00D85B7B" w:rsidP="00D85B7B">
            <w:pPr>
              <w:pStyle w:val="aff"/>
            </w:pPr>
            <w:r w:rsidRPr="00DA4E54">
              <w:t>2020.4~2020.9</w:t>
            </w:r>
          </w:p>
        </w:tc>
        <w:tc>
          <w:tcPr>
            <w:tcW w:w="458" w:type="pct"/>
            <w:shd w:val="clear" w:color="auto" w:fill="auto"/>
            <w:vAlign w:val="center"/>
            <w:hideMark/>
          </w:tcPr>
          <w:p w14:paraId="3F76BA0A" w14:textId="352763F7" w:rsidR="00D85B7B" w:rsidRPr="00DA4E54" w:rsidRDefault="00D85B7B" w:rsidP="00D85B7B">
            <w:pPr>
              <w:pStyle w:val="aff"/>
            </w:pPr>
            <w:r w:rsidRPr="00DA4E54">
              <w:t>12.00</w:t>
            </w:r>
            <w:r>
              <w:t>~</w:t>
            </w:r>
            <w:r w:rsidRPr="00DA4E54">
              <w:t>125.80</w:t>
            </w:r>
          </w:p>
        </w:tc>
        <w:tc>
          <w:tcPr>
            <w:tcW w:w="380" w:type="pct"/>
            <w:shd w:val="clear" w:color="auto" w:fill="auto"/>
            <w:vAlign w:val="center"/>
            <w:hideMark/>
          </w:tcPr>
          <w:p w14:paraId="48CBD751" w14:textId="77777777" w:rsidR="00D85B7B" w:rsidRPr="00DA4E54" w:rsidRDefault="00D85B7B" w:rsidP="00D85B7B">
            <w:pPr>
              <w:pStyle w:val="aff"/>
            </w:pPr>
            <w:r w:rsidRPr="00DA4E54">
              <w:t>67.03</w:t>
            </w:r>
          </w:p>
        </w:tc>
        <w:tc>
          <w:tcPr>
            <w:tcW w:w="457" w:type="pct"/>
            <w:shd w:val="clear" w:color="auto" w:fill="auto"/>
            <w:vAlign w:val="center"/>
            <w:hideMark/>
          </w:tcPr>
          <w:p w14:paraId="4F10156B" w14:textId="77777777" w:rsidR="00D85B7B" w:rsidRPr="00DA4E54" w:rsidRDefault="00D85B7B" w:rsidP="00D85B7B">
            <w:pPr>
              <w:pStyle w:val="aff"/>
              <w:rPr>
                <w:b/>
              </w:rPr>
            </w:pPr>
            <w:r w:rsidRPr="00DA4E54">
              <w:rPr>
                <w:b/>
              </w:rPr>
              <w:t>94.156</w:t>
            </w:r>
          </w:p>
        </w:tc>
        <w:tc>
          <w:tcPr>
            <w:tcW w:w="522" w:type="pct"/>
            <w:shd w:val="clear" w:color="auto" w:fill="auto"/>
            <w:vAlign w:val="center"/>
            <w:hideMark/>
          </w:tcPr>
          <w:p w14:paraId="37127F4A" w14:textId="77777777" w:rsidR="00D85B7B" w:rsidRPr="00DA4E54" w:rsidRDefault="00D85B7B" w:rsidP="00D85B7B">
            <w:pPr>
              <w:pStyle w:val="aff"/>
            </w:pPr>
            <w:r w:rsidRPr="00DA4E54">
              <w:t>150</w:t>
            </w:r>
          </w:p>
        </w:tc>
        <w:tc>
          <w:tcPr>
            <w:tcW w:w="500" w:type="pct"/>
            <w:shd w:val="clear" w:color="auto" w:fill="auto"/>
            <w:vAlign w:val="center"/>
            <w:hideMark/>
          </w:tcPr>
          <w:p w14:paraId="5BAA166B" w14:textId="77777777" w:rsidR="00D85B7B" w:rsidRPr="00DA4E54" w:rsidRDefault="00D85B7B" w:rsidP="00D85B7B">
            <w:pPr>
              <w:pStyle w:val="aff"/>
            </w:pPr>
            <w:r w:rsidRPr="00DA4E54">
              <w:t>80</w:t>
            </w:r>
          </w:p>
        </w:tc>
        <w:tc>
          <w:tcPr>
            <w:tcW w:w="351" w:type="pct"/>
            <w:shd w:val="clear" w:color="auto" w:fill="auto"/>
            <w:vAlign w:val="center"/>
            <w:hideMark/>
          </w:tcPr>
          <w:p w14:paraId="272AED3A"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34DB8231" w14:textId="77777777" w:rsidR="00D85B7B" w:rsidRPr="00DA4E54" w:rsidRDefault="00D85B7B" w:rsidP="00D85B7B">
            <w:pPr>
              <w:pStyle w:val="aff"/>
              <w:rPr>
                <w:b/>
              </w:rPr>
            </w:pPr>
            <w:r w:rsidRPr="00DA4E54">
              <w:rPr>
                <w:b/>
              </w:rPr>
              <w:t>否</w:t>
            </w:r>
          </w:p>
        </w:tc>
        <w:tc>
          <w:tcPr>
            <w:tcW w:w="424" w:type="pct"/>
            <w:vMerge w:val="restart"/>
            <w:shd w:val="clear" w:color="auto" w:fill="auto"/>
            <w:vAlign w:val="center"/>
            <w:hideMark/>
          </w:tcPr>
          <w:p w14:paraId="641E6D83" w14:textId="626D0654" w:rsidR="00D85B7B" w:rsidRPr="00DA4E54" w:rsidRDefault="00D85B7B" w:rsidP="00D85B7B">
            <w:pPr>
              <w:pStyle w:val="aff"/>
              <w:rPr>
                <w:b/>
              </w:rPr>
            </w:pPr>
            <w:r w:rsidRPr="00DA4E54">
              <w:rPr>
                <w:b/>
              </w:rPr>
              <w:t>2</w:t>
            </w:r>
          </w:p>
        </w:tc>
      </w:tr>
      <w:tr w:rsidR="00D85B7B" w:rsidRPr="00DA4E54" w14:paraId="1F4067A6" w14:textId="77777777" w:rsidTr="004F4E60">
        <w:trPr>
          <w:trHeight w:val="460"/>
          <w:jc w:val="center"/>
        </w:trPr>
        <w:tc>
          <w:tcPr>
            <w:tcW w:w="441" w:type="pct"/>
            <w:shd w:val="clear" w:color="auto" w:fill="auto"/>
            <w:vAlign w:val="center"/>
            <w:hideMark/>
          </w:tcPr>
          <w:p w14:paraId="2F6B7BE8" w14:textId="77777777" w:rsidR="00D85B7B" w:rsidRPr="00DA4E54" w:rsidRDefault="00D85B7B" w:rsidP="00D85B7B">
            <w:pPr>
              <w:pStyle w:val="aff"/>
            </w:pPr>
            <w:r w:rsidRPr="00DA4E54">
              <w:rPr>
                <w:rFonts w:hint="eastAsia"/>
              </w:rPr>
              <w:t>企业</w:t>
            </w:r>
            <w:r w:rsidRPr="00DA4E54">
              <w:t>3</w:t>
            </w:r>
          </w:p>
        </w:tc>
        <w:tc>
          <w:tcPr>
            <w:tcW w:w="545" w:type="pct"/>
            <w:vAlign w:val="center"/>
          </w:tcPr>
          <w:p w14:paraId="0D220C7B" w14:textId="28CA8451" w:rsidR="00D85B7B" w:rsidRPr="00DA4E54" w:rsidRDefault="00D85B7B" w:rsidP="00D85B7B">
            <w:pPr>
              <w:pStyle w:val="aff"/>
            </w:pPr>
            <w:r w:rsidRPr="00387D90">
              <w:t>13</w:t>
            </w:r>
          </w:p>
        </w:tc>
        <w:tc>
          <w:tcPr>
            <w:tcW w:w="545" w:type="pct"/>
            <w:shd w:val="clear" w:color="auto" w:fill="auto"/>
            <w:vAlign w:val="center"/>
            <w:hideMark/>
          </w:tcPr>
          <w:p w14:paraId="497D4B06" w14:textId="0F3FE028" w:rsidR="00D85B7B" w:rsidRPr="00DA4E54" w:rsidRDefault="00D85B7B" w:rsidP="00D85B7B">
            <w:pPr>
              <w:pStyle w:val="aff"/>
            </w:pPr>
            <w:r w:rsidRPr="00DA4E54">
              <w:t>2018.1</w:t>
            </w:r>
            <w:r>
              <w:t>~</w:t>
            </w:r>
            <w:r w:rsidRPr="00DA4E54">
              <w:t>2021.3</w:t>
            </w:r>
          </w:p>
        </w:tc>
        <w:tc>
          <w:tcPr>
            <w:tcW w:w="458" w:type="pct"/>
            <w:shd w:val="clear" w:color="auto" w:fill="auto"/>
            <w:vAlign w:val="center"/>
            <w:hideMark/>
          </w:tcPr>
          <w:p w14:paraId="66B3F38D" w14:textId="20870B7E" w:rsidR="00D85B7B" w:rsidRPr="00DA4E54" w:rsidRDefault="00D85B7B" w:rsidP="00D85B7B">
            <w:pPr>
              <w:pStyle w:val="aff"/>
            </w:pPr>
            <w:r w:rsidRPr="00DA4E54">
              <w:t>16.30</w:t>
            </w:r>
            <w:r>
              <w:t>~</w:t>
            </w:r>
            <w:r w:rsidRPr="00DA4E54">
              <w:t>67.60</w:t>
            </w:r>
          </w:p>
        </w:tc>
        <w:tc>
          <w:tcPr>
            <w:tcW w:w="380" w:type="pct"/>
            <w:shd w:val="clear" w:color="auto" w:fill="auto"/>
            <w:vAlign w:val="center"/>
            <w:hideMark/>
          </w:tcPr>
          <w:p w14:paraId="20936847" w14:textId="77777777" w:rsidR="00D85B7B" w:rsidRPr="00DA4E54" w:rsidRDefault="00D85B7B" w:rsidP="00D85B7B">
            <w:pPr>
              <w:pStyle w:val="aff"/>
            </w:pPr>
            <w:r w:rsidRPr="00DA4E54">
              <w:t>37.48</w:t>
            </w:r>
          </w:p>
        </w:tc>
        <w:tc>
          <w:tcPr>
            <w:tcW w:w="457" w:type="pct"/>
            <w:shd w:val="clear" w:color="auto" w:fill="auto"/>
            <w:vAlign w:val="center"/>
            <w:hideMark/>
          </w:tcPr>
          <w:p w14:paraId="52142F87" w14:textId="77777777" w:rsidR="00D85B7B" w:rsidRPr="00DA4E54" w:rsidRDefault="00D85B7B" w:rsidP="00D85B7B">
            <w:pPr>
              <w:pStyle w:val="aff"/>
              <w:rPr>
                <w:b/>
              </w:rPr>
            </w:pPr>
            <w:r w:rsidRPr="00DA4E54">
              <w:rPr>
                <w:b/>
              </w:rPr>
              <w:t>64.96</w:t>
            </w:r>
          </w:p>
        </w:tc>
        <w:tc>
          <w:tcPr>
            <w:tcW w:w="522" w:type="pct"/>
            <w:shd w:val="clear" w:color="auto" w:fill="auto"/>
            <w:vAlign w:val="center"/>
            <w:hideMark/>
          </w:tcPr>
          <w:p w14:paraId="6B702FAC" w14:textId="77777777" w:rsidR="00D85B7B" w:rsidRPr="00DA4E54" w:rsidRDefault="00D85B7B" w:rsidP="00D85B7B">
            <w:pPr>
              <w:pStyle w:val="aff"/>
            </w:pPr>
            <w:r w:rsidRPr="00DA4E54">
              <w:t>150</w:t>
            </w:r>
          </w:p>
        </w:tc>
        <w:tc>
          <w:tcPr>
            <w:tcW w:w="500" w:type="pct"/>
            <w:shd w:val="clear" w:color="auto" w:fill="auto"/>
            <w:vAlign w:val="center"/>
            <w:hideMark/>
          </w:tcPr>
          <w:p w14:paraId="49E1CD53" w14:textId="77777777" w:rsidR="00D85B7B" w:rsidRPr="00DA4E54" w:rsidRDefault="00D85B7B" w:rsidP="00D85B7B">
            <w:pPr>
              <w:pStyle w:val="aff"/>
            </w:pPr>
            <w:r w:rsidRPr="00DA4E54">
              <w:t>80</w:t>
            </w:r>
          </w:p>
        </w:tc>
        <w:tc>
          <w:tcPr>
            <w:tcW w:w="351" w:type="pct"/>
            <w:shd w:val="clear" w:color="auto" w:fill="auto"/>
            <w:vAlign w:val="center"/>
            <w:hideMark/>
          </w:tcPr>
          <w:p w14:paraId="768EBC18"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5CD2E7D8" w14:textId="77777777" w:rsidR="00D85B7B" w:rsidRPr="00DA4E54" w:rsidRDefault="00D85B7B" w:rsidP="00D85B7B">
            <w:pPr>
              <w:pStyle w:val="aff"/>
              <w:rPr>
                <w:b/>
              </w:rPr>
            </w:pPr>
            <w:r w:rsidRPr="00DA4E54">
              <w:rPr>
                <w:b/>
              </w:rPr>
              <w:t>是</w:t>
            </w:r>
          </w:p>
        </w:tc>
        <w:tc>
          <w:tcPr>
            <w:tcW w:w="424" w:type="pct"/>
            <w:vMerge/>
            <w:shd w:val="clear" w:color="auto" w:fill="auto"/>
            <w:vAlign w:val="center"/>
            <w:hideMark/>
          </w:tcPr>
          <w:p w14:paraId="22151E84" w14:textId="4C1FA96F" w:rsidR="00D85B7B" w:rsidRPr="00DA4E54" w:rsidRDefault="00D85B7B" w:rsidP="00D85B7B">
            <w:pPr>
              <w:pStyle w:val="aff"/>
            </w:pPr>
          </w:p>
        </w:tc>
      </w:tr>
      <w:tr w:rsidR="00D85B7B" w:rsidRPr="00DA4E54" w14:paraId="2C956666" w14:textId="77777777" w:rsidTr="004F4E60">
        <w:trPr>
          <w:trHeight w:val="460"/>
          <w:jc w:val="center"/>
        </w:trPr>
        <w:tc>
          <w:tcPr>
            <w:tcW w:w="441" w:type="pct"/>
            <w:shd w:val="clear" w:color="auto" w:fill="auto"/>
            <w:vAlign w:val="center"/>
            <w:hideMark/>
          </w:tcPr>
          <w:p w14:paraId="04D51FE7" w14:textId="77777777" w:rsidR="00D85B7B" w:rsidRPr="00DA4E54" w:rsidRDefault="00D85B7B" w:rsidP="00D85B7B">
            <w:pPr>
              <w:pStyle w:val="aff"/>
            </w:pPr>
            <w:r w:rsidRPr="00DA4E54">
              <w:rPr>
                <w:rFonts w:hint="eastAsia"/>
              </w:rPr>
              <w:t>企业</w:t>
            </w:r>
            <w:r w:rsidRPr="00DA4E54">
              <w:t>4</w:t>
            </w:r>
          </w:p>
        </w:tc>
        <w:tc>
          <w:tcPr>
            <w:tcW w:w="545" w:type="pct"/>
            <w:vAlign w:val="center"/>
          </w:tcPr>
          <w:p w14:paraId="7AC0D6A9" w14:textId="7C42ED5D" w:rsidR="00D85B7B" w:rsidRPr="00DA4E54" w:rsidRDefault="00D85B7B" w:rsidP="00D85B7B">
            <w:pPr>
              <w:pStyle w:val="aff"/>
            </w:pPr>
            <w:r w:rsidRPr="00387D90">
              <w:t>28</w:t>
            </w:r>
          </w:p>
        </w:tc>
        <w:tc>
          <w:tcPr>
            <w:tcW w:w="545" w:type="pct"/>
            <w:shd w:val="clear" w:color="auto" w:fill="auto"/>
            <w:vAlign w:val="center"/>
            <w:hideMark/>
          </w:tcPr>
          <w:p w14:paraId="7F35972A" w14:textId="17BD2DF6" w:rsidR="00D85B7B" w:rsidRPr="00DA4E54" w:rsidRDefault="00D85B7B" w:rsidP="00D85B7B">
            <w:pPr>
              <w:pStyle w:val="aff"/>
            </w:pPr>
            <w:r w:rsidRPr="00DA4E54">
              <w:t>2019.4</w:t>
            </w:r>
            <w:r>
              <w:t>~</w:t>
            </w:r>
            <w:r w:rsidRPr="00DA4E54">
              <w:t>2021.4</w:t>
            </w:r>
          </w:p>
        </w:tc>
        <w:tc>
          <w:tcPr>
            <w:tcW w:w="458" w:type="pct"/>
            <w:shd w:val="clear" w:color="auto" w:fill="auto"/>
            <w:vAlign w:val="center"/>
            <w:hideMark/>
          </w:tcPr>
          <w:p w14:paraId="45F51394" w14:textId="4F98E426" w:rsidR="00D85B7B" w:rsidRPr="00DA4E54" w:rsidRDefault="00D85B7B" w:rsidP="00D85B7B">
            <w:pPr>
              <w:pStyle w:val="aff"/>
            </w:pPr>
            <w:r w:rsidRPr="00DA4E54">
              <w:t>2.70</w:t>
            </w:r>
            <w:r>
              <w:t>~</w:t>
            </w:r>
            <w:r w:rsidRPr="00DA4E54">
              <w:t>153.00</w:t>
            </w:r>
          </w:p>
        </w:tc>
        <w:tc>
          <w:tcPr>
            <w:tcW w:w="380" w:type="pct"/>
            <w:shd w:val="clear" w:color="auto" w:fill="auto"/>
            <w:vAlign w:val="center"/>
            <w:hideMark/>
          </w:tcPr>
          <w:p w14:paraId="65FCEF34" w14:textId="77777777" w:rsidR="00D85B7B" w:rsidRPr="00DA4E54" w:rsidRDefault="00D85B7B" w:rsidP="00D85B7B">
            <w:pPr>
              <w:pStyle w:val="aff"/>
            </w:pPr>
            <w:r w:rsidRPr="00DA4E54">
              <w:t>54.5</w:t>
            </w:r>
          </w:p>
        </w:tc>
        <w:tc>
          <w:tcPr>
            <w:tcW w:w="457" w:type="pct"/>
            <w:shd w:val="clear" w:color="auto" w:fill="auto"/>
            <w:vAlign w:val="center"/>
            <w:hideMark/>
          </w:tcPr>
          <w:p w14:paraId="337180F2" w14:textId="77777777" w:rsidR="00D85B7B" w:rsidRPr="00DA4E54" w:rsidRDefault="00D85B7B" w:rsidP="00D85B7B">
            <w:pPr>
              <w:pStyle w:val="aff"/>
              <w:rPr>
                <w:b/>
              </w:rPr>
            </w:pPr>
            <w:r w:rsidRPr="00DA4E54">
              <w:rPr>
                <w:b/>
              </w:rPr>
              <w:t>109.9</w:t>
            </w:r>
          </w:p>
        </w:tc>
        <w:tc>
          <w:tcPr>
            <w:tcW w:w="522" w:type="pct"/>
            <w:shd w:val="clear" w:color="auto" w:fill="auto"/>
            <w:vAlign w:val="center"/>
            <w:hideMark/>
          </w:tcPr>
          <w:p w14:paraId="246CA2B3" w14:textId="77777777" w:rsidR="00D85B7B" w:rsidRPr="00DA4E54" w:rsidRDefault="00D85B7B" w:rsidP="00D85B7B">
            <w:pPr>
              <w:pStyle w:val="aff"/>
            </w:pPr>
            <w:r w:rsidRPr="00DA4E54">
              <w:t>150</w:t>
            </w:r>
          </w:p>
        </w:tc>
        <w:tc>
          <w:tcPr>
            <w:tcW w:w="500" w:type="pct"/>
            <w:shd w:val="clear" w:color="auto" w:fill="auto"/>
            <w:vAlign w:val="center"/>
            <w:hideMark/>
          </w:tcPr>
          <w:p w14:paraId="76AA7E3F" w14:textId="77777777" w:rsidR="00D85B7B" w:rsidRPr="00DA4E54" w:rsidRDefault="00D85B7B" w:rsidP="00D85B7B">
            <w:pPr>
              <w:pStyle w:val="aff"/>
            </w:pPr>
            <w:r w:rsidRPr="00DA4E54">
              <w:t>80</w:t>
            </w:r>
          </w:p>
        </w:tc>
        <w:tc>
          <w:tcPr>
            <w:tcW w:w="351" w:type="pct"/>
            <w:shd w:val="clear" w:color="auto" w:fill="auto"/>
            <w:vAlign w:val="center"/>
            <w:hideMark/>
          </w:tcPr>
          <w:p w14:paraId="05BA3332"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534AC5D4" w14:textId="77777777" w:rsidR="00D85B7B" w:rsidRPr="00DA4E54" w:rsidRDefault="00D85B7B" w:rsidP="00D85B7B">
            <w:pPr>
              <w:pStyle w:val="aff"/>
              <w:rPr>
                <w:b/>
              </w:rPr>
            </w:pPr>
            <w:r w:rsidRPr="00DA4E54">
              <w:rPr>
                <w:b/>
              </w:rPr>
              <w:t>否</w:t>
            </w:r>
          </w:p>
        </w:tc>
        <w:tc>
          <w:tcPr>
            <w:tcW w:w="424" w:type="pct"/>
            <w:vMerge/>
            <w:shd w:val="clear" w:color="auto" w:fill="auto"/>
            <w:vAlign w:val="center"/>
            <w:hideMark/>
          </w:tcPr>
          <w:p w14:paraId="7694267C" w14:textId="4697677D" w:rsidR="00D85B7B" w:rsidRPr="00DA4E54" w:rsidRDefault="00D85B7B" w:rsidP="00D85B7B">
            <w:pPr>
              <w:pStyle w:val="aff"/>
            </w:pPr>
          </w:p>
        </w:tc>
      </w:tr>
      <w:tr w:rsidR="00D85B7B" w:rsidRPr="00DA4E54" w14:paraId="1A956C23" w14:textId="77777777" w:rsidTr="004F4E60">
        <w:trPr>
          <w:trHeight w:val="460"/>
          <w:jc w:val="center"/>
        </w:trPr>
        <w:tc>
          <w:tcPr>
            <w:tcW w:w="441" w:type="pct"/>
            <w:shd w:val="clear" w:color="auto" w:fill="auto"/>
            <w:vAlign w:val="center"/>
            <w:hideMark/>
          </w:tcPr>
          <w:p w14:paraId="7A861A90" w14:textId="77777777" w:rsidR="00D85B7B" w:rsidRPr="00DA4E54" w:rsidRDefault="00D85B7B" w:rsidP="00D85B7B">
            <w:pPr>
              <w:pStyle w:val="aff"/>
            </w:pPr>
            <w:r w:rsidRPr="00DA4E54">
              <w:rPr>
                <w:rFonts w:hint="eastAsia"/>
              </w:rPr>
              <w:t>企业</w:t>
            </w:r>
            <w:r w:rsidRPr="00DA4E54">
              <w:t>5</w:t>
            </w:r>
          </w:p>
        </w:tc>
        <w:tc>
          <w:tcPr>
            <w:tcW w:w="545" w:type="pct"/>
            <w:vAlign w:val="center"/>
          </w:tcPr>
          <w:p w14:paraId="116630BB" w14:textId="2E99161A" w:rsidR="00D85B7B" w:rsidRPr="00DA4E54" w:rsidRDefault="00D85B7B" w:rsidP="00D85B7B">
            <w:pPr>
              <w:pStyle w:val="aff"/>
            </w:pPr>
            <w:r w:rsidRPr="00387D90">
              <w:t>311</w:t>
            </w:r>
          </w:p>
        </w:tc>
        <w:tc>
          <w:tcPr>
            <w:tcW w:w="545" w:type="pct"/>
            <w:shd w:val="clear" w:color="auto" w:fill="auto"/>
            <w:vAlign w:val="center"/>
            <w:hideMark/>
          </w:tcPr>
          <w:p w14:paraId="05B5F968" w14:textId="3D3ABD69" w:rsidR="00D85B7B" w:rsidRPr="00DA4E54" w:rsidRDefault="00D85B7B" w:rsidP="00D85B7B">
            <w:pPr>
              <w:pStyle w:val="aff"/>
            </w:pPr>
            <w:r w:rsidRPr="00DA4E54">
              <w:t>2018.1</w:t>
            </w:r>
            <w:r>
              <w:t>~</w:t>
            </w:r>
            <w:r w:rsidRPr="00DA4E54">
              <w:t>2020.4</w:t>
            </w:r>
          </w:p>
        </w:tc>
        <w:tc>
          <w:tcPr>
            <w:tcW w:w="458" w:type="pct"/>
            <w:shd w:val="clear" w:color="auto" w:fill="auto"/>
            <w:vAlign w:val="center"/>
            <w:hideMark/>
          </w:tcPr>
          <w:p w14:paraId="312DBE42" w14:textId="11813000" w:rsidR="00D85B7B" w:rsidRPr="00DA4E54" w:rsidRDefault="00D85B7B" w:rsidP="00D85B7B">
            <w:pPr>
              <w:pStyle w:val="aff"/>
            </w:pPr>
            <w:r w:rsidRPr="00DA4E54">
              <w:t>3.80</w:t>
            </w:r>
            <w:r>
              <w:t>~</w:t>
            </w:r>
            <w:r w:rsidRPr="00DA4E54">
              <w:t>26.30</w:t>
            </w:r>
          </w:p>
        </w:tc>
        <w:tc>
          <w:tcPr>
            <w:tcW w:w="380" w:type="pct"/>
            <w:shd w:val="clear" w:color="auto" w:fill="auto"/>
            <w:vAlign w:val="center"/>
            <w:hideMark/>
          </w:tcPr>
          <w:p w14:paraId="42E8BBA6" w14:textId="77777777" w:rsidR="00D85B7B" w:rsidRPr="00DA4E54" w:rsidRDefault="00D85B7B" w:rsidP="00D85B7B">
            <w:pPr>
              <w:pStyle w:val="aff"/>
            </w:pPr>
            <w:r w:rsidRPr="00DA4E54">
              <w:t>12.38</w:t>
            </w:r>
          </w:p>
        </w:tc>
        <w:tc>
          <w:tcPr>
            <w:tcW w:w="457" w:type="pct"/>
            <w:shd w:val="clear" w:color="auto" w:fill="auto"/>
            <w:vAlign w:val="center"/>
            <w:hideMark/>
          </w:tcPr>
          <w:p w14:paraId="7573A8B1" w14:textId="77777777" w:rsidR="00D85B7B" w:rsidRPr="00DA4E54" w:rsidRDefault="00D85B7B" w:rsidP="00D85B7B">
            <w:pPr>
              <w:pStyle w:val="aff"/>
              <w:rPr>
                <w:b/>
              </w:rPr>
            </w:pPr>
            <w:r w:rsidRPr="00DA4E54">
              <w:rPr>
                <w:b/>
              </w:rPr>
              <w:t>18.5</w:t>
            </w:r>
          </w:p>
        </w:tc>
        <w:tc>
          <w:tcPr>
            <w:tcW w:w="522" w:type="pct"/>
            <w:shd w:val="clear" w:color="auto" w:fill="auto"/>
            <w:vAlign w:val="center"/>
            <w:hideMark/>
          </w:tcPr>
          <w:p w14:paraId="711B82E3" w14:textId="77777777" w:rsidR="00D85B7B" w:rsidRPr="00DA4E54" w:rsidRDefault="00D85B7B" w:rsidP="00D85B7B">
            <w:pPr>
              <w:pStyle w:val="aff"/>
            </w:pPr>
            <w:r w:rsidRPr="00DA4E54">
              <w:t>150</w:t>
            </w:r>
          </w:p>
        </w:tc>
        <w:tc>
          <w:tcPr>
            <w:tcW w:w="500" w:type="pct"/>
            <w:shd w:val="clear" w:color="auto" w:fill="auto"/>
            <w:vAlign w:val="center"/>
            <w:hideMark/>
          </w:tcPr>
          <w:p w14:paraId="47793095" w14:textId="77777777" w:rsidR="00D85B7B" w:rsidRPr="00DA4E54" w:rsidRDefault="00D85B7B" w:rsidP="00D85B7B">
            <w:pPr>
              <w:pStyle w:val="aff"/>
            </w:pPr>
            <w:r w:rsidRPr="00DA4E54">
              <w:t>80</w:t>
            </w:r>
          </w:p>
        </w:tc>
        <w:tc>
          <w:tcPr>
            <w:tcW w:w="351" w:type="pct"/>
            <w:shd w:val="clear" w:color="auto" w:fill="auto"/>
            <w:vAlign w:val="center"/>
            <w:hideMark/>
          </w:tcPr>
          <w:p w14:paraId="0F49902F"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142D1C91" w14:textId="77777777" w:rsidR="00D85B7B" w:rsidRPr="00DA4E54" w:rsidRDefault="00D85B7B" w:rsidP="00D85B7B">
            <w:pPr>
              <w:pStyle w:val="aff"/>
              <w:rPr>
                <w:b/>
              </w:rPr>
            </w:pPr>
            <w:r w:rsidRPr="00DA4E54">
              <w:rPr>
                <w:b/>
              </w:rPr>
              <w:t>是</w:t>
            </w:r>
          </w:p>
        </w:tc>
        <w:tc>
          <w:tcPr>
            <w:tcW w:w="424" w:type="pct"/>
            <w:vMerge/>
            <w:shd w:val="clear" w:color="auto" w:fill="auto"/>
            <w:vAlign w:val="center"/>
            <w:hideMark/>
          </w:tcPr>
          <w:p w14:paraId="21AD90B6" w14:textId="5939BFFF" w:rsidR="00D85B7B" w:rsidRPr="00DA4E54" w:rsidRDefault="00D85B7B" w:rsidP="00D85B7B">
            <w:pPr>
              <w:pStyle w:val="aff"/>
            </w:pPr>
          </w:p>
        </w:tc>
      </w:tr>
      <w:tr w:rsidR="00D85B7B" w:rsidRPr="00DA4E54" w14:paraId="1AE08CF6" w14:textId="77777777" w:rsidTr="004F4E60">
        <w:trPr>
          <w:trHeight w:val="460"/>
          <w:jc w:val="center"/>
        </w:trPr>
        <w:tc>
          <w:tcPr>
            <w:tcW w:w="441" w:type="pct"/>
            <w:shd w:val="clear" w:color="auto" w:fill="auto"/>
            <w:vAlign w:val="center"/>
            <w:hideMark/>
          </w:tcPr>
          <w:p w14:paraId="71624245" w14:textId="77777777" w:rsidR="00D85B7B" w:rsidRPr="00DA4E54" w:rsidRDefault="00D85B7B" w:rsidP="00D85B7B">
            <w:pPr>
              <w:pStyle w:val="aff"/>
            </w:pPr>
            <w:r w:rsidRPr="00DA4E54">
              <w:rPr>
                <w:rFonts w:hint="eastAsia"/>
              </w:rPr>
              <w:t>企业</w:t>
            </w:r>
            <w:r w:rsidRPr="00DA4E54">
              <w:t>6</w:t>
            </w:r>
          </w:p>
        </w:tc>
        <w:tc>
          <w:tcPr>
            <w:tcW w:w="545" w:type="pct"/>
            <w:vAlign w:val="center"/>
          </w:tcPr>
          <w:p w14:paraId="6E03DE95" w14:textId="41F1AD1A" w:rsidR="00D85B7B" w:rsidRPr="00DA4E54" w:rsidRDefault="00D85B7B" w:rsidP="00D85B7B">
            <w:pPr>
              <w:pStyle w:val="aff"/>
            </w:pPr>
            <w:r w:rsidRPr="00387D90">
              <w:t>21</w:t>
            </w:r>
          </w:p>
        </w:tc>
        <w:tc>
          <w:tcPr>
            <w:tcW w:w="545" w:type="pct"/>
            <w:shd w:val="clear" w:color="auto" w:fill="auto"/>
            <w:vAlign w:val="center"/>
            <w:hideMark/>
          </w:tcPr>
          <w:p w14:paraId="61953CD0" w14:textId="4CFDADF8" w:rsidR="00D85B7B" w:rsidRPr="00DA4E54" w:rsidRDefault="00D85B7B" w:rsidP="00D85B7B">
            <w:pPr>
              <w:pStyle w:val="aff"/>
            </w:pPr>
            <w:r w:rsidRPr="00DA4E54">
              <w:t>2020.3</w:t>
            </w:r>
            <w:r>
              <w:t>~</w:t>
            </w:r>
            <w:r w:rsidRPr="00DA4E54">
              <w:t>2021.5</w:t>
            </w:r>
          </w:p>
        </w:tc>
        <w:tc>
          <w:tcPr>
            <w:tcW w:w="458" w:type="pct"/>
            <w:shd w:val="clear" w:color="auto" w:fill="auto"/>
            <w:vAlign w:val="center"/>
            <w:hideMark/>
          </w:tcPr>
          <w:p w14:paraId="354AD932" w14:textId="3B07DCA2" w:rsidR="00D85B7B" w:rsidRPr="00DA4E54" w:rsidRDefault="00D85B7B" w:rsidP="00D85B7B">
            <w:pPr>
              <w:pStyle w:val="aff"/>
            </w:pPr>
            <w:r w:rsidRPr="00DA4E54">
              <w:t>9.00</w:t>
            </w:r>
            <w:r>
              <w:t>~</w:t>
            </w:r>
            <w:r w:rsidRPr="00DA4E54">
              <w:t>53.00</w:t>
            </w:r>
          </w:p>
        </w:tc>
        <w:tc>
          <w:tcPr>
            <w:tcW w:w="380" w:type="pct"/>
            <w:shd w:val="clear" w:color="auto" w:fill="auto"/>
            <w:vAlign w:val="center"/>
            <w:hideMark/>
          </w:tcPr>
          <w:p w14:paraId="137B20A5" w14:textId="77777777" w:rsidR="00D85B7B" w:rsidRPr="00DA4E54" w:rsidRDefault="00D85B7B" w:rsidP="00D85B7B">
            <w:pPr>
              <w:pStyle w:val="aff"/>
            </w:pPr>
            <w:r w:rsidRPr="00DA4E54">
              <w:t>17.62</w:t>
            </w:r>
          </w:p>
        </w:tc>
        <w:tc>
          <w:tcPr>
            <w:tcW w:w="457" w:type="pct"/>
            <w:shd w:val="clear" w:color="auto" w:fill="auto"/>
            <w:vAlign w:val="center"/>
            <w:hideMark/>
          </w:tcPr>
          <w:p w14:paraId="75A0065F" w14:textId="77777777" w:rsidR="00D85B7B" w:rsidRPr="00DA4E54" w:rsidRDefault="00D85B7B" w:rsidP="00D85B7B">
            <w:pPr>
              <w:pStyle w:val="aff"/>
              <w:rPr>
                <w:b/>
              </w:rPr>
            </w:pPr>
            <w:r w:rsidRPr="00DA4E54">
              <w:rPr>
                <w:b/>
              </w:rPr>
              <w:t>26</w:t>
            </w:r>
          </w:p>
        </w:tc>
        <w:tc>
          <w:tcPr>
            <w:tcW w:w="522" w:type="pct"/>
            <w:shd w:val="clear" w:color="auto" w:fill="auto"/>
            <w:vAlign w:val="center"/>
            <w:hideMark/>
          </w:tcPr>
          <w:p w14:paraId="17215FB4" w14:textId="77777777" w:rsidR="00D85B7B" w:rsidRPr="00DA4E54" w:rsidRDefault="00D85B7B" w:rsidP="00D85B7B">
            <w:pPr>
              <w:pStyle w:val="aff"/>
            </w:pPr>
            <w:r w:rsidRPr="00DA4E54">
              <w:t>150</w:t>
            </w:r>
          </w:p>
        </w:tc>
        <w:tc>
          <w:tcPr>
            <w:tcW w:w="500" w:type="pct"/>
            <w:shd w:val="clear" w:color="auto" w:fill="auto"/>
            <w:vAlign w:val="center"/>
            <w:hideMark/>
          </w:tcPr>
          <w:p w14:paraId="76613329" w14:textId="77777777" w:rsidR="00D85B7B" w:rsidRPr="00DA4E54" w:rsidRDefault="00D85B7B" w:rsidP="00D85B7B">
            <w:pPr>
              <w:pStyle w:val="aff"/>
            </w:pPr>
            <w:r w:rsidRPr="00DA4E54">
              <w:t>80</w:t>
            </w:r>
          </w:p>
        </w:tc>
        <w:tc>
          <w:tcPr>
            <w:tcW w:w="351" w:type="pct"/>
            <w:shd w:val="clear" w:color="auto" w:fill="auto"/>
            <w:vAlign w:val="center"/>
            <w:hideMark/>
          </w:tcPr>
          <w:p w14:paraId="09F4A3A2"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09363B85" w14:textId="77777777" w:rsidR="00D85B7B" w:rsidRPr="00DA4E54" w:rsidRDefault="00D85B7B" w:rsidP="00D85B7B">
            <w:pPr>
              <w:pStyle w:val="aff"/>
              <w:rPr>
                <w:b/>
              </w:rPr>
            </w:pPr>
            <w:r w:rsidRPr="00DA4E54">
              <w:rPr>
                <w:b/>
              </w:rPr>
              <w:t>是</w:t>
            </w:r>
          </w:p>
        </w:tc>
        <w:tc>
          <w:tcPr>
            <w:tcW w:w="424" w:type="pct"/>
            <w:vMerge/>
            <w:shd w:val="clear" w:color="auto" w:fill="auto"/>
            <w:vAlign w:val="center"/>
            <w:hideMark/>
          </w:tcPr>
          <w:p w14:paraId="0096239A" w14:textId="6EB33AE5" w:rsidR="00D85B7B" w:rsidRPr="00DA4E54" w:rsidRDefault="00D85B7B" w:rsidP="00D85B7B">
            <w:pPr>
              <w:pStyle w:val="aff"/>
            </w:pPr>
          </w:p>
        </w:tc>
      </w:tr>
      <w:tr w:rsidR="00D85B7B" w:rsidRPr="00DA4E54" w14:paraId="12B39787" w14:textId="77777777" w:rsidTr="004F4E60">
        <w:trPr>
          <w:trHeight w:val="460"/>
          <w:jc w:val="center"/>
        </w:trPr>
        <w:tc>
          <w:tcPr>
            <w:tcW w:w="441" w:type="pct"/>
            <w:shd w:val="clear" w:color="auto" w:fill="auto"/>
            <w:vAlign w:val="center"/>
            <w:hideMark/>
          </w:tcPr>
          <w:p w14:paraId="338C6DD2" w14:textId="77777777" w:rsidR="00D85B7B" w:rsidRPr="00DA4E54" w:rsidRDefault="00D85B7B" w:rsidP="00D85B7B">
            <w:pPr>
              <w:pStyle w:val="aff"/>
            </w:pPr>
            <w:r w:rsidRPr="00DA4E54">
              <w:rPr>
                <w:rFonts w:hint="eastAsia"/>
              </w:rPr>
              <w:t>企业</w:t>
            </w:r>
            <w:r w:rsidRPr="00DA4E54">
              <w:t>7</w:t>
            </w:r>
          </w:p>
        </w:tc>
        <w:tc>
          <w:tcPr>
            <w:tcW w:w="545" w:type="pct"/>
            <w:vAlign w:val="center"/>
          </w:tcPr>
          <w:p w14:paraId="11FA905A" w14:textId="6F8A8720" w:rsidR="00D85B7B" w:rsidRPr="00DA4E54" w:rsidRDefault="00D85B7B" w:rsidP="00D85B7B">
            <w:pPr>
              <w:pStyle w:val="aff"/>
            </w:pPr>
            <w:r w:rsidRPr="00387D90">
              <w:t>32</w:t>
            </w:r>
          </w:p>
        </w:tc>
        <w:tc>
          <w:tcPr>
            <w:tcW w:w="545" w:type="pct"/>
            <w:shd w:val="clear" w:color="auto" w:fill="auto"/>
            <w:vAlign w:val="center"/>
            <w:hideMark/>
          </w:tcPr>
          <w:p w14:paraId="2D5DD5F6" w14:textId="61BB0375" w:rsidR="00D85B7B" w:rsidRPr="00DA4E54" w:rsidRDefault="00D85B7B" w:rsidP="00D85B7B">
            <w:pPr>
              <w:pStyle w:val="aff"/>
            </w:pPr>
            <w:r w:rsidRPr="00DA4E54">
              <w:t>2020.7</w:t>
            </w:r>
            <w:r>
              <w:t>~</w:t>
            </w:r>
            <w:r w:rsidRPr="00DA4E54">
              <w:t>2021.5</w:t>
            </w:r>
          </w:p>
        </w:tc>
        <w:tc>
          <w:tcPr>
            <w:tcW w:w="458" w:type="pct"/>
            <w:shd w:val="clear" w:color="auto" w:fill="auto"/>
            <w:vAlign w:val="center"/>
            <w:hideMark/>
          </w:tcPr>
          <w:p w14:paraId="03E61733" w14:textId="5E807957" w:rsidR="00D85B7B" w:rsidRPr="00DA4E54" w:rsidRDefault="00D85B7B" w:rsidP="00D85B7B">
            <w:pPr>
              <w:pStyle w:val="aff"/>
            </w:pPr>
            <w:r w:rsidRPr="00DA4E54">
              <w:t>54.00</w:t>
            </w:r>
            <w:r>
              <w:t>~</w:t>
            </w:r>
            <w:r w:rsidRPr="00DA4E54">
              <w:t>69.80</w:t>
            </w:r>
          </w:p>
        </w:tc>
        <w:tc>
          <w:tcPr>
            <w:tcW w:w="380" w:type="pct"/>
            <w:shd w:val="clear" w:color="auto" w:fill="auto"/>
            <w:vAlign w:val="center"/>
            <w:hideMark/>
          </w:tcPr>
          <w:p w14:paraId="2D14ACAC" w14:textId="77777777" w:rsidR="00D85B7B" w:rsidRPr="00DA4E54" w:rsidRDefault="00D85B7B" w:rsidP="00D85B7B">
            <w:pPr>
              <w:pStyle w:val="aff"/>
            </w:pPr>
            <w:r w:rsidRPr="00DA4E54">
              <w:t>60.59</w:t>
            </w:r>
          </w:p>
        </w:tc>
        <w:tc>
          <w:tcPr>
            <w:tcW w:w="457" w:type="pct"/>
            <w:shd w:val="clear" w:color="auto" w:fill="auto"/>
            <w:vAlign w:val="center"/>
            <w:hideMark/>
          </w:tcPr>
          <w:p w14:paraId="0D3119F7" w14:textId="77777777" w:rsidR="00D85B7B" w:rsidRPr="00DA4E54" w:rsidRDefault="00D85B7B" w:rsidP="00D85B7B">
            <w:pPr>
              <w:pStyle w:val="aff"/>
              <w:rPr>
                <w:b/>
              </w:rPr>
            </w:pPr>
            <w:r w:rsidRPr="00DA4E54">
              <w:rPr>
                <w:b/>
              </w:rPr>
              <w:t>64</w:t>
            </w:r>
          </w:p>
        </w:tc>
        <w:tc>
          <w:tcPr>
            <w:tcW w:w="522" w:type="pct"/>
            <w:shd w:val="clear" w:color="auto" w:fill="auto"/>
            <w:vAlign w:val="center"/>
            <w:hideMark/>
          </w:tcPr>
          <w:p w14:paraId="2FBDE1E6" w14:textId="77777777" w:rsidR="00D85B7B" w:rsidRPr="00DA4E54" w:rsidRDefault="00D85B7B" w:rsidP="00D85B7B">
            <w:pPr>
              <w:pStyle w:val="aff"/>
            </w:pPr>
            <w:r w:rsidRPr="00DA4E54">
              <w:t>150</w:t>
            </w:r>
          </w:p>
        </w:tc>
        <w:tc>
          <w:tcPr>
            <w:tcW w:w="500" w:type="pct"/>
            <w:shd w:val="clear" w:color="auto" w:fill="auto"/>
            <w:vAlign w:val="center"/>
            <w:hideMark/>
          </w:tcPr>
          <w:p w14:paraId="2290097D" w14:textId="77777777" w:rsidR="00D85B7B" w:rsidRPr="00DA4E54" w:rsidRDefault="00D85B7B" w:rsidP="00D85B7B">
            <w:pPr>
              <w:pStyle w:val="aff"/>
            </w:pPr>
            <w:r w:rsidRPr="00DA4E54">
              <w:t>80</w:t>
            </w:r>
          </w:p>
        </w:tc>
        <w:tc>
          <w:tcPr>
            <w:tcW w:w="351" w:type="pct"/>
            <w:shd w:val="clear" w:color="auto" w:fill="auto"/>
            <w:vAlign w:val="center"/>
            <w:hideMark/>
          </w:tcPr>
          <w:p w14:paraId="0AC8C2D6"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52E75356" w14:textId="77777777" w:rsidR="00D85B7B" w:rsidRPr="00DA4E54" w:rsidRDefault="00D85B7B" w:rsidP="00D85B7B">
            <w:pPr>
              <w:pStyle w:val="aff"/>
              <w:rPr>
                <w:b/>
              </w:rPr>
            </w:pPr>
            <w:r w:rsidRPr="00DA4E54">
              <w:rPr>
                <w:b/>
              </w:rPr>
              <w:t>是</w:t>
            </w:r>
          </w:p>
        </w:tc>
        <w:tc>
          <w:tcPr>
            <w:tcW w:w="424" w:type="pct"/>
            <w:vMerge/>
            <w:shd w:val="clear" w:color="auto" w:fill="auto"/>
            <w:vAlign w:val="center"/>
            <w:hideMark/>
          </w:tcPr>
          <w:p w14:paraId="0F74E64B" w14:textId="077FD77B" w:rsidR="00D85B7B" w:rsidRPr="00DA4E54" w:rsidRDefault="00D85B7B" w:rsidP="00D85B7B">
            <w:pPr>
              <w:pStyle w:val="aff"/>
            </w:pPr>
          </w:p>
        </w:tc>
      </w:tr>
      <w:tr w:rsidR="00D85B7B" w:rsidRPr="00DA4E54" w14:paraId="3305331B" w14:textId="77777777" w:rsidTr="004F4E60">
        <w:trPr>
          <w:trHeight w:val="460"/>
          <w:jc w:val="center"/>
        </w:trPr>
        <w:tc>
          <w:tcPr>
            <w:tcW w:w="441" w:type="pct"/>
            <w:shd w:val="clear" w:color="auto" w:fill="auto"/>
            <w:vAlign w:val="center"/>
            <w:hideMark/>
          </w:tcPr>
          <w:p w14:paraId="0EC8C613" w14:textId="77777777" w:rsidR="00D85B7B" w:rsidRPr="00DA4E54" w:rsidRDefault="00D85B7B" w:rsidP="00D85B7B">
            <w:pPr>
              <w:pStyle w:val="aff"/>
            </w:pPr>
            <w:r w:rsidRPr="00DA4E54">
              <w:rPr>
                <w:rFonts w:hint="eastAsia"/>
              </w:rPr>
              <w:t>企业</w:t>
            </w:r>
            <w:r w:rsidRPr="00DA4E54">
              <w:t>8</w:t>
            </w:r>
          </w:p>
        </w:tc>
        <w:tc>
          <w:tcPr>
            <w:tcW w:w="545" w:type="pct"/>
            <w:vAlign w:val="center"/>
          </w:tcPr>
          <w:p w14:paraId="62C47281" w14:textId="306EB7CF" w:rsidR="00D85B7B" w:rsidRPr="00DA4E54" w:rsidRDefault="00D85B7B" w:rsidP="00D85B7B">
            <w:pPr>
              <w:pStyle w:val="aff"/>
            </w:pPr>
            <w:r w:rsidRPr="00387D90">
              <w:t>11</w:t>
            </w:r>
          </w:p>
        </w:tc>
        <w:tc>
          <w:tcPr>
            <w:tcW w:w="545" w:type="pct"/>
            <w:shd w:val="clear" w:color="auto" w:fill="auto"/>
            <w:vAlign w:val="center"/>
            <w:hideMark/>
          </w:tcPr>
          <w:p w14:paraId="47638AF0" w14:textId="22F1CAF8" w:rsidR="00D85B7B" w:rsidRPr="00DA4E54" w:rsidRDefault="00D85B7B" w:rsidP="00D85B7B">
            <w:pPr>
              <w:pStyle w:val="aff"/>
            </w:pPr>
            <w:r w:rsidRPr="00DA4E54">
              <w:t>2020.2</w:t>
            </w:r>
            <w:r>
              <w:t>~</w:t>
            </w:r>
            <w:r w:rsidRPr="00DA4E54">
              <w:t>2020.11</w:t>
            </w:r>
          </w:p>
        </w:tc>
        <w:tc>
          <w:tcPr>
            <w:tcW w:w="458" w:type="pct"/>
            <w:shd w:val="clear" w:color="auto" w:fill="auto"/>
            <w:vAlign w:val="center"/>
            <w:hideMark/>
          </w:tcPr>
          <w:p w14:paraId="50D5F054" w14:textId="31045A53" w:rsidR="00D85B7B" w:rsidRPr="00DA4E54" w:rsidRDefault="00D85B7B" w:rsidP="00D85B7B">
            <w:pPr>
              <w:pStyle w:val="aff"/>
            </w:pPr>
            <w:r w:rsidRPr="00DA4E54">
              <w:t>43.00</w:t>
            </w:r>
            <w:r>
              <w:t>~</w:t>
            </w:r>
            <w:r w:rsidRPr="00DA4E54">
              <w:t>65.00</w:t>
            </w:r>
          </w:p>
        </w:tc>
        <w:tc>
          <w:tcPr>
            <w:tcW w:w="380" w:type="pct"/>
            <w:shd w:val="clear" w:color="auto" w:fill="auto"/>
            <w:vAlign w:val="center"/>
            <w:hideMark/>
          </w:tcPr>
          <w:p w14:paraId="3A71A9DF" w14:textId="77777777" w:rsidR="00D85B7B" w:rsidRPr="00DA4E54" w:rsidRDefault="00D85B7B" w:rsidP="00D85B7B">
            <w:pPr>
              <w:pStyle w:val="aff"/>
            </w:pPr>
            <w:r w:rsidRPr="00DA4E54">
              <w:t>52.18</w:t>
            </w:r>
          </w:p>
        </w:tc>
        <w:tc>
          <w:tcPr>
            <w:tcW w:w="457" w:type="pct"/>
            <w:shd w:val="clear" w:color="auto" w:fill="auto"/>
            <w:vAlign w:val="center"/>
            <w:hideMark/>
          </w:tcPr>
          <w:p w14:paraId="358EA44F" w14:textId="77777777" w:rsidR="00D85B7B" w:rsidRPr="00DA4E54" w:rsidRDefault="00D85B7B" w:rsidP="00D85B7B">
            <w:pPr>
              <w:pStyle w:val="aff"/>
              <w:rPr>
                <w:b/>
              </w:rPr>
            </w:pPr>
            <w:r w:rsidRPr="00DA4E54">
              <w:rPr>
                <w:b/>
              </w:rPr>
              <w:t>62</w:t>
            </w:r>
          </w:p>
        </w:tc>
        <w:tc>
          <w:tcPr>
            <w:tcW w:w="522" w:type="pct"/>
            <w:shd w:val="clear" w:color="auto" w:fill="auto"/>
            <w:vAlign w:val="center"/>
            <w:hideMark/>
          </w:tcPr>
          <w:p w14:paraId="3C422B70" w14:textId="77777777" w:rsidR="00D85B7B" w:rsidRPr="00DA4E54" w:rsidRDefault="00D85B7B" w:rsidP="00D85B7B">
            <w:pPr>
              <w:pStyle w:val="aff"/>
            </w:pPr>
            <w:r w:rsidRPr="00DA4E54">
              <w:t>150</w:t>
            </w:r>
          </w:p>
        </w:tc>
        <w:tc>
          <w:tcPr>
            <w:tcW w:w="500" w:type="pct"/>
            <w:shd w:val="clear" w:color="auto" w:fill="auto"/>
            <w:vAlign w:val="center"/>
            <w:hideMark/>
          </w:tcPr>
          <w:p w14:paraId="51893F21" w14:textId="77777777" w:rsidR="00D85B7B" w:rsidRPr="00DA4E54" w:rsidRDefault="00D85B7B" w:rsidP="00D85B7B">
            <w:pPr>
              <w:pStyle w:val="aff"/>
            </w:pPr>
            <w:r w:rsidRPr="00DA4E54">
              <w:t>80</w:t>
            </w:r>
          </w:p>
        </w:tc>
        <w:tc>
          <w:tcPr>
            <w:tcW w:w="351" w:type="pct"/>
            <w:shd w:val="clear" w:color="auto" w:fill="auto"/>
            <w:vAlign w:val="center"/>
            <w:hideMark/>
          </w:tcPr>
          <w:p w14:paraId="1947ADDB" w14:textId="77777777" w:rsidR="00D85B7B" w:rsidRPr="00DA4E54" w:rsidRDefault="00D85B7B" w:rsidP="00D85B7B">
            <w:pPr>
              <w:pStyle w:val="aff"/>
              <w:rPr>
                <w:b/>
              </w:rPr>
            </w:pPr>
            <w:r w:rsidRPr="00DA4E54">
              <w:rPr>
                <w:b/>
              </w:rPr>
              <w:t>80</w:t>
            </w:r>
          </w:p>
        </w:tc>
        <w:tc>
          <w:tcPr>
            <w:tcW w:w="377" w:type="pct"/>
            <w:shd w:val="clear" w:color="auto" w:fill="auto"/>
            <w:vAlign w:val="center"/>
            <w:hideMark/>
          </w:tcPr>
          <w:p w14:paraId="6DE56E5E" w14:textId="77777777" w:rsidR="00D85B7B" w:rsidRPr="00DA4E54" w:rsidRDefault="00D85B7B" w:rsidP="00D85B7B">
            <w:pPr>
              <w:pStyle w:val="aff"/>
              <w:rPr>
                <w:b/>
              </w:rPr>
            </w:pPr>
            <w:r w:rsidRPr="00DA4E54">
              <w:rPr>
                <w:b/>
              </w:rPr>
              <w:t>是</w:t>
            </w:r>
          </w:p>
        </w:tc>
        <w:tc>
          <w:tcPr>
            <w:tcW w:w="424" w:type="pct"/>
            <w:vMerge/>
            <w:shd w:val="clear" w:color="auto" w:fill="auto"/>
            <w:vAlign w:val="center"/>
            <w:hideMark/>
          </w:tcPr>
          <w:p w14:paraId="15C7F4C0" w14:textId="4EFC15D0" w:rsidR="00D85B7B" w:rsidRPr="00DA4E54" w:rsidRDefault="00D85B7B" w:rsidP="00D85B7B">
            <w:pPr>
              <w:pStyle w:val="aff"/>
            </w:pPr>
          </w:p>
        </w:tc>
      </w:tr>
      <w:tr w:rsidR="00D85B7B" w:rsidRPr="00DA4E54" w14:paraId="499D7B60" w14:textId="77777777" w:rsidTr="00D85B7B">
        <w:trPr>
          <w:trHeight w:val="280"/>
          <w:jc w:val="center"/>
        </w:trPr>
        <w:tc>
          <w:tcPr>
            <w:tcW w:w="5000" w:type="pct"/>
            <w:gridSpan w:val="11"/>
            <w:vAlign w:val="center"/>
          </w:tcPr>
          <w:p w14:paraId="2B7BDB6C" w14:textId="1E2A5698" w:rsidR="00D85B7B" w:rsidRPr="00DA4E54" w:rsidRDefault="00D85B7B" w:rsidP="004F4E60">
            <w:pPr>
              <w:pStyle w:val="aff5"/>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r w:rsidR="00C17237">
              <w:rPr>
                <w:rFonts w:hint="eastAsia"/>
              </w:rPr>
              <w:t>。</w:t>
            </w:r>
          </w:p>
        </w:tc>
      </w:tr>
    </w:tbl>
    <w:p w14:paraId="1C761767" w14:textId="77777777" w:rsidR="00CF7A1A" w:rsidRPr="00DA4E54" w:rsidRDefault="00CF7A1A">
      <w:pPr>
        <w:rPr>
          <w:b/>
          <w:bCs/>
          <w:sz w:val="21"/>
          <w:szCs w:val="21"/>
          <w:lang w:val="zh-CN"/>
        </w:rPr>
      </w:pPr>
    </w:p>
    <w:p w14:paraId="7B9700F4" w14:textId="528BB4CE" w:rsidR="002458E1"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氨氮</w:t>
      </w:r>
    </w:p>
    <w:p w14:paraId="2333CAE0" w14:textId="2DF4C953" w:rsidR="00FF4181" w:rsidRPr="00DA4E54" w:rsidRDefault="00E02FB7" w:rsidP="0034539F">
      <w:pPr>
        <w:pStyle w:val="afb"/>
        <w:numPr>
          <w:ilvl w:val="0"/>
          <w:numId w:val="79"/>
        </w:numPr>
        <w:ind w:firstLineChars="0"/>
      </w:pPr>
      <w:bookmarkStart w:id="163" w:name="_Hlk80184115"/>
      <w:r w:rsidRPr="00DA4E54">
        <w:rPr>
          <w:rFonts w:hint="eastAsia"/>
        </w:rPr>
        <w:t>现行</w:t>
      </w:r>
      <w:r w:rsidR="00C47DA7" w:rsidRPr="00DA4E54">
        <w:rPr>
          <w:rFonts w:hint="eastAsia"/>
        </w:rPr>
        <w:t>国家标准</w:t>
      </w:r>
      <w:r w:rsidRPr="00DA4E54">
        <w:rPr>
          <w:rFonts w:hint="eastAsia"/>
        </w:rPr>
        <w:t>《炼焦化学工业污染物排放标准》（</w:t>
      </w:r>
      <w:r w:rsidRPr="00DA4E54">
        <w:t>GB 16171-2012</w:t>
      </w:r>
      <w:r w:rsidRPr="00DA4E54">
        <w:rPr>
          <w:rFonts w:hint="eastAsia"/>
        </w:rPr>
        <w:t>）</w:t>
      </w:r>
      <w:r w:rsidR="0059052F" w:rsidRPr="00DA4E54">
        <w:rPr>
          <w:rFonts w:hint="eastAsia"/>
        </w:rPr>
        <w:t>对</w:t>
      </w:r>
      <w:r w:rsidR="00C47DA7" w:rsidRPr="00DA4E54">
        <w:rPr>
          <w:rFonts w:hint="eastAsia"/>
        </w:rPr>
        <w:t>一般地区和特殊保护地区氨氮的间接排放限值分别</w:t>
      </w:r>
      <w:r w:rsidR="0059052F" w:rsidRPr="00DA4E54">
        <w:rPr>
          <w:rFonts w:hint="eastAsia"/>
        </w:rPr>
        <w:t>规定</w:t>
      </w:r>
      <w:r w:rsidR="00C47DA7" w:rsidRPr="00DA4E54">
        <w:rPr>
          <w:rFonts w:hint="eastAsia"/>
        </w:rPr>
        <w:t>为</w:t>
      </w:r>
      <w:r w:rsidR="00C47DA7" w:rsidRPr="00DA4E54">
        <w:t>25 mg/L</w:t>
      </w:r>
      <w:r w:rsidR="00C47DA7" w:rsidRPr="00DA4E54">
        <w:rPr>
          <w:rFonts w:hint="eastAsia"/>
        </w:rPr>
        <w:t>和</w:t>
      </w:r>
      <w:r w:rsidR="00C47DA7" w:rsidRPr="00DA4E54">
        <w:t>10 mg/L</w:t>
      </w:r>
      <w:r w:rsidR="00263D39" w:rsidRPr="00DA4E54">
        <w:rPr>
          <w:rFonts w:hint="eastAsia"/>
        </w:rPr>
        <w:t>。</w:t>
      </w:r>
    </w:p>
    <w:p w14:paraId="399BA6D4" w14:textId="2DA65D7B" w:rsidR="007910B2" w:rsidRPr="00DA4E54" w:rsidRDefault="00E02FB7" w:rsidP="0034539F">
      <w:pPr>
        <w:pStyle w:val="afb"/>
        <w:numPr>
          <w:ilvl w:val="0"/>
          <w:numId w:val="79"/>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 32/939-2020</w:t>
      </w:r>
      <w:r w:rsidRPr="00DA4E54">
        <w:rPr>
          <w:rFonts w:hint="eastAsia"/>
        </w:rPr>
        <w:t>）中对</w:t>
      </w:r>
      <w:r w:rsidR="0059052F" w:rsidRPr="00DA4E54">
        <w:rPr>
          <w:rFonts w:hint="eastAsia"/>
        </w:rPr>
        <w:t>钢铁行业</w:t>
      </w:r>
      <w:r w:rsidRPr="00DA4E54">
        <w:rPr>
          <w:rFonts w:hint="eastAsia"/>
        </w:rPr>
        <w:t>废水中氨氮的</w:t>
      </w:r>
      <w:r w:rsidR="0059052F" w:rsidRPr="00DA4E54">
        <w:rPr>
          <w:rFonts w:hint="eastAsia"/>
        </w:rPr>
        <w:t>直接排放</w:t>
      </w:r>
      <w:r w:rsidRPr="00DA4E54">
        <w:rPr>
          <w:rFonts w:hint="eastAsia"/>
        </w:rPr>
        <w:t>限值</w:t>
      </w:r>
      <w:r w:rsidR="0059052F" w:rsidRPr="00DA4E54">
        <w:rPr>
          <w:rFonts w:hint="eastAsia"/>
        </w:rPr>
        <w:t>规定</w:t>
      </w:r>
      <w:r w:rsidRPr="00DA4E54">
        <w:rPr>
          <w:rFonts w:hint="eastAsia"/>
        </w:rPr>
        <w:t>为</w:t>
      </w:r>
      <w:r w:rsidRPr="00DA4E54">
        <w:t>8 mg/L</w:t>
      </w:r>
      <w:r w:rsidR="00114F4B">
        <w:rPr>
          <w:rFonts w:hint="eastAsia"/>
        </w:rPr>
        <w:t>，</w:t>
      </w:r>
      <w:r w:rsidR="00902010" w:rsidRPr="00902010">
        <w:rPr>
          <w:rFonts w:hint="eastAsia"/>
        </w:rPr>
        <w:t>未规定间接排放要求</w:t>
      </w:r>
      <w:r w:rsidR="00263D39" w:rsidRPr="00DA4E54">
        <w:rPr>
          <w:rFonts w:hint="eastAsia"/>
        </w:rPr>
        <w:t>。</w:t>
      </w:r>
    </w:p>
    <w:p w14:paraId="18D6BC84" w14:textId="321F5E46" w:rsidR="007910B2" w:rsidRPr="00DA4E54" w:rsidRDefault="0059052F" w:rsidP="0034539F">
      <w:pPr>
        <w:pStyle w:val="afb"/>
        <w:numPr>
          <w:ilvl w:val="0"/>
          <w:numId w:val="79"/>
        </w:numPr>
        <w:ind w:firstLineChars="0"/>
      </w:pPr>
      <w:r w:rsidRPr="00DA4E54">
        <w:rPr>
          <w:rFonts w:hint="eastAsia"/>
        </w:rPr>
        <w:t>对江苏省</w:t>
      </w:r>
      <w:r w:rsidRPr="00DA4E54">
        <w:t>7</w:t>
      </w:r>
      <w:r w:rsidRPr="00DA4E54">
        <w:rPr>
          <w:rFonts w:hint="eastAsia"/>
        </w:rPr>
        <w:t>家在产焦化企业排放废水的氨氮浓度进行调研统计分析（数据来源于江苏省重点监控企业自行监测信息发布平台及企业自行监测），</w:t>
      </w:r>
      <w:r w:rsidR="00D85B7B">
        <w:rPr>
          <w:rFonts w:hint="eastAsia"/>
        </w:rPr>
        <w:t>其中</w:t>
      </w:r>
      <w:r w:rsidR="00D85B7B">
        <w:t>6</w:t>
      </w:r>
      <w:r w:rsidR="00E02FB7" w:rsidRPr="00DA4E54">
        <w:rPr>
          <w:rFonts w:hint="eastAsia"/>
        </w:rPr>
        <w:t>家企业废水氨氮浓度范围为</w:t>
      </w:r>
      <w:r w:rsidR="004149FB" w:rsidRPr="00DA4E54">
        <w:t>（</w:t>
      </w:r>
      <w:r w:rsidR="008B44E9" w:rsidRPr="00DA4E54">
        <w:t>0~</w:t>
      </w:r>
      <w:r w:rsidR="00D85B7B">
        <w:t>24.4</w:t>
      </w:r>
      <w:r w:rsidR="004149FB" w:rsidRPr="00DA4E54">
        <w:t>）</w:t>
      </w:r>
      <w:r w:rsidR="00E02FB7" w:rsidRPr="00DA4E54">
        <w:t xml:space="preserve"> mg/L</w:t>
      </w:r>
      <w:r w:rsidR="00E02FB7" w:rsidRPr="00DA4E54">
        <w:rPr>
          <w:rFonts w:hint="eastAsia"/>
        </w:rPr>
        <w:t>，均值范围为</w:t>
      </w:r>
      <w:r w:rsidR="004149FB" w:rsidRPr="00DA4E54">
        <w:t>（</w:t>
      </w:r>
      <w:r w:rsidR="008B44E9" w:rsidRPr="00DA4E54">
        <w:t>0.70~</w:t>
      </w:r>
      <w:r w:rsidR="00215965" w:rsidRPr="00DA4E54">
        <w:t>3.58</w:t>
      </w:r>
      <w:r w:rsidR="004149FB" w:rsidRPr="00DA4E54">
        <w:t>）</w:t>
      </w:r>
      <w:r w:rsidR="00E02FB7" w:rsidRPr="00DA4E54">
        <w:t xml:space="preserve"> mg/L</w:t>
      </w:r>
      <w:r w:rsidR="00E02FB7" w:rsidRPr="00DA4E54">
        <w:rPr>
          <w:rFonts w:hint="eastAsia"/>
        </w:rPr>
        <w:t>，</w:t>
      </w:r>
      <w:r w:rsidR="00A003A2" w:rsidRPr="00DA4E54">
        <w:rPr>
          <w:rFonts w:hint="eastAsia"/>
        </w:rPr>
        <w:t>9</w:t>
      </w:r>
      <w:r w:rsidR="00A003A2" w:rsidRPr="00DA4E54">
        <w:t>0</w:t>
      </w:r>
      <w:r w:rsidR="00A003A2" w:rsidRPr="00DA4E54">
        <w:rPr>
          <w:rFonts w:hint="eastAsia"/>
        </w:rPr>
        <w:t>分</w:t>
      </w:r>
      <w:r w:rsidR="00E02FB7" w:rsidRPr="00DA4E54">
        <w:rPr>
          <w:rFonts w:hint="eastAsia"/>
        </w:rPr>
        <w:t>位数范围</w:t>
      </w:r>
      <w:r w:rsidR="00E02FB7" w:rsidRPr="00DA4E54">
        <w:rPr>
          <w:rFonts w:hint="eastAsia"/>
        </w:rPr>
        <w:lastRenderedPageBreak/>
        <w:t>为</w:t>
      </w:r>
      <w:r w:rsidR="004149FB" w:rsidRPr="00DA4E54">
        <w:t>（</w:t>
      </w:r>
      <w:r w:rsidR="008F4D0F">
        <w:t>2.54</w:t>
      </w:r>
      <w:r w:rsidR="00A003A2" w:rsidRPr="00DA4E54">
        <w:rPr>
          <w:rFonts w:hint="eastAsia"/>
        </w:rPr>
        <w:t>~</w:t>
      </w:r>
      <w:r w:rsidR="00A003A2" w:rsidRPr="00DA4E54">
        <w:t>9.4</w:t>
      </w:r>
      <w:r w:rsidR="00456E78" w:rsidRPr="00DA4E54">
        <w:t>4</w:t>
      </w:r>
      <w:r w:rsidR="004149FB" w:rsidRPr="00DA4E54">
        <w:t>）</w:t>
      </w:r>
      <w:r w:rsidR="008B44E9" w:rsidRPr="00DA4E54">
        <w:t xml:space="preserve"> mg/L</w:t>
      </w:r>
      <w:r w:rsidR="00263D39" w:rsidRPr="00DA4E54">
        <w:rPr>
          <w:rFonts w:hint="eastAsia"/>
        </w:rPr>
        <w:t>。</w:t>
      </w:r>
    </w:p>
    <w:p w14:paraId="5E49D69E" w14:textId="0DB39B0E" w:rsidR="00550547" w:rsidRPr="00DA4E54" w:rsidRDefault="0059052F" w:rsidP="0034539F">
      <w:pPr>
        <w:pStyle w:val="afb"/>
        <w:numPr>
          <w:ilvl w:val="0"/>
          <w:numId w:val="79"/>
        </w:numPr>
        <w:ind w:firstLineChars="0"/>
      </w:pPr>
      <w:r w:rsidRPr="00DA4E54">
        <w:rPr>
          <w:rFonts w:hint="eastAsia"/>
        </w:rPr>
        <w:t>执行现行国家标准《炼焦化学工业污染物排放标准》（</w:t>
      </w:r>
      <w:r w:rsidRPr="00DA4E54">
        <w:t>GB 16171-2012</w:t>
      </w:r>
      <w:r w:rsidRPr="00DA4E54">
        <w:rPr>
          <w:rFonts w:hint="eastAsia"/>
        </w:rPr>
        <w:t>）间接排放限值</w:t>
      </w:r>
      <w:r w:rsidR="00E02FB7" w:rsidRPr="00DA4E54">
        <w:t>25 mg/L</w:t>
      </w:r>
      <w:r w:rsidR="00E02FB7" w:rsidRPr="00DA4E54">
        <w:rPr>
          <w:rFonts w:hint="eastAsia"/>
        </w:rPr>
        <w:t>和特别排放限值</w:t>
      </w:r>
      <w:r w:rsidR="00E02FB7" w:rsidRPr="00DA4E54">
        <w:t>10 mg/L</w:t>
      </w:r>
      <w:r w:rsidR="00E02FB7" w:rsidRPr="00DA4E54">
        <w:rPr>
          <w:rFonts w:hint="eastAsia"/>
        </w:rPr>
        <w:t>，所有企业达标率为</w:t>
      </w:r>
      <w:r w:rsidR="00E02FB7" w:rsidRPr="00DA4E54">
        <w:t>100%</w:t>
      </w:r>
      <w:r w:rsidRPr="00DA4E54">
        <w:rPr>
          <w:rFonts w:hint="eastAsia"/>
        </w:rPr>
        <w:t>；若调整氨氮间接排放限值为</w:t>
      </w:r>
      <w:r w:rsidR="008B44E9" w:rsidRPr="00DA4E54">
        <w:t>5 mg/L</w:t>
      </w:r>
      <w:r w:rsidR="008B44E9" w:rsidRPr="00DA4E54">
        <w:rPr>
          <w:rFonts w:hint="eastAsia"/>
        </w:rPr>
        <w:t>时，</w:t>
      </w:r>
      <w:r w:rsidRPr="00DA4E54">
        <w:rPr>
          <w:rFonts w:hint="eastAsia"/>
        </w:rPr>
        <w:t>将有</w:t>
      </w:r>
      <w:r w:rsidR="00F326D2">
        <w:t>3</w:t>
      </w:r>
      <w:r w:rsidRPr="00DA4E54">
        <w:rPr>
          <w:rFonts w:hint="eastAsia"/>
        </w:rPr>
        <w:t>家企业无法稳定达标</w:t>
      </w:r>
      <w:r w:rsidR="00550547" w:rsidRPr="00DA4E54">
        <w:rPr>
          <w:rFonts w:hint="eastAsia"/>
        </w:rPr>
        <w:t>需进行</w:t>
      </w:r>
      <w:r w:rsidR="009E366E" w:rsidRPr="00DA4E54">
        <w:rPr>
          <w:rFonts w:hint="eastAsia"/>
        </w:rPr>
        <w:t>升级改造</w:t>
      </w:r>
      <w:r w:rsidR="00550547" w:rsidRPr="00DA4E54">
        <w:rPr>
          <w:rFonts w:hint="eastAsia"/>
        </w:rPr>
        <w:t>，整体企业达标率为</w:t>
      </w:r>
      <w:r w:rsidR="00550547" w:rsidRPr="00DA4E54">
        <w:t>57%</w:t>
      </w:r>
      <w:r w:rsidR="00263D39" w:rsidRPr="00DA4E54">
        <w:rPr>
          <w:rFonts w:hint="eastAsia"/>
        </w:rPr>
        <w:t>。</w:t>
      </w:r>
    </w:p>
    <w:p w14:paraId="7A4BD201" w14:textId="3E501112" w:rsidR="00EF785B" w:rsidRPr="00DA4E54" w:rsidRDefault="00F730C9" w:rsidP="0034539F">
      <w:pPr>
        <w:pStyle w:val="afb"/>
        <w:numPr>
          <w:ilvl w:val="0"/>
          <w:numId w:val="79"/>
        </w:numPr>
        <w:ind w:firstLineChars="0"/>
      </w:pPr>
      <w:r w:rsidRPr="00DA4E54">
        <w:rPr>
          <w:rFonts w:hint="eastAsia"/>
        </w:rPr>
        <w:t>综上</w:t>
      </w:r>
      <w:r w:rsidR="00550547" w:rsidRPr="00DA4E54">
        <w:rPr>
          <w:rFonts w:hint="eastAsia"/>
        </w:rPr>
        <w:t>，参考国家标准，本标准将氨氮间接排放限值定为</w:t>
      </w:r>
      <w:r w:rsidR="00550547" w:rsidRPr="00DA4E54">
        <w:t>10 mg/L</w:t>
      </w:r>
      <w:bookmarkEnd w:id="163"/>
      <w:r w:rsidR="00433462" w:rsidRPr="00DA4E54">
        <w:rPr>
          <w:rFonts w:hint="eastAsia"/>
        </w:rPr>
        <w:t>，与国家标准间接排放特别排放限值保持一致。</w:t>
      </w:r>
    </w:p>
    <w:p w14:paraId="76455D9C" w14:textId="77777777" w:rsidR="00D96680" w:rsidRPr="00DA4E54" w:rsidRDefault="00D96680" w:rsidP="00D96680">
      <w:pPr>
        <w:pStyle w:val="afb"/>
        <w:ind w:left="840" w:firstLineChars="0" w:firstLine="0"/>
      </w:pPr>
    </w:p>
    <w:p w14:paraId="098CFC5F" w14:textId="3DE6011B" w:rsidR="001E443E" w:rsidRPr="00DA4E54" w:rsidRDefault="00E02FB7" w:rsidP="00F64108">
      <w:pPr>
        <w:pStyle w:val="aff2"/>
      </w:pPr>
      <w:r w:rsidRPr="00DA4E54">
        <w:rPr>
          <w:rFonts w:hint="eastAsia"/>
        </w:rPr>
        <w:t>表</w:t>
      </w:r>
      <w:r w:rsidRPr="00DA4E54">
        <w:t>5-</w:t>
      </w:r>
      <w:r w:rsidR="002701FB" w:rsidRPr="00DA4E54">
        <w:t>10</w:t>
      </w:r>
      <w:r w:rsidRPr="00DA4E54">
        <w:t xml:space="preserve"> </w:t>
      </w:r>
      <w:r w:rsidRPr="00DA4E54">
        <w:rPr>
          <w:rFonts w:hint="eastAsia"/>
        </w:rPr>
        <w:t>焦化企业废水氨氮排放浓度（</w:t>
      </w:r>
      <w:r w:rsidRPr="00DA4E54">
        <w:t>mg/L</w:t>
      </w:r>
      <w:r w:rsidRPr="00DA4E54">
        <w:rPr>
          <w:rFonts w:hint="eastAsia"/>
        </w:rPr>
        <w:t>）及达标</w:t>
      </w:r>
      <w:r w:rsidR="001E443E" w:rsidRPr="00DA4E54">
        <w:rPr>
          <w:rFonts w:hint="eastAsia"/>
        </w:rPr>
        <w:t>情况</w:t>
      </w:r>
    </w:p>
    <w:tbl>
      <w:tblPr>
        <w:tblW w:w="9072" w:type="dxa"/>
        <w:tblInd w:w="-5" w:type="dxa"/>
        <w:tblLayout w:type="fixed"/>
        <w:tblLook w:val="04A0" w:firstRow="1" w:lastRow="0" w:firstColumn="1" w:lastColumn="0" w:noHBand="0" w:noVBand="1"/>
      </w:tblPr>
      <w:tblGrid>
        <w:gridCol w:w="794"/>
        <w:gridCol w:w="907"/>
        <w:gridCol w:w="907"/>
        <w:gridCol w:w="851"/>
        <w:gridCol w:w="709"/>
        <w:gridCol w:w="708"/>
        <w:gridCol w:w="851"/>
        <w:gridCol w:w="992"/>
        <w:gridCol w:w="709"/>
        <w:gridCol w:w="850"/>
        <w:gridCol w:w="794"/>
      </w:tblGrid>
      <w:tr w:rsidR="00D85B7B" w:rsidRPr="00DA4E54" w14:paraId="5A36D024" w14:textId="77777777" w:rsidTr="004F4E60">
        <w:trPr>
          <w:trHeight w:val="96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82546" w14:textId="77777777" w:rsidR="00D85B7B" w:rsidRPr="00DA4E54" w:rsidRDefault="00D85B7B" w:rsidP="00D85B7B">
            <w:pPr>
              <w:pStyle w:val="aff"/>
              <w:rPr>
                <w:b/>
              </w:rPr>
            </w:pPr>
            <w:r w:rsidRPr="00DA4E54">
              <w:rPr>
                <w:rFonts w:hint="eastAsia"/>
                <w:b/>
              </w:rPr>
              <w:t>编号</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0E380CB6" w14:textId="4FFA2300" w:rsidR="00D85B7B" w:rsidRPr="00E40DAC" w:rsidRDefault="00D85B7B" w:rsidP="00D85B7B">
            <w:pPr>
              <w:pStyle w:val="aff"/>
              <w:rPr>
                <w:b/>
              </w:rPr>
            </w:pPr>
            <w:r w:rsidRPr="004F4E60">
              <w:rPr>
                <w:rFonts w:hint="eastAsia"/>
                <w:b/>
                <w:color w:val="000000"/>
                <w:szCs w:val="18"/>
              </w:rPr>
              <w:t>样本量</w:t>
            </w:r>
          </w:p>
        </w:tc>
        <w:tc>
          <w:tcPr>
            <w:tcW w:w="907" w:type="dxa"/>
            <w:tcBorders>
              <w:top w:val="single" w:sz="4" w:space="0" w:color="auto"/>
              <w:left w:val="nil"/>
              <w:bottom w:val="single" w:sz="4" w:space="0" w:color="auto"/>
              <w:right w:val="single" w:sz="4" w:space="0" w:color="auto"/>
            </w:tcBorders>
            <w:shd w:val="clear" w:color="auto" w:fill="auto"/>
            <w:vAlign w:val="center"/>
            <w:hideMark/>
          </w:tcPr>
          <w:p w14:paraId="2DBAD04A" w14:textId="679D0790" w:rsidR="00D85B7B" w:rsidRPr="00DA4E54" w:rsidRDefault="00D85B7B" w:rsidP="00D85B7B">
            <w:pPr>
              <w:pStyle w:val="aff"/>
              <w:rPr>
                <w:b/>
              </w:rPr>
            </w:pPr>
            <w:r w:rsidRPr="00DA4E54">
              <w:rPr>
                <w:rFonts w:hint="eastAsia"/>
                <w:b/>
              </w:rPr>
              <w:t>时间</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72D562E6" w14:textId="77777777" w:rsidR="00D85B7B" w:rsidRPr="00DA4E54" w:rsidRDefault="00D85B7B" w:rsidP="00D85B7B">
            <w:pPr>
              <w:pStyle w:val="aff"/>
              <w:rPr>
                <w:b/>
              </w:rPr>
            </w:pPr>
            <w:r w:rsidRPr="00DA4E54">
              <w:rPr>
                <w:rFonts w:hint="eastAsia"/>
                <w:b/>
              </w:rPr>
              <w:t>范围</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F3FFE59" w14:textId="77777777" w:rsidR="00D85B7B" w:rsidRPr="00DA4E54" w:rsidRDefault="00D85B7B" w:rsidP="00D85B7B">
            <w:pPr>
              <w:pStyle w:val="aff"/>
              <w:rPr>
                <w:b/>
              </w:rPr>
            </w:pPr>
            <w:r w:rsidRPr="00DA4E54">
              <w:rPr>
                <w:rFonts w:hint="eastAsia"/>
                <w:b/>
              </w:rPr>
              <w:t>均值</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550D92A5" w14:textId="77777777" w:rsidR="00D85B7B" w:rsidRPr="00DA4E54" w:rsidRDefault="00D85B7B" w:rsidP="00D85B7B">
            <w:pPr>
              <w:pStyle w:val="aff"/>
              <w:rPr>
                <w:b/>
              </w:rPr>
            </w:pPr>
            <w:r w:rsidRPr="00DA4E54">
              <w:rPr>
                <w:rFonts w:hint="eastAsia"/>
                <w:b/>
              </w:rPr>
              <w:t>90</w:t>
            </w:r>
            <w:r w:rsidRPr="00DA4E54">
              <w:rPr>
                <w:rFonts w:hint="eastAsia"/>
                <w:b/>
              </w:rPr>
              <w:t>分位数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4BF9697" w14:textId="4363E6F3" w:rsidR="00D85B7B" w:rsidRPr="00DA4E54" w:rsidRDefault="00D85B7B" w:rsidP="00D85B7B">
            <w:pPr>
              <w:pStyle w:val="aff"/>
              <w:rPr>
                <w:b/>
              </w:rPr>
            </w:pPr>
            <w:r w:rsidRPr="00DA4E54">
              <w:rPr>
                <w:rFonts w:hint="eastAsia"/>
                <w:b/>
              </w:rPr>
              <w:t>国家标准</w:t>
            </w:r>
            <w:r w:rsidRPr="00DA4E54">
              <w:rPr>
                <w:rFonts w:hint="eastAsia"/>
                <w:b/>
              </w:rPr>
              <w:t>GB 16171-2012</w:t>
            </w:r>
            <w:r w:rsidRPr="00DA4E54">
              <w:rPr>
                <w:rFonts w:hint="eastAsia"/>
                <w:b/>
              </w:rPr>
              <w:t>间接排放限值</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500DFBE" w14:textId="0EBD0C8D" w:rsidR="00D85B7B" w:rsidRPr="00DA4E54" w:rsidRDefault="00D85B7B" w:rsidP="00D85B7B">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946167" w14:textId="77777777" w:rsidR="00D85B7B" w:rsidRPr="00DA4E54" w:rsidRDefault="00D85B7B" w:rsidP="00D85B7B">
            <w:pPr>
              <w:pStyle w:val="aff"/>
              <w:rPr>
                <w:b/>
              </w:rPr>
            </w:pPr>
            <w:r w:rsidRPr="00DA4E54">
              <w:rPr>
                <w:rFonts w:hint="eastAsia"/>
                <w:b/>
              </w:rPr>
              <w:t>本标准限值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0697D0A" w14:textId="77777777" w:rsidR="00D85B7B" w:rsidRPr="00DA4E54" w:rsidRDefault="00D85B7B" w:rsidP="00D85B7B">
            <w:pPr>
              <w:pStyle w:val="aff"/>
              <w:rPr>
                <w:b/>
              </w:rPr>
            </w:pPr>
            <w:r w:rsidRPr="00DA4E54">
              <w:rPr>
                <w:b/>
              </w:rPr>
              <w:t>执行本标准是否达标</w:t>
            </w:r>
          </w:p>
        </w:tc>
        <w:tc>
          <w:tcPr>
            <w:tcW w:w="794" w:type="dxa"/>
            <w:tcBorders>
              <w:top w:val="single" w:sz="4" w:space="0" w:color="auto"/>
              <w:left w:val="nil"/>
              <w:bottom w:val="single" w:sz="4" w:space="0" w:color="auto"/>
              <w:right w:val="single" w:sz="4" w:space="0" w:color="auto"/>
            </w:tcBorders>
            <w:shd w:val="clear" w:color="auto" w:fill="auto"/>
            <w:vAlign w:val="center"/>
            <w:hideMark/>
          </w:tcPr>
          <w:p w14:paraId="79EED38D" w14:textId="77777777" w:rsidR="00D85B7B" w:rsidRPr="00DA4E54" w:rsidRDefault="00D85B7B" w:rsidP="00D85B7B">
            <w:pPr>
              <w:pStyle w:val="aff"/>
              <w:rPr>
                <w:b/>
              </w:rPr>
            </w:pPr>
            <w:r w:rsidRPr="00DA4E54">
              <w:rPr>
                <w:rFonts w:hint="eastAsia"/>
                <w:b/>
              </w:rPr>
              <w:t>执行本标准需要升级改造的企业数</w:t>
            </w:r>
          </w:p>
        </w:tc>
      </w:tr>
      <w:tr w:rsidR="00D85B7B" w:rsidRPr="00DA4E54" w14:paraId="59C1E897" w14:textId="77777777" w:rsidTr="004F4E60">
        <w:trPr>
          <w:trHeight w:val="460"/>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14:paraId="03DBE21A" w14:textId="7A714EFB" w:rsidR="00D85B7B" w:rsidRPr="00DA4E54" w:rsidRDefault="00D85B7B" w:rsidP="00D85B7B">
            <w:pPr>
              <w:pStyle w:val="aff"/>
            </w:pPr>
            <w:r>
              <w:rPr>
                <w:rFonts w:hint="eastAsia"/>
                <w:color w:val="000000"/>
                <w:szCs w:val="18"/>
              </w:rPr>
              <w:t>企业</w:t>
            </w:r>
            <w:r>
              <w:rPr>
                <w:rFonts w:hint="eastAsia"/>
                <w:color w:val="000000"/>
                <w:szCs w:val="18"/>
              </w:rPr>
              <w:t>1</w:t>
            </w:r>
          </w:p>
        </w:tc>
        <w:tc>
          <w:tcPr>
            <w:tcW w:w="907" w:type="dxa"/>
            <w:tcBorders>
              <w:top w:val="single" w:sz="4" w:space="0" w:color="auto"/>
              <w:left w:val="single" w:sz="4" w:space="0" w:color="auto"/>
              <w:bottom w:val="single" w:sz="4" w:space="0" w:color="auto"/>
              <w:right w:val="single" w:sz="4" w:space="0" w:color="auto"/>
            </w:tcBorders>
            <w:shd w:val="clear" w:color="auto" w:fill="auto"/>
            <w:vAlign w:val="center"/>
          </w:tcPr>
          <w:p w14:paraId="679BECF5" w14:textId="331DC49B" w:rsidR="00D85B7B" w:rsidRPr="00DA4E54" w:rsidRDefault="00D85B7B" w:rsidP="00D85B7B">
            <w:pPr>
              <w:pStyle w:val="aff"/>
              <w:rPr>
                <w:rFonts w:eastAsia="等线" w:cs="Times New Roman"/>
              </w:rPr>
            </w:pPr>
            <w:r>
              <w:rPr>
                <w:rFonts w:eastAsia="等线" w:cs="Times New Roman"/>
                <w:color w:val="000000"/>
                <w:szCs w:val="18"/>
              </w:rPr>
              <w:t>376</w:t>
            </w:r>
          </w:p>
        </w:tc>
        <w:tc>
          <w:tcPr>
            <w:tcW w:w="907" w:type="dxa"/>
            <w:tcBorders>
              <w:top w:val="single" w:sz="4" w:space="0" w:color="auto"/>
              <w:left w:val="nil"/>
              <w:bottom w:val="single" w:sz="4" w:space="0" w:color="auto"/>
              <w:right w:val="single" w:sz="4" w:space="0" w:color="auto"/>
            </w:tcBorders>
            <w:shd w:val="clear" w:color="auto" w:fill="auto"/>
            <w:vAlign w:val="center"/>
          </w:tcPr>
          <w:p w14:paraId="257DBDF0" w14:textId="67EFEE4A" w:rsidR="00D85B7B" w:rsidRPr="00DA4E54" w:rsidRDefault="00D85B7B" w:rsidP="00D85B7B">
            <w:pPr>
              <w:pStyle w:val="aff"/>
              <w:rPr>
                <w:rFonts w:eastAsia="等线" w:cs="Times New Roman"/>
              </w:rPr>
            </w:pPr>
            <w:r>
              <w:rPr>
                <w:rFonts w:eastAsia="等线" w:cs="Times New Roman"/>
                <w:color w:val="000000"/>
                <w:szCs w:val="18"/>
              </w:rPr>
              <w:t>2020.4~2020.9</w:t>
            </w:r>
          </w:p>
        </w:tc>
        <w:tc>
          <w:tcPr>
            <w:tcW w:w="851" w:type="dxa"/>
            <w:tcBorders>
              <w:top w:val="single" w:sz="4" w:space="0" w:color="auto"/>
              <w:left w:val="nil"/>
              <w:bottom w:val="single" w:sz="4" w:space="0" w:color="auto"/>
              <w:right w:val="single" w:sz="4" w:space="0" w:color="auto"/>
            </w:tcBorders>
            <w:shd w:val="clear" w:color="auto" w:fill="auto"/>
            <w:vAlign w:val="center"/>
          </w:tcPr>
          <w:p w14:paraId="63EC6665" w14:textId="7A957781" w:rsidR="00D85B7B" w:rsidRPr="00DA4E54" w:rsidRDefault="00D85B7B" w:rsidP="00D85B7B">
            <w:pPr>
              <w:pStyle w:val="aff"/>
              <w:rPr>
                <w:rFonts w:eastAsia="等线" w:cs="Times New Roman"/>
              </w:rPr>
            </w:pPr>
            <w:r>
              <w:rPr>
                <w:rFonts w:eastAsia="等线" w:cs="Times New Roman"/>
                <w:color w:val="000000"/>
                <w:szCs w:val="18"/>
              </w:rPr>
              <w:t>0.11~12.44</w:t>
            </w:r>
          </w:p>
        </w:tc>
        <w:tc>
          <w:tcPr>
            <w:tcW w:w="709" w:type="dxa"/>
            <w:tcBorders>
              <w:top w:val="single" w:sz="4" w:space="0" w:color="auto"/>
              <w:left w:val="nil"/>
              <w:bottom w:val="single" w:sz="4" w:space="0" w:color="auto"/>
              <w:right w:val="single" w:sz="4" w:space="0" w:color="auto"/>
            </w:tcBorders>
            <w:shd w:val="clear" w:color="auto" w:fill="auto"/>
            <w:vAlign w:val="center"/>
          </w:tcPr>
          <w:p w14:paraId="7F211218" w14:textId="53167BE9" w:rsidR="00D85B7B" w:rsidRPr="00DA4E54" w:rsidRDefault="00D85B7B" w:rsidP="00D85B7B">
            <w:pPr>
              <w:pStyle w:val="aff"/>
              <w:rPr>
                <w:rFonts w:eastAsia="等线" w:cs="Times New Roman"/>
              </w:rPr>
            </w:pPr>
            <w:r>
              <w:rPr>
                <w:rFonts w:eastAsia="等线" w:cs="Times New Roman"/>
                <w:color w:val="000000"/>
                <w:szCs w:val="18"/>
              </w:rPr>
              <w:t>2.2</w:t>
            </w:r>
          </w:p>
        </w:tc>
        <w:tc>
          <w:tcPr>
            <w:tcW w:w="708" w:type="dxa"/>
            <w:tcBorders>
              <w:top w:val="single" w:sz="4" w:space="0" w:color="auto"/>
              <w:left w:val="nil"/>
              <w:bottom w:val="single" w:sz="4" w:space="0" w:color="auto"/>
              <w:right w:val="single" w:sz="4" w:space="0" w:color="auto"/>
            </w:tcBorders>
            <w:shd w:val="clear" w:color="auto" w:fill="auto"/>
            <w:vAlign w:val="center"/>
          </w:tcPr>
          <w:p w14:paraId="32C02804" w14:textId="209C70CA" w:rsidR="00D85B7B" w:rsidRPr="00DA4E54" w:rsidRDefault="00D85B7B" w:rsidP="00D85B7B">
            <w:pPr>
              <w:pStyle w:val="aff"/>
              <w:rPr>
                <w:rFonts w:eastAsia="等线" w:cs="Times New Roman"/>
                <w:b/>
                <w:bCs/>
              </w:rPr>
            </w:pPr>
            <w:r>
              <w:rPr>
                <w:rFonts w:eastAsia="等线" w:cs="Times New Roman"/>
                <w:b/>
                <w:bCs/>
                <w:color w:val="000000"/>
                <w:szCs w:val="18"/>
              </w:rPr>
              <w:t>5.23</w:t>
            </w:r>
          </w:p>
        </w:tc>
        <w:tc>
          <w:tcPr>
            <w:tcW w:w="851" w:type="dxa"/>
            <w:tcBorders>
              <w:top w:val="single" w:sz="4" w:space="0" w:color="auto"/>
              <w:left w:val="nil"/>
              <w:bottom w:val="single" w:sz="4" w:space="0" w:color="auto"/>
              <w:right w:val="single" w:sz="4" w:space="0" w:color="auto"/>
            </w:tcBorders>
            <w:shd w:val="clear" w:color="auto" w:fill="auto"/>
            <w:vAlign w:val="center"/>
          </w:tcPr>
          <w:p w14:paraId="10CC00B1" w14:textId="2C9FB260" w:rsidR="00D85B7B" w:rsidRPr="00DA4E54" w:rsidRDefault="00D85B7B" w:rsidP="00D85B7B">
            <w:pPr>
              <w:pStyle w:val="aff"/>
              <w:rPr>
                <w:rFonts w:eastAsia="等线" w:cs="Times New Roman"/>
              </w:rPr>
            </w:pPr>
            <w:r>
              <w:rPr>
                <w:rFonts w:eastAsia="等线" w:cs="Times New Roman"/>
                <w:color w:val="000000"/>
                <w:szCs w:val="18"/>
              </w:rPr>
              <w:t>25</w:t>
            </w:r>
          </w:p>
        </w:tc>
        <w:tc>
          <w:tcPr>
            <w:tcW w:w="992" w:type="dxa"/>
            <w:tcBorders>
              <w:top w:val="single" w:sz="4" w:space="0" w:color="auto"/>
              <w:left w:val="nil"/>
              <w:bottom w:val="single" w:sz="4" w:space="0" w:color="auto"/>
              <w:right w:val="single" w:sz="4" w:space="0" w:color="auto"/>
            </w:tcBorders>
            <w:shd w:val="clear" w:color="auto" w:fill="auto"/>
            <w:vAlign w:val="center"/>
          </w:tcPr>
          <w:p w14:paraId="7D43349A" w14:textId="058AE12C" w:rsidR="00D85B7B" w:rsidRPr="00DA4E54" w:rsidRDefault="00D85B7B" w:rsidP="00D85B7B">
            <w:pPr>
              <w:pStyle w:val="aff"/>
              <w:rPr>
                <w:rFonts w:eastAsia="等线" w:cs="Times New Roman"/>
              </w:rPr>
            </w:pPr>
            <w:r>
              <w:rPr>
                <w:rFonts w:eastAsia="等线" w:cs="Times New Roman"/>
                <w:color w:val="000000"/>
                <w:szCs w:val="18"/>
              </w:rPr>
              <w:t>10</w:t>
            </w:r>
          </w:p>
        </w:tc>
        <w:tc>
          <w:tcPr>
            <w:tcW w:w="709" w:type="dxa"/>
            <w:tcBorders>
              <w:top w:val="single" w:sz="4" w:space="0" w:color="auto"/>
              <w:left w:val="nil"/>
              <w:bottom w:val="single" w:sz="4" w:space="0" w:color="auto"/>
              <w:right w:val="single" w:sz="4" w:space="0" w:color="auto"/>
            </w:tcBorders>
            <w:shd w:val="clear" w:color="auto" w:fill="auto"/>
            <w:vAlign w:val="center"/>
          </w:tcPr>
          <w:p w14:paraId="164601E4" w14:textId="3BED15B9" w:rsidR="00D85B7B" w:rsidRPr="00DA4E54" w:rsidRDefault="00D85B7B" w:rsidP="00D85B7B">
            <w:pPr>
              <w:pStyle w:val="aff"/>
              <w:rPr>
                <w:rFonts w:eastAsia="等线" w:cs="Times New Roman"/>
                <w:b/>
                <w:bCs/>
              </w:rPr>
            </w:pPr>
            <w:r>
              <w:rPr>
                <w:rFonts w:eastAsia="等线" w:cs="Times New Roman"/>
                <w:b/>
                <w:bCs/>
                <w:color w:val="000000"/>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16C34ABE" w14:textId="116731A7" w:rsidR="00D85B7B" w:rsidRPr="00E40DAC" w:rsidRDefault="00D85B7B" w:rsidP="00E40DAC">
            <w:pPr>
              <w:pStyle w:val="aff"/>
              <w:rPr>
                <w:b/>
              </w:rPr>
            </w:pPr>
            <w:r w:rsidRPr="004F4E60">
              <w:rPr>
                <w:rFonts w:hint="eastAsia"/>
                <w:b/>
              </w:rPr>
              <w:t>是</w:t>
            </w:r>
          </w:p>
        </w:tc>
        <w:tc>
          <w:tcPr>
            <w:tcW w:w="794" w:type="dxa"/>
            <w:vMerge w:val="restart"/>
            <w:tcBorders>
              <w:top w:val="nil"/>
              <w:left w:val="nil"/>
              <w:right w:val="single" w:sz="4" w:space="0" w:color="auto"/>
            </w:tcBorders>
            <w:shd w:val="clear" w:color="auto" w:fill="auto"/>
            <w:vAlign w:val="center"/>
            <w:hideMark/>
          </w:tcPr>
          <w:p w14:paraId="6D15EC7E" w14:textId="48565065" w:rsidR="00D85B7B" w:rsidRPr="00DA4E54" w:rsidRDefault="00D85B7B" w:rsidP="00D85B7B">
            <w:pPr>
              <w:pStyle w:val="aff"/>
              <w:rPr>
                <w:rFonts w:eastAsia="等线" w:cs="Times New Roman"/>
                <w:b/>
                <w:bCs/>
                <w:sz w:val="16"/>
                <w:szCs w:val="16"/>
              </w:rPr>
            </w:pPr>
            <w:r w:rsidRPr="00DA4E54">
              <w:rPr>
                <w:rFonts w:eastAsia="等线" w:cs="Times New Roman"/>
                <w:b/>
                <w:bCs/>
                <w:sz w:val="16"/>
                <w:szCs w:val="16"/>
              </w:rPr>
              <w:t>0</w:t>
            </w:r>
          </w:p>
          <w:p w14:paraId="5D17165D" w14:textId="0F480E57" w:rsidR="00D85B7B" w:rsidRPr="00DA4E54" w:rsidRDefault="00D85B7B" w:rsidP="00D85B7B">
            <w:pPr>
              <w:pStyle w:val="aff"/>
              <w:rPr>
                <w:rFonts w:eastAsia="等线" w:cs="Times New Roman"/>
                <w:b/>
                <w:bCs/>
                <w:sz w:val="16"/>
                <w:szCs w:val="16"/>
              </w:rPr>
            </w:pPr>
          </w:p>
        </w:tc>
      </w:tr>
      <w:tr w:rsidR="00D85B7B" w:rsidRPr="00DA4E54" w14:paraId="541AA255" w14:textId="77777777" w:rsidTr="004F4E60">
        <w:trPr>
          <w:trHeight w:val="460"/>
        </w:trPr>
        <w:tc>
          <w:tcPr>
            <w:tcW w:w="794" w:type="dxa"/>
            <w:tcBorders>
              <w:top w:val="nil"/>
              <w:left w:val="single" w:sz="4" w:space="0" w:color="auto"/>
              <w:bottom w:val="single" w:sz="4" w:space="0" w:color="auto"/>
              <w:right w:val="single" w:sz="4" w:space="0" w:color="auto"/>
            </w:tcBorders>
            <w:shd w:val="clear" w:color="auto" w:fill="auto"/>
            <w:vAlign w:val="center"/>
          </w:tcPr>
          <w:p w14:paraId="7F04DDE4" w14:textId="797009CB" w:rsidR="00D85B7B" w:rsidRPr="00DA4E54" w:rsidRDefault="00D85B7B" w:rsidP="00D85B7B">
            <w:pPr>
              <w:pStyle w:val="aff"/>
            </w:pPr>
            <w:r>
              <w:rPr>
                <w:rFonts w:hint="eastAsia"/>
                <w:color w:val="000000"/>
                <w:szCs w:val="18"/>
              </w:rPr>
              <w:t>企业</w:t>
            </w:r>
            <w:r>
              <w:rPr>
                <w:rFonts w:hint="eastAsia"/>
                <w:color w:val="000000"/>
                <w:szCs w:val="18"/>
              </w:rPr>
              <w:t>2</w:t>
            </w:r>
          </w:p>
        </w:tc>
        <w:tc>
          <w:tcPr>
            <w:tcW w:w="907" w:type="dxa"/>
            <w:tcBorders>
              <w:top w:val="nil"/>
              <w:left w:val="single" w:sz="4" w:space="0" w:color="auto"/>
              <w:bottom w:val="single" w:sz="4" w:space="0" w:color="auto"/>
              <w:right w:val="single" w:sz="4" w:space="0" w:color="auto"/>
            </w:tcBorders>
            <w:shd w:val="clear" w:color="auto" w:fill="auto"/>
            <w:vAlign w:val="center"/>
          </w:tcPr>
          <w:p w14:paraId="63A0FBD8" w14:textId="313245A6" w:rsidR="00D85B7B" w:rsidRPr="00DA4E54" w:rsidRDefault="00D85B7B" w:rsidP="00D85B7B">
            <w:pPr>
              <w:pStyle w:val="aff"/>
              <w:rPr>
                <w:rFonts w:eastAsia="等线" w:cs="Times New Roman"/>
              </w:rPr>
            </w:pPr>
            <w:r>
              <w:rPr>
                <w:rFonts w:eastAsia="等线" w:cs="Times New Roman"/>
                <w:color w:val="000000"/>
                <w:szCs w:val="18"/>
              </w:rPr>
              <w:t>13</w:t>
            </w:r>
          </w:p>
        </w:tc>
        <w:tc>
          <w:tcPr>
            <w:tcW w:w="907" w:type="dxa"/>
            <w:tcBorders>
              <w:top w:val="nil"/>
              <w:left w:val="nil"/>
              <w:bottom w:val="single" w:sz="4" w:space="0" w:color="auto"/>
              <w:right w:val="single" w:sz="4" w:space="0" w:color="auto"/>
            </w:tcBorders>
            <w:shd w:val="clear" w:color="auto" w:fill="auto"/>
            <w:vAlign w:val="center"/>
          </w:tcPr>
          <w:p w14:paraId="78C16963" w14:textId="5A349958" w:rsidR="00D85B7B" w:rsidRPr="00DA4E54" w:rsidRDefault="00D85B7B" w:rsidP="00D85B7B">
            <w:pPr>
              <w:pStyle w:val="aff"/>
              <w:rPr>
                <w:rFonts w:eastAsia="等线" w:cs="Times New Roman"/>
              </w:rPr>
            </w:pPr>
            <w:r>
              <w:rPr>
                <w:rFonts w:eastAsia="等线" w:cs="Times New Roman"/>
                <w:color w:val="000000"/>
                <w:szCs w:val="18"/>
              </w:rPr>
              <w:t>2018.1~2021.3</w:t>
            </w:r>
          </w:p>
        </w:tc>
        <w:tc>
          <w:tcPr>
            <w:tcW w:w="851" w:type="dxa"/>
            <w:tcBorders>
              <w:top w:val="nil"/>
              <w:left w:val="nil"/>
              <w:bottom w:val="single" w:sz="4" w:space="0" w:color="auto"/>
              <w:right w:val="single" w:sz="4" w:space="0" w:color="auto"/>
            </w:tcBorders>
            <w:shd w:val="clear" w:color="auto" w:fill="auto"/>
            <w:vAlign w:val="center"/>
          </w:tcPr>
          <w:p w14:paraId="2EF4FB05" w14:textId="2EEBB4B0" w:rsidR="00D85B7B" w:rsidRPr="00DA4E54" w:rsidRDefault="00D85B7B" w:rsidP="00D85B7B">
            <w:pPr>
              <w:pStyle w:val="aff"/>
              <w:rPr>
                <w:rFonts w:eastAsia="等线" w:cs="Times New Roman"/>
              </w:rPr>
            </w:pPr>
            <w:r>
              <w:rPr>
                <w:rFonts w:eastAsia="等线" w:cs="Times New Roman"/>
                <w:color w:val="000000"/>
                <w:szCs w:val="18"/>
              </w:rPr>
              <w:t>0.00~9.58</w:t>
            </w:r>
          </w:p>
        </w:tc>
        <w:tc>
          <w:tcPr>
            <w:tcW w:w="709" w:type="dxa"/>
            <w:tcBorders>
              <w:top w:val="nil"/>
              <w:left w:val="nil"/>
              <w:bottom w:val="single" w:sz="4" w:space="0" w:color="auto"/>
              <w:right w:val="single" w:sz="4" w:space="0" w:color="auto"/>
            </w:tcBorders>
            <w:shd w:val="clear" w:color="auto" w:fill="auto"/>
            <w:vAlign w:val="center"/>
          </w:tcPr>
          <w:p w14:paraId="074EB2A1" w14:textId="237F971C" w:rsidR="00D85B7B" w:rsidRPr="00DA4E54" w:rsidRDefault="00D85B7B" w:rsidP="00D85B7B">
            <w:pPr>
              <w:pStyle w:val="aff"/>
              <w:rPr>
                <w:rFonts w:eastAsia="等线" w:cs="Times New Roman"/>
              </w:rPr>
            </w:pPr>
            <w:r>
              <w:rPr>
                <w:rFonts w:eastAsia="等线" w:cs="Times New Roman"/>
                <w:color w:val="000000"/>
                <w:szCs w:val="18"/>
              </w:rPr>
              <w:t>3.26</w:t>
            </w:r>
          </w:p>
        </w:tc>
        <w:tc>
          <w:tcPr>
            <w:tcW w:w="708" w:type="dxa"/>
            <w:tcBorders>
              <w:top w:val="nil"/>
              <w:left w:val="nil"/>
              <w:bottom w:val="single" w:sz="4" w:space="0" w:color="auto"/>
              <w:right w:val="single" w:sz="4" w:space="0" w:color="auto"/>
            </w:tcBorders>
            <w:shd w:val="clear" w:color="auto" w:fill="auto"/>
            <w:vAlign w:val="center"/>
          </w:tcPr>
          <w:p w14:paraId="71278CB9" w14:textId="70D4D879" w:rsidR="00D85B7B" w:rsidRPr="00DA4E54" w:rsidRDefault="00D85B7B" w:rsidP="00D85B7B">
            <w:pPr>
              <w:pStyle w:val="aff"/>
              <w:rPr>
                <w:rFonts w:eastAsia="等线" w:cs="Times New Roman"/>
                <w:b/>
                <w:bCs/>
              </w:rPr>
            </w:pPr>
            <w:r>
              <w:rPr>
                <w:rFonts w:eastAsia="等线" w:cs="Times New Roman"/>
                <w:b/>
                <w:bCs/>
                <w:color w:val="000000"/>
                <w:szCs w:val="18"/>
              </w:rPr>
              <w:t>9.436</w:t>
            </w:r>
          </w:p>
        </w:tc>
        <w:tc>
          <w:tcPr>
            <w:tcW w:w="851" w:type="dxa"/>
            <w:tcBorders>
              <w:top w:val="nil"/>
              <w:left w:val="nil"/>
              <w:bottom w:val="single" w:sz="4" w:space="0" w:color="auto"/>
              <w:right w:val="single" w:sz="4" w:space="0" w:color="auto"/>
            </w:tcBorders>
            <w:shd w:val="clear" w:color="auto" w:fill="auto"/>
            <w:vAlign w:val="center"/>
          </w:tcPr>
          <w:p w14:paraId="154E84EE" w14:textId="308188DA" w:rsidR="00D85B7B" w:rsidRPr="00DA4E54" w:rsidRDefault="00D85B7B" w:rsidP="00D85B7B">
            <w:pPr>
              <w:pStyle w:val="aff"/>
              <w:rPr>
                <w:rFonts w:eastAsia="等线" w:cs="Times New Roman"/>
              </w:rPr>
            </w:pPr>
            <w:r>
              <w:rPr>
                <w:rFonts w:eastAsia="等线" w:cs="Times New Roman"/>
                <w:color w:val="000000"/>
                <w:szCs w:val="18"/>
              </w:rPr>
              <w:t>25</w:t>
            </w:r>
          </w:p>
        </w:tc>
        <w:tc>
          <w:tcPr>
            <w:tcW w:w="992" w:type="dxa"/>
            <w:tcBorders>
              <w:top w:val="nil"/>
              <w:left w:val="nil"/>
              <w:bottom w:val="single" w:sz="4" w:space="0" w:color="auto"/>
              <w:right w:val="single" w:sz="4" w:space="0" w:color="auto"/>
            </w:tcBorders>
            <w:shd w:val="clear" w:color="auto" w:fill="auto"/>
            <w:vAlign w:val="center"/>
          </w:tcPr>
          <w:p w14:paraId="004E4B59" w14:textId="746BE670" w:rsidR="00D85B7B" w:rsidRPr="00DA4E54" w:rsidRDefault="00D85B7B" w:rsidP="00D85B7B">
            <w:pPr>
              <w:pStyle w:val="aff"/>
              <w:rPr>
                <w:rFonts w:eastAsia="等线" w:cs="Times New Roman"/>
              </w:rPr>
            </w:pPr>
            <w:r>
              <w:rPr>
                <w:rFonts w:eastAsia="等线" w:cs="Times New Roman"/>
                <w:color w:val="000000"/>
                <w:szCs w:val="18"/>
              </w:rPr>
              <w:t>10</w:t>
            </w:r>
          </w:p>
        </w:tc>
        <w:tc>
          <w:tcPr>
            <w:tcW w:w="709" w:type="dxa"/>
            <w:tcBorders>
              <w:top w:val="nil"/>
              <w:left w:val="nil"/>
              <w:bottom w:val="single" w:sz="4" w:space="0" w:color="auto"/>
              <w:right w:val="single" w:sz="4" w:space="0" w:color="auto"/>
            </w:tcBorders>
            <w:shd w:val="clear" w:color="auto" w:fill="auto"/>
            <w:vAlign w:val="center"/>
          </w:tcPr>
          <w:p w14:paraId="56AD413D" w14:textId="6A744F52" w:rsidR="00D85B7B" w:rsidRPr="00DA4E54" w:rsidRDefault="00D85B7B" w:rsidP="00D85B7B">
            <w:pPr>
              <w:pStyle w:val="aff"/>
              <w:rPr>
                <w:rFonts w:eastAsia="等线" w:cs="Times New Roman"/>
                <w:b/>
                <w:bCs/>
              </w:rPr>
            </w:pPr>
            <w:r>
              <w:rPr>
                <w:rFonts w:eastAsia="等线" w:cs="Times New Roman"/>
                <w:b/>
                <w:bCs/>
                <w:color w:val="000000"/>
                <w:szCs w:val="18"/>
              </w:rPr>
              <w:t>10</w:t>
            </w:r>
          </w:p>
        </w:tc>
        <w:tc>
          <w:tcPr>
            <w:tcW w:w="850" w:type="dxa"/>
            <w:tcBorders>
              <w:top w:val="nil"/>
              <w:left w:val="nil"/>
              <w:bottom w:val="single" w:sz="4" w:space="0" w:color="auto"/>
              <w:right w:val="single" w:sz="4" w:space="0" w:color="auto"/>
            </w:tcBorders>
            <w:shd w:val="clear" w:color="auto" w:fill="auto"/>
            <w:vAlign w:val="center"/>
          </w:tcPr>
          <w:p w14:paraId="4FACABEF" w14:textId="0B13E7B7" w:rsidR="00D85B7B" w:rsidRPr="00E40DAC" w:rsidRDefault="00D85B7B" w:rsidP="00E40DAC">
            <w:pPr>
              <w:pStyle w:val="aff"/>
              <w:rPr>
                <w:b/>
              </w:rPr>
            </w:pPr>
            <w:r w:rsidRPr="004F4E60">
              <w:rPr>
                <w:rFonts w:hint="eastAsia"/>
                <w:b/>
              </w:rPr>
              <w:t>是</w:t>
            </w:r>
          </w:p>
        </w:tc>
        <w:tc>
          <w:tcPr>
            <w:tcW w:w="794" w:type="dxa"/>
            <w:vMerge/>
            <w:tcBorders>
              <w:left w:val="nil"/>
              <w:right w:val="single" w:sz="4" w:space="0" w:color="auto"/>
            </w:tcBorders>
            <w:shd w:val="clear" w:color="auto" w:fill="auto"/>
            <w:vAlign w:val="center"/>
            <w:hideMark/>
          </w:tcPr>
          <w:p w14:paraId="2E4CD1D5" w14:textId="6195E61F" w:rsidR="00D85B7B" w:rsidRPr="00DA4E54" w:rsidRDefault="00D85B7B" w:rsidP="00D85B7B">
            <w:pPr>
              <w:pStyle w:val="aff"/>
            </w:pPr>
          </w:p>
        </w:tc>
      </w:tr>
      <w:tr w:rsidR="00D85B7B" w:rsidRPr="00DA4E54" w14:paraId="4AE0E62F" w14:textId="77777777" w:rsidTr="004F4E60">
        <w:trPr>
          <w:trHeight w:val="460"/>
        </w:trPr>
        <w:tc>
          <w:tcPr>
            <w:tcW w:w="794" w:type="dxa"/>
            <w:tcBorders>
              <w:top w:val="nil"/>
              <w:left w:val="single" w:sz="4" w:space="0" w:color="auto"/>
              <w:bottom w:val="single" w:sz="4" w:space="0" w:color="auto"/>
              <w:right w:val="single" w:sz="4" w:space="0" w:color="auto"/>
            </w:tcBorders>
            <w:shd w:val="clear" w:color="auto" w:fill="auto"/>
            <w:vAlign w:val="center"/>
          </w:tcPr>
          <w:p w14:paraId="1CD27B6F" w14:textId="2BB23D5B" w:rsidR="00D85B7B" w:rsidRPr="00DA4E54" w:rsidRDefault="00D85B7B" w:rsidP="00D85B7B">
            <w:pPr>
              <w:pStyle w:val="aff"/>
            </w:pPr>
            <w:r>
              <w:rPr>
                <w:rFonts w:hint="eastAsia"/>
                <w:color w:val="000000"/>
                <w:szCs w:val="18"/>
              </w:rPr>
              <w:t>企业</w:t>
            </w:r>
            <w:r>
              <w:rPr>
                <w:rFonts w:hint="eastAsia"/>
                <w:color w:val="000000"/>
                <w:szCs w:val="18"/>
              </w:rPr>
              <w:t>3</w:t>
            </w:r>
          </w:p>
        </w:tc>
        <w:tc>
          <w:tcPr>
            <w:tcW w:w="907" w:type="dxa"/>
            <w:tcBorders>
              <w:top w:val="nil"/>
              <w:left w:val="single" w:sz="4" w:space="0" w:color="auto"/>
              <w:bottom w:val="single" w:sz="4" w:space="0" w:color="auto"/>
              <w:right w:val="single" w:sz="4" w:space="0" w:color="auto"/>
            </w:tcBorders>
            <w:shd w:val="clear" w:color="auto" w:fill="auto"/>
            <w:vAlign w:val="center"/>
          </w:tcPr>
          <w:p w14:paraId="0B24F55F" w14:textId="21435B64" w:rsidR="00D85B7B" w:rsidRPr="00DA4E54" w:rsidRDefault="00D85B7B" w:rsidP="00D85B7B">
            <w:pPr>
              <w:pStyle w:val="aff"/>
              <w:rPr>
                <w:rFonts w:eastAsia="等线" w:cs="Times New Roman"/>
              </w:rPr>
            </w:pPr>
            <w:r>
              <w:rPr>
                <w:rFonts w:eastAsia="等线" w:cs="Times New Roman"/>
                <w:color w:val="000000"/>
                <w:szCs w:val="18"/>
              </w:rPr>
              <w:t>29</w:t>
            </w:r>
          </w:p>
        </w:tc>
        <w:tc>
          <w:tcPr>
            <w:tcW w:w="907" w:type="dxa"/>
            <w:tcBorders>
              <w:top w:val="nil"/>
              <w:left w:val="nil"/>
              <w:bottom w:val="single" w:sz="4" w:space="0" w:color="auto"/>
              <w:right w:val="single" w:sz="4" w:space="0" w:color="auto"/>
            </w:tcBorders>
            <w:shd w:val="clear" w:color="auto" w:fill="auto"/>
            <w:vAlign w:val="center"/>
          </w:tcPr>
          <w:p w14:paraId="51D62205" w14:textId="6FE8A2F9" w:rsidR="00D85B7B" w:rsidRPr="00DA4E54" w:rsidRDefault="00D85B7B" w:rsidP="00D85B7B">
            <w:pPr>
              <w:pStyle w:val="aff"/>
              <w:rPr>
                <w:rFonts w:eastAsia="等线" w:cs="Times New Roman"/>
              </w:rPr>
            </w:pPr>
            <w:r>
              <w:rPr>
                <w:rFonts w:eastAsia="等线" w:cs="Times New Roman"/>
                <w:color w:val="000000"/>
                <w:szCs w:val="18"/>
              </w:rPr>
              <w:t>2019.4~2021.4</w:t>
            </w:r>
          </w:p>
        </w:tc>
        <w:tc>
          <w:tcPr>
            <w:tcW w:w="851" w:type="dxa"/>
            <w:tcBorders>
              <w:top w:val="nil"/>
              <w:left w:val="nil"/>
              <w:bottom w:val="single" w:sz="4" w:space="0" w:color="auto"/>
              <w:right w:val="single" w:sz="4" w:space="0" w:color="auto"/>
            </w:tcBorders>
            <w:shd w:val="clear" w:color="auto" w:fill="auto"/>
            <w:vAlign w:val="center"/>
          </w:tcPr>
          <w:p w14:paraId="1EE40BB6" w14:textId="4AC11F45" w:rsidR="00D85B7B" w:rsidRPr="00DA4E54" w:rsidRDefault="00D85B7B" w:rsidP="00D85B7B">
            <w:pPr>
              <w:pStyle w:val="aff"/>
              <w:rPr>
                <w:rFonts w:eastAsia="等线" w:cs="Times New Roman"/>
              </w:rPr>
            </w:pPr>
            <w:r>
              <w:rPr>
                <w:rFonts w:eastAsia="等线" w:cs="Times New Roman"/>
                <w:color w:val="000000"/>
                <w:szCs w:val="18"/>
              </w:rPr>
              <w:t>0.02~4.33</w:t>
            </w:r>
          </w:p>
        </w:tc>
        <w:tc>
          <w:tcPr>
            <w:tcW w:w="709" w:type="dxa"/>
            <w:tcBorders>
              <w:top w:val="nil"/>
              <w:left w:val="nil"/>
              <w:bottom w:val="single" w:sz="4" w:space="0" w:color="auto"/>
              <w:right w:val="single" w:sz="4" w:space="0" w:color="auto"/>
            </w:tcBorders>
            <w:shd w:val="clear" w:color="auto" w:fill="auto"/>
            <w:vAlign w:val="center"/>
          </w:tcPr>
          <w:p w14:paraId="2DA1FC31" w14:textId="6DD97ACC" w:rsidR="00D85B7B" w:rsidRPr="00DA4E54" w:rsidRDefault="00D85B7B" w:rsidP="00D85B7B">
            <w:pPr>
              <w:pStyle w:val="aff"/>
              <w:rPr>
                <w:rFonts w:eastAsia="等线" w:cs="Times New Roman"/>
              </w:rPr>
            </w:pPr>
            <w:r>
              <w:rPr>
                <w:rFonts w:eastAsia="等线" w:cs="Times New Roman"/>
                <w:color w:val="000000"/>
                <w:szCs w:val="18"/>
              </w:rPr>
              <w:t>0.7</w:t>
            </w:r>
          </w:p>
        </w:tc>
        <w:tc>
          <w:tcPr>
            <w:tcW w:w="708" w:type="dxa"/>
            <w:tcBorders>
              <w:top w:val="nil"/>
              <w:left w:val="nil"/>
              <w:bottom w:val="single" w:sz="4" w:space="0" w:color="auto"/>
              <w:right w:val="single" w:sz="4" w:space="0" w:color="auto"/>
            </w:tcBorders>
            <w:shd w:val="clear" w:color="auto" w:fill="auto"/>
            <w:vAlign w:val="center"/>
          </w:tcPr>
          <w:p w14:paraId="3A54AAAF" w14:textId="4B48D10E" w:rsidR="00D85B7B" w:rsidRPr="00DA4E54" w:rsidRDefault="00D85B7B" w:rsidP="00D85B7B">
            <w:pPr>
              <w:pStyle w:val="aff"/>
              <w:rPr>
                <w:rFonts w:eastAsia="等线" w:cs="Times New Roman"/>
                <w:b/>
                <w:bCs/>
              </w:rPr>
            </w:pPr>
            <w:r>
              <w:rPr>
                <w:rFonts w:eastAsia="等线" w:cs="Times New Roman"/>
                <w:b/>
                <w:bCs/>
                <w:color w:val="000000"/>
                <w:szCs w:val="18"/>
              </w:rPr>
              <w:t>2.584</w:t>
            </w:r>
          </w:p>
        </w:tc>
        <w:tc>
          <w:tcPr>
            <w:tcW w:w="851" w:type="dxa"/>
            <w:tcBorders>
              <w:top w:val="nil"/>
              <w:left w:val="nil"/>
              <w:bottom w:val="single" w:sz="4" w:space="0" w:color="auto"/>
              <w:right w:val="single" w:sz="4" w:space="0" w:color="auto"/>
            </w:tcBorders>
            <w:shd w:val="clear" w:color="auto" w:fill="auto"/>
            <w:vAlign w:val="center"/>
          </w:tcPr>
          <w:p w14:paraId="5D24CEF8" w14:textId="4388E41F" w:rsidR="00D85B7B" w:rsidRPr="00DA4E54" w:rsidRDefault="00D85B7B" w:rsidP="00D85B7B">
            <w:pPr>
              <w:pStyle w:val="aff"/>
              <w:rPr>
                <w:rFonts w:eastAsia="等线" w:cs="Times New Roman"/>
              </w:rPr>
            </w:pPr>
            <w:r>
              <w:rPr>
                <w:rFonts w:eastAsia="等线" w:cs="Times New Roman"/>
                <w:color w:val="000000"/>
                <w:szCs w:val="18"/>
              </w:rPr>
              <w:t>25</w:t>
            </w:r>
          </w:p>
        </w:tc>
        <w:tc>
          <w:tcPr>
            <w:tcW w:w="992" w:type="dxa"/>
            <w:tcBorders>
              <w:top w:val="nil"/>
              <w:left w:val="nil"/>
              <w:bottom w:val="single" w:sz="4" w:space="0" w:color="auto"/>
              <w:right w:val="single" w:sz="4" w:space="0" w:color="auto"/>
            </w:tcBorders>
            <w:shd w:val="clear" w:color="auto" w:fill="auto"/>
            <w:vAlign w:val="center"/>
          </w:tcPr>
          <w:p w14:paraId="6824E04D" w14:textId="75A45186" w:rsidR="00D85B7B" w:rsidRPr="00DA4E54" w:rsidRDefault="00D85B7B" w:rsidP="00D85B7B">
            <w:pPr>
              <w:pStyle w:val="aff"/>
              <w:rPr>
                <w:rFonts w:eastAsia="等线" w:cs="Times New Roman"/>
              </w:rPr>
            </w:pPr>
            <w:r>
              <w:rPr>
                <w:rFonts w:eastAsia="等线" w:cs="Times New Roman"/>
                <w:color w:val="000000"/>
                <w:szCs w:val="18"/>
              </w:rPr>
              <w:t>10</w:t>
            </w:r>
          </w:p>
        </w:tc>
        <w:tc>
          <w:tcPr>
            <w:tcW w:w="709" w:type="dxa"/>
            <w:tcBorders>
              <w:top w:val="nil"/>
              <w:left w:val="nil"/>
              <w:bottom w:val="single" w:sz="4" w:space="0" w:color="auto"/>
              <w:right w:val="single" w:sz="4" w:space="0" w:color="auto"/>
            </w:tcBorders>
            <w:shd w:val="clear" w:color="auto" w:fill="auto"/>
            <w:vAlign w:val="center"/>
          </w:tcPr>
          <w:p w14:paraId="69BDCC80" w14:textId="3BD880D5" w:rsidR="00D85B7B" w:rsidRPr="00DA4E54" w:rsidRDefault="00D85B7B" w:rsidP="00D85B7B">
            <w:pPr>
              <w:pStyle w:val="aff"/>
              <w:rPr>
                <w:rFonts w:eastAsia="等线" w:cs="Times New Roman"/>
                <w:b/>
                <w:bCs/>
              </w:rPr>
            </w:pPr>
            <w:r>
              <w:rPr>
                <w:rFonts w:eastAsia="等线" w:cs="Times New Roman"/>
                <w:b/>
                <w:bCs/>
                <w:color w:val="000000"/>
                <w:szCs w:val="18"/>
              </w:rPr>
              <w:t>10</w:t>
            </w:r>
          </w:p>
        </w:tc>
        <w:tc>
          <w:tcPr>
            <w:tcW w:w="850" w:type="dxa"/>
            <w:tcBorders>
              <w:top w:val="nil"/>
              <w:left w:val="nil"/>
              <w:bottom w:val="single" w:sz="4" w:space="0" w:color="auto"/>
              <w:right w:val="single" w:sz="4" w:space="0" w:color="auto"/>
            </w:tcBorders>
            <w:shd w:val="clear" w:color="auto" w:fill="auto"/>
            <w:vAlign w:val="center"/>
          </w:tcPr>
          <w:p w14:paraId="315B453C" w14:textId="7BD34EA8" w:rsidR="00D85B7B" w:rsidRPr="00E40DAC" w:rsidRDefault="00D85B7B" w:rsidP="00E40DAC">
            <w:pPr>
              <w:pStyle w:val="aff"/>
              <w:rPr>
                <w:b/>
              </w:rPr>
            </w:pPr>
            <w:r w:rsidRPr="004F4E60">
              <w:rPr>
                <w:rFonts w:hint="eastAsia"/>
                <w:b/>
              </w:rPr>
              <w:t>是</w:t>
            </w:r>
          </w:p>
        </w:tc>
        <w:tc>
          <w:tcPr>
            <w:tcW w:w="794" w:type="dxa"/>
            <w:vMerge/>
            <w:tcBorders>
              <w:left w:val="nil"/>
              <w:right w:val="single" w:sz="4" w:space="0" w:color="auto"/>
            </w:tcBorders>
            <w:shd w:val="clear" w:color="auto" w:fill="auto"/>
            <w:vAlign w:val="center"/>
            <w:hideMark/>
          </w:tcPr>
          <w:p w14:paraId="157BD682" w14:textId="5A64C2CE" w:rsidR="00D85B7B" w:rsidRPr="00DA4E54" w:rsidRDefault="00D85B7B" w:rsidP="00D85B7B">
            <w:pPr>
              <w:pStyle w:val="aff"/>
            </w:pPr>
          </w:p>
        </w:tc>
      </w:tr>
      <w:tr w:rsidR="00D85B7B" w:rsidRPr="00DA4E54" w14:paraId="329EC2C4" w14:textId="77777777" w:rsidTr="004F4E60">
        <w:trPr>
          <w:trHeight w:val="460"/>
        </w:trPr>
        <w:tc>
          <w:tcPr>
            <w:tcW w:w="794" w:type="dxa"/>
            <w:tcBorders>
              <w:top w:val="nil"/>
              <w:left w:val="single" w:sz="4" w:space="0" w:color="auto"/>
              <w:bottom w:val="single" w:sz="4" w:space="0" w:color="auto"/>
              <w:right w:val="single" w:sz="4" w:space="0" w:color="auto"/>
            </w:tcBorders>
            <w:shd w:val="clear" w:color="auto" w:fill="auto"/>
            <w:vAlign w:val="center"/>
          </w:tcPr>
          <w:p w14:paraId="30EB7251" w14:textId="0C405C12" w:rsidR="00D85B7B" w:rsidRPr="00DA4E54" w:rsidRDefault="00D85B7B" w:rsidP="00D85B7B">
            <w:pPr>
              <w:pStyle w:val="aff"/>
            </w:pPr>
            <w:r>
              <w:rPr>
                <w:rFonts w:hint="eastAsia"/>
                <w:color w:val="000000"/>
                <w:szCs w:val="18"/>
              </w:rPr>
              <w:t>企业</w:t>
            </w:r>
            <w:r>
              <w:rPr>
                <w:rFonts w:hint="eastAsia"/>
                <w:color w:val="000000"/>
                <w:szCs w:val="18"/>
              </w:rPr>
              <w:t>5</w:t>
            </w:r>
          </w:p>
        </w:tc>
        <w:tc>
          <w:tcPr>
            <w:tcW w:w="907" w:type="dxa"/>
            <w:tcBorders>
              <w:top w:val="nil"/>
              <w:left w:val="single" w:sz="4" w:space="0" w:color="auto"/>
              <w:bottom w:val="single" w:sz="4" w:space="0" w:color="auto"/>
              <w:right w:val="single" w:sz="4" w:space="0" w:color="auto"/>
            </w:tcBorders>
            <w:shd w:val="clear" w:color="auto" w:fill="auto"/>
            <w:vAlign w:val="center"/>
          </w:tcPr>
          <w:p w14:paraId="47BCA72F" w14:textId="7EF57304" w:rsidR="00D85B7B" w:rsidRPr="00DA4E54" w:rsidRDefault="00D85B7B" w:rsidP="00D85B7B">
            <w:pPr>
              <w:pStyle w:val="aff"/>
              <w:rPr>
                <w:rFonts w:eastAsia="等线" w:cs="Times New Roman"/>
              </w:rPr>
            </w:pPr>
            <w:r>
              <w:rPr>
                <w:rFonts w:eastAsia="等线" w:cs="Times New Roman"/>
                <w:color w:val="000000"/>
                <w:szCs w:val="18"/>
              </w:rPr>
              <w:t>22</w:t>
            </w:r>
          </w:p>
        </w:tc>
        <w:tc>
          <w:tcPr>
            <w:tcW w:w="907" w:type="dxa"/>
            <w:tcBorders>
              <w:top w:val="nil"/>
              <w:left w:val="nil"/>
              <w:bottom w:val="single" w:sz="4" w:space="0" w:color="auto"/>
              <w:right w:val="single" w:sz="4" w:space="0" w:color="auto"/>
            </w:tcBorders>
            <w:shd w:val="clear" w:color="auto" w:fill="auto"/>
            <w:vAlign w:val="center"/>
          </w:tcPr>
          <w:p w14:paraId="538D4DB7" w14:textId="1C18CF52" w:rsidR="00D85B7B" w:rsidRPr="00DA4E54" w:rsidRDefault="00D85B7B" w:rsidP="00D85B7B">
            <w:pPr>
              <w:pStyle w:val="aff"/>
              <w:rPr>
                <w:rFonts w:eastAsia="等线" w:cs="Times New Roman"/>
              </w:rPr>
            </w:pPr>
            <w:r>
              <w:rPr>
                <w:rFonts w:eastAsia="等线" w:cs="Times New Roman"/>
                <w:color w:val="000000"/>
                <w:szCs w:val="18"/>
              </w:rPr>
              <w:t>2020.3~2021.5</w:t>
            </w:r>
          </w:p>
        </w:tc>
        <w:tc>
          <w:tcPr>
            <w:tcW w:w="851" w:type="dxa"/>
            <w:tcBorders>
              <w:top w:val="nil"/>
              <w:left w:val="nil"/>
              <w:bottom w:val="single" w:sz="4" w:space="0" w:color="auto"/>
              <w:right w:val="single" w:sz="4" w:space="0" w:color="auto"/>
            </w:tcBorders>
            <w:shd w:val="clear" w:color="auto" w:fill="auto"/>
            <w:vAlign w:val="center"/>
          </w:tcPr>
          <w:p w14:paraId="6EEB3979" w14:textId="7ED639C7" w:rsidR="00D85B7B" w:rsidRPr="00DA4E54" w:rsidRDefault="00D85B7B" w:rsidP="00D85B7B">
            <w:pPr>
              <w:pStyle w:val="aff"/>
              <w:rPr>
                <w:rFonts w:eastAsia="等线" w:cs="Times New Roman"/>
              </w:rPr>
            </w:pPr>
            <w:r>
              <w:rPr>
                <w:rFonts w:eastAsia="等线" w:cs="Times New Roman"/>
                <w:color w:val="000000"/>
                <w:szCs w:val="18"/>
              </w:rPr>
              <w:t>0.04~3.62</w:t>
            </w:r>
          </w:p>
        </w:tc>
        <w:tc>
          <w:tcPr>
            <w:tcW w:w="709" w:type="dxa"/>
            <w:tcBorders>
              <w:top w:val="nil"/>
              <w:left w:val="nil"/>
              <w:bottom w:val="single" w:sz="4" w:space="0" w:color="auto"/>
              <w:right w:val="single" w:sz="4" w:space="0" w:color="auto"/>
            </w:tcBorders>
            <w:shd w:val="clear" w:color="auto" w:fill="auto"/>
            <w:vAlign w:val="center"/>
          </w:tcPr>
          <w:p w14:paraId="5108C88C" w14:textId="7B7381F3" w:rsidR="00D85B7B" w:rsidRPr="00DA4E54" w:rsidRDefault="00D85B7B" w:rsidP="00D85B7B">
            <w:pPr>
              <w:pStyle w:val="aff"/>
              <w:rPr>
                <w:rFonts w:eastAsia="等线" w:cs="Times New Roman"/>
              </w:rPr>
            </w:pPr>
            <w:r>
              <w:rPr>
                <w:rFonts w:eastAsia="等线" w:cs="Times New Roman"/>
                <w:color w:val="000000"/>
                <w:szCs w:val="18"/>
              </w:rPr>
              <w:t>1.15</w:t>
            </w:r>
          </w:p>
        </w:tc>
        <w:tc>
          <w:tcPr>
            <w:tcW w:w="708" w:type="dxa"/>
            <w:tcBorders>
              <w:top w:val="nil"/>
              <w:left w:val="nil"/>
              <w:bottom w:val="single" w:sz="4" w:space="0" w:color="auto"/>
              <w:right w:val="single" w:sz="4" w:space="0" w:color="auto"/>
            </w:tcBorders>
            <w:shd w:val="clear" w:color="auto" w:fill="auto"/>
            <w:vAlign w:val="center"/>
          </w:tcPr>
          <w:p w14:paraId="59028AC9" w14:textId="194D2E75" w:rsidR="00D85B7B" w:rsidRPr="00DA4E54" w:rsidRDefault="00D85B7B" w:rsidP="00D85B7B">
            <w:pPr>
              <w:pStyle w:val="aff"/>
              <w:rPr>
                <w:rFonts w:eastAsia="等线" w:cs="Times New Roman"/>
                <w:b/>
                <w:bCs/>
              </w:rPr>
            </w:pPr>
            <w:r>
              <w:rPr>
                <w:rFonts w:eastAsia="等线" w:cs="Times New Roman"/>
                <w:b/>
                <w:bCs/>
                <w:color w:val="000000"/>
                <w:szCs w:val="18"/>
              </w:rPr>
              <w:t>2.536</w:t>
            </w:r>
          </w:p>
        </w:tc>
        <w:tc>
          <w:tcPr>
            <w:tcW w:w="851" w:type="dxa"/>
            <w:tcBorders>
              <w:top w:val="nil"/>
              <w:left w:val="nil"/>
              <w:bottom w:val="single" w:sz="4" w:space="0" w:color="auto"/>
              <w:right w:val="single" w:sz="4" w:space="0" w:color="auto"/>
            </w:tcBorders>
            <w:shd w:val="clear" w:color="auto" w:fill="auto"/>
            <w:vAlign w:val="center"/>
          </w:tcPr>
          <w:p w14:paraId="51931863" w14:textId="40FBF6A0" w:rsidR="00D85B7B" w:rsidRPr="00DA4E54" w:rsidRDefault="00D85B7B" w:rsidP="00D85B7B">
            <w:pPr>
              <w:pStyle w:val="aff"/>
              <w:rPr>
                <w:rFonts w:eastAsia="等线" w:cs="Times New Roman"/>
              </w:rPr>
            </w:pPr>
            <w:r>
              <w:rPr>
                <w:rFonts w:eastAsia="等线" w:cs="Times New Roman"/>
                <w:color w:val="000000"/>
                <w:szCs w:val="18"/>
              </w:rPr>
              <w:t>25</w:t>
            </w:r>
          </w:p>
        </w:tc>
        <w:tc>
          <w:tcPr>
            <w:tcW w:w="992" w:type="dxa"/>
            <w:tcBorders>
              <w:top w:val="nil"/>
              <w:left w:val="nil"/>
              <w:bottom w:val="single" w:sz="4" w:space="0" w:color="auto"/>
              <w:right w:val="single" w:sz="4" w:space="0" w:color="auto"/>
            </w:tcBorders>
            <w:shd w:val="clear" w:color="auto" w:fill="auto"/>
            <w:vAlign w:val="center"/>
          </w:tcPr>
          <w:p w14:paraId="131B5FDD" w14:textId="1D3133D7" w:rsidR="00D85B7B" w:rsidRPr="00DA4E54" w:rsidRDefault="00D85B7B" w:rsidP="00D85B7B">
            <w:pPr>
              <w:pStyle w:val="aff"/>
              <w:rPr>
                <w:rFonts w:eastAsia="等线" w:cs="Times New Roman"/>
              </w:rPr>
            </w:pPr>
            <w:r>
              <w:rPr>
                <w:rFonts w:eastAsia="等线" w:cs="Times New Roman"/>
                <w:color w:val="000000"/>
                <w:szCs w:val="18"/>
              </w:rPr>
              <w:t>10</w:t>
            </w:r>
          </w:p>
        </w:tc>
        <w:tc>
          <w:tcPr>
            <w:tcW w:w="709" w:type="dxa"/>
            <w:tcBorders>
              <w:top w:val="nil"/>
              <w:left w:val="nil"/>
              <w:bottom w:val="single" w:sz="4" w:space="0" w:color="auto"/>
              <w:right w:val="single" w:sz="4" w:space="0" w:color="auto"/>
            </w:tcBorders>
            <w:shd w:val="clear" w:color="auto" w:fill="auto"/>
            <w:vAlign w:val="center"/>
          </w:tcPr>
          <w:p w14:paraId="1C396938" w14:textId="039E7F2C" w:rsidR="00D85B7B" w:rsidRPr="00DA4E54" w:rsidRDefault="00D85B7B" w:rsidP="00D85B7B">
            <w:pPr>
              <w:pStyle w:val="aff"/>
              <w:rPr>
                <w:rFonts w:eastAsia="等线" w:cs="Times New Roman"/>
                <w:b/>
                <w:bCs/>
              </w:rPr>
            </w:pPr>
            <w:r>
              <w:rPr>
                <w:rFonts w:eastAsia="等线" w:cs="Times New Roman"/>
                <w:b/>
                <w:bCs/>
                <w:color w:val="000000"/>
                <w:szCs w:val="18"/>
              </w:rPr>
              <w:t>10</w:t>
            </w:r>
          </w:p>
        </w:tc>
        <w:tc>
          <w:tcPr>
            <w:tcW w:w="850" w:type="dxa"/>
            <w:tcBorders>
              <w:top w:val="nil"/>
              <w:left w:val="nil"/>
              <w:bottom w:val="single" w:sz="4" w:space="0" w:color="auto"/>
              <w:right w:val="single" w:sz="4" w:space="0" w:color="auto"/>
            </w:tcBorders>
            <w:shd w:val="clear" w:color="auto" w:fill="auto"/>
            <w:vAlign w:val="center"/>
          </w:tcPr>
          <w:p w14:paraId="61864B34" w14:textId="72817A12" w:rsidR="00D85B7B" w:rsidRPr="00E40DAC" w:rsidRDefault="00D85B7B" w:rsidP="00E40DAC">
            <w:pPr>
              <w:pStyle w:val="aff"/>
              <w:rPr>
                <w:b/>
              </w:rPr>
            </w:pPr>
            <w:r w:rsidRPr="004F4E60">
              <w:rPr>
                <w:rFonts w:hint="eastAsia"/>
                <w:b/>
              </w:rPr>
              <w:t>是</w:t>
            </w:r>
          </w:p>
        </w:tc>
        <w:tc>
          <w:tcPr>
            <w:tcW w:w="794" w:type="dxa"/>
            <w:vMerge/>
            <w:tcBorders>
              <w:left w:val="nil"/>
              <w:right w:val="single" w:sz="4" w:space="0" w:color="auto"/>
            </w:tcBorders>
            <w:shd w:val="clear" w:color="auto" w:fill="auto"/>
            <w:vAlign w:val="center"/>
            <w:hideMark/>
          </w:tcPr>
          <w:p w14:paraId="77FFFD21" w14:textId="23FCA773" w:rsidR="00D85B7B" w:rsidRPr="00DA4E54" w:rsidRDefault="00D85B7B" w:rsidP="00D85B7B">
            <w:pPr>
              <w:pStyle w:val="aff"/>
            </w:pPr>
          </w:p>
        </w:tc>
      </w:tr>
      <w:tr w:rsidR="00D85B7B" w:rsidRPr="00DA4E54" w14:paraId="4B300CEF" w14:textId="77777777" w:rsidTr="004F4E60">
        <w:trPr>
          <w:trHeight w:val="460"/>
        </w:trPr>
        <w:tc>
          <w:tcPr>
            <w:tcW w:w="794" w:type="dxa"/>
            <w:tcBorders>
              <w:top w:val="nil"/>
              <w:left w:val="single" w:sz="4" w:space="0" w:color="auto"/>
              <w:bottom w:val="single" w:sz="4" w:space="0" w:color="auto"/>
              <w:right w:val="single" w:sz="4" w:space="0" w:color="auto"/>
            </w:tcBorders>
            <w:shd w:val="clear" w:color="auto" w:fill="auto"/>
            <w:vAlign w:val="center"/>
          </w:tcPr>
          <w:p w14:paraId="0FA2A2B6" w14:textId="48AD82A6" w:rsidR="00D85B7B" w:rsidRPr="00DA4E54" w:rsidRDefault="00D85B7B" w:rsidP="00D85B7B">
            <w:pPr>
              <w:pStyle w:val="aff"/>
            </w:pPr>
            <w:r>
              <w:rPr>
                <w:rFonts w:hint="eastAsia"/>
                <w:color w:val="000000"/>
                <w:szCs w:val="18"/>
              </w:rPr>
              <w:t>企业</w:t>
            </w:r>
            <w:r>
              <w:rPr>
                <w:rFonts w:hint="eastAsia"/>
                <w:color w:val="000000"/>
                <w:szCs w:val="18"/>
              </w:rPr>
              <w:t>6</w:t>
            </w:r>
          </w:p>
        </w:tc>
        <w:tc>
          <w:tcPr>
            <w:tcW w:w="907" w:type="dxa"/>
            <w:tcBorders>
              <w:top w:val="nil"/>
              <w:left w:val="single" w:sz="4" w:space="0" w:color="auto"/>
              <w:bottom w:val="single" w:sz="4" w:space="0" w:color="auto"/>
              <w:right w:val="single" w:sz="4" w:space="0" w:color="auto"/>
            </w:tcBorders>
            <w:shd w:val="clear" w:color="auto" w:fill="auto"/>
            <w:vAlign w:val="center"/>
          </w:tcPr>
          <w:p w14:paraId="1A9A3F70" w14:textId="3EFD5C30" w:rsidR="00D85B7B" w:rsidRPr="00DA4E54" w:rsidRDefault="00D85B7B" w:rsidP="00D85B7B">
            <w:pPr>
              <w:pStyle w:val="aff"/>
              <w:rPr>
                <w:rFonts w:eastAsia="等线" w:cs="Times New Roman"/>
              </w:rPr>
            </w:pPr>
            <w:r>
              <w:rPr>
                <w:rFonts w:eastAsia="等线" w:cs="Times New Roman"/>
                <w:color w:val="000000"/>
                <w:szCs w:val="18"/>
              </w:rPr>
              <w:t>38</w:t>
            </w:r>
          </w:p>
        </w:tc>
        <w:tc>
          <w:tcPr>
            <w:tcW w:w="907" w:type="dxa"/>
            <w:tcBorders>
              <w:top w:val="nil"/>
              <w:left w:val="nil"/>
              <w:bottom w:val="single" w:sz="4" w:space="0" w:color="auto"/>
              <w:right w:val="single" w:sz="4" w:space="0" w:color="auto"/>
            </w:tcBorders>
            <w:shd w:val="clear" w:color="auto" w:fill="auto"/>
            <w:vAlign w:val="center"/>
          </w:tcPr>
          <w:p w14:paraId="6D48DADC" w14:textId="437A0348" w:rsidR="00D85B7B" w:rsidRPr="00DA4E54" w:rsidRDefault="00D85B7B" w:rsidP="00D85B7B">
            <w:pPr>
              <w:pStyle w:val="aff"/>
              <w:rPr>
                <w:rFonts w:eastAsia="等线" w:cs="Times New Roman"/>
              </w:rPr>
            </w:pPr>
            <w:r>
              <w:rPr>
                <w:rFonts w:eastAsia="等线" w:cs="Times New Roman"/>
                <w:color w:val="000000"/>
                <w:szCs w:val="18"/>
              </w:rPr>
              <w:t>2020.7~2021.5</w:t>
            </w:r>
          </w:p>
        </w:tc>
        <w:tc>
          <w:tcPr>
            <w:tcW w:w="851" w:type="dxa"/>
            <w:tcBorders>
              <w:top w:val="nil"/>
              <w:left w:val="nil"/>
              <w:bottom w:val="single" w:sz="4" w:space="0" w:color="auto"/>
              <w:right w:val="single" w:sz="4" w:space="0" w:color="auto"/>
            </w:tcBorders>
            <w:shd w:val="clear" w:color="auto" w:fill="auto"/>
            <w:vAlign w:val="center"/>
          </w:tcPr>
          <w:p w14:paraId="1F011359" w14:textId="3ADCA6FD" w:rsidR="00D85B7B" w:rsidRPr="00DA4E54" w:rsidRDefault="00D85B7B" w:rsidP="00D85B7B">
            <w:pPr>
              <w:pStyle w:val="aff"/>
              <w:rPr>
                <w:rFonts w:eastAsia="等线" w:cs="Times New Roman"/>
              </w:rPr>
            </w:pPr>
            <w:r>
              <w:rPr>
                <w:rFonts w:eastAsia="等线" w:cs="Times New Roman"/>
                <w:color w:val="000000"/>
                <w:szCs w:val="18"/>
              </w:rPr>
              <w:t>0.00~24.4</w:t>
            </w:r>
          </w:p>
        </w:tc>
        <w:tc>
          <w:tcPr>
            <w:tcW w:w="709" w:type="dxa"/>
            <w:tcBorders>
              <w:top w:val="nil"/>
              <w:left w:val="nil"/>
              <w:bottom w:val="single" w:sz="4" w:space="0" w:color="auto"/>
              <w:right w:val="single" w:sz="4" w:space="0" w:color="auto"/>
            </w:tcBorders>
            <w:shd w:val="clear" w:color="auto" w:fill="auto"/>
            <w:vAlign w:val="center"/>
          </w:tcPr>
          <w:p w14:paraId="075006B1" w14:textId="3DFF1CD7" w:rsidR="00D85B7B" w:rsidRPr="00DA4E54" w:rsidRDefault="00D85B7B" w:rsidP="00D85B7B">
            <w:pPr>
              <w:pStyle w:val="aff"/>
              <w:rPr>
                <w:rFonts w:eastAsia="等线" w:cs="Times New Roman"/>
              </w:rPr>
            </w:pPr>
            <w:r>
              <w:rPr>
                <w:rFonts w:eastAsia="等线" w:cs="Times New Roman"/>
                <w:color w:val="000000"/>
                <w:szCs w:val="18"/>
              </w:rPr>
              <w:t>2.79</w:t>
            </w:r>
          </w:p>
        </w:tc>
        <w:tc>
          <w:tcPr>
            <w:tcW w:w="708" w:type="dxa"/>
            <w:tcBorders>
              <w:top w:val="nil"/>
              <w:left w:val="nil"/>
              <w:bottom w:val="single" w:sz="4" w:space="0" w:color="auto"/>
              <w:right w:val="single" w:sz="4" w:space="0" w:color="auto"/>
            </w:tcBorders>
            <w:shd w:val="clear" w:color="auto" w:fill="auto"/>
            <w:vAlign w:val="center"/>
          </w:tcPr>
          <w:p w14:paraId="241D611C" w14:textId="7F023147" w:rsidR="00D85B7B" w:rsidRPr="00DA4E54" w:rsidRDefault="00D85B7B" w:rsidP="00D85B7B">
            <w:pPr>
              <w:pStyle w:val="aff"/>
              <w:rPr>
                <w:rFonts w:eastAsia="等线" w:cs="Times New Roman"/>
                <w:b/>
                <w:bCs/>
              </w:rPr>
            </w:pPr>
            <w:r>
              <w:rPr>
                <w:rFonts w:eastAsia="等线" w:cs="Times New Roman"/>
                <w:b/>
                <w:bCs/>
                <w:color w:val="000000"/>
                <w:szCs w:val="18"/>
              </w:rPr>
              <w:t>4.95</w:t>
            </w:r>
          </w:p>
        </w:tc>
        <w:tc>
          <w:tcPr>
            <w:tcW w:w="851" w:type="dxa"/>
            <w:tcBorders>
              <w:top w:val="nil"/>
              <w:left w:val="nil"/>
              <w:bottom w:val="single" w:sz="4" w:space="0" w:color="auto"/>
              <w:right w:val="single" w:sz="4" w:space="0" w:color="auto"/>
            </w:tcBorders>
            <w:shd w:val="clear" w:color="auto" w:fill="auto"/>
            <w:vAlign w:val="center"/>
          </w:tcPr>
          <w:p w14:paraId="16233A7A" w14:textId="12297472" w:rsidR="00D85B7B" w:rsidRPr="00DA4E54" w:rsidRDefault="00D85B7B" w:rsidP="00D85B7B">
            <w:pPr>
              <w:pStyle w:val="aff"/>
              <w:rPr>
                <w:rFonts w:eastAsia="等线" w:cs="Times New Roman"/>
              </w:rPr>
            </w:pPr>
            <w:r>
              <w:rPr>
                <w:rFonts w:eastAsia="等线" w:cs="Times New Roman"/>
                <w:color w:val="000000"/>
                <w:szCs w:val="18"/>
              </w:rPr>
              <w:t>25</w:t>
            </w:r>
          </w:p>
        </w:tc>
        <w:tc>
          <w:tcPr>
            <w:tcW w:w="992" w:type="dxa"/>
            <w:tcBorders>
              <w:top w:val="nil"/>
              <w:left w:val="nil"/>
              <w:bottom w:val="single" w:sz="4" w:space="0" w:color="auto"/>
              <w:right w:val="single" w:sz="4" w:space="0" w:color="auto"/>
            </w:tcBorders>
            <w:shd w:val="clear" w:color="auto" w:fill="auto"/>
            <w:vAlign w:val="center"/>
          </w:tcPr>
          <w:p w14:paraId="608722D9" w14:textId="5B64F26F" w:rsidR="00D85B7B" w:rsidRPr="00DA4E54" w:rsidRDefault="00D85B7B" w:rsidP="00D85B7B">
            <w:pPr>
              <w:pStyle w:val="aff"/>
              <w:rPr>
                <w:rFonts w:eastAsia="等线" w:cs="Times New Roman"/>
              </w:rPr>
            </w:pPr>
            <w:r>
              <w:rPr>
                <w:rFonts w:eastAsia="等线" w:cs="Times New Roman"/>
                <w:color w:val="000000"/>
                <w:szCs w:val="18"/>
              </w:rPr>
              <w:t>10</w:t>
            </w:r>
          </w:p>
        </w:tc>
        <w:tc>
          <w:tcPr>
            <w:tcW w:w="709" w:type="dxa"/>
            <w:tcBorders>
              <w:top w:val="nil"/>
              <w:left w:val="nil"/>
              <w:bottom w:val="single" w:sz="4" w:space="0" w:color="auto"/>
              <w:right w:val="single" w:sz="4" w:space="0" w:color="auto"/>
            </w:tcBorders>
            <w:shd w:val="clear" w:color="auto" w:fill="auto"/>
            <w:vAlign w:val="center"/>
          </w:tcPr>
          <w:p w14:paraId="3B50D871" w14:textId="4AB56EEE" w:rsidR="00D85B7B" w:rsidRPr="00DA4E54" w:rsidRDefault="00D85B7B" w:rsidP="00D85B7B">
            <w:pPr>
              <w:pStyle w:val="aff"/>
              <w:rPr>
                <w:rFonts w:eastAsia="等线" w:cs="Times New Roman"/>
                <w:b/>
                <w:bCs/>
              </w:rPr>
            </w:pPr>
            <w:r>
              <w:rPr>
                <w:rFonts w:eastAsia="等线" w:cs="Times New Roman"/>
                <w:b/>
                <w:bCs/>
                <w:color w:val="000000"/>
                <w:szCs w:val="18"/>
              </w:rPr>
              <w:t>10</w:t>
            </w:r>
          </w:p>
        </w:tc>
        <w:tc>
          <w:tcPr>
            <w:tcW w:w="850" w:type="dxa"/>
            <w:tcBorders>
              <w:top w:val="nil"/>
              <w:left w:val="nil"/>
              <w:bottom w:val="single" w:sz="4" w:space="0" w:color="auto"/>
              <w:right w:val="single" w:sz="4" w:space="0" w:color="auto"/>
            </w:tcBorders>
            <w:shd w:val="clear" w:color="auto" w:fill="auto"/>
            <w:vAlign w:val="center"/>
          </w:tcPr>
          <w:p w14:paraId="278C3953" w14:textId="2D6D7BCD" w:rsidR="00D85B7B" w:rsidRPr="00E40DAC" w:rsidRDefault="00D85B7B" w:rsidP="00E40DAC">
            <w:pPr>
              <w:pStyle w:val="aff"/>
              <w:rPr>
                <w:b/>
              </w:rPr>
            </w:pPr>
            <w:r w:rsidRPr="004F4E60">
              <w:rPr>
                <w:rFonts w:hint="eastAsia"/>
                <w:b/>
              </w:rPr>
              <w:t>是</w:t>
            </w:r>
          </w:p>
        </w:tc>
        <w:tc>
          <w:tcPr>
            <w:tcW w:w="794" w:type="dxa"/>
            <w:vMerge/>
            <w:tcBorders>
              <w:left w:val="nil"/>
              <w:right w:val="single" w:sz="4" w:space="0" w:color="auto"/>
            </w:tcBorders>
            <w:shd w:val="clear" w:color="auto" w:fill="auto"/>
            <w:vAlign w:val="center"/>
            <w:hideMark/>
          </w:tcPr>
          <w:p w14:paraId="497FE990" w14:textId="1C4C3776" w:rsidR="00D85B7B" w:rsidRPr="00DA4E54" w:rsidRDefault="00D85B7B" w:rsidP="00D85B7B">
            <w:pPr>
              <w:pStyle w:val="aff"/>
            </w:pPr>
          </w:p>
        </w:tc>
      </w:tr>
      <w:tr w:rsidR="00D85B7B" w:rsidRPr="00DA4E54" w14:paraId="2CEEEFA8" w14:textId="77777777" w:rsidTr="004F4E60">
        <w:trPr>
          <w:trHeight w:val="460"/>
        </w:trPr>
        <w:tc>
          <w:tcPr>
            <w:tcW w:w="794" w:type="dxa"/>
            <w:tcBorders>
              <w:top w:val="nil"/>
              <w:left w:val="single" w:sz="4" w:space="0" w:color="auto"/>
              <w:bottom w:val="single" w:sz="4" w:space="0" w:color="auto"/>
              <w:right w:val="single" w:sz="4" w:space="0" w:color="auto"/>
            </w:tcBorders>
            <w:shd w:val="clear" w:color="auto" w:fill="auto"/>
            <w:vAlign w:val="center"/>
          </w:tcPr>
          <w:p w14:paraId="0D6CFB94" w14:textId="3207B225" w:rsidR="00D85B7B" w:rsidRPr="00DA4E54" w:rsidRDefault="00D85B7B" w:rsidP="00D85B7B">
            <w:pPr>
              <w:pStyle w:val="aff"/>
            </w:pPr>
            <w:r>
              <w:rPr>
                <w:rFonts w:hint="eastAsia"/>
                <w:color w:val="000000"/>
                <w:szCs w:val="18"/>
              </w:rPr>
              <w:t>企业</w:t>
            </w:r>
            <w:r>
              <w:rPr>
                <w:rFonts w:hint="eastAsia"/>
                <w:color w:val="000000"/>
                <w:szCs w:val="18"/>
              </w:rPr>
              <w:t>7</w:t>
            </w:r>
          </w:p>
        </w:tc>
        <w:tc>
          <w:tcPr>
            <w:tcW w:w="907" w:type="dxa"/>
            <w:tcBorders>
              <w:top w:val="nil"/>
              <w:left w:val="single" w:sz="4" w:space="0" w:color="auto"/>
              <w:bottom w:val="single" w:sz="4" w:space="0" w:color="auto"/>
              <w:right w:val="single" w:sz="4" w:space="0" w:color="auto"/>
            </w:tcBorders>
            <w:shd w:val="clear" w:color="auto" w:fill="auto"/>
            <w:vAlign w:val="center"/>
          </w:tcPr>
          <w:p w14:paraId="1CC0BE0C" w14:textId="51E9A5F5" w:rsidR="00D85B7B" w:rsidRPr="00DA4E54" w:rsidRDefault="00D85B7B" w:rsidP="00D85B7B">
            <w:pPr>
              <w:pStyle w:val="aff"/>
              <w:rPr>
                <w:rFonts w:eastAsia="等线" w:cs="Times New Roman"/>
              </w:rPr>
            </w:pPr>
            <w:r>
              <w:rPr>
                <w:rFonts w:eastAsia="等线" w:cs="Times New Roman"/>
                <w:color w:val="000000"/>
                <w:szCs w:val="18"/>
              </w:rPr>
              <w:t>11</w:t>
            </w:r>
          </w:p>
        </w:tc>
        <w:tc>
          <w:tcPr>
            <w:tcW w:w="907" w:type="dxa"/>
            <w:tcBorders>
              <w:top w:val="nil"/>
              <w:left w:val="nil"/>
              <w:bottom w:val="single" w:sz="4" w:space="0" w:color="auto"/>
              <w:right w:val="single" w:sz="4" w:space="0" w:color="auto"/>
            </w:tcBorders>
            <w:shd w:val="clear" w:color="auto" w:fill="auto"/>
            <w:vAlign w:val="center"/>
          </w:tcPr>
          <w:p w14:paraId="28FC0C92" w14:textId="6C4A0B28" w:rsidR="00D85B7B" w:rsidRPr="00DA4E54" w:rsidRDefault="00D85B7B" w:rsidP="00D85B7B">
            <w:pPr>
              <w:pStyle w:val="aff"/>
              <w:rPr>
                <w:rFonts w:eastAsia="等线" w:cs="Times New Roman"/>
              </w:rPr>
            </w:pPr>
            <w:r>
              <w:rPr>
                <w:rFonts w:eastAsia="等线" w:cs="Times New Roman"/>
                <w:color w:val="000000"/>
                <w:szCs w:val="18"/>
              </w:rPr>
              <w:t>2020.2~2020.11</w:t>
            </w:r>
          </w:p>
        </w:tc>
        <w:tc>
          <w:tcPr>
            <w:tcW w:w="851" w:type="dxa"/>
            <w:tcBorders>
              <w:top w:val="nil"/>
              <w:left w:val="nil"/>
              <w:bottom w:val="single" w:sz="4" w:space="0" w:color="auto"/>
              <w:right w:val="single" w:sz="4" w:space="0" w:color="auto"/>
            </w:tcBorders>
            <w:shd w:val="clear" w:color="auto" w:fill="auto"/>
            <w:vAlign w:val="center"/>
          </w:tcPr>
          <w:p w14:paraId="687B1288" w14:textId="6F9AF5F0" w:rsidR="00D85B7B" w:rsidRPr="00DA4E54" w:rsidRDefault="00D85B7B" w:rsidP="00D85B7B">
            <w:pPr>
              <w:pStyle w:val="aff"/>
              <w:rPr>
                <w:rFonts w:eastAsia="等线" w:cs="Times New Roman"/>
              </w:rPr>
            </w:pPr>
            <w:r>
              <w:rPr>
                <w:rFonts w:eastAsia="等线" w:cs="Times New Roman"/>
                <w:color w:val="000000"/>
                <w:szCs w:val="18"/>
              </w:rPr>
              <w:t>1.22~7.71</w:t>
            </w:r>
          </w:p>
        </w:tc>
        <w:tc>
          <w:tcPr>
            <w:tcW w:w="709" w:type="dxa"/>
            <w:tcBorders>
              <w:top w:val="nil"/>
              <w:left w:val="nil"/>
              <w:bottom w:val="single" w:sz="4" w:space="0" w:color="auto"/>
              <w:right w:val="single" w:sz="4" w:space="0" w:color="auto"/>
            </w:tcBorders>
            <w:shd w:val="clear" w:color="auto" w:fill="auto"/>
            <w:vAlign w:val="center"/>
          </w:tcPr>
          <w:p w14:paraId="5482CEE9" w14:textId="26D9F47F" w:rsidR="00D85B7B" w:rsidRPr="00DA4E54" w:rsidRDefault="00D85B7B" w:rsidP="00D85B7B">
            <w:pPr>
              <w:pStyle w:val="aff"/>
              <w:rPr>
                <w:rFonts w:eastAsia="等线" w:cs="Times New Roman"/>
              </w:rPr>
            </w:pPr>
            <w:r>
              <w:rPr>
                <w:rFonts w:eastAsia="等线" w:cs="Times New Roman"/>
                <w:color w:val="000000"/>
                <w:szCs w:val="18"/>
              </w:rPr>
              <w:t>3.58</w:t>
            </w:r>
          </w:p>
        </w:tc>
        <w:tc>
          <w:tcPr>
            <w:tcW w:w="708" w:type="dxa"/>
            <w:tcBorders>
              <w:top w:val="nil"/>
              <w:left w:val="nil"/>
              <w:bottom w:val="single" w:sz="4" w:space="0" w:color="auto"/>
              <w:right w:val="single" w:sz="4" w:space="0" w:color="auto"/>
            </w:tcBorders>
            <w:shd w:val="clear" w:color="auto" w:fill="auto"/>
            <w:vAlign w:val="center"/>
          </w:tcPr>
          <w:p w14:paraId="3948A2E0" w14:textId="12856CCE" w:rsidR="00D85B7B" w:rsidRPr="00DA4E54" w:rsidRDefault="00D85B7B" w:rsidP="00D85B7B">
            <w:pPr>
              <w:pStyle w:val="aff"/>
              <w:rPr>
                <w:rFonts w:eastAsia="等线" w:cs="Times New Roman"/>
                <w:b/>
                <w:bCs/>
              </w:rPr>
            </w:pPr>
            <w:r>
              <w:rPr>
                <w:rFonts w:eastAsia="等线" w:cs="Times New Roman"/>
                <w:b/>
                <w:bCs/>
                <w:color w:val="000000"/>
                <w:szCs w:val="18"/>
              </w:rPr>
              <w:t>7.68</w:t>
            </w:r>
          </w:p>
        </w:tc>
        <w:tc>
          <w:tcPr>
            <w:tcW w:w="851" w:type="dxa"/>
            <w:tcBorders>
              <w:top w:val="nil"/>
              <w:left w:val="nil"/>
              <w:bottom w:val="single" w:sz="4" w:space="0" w:color="auto"/>
              <w:right w:val="single" w:sz="4" w:space="0" w:color="auto"/>
            </w:tcBorders>
            <w:shd w:val="clear" w:color="auto" w:fill="auto"/>
            <w:vAlign w:val="center"/>
          </w:tcPr>
          <w:p w14:paraId="329D4A3C" w14:textId="23ABC4F3" w:rsidR="00D85B7B" w:rsidRPr="00DA4E54" w:rsidRDefault="00D85B7B" w:rsidP="00D85B7B">
            <w:pPr>
              <w:pStyle w:val="aff"/>
              <w:rPr>
                <w:rFonts w:eastAsia="等线" w:cs="Times New Roman"/>
              </w:rPr>
            </w:pPr>
            <w:r>
              <w:rPr>
                <w:rFonts w:eastAsia="等线" w:cs="Times New Roman"/>
                <w:color w:val="000000"/>
                <w:szCs w:val="18"/>
              </w:rPr>
              <w:t>25</w:t>
            </w:r>
          </w:p>
        </w:tc>
        <w:tc>
          <w:tcPr>
            <w:tcW w:w="992" w:type="dxa"/>
            <w:tcBorders>
              <w:top w:val="nil"/>
              <w:left w:val="nil"/>
              <w:bottom w:val="single" w:sz="4" w:space="0" w:color="auto"/>
              <w:right w:val="single" w:sz="4" w:space="0" w:color="auto"/>
            </w:tcBorders>
            <w:shd w:val="clear" w:color="auto" w:fill="auto"/>
            <w:vAlign w:val="center"/>
          </w:tcPr>
          <w:p w14:paraId="5735B7FD" w14:textId="0FAF54E7" w:rsidR="00D85B7B" w:rsidRPr="00DA4E54" w:rsidRDefault="00D85B7B" w:rsidP="00D85B7B">
            <w:pPr>
              <w:pStyle w:val="aff"/>
              <w:rPr>
                <w:rFonts w:eastAsia="等线" w:cs="Times New Roman"/>
              </w:rPr>
            </w:pPr>
            <w:r>
              <w:rPr>
                <w:rFonts w:eastAsia="等线" w:cs="Times New Roman"/>
                <w:color w:val="000000"/>
                <w:szCs w:val="18"/>
              </w:rPr>
              <w:t>10</w:t>
            </w:r>
          </w:p>
        </w:tc>
        <w:tc>
          <w:tcPr>
            <w:tcW w:w="709" w:type="dxa"/>
            <w:tcBorders>
              <w:top w:val="nil"/>
              <w:left w:val="nil"/>
              <w:bottom w:val="single" w:sz="4" w:space="0" w:color="auto"/>
              <w:right w:val="single" w:sz="4" w:space="0" w:color="auto"/>
            </w:tcBorders>
            <w:shd w:val="clear" w:color="auto" w:fill="auto"/>
            <w:vAlign w:val="center"/>
          </w:tcPr>
          <w:p w14:paraId="42E036BB" w14:textId="5458E55A" w:rsidR="00D85B7B" w:rsidRPr="00DA4E54" w:rsidRDefault="00D85B7B" w:rsidP="00D85B7B">
            <w:pPr>
              <w:pStyle w:val="aff"/>
              <w:rPr>
                <w:rFonts w:eastAsia="等线" w:cs="Times New Roman"/>
                <w:b/>
                <w:bCs/>
              </w:rPr>
            </w:pPr>
            <w:r>
              <w:rPr>
                <w:rFonts w:eastAsia="等线" w:cs="Times New Roman"/>
                <w:b/>
                <w:bCs/>
                <w:color w:val="000000"/>
                <w:szCs w:val="18"/>
              </w:rPr>
              <w:t>10</w:t>
            </w:r>
          </w:p>
        </w:tc>
        <w:tc>
          <w:tcPr>
            <w:tcW w:w="850" w:type="dxa"/>
            <w:tcBorders>
              <w:top w:val="nil"/>
              <w:left w:val="nil"/>
              <w:bottom w:val="single" w:sz="4" w:space="0" w:color="auto"/>
              <w:right w:val="single" w:sz="4" w:space="0" w:color="auto"/>
            </w:tcBorders>
            <w:shd w:val="clear" w:color="auto" w:fill="auto"/>
            <w:vAlign w:val="center"/>
          </w:tcPr>
          <w:p w14:paraId="2EA08B43" w14:textId="716399D0" w:rsidR="00D85B7B" w:rsidRPr="00E40DAC" w:rsidRDefault="00D85B7B" w:rsidP="00E40DAC">
            <w:pPr>
              <w:pStyle w:val="aff"/>
              <w:rPr>
                <w:b/>
              </w:rPr>
            </w:pPr>
            <w:r w:rsidRPr="004F4E60">
              <w:rPr>
                <w:rFonts w:hint="eastAsia"/>
                <w:b/>
              </w:rPr>
              <w:t>是</w:t>
            </w:r>
          </w:p>
        </w:tc>
        <w:tc>
          <w:tcPr>
            <w:tcW w:w="794" w:type="dxa"/>
            <w:vMerge/>
            <w:tcBorders>
              <w:left w:val="nil"/>
              <w:right w:val="single" w:sz="4" w:space="0" w:color="auto"/>
            </w:tcBorders>
            <w:shd w:val="clear" w:color="auto" w:fill="auto"/>
            <w:vAlign w:val="center"/>
            <w:hideMark/>
          </w:tcPr>
          <w:p w14:paraId="600B4F52" w14:textId="20C4D8E1" w:rsidR="00D85B7B" w:rsidRPr="00DA4E54" w:rsidRDefault="00D85B7B" w:rsidP="00D85B7B">
            <w:pPr>
              <w:pStyle w:val="aff"/>
            </w:pPr>
          </w:p>
        </w:tc>
      </w:tr>
      <w:tr w:rsidR="00D85B7B" w:rsidRPr="00DA4E54" w14:paraId="219D8AEB" w14:textId="77777777" w:rsidTr="004F4E60">
        <w:trPr>
          <w:trHeight w:val="329"/>
        </w:trPr>
        <w:tc>
          <w:tcPr>
            <w:tcW w:w="9072" w:type="dxa"/>
            <w:gridSpan w:val="11"/>
            <w:tcBorders>
              <w:top w:val="single" w:sz="4" w:space="0" w:color="auto"/>
              <w:left w:val="single" w:sz="4" w:space="0" w:color="auto"/>
              <w:bottom w:val="single" w:sz="4" w:space="0" w:color="auto"/>
              <w:right w:val="single" w:sz="4" w:space="0" w:color="auto"/>
            </w:tcBorders>
          </w:tcPr>
          <w:p w14:paraId="33E63575" w14:textId="679586AC" w:rsidR="00D85B7B" w:rsidRPr="00DA4E54" w:rsidRDefault="00D85B7B" w:rsidP="004F4E60">
            <w:pPr>
              <w:pStyle w:val="aff5"/>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Pr="00DA4E54">
              <w:t>&gt;</w:t>
            </w:r>
            <w:r w:rsidRPr="00DA4E54">
              <w:rPr>
                <w:rFonts w:hint="eastAsia"/>
              </w:rPr>
              <w:t>限值，则企业不达标</w:t>
            </w:r>
            <w:r w:rsidR="00C17237">
              <w:rPr>
                <w:rFonts w:hint="eastAsia"/>
              </w:rPr>
              <w:t>。</w:t>
            </w:r>
          </w:p>
        </w:tc>
      </w:tr>
    </w:tbl>
    <w:p w14:paraId="5DFD4CE6" w14:textId="77777777" w:rsidR="00CF7A1A" w:rsidRPr="004F4E60" w:rsidRDefault="00CF7A1A">
      <w:pPr>
        <w:widowControl w:val="0"/>
        <w:spacing w:line="312" w:lineRule="auto"/>
        <w:rPr>
          <w:rFonts w:cs="Times New Roman"/>
          <w:b/>
          <w:bCs/>
          <w:kern w:val="2"/>
          <w:sz w:val="21"/>
          <w:szCs w:val="21"/>
        </w:rPr>
      </w:pPr>
    </w:p>
    <w:p w14:paraId="597BEF91"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五日生化需氧量</w:t>
      </w:r>
    </w:p>
    <w:p w14:paraId="02A2699E" w14:textId="71D6264F" w:rsidR="00CF7A1A" w:rsidRPr="00DA4E54" w:rsidRDefault="00E02FB7" w:rsidP="00125989">
      <w:pPr>
        <w:pStyle w:val="afb"/>
        <w:numPr>
          <w:ilvl w:val="0"/>
          <w:numId w:val="23"/>
        </w:numPr>
        <w:ind w:firstLineChars="0"/>
      </w:pPr>
      <w:r w:rsidRPr="00DA4E54">
        <w:rPr>
          <w:rFonts w:hint="eastAsia"/>
        </w:rPr>
        <w:t>现行</w:t>
      </w:r>
      <w:r w:rsidR="002458E1" w:rsidRPr="00DA4E54">
        <w:rPr>
          <w:rFonts w:hint="eastAsia"/>
        </w:rPr>
        <w:t>国家标准《炼焦化学工业污染物排放标准》（</w:t>
      </w:r>
      <w:r w:rsidR="002458E1" w:rsidRPr="00DA4E54">
        <w:t>GB 16171-2012</w:t>
      </w:r>
      <w:r w:rsidR="002458E1" w:rsidRPr="00DA4E54">
        <w:rPr>
          <w:rFonts w:hint="eastAsia"/>
        </w:rPr>
        <w:t>）对一般地区和特殊保护地区五日生化需氧量的间接排放限值分别规定为</w:t>
      </w:r>
      <w:r w:rsidRPr="00DA4E54">
        <w:t>30 mg/L</w:t>
      </w:r>
      <w:r w:rsidRPr="00DA4E54">
        <w:rPr>
          <w:rFonts w:hint="eastAsia"/>
        </w:rPr>
        <w:t>和</w:t>
      </w:r>
      <w:r w:rsidRPr="00DA4E54">
        <w:t>20 mg/L</w:t>
      </w:r>
      <w:r w:rsidRPr="00DA4E54">
        <w:rPr>
          <w:rFonts w:hint="eastAsia"/>
        </w:rPr>
        <w:t>。</w:t>
      </w:r>
    </w:p>
    <w:p w14:paraId="2BBA8101" w14:textId="7A2330B7" w:rsidR="00CF7A1A" w:rsidRPr="00DA4E54" w:rsidRDefault="00E02FB7" w:rsidP="00125989">
      <w:pPr>
        <w:pStyle w:val="afb"/>
        <w:numPr>
          <w:ilvl w:val="0"/>
          <w:numId w:val="23"/>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 32/939-2020</w:t>
      </w:r>
      <w:r w:rsidRPr="00DA4E54">
        <w:rPr>
          <w:rFonts w:hint="eastAsia"/>
        </w:rPr>
        <w:t>）中对废水中五日生化需氧量</w:t>
      </w:r>
      <w:r w:rsidR="009A6D6D" w:rsidRPr="00DA4E54">
        <w:rPr>
          <w:rFonts w:hint="eastAsia"/>
        </w:rPr>
        <w:t>直接排放</w:t>
      </w:r>
      <w:r w:rsidRPr="00DA4E54">
        <w:rPr>
          <w:rFonts w:hint="eastAsia"/>
        </w:rPr>
        <w:t>限值</w:t>
      </w:r>
      <w:r w:rsidR="009A6D6D" w:rsidRPr="00DA4E54">
        <w:rPr>
          <w:rFonts w:hint="eastAsia"/>
        </w:rPr>
        <w:t>规定</w:t>
      </w:r>
      <w:r w:rsidRPr="00DA4E54">
        <w:rPr>
          <w:rFonts w:hint="eastAsia"/>
        </w:rPr>
        <w:t>为</w:t>
      </w:r>
      <w:r w:rsidRPr="00DA4E54">
        <w:t>20 mg/L</w:t>
      </w:r>
      <w:r w:rsidR="00AD5DB6">
        <w:rPr>
          <w:rFonts w:hint="eastAsia"/>
        </w:rPr>
        <w:t>，未</w:t>
      </w:r>
      <w:r w:rsidR="00AD5DB6" w:rsidRPr="00902010">
        <w:rPr>
          <w:rFonts w:hint="eastAsia"/>
        </w:rPr>
        <w:t>规定间接排放要求</w:t>
      </w:r>
      <w:r w:rsidRPr="00DA4E54">
        <w:rPr>
          <w:rFonts w:hint="eastAsia"/>
        </w:rPr>
        <w:t>。</w:t>
      </w:r>
    </w:p>
    <w:p w14:paraId="74E73C3B" w14:textId="79982E5C" w:rsidR="009447D8" w:rsidRPr="00DA4E54" w:rsidRDefault="009A6D6D" w:rsidP="00125989">
      <w:pPr>
        <w:pStyle w:val="afb"/>
        <w:numPr>
          <w:ilvl w:val="0"/>
          <w:numId w:val="23"/>
        </w:numPr>
        <w:ind w:firstLineChars="0"/>
      </w:pPr>
      <w:r w:rsidRPr="00DA4E54">
        <w:rPr>
          <w:rFonts w:hint="eastAsia"/>
        </w:rPr>
        <w:t>对江苏省</w:t>
      </w:r>
      <w:r w:rsidRPr="00DA4E54">
        <w:t>7</w:t>
      </w:r>
      <w:r w:rsidRPr="00DA4E54">
        <w:rPr>
          <w:rFonts w:hint="eastAsia"/>
        </w:rPr>
        <w:t>家在产焦化企业排放废水的五日生化需氧量浓度进行调研统计分析</w:t>
      </w:r>
      <w:r w:rsidR="00B64864" w:rsidRPr="00DA4E54">
        <w:rPr>
          <w:rFonts w:hint="eastAsia"/>
        </w:rPr>
        <w:t>（数据来源于江苏省重点监控企业自行监测信息发布平台及企业自行监测），</w:t>
      </w:r>
      <w:r w:rsidR="00E02FB7" w:rsidRPr="00DA4E54">
        <w:rPr>
          <w:rFonts w:hint="eastAsia"/>
        </w:rPr>
        <w:t>其中</w:t>
      </w:r>
      <w:r w:rsidR="00E02FB7" w:rsidRPr="00DA4E54">
        <w:t>6</w:t>
      </w:r>
      <w:r w:rsidR="00E02FB7" w:rsidRPr="00DA4E54">
        <w:rPr>
          <w:rFonts w:hint="eastAsia"/>
        </w:rPr>
        <w:t>家企业废水五日生化需氧量浓度范围为</w:t>
      </w:r>
      <w:r w:rsidR="004149FB" w:rsidRPr="00DA4E54">
        <w:t>（</w:t>
      </w:r>
      <w:r w:rsidR="00E02FB7" w:rsidRPr="00DA4E54">
        <w:t>0~61.8</w:t>
      </w:r>
      <w:r w:rsidR="004149FB" w:rsidRPr="00DA4E54">
        <w:t>）</w:t>
      </w:r>
      <w:r w:rsidR="00E02FB7" w:rsidRPr="00DA4E54">
        <w:t xml:space="preserve"> mg/L</w:t>
      </w:r>
      <w:r w:rsidR="00E02FB7" w:rsidRPr="00DA4E54">
        <w:rPr>
          <w:rFonts w:hint="eastAsia"/>
        </w:rPr>
        <w:t>，均值范围为</w:t>
      </w:r>
      <w:r w:rsidR="004149FB" w:rsidRPr="00DA4E54">
        <w:t>（</w:t>
      </w:r>
      <w:r w:rsidR="00E02FB7" w:rsidRPr="00DA4E54">
        <w:t>3.71~</w:t>
      </w:r>
      <w:r w:rsidR="002B3774">
        <w:t>22.91</w:t>
      </w:r>
      <w:r w:rsidR="004149FB" w:rsidRPr="00DA4E54">
        <w:t>）</w:t>
      </w:r>
      <w:r w:rsidR="00E02FB7" w:rsidRPr="00DA4E54">
        <w:t xml:space="preserve"> mg/L</w:t>
      </w:r>
      <w:r w:rsidR="00E02FB7" w:rsidRPr="00DA4E54">
        <w:rPr>
          <w:rFonts w:hint="eastAsia"/>
        </w:rPr>
        <w:t>，</w:t>
      </w:r>
      <w:r w:rsidR="0026733F" w:rsidRPr="00DA4E54">
        <w:rPr>
          <w:rFonts w:hint="eastAsia"/>
        </w:rPr>
        <w:t>90</w:t>
      </w:r>
      <w:r w:rsidR="0026733F" w:rsidRPr="00DA4E54">
        <w:rPr>
          <w:rFonts w:hint="eastAsia"/>
        </w:rPr>
        <w:t>分位数</w:t>
      </w:r>
      <w:r w:rsidR="00E02FB7" w:rsidRPr="00DA4E54">
        <w:rPr>
          <w:rFonts w:hint="eastAsia"/>
        </w:rPr>
        <w:t>范围为</w:t>
      </w:r>
      <w:r w:rsidR="004149FB" w:rsidRPr="00DA4E54">
        <w:t>（</w:t>
      </w:r>
      <w:r w:rsidR="002B3774">
        <w:t>12.12~36.2</w:t>
      </w:r>
      <w:r w:rsidR="004149FB" w:rsidRPr="00DA4E54">
        <w:t>）</w:t>
      </w:r>
      <w:r w:rsidR="00E02FB7" w:rsidRPr="00DA4E54">
        <w:t xml:space="preserve"> mg/L</w:t>
      </w:r>
      <w:r w:rsidR="00E02FB7" w:rsidRPr="00DA4E54">
        <w:rPr>
          <w:rFonts w:hint="eastAsia"/>
        </w:rPr>
        <w:t>。</w:t>
      </w:r>
    </w:p>
    <w:p w14:paraId="2CF3DC75" w14:textId="113F783F" w:rsidR="00CF7A1A" w:rsidRPr="00DA4E54" w:rsidRDefault="009447D8" w:rsidP="00125989">
      <w:pPr>
        <w:pStyle w:val="afb"/>
        <w:numPr>
          <w:ilvl w:val="0"/>
          <w:numId w:val="23"/>
        </w:numPr>
        <w:ind w:firstLineChars="0"/>
        <w:rPr>
          <w:rFonts w:eastAsiaTheme="minorEastAsia"/>
        </w:rPr>
      </w:pPr>
      <w:r w:rsidRPr="00DA4E54">
        <w:rPr>
          <w:rFonts w:hint="eastAsia"/>
        </w:rPr>
        <w:t>执行现行国家标准《炼焦化学工业污染物排放标准》（</w:t>
      </w:r>
      <w:r w:rsidRPr="00DA4E54">
        <w:t>GB 16171-2012</w:t>
      </w:r>
      <w:r w:rsidRPr="00DA4E54">
        <w:rPr>
          <w:rFonts w:hint="eastAsia"/>
        </w:rPr>
        <w:t>）间接排放限值</w:t>
      </w:r>
      <w:r w:rsidR="00E02FB7" w:rsidRPr="00DA4E54">
        <w:t>30 mg/L</w:t>
      </w:r>
      <w:r w:rsidR="00E02FB7" w:rsidRPr="00DA4E54">
        <w:rPr>
          <w:rFonts w:hint="eastAsia"/>
        </w:rPr>
        <w:t>，</w:t>
      </w:r>
      <w:r w:rsidRPr="00DA4E54">
        <w:rPr>
          <w:rFonts w:hint="eastAsia"/>
        </w:rPr>
        <w:t>整体企业</w:t>
      </w:r>
      <w:r w:rsidR="00E02FB7" w:rsidRPr="00DA4E54">
        <w:rPr>
          <w:rFonts w:hint="eastAsia"/>
        </w:rPr>
        <w:t>达标率</w:t>
      </w:r>
      <w:r w:rsidRPr="00DA4E54">
        <w:rPr>
          <w:rFonts w:hint="eastAsia"/>
        </w:rPr>
        <w:t>达</w:t>
      </w:r>
      <w:r w:rsidRPr="00DA4E54">
        <w:t>100%</w:t>
      </w:r>
      <w:r w:rsidR="0026733F" w:rsidRPr="00DA4E54">
        <w:rPr>
          <w:rFonts w:hint="eastAsia"/>
        </w:rPr>
        <w:t>。</w:t>
      </w:r>
      <w:r w:rsidRPr="00DA4E54">
        <w:rPr>
          <w:rFonts w:hint="eastAsia"/>
        </w:rPr>
        <w:t>若执行</w:t>
      </w:r>
      <w:r w:rsidR="00E02FB7" w:rsidRPr="00DA4E54">
        <w:rPr>
          <w:rFonts w:hint="eastAsia"/>
        </w:rPr>
        <w:t>特别排放限值</w:t>
      </w:r>
      <w:r w:rsidR="00E02FB7" w:rsidRPr="00DA4E54">
        <w:t>20 mg/L</w:t>
      </w:r>
      <w:r w:rsidR="00E02FB7" w:rsidRPr="00DA4E54">
        <w:rPr>
          <w:rFonts w:hint="eastAsia"/>
        </w:rPr>
        <w:t>，</w:t>
      </w:r>
      <w:r w:rsidRPr="00DA4E54">
        <w:rPr>
          <w:rFonts w:hint="eastAsia"/>
        </w:rPr>
        <w:t>将有</w:t>
      </w:r>
      <w:r w:rsidR="00CD148E" w:rsidRPr="00DA4E54">
        <w:t>1</w:t>
      </w:r>
      <w:r w:rsidR="00CD148E" w:rsidRPr="00DA4E54">
        <w:rPr>
          <w:rFonts w:hint="eastAsia"/>
        </w:rPr>
        <w:t>家</w:t>
      </w:r>
      <w:r w:rsidRPr="00DA4E54">
        <w:rPr>
          <w:rFonts w:hint="eastAsia"/>
        </w:rPr>
        <w:t>企业需进行</w:t>
      </w:r>
      <w:r w:rsidR="009E366E" w:rsidRPr="00DA4E54">
        <w:rPr>
          <w:rFonts w:hint="eastAsia"/>
        </w:rPr>
        <w:t>升级改造</w:t>
      </w:r>
      <w:r w:rsidR="00E02FB7" w:rsidRPr="00DA4E54">
        <w:rPr>
          <w:rFonts w:hint="eastAsia"/>
        </w:rPr>
        <w:t>。</w:t>
      </w:r>
    </w:p>
    <w:p w14:paraId="6E1AF417" w14:textId="6F39734B" w:rsidR="00CF7A1A" w:rsidRPr="00DA4E54" w:rsidRDefault="00F730C9" w:rsidP="00125989">
      <w:pPr>
        <w:pStyle w:val="afb"/>
        <w:numPr>
          <w:ilvl w:val="0"/>
          <w:numId w:val="23"/>
        </w:numPr>
        <w:ind w:firstLineChars="0"/>
        <w:rPr>
          <w:rFonts w:eastAsiaTheme="minorEastAsia"/>
        </w:rPr>
      </w:pPr>
      <w:bookmarkStart w:id="164" w:name="_Hlk80997985"/>
      <w:r w:rsidRPr="00DA4E54">
        <w:rPr>
          <w:rFonts w:hint="eastAsia"/>
        </w:rPr>
        <w:t>综上</w:t>
      </w:r>
      <w:r w:rsidR="009447D8" w:rsidRPr="00DA4E54">
        <w:rPr>
          <w:rFonts w:hint="eastAsia"/>
        </w:rPr>
        <w:t>，参考现行国家标准，本标准将五日生化需氧量间接排放限值定为</w:t>
      </w:r>
      <w:r w:rsidR="009447D8" w:rsidRPr="00DA4E54">
        <w:t>20 mg/L</w:t>
      </w:r>
      <w:bookmarkEnd w:id="164"/>
      <w:r w:rsidR="00DA60E2" w:rsidRPr="00DA4E54">
        <w:rPr>
          <w:rFonts w:hint="eastAsia"/>
        </w:rPr>
        <w:t>，与国家标准间接排放特别排放限值保持一致。</w:t>
      </w:r>
    </w:p>
    <w:p w14:paraId="6FB7FFFA" w14:textId="77777777" w:rsidR="009F22A3" w:rsidRPr="00DA4E54" w:rsidRDefault="009F22A3" w:rsidP="00F64108">
      <w:pPr>
        <w:pStyle w:val="aff2"/>
      </w:pPr>
    </w:p>
    <w:p w14:paraId="442796C9" w14:textId="47E171DD" w:rsidR="00CF7A1A" w:rsidRPr="00DA4E54" w:rsidRDefault="00E02FB7" w:rsidP="00F64108">
      <w:pPr>
        <w:pStyle w:val="aff2"/>
      </w:pPr>
      <w:r w:rsidRPr="00DA4E54">
        <w:rPr>
          <w:rFonts w:hint="eastAsia"/>
        </w:rPr>
        <w:lastRenderedPageBreak/>
        <w:t>表</w:t>
      </w:r>
      <w:r w:rsidRPr="00DA4E54">
        <w:t>5-1</w:t>
      </w:r>
      <w:r w:rsidR="002701FB" w:rsidRPr="00DA4E54">
        <w:t>1</w:t>
      </w:r>
      <w:r w:rsidRPr="00DA4E54">
        <w:rPr>
          <w:rFonts w:hint="eastAsia"/>
        </w:rPr>
        <w:t>焦化企业废</w:t>
      </w:r>
      <w:r w:rsidR="008F2E8B" w:rsidRPr="00DA4E54">
        <w:rPr>
          <w:rFonts w:hint="eastAsia"/>
        </w:rPr>
        <w:t>水五日生化需氧量</w:t>
      </w:r>
      <w:r w:rsidRPr="00DA4E54">
        <w:rPr>
          <w:rFonts w:hint="eastAsia"/>
        </w:rPr>
        <w:t>排放浓度（</w:t>
      </w:r>
      <w:r w:rsidRPr="00DA4E54">
        <w:t>mg/L</w:t>
      </w:r>
      <w:r w:rsidRPr="00DA4E54">
        <w:rPr>
          <w:rFonts w:hint="eastAsia"/>
        </w:rPr>
        <w:t>）及达标</w:t>
      </w:r>
      <w:r w:rsidR="001E443E" w:rsidRPr="00DA4E54">
        <w:rPr>
          <w:rFonts w:hint="eastAsia"/>
        </w:rPr>
        <w:t>情况</w:t>
      </w:r>
    </w:p>
    <w:tbl>
      <w:tblPr>
        <w:tblW w:w="8301" w:type="dxa"/>
        <w:tblInd w:w="-5" w:type="dxa"/>
        <w:tblLook w:val="04A0" w:firstRow="1" w:lastRow="0" w:firstColumn="1" w:lastColumn="0" w:noHBand="0" w:noVBand="1"/>
      </w:tblPr>
      <w:tblGrid>
        <w:gridCol w:w="564"/>
        <w:gridCol w:w="601"/>
        <w:gridCol w:w="1304"/>
        <w:gridCol w:w="944"/>
        <w:gridCol w:w="621"/>
        <w:gridCol w:w="662"/>
        <w:gridCol w:w="889"/>
        <w:gridCol w:w="889"/>
        <w:gridCol w:w="574"/>
        <w:gridCol w:w="657"/>
        <w:gridCol w:w="596"/>
      </w:tblGrid>
      <w:tr w:rsidR="003D31DF" w:rsidRPr="00DA4E54" w14:paraId="2BFF09EE" w14:textId="77777777" w:rsidTr="004F4E60">
        <w:trPr>
          <w:trHeight w:val="960"/>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3A5AE6" w14:textId="77777777" w:rsidR="003D31DF" w:rsidRPr="00DA4E54" w:rsidRDefault="003D31DF" w:rsidP="003D31DF">
            <w:pPr>
              <w:pStyle w:val="aff"/>
              <w:rPr>
                <w:b/>
              </w:rPr>
            </w:pPr>
            <w:r w:rsidRPr="00DA4E54">
              <w:rPr>
                <w:rFonts w:hint="eastAsia"/>
                <w:b/>
              </w:rPr>
              <w:t>编号</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CC5FACB" w14:textId="7F25D517" w:rsidR="003D31DF" w:rsidRPr="00E40DAC" w:rsidRDefault="003D31DF" w:rsidP="003D31DF">
            <w:pPr>
              <w:pStyle w:val="aff"/>
              <w:rPr>
                <w:b/>
              </w:rPr>
            </w:pPr>
            <w:r w:rsidRPr="004F4E60">
              <w:rPr>
                <w:rFonts w:hint="eastAsia"/>
                <w:b/>
                <w:color w:val="000000"/>
                <w:szCs w:val="18"/>
              </w:rPr>
              <w:t>样本量</w:t>
            </w:r>
          </w:p>
        </w:tc>
        <w:tc>
          <w:tcPr>
            <w:tcW w:w="831" w:type="dxa"/>
            <w:tcBorders>
              <w:top w:val="single" w:sz="4" w:space="0" w:color="auto"/>
              <w:left w:val="nil"/>
              <w:bottom w:val="single" w:sz="4" w:space="0" w:color="auto"/>
              <w:right w:val="single" w:sz="4" w:space="0" w:color="auto"/>
            </w:tcBorders>
            <w:shd w:val="clear" w:color="auto" w:fill="auto"/>
            <w:vAlign w:val="center"/>
            <w:hideMark/>
          </w:tcPr>
          <w:p w14:paraId="7CBE2B1A" w14:textId="5DCCFAFF" w:rsidR="003D31DF" w:rsidRPr="00DA4E54" w:rsidRDefault="0016077C" w:rsidP="003D31DF">
            <w:pPr>
              <w:pStyle w:val="aff"/>
              <w:rPr>
                <w:b/>
              </w:rPr>
            </w:pPr>
            <w:r>
              <w:rPr>
                <w:rFonts w:hint="eastAsia"/>
                <w:b/>
              </w:rPr>
              <w:t>监测</w:t>
            </w:r>
            <w:r w:rsidR="003D31DF" w:rsidRPr="00DA4E54">
              <w:rPr>
                <w:rFonts w:hint="eastAsia"/>
                <w:b/>
              </w:rPr>
              <w:t>时间</w:t>
            </w:r>
          </w:p>
        </w:tc>
        <w:tc>
          <w:tcPr>
            <w:tcW w:w="723" w:type="dxa"/>
            <w:tcBorders>
              <w:top w:val="single" w:sz="4" w:space="0" w:color="auto"/>
              <w:left w:val="nil"/>
              <w:bottom w:val="single" w:sz="4" w:space="0" w:color="auto"/>
              <w:right w:val="single" w:sz="4" w:space="0" w:color="auto"/>
            </w:tcBorders>
            <w:shd w:val="clear" w:color="auto" w:fill="auto"/>
            <w:vAlign w:val="center"/>
            <w:hideMark/>
          </w:tcPr>
          <w:p w14:paraId="268886E6" w14:textId="77777777" w:rsidR="003D31DF" w:rsidRPr="00DA4E54" w:rsidRDefault="003D31DF" w:rsidP="003D31DF">
            <w:pPr>
              <w:pStyle w:val="aff"/>
              <w:rPr>
                <w:b/>
              </w:rPr>
            </w:pPr>
            <w:r w:rsidRPr="00DA4E54">
              <w:rPr>
                <w:rFonts w:hint="eastAsia"/>
                <w:b/>
              </w:rPr>
              <w:t>范围</w:t>
            </w:r>
          </w:p>
        </w:tc>
        <w:tc>
          <w:tcPr>
            <w:tcW w:w="621" w:type="dxa"/>
            <w:tcBorders>
              <w:top w:val="single" w:sz="4" w:space="0" w:color="auto"/>
              <w:left w:val="nil"/>
              <w:bottom w:val="single" w:sz="4" w:space="0" w:color="auto"/>
              <w:right w:val="single" w:sz="4" w:space="0" w:color="auto"/>
            </w:tcBorders>
            <w:shd w:val="clear" w:color="auto" w:fill="auto"/>
            <w:vAlign w:val="center"/>
            <w:hideMark/>
          </w:tcPr>
          <w:p w14:paraId="5EABE22C" w14:textId="77777777" w:rsidR="003D31DF" w:rsidRPr="00DA4E54" w:rsidRDefault="003D31DF" w:rsidP="003D31DF">
            <w:pPr>
              <w:pStyle w:val="aff"/>
              <w:rPr>
                <w:b/>
              </w:rPr>
            </w:pPr>
            <w:r w:rsidRPr="00DA4E54">
              <w:rPr>
                <w:rFonts w:hint="eastAsia"/>
                <w:b/>
              </w:rPr>
              <w:t>均值</w:t>
            </w:r>
          </w:p>
        </w:tc>
        <w:tc>
          <w:tcPr>
            <w:tcW w:w="683" w:type="dxa"/>
            <w:tcBorders>
              <w:top w:val="single" w:sz="4" w:space="0" w:color="auto"/>
              <w:left w:val="nil"/>
              <w:bottom w:val="single" w:sz="4" w:space="0" w:color="auto"/>
              <w:right w:val="single" w:sz="4" w:space="0" w:color="auto"/>
            </w:tcBorders>
            <w:shd w:val="clear" w:color="auto" w:fill="auto"/>
            <w:vAlign w:val="center"/>
            <w:hideMark/>
          </w:tcPr>
          <w:p w14:paraId="031089CE" w14:textId="77777777" w:rsidR="003D31DF" w:rsidRPr="00DA4E54" w:rsidRDefault="003D31DF" w:rsidP="003D31DF">
            <w:pPr>
              <w:pStyle w:val="aff"/>
              <w:rPr>
                <w:b/>
              </w:rPr>
            </w:pPr>
            <w:r w:rsidRPr="00DA4E54">
              <w:rPr>
                <w:rFonts w:hint="eastAsia"/>
                <w:b/>
              </w:rPr>
              <w:t>90</w:t>
            </w:r>
            <w:r w:rsidRPr="00DA4E54">
              <w:rPr>
                <w:rFonts w:hint="eastAsia"/>
                <w:b/>
              </w:rPr>
              <w:t>分位数</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2C8352D1" w14:textId="13BE3A01" w:rsidR="003D31DF" w:rsidRPr="00DA4E54" w:rsidRDefault="003D31DF" w:rsidP="003D31DF">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971" w:type="dxa"/>
            <w:tcBorders>
              <w:top w:val="single" w:sz="4" w:space="0" w:color="auto"/>
              <w:left w:val="nil"/>
              <w:bottom w:val="single" w:sz="4" w:space="0" w:color="auto"/>
              <w:right w:val="single" w:sz="4" w:space="0" w:color="auto"/>
            </w:tcBorders>
            <w:shd w:val="clear" w:color="auto" w:fill="auto"/>
            <w:vAlign w:val="center"/>
            <w:hideMark/>
          </w:tcPr>
          <w:p w14:paraId="450CF17F" w14:textId="107D2EC9" w:rsidR="003D31DF" w:rsidRPr="00DA4E54" w:rsidRDefault="003D31DF" w:rsidP="003D31DF">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664" w:type="dxa"/>
            <w:tcBorders>
              <w:top w:val="single" w:sz="4" w:space="0" w:color="auto"/>
              <w:left w:val="nil"/>
              <w:bottom w:val="single" w:sz="4" w:space="0" w:color="auto"/>
              <w:right w:val="single" w:sz="4" w:space="0" w:color="auto"/>
            </w:tcBorders>
            <w:shd w:val="clear" w:color="auto" w:fill="auto"/>
            <w:vAlign w:val="center"/>
            <w:hideMark/>
          </w:tcPr>
          <w:p w14:paraId="1C997041" w14:textId="77777777" w:rsidR="003D31DF" w:rsidRPr="00DA4E54" w:rsidRDefault="003D31DF" w:rsidP="003D31DF">
            <w:pPr>
              <w:pStyle w:val="aff"/>
              <w:rPr>
                <w:b/>
              </w:rPr>
            </w:pPr>
            <w:r w:rsidRPr="00DA4E54">
              <w:rPr>
                <w:rFonts w:hint="eastAsia"/>
                <w:b/>
              </w:rPr>
              <w:t>本标准拟定限值</w:t>
            </w:r>
          </w:p>
        </w:tc>
        <w:tc>
          <w:tcPr>
            <w:tcW w:w="789" w:type="dxa"/>
            <w:tcBorders>
              <w:top w:val="single" w:sz="4" w:space="0" w:color="auto"/>
              <w:left w:val="nil"/>
              <w:bottom w:val="single" w:sz="4" w:space="0" w:color="auto"/>
              <w:right w:val="single" w:sz="4" w:space="0" w:color="auto"/>
            </w:tcBorders>
            <w:shd w:val="clear" w:color="auto" w:fill="auto"/>
            <w:vAlign w:val="center"/>
            <w:hideMark/>
          </w:tcPr>
          <w:p w14:paraId="45741C4B" w14:textId="77777777" w:rsidR="003D31DF" w:rsidRPr="00DA4E54" w:rsidRDefault="003D31DF" w:rsidP="003D31DF">
            <w:pPr>
              <w:pStyle w:val="aff"/>
              <w:rPr>
                <w:b/>
              </w:rPr>
            </w:pPr>
            <w:r w:rsidRPr="00DA4E54">
              <w:rPr>
                <w:b/>
              </w:rPr>
              <w:t>执行本标准是否达标</w:t>
            </w:r>
          </w:p>
        </w:tc>
        <w:tc>
          <w:tcPr>
            <w:tcW w:w="696" w:type="dxa"/>
            <w:tcBorders>
              <w:top w:val="single" w:sz="4" w:space="0" w:color="auto"/>
              <w:left w:val="nil"/>
              <w:bottom w:val="single" w:sz="4" w:space="0" w:color="auto"/>
              <w:right w:val="single" w:sz="4" w:space="0" w:color="auto"/>
            </w:tcBorders>
            <w:shd w:val="clear" w:color="auto" w:fill="auto"/>
            <w:vAlign w:val="center"/>
            <w:hideMark/>
          </w:tcPr>
          <w:p w14:paraId="126E494F" w14:textId="77777777" w:rsidR="003D31DF" w:rsidRPr="00DA4E54" w:rsidRDefault="003D31DF" w:rsidP="003D31DF">
            <w:pPr>
              <w:pStyle w:val="aff"/>
              <w:rPr>
                <w:b/>
              </w:rPr>
            </w:pPr>
            <w:r w:rsidRPr="00DA4E54">
              <w:rPr>
                <w:rFonts w:hint="eastAsia"/>
                <w:b/>
              </w:rPr>
              <w:t>执行本标准需要升级改造的企业数</w:t>
            </w:r>
          </w:p>
        </w:tc>
      </w:tr>
      <w:tr w:rsidR="003D31DF" w:rsidRPr="00DA4E54" w14:paraId="64238939" w14:textId="77777777" w:rsidTr="004F4E60">
        <w:trPr>
          <w:trHeight w:val="46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22CCC12" w14:textId="77777777" w:rsidR="003D31DF" w:rsidRPr="00DA4E54" w:rsidRDefault="003D31DF" w:rsidP="003D31DF">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704" w:type="dxa"/>
            <w:tcBorders>
              <w:top w:val="nil"/>
              <w:left w:val="single" w:sz="4" w:space="0" w:color="auto"/>
              <w:bottom w:val="single" w:sz="4" w:space="0" w:color="auto"/>
              <w:right w:val="single" w:sz="4" w:space="0" w:color="auto"/>
            </w:tcBorders>
            <w:shd w:val="clear" w:color="auto" w:fill="auto"/>
            <w:vAlign w:val="center"/>
          </w:tcPr>
          <w:p w14:paraId="4B7EB9C9" w14:textId="696CCDC9" w:rsidR="003D31DF" w:rsidRPr="00DA4E54" w:rsidRDefault="003D31DF" w:rsidP="003D31DF">
            <w:pPr>
              <w:spacing w:line="240" w:lineRule="auto"/>
              <w:jc w:val="center"/>
              <w:rPr>
                <w:rFonts w:eastAsia="等线" w:cs="Times New Roman"/>
                <w:sz w:val="18"/>
                <w:szCs w:val="18"/>
                <w:lang w:val="en-US"/>
              </w:rPr>
            </w:pPr>
            <w:r>
              <w:rPr>
                <w:rFonts w:eastAsia="等线" w:cs="Times New Roman"/>
                <w:color w:val="000000"/>
                <w:sz w:val="18"/>
                <w:szCs w:val="18"/>
              </w:rPr>
              <w:t>15</w:t>
            </w:r>
          </w:p>
        </w:tc>
        <w:tc>
          <w:tcPr>
            <w:tcW w:w="831" w:type="dxa"/>
            <w:tcBorders>
              <w:top w:val="nil"/>
              <w:left w:val="nil"/>
              <w:bottom w:val="single" w:sz="4" w:space="0" w:color="auto"/>
              <w:right w:val="single" w:sz="4" w:space="0" w:color="auto"/>
            </w:tcBorders>
            <w:shd w:val="clear" w:color="auto" w:fill="auto"/>
            <w:vAlign w:val="center"/>
            <w:hideMark/>
          </w:tcPr>
          <w:p w14:paraId="3B9DBBDC" w14:textId="5E37706A"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2020.4</w:t>
            </w:r>
            <w:r w:rsidR="0016077C">
              <w:rPr>
                <w:rFonts w:eastAsia="等线" w:cs="Times New Roman"/>
                <w:sz w:val="18"/>
                <w:szCs w:val="18"/>
                <w:lang w:val="en-US"/>
              </w:rPr>
              <w:t>~</w:t>
            </w:r>
            <w:r w:rsidRPr="00DA4E54">
              <w:rPr>
                <w:rFonts w:eastAsia="等线" w:cs="Times New Roman"/>
                <w:sz w:val="18"/>
                <w:szCs w:val="18"/>
                <w:lang w:val="en-US"/>
              </w:rPr>
              <w:t>2020.9</w:t>
            </w:r>
          </w:p>
        </w:tc>
        <w:tc>
          <w:tcPr>
            <w:tcW w:w="723" w:type="dxa"/>
            <w:tcBorders>
              <w:top w:val="nil"/>
              <w:left w:val="nil"/>
              <w:bottom w:val="single" w:sz="4" w:space="0" w:color="auto"/>
              <w:right w:val="single" w:sz="4" w:space="0" w:color="auto"/>
            </w:tcBorders>
            <w:shd w:val="clear" w:color="auto" w:fill="auto"/>
            <w:vAlign w:val="center"/>
            <w:hideMark/>
          </w:tcPr>
          <w:p w14:paraId="2D3CC15D" w14:textId="0FE0690E"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11.3</w:t>
            </w:r>
            <w:r w:rsidR="0016077C">
              <w:rPr>
                <w:rFonts w:eastAsia="等线" w:cs="Times New Roman"/>
                <w:sz w:val="18"/>
                <w:szCs w:val="18"/>
                <w:lang w:val="en-US"/>
              </w:rPr>
              <w:t>~</w:t>
            </w:r>
            <w:r w:rsidRPr="00DA4E54">
              <w:rPr>
                <w:rFonts w:eastAsia="等线" w:cs="Times New Roman"/>
                <w:sz w:val="18"/>
                <w:szCs w:val="18"/>
                <w:lang w:val="en-US"/>
              </w:rPr>
              <w:t>61.8</w:t>
            </w:r>
          </w:p>
        </w:tc>
        <w:tc>
          <w:tcPr>
            <w:tcW w:w="621" w:type="dxa"/>
            <w:tcBorders>
              <w:top w:val="nil"/>
              <w:left w:val="nil"/>
              <w:bottom w:val="single" w:sz="4" w:space="0" w:color="auto"/>
              <w:right w:val="single" w:sz="4" w:space="0" w:color="auto"/>
            </w:tcBorders>
            <w:shd w:val="clear" w:color="auto" w:fill="auto"/>
            <w:vAlign w:val="center"/>
            <w:hideMark/>
          </w:tcPr>
          <w:p w14:paraId="0ED2C97B"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34.1</w:t>
            </w:r>
          </w:p>
        </w:tc>
        <w:tc>
          <w:tcPr>
            <w:tcW w:w="683" w:type="dxa"/>
            <w:tcBorders>
              <w:top w:val="nil"/>
              <w:left w:val="nil"/>
              <w:bottom w:val="single" w:sz="4" w:space="0" w:color="auto"/>
              <w:right w:val="single" w:sz="4" w:space="0" w:color="auto"/>
            </w:tcBorders>
            <w:shd w:val="clear" w:color="auto" w:fill="auto"/>
            <w:vAlign w:val="center"/>
            <w:hideMark/>
          </w:tcPr>
          <w:p w14:paraId="47882C1B"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53.8</w:t>
            </w:r>
          </w:p>
        </w:tc>
        <w:tc>
          <w:tcPr>
            <w:tcW w:w="971" w:type="dxa"/>
            <w:tcBorders>
              <w:top w:val="nil"/>
              <w:left w:val="nil"/>
              <w:bottom w:val="single" w:sz="4" w:space="0" w:color="auto"/>
              <w:right w:val="single" w:sz="4" w:space="0" w:color="auto"/>
            </w:tcBorders>
            <w:shd w:val="clear" w:color="auto" w:fill="auto"/>
            <w:vAlign w:val="center"/>
            <w:hideMark/>
          </w:tcPr>
          <w:p w14:paraId="4E10D908"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30</w:t>
            </w:r>
          </w:p>
        </w:tc>
        <w:tc>
          <w:tcPr>
            <w:tcW w:w="971" w:type="dxa"/>
            <w:tcBorders>
              <w:top w:val="nil"/>
              <w:left w:val="nil"/>
              <w:bottom w:val="single" w:sz="4" w:space="0" w:color="auto"/>
              <w:right w:val="single" w:sz="4" w:space="0" w:color="auto"/>
            </w:tcBorders>
            <w:shd w:val="clear" w:color="auto" w:fill="auto"/>
            <w:vAlign w:val="center"/>
            <w:hideMark/>
          </w:tcPr>
          <w:p w14:paraId="7762DDD9"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w:t>
            </w:r>
          </w:p>
        </w:tc>
        <w:tc>
          <w:tcPr>
            <w:tcW w:w="664" w:type="dxa"/>
            <w:tcBorders>
              <w:top w:val="nil"/>
              <w:left w:val="nil"/>
              <w:bottom w:val="single" w:sz="4" w:space="0" w:color="auto"/>
              <w:right w:val="single" w:sz="4" w:space="0" w:color="auto"/>
            </w:tcBorders>
            <w:shd w:val="clear" w:color="auto" w:fill="auto"/>
            <w:vAlign w:val="center"/>
            <w:hideMark/>
          </w:tcPr>
          <w:p w14:paraId="26E5B4C9"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20</w:t>
            </w:r>
          </w:p>
        </w:tc>
        <w:tc>
          <w:tcPr>
            <w:tcW w:w="789" w:type="dxa"/>
            <w:tcBorders>
              <w:top w:val="nil"/>
              <w:left w:val="nil"/>
              <w:bottom w:val="single" w:sz="4" w:space="0" w:color="auto"/>
              <w:right w:val="single" w:sz="4" w:space="0" w:color="auto"/>
            </w:tcBorders>
            <w:shd w:val="clear" w:color="auto" w:fill="auto"/>
            <w:vAlign w:val="center"/>
            <w:hideMark/>
          </w:tcPr>
          <w:p w14:paraId="55554CAC" w14:textId="77777777" w:rsidR="003D31DF" w:rsidRPr="00DA4E54" w:rsidRDefault="003D31DF" w:rsidP="003D31DF">
            <w:pPr>
              <w:pStyle w:val="aff"/>
              <w:rPr>
                <w:b/>
              </w:rPr>
            </w:pPr>
            <w:r w:rsidRPr="00DA4E54">
              <w:rPr>
                <w:b/>
              </w:rPr>
              <w:t>否</w:t>
            </w:r>
          </w:p>
        </w:tc>
        <w:tc>
          <w:tcPr>
            <w:tcW w:w="696" w:type="dxa"/>
            <w:vMerge w:val="restart"/>
            <w:tcBorders>
              <w:top w:val="nil"/>
              <w:left w:val="nil"/>
              <w:right w:val="single" w:sz="4" w:space="0" w:color="auto"/>
            </w:tcBorders>
            <w:shd w:val="clear" w:color="auto" w:fill="auto"/>
            <w:vAlign w:val="center"/>
            <w:hideMark/>
          </w:tcPr>
          <w:p w14:paraId="57879CF9" w14:textId="5A83EBD7" w:rsidR="003D31DF" w:rsidRPr="00DA4E54" w:rsidRDefault="003D31DF" w:rsidP="003D31DF">
            <w:pPr>
              <w:spacing w:line="240" w:lineRule="auto"/>
              <w:jc w:val="center"/>
              <w:rPr>
                <w:rFonts w:eastAsia="等线" w:cs="Times New Roman"/>
                <w:b/>
                <w:bCs/>
                <w:sz w:val="16"/>
                <w:szCs w:val="16"/>
                <w:lang w:val="en-US"/>
              </w:rPr>
            </w:pPr>
            <w:r w:rsidRPr="00DA4E54">
              <w:rPr>
                <w:rFonts w:eastAsia="等线" w:cs="Times New Roman"/>
                <w:b/>
                <w:bCs/>
                <w:sz w:val="16"/>
                <w:szCs w:val="16"/>
                <w:lang w:val="en-US"/>
              </w:rPr>
              <w:t xml:space="preserve">1 </w:t>
            </w:r>
          </w:p>
          <w:p w14:paraId="446B5187" w14:textId="2746AC19" w:rsidR="003D31DF" w:rsidRPr="00DA4E54" w:rsidRDefault="003D31DF" w:rsidP="003D31DF">
            <w:pPr>
              <w:spacing w:line="240" w:lineRule="auto"/>
              <w:jc w:val="center"/>
              <w:rPr>
                <w:rFonts w:eastAsia="等线" w:cs="Times New Roman"/>
                <w:b/>
                <w:bCs/>
                <w:sz w:val="16"/>
                <w:szCs w:val="16"/>
                <w:lang w:val="en-US"/>
              </w:rPr>
            </w:pPr>
          </w:p>
        </w:tc>
      </w:tr>
      <w:tr w:rsidR="003D31DF" w:rsidRPr="00DA4E54" w14:paraId="4978F077" w14:textId="77777777" w:rsidTr="004F4E60">
        <w:trPr>
          <w:trHeight w:val="2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4254401A" w14:textId="77777777" w:rsidR="003D31DF" w:rsidRPr="00DA4E54" w:rsidRDefault="003D31DF" w:rsidP="003D31DF">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94EC455" w14:textId="0E1F90BB" w:rsidR="003D31DF" w:rsidRPr="00E40DAC" w:rsidRDefault="003D31DF" w:rsidP="003D31DF">
            <w:pPr>
              <w:spacing w:line="240" w:lineRule="auto"/>
              <w:jc w:val="center"/>
              <w:rPr>
                <w:rFonts w:eastAsia="等线" w:cs="Times New Roman"/>
                <w:sz w:val="18"/>
                <w:szCs w:val="18"/>
                <w:lang w:val="en-US"/>
              </w:rPr>
            </w:pPr>
            <w:r w:rsidRPr="004F4E60">
              <w:rPr>
                <w:rFonts w:eastAsia="等线" w:cs="Times New Roman"/>
                <w:sz w:val="18"/>
                <w:szCs w:val="18"/>
              </w:rPr>
              <w:t>1</w:t>
            </w:r>
          </w:p>
        </w:tc>
        <w:tc>
          <w:tcPr>
            <w:tcW w:w="831" w:type="dxa"/>
            <w:tcBorders>
              <w:top w:val="nil"/>
              <w:left w:val="nil"/>
              <w:bottom w:val="single" w:sz="4" w:space="0" w:color="auto"/>
              <w:right w:val="single" w:sz="4" w:space="0" w:color="auto"/>
            </w:tcBorders>
            <w:shd w:val="clear" w:color="auto" w:fill="auto"/>
            <w:vAlign w:val="center"/>
            <w:hideMark/>
          </w:tcPr>
          <w:p w14:paraId="352BEA9B" w14:textId="2F2AE9B2"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2021.3</w:t>
            </w:r>
          </w:p>
        </w:tc>
        <w:tc>
          <w:tcPr>
            <w:tcW w:w="723" w:type="dxa"/>
            <w:tcBorders>
              <w:top w:val="nil"/>
              <w:left w:val="nil"/>
              <w:bottom w:val="single" w:sz="4" w:space="0" w:color="auto"/>
              <w:right w:val="single" w:sz="4" w:space="0" w:color="auto"/>
            </w:tcBorders>
            <w:shd w:val="clear" w:color="auto" w:fill="auto"/>
            <w:vAlign w:val="center"/>
            <w:hideMark/>
          </w:tcPr>
          <w:p w14:paraId="70D408E2" w14:textId="77777777" w:rsidR="003D31DF" w:rsidRPr="004F4E60" w:rsidRDefault="003D31DF" w:rsidP="003D31DF">
            <w:pPr>
              <w:spacing w:line="240" w:lineRule="auto"/>
              <w:jc w:val="center"/>
              <w:rPr>
                <w:rFonts w:eastAsia="等线" w:cs="Times New Roman"/>
                <w:b/>
                <w:sz w:val="18"/>
                <w:szCs w:val="18"/>
                <w:lang w:val="en-US"/>
              </w:rPr>
            </w:pPr>
            <w:r w:rsidRPr="004F4E60">
              <w:rPr>
                <w:rFonts w:eastAsia="等线" w:cs="Times New Roman"/>
                <w:b/>
                <w:sz w:val="18"/>
                <w:szCs w:val="18"/>
                <w:lang w:val="en-US"/>
              </w:rPr>
              <w:t>14.3</w:t>
            </w:r>
          </w:p>
        </w:tc>
        <w:tc>
          <w:tcPr>
            <w:tcW w:w="621" w:type="dxa"/>
            <w:tcBorders>
              <w:top w:val="nil"/>
              <w:left w:val="nil"/>
              <w:bottom w:val="single" w:sz="4" w:space="0" w:color="auto"/>
              <w:right w:val="single" w:sz="4" w:space="0" w:color="auto"/>
            </w:tcBorders>
            <w:shd w:val="clear" w:color="auto" w:fill="auto"/>
            <w:vAlign w:val="center"/>
          </w:tcPr>
          <w:p w14:paraId="1165B85F" w14:textId="1C542091" w:rsidR="003D31DF" w:rsidRPr="00DA4E54" w:rsidRDefault="0016077C" w:rsidP="003D31DF">
            <w:pPr>
              <w:spacing w:line="240" w:lineRule="auto"/>
              <w:jc w:val="center"/>
              <w:rPr>
                <w:rFonts w:eastAsia="等线" w:cs="Times New Roman"/>
                <w:sz w:val="18"/>
                <w:szCs w:val="18"/>
                <w:lang w:val="en-US"/>
              </w:rPr>
            </w:pPr>
            <w:r>
              <w:rPr>
                <w:rFonts w:eastAsia="等线" w:cs="Times New Roman" w:hint="eastAsia"/>
                <w:sz w:val="18"/>
                <w:szCs w:val="18"/>
                <w:lang w:val="en-US"/>
              </w:rPr>
              <w:t>/</w:t>
            </w:r>
          </w:p>
        </w:tc>
        <w:tc>
          <w:tcPr>
            <w:tcW w:w="683" w:type="dxa"/>
            <w:tcBorders>
              <w:top w:val="nil"/>
              <w:left w:val="nil"/>
              <w:bottom w:val="single" w:sz="4" w:space="0" w:color="auto"/>
              <w:right w:val="single" w:sz="4" w:space="0" w:color="auto"/>
            </w:tcBorders>
            <w:shd w:val="clear" w:color="auto" w:fill="auto"/>
            <w:vAlign w:val="center"/>
          </w:tcPr>
          <w:p w14:paraId="065EC824" w14:textId="6272186A" w:rsidR="003D31DF" w:rsidRPr="00DA4E54" w:rsidRDefault="0016077C" w:rsidP="003D31DF">
            <w:pPr>
              <w:spacing w:line="240" w:lineRule="auto"/>
              <w:jc w:val="center"/>
              <w:rPr>
                <w:rFonts w:eastAsia="等线" w:cs="Times New Roman"/>
                <w:b/>
                <w:bCs/>
                <w:sz w:val="18"/>
                <w:szCs w:val="18"/>
                <w:lang w:val="en-US"/>
              </w:rPr>
            </w:pPr>
            <w:r>
              <w:rPr>
                <w:rFonts w:eastAsia="等线" w:cs="Times New Roman" w:hint="eastAsia"/>
                <w:sz w:val="18"/>
                <w:szCs w:val="18"/>
                <w:lang w:val="en-US"/>
              </w:rPr>
              <w:t>/</w:t>
            </w:r>
          </w:p>
        </w:tc>
        <w:tc>
          <w:tcPr>
            <w:tcW w:w="971" w:type="dxa"/>
            <w:tcBorders>
              <w:top w:val="nil"/>
              <w:left w:val="nil"/>
              <w:bottom w:val="single" w:sz="4" w:space="0" w:color="auto"/>
              <w:right w:val="single" w:sz="4" w:space="0" w:color="auto"/>
            </w:tcBorders>
            <w:shd w:val="clear" w:color="auto" w:fill="auto"/>
            <w:vAlign w:val="center"/>
            <w:hideMark/>
          </w:tcPr>
          <w:p w14:paraId="7D30C652"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30</w:t>
            </w:r>
          </w:p>
        </w:tc>
        <w:tc>
          <w:tcPr>
            <w:tcW w:w="971" w:type="dxa"/>
            <w:tcBorders>
              <w:top w:val="nil"/>
              <w:left w:val="nil"/>
              <w:bottom w:val="single" w:sz="4" w:space="0" w:color="auto"/>
              <w:right w:val="single" w:sz="4" w:space="0" w:color="auto"/>
            </w:tcBorders>
            <w:shd w:val="clear" w:color="auto" w:fill="auto"/>
            <w:vAlign w:val="center"/>
            <w:hideMark/>
          </w:tcPr>
          <w:p w14:paraId="53352F4D"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w:t>
            </w:r>
          </w:p>
        </w:tc>
        <w:tc>
          <w:tcPr>
            <w:tcW w:w="664" w:type="dxa"/>
            <w:tcBorders>
              <w:top w:val="nil"/>
              <w:left w:val="nil"/>
              <w:bottom w:val="single" w:sz="4" w:space="0" w:color="auto"/>
              <w:right w:val="single" w:sz="4" w:space="0" w:color="auto"/>
            </w:tcBorders>
            <w:shd w:val="clear" w:color="auto" w:fill="auto"/>
            <w:vAlign w:val="center"/>
            <w:hideMark/>
          </w:tcPr>
          <w:p w14:paraId="3A646C06"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20</w:t>
            </w:r>
          </w:p>
        </w:tc>
        <w:tc>
          <w:tcPr>
            <w:tcW w:w="789" w:type="dxa"/>
            <w:tcBorders>
              <w:top w:val="nil"/>
              <w:left w:val="nil"/>
              <w:bottom w:val="single" w:sz="4" w:space="0" w:color="auto"/>
              <w:right w:val="single" w:sz="4" w:space="0" w:color="auto"/>
            </w:tcBorders>
            <w:shd w:val="clear" w:color="auto" w:fill="auto"/>
            <w:vAlign w:val="center"/>
            <w:hideMark/>
          </w:tcPr>
          <w:p w14:paraId="3990EDDC" w14:textId="77777777" w:rsidR="003D31DF" w:rsidRPr="00DA4E54" w:rsidRDefault="003D31DF" w:rsidP="003D31DF">
            <w:pPr>
              <w:pStyle w:val="aff"/>
              <w:rPr>
                <w:b/>
              </w:rPr>
            </w:pPr>
            <w:r w:rsidRPr="00DA4E54">
              <w:rPr>
                <w:b/>
              </w:rPr>
              <w:t>是</w:t>
            </w:r>
          </w:p>
        </w:tc>
        <w:tc>
          <w:tcPr>
            <w:tcW w:w="696" w:type="dxa"/>
            <w:vMerge/>
            <w:tcBorders>
              <w:left w:val="nil"/>
              <w:right w:val="single" w:sz="4" w:space="0" w:color="auto"/>
            </w:tcBorders>
            <w:shd w:val="clear" w:color="auto" w:fill="auto"/>
            <w:vAlign w:val="center"/>
            <w:hideMark/>
          </w:tcPr>
          <w:p w14:paraId="0801D5EF" w14:textId="1858545A" w:rsidR="003D31DF" w:rsidRPr="00DA4E54" w:rsidRDefault="003D31DF" w:rsidP="003D31DF">
            <w:pPr>
              <w:spacing w:line="240" w:lineRule="auto"/>
              <w:jc w:val="center"/>
              <w:rPr>
                <w:rFonts w:cs="宋体"/>
                <w:sz w:val="18"/>
                <w:szCs w:val="18"/>
                <w:lang w:val="en-US"/>
              </w:rPr>
            </w:pPr>
          </w:p>
        </w:tc>
      </w:tr>
      <w:tr w:rsidR="003D31DF" w:rsidRPr="00DA4E54" w14:paraId="332372C1" w14:textId="77777777" w:rsidTr="004F4E60">
        <w:trPr>
          <w:trHeight w:val="2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3FADD960" w14:textId="77777777" w:rsidR="003D31DF" w:rsidRPr="00DA4E54" w:rsidRDefault="003D31DF" w:rsidP="003D31DF">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20695059" w14:textId="6C00214F" w:rsidR="003D31DF" w:rsidRPr="00E40DAC" w:rsidRDefault="003D31DF" w:rsidP="003D31DF">
            <w:pPr>
              <w:spacing w:line="240" w:lineRule="auto"/>
              <w:jc w:val="center"/>
              <w:rPr>
                <w:rFonts w:eastAsia="等线" w:cs="Times New Roman"/>
                <w:sz w:val="18"/>
                <w:szCs w:val="18"/>
                <w:lang w:val="en-US"/>
              </w:rPr>
            </w:pPr>
            <w:r w:rsidRPr="004F4E60">
              <w:rPr>
                <w:rFonts w:eastAsia="等线" w:cs="Times New Roman"/>
                <w:sz w:val="18"/>
                <w:szCs w:val="18"/>
              </w:rPr>
              <w:t>1</w:t>
            </w:r>
          </w:p>
        </w:tc>
        <w:tc>
          <w:tcPr>
            <w:tcW w:w="831" w:type="dxa"/>
            <w:tcBorders>
              <w:top w:val="nil"/>
              <w:left w:val="nil"/>
              <w:bottom w:val="single" w:sz="4" w:space="0" w:color="auto"/>
              <w:right w:val="single" w:sz="4" w:space="0" w:color="auto"/>
            </w:tcBorders>
            <w:shd w:val="clear" w:color="auto" w:fill="auto"/>
            <w:vAlign w:val="center"/>
            <w:hideMark/>
          </w:tcPr>
          <w:p w14:paraId="0B79110B" w14:textId="1DCEC50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2021.4</w:t>
            </w:r>
          </w:p>
        </w:tc>
        <w:tc>
          <w:tcPr>
            <w:tcW w:w="723" w:type="dxa"/>
            <w:tcBorders>
              <w:top w:val="nil"/>
              <w:left w:val="nil"/>
              <w:bottom w:val="single" w:sz="4" w:space="0" w:color="auto"/>
              <w:right w:val="single" w:sz="4" w:space="0" w:color="auto"/>
            </w:tcBorders>
            <w:shd w:val="clear" w:color="auto" w:fill="auto"/>
            <w:vAlign w:val="center"/>
            <w:hideMark/>
          </w:tcPr>
          <w:p w14:paraId="3E8F8C51" w14:textId="77777777" w:rsidR="003D31DF" w:rsidRPr="004F4E60" w:rsidRDefault="003D31DF" w:rsidP="003D31DF">
            <w:pPr>
              <w:spacing w:line="240" w:lineRule="auto"/>
              <w:jc w:val="center"/>
              <w:rPr>
                <w:rFonts w:eastAsia="等线" w:cs="Times New Roman"/>
                <w:b/>
                <w:sz w:val="18"/>
                <w:szCs w:val="18"/>
                <w:lang w:val="en-US"/>
              </w:rPr>
            </w:pPr>
            <w:r w:rsidRPr="004F4E60">
              <w:rPr>
                <w:rFonts w:eastAsia="等线" w:cs="Times New Roman"/>
                <w:b/>
                <w:sz w:val="18"/>
                <w:szCs w:val="18"/>
                <w:lang w:val="en-US"/>
              </w:rPr>
              <w:t>9.28</w:t>
            </w:r>
          </w:p>
        </w:tc>
        <w:tc>
          <w:tcPr>
            <w:tcW w:w="621" w:type="dxa"/>
            <w:tcBorders>
              <w:top w:val="nil"/>
              <w:left w:val="nil"/>
              <w:bottom w:val="single" w:sz="4" w:space="0" w:color="auto"/>
              <w:right w:val="single" w:sz="4" w:space="0" w:color="auto"/>
            </w:tcBorders>
            <w:shd w:val="clear" w:color="auto" w:fill="auto"/>
            <w:vAlign w:val="center"/>
          </w:tcPr>
          <w:p w14:paraId="2406D78B" w14:textId="4E1F8E1F" w:rsidR="003D31DF" w:rsidRPr="00DA4E54" w:rsidRDefault="0016077C" w:rsidP="003D31DF">
            <w:pPr>
              <w:spacing w:line="240" w:lineRule="auto"/>
              <w:jc w:val="center"/>
              <w:rPr>
                <w:rFonts w:eastAsia="等线" w:cs="Times New Roman"/>
                <w:sz w:val="18"/>
                <w:szCs w:val="18"/>
                <w:lang w:val="en-US"/>
              </w:rPr>
            </w:pPr>
            <w:r>
              <w:rPr>
                <w:rFonts w:eastAsia="等线" w:cs="Times New Roman" w:hint="eastAsia"/>
                <w:sz w:val="18"/>
                <w:szCs w:val="18"/>
                <w:lang w:val="en-US"/>
              </w:rPr>
              <w:t>/</w:t>
            </w:r>
          </w:p>
        </w:tc>
        <w:tc>
          <w:tcPr>
            <w:tcW w:w="683" w:type="dxa"/>
            <w:tcBorders>
              <w:top w:val="nil"/>
              <w:left w:val="nil"/>
              <w:bottom w:val="single" w:sz="4" w:space="0" w:color="auto"/>
              <w:right w:val="single" w:sz="4" w:space="0" w:color="auto"/>
            </w:tcBorders>
            <w:shd w:val="clear" w:color="auto" w:fill="auto"/>
            <w:vAlign w:val="center"/>
          </w:tcPr>
          <w:p w14:paraId="3587BA5A" w14:textId="2B9C1F84" w:rsidR="003D31DF" w:rsidRPr="00DA4E54" w:rsidRDefault="0016077C" w:rsidP="003D31DF">
            <w:pPr>
              <w:spacing w:line="240" w:lineRule="auto"/>
              <w:jc w:val="center"/>
              <w:rPr>
                <w:rFonts w:eastAsia="等线" w:cs="Times New Roman"/>
                <w:b/>
                <w:bCs/>
                <w:sz w:val="18"/>
                <w:szCs w:val="18"/>
                <w:lang w:val="en-US"/>
              </w:rPr>
            </w:pPr>
            <w:r>
              <w:rPr>
                <w:rFonts w:eastAsia="等线" w:cs="Times New Roman" w:hint="eastAsia"/>
                <w:sz w:val="18"/>
                <w:szCs w:val="18"/>
                <w:lang w:val="en-US"/>
              </w:rPr>
              <w:t>/</w:t>
            </w:r>
          </w:p>
        </w:tc>
        <w:tc>
          <w:tcPr>
            <w:tcW w:w="971" w:type="dxa"/>
            <w:tcBorders>
              <w:top w:val="nil"/>
              <w:left w:val="nil"/>
              <w:bottom w:val="single" w:sz="4" w:space="0" w:color="auto"/>
              <w:right w:val="single" w:sz="4" w:space="0" w:color="auto"/>
            </w:tcBorders>
            <w:shd w:val="clear" w:color="auto" w:fill="auto"/>
            <w:vAlign w:val="center"/>
            <w:hideMark/>
          </w:tcPr>
          <w:p w14:paraId="3304D3C8"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30</w:t>
            </w:r>
          </w:p>
        </w:tc>
        <w:tc>
          <w:tcPr>
            <w:tcW w:w="971" w:type="dxa"/>
            <w:tcBorders>
              <w:top w:val="nil"/>
              <w:left w:val="nil"/>
              <w:bottom w:val="single" w:sz="4" w:space="0" w:color="auto"/>
              <w:right w:val="single" w:sz="4" w:space="0" w:color="auto"/>
            </w:tcBorders>
            <w:shd w:val="clear" w:color="auto" w:fill="auto"/>
            <w:vAlign w:val="center"/>
            <w:hideMark/>
          </w:tcPr>
          <w:p w14:paraId="5B3D6543"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w:t>
            </w:r>
          </w:p>
        </w:tc>
        <w:tc>
          <w:tcPr>
            <w:tcW w:w="664" w:type="dxa"/>
            <w:tcBorders>
              <w:top w:val="nil"/>
              <w:left w:val="nil"/>
              <w:bottom w:val="single" w:sz="4" w:space="0" w:color="auto"/>
              <w:right w:val="single" w:sz="4" w:space="0" w:color="auto"/>
            </w:tcBorders>
            <w:shd w:val="clear" w:color="auto" w:fill="auto"/>
            <w:vAlign w:val="center"/>
            <w:hideMark/>
          </w:tcPr>
          <w:p w14:paraId="5D62B1BA"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20</w:t>
            </w:r>
          </w:p>
        </w:tc>
        <w:tc>
          <w:tcPr>
            <w:tcW w:w="789" w:type="dxa"/>
            <w:tcBorders>
              <w:top w:val="nil"/>
              <w:left w:val="nil"/>
              <w:bottom w:val="single" w:sz="4" w:space="0" w:color="auto"/>
              <w:right w:val="single" w:sz="4" w:space="0" w:color="auto"/>
            </w:tcBorders>
            <w:shd w:val="clear" w:color="auto" w:fill="auto"/>
            <w:vAlign w:val="center"/>
            <w:hideMark/>
          </w:tcPr>
          <w:p w14:paraId="2E49061C" w14:textId="77777777" w:rsidR="003D31DF" w:rsidRPr="00DA4E54" w:rsidRDefault="003D31DF" w:rsidP="003D31DF">
            <w:pPr>
              <w:pStyle w:val="aff"/>
              <w:rPr>
                <w:b/>
              </w:rPr>
            </w:pPr>
            <w:r w:rsidRPr="00DA4E54">
              <w:rPr>
                <w:b/>
              </w:rPr>
              <w:t>是</w:t>
            </w:r>
          </w:p>
        </w:tc>
        <w:tc>
          <w:tcPr>
            <w:tcW w:w="696" w:type="dxa"/>
            <w:vMerge/>
            <w:tcBorders>
              <w:left w:val="nil"/>
              <w:right w:val="single" w:sz="4" w:space="0" w:color="auto"/>
            </w:tcBorders>
            <w:shd w:val="clear" w:color="auto" w:fill="auto"/>
            <w:vAlign w:val="center"/>
            <w:hideMark/>
          </w:tcPr>
          <w:p w14:paraId="427C3C55" w14:textId="43C66BB8" w:rsidR="003D31DF" w:rsidRPr="00DA4E54" w:rsidRDefault="003D31DF" w:rsidP="003D31DF">
            <w:pPr>
              <w:spacing w:line="240" w:lineRule="auto"/>
              <w:jc w:val="center"/>
              <w:rPr>
                <w:rFonts w:cs="宋体"/>
                <w:sz w:val="18"/>
                <w:szCs w:val="18"/>
                <w:lang w:val="en-US"/>
              </w:rPr>
            </w:pPr>
          </w:p>
        </w:tc>
      </w:tr>
      <w:tr w:rsidR="003D31DF" w:rsidRPr="00DA4E54" w14:paraId="7B449FA2" w14:textId="77777777" w:rsidTr="004F4E60">
        <w:trPr>
          <w:trHeight w:val="28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71F622D6" w14:textId="77777777" w:rsidR="003D31DF" w:rsidRPr="00DA4E54" w:rsidRDefault="003D31DF" w:rsidP="003D31DF">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5</w:t>
            </w:r>
          </w:p>
        </w:tc>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349721C9" w14:textId="5C0AC98F" w:rsidR="003D31DF" w:rsidRPr="00E40DAC" w:rsidRDefault="003D31DF" w:rsidP="003D31DF">
            <w:pPr>
              <w:spacing w:line="240" w:lineRule="auto"/>
              <w:jc w:val="center"/>
              <w:rPr>
                <w:rFonts w:eastAsia="等线" w:cs="Times New Roman"/>
                <w:sz w:val="18"/>
                <w:szCs w:val="18"/>
                <w:lang w:val="en-US"/>
              </w:rPr>
            </w:pPr>
            <w:r w:rsidRPr="004F4E60">
              <w:rPr>
                <w:rFonts w:eastAsia="等线" w:cs="Times New Roman"/>
                <w:sz w:val="18"/>
                <w:szCs w:val="18"/>
              </w:rPr>
              <w:t>1</w:t>
            </w:r>
          </w:p>
        </w:tc>
        <w:tc>
          <w:tcPr>
            <w:tcW w:w="831" w:type="dxa"/>
            <w:tcBorders>
              <w:top w:val="nil"/>
              <w:left w:val="nil"/>
              <w:bottom w:val="single" w:sz="4" w:space="0" w:color="auto"/>
              <w:right w:val="single" w:sz="4" w:space="0" w:color="auto"/>
            </w:tcBorders>
            <w:shd w:val="clear" w:color="auto" w:fill="auto"/>
            <w:vAlign w:val="center"/>
            <w:hideMark/>
          </w:tcPr>
          <w:p w14:paraId="0AA36BF3" w14:textId="1F71E625"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2021.2</w:t>
            </w:r>
          </w:p>
        </w:tc>
        <w:tc>
          <w:tcPr>
            <w:tcW w:w="723" w:type="dxa"/>
            <w:tcBorders>
              <w:top w:val="nil"/>
              <w:left w:val="nil"/>
              <w:bottom w:val="single" w:sz="4" w:space="0" w:color="auto"/>
              <w:right w:val="single" w:sz="4" w:space="0" w:color="auto"/>
            </w:tcBorders>
            <w:shd w:val="clear" w:color="auto" w:fill="auto"/>
            <w:vAlign w:val="center"/>
            <w:hideMark/>
          </w:tcPr>
          <w:p w14:paraId="3A70F4A9" w14:textId="77777777" w:rsidR="003D31DF" w:rsidRPr="004F4E60" w:rsidRDefault="003D31DF" w:rsidP="003D31DF">
            <w:pPr>
              <w:spacing w:line="240" w:lineRule="auto"/>
              <w:jc w:val="center"/>
              <w:rPr>
                <w:rFonts w:eastAsia="等线" w:cs="Times New Roman"/>
                <w:b/>
                <w:sz w:val="18"/>
                <w:szCs w:val="18"/>
                <w:lang w:val="en-US"/>
              </w:rPr>
            </w:pPr>
            <w:r w:rsidRPr="004F4E60">
              <w:rPr>
                <w:rFonts w:eastAsia="等线" w:cs="Times New Roman"/>
                <w:b/>
                <w:sz w:val="18"/>
                <w:szCs w:val="18"/>
                <w:lang w:val="en-US"/>
              </w:rPr>
              <w:t>5.95</w:t>
            </w:r>
          </w:p>
        </w:tc>
        <w:tc>
          <w:tcPr>
            <w:tcW w:w="621" w:type="dxa"/>
            <w:tcBorders>
              <w:top w:val="nil"/>
              <w:left w:val="nil"/>
              <w:bottom w:val="single" w:sz="4" w:space="0" w:color="auto"/>
              <w:right w:val="single" w:sz="4" w:space="0" w:color="auto"/>
            </w:tcBorders>
            <w:shd w:val="clear" w:color="auto" w:fill="auto"/>
            <w:vAlign w:val="center"/>
          </w:tcPr>
          <w:p w14:paraId="1A66D7C1" w14:textId="6F96CF16" w:rsidR="003D31DF" w:rsidRPr="00DA4E54" w:rsidRDefault="0016077C" w:rsidP="003D31DF">
            <w:pPr>
              <w:spacing w:line="240" w:lineRule="auto"/>
              <w:jc w:val="center"/>
              <w:rPr>
                <w:rFonts w:eastAsia="等线" w:cs="Times New Roman"/>
                <w:sz w:val="18"/>
                <w:szCs w:val="18"/>
                <w:lang w:val="en-US"/>
              </w:rPr>
            </w:pPr>
            <w:r>
              <w:rPr>
                <w:rFonts w:eastAsia="等线" w:cs="Times New Roman" w:hint="eastAsia"/>
                <w:sz w:val="18"/>
                <w:szCs w:val="18"/>
                <w:lang w:val="en-US"/>
              </w:rPr>
              <w:t>/</w:t>
            </w:r>
          </w:p>
        </w:tc>
        <w:tc>
          <w:tcPr>
            <w:tcW w:w="683" w:type="dxa"/>
            <w:tcBorders>
              <w:top w:val="nil"/>
              <w:left w:val="nil"/>
              <w:bottom w:val="single" w:sz="4" w:space="0" w:color="auto"/>
              <w:right w:val="single" w:sz="4" w:space="0" w:color="auto"/>
            </w:tcBorders>
            <w:shd w:val="clear" w:color="auto" w:fill="auto"/>
            <w:vAlign w:val="center"/>
          </w:tcPr>
          <w:p w14:paraId="766FD137" w14:textId="0793814C" w:rsidR="003D31DF" w:rsidRPr="00DA4E54" w:rsidRDefault="0016077C" w:rsidP="003D31DF">
            <w:pPr>
              <w:spacing w:line="240" w:lineRule="auto"/>
              <w:jc w:val="center"/>
              <w:rPr>
                <w:rFonts w:eastAsia="等线" w:cs="Times New Roman"/>
                <w:b/>
                <w:bCs/>
                <w:sz w:val="18"/>
                <w:szCs w:val="18"/>
                <w:lang w:val="en-US"/>
              </w:rPr>
            </w:pPr>
            <w:r>
              <w:rPr>
                <w:rFonts w:eastAsia="等线" w:cs="Times New Roman" w:hint="eastAsia"/>
                <w:sz w:val="18"/>
                <w:szCs w:val="18"/>
                <w:lang w:val="en-US"/>
              </w:rPr>
              <w:t>/</w:t>
            </w:r>
          </w:p>
        </w:tc>
        <w:tc>
          <w:tcPr>
            <w:tcW w:w="971" w:type="dxa"/>
            <w:tcBorders>
              <w:top w:val="nil"/>
              <w:left w:val="nil"/>
              <w:bottom w:val="single" w:sz="4" w:space="0" w:color="auto"/>
              <w:right w:val="single" w:sz="4" w:space="0" w:color="auto"/>
            </w:tcBorders>
            <w:shd w:val="clear" w:color="auto" w:fill="auto"/>
            <w:vAlign w:val="center"/>
            <w:hideMark/>
          </w:tcPr>
          <w:p w14:paraId="3ABA1D79"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30</w:t>
            </w:r>
          </w:p>
        </w:tc>
        <w:tc>
          <w:tcPr>
            <w:tcW w:w="971" w:type="dxa"/>
            <w:tcBorders>
              <w:top w:val="nil"/>
              <w:left w:val="nil"/>
              <w:bottom w:val="single" w:sz="4" w:space="0" w:color="auto"/>
              <w:right w:val="single" w:sz="4" w:space="0" w:color="auto"/>
            </w:tcBorders>
            <w:shd w:val="clear" w:color="auto" w:fill="auto"/>
            <w:vAlign w:val="center"/>
            <w:hideMark/>
          </w:tcPr>
          <w:p w14:paraId="1109736A"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w:t>
            </w:r>
          </w:p>
        </w:tc>
        <w:tc>
          <w:tcPr>
            <w:tcW w:w="664" w:type="dxa"/>
            <w:tcBorders>
              <w:top w:val="nil"/>
              <w:left w:val="nil"/>
              <w:bottom w:val="single" w:sz="4" w:space="0" w:color="auto"/>
              <w:right w:val="single" w:sz="4" w:space="0" w:color="auto"/>
            </w:tcBorders>
            <w:shd w:val="clear" w:color="auto" w:fill="auto"/>
            <w:vAlign w:val="center"/>
            <w:hideMark/>
          </w:tcPr>
          <w:p w14:paraId="329D75C9"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20</w:t>
            </w:r>
          </w:p>
        </w:tc>
        <w:tc>
          <w:tcPr>
            <w:tcW w:w="789" w:type="dxa"/>
            <w:tcBorders>
              <w:top w:val="nil"/>
              <w:left w:val="nil"/>
              <w:bottom w:val="single" w:sz="4" w:space="0" w:color="auto"/>
              <w:right w:val="single" w:sz="4" w:space="0" w:color="auto"/>
            </w:tcBorders>
            <w:shd w:val="clear" w:color="auto" w:fill="auto"/>
            <w:vAlign w:val="center"/>
            <w:hideMark/>
          </w:tcPr>
          <w:p w14:paraId="5DBC7669" w14:textId="77777777" w:rsidR="003D31DF" w:rsidRPr="00DA4E54" w:rsidRDefault="003D31DF" w:rsidP="003D31DF">
            <w:pPr>
              <w:pStyle w:val="aff"/>
              <w:rPr>
                <w:b/>
              </w:rPr>
            </w:pPr>
            <w:r w:rsidRPr="00DA4E54">
              <w:rPr>
                <w:b/>
              </w:rPr>
              <w:t>是</w:t>
            </w:r>
          </w:p>
        </w:tc>
        <w:tc>
          <w:tcPr>
            <w:tcW w:w="696" w:type="dxa"/>
            <w:vMerge/>
            <w:tcBorders>
              <w:left w:val="nil"/>
              <w:right w:val="single" w:sz="4" w:space="0" w:color="auto"/>
            </w:tcBorders>
            <w:shd w:val="clear" w:color="auto" w:fill="auto"/>
            <w:vAlign w:val="center"/>
            <w:hideMark/>
          </w:tcPr>
          <w:p w14:paraId="2217848B" w14:textId="5A5A52BD" w:rsidR="003D31DF" w:rsidRPr="00DA4E54" w:rsidRDefault="003D31DF" w:rsidP="003D31DF">
            <w:pPr>
              <w:spacing w:line="240" w:lineRule="auto"/>
              <w:jc w:val="center"/>
              <w:rPr>
                <w:rFonts w:cs="宋体"/>
                <w:sz w:val="18"/>
                <w:szCs w:val="18"/>
                <w:lang w:val="en-US"/>
              </w:rPr>
            </w:pPr>
          </w:p>
        </w:tc>
      </w:tr>
      <w:tr w:rsidR="003D31DF" w:rsidRPr="00DA4E54" w14:paraId="7AA8754E" w14:textId="77777777" w:rsidTr="004F4E60">
        <w:trPr>
          <w:trHeight w:val="46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12AD1393" w14:textId="77777777" w:rsidR="003D31DF" w:rsidRPr="00DA4E54" w:rsidRDefault="003D31DF" w:rsidP="003D31DF">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6</w:t>
            </w:r>
          </w:p>
        </w:tc>
        <w:tc>
          <w:tcPr>
            <w:tcW w:w="704" w:type="dxa"/>
            <w:tcBorders>
              <w:top w:val="nil"/>
              <w:left w:val="single" w:sz="4" w:space="0" w:color="auto"/>
              <w:bottom w:val="single" w:sz="4" w:space="0" w:color="auto"/>
              <w:right w:val="single" w:sz="4" w:space="0" w:color="auto"/>
            </w:tcBorders>
            <w:shd w:val="clear" w:color="auto" w:fill="auto"/>
            <w:vAlign w:val="center"/>
          </w:tcPr>
          <w:p w14:paraId="5560FB76" w14:textId="24E36884" w:rsidR="003D31DF" w:rsidRPr="00DA4E54" w:rsidRDefault="003D31DF" w:rsidP="003D31DF">
            <w:pPr>
              <w:spacing w:line="240" w:lineRule="auto"/>
              <w:jc w:val="center"/>
              <w:rPr>
                <w:rFonts w:eastAsia="等线" w:cs="Times New Roman"/>
                <w:sz w:val="18"/>
                <w:szCs w:val="18"/>
                <w:lang w:val="en-US"/>
              </w:rPr>
            </w:pPr>
            <w:r>
              <w:rPr>
                <w:rFonts w:eastAsia="等线" w:cs="Times New Roman"/>
                <w:color w:val="000000"/>
                <w:sz w:val="18"/>
                <w:szCs w:val="18"/>
              </w:rPr>
              <w:t>68</w:t>
            </w:r>
          </w:p>
        </w:tc>
        <w:tc>
          <w:tcPr>
            <w:tcW w:w="831" w:type="dxa"/>
            <w:tcBorders>
              <w:top w:val="nil"/>
              <w:left w:val="nil"/>
              <w:bottom w:val="single" w:sz="4" w:space="0" w:color="auto"/>
              <w:right w:val="single" w:sz="4" w:space="0" w:color="auto"/>
            </w:tcBorders>
            <w:shd w:val="clear" w:color="auto" w:fill="auto"/>
            <w:vAlign w:val="center"/>
            <w:hideMark/>
          </w:tcPr>
          <w:p w14:paraId="14D49C7C" w14:textId="40D3EF4A"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2020.1</w:t>
            </w:r>
            <w:r w:rsidR="0016077C">
              <w:rPr>
                <w:rFonts w:eastAsia="等线" w:cs="Times New Roman"/>
                <w:sz w:val="18"/>
                <w:szCs w:val="18"/>
                <w:lang w:val="en-US"/>
              </w:rPr>
              <w:t>~</w:t>
            </w:r>
            <w:r w:rsidRPr="00DA4E54">
              <w:rPr>
                <w:rFonts w:eastAsia="等线" w:cs="Times New Roman"/>
                <w:sz w:val="18"/>
                <w:szCs w:val="18"/>
                <w:lang w:val="en-US"/>
              </w:rPr>
              <w:t>2020.9</w:t>
            </w:r>
          </w:p>
        </w:tc>
        <w:tc>
          <w:tcPr>
            <w:tcW w:w="723" w:type="dxa"/>
            <w:tcBorders>
              <w:top w:val="nil"/>
              <w:left w:val="nil"/>
              <w:bottom w:val="single" w:sz="4" w:space="0" w:color="auto"/>
              <w:right w:val="single" w:sz="4" w:space="0" w:color="auto"/>
            </w:tcBorders>
            <w:shd w:val="clear" w:color="auto" w:fill="auto"/>
            <w:vAlign w:val="center"/>
            <w:hideMark/>
          </w:tcPr>
          <w:p w14:paraId="3B840FB9" w14:textId="1D8FC9F1"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16</w:t>
            </w:r>
            <w:r w:rsidR="0016077C">
              <w:rPr>
                <w:rFonts w:eastAsia="等线" w:cs="Times New Roman"/>
                <w:sz w:val="18"/>
                <w:szCs w:val="18"/>
                <w:lang w:val="en-US"/>
              </w:rPr>
              <w:t>~</w:t>
            </w:r>
            <w:r w:rsidRPr="00DA4E54">
              <w:rPr>
                <w:rFonts w:eastAsia="等线" w:cs="Times New Roman"/>
                <w:sz w:val="18"/>
                <w:szCs w:val="18"/>
                <w:lang w:val="en-US"/>
              </w:rPr>
              <w:t>17.3</w:t>
            </w:r>
          </w:p>
        </w:tc>
        <w:tc>
          <w:tcPr>
            <w:tcW w:w="621" w:type="dxa"/>
            <w:tcBorders>
              <w:top w:val="nil"/>
              <w:left w:val="nil"/>
              <w:bottom w:val="single" w:sz="4" w:space="0" w:color="auto"/>
              <w:right w:val="single" w:sz="4" w:space="0" w:color="auto"/>
            </w:tcBorders>
            <w:shd w:val="clear" w:color="auto" w:fill="auto"/>
            <w:vAlign w:val="center"/>
            <w:hideMark/>
          </w:tcPr>
          <w:p w14:paraId="545BFB68"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16.77</w:t>
            </w:r>
          </w:p>
        </w:tc>
        <w:tc>
          <w:tcPr>
            <w:tcW w:w="683" w:type="dxa"/>
            <w:tcBorders>
              <w:top w:val="nil"/>
              <w:left w:val="nil"/>
              <w:bottom w:val="single" w:sz="4" w:space="0" w:color="auto"/>
              <w:right w:val="single" w:sz="4" w:space="0" w:color="auto"/>
            </w:tcBorders>
            <w:shd w:val="clear" w:color="auto" w:fill="auto"/>
            <w:vAlign w:val="center"/>
            <w:hideMark/>
          </w:tcPr>
          <w:p w14:paraId="67C89E65"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17.3</w:t>
            </w:r>
          </w:p>
        </w:tc>
        <w:tc>
          <w:tcPr>
            <w:tcW w:w="971" w:type="dxa"/>
            <w:tcBorders>
              <w:top w:val="nil"/>
              <w:left w:val="nil"/>
              <w:bottom w:val="single" w:sz="4" w:space="0" w:color="auto"/>
              <w:right w:val="single" w:sz="4" w:space="0" w:color="auto"/>
            </w:tcBorders>
            <w:shd w:val="clear" w:color="auto" w:fill="auto"/>
            <w:vAlign w:val="center"/>
            <w:hideMark/>
          </w:tcPr>
          <w:p w14:paraId="16716BD3"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30</w:t>
            </w:r>
          </w:p>
        </w:tc>
        <w:tc>
          <w:tcPr>
            <w:tcW w:w="971" w:type="dxa"/>
            <w:tcBorders>
              <w:top w:val="nil"/>
              <w:left w:val="nil"/>
              <w:bottom w:val="single" w:sz="4" w:space="0" w:color="auto"/>
              <w:right w:val="single" w:sz="4" w:space="0" w:color="auto"/>
            </w:tcBorders>
            <w:shd w:val="clear" w:color="auto" w:fill="auto"/>
            <w:vAlign w:val="center"/>
            <w:hideMark/>
          </w:tcPr>
          <w:p w14:paraId="18423D0B"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w:t>
            </w:r>
          </w:p>
        </w:tc>
        <w:tc>
          <w:tcPr>
            <w:tcW w:w="664" w:type="dxa"/>
            <w:tcBorders>
              <w:top w:val="nil"/>
              <w:left w:val="nil"/>
              <w:bottom w:val="single" w:sz="4" w:space="0" w:color="auto"/>
              <w:right w:val="single" w:sz="4" w:space="0" w:color="auto"/>
            </w:tcBorders>
            <w:shd w:val="clear" w:color="auto" w:fill="auto"/>
            <w:vAlign w:val="center"/>
            <w:hideMark/>
          </w:tcPr>
          <w:p w14:paraId="402C9C19"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20</w:t>
            </w:r>
          </w:p>
        </w:tc>
        <w:tc>
          <w:tcPr>
            <w:tcW w:w="789" w:type="dxa"/>
            <w:tcBorders>
              <w:top w:val="nil"/>
              <w:left w:val="nil"/>
              <w:bottom w:val="single" w:sz="4" w:space="0" w:color="auto"/>
              <w:right w:val="single" w:sz="4" w:space="0" w:color="auto"/>
            </w:tcBorders>
            <w:shd w:val="clear" w:color="auto" w:fill="auto"/>
            <w:vAlign w:val="center"/>
            <w:hideMark/>
          </w:tcPr>
          <w:p w14:paraId="0A6D4167" w14:textId="77777777" w:rsidR="003D31DF" w:rsidRPr="00DA4E54" w:rsidRDefault="003D31DF" w:rsidP="003D31DF">
            <w:pPr>
              <w:pStyle w:val="aff"/>
              <w:rPr>
                <w:b/>
              </w:rPr>
            </w:pPr>
            <w:r w:rsidRPr="00DA4E54">
              <w:rPr>
                <w:b/>
              </w:rPr>
              <w:t>是</w:t>
            </w:r>
          </w:p>
        </w:tc>
        <w:tc>
          <w:tcPr>
            <w:tcW w:w="696" w:type="dxa"/>
            <w:vMerge/>
            <w:tcBorders>
              <w:left w:val="nil"/>
              <w:right w:val="single" w:sz="4" w:space="0" w:color="auto"/>
            </w:tcBorders>
            <w:shd w:val="clear" w:color="auto" w:fill="auto"/>
            <w:vAlign w:val="center"/>
            <w:hideMark/>
          </w:tcPr>
          <w:p w14:paraId="1C72C97D" w14:textId="5E187197" w:rsidR="003D31DF" w:rsidRPr="00DA4E54" w:rsidRDefault="003D31DF" w:rsidP="003D31DF">
            <w:pPr>
              <w:spacing w:line="240" w:lineRule="auto"/>
              <w:jc w:val="center"/>
              <w:rPr>
                <w:rFonts w:cs="宋体"/>
                <w:sz w:val="18"/>
                <w:szCs w:val="18"/>
                <w:lang w:val="en-US"/>
              </w:rPr>
            </w:pPr>
          </w:p>
        </w:tc>
      </w:tr>
      <w:tr w:rsidR="003D31DF" w:rsidRPr="00DA4E54" w14:paraId="4152D1BD" w14:textId="77777777" w:rsidTr="004F4E60">
        <w:trPr>
          <w:trHeight w:val="460"/>
        </w:trPr>
        <w:tc>
          <w:tcPr>
            <w:tcW w:w="648" w:type="dxa"/>
            <w:tcBorders>
              <w:top w:val="nil"/>
              <w:left w:val="single" w:sz="4" w:space="0" w:color="auto"/>
              <w:bottom w:val="single" w:sz="4" w:space="0" w:color="auto"/>
              <w:right w:val="single" w:sz="4" w:space="0" w:color="auto"/>
            </w:tcBorders>
            <w:shd w:val="clear" w:color="auto" w:fill="auto"/>
            <w:vAlign w:val="center"/>
            <w:hideMark/>
          </w:tcPr>
          <w:p w14:paraId="2BA93AAE" w14:textId="77777777" w:rsidR="003D31DF" w:rsidRPr="00DA4E54" w:rsidRDefault="003D31DF" w:rsidP="003D31DF">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704" w:type="dxa"/>
            <w:tcBorders>
              <w:top w:val="nil"/>
              <w:left w:val="single" w:sz="4" w:space="0" w:color="auto"/>
              <w:bottom w:val="single" w:sz="4" w:space="0" w:color="auto"/>
              <w:right w:val="single" w:sz="4" w:space="0" w:color="auto"/>
            </w:tcBorders>
            <w:shd w:val="clear" w:color="auto" w:fill="auto"/>
            <w:vAlign w:val="center"/>
          </w:tcPr>
          <w:p w14:paraId="663F3CC6" w14:textId="432D4334" w:rsidR="003D31DF" w:rsidRPr="00DA4E54" w:rsidRDefault="003D31DF" w:rsidP="003D31DF">
            <w:pPr>
              <w:spacing w:line="240" w:lineRule="auto"/>
              <w:jc w:val="center"/>
              <w:rPr>
                <w:rFonts w:eastAsia="等线" w:cs="Times New Roman"/>
                <w:sz w:val="18"/>
                <w:szCs w:val="18"/>
                <w:lang w:val="en-US"/>
              </w:rPr>
            </w:pPr>
            <w:r>
              <w:rPr>
                <w:rFonts w:eastAsia="等线" w:cs="Times New Roman"/>
                <w:color w:val="000000"/>
                <w:sz w:val="18"/>
                <w:szCs w:val="18"/>
              </w:rPr>
              <w:t>35</w:t>
            </w:r>
          </w:p>
        </w:tc>
        <w:tc>
          <w:tcPr>
            <w:tcW w:w="831" w:type="dxa"/>
            <w:tcBorders>
              <w:top w:val="nil"/>
              <w:left w:val="nil"/>
              <w:bottom w:val="single" w:sz="4" w:space="0" w:color="auto"/>
              <w:right w:val="single" w:sz="4" w:space="0" w:color="auto"/>
            </w:tcBorders>
            <w:shd w:val="clear" w:color="auto" w:fill="auto"/>
            <w:vAlign w:val="center"/>
            <w:hideMark/>
          </w:tcPr>
          <w:p w14:paraId="163CFD1B" w14:textId="3042F725"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2020.2</w:t>
            </w:r>
            <w:r w:rsidR="0016077C">
              <w:rPr>
                <w:rFonts w:eastAsia="等线" w:cs="Times New Roman"/>
                <w:sz w:val="18"/>
                <w:szCs w:val="18"/>
                <w:lang w:val="en-US"/>
              </w:rPr>
              <w:t>~</w:t>
            </w:r>
            <w:r w:rsidRPr="00DA4E54">
              <w:rPr>
                <w:rFonts w:eastAsia="等线" w:cs="Times New Roman"/>
                <w:sz w:val="18"/>
                <w:szCs w:val="18"/>
                <w:lang w:val="en-US"/>
              </w:rPr>
              <w:t>2020.8</w:t>
            </w:r>
          </w:p>
        </w:tc>
        <w:tc>
          <w:tcPr>
            <w:tcW w:w="723" w:type="dxa"/>
            <w:tcBorders>
              <w:top w:val="nil"/>
              <w:left w:val="nil"/>
              <w:bottom w:val="single" w:sz="4" w:space="0" w:color="auto"/>
              <w:right w:val="single" w:sz="4" w:space="0" w:color="auto"/>
            </w:tcBorders>
            <w:shd w:val="clear" w:color="auto" w:fill="auto"/>
            <w:vAlign w:val="center"/>
            <w:hideMark/>
          </w:tcPr>
          <w:p w14:paraId="3CC6AAC2" w14:textId="1410230E"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16077C">
              <w:rPr>
                <w:rFonts w:eastAsia="等线" w:cs="Times New Roman"/>
                <w:sz w:val="18"/>
                <w:szCs w:val="18"/>
                <w:lang w:val="en-US"/>
              </w:rPr>
              <w:t>~</w:t>
            </w:r>
            <w:r w:rsidRPr="00DA4E54">
              <w:rPr>
                <w:rFonts w:eastAsia="等线" w:cs="Times New Roman"/>
                <w:sz w:val="18"/>
                <w:szCs w:val="18"/>
                <w:lang w:val="en-US"/>
              </w:rPr>
              <w:t>16.6</w:t>
            </w:r>
          </w:p>
        </w:tc>
        <w:tc>
          <w:tcPr>
            <w:tcW w:w="621" w:type="dxa"/>
            <w:tcBorders>
              <w:top w:val="nil"/>
              <w:left w:val="nil"/>
              <w:bottom w:val="single" w:sz="4" w:space="0" w:color="auto"/>
              <w:right w:val="single" w:sz="4" w:space="0" w:color="auto"/>
            </w:tcBorders>
            <w:shd w:val="clear" w:color="auto" w:fill="auto"/>
            <w:vAlign w:val="center"/>
            <w:hideMark/>
          </w:tcPr>
          <w:p w14:paraId="2C91A5ED"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3.71</w:t>
            </w:r>
          </w:p>
        </w:tc>
        <w:tc>
          <w:tcPr>
            <w:tcW w:w="683" w:type="dxa"/>
            <w:tcBorders>
              <w:top w:val="nil"/>
              <w:left w:val="nil"/>
              <w:bottom w:val="single" w:sz="4" w:space="0" w:color="auto"/>
              <w:right w:val="single" w:sz="4" w:space="0" w:color="auto"/>
            </w:tcBorders>
            <w:shd w:val="clear" w:color="auto" w:fill="auto"/>
            <w:vAlign w:val="center"/>
            <w:hideMark/>
          </w:tcPr>
          <w:p w14:paraId="6A973994"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12.12</w:t>
            </w:r>
          </w:p>
        </w:tc>
        <w:tc>
          <w:tcPr>
            <w:tcW w:w="971" w:type="dxa"/>
            <w:tcBorders>
              <w:top w:val="nil"/>
              <w:left w:val="nil"/>
              <w:bottom w:val="single" w:sz="4" w:space="0" w:color="auto"/>
              <w:right w:val="single" w:sz="4" w:space="0" w:color="auto"/>
            </w:tcBorders>
            <w:shd w:val="clear" w:color="auto" w:fill="auto"/>
            <w:vAlign w:val="center"/>
            <w:hideMark/>
          </w:tcPr>
          <w:p w14:paraId="4688E3B8"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30</w:t>
            </w:r>
          </w:p>
        </w:tc>
        <w:tc>
          <w:tcPr>
            <w:tcW w:w="971" w:type="dxa"/>
            <w:tcBorders>
              <w:top w:val="nil"/>
              <w:left w:val="nil"/>
              <w:bottom w:val="single" w:sz="4" w:space="0" w:color="auto"/>
              <w:right w:val="single" w:sz="4" w:space="0" w:color="auto"/>
            </w:tcBorders>
            <w:shd w:val="clear" w:color="auto" w:fill="auto"/>
            <w:vAlign w:val="center"/>
            <w:hideMark/>
          </w:tcPr>
          <w:p w14:paraId="0C94D47A" w14:textId="77777777" w:rsidR="003D31DF" w:rsidRPr="00DA4E54" w:rsidRDefault="003D31DF" w:rsidP="003D31DF">
            <w:pPr>
              <w:spacing w:line="240" w:lineRule="auto"/>
              <w:jc w:val="center"/>
              <w:rPr>
                <w:rFonts w:eastAsia="等线" w:cs="Times New Roman"/>
                <w:sz w:val="18"/>
                <w:szCs w:val="18"/>
                <w:lang w:val="en-US"/>
              </w:rPr>
            </w:pPr>
            <w:r w:rsidRPr="00DA4E54">
              <w:rPr>
                <w:rFonts w:eastAsia="等线" w:cs="Times New Roman"/>
                <w:sz w:val="18"/>
                <w:szCs w:val="18"/>
                <w:lang w:val="en-US"/>
              </w:rPr>
              <w:t>20</w:t>
            </w:r>
          </w:p>
        </w:tc>
        <w:tc>
          <w:tcPr>
            <w:tcW w:w="664" w:type="dxa"/>
            <w:tcBorders>
              <w:top w:val="nil"/>
              <w:left w:val="nil"/>
              <w:bottom w:val="single" w:sz="4" w:space="0" w:color="auto"/>
              <w:right w:val="single" w:sz="4" w:space="0" w:color="auto"/>
            </w:tcBorders>
            <w:shd w:val="clear" w:color="auto" w:fill="auto"/>
            <w:vAlign w:val="center"/>
            <w:hideMark/>
          </w:tcPr>
          <w:p w14:paraId="44A7FC80" w14:textId="77777777" w:rsidR="003D31DF" w:rsidRPr="00DA4E54" w:rsidRDefault="003D31DF" w:rsidP="003D31DF">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20</w:t>
            </w:r>
          </w:p>
        </w:tc>
        <w:tc>
          <w:tcPr>
            <w:tcW w:w="789" w:type="dxa"/>
            <w:tcBorders>
              <w:top w:val="nil"/>
              <w:left w:val="nil"/>
              <w:bottom w:val="single" w:sz="4" w:space="0" w:color="auto"/>
              <w:right w:val="single" w:sz="4" w:space="0" w:color="auto"/>
            </w:tcBorders>
            <w:shd w:val="clear" w:color="auto" w:fill="auto"/>
            <w:vAlign w:val="center"/>
            <w:hideMark/>
          </w:tcPr>
          <w:p w14:paraId="7B8E8C78" w14:textId="77777777" w:rsidR="003D31DF" w:rsidRPr="00DA4E54" w:rsidRDefault="003D31DF" w:rsidP="003D31DF">
            <w:pPr>
              <w:pStyle w:val="aff"/>
              <w:rPr>
                <w:b/>
              </w:rPr>
            </w:pPr>
            <w:r w:rsidRPr="00DA4E54">
              <w:rPr>
                <w:b/>
              </w:rPr>
              <w:t>是</w:t>
            </w:r>
          </w:p>
        </w:tc>
        <w:tc>
          <w:tcPr>
            <w:tcW w:w="696" w:type="dxa"/>
            <w:vMerge/>
            <w:tcBorders>
              <w:left w:val="nil"/>
              <w:bottom w:val="single" w:sz="4" w:space="0" w:color="auto"/>
              <w:right w:val="single" w:sz="4" w:space="0" w:color="auto"/>
            </w:tcBorders>
            <w:shd w:val="clear" w:color="auto" w:fill="auto"/>
            <w:vAlign w:val="center"/>
            <w:hideMark/>
          </w:tcPr>
          <w:p w14:paraId="26AFCCDC" w14:textId="030B43C3" w:rsidR="003D31DF" w:rsidRPr="00DA4E54" w:rsidRDefault="003D31DF" w:rsidP="003D31DF">
            <w:pPr>
              <w:spacing w:line="240" w:lineRule="auto"/>
              <w:jc w:val="center"/>
              <w:rPr>
                <w:rFonts w:cs="宋体"/>
                <w:sz w:val="18"/>
                <w:szCs w:val="18"/>
                <w:lang w:val="en-US"/>
              </w:rPr>
            </w:pPr>
          </w:p>
        </w:tc>
      </w:tr>
      <w:tr w:rsidR="0016077C" w:rsidRPr="00DA4E54" w14:paraId="09B3BB43" w14:textId="77777777" w:rsidTr="002B3774">
        <w:trPr>
          <w:trHeight w:val="173"/>
        </w:trPr>
        <w:tc>
          <w:tcPr>
            <w:tcW w:w="8301" w:type="dxa"/>
            <w:gridSpan w:val="11"/>
            <w:tcBorders>
              <w:top w:val="single" w:sz="4" w:space="0" w:color="auto"/>
              <w:left w:val="single" w:sz="4" w:space="0" w:color="auto"/>
              <w:bottom w:val="single" w:sz="4" w:space="0" w:color="auto"/>
              <w:right w:val="single" w:sz="4" w:space="0" w:color="auto"/>
            </w:tcBorders>
          </w:tcPr>
          <w:p w14:paraId="5F0531A5" w14:textId="77777777" w:rsidR="0016077C" w:rsidRPr="002A148F" w:rsidRDefault="0016077C" w:rsidP="004F4E60">
            <w:pPr>
              <w:pStyle w:val="aff5"/>
            </w:pPr>
            <w:r w:rsidRPr="002A148F">
              <w:rPr>
                <w:rFonts w:hint="eastAsia"/>
              </w:rPr>
              <w:t>注：</w:t>
            </w:r>
          </w:p>
          <w:p w14:paraId="0E30C44F" w14:textId="58A542CA" w:rsidR="0016077C" w:rsidRPr="00274C78" w:rsidRDefault="0016077C" w:rsidP="004F4E60">
            <w:pPr>
              <w:pStyle w:val="aff5"/>
            </w:pPr>
            <w:r>
              <w:rPr>
                <w:rFonts w:hint="eastAsia"/>
              </w:rPr>
              <w:t>1</w:t>
            </w:r>
            <w:r>
              <w:rPr>
                <w:rFonts w:hint="eastAsia"/>
              </w:rPr>
              <w:t>）</w:t>
            </w:r>
            <w:r w:rsidRPr="00C73D5D">
              <w:rPr>
                <w:rFonts w:hint="eastAsia"/>
              </w:rPr>
              <w:t>对于样本量大于</w:t>
            </w:r>
            <w:r w:rsidRPr="00115403">
              <w:t>10</w:t>
            </w:r>
            <w:r w:rsidRPr="00CA4714">
              <w:rPr>
                <w:rFonts w:hint="eastAsia"/>
              </w:rPr>
              <w:t>的企业，以</w:t>
            </w:r>
            <w:r w:rsidRPr="004A7DAF">
              <w:t>90</w:t>
            </w:r>
            <w:r w:rsidRPr="004A7DAF">
              <w:rPr>
                <w:rFonts w:hint="eastAsia"/>
              </w:rPr>
              <w:t>分位数判定企业是否达标，如</w:t>
            </w:r>
            <w:r w:rsidRPr="007D7EC5">
              <w:t>90</w:t>
            </w:r>
            <w:r w:rsidRPr="00274C78">
              <w:rPr>
                <w:rFonts w:hint="eastAsia"/>
              </w:rPr>
              <w:t>分位数</w:t>
            </w:r>
            <w:r w:rsidRPr="00274C78">
              <w:rPr>
                <w:rFonts w:cs="Times New Roman" w:hint="eastAsia"/>
              </w:rPr>
              <w:t>≤</w:t>
            </w:r>
            <w:r w:rsidRPr="00274C78">
              <w:rPr>
                <w:rFonts w:hint="eastAsia"/>
              </w:rPr>
              <w:t>限值，则企业达标；</w:t>
            </w:r>
            <w:r w:rsidRPr="00274C78">
              <w:t>90</w:t>
            </w:r>
            <w:r w:rsidRPr="00274C78">
              <w:rPr>
                <w:rFonts w:hint="eastAsia"/>
              </w:rPr>
              <w:t>分位数</w:t>
            </w:r>
            <w:r w:rsidRPr="00274C78">
              <w:t>&gt;</w:t>
            </w:r>
            <w:r w:rsidRPr="00274C78">
              <w:rPr>
                <w:rFonts w:hint="eastAsia"/>
              </w:rPr>
              <w:t>限值，则企业不达标；</w:t>
            </w:r>
          </w:p>
          <w:p w14:paraId="17B4AF3F" w14:textId="5E16A418" w:rsidR="0016077C" w:rsidRPr="00DA4E54" w:rsidRDefault="0016077C" w:rsidP="004F4E60">
            <w:pPr>
              <w:pStyle w:val="aff5"/>
              <w:rPr>
                <w:szCs w:val="18"/>
                <w:lang w:val="en-US"/>
              </w:rPr>
            </w:pPr>
            <w:r>
              <w:rPr>
                <w:rFonts w:hint="eastAsia"/>
              </w:rPr>
              <w:t>2</w:t>
            </w:r>
            <w:r>
              <w:rPr>
                <w:rFonts w:hint="eastAsia"/>
              </w:rPr>
              <w:t>）</w:t>
            </w:r>
            <w:r w:rsidRPr="002A148F">
              <w:rPr>
                <w:rFonts w:hint="eastAsia"/>
              </w:rPr>
              <w:t>对于样本量小于</w:t>
            </w:r>
            <w:r w:rsidRPr="002A148F">
              <w:rPr>
                <w:rFonts w:hint="eastAsia"/>
              </w:rPr>
              <w:t>10</w:t>
            </w:r>
            <w:r w:rsidRPr="002A148F">
              <w:rPr>
                <w:rFonts w:hint="eastAsia"/>
              </w:rPr>
              <w:t>的企业，以最大</w:t>
            </w:r>
            <w:r w:rsidRPr="00A64EF5">
              <w:rPr>
                <w:rFonts w:hint="eastAsia"/>
              </w:rPr>
              <w:t>值判定企业是否达标，如最大值</w:t>
            </w:r>
            <w:r w:rsidRPr="00901DAE">
              <w:rPr>
                <w:rFonts w:cs="Times New Roman"/>
              </w:rPr>
              <w:t>≤</w:t>
            </w:r>
            <w:r w:rsidRPr="002A148F">
              <w:rPr>
                <w:rFonts w:hint="eastAsia"/>
              </w:rPr>
              <w:t>限值，则企业达标</w:t>
            </w:r>
            <w:r>
              <w:rPr>
                <w:rFonts w:hint="eastAsia"/>
              </w:rPr>
              <w:t>；</w:t>
            </w:r>
            <w:r w:rsidRPr="002A148F">
              <w:rPr>
                <w:rFonts w:hint="eastAsia"/>
              </w:rPr>
              <w:t>最大值</w:t>
            </w:r>
            <w:r w:rsidRPr="00901DAE">
              <w:rPr>
                <w:rFonts w:hint="eastAsia"/>
              </w:rPr>
              <w:t>&gt;</w:t>
            </w:r>
            <w:r w:rsidRPr="002A148F">
              <w:rPr>
                <w:rFonts w:hint="eastAsia"/>
              </w:rPr>
              <w:t>限值，则企业不达标</w:t>
            </w:r>
            <w:r w:rsidR="002B3774">
              <w:rPr>
                <w:rFonts w:hint="eastAsia"/>
              </w:rPr>
              <w:t>。</w:t>
            </w:r>
          </w:p>
        </w:tc>
      </w:tr>
    </w:tbl>
    <w:p w14:paraId="274659C0" w14:textId="77777777" w:rsidR="00CF7A1A" w:rsidRPr="00DA4E54" w:rsidRDefault="00CF7A1A">
      <w:pPr>
        <w:widowControl w:val="0"/>
        <w:spacing w:before="120" w:after="120" w:line="312" w:lineRule="auto"/>
        <w:rPr>
          <w:rFonts w:cs="Times New Roman"/>
          <w:b/>
          <w:bCs/>
          <w:kern w:val="2"/>
          <w:sz w:val="21"/>
        </w:rPr>
      </w:pPr>
    </w:p>
    <w:p w14:paraId="50EDE3E1"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总氮</w:t>
      </w:r>
    </w:p>
    <w:p w14:paraId="514C135E" w14:textId="0EC75C66" w:rsidR="00CF7A1A" w:rsidRPr="00DA4E54" w:rsidRDefault="007C523A" w:rsidP="00125989">
      <w:pPr>
        <w:pStyle w:val="afb"/>
        <w:numPr>
          <w:ilvl w:val="0"/>
          <w:numId w:val="24"/>
        </w:numPr>
        <w:ind w:firstLineChars="0"/>
      </w:pPr>
      <w:r w:rsidRPr="00DA4E54">
        <w:rPr>
          <w:rFonts w:hint="eastAsia"/>
        </w:rPr>
        <w:t>现行国家标准《炼焦化学工业污染物排放标准》（</w:t>
      </w:r>
      <w:r w:rsidRPr="00DA4E54">
        <w:t>GB 16171-2012</w:t>
      </w:r>
      <w:r w:rsidRPr="00DA4E54">
        <w:rPr>
          <w:rFonts w:hint="eastAsia"/>
        </w:rPr>
        <w:t>）对一般地区和特殊保护地区</w:t>
      </w:r>
      <w:r w:rsidR="00C17237">
        <w:rPr>
          <w:rFonts w:hint="eastAsia"/>
        </w:rPr>
        <w:t>总氮</w:t>
      </w:r>
      <w:r w:rsidRPr="00DA4E54">
        <w:rPr>
          <w:rFonts w:hint="eastAsia"/>
        </w:rPr>
        <w:t>的间接排放限值分别规定为</w:t>
      </w:r>
      <w:r w:rsidR="00E02FB7" w:rsidRPr="00DA4E54">
        <w:t>50 mg/L</w:t>
      </w:r>
      <w:r w:rsidR="00E02FB7" w:rsidRPr="00DA4E54">
        <w:rPr>
          <w:rFonts w:hint="eastAsia"/>
        </w:rPr>
        <w:t>和</w:t>
      </w:r>
      <w:r w:rsidR="00E02FB7" w:rsidRPr="00DA4E54">
        <w:t>25 mg/L</w:t>
      </w:r>
      <w:r w:rsidR="00E02FB7" w:rsidRPr="00DA4E54">
        <w:rPr>
          <w:rFonts w:hint="eastAsia"/>
        </w:rPr>
        <w:t>。</w:t>
      </w:r>
    </w:p>
    <w:p w14:paraId="6E8FD4D0" w14:textId="710B728D" w:rsidR="00CF7A1A" w:rsidRPr="00DA4E54" w:rsidRDefault="00E02FB7" w:rsidP="00125989">
      <w:pPr>
        <w:pStyle w:val="afb"/>
        <w:numPr>
          <w:ilvl w:val="0"/>
          <w:numId w:val="24"/>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w:t>
      </w:r>
      <w:r w:rsidR="00190643" w:rsidRPr="00DA4E54">
        <w:t xml:space="preserve"> </w:t>
      </w:r>
      <w:r w:rsidRPr="00DA4E54">
        <w:t>32/939-2020</w:t>
      </w:r>
      <w:r w:rsidRPr="00DA4E54">
        <w:rPr>
          <w:rFonts w:hint="eastAsia"/>
        </w:rPr>
        <w:t>）中对</w:t>
      </w:r>
      <w:r w:rsidR="007C523A" w:rsidRPr="00DA4E54">
        <w:rPr>
          <w:rFonts w:hint="eastAsia"/>
        </w:rPr>
        <w:t>钢铁行业</w:t>
      </w:r>
      <w:r w:rsidRPr="00DA4E54">
        <w:rPr>
          <w:rFonts w:hint="eastAsia"/>
        </w:rPr>
        <w:t>废水中总氮的</w:t>
      </w:r>
      <w:r w:rsidR="007C523A" w:rsidRPr="00DA4E54">
        <w:rPr>
          <w:rFonts w:hint="eastAsia"/>
        </w:rPr>
        <w:t>直接</w:t>
      </w:r>
      <w:r w:rsidRPr="00DA4E54">
        <w:rPr>
          <w:rFonts w:hint="eastAsia"/>
        </w:rPr>
        <w:t>排放限值</w:t>
      </w:r>
      <w:r w:rsidR="007C523A" w:rsidRPr="00DA4E54">
        <w:rPr>
          <w:rFonts w:hint="eastAsia"/>
        </w:rPr>
        <w:t>规定</w:t>
      </w:r>
      <w:r w:rsidRPr="00DA4E54">
        <w:rPr>
          <w:rFonts w:hint="eastAsia"/>
        </w:rPr>
        <w:t>为</w:t>
      </w:r>
      <w:r w:rsidRPr="00DA4E54">
        <w:t>20 mg/L</w:t>
      </w:r>
      <w:r w:rsidR="00AD5DB6">
        <w:rPr>
          <w:rFonts w:hint="eastAsia"/>
        </w:rPr>
        <w:t>，未</w:t>
      </w:r>
      <w:r w:rsidR="00AD5DB6" w:rsidRPr="00902010">
        <w:rPr>
          <w:rFonts w:hint="eastAsia"/>
        </w:rPr>
        <w:t>规定间接排放要求</w:t>
      </w:r>
      <w:r w:rsidRPr="00DA4E54">
        <w:rPr>
          <w:rFonts w:hint="eastAsia"/>
        </w:rPr>
        <w:t>。</w:t>
      </w:r>
    </w:p>
    <w:p w14:paraId="5C3FA8F7" w14:textId="5A957256" w:rsidR="00AE54BD" w:rsidRPr="00DA4E54" w:rsidRDefault="007C523A" w:rsidP="00125989">
      <w:pPr>
        <w:pStyle w:val="afb"/>
        <w:numPr>
          <w:ilvl w:val="0"/>
          <w:numId w:val="24"/>
        </w:numPr>
        <w:ind w:firstLineChars="0"/>
      </w:pPr>
      <w:r w:rsidRPr="00DA4E54">
        <w:rPr>
          <w:rFonts w:hint="eastAsia"/>
        </w:rPr>
        <w:t>对江苏省</w:t>
      </w:r>
      <w:r w:rsidRPr="00DA4E54">
        <w:t>7</w:t>
      </w:r>
      <w:r w:rsidRPr="00DA4E54">
        <w:rPr>
          <w:rFonts w:hint="eastAsia"/>
        </w:rPr>
        <w:t>家在产焦化企业排放废水的总氮浓度进行调研统计分析</w:t>
      </w:r>
      <w:r w:rsidR="00B64864" w:rsidRPr="00DA4E54">
        <w:rPr>
          <w:rFonts w:hint="eastAsia"/>
        </w:rPr>
        <w:t>（数据来源于江苏省重点监控企业自行监测信息发布平台及企业自行监测），</w:t>
      </w:r>
      <w:r w:rsidR="00E02FB7" w:rsidRPr="00DA4E54">
        <w:t>7</w:t>
      </w:r>
      <w:r w:rsidR="00E02FB7" w:rsidRPr="00DA4E54">
        <w:rPr>
          <w:rFonts w:hint="eastAsia"/>
        </w:rPr>
        <w:t>家企业废水总氮范围为</w:t>
      </w:r>
      <w:r w:rsidR="004149FB" w:rsidRPr="00DA4E54">
        <w:t>（</w:t>
      </w:r>
      <w:r w:rsidR="002B3774">
        <w:t>0.01</w:t>
      </w:r>
      <w:r w:rsidR="002B3774">
        <w:rPr>
          <w:rFonts w:hint="eastAsia"/>
        </w:rPr>
        <w:t>~</w:t>
      </w:r>
      <w:r w:rsidR="002B3774">
        <w:t>80.4</w:t>
      </w:r>
      <w:r w:rsidR="004149FB" w:rsidRPr="00DA4E54">
        <w:t>）</w:t>
      </w:r>
      <w:r w:rsidR="00E02FB7" w:rsidRPr="00DA4E54">
        <w:t xml:space="preserve"> mg/L</w:t>
      </w:r>
      <w:r w:rsidR="00E02FB7" w:rsidRPr="00DA4E54">
        <w:rPr>
          <w:rFonts w:hint="eastAsia"/>
        </w:rPr>
        <w:t>，均值范围为</w:t>
      </w:r>
      <w:r w:rsidR="004149FB" w:rsidRPr="00DA4E54">
        <w:t>（</w:t>
      </w:r>
      <w:r w:rsidR="002B3774">
        <w:t>7.74~48.24</w:t>
      </w:r>
      <w:r w:rsidR="004149FB" w:rsidRPr="00DA4E54">
        <w:t>）</w:t>
      </w:r>
      <w:r w:rsidR="00E02FB7" w:rsidRPr="00DA4E54">
        <w:t xml:space="preserve"> mg/L</w:t>
      </w:r>
      <w:r w:rsidR="00E02FB7" w:rsidRPr="00DA4E54">
        <w:rPr>
          <w:rFonts w:hint="eastAsia"/>
        </w:rPr>
        <w:t>，</w:t>
      </w:r>
      <w:r w:rsidR="0026733F" w:rsidRPr="00DA4E54">
        <w:rPr>
          <w:rFonts w:hint="eastAsia"/>
        </w:rPr>
        <w:t>90</w:t>
      </w:r>
      <w:r w:rsidR="0026733F" w:rsidRPr="00DA4E54">
        <w:rPr>
          <w:rFonts w:hint="eastAsia"/>
        </w:rPr>
        <w:t>分位数</w:t>
      </w:r>
      <w:r w:rsidR="00E02FB7" w:rsidRPr="00DA4E54">
        <w:rPr>
          <w:rFonts w:hint="eastAsia"/>
        </w:rPr>
        <w:t>范围为</w:t>
      </w:r>
      <w:r w:rsidR="004149FB" w:rsidRPr="00DA4E54">
        <w:t>（</w:t>
      </w:r>
      <w:r w:rsidR="002B0463" w:rsidRPr="00DA4E54">
        <w:t>9.57</w:t>
      </w:r>
      <w:r w:rsidR="002B0463" w:rsidRPr="00DA4E54">
        <w:rPr>
          <w:rFonts w:hint="eastAsia"/>
        </w:rPr>
        <w:t>~</w:t>
      </w:r>
      <w:r w:rsidR="002B3774">
        <w:t>49.71</w:t>
      </w:r>
      <w:r w:rsidR="004149FB" w:rsidRPr="00DA4E54">
        <w:t>）</w:t>
      </w:r>
      <w:r w:rsidR="00E02FB7" w:rsidRPr="00DA4E54">
        <w:t xml:space="preserve"> mg/L</w:t>
      </w:r>
      <w:r w:rsidR="00E02FB7" w:rsidRPr="00DA4E54">
        <w:rPr>
          <w:rFonts w:hint="eastAsia"/>
        </w:rPr>
        <w:t>。</w:t>
      </w:r>
    </w:p>
    <w:p w14:paraId="47C36065" w14:textId="588E409E" w:rsidR="00131407" w:rsidRPr="00DA4E54" w:rsidRDefault="007C523A" w:rsidP="00125989">
      <w:pPr>
        <w:pStyle w:val="afb"/>
        <w:numPr>
          <w:ilvl w:val="0"/>
          <w:numId w:val="24"/>
        </w:numPr>
        <w:ind w:firstLineChars="0"/>
      </w:pPr>
      <w:r w:rsidRPr="00DA4E54">
        <w:rPr>
          <w:rFonts w:hint="eastAsia"/>
        </w:rPr>
        <w:t>执行现行国家标准《炼焦化学工业污染物排放标准》（</w:t>
      </w:r>
      <w:r w:rsidRPr="00DA4E54">
        <w:t>GB 16171-2012</w:t>
      </w:r>
      <w:r w:rsidRPr="00DA4E54">
        <w:rPr>
          <w:rFonts w:hint="eastAsia"/>
        </w:rPr>
        <w:t>）间接排放限值</w:t>
      </w:r>
      <w:r w:rsidR="00E02FB7" w:rsidRPr="00DA4E54">
        <w:t>50 mg/L</w:t>
      </w:r>
      <w:r w:rsidR="00E02FB7" w:rsidRPr="00DA4E54">
        <w:rPr>
          <w:rFonts w:hint="eastAsia"/>
        </w:rPr>
        <w:t>，</w:t>
      </w:r>
      <w:r w:rsidR="002B3774" w:rsidRPr="002B3774">
        <w:rPr>
          <w:rFonts w:hint="eastAsia"/>
        </w:rPr>
        <w:t>整体企业达标率达</w:t>
      </w:r>
      <w:r w:rsidR="002B3774" w:rsidRPr="002B3774">
        <w:rPr>
          <w:rFonts w:hint="eastAsia"/>
        </w:rPr>
        <w:t>100%</w:t>
      </w:r>
      <w:r w:rsidR="00131407" w:rsidRPr="00DA4E54">
        <w:rPr>
          <w:rFonts w:hint="eastAsia"/>
        </w:rPr>
        <w:t>。</w:t>
      </w:r>
      <w:r w:rsidR="00042532" w:rsidRPr="00DA4E54">
        <w:rPr>
          <w:rFonts w:hint="eastAsia"/>
        </w:rPr>
        <w:t>执行国家标准《炼焦化学工业污染物排放标准》（</w:t>
      </w:r>
      <w:r w:rsidR="00042532" w:rsidRPr="00DA4E54">
        <w:t>GB 16171-2012</w:t>
      </w:r>
      <w:r w:rsidR="00042532" w:rsidRPr="00DA4E54">
        <w:rPr>
          <w:rFonts w:hint="eastAsia"/>
        </w:rPr>
        <w:t>）间接排放特别排放限值</w:t>
      </w:r>
      <w:r w:rsidR="00042532" w:rsidRPr="00DA4E54">
        <w:rPr>
          <w:rFonts w:hint="eastAsia"/>
        </w:rPr>
        <w:t>2</w:t>
      </w:r>
      <w:r w:rsidR="00042532" w:rsidRPr="00DA4E54">
        <w:t>5 mg/L</w:t>
      </w:r>
      <w:r w:rsidR="00042532" w:rsidRPr="00DA4E54">
        <w:rPr>
          <w:rFonts w:hint="eastAsia"/>
        </w:rPr>
        <w:t>，将有</w:t>
      </w:r>
      <w:r w:rsidR="00042532" w:rsidRPr="00DA4E54">
        <w:rPr>
          <w:rFonts w:hint="eastAsia"/>
        </w:rPr>
        <w:t>3</w:t>
      </w:r>
      <w:r w:rsidR="00042532" w:rsidRPr="00DA4E54">
        <w:rPr>
          <w:rFonts w:hint="eastAsia"/>
        </w:rPr>
        <w:t>家企业需要进行升级改造，企业达标率为</w:t>
      </w:r>
      <w:r w:rsidR="00042532" w:rsidRPr="00DA4E54">
        <w:rPr>
          <w:rFonts w:hint="eastAsia"/>
        </w:rPr>
        <w:t>5</w:t>
      </w:r>
      <w:r w:rsidR="00042532" w:rsidRPr="00DA4E54">
        <w:t>7.14</w:t>
      </w:r>
      <w:r w:rsidR="00042532" w:rsidRPr="00DA4E54">
        <w:rPr>
          <w:rFonts w:hint="eastAsia"/>
        </w:rPr>
        <w:t>%</w:t>
      </w:r>
      <w:r w:rsidR="00042532" w:rsidRPr="00DA4E54">
        <w:rPr>
          <w:rFonts w:hint="eastAsia"/>
        </w:rPr>
        <w:t>。</w:t>
      </w:r>
    </w:p>
    <w:p w14:paraId="1B213806" w14:textId="054A6DFC" w:rsidR="0016077C" w:rsidRPr="00274C78" w:rsidRDefault="007D7EC5" w:rsidP="004F4E60">
      <w:pPr>
        <w:pStyle w:val="afb"/>
        <w:numPr>
          <w:ilvl w:val="0"/>
          <w:numId w:val="24"/>
        </w:numPr>
        <w:ind w:firstLineChars="0"/>
      </w:pPr>
      <w:r w:rsidRPr="007D7EC5">
        <w:rPr>
          <w:rFonts w:hint="eastAsia"/>
        </w:rPr>
        <w:t>考虑未来在执行本标准时避免与国家标准发生冲突</w:t>
      </w:r>
      <w:r>
        <w:rPr>
          <w:rFonts w:hint="eastAsia"/>
        </w:rPr>
        <w:t>，</w:t>
      </w:r>
      <w:r w:rsidR="00131407" w:rsidRPr="00274C78">
        <w:rPr>
          <w:rFonts w:hint="eastAsia"/>
        </w:rPr>
        <w:t>本标准将总氮间接排放限值定为</w:t>
      </w:r>
      <w:r w:rsidR="009F22A3">
        <w:t>25</w:t>
      </w:r>
      <w:r w:rsidR="00131407" w:rsidRPr="007D7EC5">
        <w:t xml:space="preserve"> mg/L</w:t>
      </w:r>
      <w:r w:rsidR="00131407" w:rsidRPr="00274C78">
        <w:rPr>
          <w:rFonts w:hint="eastAsia"/>
        </w:rPr>
        <w:t>，</w:t>
      </w:r>
      <w:r w:rsidR="00083C16" w:rsidRPr="00274C78">
        <w:rPr>
          <w:rFonts w:hint="eastAsia"/>
        </w:rPr>
        <w:t>与国家标准间接排放特别排放限值保持一致</w:t>
      </w:r>
      <w:r w:rsidR="00042532" w:rsidRPr="00274C78">
        <w:rPr>
          <w:rFonts w:hint="eastAsia"/>
        </w:rPr>
        <w:t>。</w:t>
      </w:r>
    </w:p>
    <w:p w14:paraId="277222B9" w14:textId="77777777" w:rsidR="009F22A3" w:rsidRDefault="009F22A3" w:rsidP="00F64108">
      <w:pPr>
        <w:pStyle w:val="aff2"/>
      </w:pPr>
    </w:p>
    <w:p w14:paraId="177D20BC" w14:textId="77777777" w:rsidR="009F22A3" w:rsidRDefault="009F22A3" w:rsidP="00F64108">
      <w:pPr>
        <w:pStyle w:val="aff2"/>
      </w:pPr>
    </w:p>
    <w:p w14:paraId="3C3DBDA1" w14:textId="77777777" w:rsidR="009F22A3" w:rsidRDefault="009F22A3" w:rsidP="00F64108">
      <w:pPr>
        <w:pStyle w:val="aff2"/>
      </w:pPr>
    </w:p>
    <w:p w14:paraId="55E09F21" w14:textId="77777777" w:rsidR="009F22A3" w:rsidRDefault="009F22A3" w:rsidP="00F64108">
      <w:pPr>
        <w:pStyle w:val="aff2"/>
      </w:pPr>
    </w:p>
    <w:p w14:paraId="00A6C068" w14:textId="27A090D2" w:rsidR="002B0463" w:rsidRPr="00DA4E54" w:rsidRDefault="00E02FB7" w:rsidP="00F64108">
      <w:pPr>
        <w:pStyle w:val="aff2"/>
      </w:pPr>
      <w:r w:rsidRPr="00DA4E54">
        <w:rPr>
          <w:rFonts w:hint="eastAsia"/>
        </w:rPr>
        <w:lastRenderedPageBreak/>
        <w:t>表</w:t>
      </w:r>
      <w:r w:rsidRPr="00DA4E54">
        <w:t>5-</w:t>
      </w:r>
      <w:r w:rsidR="002701FB" w:rsidRPr="00DA4E54">
        <w:t>12</w:t>
      </w:r>
      <w:r w:rsidRPr="00DA4E54">
        <w:t xml:space="preserve"> </w:t>
      </w:r>
      <w:r w:rsidRPr="00DA4E54">
        <w:rPr>
          <w:rFonts w:hint="eastAsia"/>
        </w:rPr>
        <w:t>焦化企业总氮排放浓度（</w:t>
      </w:r>
      <w:r w:rsidRPr="00DA4E54">
        <w:t>mg/L</w:t>
      </w:r>
      <w:r w:rsidRPr="00DA4E54">
        <w:rPr>
          <w:rFonts w:hint="eastAsia"/>
        </w:rPr>
        <w:t>）及达标</w:t>
      </w:r>
      <w:r w:rsidR="001E443E" w:rsidRPr="00DA4E54">
        <w:rPr>
          <w:rFonts w:hint="eastAsia"/>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712"/>
        <w:gridCol w:w="854"/>
        <w:gridCol w:w="992"/>
        <w:gridCol w:w="708"/>
        <w:gridCol w:w="566"/>
        <w:gridCol w:w="851"/>
        <w:gridCol w:w="850"/>
        <w:gridCol w:w="567"/>
        <w:gridCol w:w="708"/>
        <w:gridCol w:w="788"/>
      </w:tblGrid>
      <w:tr w:rsidR="002B3774" w:rsidRPr="00DA4E54" w14:paraId="7BE28AE9" w14:textId="77777777" w:rsidTr="004F4E60">
        <w:trPr>
          <w:trHeight w:val="960"/>
        </w:trPr>
        <w:tc>
          <w:tcPr>
            <w:tcW w:w="421" w:type="pct"/>
            <w:shd w:val="clear" w:color="auto" w:fill="auto"/>
            <w:vAlign w:val="center"/>
            <w:hideMark/>
          </w:tcPr>
          <w:p w14:paraId="5D804EA5" w14:textId="77777777" w:rsidR="002B3774" w:rsidRPr="00E40DAC" w:rsidRDefault="002B3774" w:rsidP="002B3774">
            <w:pPr>
              <w:pStyle w:val="aff"/>
              <w:rPr>
                <w:b/>
              </w:rPr>
            </w:pPr>
            <w:r w:rsidRPr="00E40DAC">
              <w:rPr>
                <w:rFonts w:hint="eastAsia"/>
                <w:b/>
              </w:rPr>
              <w:t>编号</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5525E406" w14:textId="10051477" w:rsidR="002B3774" w:rsidRPr="00E40DAC" w:rsidRDefault="002B3774" w:rsidP="002B3774">
            <w:pPr>
              <w:pStyle w:val="aff"/>
              <w:rPr>
                <w:b/>
              </w:rPr>
            </w:pPr>
            <w:r w:rsidRPr="004F4E60">
              <w:rPr>
                <w:rFonts w:hint="eastAsia"/>
                <w:b/>
                <w:color w:val="000000"/>
                <w:szCs w:val="18"/>
              </w:rPr>
              <w:t>样本量</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5606B5" w14:textId="136A18F1" w:rsidR="002B3774" w:rsidRPr="00E40DAC" w:rsidRDefault="002B3774" w:rsidP="002B3774">
            <w:pPr>
              <w:pStyle w:val="aff"/>
              <w:rPr>
                <w:b/>
              </w:rPr>
            </w:pPr>
            <w:r w:rsidRPr="004F4E60">
              <w:rPr>
                <w:rFonts w:hint="eastAsia"/>
                <w:b/>
                <w:color w:val="000000"/>
                <w:szCs w:val="18"/>
              </w:rPr>
              <w:t>监测时间</w:t>
            </w:r>
          </w:p>
        </w:tc>
        <w:tc>
          <w:tcPr>
            <w:tcW w:w="598" w:type="pct"/>
            <w:shd w:val="clear" w:color="auto" w:fill="auto"/>
            <w:vAlign w:val="center"/>
            <w:hideMark/>
          </w:tcPr>
          <w:p w14:paraId="654BFD68" w14:textId="77777777" w:rsidR="002B3774" w:rsidRPr="002A148F" w:rsidRDefault="002B3774" w:rsidP="002B3774">
            <w:pPr>
              <w:pStyle w:val="aff"/>
              <w:rPr>
                <w:b/>
              </w:rPr>
            </w:pPr>
            <w:r w:rsidRPr="002A148F">
              <w:rPr>
                <w:rFonts w:hint="eastAsia"/>
                <w:b/>
              </w:rPr>
              <w:t>范围</w:t>
            </w:r>
          </w:p>
        </w:tc>
        <w:tc>
          <w:tcPr>
            <w:tcW w:w="427" w:type="pct"/>
            <w:shd w:val="clear" w:color="auto" w:fill="auto"/>
            <w:vAlign w:val="center"/>
            <w:hideMark/>
          </w:tcPr>
          <w:p w14:paraId="2F456CB4" w14:textId="77777777" w:rsidR="002B3774" w:rsidRPr="004C428F" w:rsidRDefault="002B3774" w:rsidP="002B3774">
            <w:pPr>
              <w:pStyle w:val="aff"/>
              <w:rPr>
                <w:b/>
              </w:rPr>
            </w:pPr>
            <w:r w:rsidRPr="00A64EF5">
              <w:rPr>
                <w:rFonts w:hint="eastAsia"/>
                <w:b/>
              </w:rPr>
              <w:t>均值</w:t>
            </w:r>
          </w:p>
        </w:tc>
        <w:tc>
          <w:tcPr>
            <w:tcW w:w="341" w:type="pct"/>
            <w:shd w:val="clear" w:color="auto" w:fill="auto"/>
            <w:vAlign w:val="center"/>
            <w:hideMark/>
          </w:tcPr>
          <w:p w14:paraId="1567FAC7" w14:textId="77777777" w:rsidR="002B3774" w:rsidRPr="002B3774" w:rsidRDefault="002B3774" w:rsidP="002B3774">
            <w:pPr>
              <w:pStyle w:val="aff"/>
              <w:rPr>
                <w:b/>
              </w:rPr>
            </w:pPr>
            <w:r w:rsidRPr="00682293">
              <w:rPr>
                <w:rFonts w:hint="eastAsia"/>
                <w:b/>
              </w:rPr>
              <w:t>90</w:t>
            </w:r>
            <w:r w:rsidRPr="002B3774">
              <w:rPr>
                <w:rFonts w:hint="eastAsia"/>
                <w:b/>
              </w:rPr>
              <w:t>分位数</w:t>
            </w:r>
          </w:p>
        </w:tc>
        <w:tc>
          <w:tcPr>
            <w:tcW w:w="513" w:type="pct"/>
            <w:shd w:val="clear" w:color="auto" w:fill="auto"/>
            <w:vAlign w:val="center"/>
            <w:hideMark/>
          </w:tcPr>
          <w:p w14:paraId="510C5F69" w14:textId="0660C78F" w:rsidR="002B3774" w:rsidRPr="00DA4E54" w:rsidRDefault="002B3774" w:rsidP="002B3774">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512" w:type="pct"/>
            <w:shd w:val="clear" w:color="auto" w:fill="auto"/>
            <w:vAlign w:val="center"/>
            <w:hideMark/>
          </w:tcPr>
          <w:p w14:paraId="62B5250C" w14:textId="765BB73D" w:rsidR="002B3774" w:rsidRPr="00DA4E54" w:rsidRDefault="002B3774" w:rsidP="002B3774">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342" w:type="pct"/>
            <w:shd w:val="clear" w:color="auto" w:fill="auto"/>
            <w:vAlign w:val="center"/>
            <w:hideMark/>
          </w:tcPr>
          <w:p w14:paraId="5A5B1865" w14:textId="77777777" w:rsidR="002B3774" w:rsidRPr="00DA4E54" w:rsidRDefault="002B3774" w:rsidP="002B3774">
            <w:pPr>
              <w:pStyle w:val="aff"/>
              <w:rPr>
                <w:b/>
              </w:rPr>
            </w:pPr>
            <w:r w:rsidRPr="00DA4E54">
              <w:rPr>
                <w:rFonts w:hint="eastAsia"/>
                <w:b/>
              </w:rPr>
              <w:t>本标准拟定限值</w:t>
            </w:r>
          </w:p>
        </w:tc>
        <w:tc>
          <w:tcPr>
            <w:tcW w:w="427" w:type="pct"/>
            <w:shd w:val="clear" w:color="auto" w:fill="auto"/>
            <w:vAlign w:val="center"/>
            <w:hideMark/>
          </w:tcPr>
          <w:p w14:paraId="73C3CF21" w14:textId="77777777" w:rsidR="002B3774" w:rsidRPr="00DA4E54" w:rsidRDefault="002B3774" w:rsidP="002B3774">
            <w:pPr>
              <w:pStyle w:val="aff"/>
              <w:rPr>
                <w:b/>
              </w:rPr>
            </w:pPr>
            <w:r w:rsidRPr="00DA4E54">
              <w:rPr>
                <w:b/>
              </w:rPr>
              <w:t>执行本标准是否达标</w:t>
            </w:r>
          </w:p>
        </w:tc>
        <w:tc>
          <w:tcPr>
            <w:tcW w:w="475" w:type="pct"/>
            <w:shd w:val="clear" w:color="auto" w:fill="auto"/>
            <w:vAlign w:val="center"/>
            <w:hideMark/>
          </w:tcPr>
          <w:p w14:paraId="39EE092B" w14:textId="77777777" w:rsidR="002B3774" w:rsidRPr="00DA4E54" w:rsidRDefault="002B3774" w:rsidP="002B3774">
            <w:pPr>
              <w:pStyle w:val="aff"/>
              <w:rPr>
                <w:b/>
              </w:rPr>
            </w:pPr>
            <w:r w:rsidRPr="00DA4E54">
              <w:rPr>
                <w:rFonts w:hint="eastAsia"/>
                <w:b/>
              </w:rPr>
              <w:t>执行本标准需要升级改造的企业数</w:t>
            </w:r>
          </w:p>
        </w:tc>
      </w:tr>
      <w:tr w:rsidR="002B3774" w:rsidRPr="00DA4E54" w14:paraId="2CEB14EE" w14:textId="77777777" w:rsidTr="004F4E60">
        <w:trPr>
          <w:trHeight w:val="460"/>
        </w:trPr>
        <w:tc>
          <w:tcPr>
            <w:tcW w:w="421" w:type="pct"/>
            <w:shd w:val="clear" w:color="auto" w:fill="auto"/>
            <w:vAlign w:val="center"/>
            <w:hideMark/>
          </w:tcPr>
          <w:p w14:paraId="3CF81A1C" w14:textId="77777777" w:rsidR="002B3774" w:rsidRPr="00DA4E54" w:rsidRDefault="002B3774" w:rsidP="002B3774">
            <w:pPr>
              <w:pStyle w:val="aff"/>
            </w:pPr>
            <w:r w:rsidRPr="00DA4E54">
              <w:rPr>
                <w:rFonts w:hint="eastAsia"/>
              </w:rPr>
              <w:t>企业</w:t>
            </w:r>
            <w:r w:rsidRPr="00DA4E54">
              <w:rPr>
                <w:rFonts w:cs="Times New Roman"/>
              </w:rPr>
              <w:t>1</w:t>
            </w:r>
          </w:p>
        </w:tc>
        <w:tc>
          <w:tcPr>
            <w:tcW w:w="429" w:type="pct"/>
            <w:tcBorders>
              <w:top w:val="nil"/>
              <w:left w:val="single" w:sz="4" w:space="0" w:color="auto"/>
              <w:bottom w:val="single" w:sz="4" w:space="0" w:color="auto"/>
              <w:right w:val="single" w:sz="4" w:space="0" w:color="auto"/>
            </w:tcBorders>
            <w:shd w:val="clear" w:color="auto" w:fill="auto"/>
            <w:vAlign w:val="center"/>
          </w:tcPr>
          <w:p w14:paraId="69611855" w14:textId="2DEED087" w:rsidR="002B3774" w:rsidRPr="00DA4E54" w:rsidRDefault="002B3774" w:rsidP="002B3774">
            <w:pPr>
              <w:pStyle w:val="aff"/>
              <w:rPr>
                <w:rFonts w:eastAsia="等线" w:cs="Times New Roman"/>
              </w:rPr>
            </w:pPr>
            <w:r>
              <w:rPr>
                <w:rFonts w:eastAsia="等线" w:cs="Times New Roman"/>
                <w:color w:val="000000"/>
                <w:szCs w:val="18"/>
              </w:rPr>
              <w:t>14</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150E7B9E" w14:textId="684B9876" w:rsidR="002B3774" w:rsidRPr="00DA4E54" w:rsidRDefault="002B3774" w:rsidP="002B3774">
            <w:pPr>
              <w:pStyle w:val="aff"/>
              <w:rPr>
                <w:rFonts w:eastAsia="等线" w:cs="Times New Roman"/>
              </w:rPr>
            </w:pPr>
            <w:r>
              <w:rPr>
                <w:rFonts w:eastAsia="等线" w:cs="Times New Roman"/>
                <w:color w:val="000000"/>
                <w:szCs w:val="18"/>
              </w:rPr>
              <w:t>2020.4~2021.9</w:t>
            </w:r>
          </w:p>
        </w:tc>
        <w:tc>
          <w:tcPr>
            <w:tcW w:w="5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A90EE6" w14:textId="3724C893" w:rsidR="002B3774" w:rsidRPr="00DA4E54" w:rsidRDefault="002B3774" w:rsidP="002B3774">
            <w:pPr>
              <w:pStyle w:val="aff"/>
              <w:rPr>
                <w:rFonts w:eastAsia="等线" w:cs="Times New Roman"/>
              </w:rPr>
            </w:pPr>
            <w:r>
              <w:rPr>
                <w:rFonts w:eastAsia="等线" w:cs="Times New Roman"/>
                <w:color w:val="000000"/>
                <w:szCs w:val="18"/>
              </w:rPr>
              <w:t>37.3~80.4</w:t>
            </w:r>
          </w:p>
        </w:tc>
        <w:tc>
          <w:tcPr>
            <w:tcW w:w="4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AD77BA" w14:textId="192F83D9" w:rsidR="002B3774" w:rsidRPr="00DA4E54" w:rsidRDefault="002B3774" w:rsidP="002B3774">
            <w:pPr>
              <w:pStyle w:val="aff"/>
              <w:rPr>
                <w:rFonts w:eastAsia="等线" w:cs="Times New Roman"/>
              </w:rPr>
            </w:pPr>
            <w:r>
              <w:rPr>
                <w:rFonts w:eastAsia="等线" w:cs="Times New Roman"/>
                <w:color w:val="000000"/>
                <w:szCs w:val="18"/>
              </w:rPr>
              <w:t>48.24</w:t>
            </w:r>
          </w:p>
        </w:tc>
        <w:tc>
          <w:tcPr>
            <w:tcW w:w="341" w:type="pct"/>
            <w:tcBorders>
              <w:top w:val="single" w:sz="4" w:space="0" w:color="auto"/>
              <w:left w:val="nil"/>
              <w:bottom w:val="single" w:sz="4" w:space="0" w:color="auto"/>
              <w:right w:val="single" w:sz="4" w:space="0" w:color="auto"/>
            </w:tcBorders>
            <w:shd w:val="clear" w:color="auto" w:fill="auto"/>
            <w:vAlign w:val="center"/>
            <w:hideMark/>
          </w:tcPr>
          <w:p w14:paraId="28D7032C" w14:textId="4EE1EA82" w:rsidR="002B3774" w:rsidRPr="00DA4E54" w:rsidRDefault="002B3774" w:rsidP="002B3774">
            <w:pPr>
              <w:pStyle w:val="aff"/>
              <w:rPr>
                <w:rFonts w:eastAsia="等线" w:cs="Times New Roman"/>
                <w:b/>
                <w:bCs/>
              </w:rPr>
            </w:pPr>
            <w:r>
              <w:rPr>
                <w:rFonts w:eastAsia="等线" w:cs="Times New Roman"/>
                <w:b/>
                <w:bCs/>
                <w:color w:val="000000"/>
                <w:szCs w:val="18"/>
              </w:rPr>
              <w:t>49.71</w:t>
            </w:r>
          </w:p>
        </w:tc>
        <w:tc>
          <w:tcPr>
            <w:tcW w:w="513" w:type="pct"/>
            <w:shd w:val="clear" w:color="auto" w:fill="auto"/>
            <w:vAlign w:val="center"/>
            <w:hideMark/>
          </w:tcPr>
          <w:p w14:paraId="5BA17856"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5C9274C6"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7996C198" w14:textId="4BEE4C6D"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278DD31D" w14:textId="77777777" w:rsidR="002B3774" w:rsidRPr="00DA4E54" w:rsidRDefault="002B3774" w:rsidP="002B3774">
            <w:pPr>
              <w:pStyle w:val="aff"/>
              <w:rPr>
                <w:b/>
              </w:rPr>
            </w:pPr>
            <w:r w:rsidRPr="00DA4E54">
              <w:rPr>
                <w:b/>
              </w:rPr>
              <w:t>否</w:t>
            </w:r>
          </w:p>
        </w:tc>
        <w:tc>
          <w:tcPr>
            <w:tcW w:w="475" w:type="pct"/>
            <w:vMerge w:val="restart"/>
            <w:shd w:val="clear" w:color="auto" w:fill="auto"/>
            <w:vAlign w:val="center"/>
            <w:hideMark/>
          </w:tcPr>
          <w:p w14:paraId="06E8D2C9" w14:textId="0FF6CB37" w:rsidR="002B3774" w:rsidRPr="00DA4E54" w:rsidRDefault="009F22A3" w:rsidP="002B3774">
            <w:pPr>
              <w:pStyle w:val="aff"/>
              <w:rPr>
                <w:rFonts w:eastAsia="等线" w:cs="Times New Roman"/>
                <w:b/>
                <w:bCs/>
                <w:sz w:val="16"/>
                <w:szCs w:val="16"/>
              </w:rPr>
            </w:pPr>
            <w:r>
              <w:rPr>
                <w:rFonts w:eastAsia="等线" w:cs="Times New Roman"/>
                <w:b/>
                <w:bCs/>
                <w:sz w:val="16"/>
                <w:szCs w:val="16"/>
              </w:rPr>
              <w:t>3</w:t>
            </w:r>
          </w:p>
        </w:tc>
      </w:tr>
      <w:tr w:rsidR="002B3774" w:rsidRPr="00DA4E54" w14:paraId="4E155CA5" w14:textId="77777777" w:rsidTr="004F4E60">
        <w:trPr>
          <w:trHeight w:val="460"/>
        </w:trPr>
        <w:tc>
          <w:tcPr>
            <w:tcW w:w="421" w:type="pct"/>
            <w:shd w:val="clear" w:color="auto" w:fill="auto"/>
            <w:vAlign w:val="center"/>
            <w:hideMark/>
          </w:tcPr>
          <w:p w14:paraId="518EB2DF" w14:textId="77777777" w:rsidR="002B3774" w:rsidRPr="00DA4E54" w:rsidRDefault="002B3774" w:rsidP="002B3774">
            <w:pPr>
              <w:pStyle w:val="aff"/>
            </w:pPr>
            <w:r w:rsidRPr="00DA4E54">
              <w:rPr>
                <w:rFonts w:hint="eastAsia"/>
              </w:rPr>
              <w:t>企业</w:t>
            </w:r>
            <w:r w:rsidRPr="00DA4E54">
              <w:rPr>
                <w:rFonts w:cs="Times New Roman"/>
              </w:rPr>
              <w:t>2</w:t>
            </w:r>
          </w:p>
        </w:tc>
        <w:tc>
          <w:tcPr>
            <w:tcW w:w="429" w:type="pct"/>
            <w:tcBorders>
              <w:top w:val="nil"/>
              <w:left w:val="single" w:sz="4" w:space="0" w:color="auto"/>
              <w:bottom w:val="single" w:sz="4" w:space="0" w:color="auto"/>
              <w:right w:val="single" w:sz="4" w:space="0" w:color="auto"/>
            </w:tcBorders>
            <w:shd w:val="clear" w:color="auto" w:fill="auto"/>
            <w:vAlign w:val="center"/>
          </w:tcPr>
          <w:p w14:paraId="15B1233D" w14:textId="3DC2A6D5" w:rsidR="002B3774" w:rsidRPr="00DA4E54" w:rsidRDefault="002B3774" w:rsidP="002B3774">
            <w:pPr>
              <w:pStyle w:val="aff"/>
              <w:rPr>
                <w:rFonts w:eastAsia="等线" w:cs="Times New Roman"/>
              </w:rPr>
            </w:pPr>
            <w:r>
              <w:rPr>
                <w:rFonts w:eastAsia="等线" w:cs="Times New Roman"/>
                <w:color w:val="000000"/>
                <w:szCs w:val="18"/>
              </w:rPr>
              <w:t>16</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6A70E8A1" w14:textId="09DEB9C0" w:rsidR="002B3774" w:rsidRPr="00DA4E54" w:rsidRDefault="002B3774" w:rsidP="002B3774">
            <w:pPr>
              <w:pStyle w:val="aff"/>
              <w:rPr>
                <w:rFonts w:eastAsia="等线" w:cs="Times New Roman"/>
              </w:rPr>
            </w:pPr>
            <w:r>
              <w:rPr>
                <w:rFonts w:eastAsia="等线" w:cs="Times New Roman"/>
                <w:color w:val="000000"/>
                <w:szCs w:val="18"/>
              </w:rPr>
              <w:t>2018.2~2019.10</w:t>
            </w:r>
          </w:p>
        </w:tc>
        <w:tc>
          <w:tcPr>
            <w:tcW w:w="598" w:type="pct"/>
            <w:tcBorders>
              <w:top w:val="nil"/>
              <w:left w:val="single" w:sz="4" w:space="0" w:color="auto"/>
              <w:bottom w:val="single" w:sz="4" w:space="0" w:color="auto"/>
              <w:right w:val="single" w:sz="4" w:space="0" w:color="auto"/>
            </w:tcBorders>
            <w:shd w:val="clear" w:color="auto" w:fill="auto"/>
            <w:vAlign w:val="center"/>
            <w:hideMark/>
          </w:tcPr>
          <w:p w14:paraId="08995D9B" w14:textId="4088BA24" w:rsidR="002B3774" w:rsidRPr="00DA4E54" w:rsidRDefault="002B3774" w:rsidP="002B3774">
            <w:pPr>
              <w:pStyle w:val="aff"/>
              <w:rPr>
                <w:rFonts w:eastAsia="等线" w:cs="Times New Roman"/>
              </w:rPr>
            </w:pPr>
            <w:r>
              <w:rPr>
                <w:rFonts w:eastAsia="等线" w:cs="Times New Roman"/>
                <w:color w:val="000000"/>
                <w:szCs w:val="18"/>
              </w:rPr>
              <w:t>12.8~47</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7EA8B31C" w14:textId="5859C42E" w:rsidR="002B3774" w:rsidRPr="00DA4E54" w:rsidRDefault="002B3774" w:rsidP="002B3774">
            <w:pPr>
              <w:pStyle w:val="aff"/>
              <w:rPr>
                <w:rFonts w:eastAsia="等线" w:cs="Times New Roman"/>
              </w:rPr>
            </w:pPr>
            <w:r>
              <w:rPr>
                <w:rFonts w:eastAsia="等线" w:cs="Times New Roman"/>
                <w:color w:val="000000"/>
                <w:szCs w:val="18"/>
              </w:rPr>
              <w:t>33.69</w:t>
            </w:r>
          </w:p>
        </w:tc>
        <w:tc>
          <w:tcPr>
            <w:tcW w:w="341" w:type="pct"/>
            <w:tcBorders>
              <w:top w:val="nil"/>
              <w:left w:val="nil"/>
              <w:bottom w:val="single" w:sz="4" w:space="0" w:color="auto"/>
              <w:right w:val="single" w:sz="4" w:space="0" w:color="auto"/>
            </w:tcBorders>
            <w:shd w:val="clear" w:color="auto" w:fill="auto"/>
            <w:vAlign w:val="center"/>
            <w:hideMark/>
          </w:tcPr>
          <w:p w14:paraId="28EC3508" w14:textId="06C7EF08" w:rsidR="002B3774" w:rsidRPr="00DA4E54" w:rsidRDefault="002B3774" w:rsidP="002B3774">
            <w:pPr>
              <w:pStyle w:val="aff"/>
              <w:rPr>
                <w:rFonts w:eastAsia="等线" w:cs="Times New Roman"/>
                <w:b/>
                <w:bCs/>
              </w:rPr>
            </w:pPr>
            <w:r>
              <w:rPr>
                <w:rFonts w:eastAsia="等线" w:cs="Times New Roman"/>
                <w:b/>
                <w:bCs/>
                <w:color w:val="000000"/>
                <w:szCs w:val="18"/>
              </w:rPr>
              <w:t>45.85</w:t>
            </w:r>
          </w:p>
        </w:tc>
        <w:tc>
          <w:tcPr>
            <w:tcW w:w="513" w:type="pct"/>
            <w:shd w:val="clear" w:color="auto" w:fill="auto"/>
            <w:vAlign w:val="center"/>
            <w:hideMark/>
          </w:tcPr>
          <w:p w14:paraId="08BB3120"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10585B77"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28B9989B" w14:textId="3F29C2F9"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73204ADF" w14:textId="4029A5B8" w:rsidR="002B3774" w:rsidRPr="002B729E" w:rsidRDefault="009F22A3" w:rsidP="002B3774">
            <w:pPr>
              <w:pStyle w:val="aff"/>
            </w:pPr>
            <w:r w:rsidRPr="00DA4E54">
              <w:rPr>
                <w:b/>
              </w:rPr>
              <w:t>否</w:t>
            </w:r>
          </w:p>
        </w:tc>
        <w:tc>
          <w:tcPr>
            <w:tcW w:w="475" w:type="pct"/>
            <w:vMerge/>
            <w:shd w:val="clear" w:color="auto" w:fill="auto"/>
            <w:vAlign w:val="center"/>
            <w:hideMark/>
          </w:tcPr>
          <w:p w14:paraId="38E541AD" w14:textId="67423511" w:rsidR="002B3774" w:rsidRPr="00DA4E54" w:rsidRDefault="002B3774" w:rsidP="002B3774">
            <w:pPr>
              <w:pStyle w:val="aff"/>
            </w:pPr>
          </w:p>
        </w:tc>
      </w:tr>
      <w:tr w:rsidR="002B3774" w:rsidRPr="00DA4E54" w14:paraId="5FC1EFF7" w14:textId="77777777" w:rsidTr="004F4E60">
        <w:trPr>
          <w:trHeight w:val="460"/>
        </w:trPr>
        <w:tc>
          <w:tcPr>
            <w:tcW w:w="421" w:type="pct"/>
            <w:shd w:val="clear" w:color="auto" w:fill="auto"/>
            <w:vAlign w:val="center"/>
            <w:hideMark/>
          </w:tcPr>
          <w:p w14:paraId="248FF4C5" w14:textId="77777777" w:rsidR="002B3774" w:rsidRPr="00DA4E54" w:rsidRDefault="002B3774" w:rsidP="002B3774">
            <w:pPr>
              <w:pStyle w:val="aff"/>
            </w:pPr>
            <w:r w:rsidRPr="00DA4E54">
              <w:rPr>
                <w:rFonts w:hint="eastAsia"/>
              </w:rPr>
              <w:t>企业</w:t>
            </w:r>
            <w:r w:rsidRPr="00DA4E54">
              <w:rPr>
                <w:rFonts w:cs="Times New Roman"/>
              </w:rPr>
              <w:t>3</w:t>
            </w:r>
          </w:p>
        </w:tc>
        <w:tc>
          <w:tcPr>
            <w:tcW w:w="429" w:type="pct"/>
            <w:tcBorders>
              <w:top w:val="single" w:sz="4" w:space="0" w:color="auto"/>
              <w:left w:val="single" w:sz="4" w:space="0" w:color="auto"/>
              <w:bottom w:val="single" w:sz="4" w:space="0" w:color="auto"/>
              <w:right w:val="single" w:sz="4" w:space="0" w:color="auto"/>
            </w:tcBorders>
            <w:shd w:val="clear" w:color="auto" w:fill="auto"/>
            <w:vAlign w:val="center"/>
          </w:tcPr>
          <w:p w14:paraId="1FA9E9B2" w14:textId="6F870069" w:rsidR="002B3774" w:rsidRPr="00DA4E54" w:rsidRDefault="002B3774" w:rsidP="002B3774">
            <w:pPr>
              <w:pStyle w:val="aff"/>
              <w:rPr>
                <w:rFonts w:eastAsia="等线" w:cs="Times New Roman"/>
              </w:rPr>
            </w:pPr>
            <w:r w:rsidRPr="004F4E60">
              <w:rPr>
                <w:rFonts w:eastAsia="等线" w:cs="Times New Roman"/>
                <w:szCs w:val="18"/>
              </w:rPr>
              <w:t>2</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41ADE057" w14:textId="18C766D4" w:rsidR="002B3774" w:rsidRPr="00DA4E54" w:rsidRDefault="002B3774" w:rsidP="002B3774">
            <w:pPr>
              <w:pStyle w:val="aff"/>
              <w:rPr>
                <w:rFonts w:eastAsia="等线" w:cs="Times New Roman"/>
              </w:rPr>
            </w:pPr>
            <w:r>
              <w:rPr>
                <w:rFonts w:eastAsia="等线" w:cs="Times New Roman"/>
                <w:color w:val="000000"/>
                <w:szCs w:val="18"/>
              </w:rPr>
              <w:t>2021.1~2021.2</w:t>
            </w:r>
          </w:p>
        </w:tc>
        <w:tc>
          <w:tcPr>
            <w:tcW w:w="598" w:type="pct"/>
            <w:tcBorders>
              <w:top w:val="nil"/>
              <w:left w:val="single" w:sz="4" w:space="0" w:color="auto"/>
              <w:bottom w:val="single" w:sz="4" w:space="0" w:color="auto"/>
              <w:right w:val="single" w:sz="4" w:space="0" w:color="auto"/>
            </w:tcBorders>
            <w:shd w:val="clear" w:color="auto" w:fill="auto"/>
            <w:vAlign w:val="center"/>
            <w:hideMark/>
          </w:tcPr>
          <w:p w14:paraId="46843AFA" w14:textId="34C08478" w:rsidR="002B3774" w:rsidRPr="00E40DAC" w:rsidRDefault="002B3774" w:rsidP="002B3774">
            <w:pPr>
              <w:pStyle w:val="aff"/>
              <w:rPr>
                <w:rFonts w:eastAsia="等线" w:cs="Times New Roman"/>
              </w:rPr>
            </w:pPr>
            <w:r w:rsidRPr="00E40DAC">
              <w:rPr>
                <w:rFonts w:eastAsia="等线" w:cs="Times New Roman"/>
                <w:color w:val="000000"/>
                <w:szCs w:val="18"/>
              </w:rPr>
              <w:t>40.90~</w:t>
            </w:r>
            <w:r w:rsidRPr="007D7EC5">
              <w:rPr>
                <w:rFonts w:eastAsia="等线" w:cs="Times New Roman"/>
                <w:b/>
                <w:bCs/>
                <w:color w:val="000000"/>
                <w:szCs w:val="18"/>
              </w:rPr>
              <w:t>49.3</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59D76CB3" w14:textId="58A6C4F0" w:rsidR="002B3774" w:rsidRPr="00DA4E54" w:rsidRDefault="002B3774" w:rsidP="002B3774">
            <w:pPr>
              <w:pStyle w:val="aff"/>
              <w:rPr>
                <w:rFonts w:eastAsia="等线" w:cs="Times New Roman"/>
              </w:rPr>
            </w:pPr>
            <w:r>
              <w:rPr>
                <w:rFonts w:eastAsia="等线" w:cs="Times New Roman"/>
                <w:color w:val="000000"/>
                <w:szCs w:val="18"/>
              </w:rPr>
              <w:t>45.1</w:t>
            </w:r>
          </w:p>
        </w:tc>
        <w:tc>
          <w:tcPr>
            <w:tcW w:w="341" w:type="pct"/>
            <w:tcBorders>
              <w:top w:val="nil"/>
              <w:left w:val="nil"/>
              <w:bottom w:val="single" w:sz="4" w:space="0" w:color="auto"/>
              <w:right w:val="single" w:sz="4" w:space="0" w:color="auto"/>
            </w:tcBorders>
            <w:shd w:val="clear" w:color="auto" w:fill="auto"/>
            <w:vAlign w:val="center"/>
            <w:hideMark/>
          </w:tcPr>
          <w:p w14:paraId="3871EDBD" w14:textId="10DE00C2" w:rsidR="002B3774" w:rsidRPr="00DA4E54" w:rsidRDefault="002B3774" w:rsidP="002B3774">
            <w:pPr>
              <w:pStyle w:val="aff"/>
              <w:rPr>
                <w:rFonts w:eastAsia="等线" w:cs="Times New Roman"/>
                <w:b/>
                <w:bCs/>
              </w:rPr>
            </w:pPr>
            <w:r>
              <w:rPr>
                <w:rFonts w:eastAsia="等线" w:cs="Times New Roman" w:hint="eastAsia"/>
                <w:b/>
                <w:bCs/>
                <w:color w:val="000000"/>
                <w:szCs w:val="18"/>
              </w:rPr>
              <w:t>/</w:t>
            </w:r>
          </w:p>
        </w:tc>
        <w:tc>
          <w:tcPr>
            <w:tcW w:w="513" w:type="pct"/>
            <w:shd w:val="clear" w:color="auto" w:fill="auto"/>
            <w:vAlign w:val="center"/>
            <w:hideMark/>
          </w:tcPr>
          <w:p w14:paraId="05BA35EB"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53B32C12"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1BAE951E" w14:textId="2FCFD696"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139B6CEE" w14:textId="5368169A" w:rsidR="002B3774" w:rsidRPr="00DA4E54" w:rsidRDefault="009F22A3" w:rsidP="002B3774">
            <w:pPr>
              <w:pStyle w:val="aff"/>
              <w:rPr>
                <w:b/>
              </w:rPr>
            </w:pPr>
            <w:r w:rsidRPr="00DA4E54">
              <w:rPr>
                <w:b/>
              </w:rPr>
              <w:t>否</w:t>
            </w:r>
          </w:p>
        </w:tc>
        <w:tc>
          <w:tcPr>
            <w:tcW w:w="475" w:type="pct"/>
            <w:vMerge/>
            <w:shd w:val="clear" w:color="auto" w:fill="auto"/>
            <w:vAlign w:val="center"/>
            <w:hideMark/>
          </w:tcPr>
          <w:p w14:paraId="4CAE8F72" w14:textId="7EAEF8A8" w:rsidR="002B3774" w:rsidRPr="00DA4E54" w:rsidRDefault="002B3774" w:rsidP="002B3774">
            <w:pPr>
              <w:pStyle w:val="aff"/>
            </w:pPr>
          </w:p>
        </w:tc>
      </w:tr>
      <w:tr w:rsidR="002B3774" w:rsidRPr="00DA4E54" w14:paraId="35BC2ACE" w14:textId="77777777" w:rsidTr="004F4E60">
        <w:trPr>
          <w:trHeight w:val="460"/>
        </w:trPr>
        <w:tc>
          <w:tcPr>
            <w:tcW w:w="421" w:type="pct"/>
            <w:shd w:val="clear" w:color="auto" w:fill="auto"/>
            <w:vAlign w:val="center"/>
            <w:hideMark/>
          </w:tcPr>
          <w:p w14:paraId="2E1FB19F" w14:textId="77777777" w:rsidR="002B3774" w:rsidRPr="00DA4E54" w:rsidRDefault="002B3774" w:rsidP="002B3774">
            <w:pPr>
              <w:pStyle w:val="aff"/>
            </w:pPr>
            <w:r w:rsidRPr="00DA4E54">
              <w:rPr>
                <w:rFonts w:hint="eastAsia"/>
              </w:rPr>
              <w:t>企业</w:t>
            </w:r>
            <w:r w:rsidRPr="00DA4E54">
              <w:rPr>
                <w:rFonts w:cs="Times New Roman"/>
              </w:rPr>
              <w:t>4</w:t>
            </w:r>
          </w:p>
        </w:tc>
        <w:tc>
          <w:tcPr>
            <w:tcW w:w="429" w:type="pct"/>
            <w:tcBorders>
              <w:top w:val="nil"/>
              <w:left w:val="single" w:sz="4" w:space="0" w:color="auto"/>
              <w:bottom w:val="single" w:sz="4" w:space="0" w:color="auto"/>
              <w:right w:val="single" w:sz="4" w:space="0" w:color="auto"/>
            </w:tcBorders>
            <w:shd w:val="clear" w:color="auto" w:fill="auto"/>
            <w:vAlign w:val="center"/>
          </w:tcPr>
          <w:p w14:paraId="75AE0081" w14:textId="29279D7A" w:rsidR="002B3774" w:rsidRPr="00DA4E54" w:rsidRDefault="002B3774" w:rsidP="002B3774">
            <w:pPr>
              <w:pStyle w:val="aff"/>
              <w:rPr>
                <w:rFonts w:eastAsia="等线" w:cs="Times New Roman"/>
              </w:rPr>
            </w:pPr>
            <w:r>
              <w:rPr>
                <w:rFonts w:eastAsia="等线" w:cs="Times New Roman"/>
                <w:color w:val="000000"/>
                <w:szCs w:val="18"/>
              </w:rPr>
              <w:t>257</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10EDE0E7" w14:textId="5B37F12E" w:rsidR="002B3774" w:rsidRPr="00DA4E54" w:rsidRDefault="002B3774" w:rsidP="002B3774">
            <w:pPr>
              <w:pStyle w:val="aff"/>
              <w:rPr>
                <w:rFonts w:eastAsia="等线" w:cs="Times New Roman"/>
              </w:rPr>
            </w:pPr>
            <w:r>
              <w:rPr>
                <w:rFonts w:eastAsia="等线" w:cs="Times New Roman"/>
                <w:color w:val="000000"/>
                <w:szCs w:val="18"/>
              </w:rPr>
              <w:t>2020.1~2021.2</w:t>
            </w:r>
          </w:p>
        </w:tc>
        <w:tc>
          <w:tcPr>
            <w:tcW w:w="598" w:type="pct"/>
            <w:tcBorders>
              <w:top w:val="nil"/>
              <w:left w:val="single" w:sz="4" w:space="0" w:color="auto"/>
              <w:bottom w:val="single" w:sz="4" w:space="0" w:color="auto"/>
              <w:right w:val="single" w:sz="4" w:space="0" w:color="auto"/>
            </w:tcBorders>
            <w:shd w:val="clear" w:color="auto" w:fill="auto"/>
            <w:vAlign w:val="center"/>
            <w:hideMark/>
          </w:tcPr>
          <w:p w14:paraId="10D9C3FB" w14:textId="0C2C4662" w:rsidR="002B3774" w:rsidRPr="002A148F" w:rsidRDefault="002B3774" w:rsidP="002B3774">
            <w:pPr>
              <w:pStyle w:val="aff"/>
              <w:rPr>
                <w:rFonts w:eastAsia="等线" w:cs="Times New Roman"/>
              </w:rPr>
            </w:pPr>
            <w:r w:rsidRPr="00E40DAC">
              <w:rPr>
                <w:rFonts w:eastAsia="等线" w:cs="Times New Roman"/>
                <w:color w:val="000000"/>
                <w:szCs w:val="18"/>
              </w:rPr>
              <w:t>3.23~24.6</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0D40214B" w14:textId="1994DAD2" w:rsidR="002B3774" w:rsidRPr="00DA4E54" w:rsidRDefault="002B3774" w:rsidP="002B3774">
            <w:pPr>
              <w:pStyle w:val="aff"/>
              <w:rPr>
                <w:rFonts w:eastAsia="等线" w:cs="Times New Roman"/>
              </w:rPr>
            </w:pPr>
            <w:r>
              <w:rPr>
                <w:rFonts w:eastAsia="等线" w:cs="Times New Roman"/>
                <w:color w:val="000000"/>
                <w:szCs w:val="18"/>
              </w:rPr>
              <w:t>7.74</w:t>
            </w:r>
          </w:p>
        </w:tc>
        <w:tc>
          <w:tcPr>
            <w:tcW w:w="341" w:type="pct"/>
            <w:tcBorders>
              <w:top w:val="nil"/>
              <w:left w:val="nil"/>
              <w:bottom w:val="single" w:sz="4" w:space="0" w:color="auto"/>
              <w:right w:val="single" w:sz="4" w:space="0" w:color="auto"/>
            </w:tcBorders>
            <w:shd w:val="clear" w:color="auto" w:fill="auto"/>
            <w:vAlign w:val="center"/>
            <w:hideMark/>
          </w:tcPr>
          <w:p w14:paraId="7049FB0E" w14:textId="7E9B6D1F" w:rsidR="002B3774" w:rsidRPr="00DA4E54" w:rsidRDefault="002B3774" w:rsidP="002B3774">
            <w:pPr>
              <w:pStyle w:val="aff"/>
              <w:rPr>
                <w:rFonts w:eastAsia="等线" w:cs="Times New Roman"/>
                <w:b/>
                <w:bCs/>
              </w:rPr>
            </w:pPr>
            <w:r>
              <w:rPr>
                <w:rFonts w:eastAsia="等线" w:cs="Times New Roman"/>
                <w:b/>
                <w:bCs/>
                <w:color w:val="000000"/>
                <w:szCs w:val="18"/>
              </w:rPr>
              <w:t>9.57</w:t>
            </w:r>
          </w:p>
        </w:tc>
        <w:tc>
          <w:tcPr>
            <w:tcW w:w="513" w:type="pct"/>
            <w:shd w:val="clear" w:color="auto" w:fill="auto"/>
            <w:vAlign w:val="center"/>
            <w:hideMark/>
          </w:tcPr>
          <w:p w14:paraId="61314CDB"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3B5E68AB"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2FE22C4F" w14:textId="2BB63F5D"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12CA916B" w14:textId="77777777" w:rsidR="002B3774" w:rsidRPr="00DA4E54" w:rsidRDefault="002B3774" w:rsidP="002B3774">
            <w:pPr>
              <w:pStyle w:val="aff"/>
              <w:rPr>
                <w:b/>
              </w:rPr>
            </w:pPr>
            <w:r w:rsidRPr="00DA4E54">
              <w:rPr>
                <w:b/>
              </w:rPr>
              <w:t>是</w:t>
            </w:r>
          </w:p>
        </w:tc>
        <w:tc>
          <w:tcPr>
            <w:tcW w:w="475" w:type="pct"/>
            <w:vMerge/>
            <w:shd w:val="clear" w:color="auto" w:fill="auto"/>
            <w:vAlign w:val="center"/>
            <w:hideMark/>
          </w:tcPr>
          <w:p w14:paraId="00396AA0" w14:textId="5FE9F85B" w:rsidR="002B3774" w:rsidRPr="00DA4E54" w:rsidRDefault="002B3774" w:rsidP="002B3774">
            <w:pPr>
              <w:pStyle w:val="aff"/>
            </w:pPr>
          </w:p>
        </w:tc>
      </w:tr>
      <w:tr w:rsidR="002B3774" w:rsidRPr="00DA4E54" w14:paraId="322AAFCD" w14:textId="77777777" w:rsidTr="004F4E60">
        <w:trPr>
          <w:trHeight w:val="460"/>
        </w:trPr>
        <w:tc>
          <w:tcPr>
            <w:tcW w:w="421" w:type="pct"/>
            <w:shd w:val="clear" w:color="auto" w:fill="auto"/>
            <w:vAlign w:val="center"/>
            <w:hideMark/>
          </w:tcPr>
          <w:p w14:paraId="0EC300E6" w14:textId="77777777" w:rsidR="002B3774" w:rsidRPr="00DA4E54" w:rsidRDefault="002B3774" w:rsidP="002B3774">
            <w:pPr>
              <w:pStyle w:val="aff"/>
            </w:pPr>
            <w:r w:rsidRPr="00DA4E54">
              <w:rPr>
                <w:rFonts w:hint="eastAsia"/>
              </w:rPr>
              <w:t>企业</w:t>
            </w:r>
            <w:r w:rsidRPr="00DA4E54">
              <w:rPr>
                <w:rFonts w:cs="Times New Roman"/>
              </w:rPr>
              <w:t>5</w:t>
            </w:r>
          </w:p>
        </w:tc>
        <w:tc>
          <w:tcPr>
            <w:tcW w:w="429" w:type="pct"/>
            <w:tcBorders>
              <w:top w:val="nil"/>
              <w:left w:val="single" w:sz="4" w:space="0" w:color="auto"/>
              <w:bottom w:val="single" w:sz="4" w:space="0" w:color="auto"/>
              <w:right w:val="single" w:sz="4" w:space="0" w:color="auto"/>
            </w:tcBorders>
            <w:shd w:val="clear" w:color="auto" w:fill="auto"/>
            <w:vAlign w:val="center"/>
          </w:tcPr>
          <w:p w14:paraId="1DE200BC" w14:textId="6FD1295C" w:rsidR="002B3774" w:rsidRPr="00DA4E54" w:rsidRDefault="002B3774" w:rsidP="002B3774">
            <w:pPr>
              <w:pStyle w:val="aff"/>
              <w:rPr>
                <w:rFonts w:eastAsia="等线" w:cs="Times New Roman"/>
              </w:rPr>
            </w:pPr>
            <w:r>
              <w:rPr>
                <w:rFonts w:eastAsia="等线" w:cs="Times New Roman"/>
                <w:color w:val="000000"/>
                <w:szCs w:val="18"/>
              </w:rPr>
              <w:t>26</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6A06342B" w14:textId="09A9AB6E" w:rsidR="002B3774" w:rsidRPr="00DA4E54" w:rsidRDefault="002B3774" w:rsidP="002B3774">
            <w:pPr>
              <w:pStyle w:val="aff"/>
              <w:rPr>
                <w:rFonts w:eastAsia="等线" w:cs="Times New Roman"/>
              </w:rPr>
            </w:pPr>
            <w:r>
              <w:rPr>
                <w:rFonts w:eastAsia="等线" w:cs="Times New Roman"/>
                <w:color w:val="000000"/>
                <w:szCs w:val="18"/>
              </w:rPr>
              <w:t>2020.1~2021.2</w:t>
            </w:r>
          </w:p>
        </w:tc>
        <w:tc>
          <w:tcPr>
            <w:tcW w:w="598" w:type="pct"/>
            <w:tcBorders>
              <w:top w:val="nil"/>
              <w:left w:val="single" w:sz="4" w:space="0" w:color="auto"/>
              <w:bottom w:val="single" w:sz="4" w:space="0" w:color="auto"/>
              <w:right w:val="single" w:sz="4" w:space="0" w:color="auto"/>
            </w:tcBorders>
            <w:shd w:val="clear" w:color="auto" w:fill="auto"/>
            <w:vAlign w:val="center"/>
            <w:hideMark/>
          </w:tcPr>
          <w:p w14:paraId="0B0C53CE" w14:textId="4D2249DE" w:rsidR="002B3774" w:rsidRPr="00DA4E54" w:rsidRDefault="002B3774" w:rsidP="002B3774">
            <w:pPr>
              <w:pStyle w:val="aff"/>
              <w:rPr>
                <w:rFonts w:eastAsia="等线" w:cs="Times New Roman"/>
              </w:rPr>
            </w:pPr>
            <w:r>
              <w:rPr>
                <w:rFonts w:eastAsia="等线" w:cs="Times New Roman"/>
                <w:color w:val="000000"/>
                <w:szCs w:val="18"/>
              </w:rPr>
              <w:t>2.16~23.4</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72F7B4D0" w14:textId="37789840" w:rsidR="002B3774" w:rsidRPr="00DA4E54" w:rsidRDefault="002B3774" w:rsidP="002B3774">
            <w:pPr>
              <w:pStyle w:val="aff"/>
              <w:rPr>
                <w:rFonts w:eastAsia="等线" w:cs="Times New Roman"/>
              </w:rPr>
            </w:pPr>
            <w:r>
              <w:rPr>
                <w:rFonts w:eastAsia="等线" w:cs="Times New Roman"/>
                <w:color w:val="000000"/>
                <w:szCs w:val="18"/>
              </w:rPr>
              <w:t>6.48</w:t>
            </w:r>
          </w:p>
        </w:tc>
        <w:tc>
          <w:tcPr>
            <w:tcW w:w="341" w:type="pct"/>
            <w:tcBorders>
              <w:top w:val="nil"/>
              <w:left w:val="nil"/>
              <w:bottom w:val="single" w:sz="4" w:space="0" w:color="auto"/>
              <w:right w:val="single" w:sz="4" w:space="0" w:color="auto"/>
            </w:tcBorders>
            <w:shd w:val="clear" w:color="auto" w:fill="auto"/>
            <w:vAlign w:val="center"/>
            <w:hideMark/>
          </w:tcPr>
          <w:p w14:paraId="23E08B7F" w14:textId="2875977C" w:rsidR="002B3774" w:rsidRPr="00DA4E54" w:rsidRDefault="002B3774" w:rsidP="002B3774">
            <w:pPr>
              <w:pStyle w:val="aff"/>
              <w:rPr>
                <w:rFonts w:eastAsia="等线" w:cs="Times New Roman"/>
                <w:b/>
                <w:bCs/>
              </w:rPr>
            </w:pPr>
            <w:r>
              <w:rPr>
                <w:rFonts w:eastAsia="等线" w:cs="Times New Roman"/>
                <w:b/>
                <w:bCs/>
                <w:color w:val="000000"/>
                <w:szCs w:val="18"/>
              </w:rPr>
              <w:t>11.8</w:t>
            </w:r>
          </w:p>
        </w:tc>
        <w:tc>
          <w:tcPr>
            <w:tcW w:w="513" w:type="pct"/>
            <w:shd w:val="clear" w:color="auto" w:fill="auto"/>
            <w:vAlign w:val="center"/>
            <w:hideMark/>
          </w:tcPr>
          <w:p w14:paraId="78544B65"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54DD4DBD"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48FC22CD" w14:textId="4241276B"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0BCFF5D5" w14:textId="77777777" w:rsidR="002B3774" w:rsidRPr="00DA4E54" w:rsidRDefault="002B3774" w:rsidP="002B3774">
            <w:pPr>
              <w:pStyle w:val="aff"/>
              <w:rPr>
                <w:b/>
              </w:rPr>
            </w:pPr>
            <w:r w:rsidRPr="00DA4E54">
              <w:rPr>
                <w:b/>
              </w:rPr>
              <w:t>是</w:t>
            </w:r>
          </w:p>
        </w:tc>
        <w:tc>
          <w:tcPr>
            <w:tcW w:w="475" w:type="pct"/>
            <w:vMerge/>
            <w:shd w:val="clear" w:color="auto" w:fill="auto"/>
            <w:vAlign w:val="center"/>
            <w:hideMark/>
          </w:tcPr>
          <w:p w14:paraId="44169A4F" w14:textId="0A0F0259" w:rsidR="002B3774" w:rsidRPr="00DA4E54" w:rsidRDefault="002B3774" w:rsidP="002B3774">
            <w:pPr>
              <w:pStyle w:val="aff"/>
            </w:pPr>
          </w:p>
        </w:tc>
      </w:tr>
      <w:tr w:rsidR="002B3774" w:rsidRPr="00DA4E54" w14:paraId="74B16873" w14:textId="77777777" w:rsidTr="004F4E60">
        <w:trPr>
          <w:trHeight w:val="460"/>
        </w:trPr>
        <w:tc>
          <w:tcPr>
            <w:tcW w:w="421" w:type="pct"/>
            <w:shd w:val="clear" w:color="auto" w:fill="auto"/>
            <w:vAlign w:val="center"/>
            <w:hideMark/>
          </w:tcPr>
          <w:p w14:paraId="2AA722EA" w14:textId="77777777" w:rsidR="002B3774" w:rsidRPr="00DA4E54" w:rsidRDefault="002B3774" w:rsidP="002B3774">
            <w:pPr>
              <w:pStyle w:val="aff"/>
            </w:pPr>
            <w:r w:rsidRPr="00DA4E54">
              <w:rPr>
                <w:rFonts w:hint="eastAsia"/>
              </w:rPr>
              <w:t>企业</w:t>
            </w:r>
            <w:r w:rsidRPr="00DA4E54">
              <w:rPr>
                <w:rFonts w:cs="Times New Roman"/>
              </w:rPr>
              <w:t>6</w:t>
            </w:r>
          </w:p>
        </w:tc>
        <w:tc>
          <w:tcPr>
            <w:tcW w:w="429" w:type="pct"/>
            <w:tcBorders>
              <w:top w:val="nil"/>
              <w:left w:val="single" w:sz="4" w:space="0" w:color="auto"/>
              <w:bottom w:val="single" w:sz="4" w:space="0" w:color="auto"/>
              <w:right w:val="single" w:sz="4" w:space="0" w:color="auto"/>
            </w:tcBorders>
            <w:shd w:val="clear" w:color="auto" w:fill="auto"/>
            <w:vAlign w:val="center"/>
          </w:tcPr>
          <w:p w14:paraId="5E6F33FC" w14:textId="462C98AC" w:rsidR="002B3774" w:rsidRPr="00DA4E54" w:rsidRDefault="002B3774" w:rsidP="002B3774">
            <w:pPr>
              <w:pStyle w:val="aff"/>
              <w:rPr>
                <w:rFonts w:eastAsia="等线" w:cs="Times New Roman"/>
              </w:rPr>
            </w:pPr>
            <w:r>
              <w:rPr>
                <w:rFonts w:eastAsia="等线" w:cs="Times New Roman"/>
                <w:color w:val="000000"/>
                <w:szCs w:val="18"/>
              </w:rPr>
              <w:t>336</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68F343DF" w14:textId="777AE165" w:rsidR="002B3774" w:rsidRPr="00DA4E54" w:rsidRDefault="002B3774" w:rsidP="002B3774">
            <w:pPr>
              <w:pStyle w:val="aff"/>
              <w:rPr>
                <w:rFonts w:eastAsia="等线" w:cs="Times New Roman"/>
              </w:rPr>
            </w:pPr>
            <w:r>
              <w:rPr>
                <w:rFonts w:eastAsia="等线" w:cs="Times New Roman"/>
                <w:color w:val="000000"/>
                <w:szCs w:val="18"/>
              </w:rPr>
              <w:t>2020.4~2021.9</w:t>
            </w:r>
          </w:p>
        </w:tc>
        <w:tc>
          <w:tcPr>
            <w:tcW w:w="598" w:type="pct"/>
            <w:tcBorders>
              <w:top w:val="nil"/>
              <w:left w:val="single" w:sz="4" w:space="0" w:color="auto"/>
              <w:bottom w:val="single" w:sz="4" w:space="0" w:color="auto"/>
              <w:right w:val="single" w:sz="4" w:space="0" w:color="auto"/>
            </w:tcBorders>
            <w:shd w:val="clear" w:color="auto" w:fill="auto"/>
            <w:vAlign w:val="center"/>
            <w:hideMark/>
          </w:tcPr>
          <w:p w14:paraId="577FAC2F" w14:textId="4025E7C3" w:rsidR="002B3774" w:rsidRPr="00DA4E54" w:rsidRDefault="002B3774" w:rsidP="002B3774">
            <w:pPr>
              <w:pStyle w:val="aff"/>
              <w:rPr>
                <w:rFonts w:eastAsia="等线" w:cs="Times New Roman"/>
              </w:rPr>
            </w:pPr>
            <w:r>
              <w:rPr>
                <w:rFonts w:eastAsia="等线" w:cs="Times New Roman"/>
                <w:color w:val="000000"/>
                <w:szCs w:val="18"/>
              </w:rPr>
              <w:t>1.01~25.50</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57FD6FAC" w14:textId="0938F84A" w:rsidR="002B3774" w:rsidRPr="00DA4E54" w:rsidRDefault="002B3774" w:rsidP="002B3774">
            <w:pPr>
              <w:pStyle w:val="aff"/>
              <w:rPr>
                <w:rFonts w:eastAsia="等线" w:cs="Times New Roman"/>
              </w:rPr>
            </w:pPr>
            <w:r>
              <w:rPr>
                <w:rFonts w:eastAsia="等线" w:cs="Times New Roman"/>
                <w:color w:val="000000"/>
                <w:szCs w:val="18"/>
              </w:rPr>
              <w:t>8.01</w:t>
            </w:r>
          </w:p>
        </w:tc>
        <w:tc>
          <w:tcPr>
            <w:tcW w:w="341" w:type="pct"/>
            <w:tcBorders>
              <w:top w:val="nil"/>
              <w:left w:val="nil"/>
              <w:bottom w:val="single" w:sz="4" w:space="0" w:color="auto"/>
              <w:right w:val="single" w:sz="4" w:space="0" w:color="auto"/>
            </w:tcBorders>
            <w:shd w:val="clear" w:color="auto" w:fill="auto"/>
            <w:vAlign w:val="center"/>
            <w:hideMark/>
          </w:tcPr>
          <w:p w14:paraId="30B20934" w14:textId="6999D731" w:rsidR="002B3774" w:rsidRPr="00DA4E54" w:rsidRDefault="002B3774" w:rsidP="002B3774">
            <w:pPr>
              <w:pStyle w:val="aff"/>
              <w:rPr>
                <w:rFonts w:eastAsia="等线" w:cs="Times New Roman"/>
                <w:b/>
                <w:bCs/>
              </w:rPr>
            </w:pPr>
            <w:r>
              <w:rPr>
                <w:rFonts w:eastAsia="等线" w:cs="Times New Roman"/>
                <w:b/>
                <w:bCs/>
                <w:color w:val="000000"/>
                <w:szCs w:val="18"/>
              </w:rPr>
              <w:t>9.95</w:t>
            </w:r>
          </w:p>
        </w:tc>
        <w:tc>
          <w:tcPr>
            <w:tcW w:w="513" w:type="pct"/>
            <w:shd w:val="clear" w:color="auto" w:fill="auto"/>
            <w:vAlign w:val="center"/>
            <w:hideMark/>
          </w:tcPr>
          <w:p w14:paraId="3917E310"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646EA81D"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04344F6F" w14:textId="4DE1685D"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65D80234" w14:textId="77777777" w:rsidR="002B3774" w:rsidRPr="00DA4E54" w:rsidRDefault="002B3774" w:rsidP="002B3774">
            <w:pPr>
              <w:pStyle w:val="aff"/>
              <w:rPr>
                <w:b/>
              </w:rPr>
            </w:pPr>
            <w:r w:rsidRPr="00DA4E54">
              <w:rPr>
                <w:b/>
              </w:rPr>
              <w:t>是</w:t>
            </w:r>
          </w:p>
        </w:tc>
        <w:tc>
          <w:tcPr>
            <w:tcW w:w="475" w:type="pct"/>
            <w:vMerge/>
            <w:shd w:val="clear" w:color="auto" w:fill="auto"/>
            <w:vAlign w:val="center"/>
            <w:hideMark/>
          </w:tcPr>
          <w:p w14:paraId="2AD97D87" w14:textId="7DF3F610" w:rsidR="002B3774" w:rsidRPr="00DA4E54" w:rsidRDefault="002B3774" w:rsidP="002B3774">
            <w:pPr>
              <w:pStyle w:val="aff"/>
            </w:pPr>
          </w:p>
        </w:tc>
      </w:tr>
      <w:tr w:rsidR="002B3774" w:rsidRPr="00DA4E54" w14:paraId="404C1DEF" w14:textId="77777777" w:rsidTr="004F4E60">
        <w:trPr>
          <w:trHeight w:val="460"/>
        </w:trPr>
        <w:tc>
          <w:tcPr>
            <w:tcW w:w="421" w:type="pct"/>
            <w:shd w:val="clear" w:color="auto" w:fill="auto"/>
            <w:vAlign w:val="center"/>
            <w:hideMark/>
          </w:tcPr>
          <w:p w14:paraId="5500FDC2" w14:textId="77777777" w:rsidR="002B3774" w:rsidRPr="00DA4E54" w:rsidRDefault="002B3774" w:rsidP="002B3774">
            <w:pPr>
              <w:pStyle w:val="aff"/>
            </w:pPr>
            <w:r w:rsidRPr="00DA4E54">
              <w:rPr>
                <w:rFonts w:hint="eastAsia"/>
              </w:rPr>
              <w:t>企业</w:t>
            </w:r>
            <w:r w:rsidRPr="00DA4E54">
              <w:rPr>
                <w:rFonts w:cs="Times New Roman"/>
              </w:rPr>
              <w:t>7</w:t>
            </w:r>
          </w:p>
        </w:tc>
        <w:tc>
          <w:tcPr>
            <w:tcW w:w="429" w:type="pct"/>
            <w:tcBorders>
              <w:top w:val="nil"/>
              <w:left w:val="single" w:sz="4" w:space="0" w:color="auto"/>
              <w:bottom w:val="single" w:sz="4" w:space="0" w:color="auto"/>
              <w:right w:val="single" w:sz="4" w:space="0" w:color="auto"/>
            </w:tcBorders>
            <w:shd w:val="clear" w:color="auto" w:fill="auto"/>
            <w:vAlign w:val="center"/>
          </w:tcPr>
          <w:p w14:paraId="4A58776D" w14:textId="37E9C7D7" w:rsidR="002B3774" w:rsidRPr="00DA4E54" w:rsidRDefault="002B3774" w:rsidP="002B3774">
            <w:pPr>
              <w:pStyle w:val="aff"/>
              <w:rPr>
                <w:rFonts w:eastAsia="等线" w:cs="Times New Roman"/>
              </w:rPr>
            </w:pPr>
            <w:r>
              <w:rPr>
                <w:rFonts w:eastAsia="等线" w:cs="Times New Roman"/>
                <w:color w:val="000000"/>
                <w:szCs w:val="18"/>
              </w:rPr>
              <w:t>34</w:t>
            </w:r>
          </w:p>
        </w:tc>
        <w:tc>
          <w:tcPr>
            <w:tcW w:w="515" w:type="pct"/>
            <w:tcBorders>
              <w:top w:val="nil"/>
              <w:left w:val="single" w:sz="4" w:space="0" w:color="auto"/>
              <w:bottom w:val="single" w:sz="4" w:space="0" w:color="auto"/>
              <w:right w:val="single" w:sz="4" w:space="0" w:color="auto"/>
            </w:tcBorders>
            <w:shd w:val="clear" w:color="auto" w:fill="auto"/>
            <w:vAlign w:val="center"/>
            <w:hideMark/>
          </w:tcPr>
          <w:p w14:paraId="2213F097" w14:textId="5B6D9166" w:rsidR="002B3774" w:rsidRPr="00DA4E54" w:rsidRDefault="002B3774" w:rsidP="002B3774">
            <w:pPr>
              <w:pStyle w:val="aff"/>
              <w:rPr>
                <w:rFonts w:eastAsia="等线" w:cs="Times New Roman"/>
              </w:rPr>
            </w:pPr>
            <w:r>
              <w:rPr>
                <w:rFonts w:eastAsia="等线" w:cs="Times New Roman"/>
                <w:color w:val="000000"/>
                <w:szCs w:val="18"/>
              </w:rPr>
              <w:t>2020.2~2020.11</w:t>
            </w:r>
          </w:p>
        </w:tc>
        <w:tc>
          <w:tcPr>
            <w:tcW w:w="598" w:type="pct"/>
            <w:tcBorders>
              <w:top w:val="nil"/>
              <w:left w:val="single" w:sz="4" w:space="0" w:color="auto"/>
              <w:bottom w:val="single" w:sz="4" w:space="0" w:color="auto"/>
              <w:right w:val="single" w:sz="4" w:space="0" w:color="auto"/>
            </w:tcBorders>
            <w:shd w:val="clear" w:color="auto" w:fill="auto"/>
            <w:vAlign w:val="center"/>
            <w:hideMark/>
          </w:tcPr>
          <w:p w14:paraId="7201A705" w14:textId="156FD930" w:rsidR="002B3774" w:rsidRPr="00DA4E54" w:rsidRDefault="002B3774" w:rsidP="002B3774">
            <w:pPr>
              <w:pStyle w:val="aff"/>
              <w:rPr>
                <w:rFonts w:eastAsia="等线" w:cs="Times New Roman"/>
              </w:rPr>
            </w:pPr>
            <w:r>
              <w:rPr>
                <w:rFonts w:eastAsia="等线" w:cs="Times New Roman"/>
                <w:color w:val="000000"/>
                <w:szCs w:val="18"/>
              </w:rPr>
              <w:t>1.09~23.2</w:t>
            </w:r>
          </w:p>
        </w:tc>
        <w:tc>
          <w:tcPr>
            <w:tcW w:w="427" w:type="pct"/>
            <w:tcBorders>
              <w:top w:val="nil"/>
              <w:left w:val="single" w:sz="4" w:space="0" w:color="auto"/>
              <w:bottom w:val="single" w:sz="4" w:space="0" w:color="auto"/>
              <w:right w:val="single" w:sz="4" w:space="0" w:color="auto"/>
            </w:tcBorders>
            <w:shd w:val="clear" w:color="auto" w:fill="auto"/>
            <w:vAlign w:val="center"/>
            <w:hideMark/>
          </w:tcPr>
          <w:p w14:paraId="447166AC" w14:textId="7EEBC5D3" w:rsidR="002B3774" w:rsidRPr="00DA4E54" w:rsidRDefault="002B3774" w:rsidP="002B3774">
            <w:pPr>
              <w:pStyle w:val="aff"/>
              <w:rPr>
                <w:rFonts w:eastAsia="等线" w:cs="Times New Roman"/>
              </w:rPr>
            </w:pPr>
            <w:r>
              <w:rPr>
                <w:rFonts w:eastAsia="等线" w:cs="Times New Roman"/>
                <w:color w:val="000000"/>
                <w:szCs w:val="18"/>
              </w:rPr>
              <w:t>8.4</w:t>
            </w:r>
          </w:p>
        </w:tc>
        <w:tc>
          <w:tcPr>
            <w:tcW w:w="341" w:type="pct"/>
            <w:tcBorders>
              <w:top w:val="nil"/>
              <w:left w:val="nil"/>
              <w:bottom w:val="single" w:sz="4" w:space="0" w:color="auto"/>
              <w:right w:val="single" w:sz="4" w:space="0" w:color="auto"/>
            </w:tcBorders>
            <w:shd w:val="clear" w:color="auto" w:fill="auto"/>
            <w:vAlign w:val="center"/>
            <w:hideMark/>
          </w:tcPr>
          <w:p w14:paraId="4D7CB810" w14:textId="3611231E" w:rsidR="002B3774" w:rsidRPr="00DA4E54" w:rsidRDefault="002B3774" w:rsidP="002B3774">
            <w:pPr>
              <w:pStyle w:val="aff"/>
              <w:rPr>
                <w:rFonts w:eastAsia="等线" w:cs="Times New Roman"/>
                <w:b/>
                <w:bCs/>
              </w:rPr>
            </w:pPr>
            <w:r>
              <w:rPr>
                <w:rFonts w:eastAsia="等线" w:cs="Times New Roman"/>
                <w:b/>
                <w:bCs/>
                <w:color w:val="000000"/>
                <w:szCs w:val="18"/>
              </w:rPr>
              <w:t>22.57</w:t>
            </w:r>
          </w:p>
        </w:tc>
        <w:tc>
          <w:tcPr>
            <w:tcW w:w="513" w:type="pct"/>
            <w:shd w:val="clear" w:color="auto" w:fill="auto"/>
            <w:vAlign w:val="center"/>
            <w:hideMark/>
          </w:tcPr>
          <w:p w14:paraId="44AE2703" w14:textId="77777777" w:rsidR="002B3774" w:rsidRPr="00DA4E54" w:rsidRDefault="002B3774" w:rsidP="002B3774">
            <w:pPr>
              <w:pStyle w:val="aff"/>
              <w:rPr>
                <w:rFonts w:eastAsia="等线" w:cs="Times New Roman"/>
              </w:rPr>
            </w:pPr>
            <w:r w:rsidRPr="00DA4E54">
              <w:rPr>
                <w:rFonts w:eastAsia="等线" w:cs="Times New Roman"/>
              </w:rPr>
              <w:t>50</w:t>
            </w:r>
          </w:p>
        </w:tc>
        <w:tc>
          <w:tcPr>
            <w:tcW w:w="512" w:type="pct"/>
            <w:shd w:val="clear" w:color="auto" w:fill="auto"/>
            <w:vAlign w:val="center"/>
            <w:hideMark/>
          </w:tcPr>
          <w:p w14:paraId="681B78D3" w14:textId="77777777" w:rsidR="002B3774" w:rsidRPr="00DA4E54" w:rsidRDefault="002B3774" w:rsidP="002B3774">
            <w:pPr>
              <w:pStyle w:val="aff"/>
              <w:rPr>
                <w:rFonts w:eastAsia="等线" w:cs="Times New Roman"/>
              </w:rPr>
            </w:pPr>
            <w:r w:rsidRPr="00DA4E54">
              <w:rPr>
                <w:rFonts w:eastAsia="等线" w:cs="Times New Roman"/>
              </w:rPr>
              <w:t>25</w:t>
            </w:r>
          </w:p>
        </w:tc>
        <w:tc>
          <w:tcPr>
            <w:tcW w:w="342" w:type="pct"/>
            <w:shd w:val="clear" w:color="auto" w:fill="auto"/>
            <w:vAlign w:val="center"/>
            <w:hideMark/>
          </w:tcPr>
          <w:p w14:paraId="00F73596" w14:textId="4A7D0C4A" w:rsidR="002B3774" w:rsidRPr="00DA4E54" w:rsidRDefault="009F22A3" w:rsidP="002B3774">
            <w:pPr>
              <w:pStyle w:val="aff"/>
              <w:rPr>
                <w:rFonts w:eastAsia="等线" w:cs="Times New Roman"/>
                <w:b/>
                <w:bCs/>
              </w:rPr>
            </w:pPr>
            <w:r>
              <w:rPr>
                <w:rFonts w:eastAsia="等线" w:cs="Times New Roman"/>
                <w:b/>
                <w:bCs/>
              </w:rPr>
              <w:t>25</w:t>
            </w:r>
          </w:p>
        </w:tc>
        <w:tc>
          <w:tcPr>
            <w:tcW w:w="427" w:type="pct"/>
            <w:shd w:val="clear" w:color="auto" w:fill="auto"/>
            <w:vAlign w:val="center"/>
            <w:hideMark/>
          </w:tcPr>
          <w:p w14:paraId="26CF636E" w14:textId="77777777" w:rsidR="002B3774" w:rsidRPr="00DA4E54" w:rsidRDefault="002B3774" w:rsidP="002B3774">
            <w:pPr>
              <w:pStyle w:val="aff"/>
              <w:rPr>
                <w:b/>
              </w:rPr>
            </w:pPr>
            <w:r w:rsidRPr="00DA4E54">
              <w:rPr>
                <w:b/>
              </w:rPr>
              <w:t>是</w:t>
            </w:r>
          </w:p>
        </w:tc>
        <w:tc>
          <w:tcPr>
            <w:tcW w:w="475" w:type="pct"/>
            <w:vMerge/>
            <w:shd w:val="clear" w:color="auto" w:fill="auto"/>
            <w:vAlign w:val="center"/>
            <w:hideMark/>
          </w:tcPr>
          <w:p w14:paraId="7D2645AE" w14:textId="6CD7CE9B" w:rsidR="002B3774" w:rsidRPr="00DA4E54" w:rsidRDefault="002B3774" w:rsidP="002B3774">
            <w:pPr>
              <w:pStyle w:val="aff"/>
            </w:pPr>
          </w:p>
        </w:tc>
      </w:tr>
      <w:tr w:rsidR="002B3774" w:rsidRPr="00DA4E54" w14:paraId="013BB579" w14:textId="77777777" w:rsidTr="004F4E60">
        <w:trPr>
          <w:trHeight w:val="585"/>
        </w:trPr>
        <w:tc>
          <w:tcPr>
            <w:tcW w:w="5000" w:type="pct"/>
            <w:gridSpan w:val="11"/>
          </w:tcPr>
          <w:p w14:paraId="0AACBF57" w14:textId="77777777" w:rsidR="002B3774" w:rsidRPr="00901DAE" w:rsidRDefault="002B3774" w:rsidP="004F4E60">
            <w:pPr>
              <w:pStyle w:val="aff5"/>
            </w:pPr>
            <w:r w:rsidRPr="00901DAE">
              <w:rPr>
                <w:rFonts w:hint="eastAsia"/>
              </w:rPr>
              <w:t>注：</w:t>
            </w:r>
          </w:p>
          <w:p w14:paraId="203530B8" w14:textId="77777777" w:rsidR="002B3774" w:rsidRPr="00901DAE" w:rsidRDefault="002B3774" w:rsidP="004F4E60">
            <w:pPr>
              <w:pStyle w:val="aff5"/>
            </w:pPr>
            <w:r>
              <w:rPr>
                <w:rFonts w:hint="eastAsia"/>
              </w:rPr>
              <w:t>1</w:t>
            </w:r>
            <w:r>
              <w:rPr>
                <w:rFonts w:hint="eastAsia"/>
              </w:rPr>
              <w:t>）</w:t>
            </w:r>
            <w:r w:rsidRPr="00901DAE">
              <w:rPr>
                <w:rFonts w:hint="eastAsia"/>
              </w:rPr>
              <w:t>对于样本量大于</w:t>
            </w:r>
            <w:r w:rsidRPr="00901DAE">
              <w:rPr>
                <w:rFonts w:hint="eastAsia"/>
              </w:rPr>
              <w:t>10</w:t>
            </w:r>
            <w:r w:rsidRPr="00901DAE">
              <w:rPr>
                <w:rFonts w:hint="eastAsia"/>
              </w:rPr>
              <w:t>的企业，以</w:t>
            </w:r>
            <w:r w:rsidRPr="00901DAE">
              <w:rPr>
                <w:rFonts w:hint="eastAsia"/>
              </w:rPr>
              <w:t>90</w:t>
            </w:r>
            <w:r w:rsidRPr="00901DAE">
              <w:rPr>
                <w:rFonts w:hint="eastAsia"/>
              </w:rPr>
              <w:t>分位数判定企业是否达标，如</w:t>
            </w:r>
            <w:r w:rsidRPr="00901DAE">
              <w:rPr>
                <w:rFonts w:hint="eastAsia"/>
              </w:rPr>
              <w:t>90</w:t>
            </w:r>
            <w:r w:rsidRPr="00901DAE">
              <w:rPr>
                <w:rFonts w:hint="eastAsia"/>
              </w:rPr>
              <w:t>分位数</w:t>
            </w:r>
            <w:r w:rsidRPr="00901DAE">
              <w:rPr>
                <w:rFonts w:cs="Times New Roman"/>
              </w:rPr>
              <w:t>≤</w:t>
            </w:r>
            <w:r w:rsidRPr="00901DAE">
              <w:rPr>
                <w:rFonts w:hint="eastAsia"/>
              </w:rPr>
              <w:t>限值，则企业达标；</w:t>
            </w:r>
            <w:r w:rsidRPr="00901DAE">
              <w:rPr>
                <w:rFonts w:hint="eastAsia"/>
              </w:rPr>
              <w:t>90</w:t>
            </w:r>
            <w:r w:rsidRPr="00901DAE">
              <w:rPr>
                <w:rFonts w:hint="eastAsia"/>
              </w:rPr>
              <w:t>分位数</w:t>
            </w:r>
            <w:r w:rsidRPr="00901DAE">
              <w:rPr>
                <w:rFonts w:hint="eastAsia"/>
              </w:rPr>
              <w:t>&gt;</w:t>
            </w:r>
            <w:r w:rsidRPr="00901DAE">
              <w:rPr>
                <w:rFonts w:hint="eastAsia"/>
              </w:rPr>
              <w:t>限值，则企业不达标；</w:t>
            </w:r>
          </w:p>
          <w:p w14:paraId="7E32E302" w14:textId="0E786814" w:rsidR="002B3774" w:rsidRPr="00DA4E54" w:rsidRDefault="002B3774" w:rsidP="004F4E60">
            <w:pPr>
              <w:pStyle w:val="aff5"/>
              <w:rPr>
                <w:rFonts w:eastAsia="Times New Roman" w:cs="Times New Roman"/>
                <w:sz w:val="20"/>
                <w:szCs w:val="20"/>
              </w:rPr>
            </w:pPr>
            <w:r>
              <w:rPr>
                <w:rFonts w:hint="eastAsia"/>
              </w:rPr>
              <w:t>2</w:t>
            </w:r>
            <w:r>
              <w:rPr>
                <w:rFonts w:hint="eastAsia"/>
              </w:rPr>
              <w:t>）</w:t>
            </w:r>
            <w:r w:rsidRPr="00901DAE">
              <w:rPr>
                <w:rFonts w:hint="eastAsia"/>
              </w:rPr>
              <w:t>对于样本量小于</w:t>
            </w:r>
            <w:r w:rsidRPr="00901DAE">
              <w:rPr>
                <w:rFonts w:hint="eastAsia"/>
              </w:rPr>
              <w:t>10</w:t>
            </w:r>
            <w:r w:rsidRPr="00901DAE">
              <w:rPr>
                <w:rFonts w:hint="eastAsia"/>
              </w:rPr>
              <w:t>的企业，以最大值判定企业是否达标，如最大值</w:t>
            </w:r>
            <w:r w:rsidRPr="00901DAE">
              <w:rPr>
                <w:rFonts w:cs="Times New Roman"/>
              </w:rPr>
              <w:t>≤</w:t>
            </w:r>
            <w:r w:rsidRPr="00901DAE">
              <w:rPr>
                <w:rFonts w:hint="eastAsia"/>
              </w:rPr>
              <w:t>限值，则企业达标</w:t>
            </w:r>
            <w:r>
              <w:rPr>
                <w:rFonts w:hint="eastAsia"/>
              </w:rPr>
              <w:t>；</w:t>
            </w:r>
            <w:r w:rsidRPr="00901DAE">
              <w:rPr>
                <w:rFonts w:hint="eastAsia"/>
              </w:rPr>
              <w:t>最大值</w:t>
            </w:r>
            <w:r w:rsidRPr="00901DAE">
              <w:rPr>
                <w:rFonts w:hint="eastAsia"/>
              </w:rPr>
              <w:t>&gt;</w:t>
            </w:r>
            <w:r w:rsidRPr="00901DAE">
              <w:rPr>
                <w:rFonts w:hint="eastAsia"/>
              </w:rPr>
              <w:t>限值，则企业不达标</w:t>
            </w:r>
            <w:r>
              <w:rPr>
                <w:rFonts w:hint="eastAsia"/>
              </w:rPr>
              <w:t>。</w:t>
            </w:r>
          </w:p>
        </w:tc>
      </w:tr>
    </w:tbl>
    <w:p w14:paraId="7DD9F02A" w14:textId="77777777" w:rsidR="00CF7A1A" w:rsidRPr="00DA4E54" w:rsidRDefault="00CF7A1A">
      <w:pPr>
        <w:rPr>
          <w:b/>
          <w:bCs/>
          <w:sz w:val="21"/>
          <w:szCs w:val="21"/>
        </w:rPr>
      </w:pPr>
    </w:p>
    <w:p w14:paraId="2CDF64E9"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总磷</w:t>
      </w:r>
    </w:p>
    <w:p w14:paraId="112EF69F" w14:textId="36C5E149" w:rsidR="00CF7A1A" w:rsidRPr="00DA4E54" w:rsidRDefault="00131407" w:rsidP="00125989">
      <w:pPr>
        <w:pStyle w:val="afb"/>
        <w:numPr>
          <w:ilvl w:val="0"/>
          <w:numId w:val="25"/>
        </w:numPr>
        <w:ind w:firstLineChars="0"/>
      </w:pPr>
      <w:r w:rsidRPr="00DA4E54">
        <w:rPr>
          <w:rFonts w:hint="eastAsia"/>
        </w:rPr>
        <w:t>现行国家标准《炼焦化学工业污染物排放标准》（</w:t>
      </w:r>
      <w:r w:rsidRPr="00DA4E54">
        <w:t>GB 16171-2012</w:t>
      </w:r>
      <w:r w:rsidRPr="00DA4E54">
        <w:rPr>
          <w:rFonts w:hint="eastAsia"/>
        </w:rPr>
        <w:t>）对一般地区和特殊保护地区总磷的间接排放限值分别规定为</w:t>
      </w:r>
      <w:r w:rsidR="00E02FB7" w:rsidRPr="00DA4E54">
        <w:t>3.0 mg/L</w:t>
      </w:r>
      <w:r w:rsidR="00E02FB7" w:rsidRPr="00DA4E54">
        <w:rPr>
          <w:rFonts w:hint="eastAsia"/>
        </w:rPr>
        <w:t>和</w:t>
      </w:r>
      <w:r w:rsidR="00E02FB7" w:rsidRPr="00DA4E54">
        <w:t>1.0 mg/L</w:t>
      </w:r>
      <w:r w:rsidR="00E02FB7" w:rsidRPr="00DA4E54">
        <w:rPr>
          <w:rFonts w:hint="eastAsia"/>
        </w:rPr>
        <w:t>。</w:t>
      </w:r>
    </w:p>
    <w:p w14:paraId="51B7D92C" w14:textId="053BA081" w:rsidR="00CF7A1A" w:rsidRPr="00DA4E54" w:rsidRDefault="00E02FB7" w:rsidP="00125989">
      <w:pPr>
        <w:pStyle w:val="afb"/>
        <w:numPr>
          <w:ilvl w:val="0"/>
          <w:numId w:val="25"/>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00190643" w:rsidRPr="00DA4E54">
        <w:t>DB 32/939-2020</w:t>
      </w:r>
      <w:r w:rsidRPr="00DA4E54">
        <w:rPr>
          <w:rFonts w:hint="eastAsia"/>
        </w:rPr>
        <w:t>）中对</w:t>
      </w:r>
      <w:r w:rsidR="00010989" w:rsidRPr="00DA4E54">
        <w:rPr>
          <w:rFonts w:hint="eastAsia"/>
        </w:rPr>
        <w:t>钢铁行业</w:t>
      </w:r>
      <w:r w:rsidRPr="00DA4E54">
        <w:rPr>
          <w:rFonts w:hint="eastAsia"/>
        </w:rPr>
        <w:t>废水中总磷的</w:t>
      </w:r>
      <w:r w:rsidR="00010989" w:rsidRPr="00DA4E54">
        <w:rPr>
          <w:rFonts w:hint="eastAsia"/>
        </w:rPr>
        <w:t>直接</w:t>
      </w:r>
      <w:r w:rsidRPr="00DA4E54">
        <w:rPr>
          <w:rFonts w:hint="eastAsia"/>
        </w:rPr>
        <w:t>排放限值</w:t>
      </w:r>
      <w:r w:rsidR="00010989" w:rsidRPr="00DA4E54">
        <w:rPr>
          <w:rFonts w:hint="eastAsia"/>
        </w:rPr>
        <w:t>规定</w:t>
      </w:r>
      <w:r w:rsidRPr="00DA4E54">
        <w:rPr>
          <w:rFonts w:hint="eastAsia"/>
        </w:rPr>
        <w:t>为</w:t>
      </w:r>
      <w:r w:rsidRPr="00DA4E54">
        <w:t>0.5 mg/L</w:t>
      </w:r>
      <w:r w:rsidR="00A14F3C">
        <w:rPr>
          <w:rFonts w:hint="eastAsia"/>
        </w:rPr>
        <w:t>，未</w:t>
      </w:r>
      <w:r w:rsidR="00A14F3C" w:rsidRPr="00902010">
        <w:rPr>
          <w:rFonts w:hint="eastAsia"/>
        </w:rPr>
        <w:t>规定间接排放要求</w:t>
      </w:r>
      <w:r w:rsidRPr="00DA4E54">
        <w:rPr>
          <w:rFonts w:hint="eastAsia"/>
        </w:rPr>
        <w:t>。</w:t>
      </w:r>
    </w:p>
    <w:p w14:paraId="0DF9EC88" w14:textId="29A3AD58" w:rsidR="00494969" w:rsidRPr="00DA4E54" w:rsidRDefault="00010989" w:rsidP="00125989">
      <w:pPr>
        <w:pStyle w:val="afb"/>
        <w:numPr>
          <w:ilvl w:val="0"/>
          <w:numId w:val="25"/>
        </w:numPr>
        <w:ind w:firstLineChars="0"/>
      </w:pPr>
      <w:r w:rsidRPr="00DA4E54">
        <w:rPr>
          <w:rFonts w:hint="eastAsia"/>
        </w:rPr>
        <w:t>对江苏省</w:t>
      </w:r>
      <w:r w:rsidRPr="00DA4E54">
        <w:t>7</w:t>
      </w:r>
      <w:r w:rsidRPr="00DA4E54">
        <w:rPr>
          <w:rFonts w:hint="eastAsia"/>
        </w:rPr>
        <w:t>家在产焦化企业排放废水的总磷浓度进行调研统计分析</w:t>
      </w:r>
      <w:r w:rsidR="00B64864" w:rsidRPr="00DA4E54">
        <w:rPr>
          <w:rFonts w:hint="eastAsia"/>
        </w:rPr>
        <w:t>（数据来源于江苏省重点监控企业自行监测信息发布平台及企业自行监测），</w:t>
      </w:r>
      <w:r w:rsidR="00E02FB7" w:rsidRPr="00DA4E54">
        <w:t>7</w:t>
      </w:r>
      <w:r w:rsidR="00E02FB7" w:rsidRPr="00DA4E54">
        <w:rPr>
          <w:rFonts w:hint="eastAsia"/>
        </w:rPr>
        <w:t>家企业废水总磷浓度范围为</w:t>
      </w:r>
      <w:r w:rsidR="004149FB" w:rsidRPr="00DA4E54">
        <w:t>（</w:t>
      </w:r>
      <w:r w:rsidR="00E02FB7" w:rsidRPr="00DA4E54">
        <w:t>0~0.</w:t>
      </w:r>
      <w:r w:rsidR="00E40DAC">
        <w:t>54</w:t>
      </w:r>
      <w:r w:rsidR="004149FB" w:rsidRPr="00DA4E54">
        <w:t>）</w:t>
      </w:r>
      <w:r w:rsidR="008B44E9" w:rsidRPr="00DA4E54">
        <w:t xml:space="preserve"> mg/L</w:t>
      </w:r>
      <w:r w:rsidR="00E02FB7" w:rsidRPr="00DA4E54">
        <w:rPr>
          <w:rFonts w:hint="eastAsia"/>
        </w:rPr>
        <w:t>，均值范围为</w:t>
      </w:r>
      <w:r w:rsidR="004149FB" w:rsidRPr="00DA4E54">
        <w:t>（</w:t>
      </w:r>
      <w:r w:rsidR="00E02FB7" w:rsidRPr="00DA4E54">
        <w:t>0.05~0.</w:t>
      </w:r>
      <w:r w:rsidR="00E40DAC" w:rsidRPr="00DA4E54">
        <w:t>1</w:t>
      </w:r>
      <w:r w:rsidR="00E40DAC">
        <w:t>5</w:t>
      </w:r>
      <w:r w:rsidR="004149FB" w:rsidRPr="00DA4E54">
        <w:t>）</w:t>
      </w:r>
      <w:r w:rsidRPr="00DA4E54">
        <w:t xml:space="preserve"> </w:t>
      </w:r>
      <w:r w:rsidR="008B44E9" w:rsidRPr="00DA4E54">
        <w:t>mg/L</w:t>
      </w:r>
      <w:r w:rsidR="00E02FB7" w:rsidRPr="00DA4E54">
        <w:rPr>
          <w:rFonts w:hint="eastAsia"/>
        </w:rPr>
        <w:t>，</w:t>
      </w:r>
      <w:r w:rsidR="0026733F" w:rsidRPr="00DA4E54">
        <w:rPr>
          <w:rFonts w:hint="eastAsia"/>
        </w:rPr>
        <w:t>90</w:t>
      </w:r>
      <w:r w:rsidR="0026733F" w:rsidRPr="00DA4E54">
        <w:rPr>
          <w:rFonts w:hint="eastAsia"/>
        </w:rPr>
        <w:t>分位数</w:t>
      </w:r>
      <w:r w:rsidR="00E02FB7" w:rsidRPr="00DA4E54">
        <w:rPr>
          <w:rFonts w:hint="eastAsia"/>
        </w:rPr>
        <w:t>范围为</w:t>
      </w:r>
      <w:r w:rsidR="004149FB" w:rsidRPr="00DA4E54">
        <w:t>（</w:t>
      </w:r>
      <w:r w:rsidR="00E02FB7" w:rsidRPr="00DA4E54">
        <w:t>0.0</w:t>
      </w:r>
      <w:r w:rsidR="00C16AAA" w:rsidRPr="00DA4E54">
        <w:t>7</w:t>
      </w:r>
      <w:r w:rsidR="008B44E9" w:rsidRPr="00DA4E54">
        <w:t>~0.</w:t>
      </w:r>
      <w:r w:rsidR="00C16AAA" w:rsidRPr="00DA4E54">
        <w:t>343</w:t>
      </w:r>
      <w:r w:rsidR="004149FB" w:rsidRPr="00DA4E54">
        <w:t>）</w:t>
      </w:r>
      <w:r w:rsidR="008B44E9" w:rsidRPr="00DA4E54">
        <w:t xml:space="preserve"> mg/L</w:t>
      </w:r>
      <w:r w:rsidR="00E02FB7" w:rsidRPr="00DA4E54">
        <w:rPr>
          <w:rFonts w:hint="eastAsia"/>
        </w:rPr>
        <w:t>。</w:t>
      </w:r>
    </w:p>
    <w:p w14:paraId="15135BA8" w14:textId="0A8B6B0C" w:rsidR="00CF7A1A" w:rsidRPr="00DA4E54" w:rsidRDefault="00010989" w:rsidP="007C3ABC">
      <w:pPr>
        <w:pStyle w:val="afb"/>
        <w:numPr>
          <w:ilvl w:val="0"/>
          <w:numId w:val="25"/>
        </w:numPr>
        <w:ind w:firstLineChars="0"/>
      </w:pPr>
      <w:r w:rsidRPr="00DA4E54">
        <w:rPr>
          <w:rFonts w:hint="eastAsia"/>
        </w:rPr>
        <w:t>执行现行国家标准《炼焦化学工业污染物排放标准》（</w:t>
      </w:r>
      <w:r w:rsidRPr="00DA4E54">
        <w:t>GB 16171-2012</w:t>
      </w:r>
      <w:r w:rsidRPr="00DA4E54">
        <w:rPr>
          <w:rFonts w:hint="eastAsia"/>
        </w:rPr>
        <w:t>）间接排放限值</w:t>
      </w:r>
      <w:r w:rsidR="00E02FB7" w:rsidRPr="00DA4E54">
        <w:t>3 mg/L</w:t>
      </w:r>
      <w:r w:rsidR="00E02FB7" w:rsidRPr="00DA4E54">
        <w:rPr>
          <w:rFonts w:hint="eastAsia"/>
        </w:rPr>
        <w:t>，</w:t>
      </w:r>
      <w:r w:rsidRPr="00DA4E54">
        <w:rPr>
          <w:rFonts w:hint="eastAsia"/>
        </w:rPr>
        <w:t>整体企业</w:t>
      </w:r>
      <w:r w:rsidR="00E02FB7" w:rsidRPr="00DA4E54">
        <w:rPr>
          <w:rFonts w:hint="eastAsia"/>
        </w:rPr>
        <w:t>达标率为</w:t>
      </w:r>
      <w:r w:rsidR="00E02FB7" w:rsidRPr="00DA4E54">
        <w:t>100%</w:t>
      </w:r>
      <w:r w:rsidR="00E02FB7" w:rsidRPr="00DA4E54">
        <w:rPr>
          <w:rFonts w:hint="eastAsia"/>
        </w:rPr>
        <w:t>，</w:t>
      </w:r>
      <w:r w:rsidRPr="00DA4E54">
        <w:rPr>
          <w:rFonts w:hint="eastAsia"/>
        </w:rPr>
        <w:t>执行现行国家标准《炼焦化学工业污染物排放标准》（</w:t>
      </w:r>
      <w:r w:rsidRPr="00DA4E54">
        <w:t>GB 16171-2012</w:t>
      </w:r>
      <w:r w:rsidRPr="00DA4E54">
        <w:rPr>
          <w:rFonts w:hint="eastAsia"/>
        </w:rPr>
        <w:t>）</w:t>
      </w:r>
      <w:r w:rsidR="00B16715" w:rsidRPr="00DA4E54">
        <w:rPr>
          <w:rFonts w:hint="eastAsia"/>
        </w:rPr>
        <w:t>特别</w:t>
      </w:r>
      <w:r w:rsidRPr="00DA4E54">
        <w:rPr>
          <w:rFonts w:hint="eastAsia"/>
        </w:rPr>
        <w:t>排放限值</w:t>
      </w:r>
      <w:r w:rsidR="001170D2" w:rsidRPr="00DA4E54">
        <w:t xml:space="preserve">1 </w:t>
      </w:r>
      <w:r w:rsidR="00E02FB7" w:rsidRPr="00DA4E54">
        <w:t xml:space="preserve"> mg/L</w:t>
      </w:r>
      <w:r w:rsidR="00E02FB7" w:rsidRPr="00DA4E54">
        <w:rPr>
          <w:rFonts w:hint="eastAsia"/>
        </w:rPr>
        <w:t>，</w:t>
      </w:r>
      <w:r w:rsidRPr="00DA4E54">
        <w:rPr>
          <w:rFonts w:hint="eastAsia"/>
        </w:rPr>
        <w:t>整体企业</w:t>
      </w:r>
      <w:r w:rsidR="00E02FB7" w:rsidRPr="00DA4E54">
        <w:rPr>
          <w:rFonts w:hint="eastAsia"/>
        </w:rPr>
        <w:t>达标率也为</w:t>
      </w:r>
      <w:r w:rsidR="00E02FB7" w:rsidRPr="00DA4E54">
        <w:t>100%</w:t>
      </w:r>
      <w:r w:rsidRPr="00DA4E54">
        <w:rPr>
          <w:rFonts w:hint="eastAsia"/>
        </w:rPr>
        <w:t>。</w:t>
      </w:r>
      <w:r w:rsidR="001170D2" w:rsidRPr="00DA4E54">
        <w:rPr>
          <w:rFonts w:hint="eastAsia"/>
        </w:rPr>
        <w:t>经调研发现，总磷</w:t>
      </w:r>
      <w:r w:rsidR="00942F29" w:rsidRPr="00DA4E54">
        <w:rPr>
          <w:rFonts w:hint="eastAsia"/>
        </w:rPr>
        <w:t>的排放</w:t>
      </w:r>
      <w:r w:rsidR="001170D2" w:rsidRPr="00DA4E54">
        <w:rPr>
          <w:rFonts w:hint="eastAsia"/>
        </w:rPr>
        <w:t>限值</w:t>
      </w:r>
      <w:r w:rsidR="00541D16" w:rsidRPr="00DA4E54">
        <w:rPr>
          <w:rFonts w:hint="eastAsia"/>
        </w:rPr>
        <w:t>低于</w:t>
      </w:r>
      <w:r w:rsidR="00390A4C" w:rsidRPr="00DA4E54">
        <w:t>1</w:t>
      </w:r>
      <w:r w:rsidR="00C17237">
        <w:t xml:space="preserve"> </w:t>
      </w:r>
      <w:r w:rsidR="001170D2" w:rsidRPr="00DA4E54">
        <w:t>mg/L</w:t>
      </w:r>
      <w:r w:rsidR="001170D2" w:rsidRPr="00DA4E54">
        <w:rPr>
          <w:rFonts w:hint="eastAsia"/>
        </w:rPr>
        <w:t>时，</w:t>
      </w:r>
      <w:r w:rsidR="00C16AAA" w:rsidRPr="00DA4E54">
        <w:rPr>
          <w:rFonts w:hint="eastAsia"/>
        </w:rPr>
        <w:t>废水处理难度</w:t>
      </w:r>
      <w:r w:rsidR="001170D2" w:rsidRPr="00DA4E54">
        <w:rPr>
          <w:rFonts w:hint="eastAsia"/>
        </w:rPr>
        <w:t>加大，成本过高，且效果不稳定，给企业带来较高的成本</w:t>
      </w:r>
      <w:r w:rsidR="00427CB2" w:rsidRPr="00DA4E54">
        <w:rPr>
          <w:rFonts w:hint="eastAsia"/>
        </w:rPr>
        <w:t>。</w:t>
      </w:r>
    </w:p>
    <w:p w14:paraId="0C80DEC8" w14:textId="02FA1A32" w:rsidR="00AE38B6" w:rsidRPr="004F4E60" w:rsidRDefault="00F730C9" w:rsidP="002B729E">
      <w:pPr>
        <w:pStyle w:val="afb"/>
        <w:numPr>
          <w:ilvl w:val="0"/>
          <w:numId w:val="25"/>
        </w:numPr>
        <w:ind w:firstLineChars="0"/>
        <w:rPr>
          <w:rFonts w:eastAsia="黑体"/>
          <w:szCs w:val="21"/>
        </w:rPr>
      </w:pPr>
      <w:r w:rsidRPr="00DA4E54">
        <w:rPr>
          <w:rFonts w:hint="eastAsia"/>
        </w:rPr>
        <w:t>综上</w:t>
      </w:r>
      <w:r w:rsidR="00FA3DA4" w:rsidRPr="00DA4E54">
        <w:rPr>
          <w:rFonts w:hint="eastAsia"/>
        </w:rPr>
        <w:t>，参考现行国家标准，本标准将总磷间接排放限值定为</w:t>
      </w:r>
      <w:r w:rsidR="00FA3DA4" w:rsidRPr="00DA4E54">
        <w:t>1 mg/L</w:t>
      </w:r>
      <w:r w:rsidR="00BD717A" w:rsidRPr="00DA4E54">
        <w:rPr>
          <w:rFonts w:hint="eastAsia"/>
        </w:rPr>
        <w:t>，与国家标准间接排放特别排放限值保持一致。</w:t>
      </w:r>
    </w:p>
    <w:p w14:paraId="4FCB9E3F" w14:textId="5182A590" w:rsidR="007D7EC5" w:rsidRDefault="007D7EC5" w:rsidP="007D7EC5">
      <w:pPr>
        <w:pStyle w:val="afb"/>
        <w:ind w:firstLineChars="0"/>
        <w:rPr>
          <w:rFonts w:eastAsia="黑体"/>
          <w:szCs w:val="21"/>
        </w:rPr>
      </w:pPr>
    </w:p>
    <w:p w14:paraId="1C166B84" w14:textId="23277781" w:rsidR="007D7EC5" w:rsidRDefault="007D7EC5" w:rsidP="007D7EC5">
      <w:pPr>
        <w:pStyle w:val="afb"/>
        <w:ind w:firstLineChars="0"/>
        <w:rPr>
          <w:rFonts w:eastAsia="黑体"/>
          <w:szCs w:val="21"/>
        </w:rPr>
      </w:pPr>
    </w:p>
    <w:p w14:paraId="3C204D74" w14:textId="3E4840D2" w:rsidR="007D7EC5" w:rsidRDefault="007D7EC5" w:rsidP="007D7EC5">
      <w:pPr>
        <w:pStyle w:val="afb"/>
        <w:ind w:firstLineChars="0"/>
        <w:rPr>
          <w:rFonts w:eastAsia="黑体"/>
          <w:szCs w:val="21"/>
        </w:rPr>
      </w:pPr>
    </w:p>
    <w:p w14:paraId="74EB7E6B" w14:textId="77777777" w:rsidR="007D7EC5" w:rsidRPr="002B729E" w:rsidRDefault="007D7EC5" w:rsidP="004F4E60">
      <w:pPr>
        <w:pStyle w:val="afb"/>
        <w:ind w:firstLineChars="0"/>
        <w:rPr>
          <w:rFonts w:eastAsia="黑体"/>
          <w:szCs w:val="21"/>
        </w:rPr>
      </w:pPr>
    </w:p>
    <w:p w14:paraId="7FA584CF" w14:textId="1F32EA7D" w:rsidR="00C16AAA" w:rsidRPr="00DA4E54" w:rsidRDefault="00E02FB7" w:rsidP="00F64108">
      <w:pPr>
        <w:pStyle w:val="aff2"/>
      </w:pPr>
      <w:r w:rsidRPr="00DA4E54">
        <w:rPr>
          <w:rFonts w:hint="eastAsia"/>
        </w:rPr>
        <w:lastRenderedPageBreak/>
        <w:t>表</w:t>
      </w:r>
      <w:r w:rsidRPr="00DA4E54">
        <w:t>5-</w:t>
      </w:r>
      <w:r w:rsidR="002701FB" w:rsidRPr="00DA4E54">
        <w:t>13</w:t>
      </w:r>
      <w:r w:rsidRPr="00DA4E54">
        <w:t xml:space="preserve"> </w:t>
      </w:r>
      <w:r w:rsidRPr="00DA4E54">
        <w:rPr>
          <w:rFonts w:hint="eastAsia"/>
        </w:rPr>
        <w:t>焦化企业废水总磷排放浓度（</w:t>
      </w:r>
      <w:r w:rsidRPr="00DA4E54">
        <w:t>mg/L</w:t>
      </w:r>
      <w:r w:rsidRPr="00DA4E54">
        <w:rPr>
          <w:rFonts w:hint="eastAsia"/>
        </w:rPr>
        <w:t>）及达标</w:t>
      </w:r>
      <w:r w:rsidR="00C910D2" w:rsidRPr="00DA4E54">
        <w:rPr>
          <w:rFonts w:hint="eastAsia"/>
        </w:rPr>
        <w:t>情况</w:t>
      </w:r>
    </w:p>
    <w:tbl>
      <w:tblPr>
        <w:tblW w:w="50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716"/>
        <w:gridCol w:w="853"/>
        <w:gridCol w:w="707"/>
        <w:gridCol w:w="568"/>
        <w:gridCol w:w="709"/>
        <w:gridCol w:w="849"/>
        <w:gridCol w:w="851"/>
        <w:gridCol w:w="707"/>
        <w:gridCol w:w="711"/>
        <w:gridCol w:w="851"/>
      </w:tblGrid>
      <w:tr w:rsidR="00E40DAC" w:rsidRPr="00DA4E54" w14:paraId="28C840A4" w14:textId="77777777" w:rsidTr="004F4E60">
        <w:trPr>
          <w:trHeight w:val="274"/>
          <w:jc w:val="center"/>
        </w:trPr>
        <w:tc>
          <w:tcPr>
            <w:tcW w:w="501" w:type="pct"/>
            <w:shd w:val="clear" w:color="auto" w:fill="auto"/>
            <w:vAlign w:val="center"/>
            <w:hideMark/>
          </w:tcPr>
          <w:p w14:paraId="43F0C5AF" w14:textId="77777777" w:rsidR="002B3774" w:rsidRPr="00DA4E54" w:rsidRDefault="002B3774" w:rsidP="002B3774">
            <w:pPr>
              <w:pStyle w:val="aff"/>
              <w:rPr>
                <w:b/>
              </w:rPr>
            </w:pPr>
            <w:r w:rsidRPr="00DA4E54">
              <w:rPr>
                <w:rFonts w:hint="eastAsia"/>
                <w:b/>
              </w:rPr>
              <w:t>编号</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11D06CCA" w14:textId="2EF79CDC" w:rsidR="002B3774" w:rsidRPr="002A148F" w:rsidRDefault="002B3774" w:rsidP="002B3774">
            <w:pPr>
              <w:pStyle w:val="aff"/>
              <w:rPr>
                <w:b/>
              </w:rPr>
            </w:pPr>
            <w:r w:rsidRPr="004F4E60">
              <w:rPr>
                <w:rFonts w:hint="eastAsia"/>
                <w:b/>
                <w:szCs w:val="18"/>
              </w:rPr>
              <w:t>样本量</w:t>
            </w:r>
          </w:p>
        </w:tc>
        <w:tc>
          <w:tcPr>
            <w:tcW w:w="510" w:type="pct"/>
            <w:shd w:val="clear" w:color="auto" w:fill="auto"/>
            <w:vAlign w:val="center"/>
            <w:hideMark/>
          </w:tcPr>
          <w:p w14:paraId="06DCAA1D" w14:textId="7024E9BE" w:rsidR="002B3774" w:rsidRPr="00682293" w:rsidRDefault="00E40DAC" w:rsidP="002B3774">
            <w:pPr>
              <w:pStyle w:val="aff"/>
              <w:rPr>
                <w:b/>
              </w:rPr>
            </w:pPr>
            <w:r w:rsidRPr="00A64EF5">
              <w:rPr>
                <w:rFonts w:hint="eastAsia"/>
                <w:b/>
              </w:rPr>
              <w:t>监测</w:t>
            </w:r>
            <w:r w:rsidR="002B3774" w:rsidRPr="004C428F">
              <w:rPr>
                <w:rFonts w:hint="eastAsia"/>
                <w:b/>
              </w:rPr>
              <w:t>时间</w:t>
            </w:r>
          </w:p>
        </w:tc>
        <w:tc>
          <w:tcPr>
            <w:tcW w:w="423" w:type="pct"/>
            <w:shd w:val="clear" w:color="auto" w:fill="auto"/>
            <w:vAlign w:val="center"/>
            <w:hideMark/>
          </w:tcPr>
          <w:p w14:paraId="5A76BE59" w14:textId="77777777" w:rsidR="002B3774" w:rsidRPr="00DA4E54" w:rsidRDefault="002B3774" w:rsidP="002B3774">
            <w:pPr>
              <w:pStyle w:val="aff"/>
              <w:rPr>
                <w:b/>
              </w:rPr>
            </w:pPr>
            <w:r w:rsidRPr="00DA4E54">
              <w:rPr>
                <w:rFonts w:hint="eastAsia"/>
                <w:b/>
              </w:rPr>
              <w:t>范围</w:t>
            </w:r>
          </w:p>
        </w:tc>
        <w:tc>
          <w:tcPr>
            <w:tcW w:w="340" w:type="pct"/>
            <w:shd w:val="clear" w:color="auto" w:fill="auto"/>
            <w:vAlign w:val="center"/>
            <w:hideMark/>
          </w:tcPr>
          <w:p w14:paraId="187155CB" w14:textId="77777777" w:rsidR="002B3774" w:rsidRPr="00DA4E54" w:rsidRDefault="002B3774" w:rsidP="002B3774">
            <w:pPr>
              <w:pStyle w:val="aff"/>
              <w:rPr>
                <w:b/>
              </w:rPr>
            </w:pPr>
            <w:r w:rsidRPr="00DA4E54">
              <w:rPr>
                <w:rFonts w:hint="eastAsia"/>
                <w:b/>
              </w:rPr>
              <w:t>均值</w:t>
            </w:r>
          </w:p>
        </w:tc>
        <w:tc>
          <w:tcPr>
            <w:tcW w:w="424" w:type="pct"/>
            <w:shd w:val="clear" w:color="auto" w:fill="auto"/>
            <w:vAlign w:val="center"/>
            <w:hideMark/>
          </w:tcPr>
          <w:p w14:paraId="4EF51115" w14:textId="77777777" w:rsidR="002B3774" w:rsidRPr="00DA4E54" w:rsidRDefault="002B3774" w:rsidP="002B3774">
            <w:pPr>
              <w:pStyle w:val="aff"/>
              <w:rPr>
                <w:b/>
              </w:rPr>
            </w:pPr>
            <w:r w:rsidRPr="00DA4E54">
              <w:rPr>
                <w:rFonts w:hint="eastAsia"/>
                <w:b/>
              </w:rPr>
              <w:t>90</w:t>
            </w:r>
            <w:r w:rsidRPr="00DA4E54">
              <w:rPr>
                <w:rFonts w:hint="eastAsia"/>
                <w:b/>
              </w:rPr>
              <w:t>分位数</w:t>
            </w:r>
          </w:p>
        </w:tc>
        <w:tc>
          <w:tcPr>
            <w:tcW w:w="508" w:type="pct"/>
            <w:shd w:val="clear" w:color="auto" w:fill="auto"/>
            <w:vAlign w:val="center"/>
            <w:hideMark/>
          </w:tcPr>
          <w:p w14:paraId="2A9D1F48" w14:textId="6898A4BC" w:rsidR="002B3774" w:rsidRPr="00DA4E54" w:rsidRDefault="002B3774" w:rsidP="002B3774">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509" w:type="pct"/>
            <w:shd w:val="clear" w:color="auto" w:fill="auto"/>
            <w:vAlign w:val="center"/>
            <w:hideMark/>
          </w:tcPr>
          <w:p w14:paraId="68C5E006" w14:textId="3F6D83FF" w:rsidR="002B3774" w:rsidRPr="00DA4E54" w:rsidRDefault="002B3774" w:rsidP="002B3774">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23" w:type="pct"/>
            <w:shd w:val="clear" w:color="auto" w:fill="auto"/>
            <w:vAlign w:val="center"/>
            <w:hideMark/>
          </w:tcPr>
          <w:p w14:paraId="0A304257" w14:textId="77777777" w:rsidR="002B3774" w:rsidRPr="00DA4E54" w:rsidRDefault="002B3774" w:rsidP="002B3774">
            <w:pPr>
              <w:pStyle w:val="aff"/>
              <w:rPr>
                <w:b/>
              </w:rPr>
            </w:pPr>
            <w:r w:rsidRPr="00DA4E54">
              <w:rPr>
                <w:rFonts w:hint="eastAsia"/>
                <w:b/>
              </w:rPr>
              <w:t>本标准拟定限值</w:t>
            </w:r>
          </w:p>
        </w:tc>
        <w:tc>
          <w:tcPr>
            <w:tcW w:w="425" w:type="pct"/>
            <w:shd w:val="clear" w:color="auto" w:fill="auto"/>
            <w:vAlign w:val="center"/>
            <w:hideMark/>
          </w:tcPr>
          <w:p w14:paraId="786DB641" w14:textId="77777777" w:rsidR="002B3774" w:rsidRPr="00DA4E54" w:rsidRDefault="002B3774" w:rsidP="002B3774">
            <w:pPr>
              <w:pStyle w:val="aff"/>
              <w:rPr>
                <w:b/>
              </w:rPr>
            </w:pPr>
            <w:r w:rsidRPr="00DA4E54">
              <w:rPr>
                <w:b/>
              </w:rPr>
              <w:t>执行本标准是否达标</w:t>
            </w:r>
          </w:p>
        </w:tc>
        <w:tc>
          <w:tcPr>
            <w:tcW w:w="509" w:type="pct"/>
            <w:shd w:val="clear" w:color="auto" w:fill="auto"/>
            <w:vAlign w:val="center"/>
            <w:hideMark/>
          </w:tcPr>
          <w:p w14:paraId="23F5D3BA" w14:textId="77777777" w:rsidR="002B3774" w:rsidRPr="00DA4E54" w:rsidRDefault="002B3774" w:rsidP="002B3774">
            <w:pPr>
              <w:pStyle w:val="aff"/>
              <w:rPr>
                <w:b/>
              </w:rPr>
            </w:pPr>
            <w:r w:rsidRPr="00DA4E54">
              <w:rPr>
                <w:rFonts w:hint="eastAsia"/>
                <w:b/>
              </w:rPr>
              <w:t>执行本标准需要升级改造的企业数</w:t>
            </w:r>
          </w:p>
        </w:tc>
      </w:tr>
      <w:tr w:rsidR="00E40DAC" w:rsidRPr="00DA4E54" w14:paraId="4D9B4F01" w14:textId="77777777" w:rsidTr="004F4E60">
        <w:trPr>
          <w:trHeight w:val="350"/>
          <w:jc w:val="center"/>
        </w:trPr>
        <w:tc>
          <w:tcPr>
            <w:tcW w:w="501" w:type="pct"/>
            <w:shd w:val="clear" w:color="auto" w:fill="auto"/>
            <w:vAlign w:val="center"/>
            <w:hideMark/>
          </w:tcPr>
          <w:p w14:paraId="2564A4A7" w14:textId="77777777" w:rsidR="00E40DAC" w:rsidRPr="00DA4E54" w:rsidRDefault="00E40DAC" w:rsidP="00E40DAC">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428" w:type="pct"/>
            <w:tcBorders>
              <w:top w:val="nil"/>
              <w:left w:val="single" w:sz="4" w:space="0" w:color="auto"/>
              <w:bottom w:val="single" w:sz="4" w:space="0" w:color="auto"/>
              <w:right w:val="single" w:sz="4" w:space="0" w:color="auto"/>
            </w:tcBorders>
            <w:shd w:val="clear" w:color="auto" w:fill="auto"/>
            <w:vAlign w:val="center"/>
          </w:tcPr>
          <w:p w14:paraId="4D731124" w14:textId="6C496867" w:rsidR="00E40DAC" w:rsidRPr="00DA4E54" w:rsidRDefault="00E40DAC" w:rsidP="00E40DAC">
            <w:pPr>
              <w:spacing w:line="240" w:lineRule="auto"/>
              <w:jc w:val="center"/>
              <w:rPr>
                <w:rFonts w:eastAsia="等线" w:cs="Times New Roman"/>
                <w:sz w:val="18"/>
                <w:szCs w:val="18"/>
                <w:lang w:val="en-US"/>
              </w:rPr>
            </w:pPr>
            <w:r>
              <w:rPr>
                <w:rFonts w:eastAsia="等线" w:cs="Times New Roman"/>
                <w:color w:val="000000"/>
                <w:sz w:val="18"/>
                <w:szCs w:val="18"/>
              </w:rPr>
              <w:t>10</w:t>
            </w:r>
          </w:p>
        </w:tc>
        <w:tc>
          <w:tcPr>
            <w:tcW w:w="510" w:type="pct"/>
            <w:shd w:val="clear" w:color="auto" w:fill="auto"/>
            <w:hideMark/>
          </w:tcPr>
          <w:p w14:paraId="210D62AD" w14:textId="073DDF24" w:rsidR="00E40DAC" w:rsidRPr="00DA4E54" w:rsidRDefault="00E40DAC" w:rsidP="00E40DAC">
            <w:pPr>
              <w:spacing w:line="240" w:lineRule="auto"/>
              <w:jc w:val="center"/>
              <w:rPr>
                <w:rFonts w:eastAsia="等线" w:cs="Times New Roman"/>
                <w:sz w:val="18"/>
                <w:szCs w:val="18"/>
                <w:lang w:val="en-US"/>
              </w:rPr>
            </w:pPr>
            <w:r w:rsidRPr="004F4E60">
              <w:rPr>
                <w:rFonts w:eastAsia="等线" w:cs="Times New Roman"/>
                <w:sz w:val="18"/>
                <w:szCs w:val="18"/>
                <w:lang w:val="en-US"/>
              </w:rPr>
              <w:t>2020.4~2020.9</w:t>
            </w:r>
          </w:p>
        </w:tc>
        <w:tc>
          <w:tcPr>
            <w:tcW w:w="423" w:type="pct"/>
            <w:shd w:val="clear" w:color="auto" w:fill="auto"/>
            <w:vAlign w:val="center"/>
            <w:hideMark/>
          </w:tcPr>
          <w:p w14:paraId="198F4FAE" w14:textId="6BA61735"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0.04</w:t>
            </w:r>
            <w:r>
              <w:rPr>
                <w:rFonts w:eastAsia="等线" w:cs="Times New Roman"/>
                <w:sz w:val="18"/>
                <w:szCs w:val="18"/>
                <w:lang w:val="en-US"/>
              </w:rPr>
              <w:t>~</w:t>
            </w:r>
            <w:r w:rsidRPr="00DA4E54">
              <w:rPr>
                <w:rFonts w:eastAsia="等线" w:cs="Times New Roman"/>
                <w:sz w:val="18"/>
                <w:szCs w:val="18"/>
                <w:lang w:val="en-US"/>
              </w:rPr>
              <w:t>0.37</w:t>
            </w:r>
          </w:p>
        </w:tc>
        <w:tc>
          <w:tcPr>
            <w:tcW w:w="340" w:type="pct"/>
            <w:shd w:val="clear" w:color="auto" w:fill="auto"/>
            <w:vAlign w:val="center"/>
            <w:hideMark/>
          </w:tcPr>
          <w:p w14:paraId="29F08EF8" w14:textId="77777777"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0.15</w:t>
            </w:r>
          </w:p>
        </w:tc>
        <w:tc>
          <w:tcPr>
            <w:tcW w:w="424" w:type="pct"/>
            <w:shd w:val="clear" w:color="auto" w:fill="auto"/>
            <w:vAlign w:val="center"/>
            <w:hideMark/>
          </w:tcPr>
          <w:p w14:paraId="0CA981E2" w14:textId="77777777" w:rsidR="00E40DAC" w:rsidRPr="00DA4E54" w:rsidRDefault="00E40DAC" w:rsidP="00E40DAC">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0.343</w:t>
            </w:r>
          </w:p>
        </w:tc>
        <w:tc>
          <w:tcPr>
            <w:tcW w:w="508" w:type="pct"/>
            <w:shd w:val="clear" w:color="auto" w:fill="auto"/>
            <w:vAlign w:val="center"/>
            <w:hideMark/>
          </w:tcPr>
          <w:p w14:paraId="5DE88102" w14:textId="77777777"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3BAA15A0" w14:textId="77777777"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070C642F" w14:textId="77777777" w:rsidR="00E40DAC" w:rsidRPr="00DA4E54" w:rsidRDefault="00E40DAC" w:rsidP="00E40DAC">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016C1660" w14:textId="77777777" w:rsidR="00E40DAC" w:rsidRPr="00DA4E54" w:rsidRDefault="00E40DAC" w:rsidP="00E40DAC">
            <w:pPr>
              <w:pStyle w:val="aff"/>
              <w:rPr>
                <w:b/>
              </w:rPr>
            </w:pPr>
            <w:r w:rsidRPr="00DA4E54">
              <w:rPr>
                <w:b/>
              </w:rPr>
              <w:t>是</w:t>
            </w:r>
          </w:p>
        </w:tc>
        <w:tc>
          <w:tcPr>
            <w:tcW w:w="509" w:type="pct"/>
            <w:vMerge w:val="restart"/>
            <w:shd w:val="clear" w:color="auto" w:fill="auto"/>
            <w:vAlign w:val="center"/>
            <w:hideMark/>
          </w:tcPr>
          <w:p w14:paraId="6AEDF6D3" w14:textId="538216DA" w:rsidR="00E40DAC" w:rsidRPr="00DA4E54" w:rsidRDefault="00E40DAC" w:rsidP="00E40DAC">
            <w:pPr>
              <w:spacing w:line="240" w:lineRule="auto"/>
              <w:jc w:val="center"/>
              <w:rPr>
                <w:rFonts w:eastAsia="等线" w:cs="Times New Roman"/>
                <w:b/>
                <w:bCs/>
                <w:sz w:val="16"/>
                <w:szCs w:val="16"/>
                <w:lang w:val="en-US"/>
              </w:rPr>
            </w:pPr>
            <w:r w:rsidRPr="00DA4E54">
              <w:rPr>
                <w:rFonts w:eastAsia="等线" w:cs="Times New Roman"/>
                <w:b/>
                <w:bCs/>
                <w:sz w:val="16"/>
                <w:szCs w:val="16"/>
                <w:lang w:val="en-US"/>
              </w:rPr>
              <w:t>0</w:t>
            </w:r>
          </w:p>
          <w:p w14:paraId="2AA3164D" w14:textId="2629D827" w:rsidR="00E40DAC" w:rsidRPr="00DA4E54" w:rsidRDefault="00E40DAC" w:rsidP="00E40DAC">
            <w:pPr>
              <w:spacing w:line="240" w:lineRule="auto"/>
              <w:jc w:val="center"/>
              <w:rPr>
                <w:rFonts w:eastAsia="等线" w:cs="Times New Roman"/>
                <w:b/>
                <w:bCs/>
                <w:sz w:val="16"/>
                <w:szCs w:val="16"/>
                <w:lang w:val="en-US"/>
              </w:rPr>
            </w:pPr>
          </w:p>
        </w:tc>
      </w:tr>
      <w:tr w:rsidR="00E40DAC" w:rsidRPr="00DA4E54" w14:paraId="17B062EB" w14:textId="77777777" w:rsidTr="00C17237">
        <w:trPr>
          <w:trHeight w:val="350"/>
          <w:jc w:val="center"/>
        </w:trPr>
        <w:tc>
          <w:tcPr>
            <w:tcW w:w="501" w:type="pct"/>
            <w:shd w:val="clear" w:color="auto" w:fill="auto"/>
            <w:vAlign w:val="center"/>
          </w:tcPr>
          <w:p w14:paraId="5A32C632" w14:textId="26127BDC" w:rsidR="00E40DAC" w:rsidRPr="00DA4E54" w:rsidRDefault="00C17237" w:rsidP="00E40DAC">
            <w:pPr>
              <w:spacing w:line="240" w:lineRule="auto"/>
              <w:jc w:val="center"/>
              <w:rPr>
                <w:rFonts w:cs="宋体"/>
                <w:sz w:val="18"/>
                <w:szCs w:val="18"/>
                <w:lang w:val="en-US"/>
              </w:rPr>
            </w:pPr>
            <w:r>
              <w:rPr>
                <w:rFonts w:cs="宋体" w:hint="eastAsia"/>
                <w:sz w:val="18"/>
                <w:szCs w:val="18"/>
                <w:lang w:val="en-US"/>
              </w:rPr>
              <w:t>企业</w:t>
            </w:r>
            <w:r>
              <w:rPr>
                <w:rFonts w:cs="宋体" w:hint="eastAsia"/>
                <w:sz w:val="18"/>
                <w:szCs w:val="18"/>
                <w:lang w:val="en-US"/>
              </w:rPr>
              <w:t>2</w:t>
            </w:r>
          </w:p>
        </w:tc>
        <w:tc>
          <w:tcPr>
            <w:tcW w:w="428" w:type="pct"/>
            <w:tcBorders>
              <w:top w:val="nil"/>
              <w:left w:val="single" w:sz="4" w:space="0" w:color="auto"/>
              <w:bottom w:val="single" w:sz="4" w:space="0" w:color="auto"/>
              <w:right w:val="single" w:sz="4" w:space="0" w:color="auto"/>
            </w:tcBorders>
            <w:shd w:val="clear" w:color="auto" w:fill="auto"/>
            <w:vAlign w:val="center"/>
          </w:tcPr>
          <w:p w14:paraId="19F51082" w14:textId="5737385E" w:rsidR="00E40DAC" w:rsidRPr="00DA4E54" w:rsidRDefault="00E40DAC" w:rsidP="00E40DAC">
            <w:pPr>
              <w:spacing w:line="240" w:lineRule="auto"/>
              <w:jc w:val="center"/>
              <w:rPr>
                <w:rFonts w:eastAsia="等线" w:cs="Times New Roman"/>
                <w:sz w:val="18"/>
                <w:szCs w:val="18"/>
                <w:lang w:val="en-US"/>
              </w:rPr>
            </w:pPr>
            <w:r>
              <w:rPr>
                <w:rFonts w:eastAsia="等线" w:cs="Times New Roman"/>
                <w:color w:val="000000"/>
                <w:sz w:val="18"/>
                <w:szCs w:val="18"/>
              </w:rPr>
              <w:t>19</w:t>
            </w:r>
          </w:p>
        </w:tc>
        <w:tc>
          <w:tcPr>
            <w:tcW w:w="510" w:type="pct"/>
            <w:shd w:val="clear" w:color="auto" w:fill="auto"/>
            <w:hideMark/>
          </w:tcPr>
          <w:p w14:paraId="68EA52D0" w14:textId="5DD52FC2" w:rsidR="00E40DAC" w:rsidRPr="00DA4E54" w:rsidRDefault="00E40DAC" w:rsidP="00E40DAC">
            <w:pPr>
              <w:spacing w:line="240" w:lineRule="auto"/>
              <w:jc w:val="center"/>
              <w:rPr>
                <w:rFonts w:eastAsia="等线" w:cs="Times New Roman"/>
                <w:sz w:val="18"/>
                <w:szCs w:val="18"/>
                <w:lang w:val="en-US"/>
              </w:rPr>
            </w:pPr>
            <w:r w:rsidRPr="004F4E60">
              <w:rPr>
                <w:rFonts w:eastAsia="等线" w:cs="Times New Roman"/>
                <w:sz w:val="18"/>
                <w:szCs w:val="18"/>
                <w:lang w:val="en-US"/>
              </w:rPr>
              <w:t>2018.1~2021.3</w:t>
            </w:r>
          </w:p>
        </w:tc>
        <w:tc>
          <w:tcPr>
            <w:tcW w:w="423" w:type="pct"/>
            <w:shd w:val="clear" w:color="auto" w:fill="auto"/>
            <w:vAlign w:val="center"/>
            <w:hideMark/>
          </w:tcPr>
          <w:p w14:paraId="0077EFED" w14:textId="569607B5"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0.03</w:t>
            </w:r>
            <w:r>
              <w:rPr>
                <w:rFonts w:eastAsia="等线" w:cs="Times New Roman"/>
                <w:sz w:val="18"/>
                <w:szCs w:val="18"/>
                <w:lang w:val="en-US"/>
              </w:rPr>
              <w:t>~</w:t>
            </w:r>
            <w:r w:rsidRPr="00DA4E54">
              <w:rPr>
                <w:rFonts w:eastAsia="等线" w:cs="Times New Roman"/>
                <w:sz w:val="18"/>
                <w:szCs w:val="18"/>
                <w:lang w:val="en-US"/>
              </w:rPr>
              <w:t>0.11</w:t>
            </w:r>
          </w:p>
        </w:tc>
        <w:tc>
          <w:tcPr>
            <w:tcW w:w="340" w:type="pct"/>
            <w:shd w:val="clear" w:color="auto" w:fill="auto"/>
            <w:vAlign w:val="center"/>
            <w:hideMark/>
          </w:tcPr>
          <w:p w14:paraId="143BFBF7" w14:textId="77777777"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0.06</w:t>
            </w:r>
          </w:p>
        </w:tc>
        <w:tc>
          <w:tcPr>
            <w:tcW w:w="424" w:type="pct"/>
            <w:shd w:val="clear" w:color="auto" w:fill="auto"/>
            <w:vAlign w:val="center"/>
            <w:hideMark/>
          </w:tcPr>
          <w:p w14:paraId="5C3DF44B" w14:textId="77777777" w:rsidR="00E40DAC" w:rsidRPr="00DA4E54" w:rsidRDefault="00E40DAC" w:rsidP="00E40DAC">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0.084</w:t>
            </w:r>
          </w:p>
        </w:tc>
        <w:tc>
          <w:tcPr>
            <w:tcW w:w="508" w:type="pct"/>
            <w:shd w:val="clear" w:color="auto" w:fill="auto"/>
            <w:vAlign w:val="center"/>
            <w:hideMark/>
          </w:tcPr>
          <w:p w14:paraId="4FD1C41D" w14:textId="77777777"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3D5D6D0B" w14:textId="77777777" w:rsidR="00E40DAC" w:rsidRPr="00DA4E54" w:rsidRDefault="00E40DAC" w:rsidP="00E40DAC">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442D1709" w14:textId="77777777" w:rsidR="00E40DAC" w:rsidRPr="00DA4E54" w:rsidRDefault="00E40DAC" w:rsidP="00E40DAC">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10D99E85" w14:textId="77777777" w:rsidR="00E40DAC" w:rsidRPr="00DA4E54" w:rsidRDefault="00E40DAC" w:rsidP="00E40DAC">
            <w:pPr>
              <w:pStyle w:val="aff"/>
              <w:rPr>
                <w:b/>
              </w:rPr>
            </w:pPr>
            <w:r w:rsidRPr="00DA4E54">
              <w:rPr>
                <w:b/>
              </w:rPr>
              <w:t>是</w:t>
            </w:r>
          </w:p>
        </w:tc>
        <w:tc>
          <w:tcPr>
            <w:tcW w:w="509" w:type="pct"/>
            <w:vMerge/>
            <w:shd w:val="clear" w:color="auto" w:fill="auto"/>
            <w:vAlign w:val="center"/>
            <w:hideMark/>
          </w:tcPr>
          <w:p w14:paraId="07A31D86" w14:textId="0669B9F4" w:rsidR="00E40DAC" w:rsidRPr="00DA4E54" w:rsidRDefault="00E40DAC" w:rsidP="00E40DAC">
            <w:pPr>
              <w:spacing w:line="240" w:lineRule="auto"/>
              <w:jc w:val="center"/>
              <w:rPr>
                <w:rFonts w:cs="宋体"/>
                <w:sz w:val="18"/>
                <w:szCs w:val="18"/>
                <w:lang w:val="en-US"/>
              </w:rPr>
            </w:pPr>
          </w:p>
        </w:tc>
      </w:tr>
      <w:tr w:rsidR="00C17237" w:rsidRPr="00DA4E54" w14:paraId="53D98E53" w14:textId="77777777" w:rsidTr="00C17237">
        <w:trPr>
          <w:trHeight w:val="350"/>
          <w:jc w:val="center"/>
        </w:trPr>
        <w:tc>
          <w:tcPr>
            <w:tcW w:w="501" w:type="pct"/>
            <w:shd w:val="clear" w:color="auto" w:fill="auto"/>
            <w:vAlign w:val="center"/>
          </w:tcPr>
          <w:p w14:paraId="64CF7E8D" w14:textId="20F6323A" w:rsidR="00C17237" w:rsidRPr="00DA4E54" w:rsidRDefault="00C17237" w:rsidP="00C17237">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428" w:type="pct"/>
            <w:tcBorders>
              <w:top w:val="single" w:sz="4" w:space="0" w:color="auto"/>
              <w:left w:val="single" w:sz="4" w:space="0" w:color="auto"/>
              <w:bottom w:val="single" w:sz="4" w:space="0" w:color="auto"/>
              <w:right w:val="single" w:sz="4" w:space="0" w:color="auto"/>
            </w:tcBorders>
            <w:shd w:val="clear" w:color="auto" w:fill="auto"/>
            <w:vAlign w:val="center"/>
          </w:tcPr>
          <w:p w14:paraId="7D69F417" w14:textId="7C7A5F36" w:rsidR="00C17237" w:rsidRPr="00E40DAC"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rPr>
              <w:t>1</w:t>
            </w:r>
          </w:p>
        </w:tc>
        <w:tc>
          <w:tcPr>
            <w:tcW w:w="510" w:type="pct"/>
            <w:shd w:val="clear" w:color="auto" w:fill="auto"/>
            <w:vAlign w:val="center"/>
            <w:hideMark/>
          </w:tcPr>
          <w:p w14:paraId="0736D55F" w14:textId="54B2899D" w:rsidR="00C17237" w:rsidRPr="00DA4E54"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lang w:val="en-US"/>
              </w:rPr>
              <w:t>2021.4</w:t>
            </w:r>
          </w:p>
        </w:tc>
        <w:tc>
          <w:tcPr>
            <w:tcW w:w="423" w:type="pct"/>
            <w:shd w:val="clear" w:color="auto" w:fill="auto"/>
            <w:vAlign w:val="center"/>
            <w:hideMark/>
          </w:tcPr>
          <w:p w14:paraId="5DA4516F" w14:textId="77777777" w:rsidR="00C17237" w:rsidRPr="004F4E60" w:rsidRDefault="00C17237" w:rsidP="00C17237">
            <w:pPr>
              <w:spacing w:line="240" w:lineRule="auto"/>
              <w:jc w:val="center"/>
              <w:rPr>
                <w:rFonts w:eastAsia="等线" w:cs="Times New Roman"/>
                <w:b/>
                <w:sz w:val="18"/>
                <w:szCs w:val="18"/>
                <w:lang w:val="en-US"/>
              </w:rPr>
            </w:pPr>
            <w:r w:rsidRPr="004F4E60">
              <w:rPr>
                <w:rFonts w:eastAsia="等线" w:cs="Times New Roman"/>
                <w:b/>
                <w:sz w:val="18"/>
                <w:szCs w:val="18"/>
                <w:lang w:val="en-US"/>
              </w:rPr>
              <w:t>0.13</w:t>
            </w:r>
          </w:p>
        </w:tc>
        <w:tc>
          <w:tcPr>
            <w:tcW w:w="340" w:type="pct"/>
            <w:shd w:val="clear" w:color="auto" w:fill="auto"/>
            <w:vAlign w:val="center"/>
          </w:tcPr>
          <w:p w14:paraId="03D50ACF" w14:textId="60562439" w:rsidR="00C17237" w:rsidRPr="00DA4E54" w:rsidRDefault="00C17237" w:rsidP="00C17237">
            <w:pPr>
              <w:spacing w:line="240" w:lineRule="auto"/>
              <w:jc w:val="center"/>
              <w:rPr>
                <w:rFonts w:eastAsia="等线" w:cs="Times New Roman"/>
                <w:sz w:val="18"/>
                <w:szCs w:val="18"/>
                <w:lang w:val="en-US"/>
              </w:rPr>
            </w:pPr>
            <w:r>
              <w:rPr>
                <w:rFonts w:eastAsia="等线" w:cs="Times New Roman" w:hint="eastAsia"/>
                <w:sz w:val="18"/>
                <w:szCs w:val="18"/>
                <w:lang w:val="en-US"/>
              </w:rPr>
              <w:t>/</w:t>
            </w:r>
          </w:p>
        </w:tc>
        <w:tc>
          <w:tcPr>
            <w:tcW w:w="424" w:type="pct"/>
            <w:shd w:val="clear" w:color="auto" w:fill="auto"/>
            <w:vAlign w:val="center"/>
          </w:tcPr>
          <w:p w14:paraId="1F0C67DD" w14:textId="63B896E4" w:rsidR="00C17237" w:rsidRPr="00DA4E54" w:rsidRDefault="00C17237" w:rsidP="00C17237">
            <w:pPr>
              <w:spacing w:line="240" w:lineRule="auto"/>
              <w:jc w:val="center"/>
              <w:rPr>
                <w:rFonts w:eastAsia="等线" w:cs="Times New Roman"/>
                <w:b/>
                <w:bCs/>
                <w:sz w:val="18"/>
                <w:szCs w:val="18"/>
                <w:lang w:val="en-US"/>
              </w:rPr>
            </w:pPr>
            <w:r>
              <w:rPr>
                <w:rFonts w:eastAsia="等线" w:cs="Times New Roman"/>
                <w:b/>
                <w:bCs/>
                <w:sz w:val="18"/>
                <w:szCs w:val="18"/>
                <w:lang w:val="en-US"/>
              </w:rPr>
              <w:t>/</w:t>
            </w:r>
          </w:p>
        </w:tc>
        <w:tc>
          <w:tcPr>
            <w:tcW w:w="508" w:type="pct"/>
            <w:shd w:val="clear" w:color="auto" w:fill="auto"/>
            <w:vAlign w:val="center"/>
            <w:hideMark/>
          </w:tcPr>
          <w:p w14:paraId="39F959C2"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2DF54477"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35504CAB"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649A01E1" w14:textId="77777777" w:rsidR="00C17237" w:rsidRPr="00DA4E54" w:rsidRDefault="00C17237" w:rsidP="00C17237">
            <w:pPr>
              <w:pStyle w:val="aff"/>
              <w:rPr>
                <w:b/>
              </w:rPr>
            </w:pPr>
            <w:r w:rsidRPr="00DA4E54">
              <w:rPr>
                <w:b/>
              </w:rPr>
              <w:t>是</w:t>
            </w:r>
          </w:p>
        </w:tc>
        <w:tc>
          <w:tcPr>
            <w:tcW w:w="509" w:type="pct"/>
            <w:vMerge/>
            <w:shd w:val="clear" w:color="auto" w:fill="auto"/>
            <w:vAlign w:val="center"/>
            <w:hideMark/>
          </w:tcPr>
          <w:p w14:paraId="0346F2B4" w14:textId="56BF9EF4" w:rsidR="00C17237" w:rsidRPr="00DA4E54" w:rsidRDefault="00C17237" w:rsidP="00C17237">
            <w:pPr>
              <w:spacing w:line="240" w:lineRule="auto"/>
              <w:jc w:val="center"/>
              <w:rPr>
                <w:rFonts w:cs="宋体"/>
                <w:sz w:val="18"/>
                <w:szCs w:val="18"/>
                <w:lang w:val="en-US"/>
              </w:rPr>
            </w:pPr>
          </w:p>
        </w:tc>
      </w:tr>
      <w:tr w:rsidR="00C17237" w:rsidRPr="00DA4E54" w14:paraId="2AF9BB5F" w14:textId="77777777" w:rsidTr="00C17237">
        <w:trPr>
          <w:trHeight w:val="350"/>
          <w:jc w:val="center"/>
        </w:trPr>
        <w:tc>
          <w:tcPr>
            <w:tcW w:w="501" w:type="pct"/>
            <w:shd w:val="clear" w:color="auto" w:fill="auto"/>
            <w:vAlign w:val="center"/>
          </w:tcPr>
          <w:p w14:paraId="5C35E310" w14:textId="1FF1A3FA" w:rsidR="00C17237" w:rsidRPr="00DA4E54" w:rsidRDefault="00C17237" w:rsidP="00C17237">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428" w:type="pct"/>
            <w:tcBorders>
              <w:top w:val="nil"/>
              <w:left w:val="single" w:sz="4" w:space="0" w:color="auto"/>
              <w:bottom w:val="single" w:sz="4" w:space="0" w:color="auto"/>
              <w:right w:val="single" w:sz="4" w:space="0" w:color="auto"/>
            </w:tcBorders>
            <w:shd w:val="clear" w:color="auto" w:fill="auto"/>
            <w:vAlign w:val="center"/>
          </w:tcPr>
          <w:p w14:paraId="1DEF029D" w14:textId="7DA39E7D" w:rsidR="00C17237" w:rsidRPr="00E40DAC"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rPr>
              <w:t>268</w:t>
            </w:r>
          </w:p>
        </w:tc>
        <w:tc>
          <w:tcPr>
            <w:tcW w:w="510" w:type="pct"/>
            <w:shd w:val="clear" w:color="auto" w:fill="auto"/>
            <w:hideMark/>
          </w:tcPr>
          <w:p w14:paraId="1A54D6A6" w14:textId="3B819028" w:rsidR="00C17237" w:rsidRPr="00DA4E54"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lang w:val="en-US"/>
              </w:rPr>
              <w:t>2018.1~2020.4</w:t>
            </w:r>
          </w:p>
        </w:tc>
        <w:tc>
          <w:tcPr>
            <w:tcW w:w="423" w:type="pct"/>
            <w:shd w:val="clear" w:color="auto" w:fill="auto"/>
            <w:vAlign w:val="center"/>
            <w:hideMark/>
          </w:tcPr>
          <w:p w14:paraId="43BB5F1E" w14:textId="74841483"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0.00</w:t>
            </w:r>
            <w:r>
              <w:rPr>
                <w:rFonts w:eastAsia="等线" w:cs="Times New Roman"/>
                <w:sz w:val="18"/>
                <w:szCs w:val="18"/>
                <w:lang w:val="en-US"/>
              </w:rPr>
              <w:t>~</w:t>
            </w:r>
            <w:r w:rsidRPr="00DA4E54">
              <w:rPr>
                <w:rFonts w:eastAsia="等线" w:cs="Times New Roman"/>
                <w:sz w:val="18"/>
                <w:szCs w:val="18"/>
                <w:lang w:val="en-US"/>
              </w:rPr>
              <w:t>0.2</w:t>
            </w:r>
          </w:p>
        </w:tc>
        <w:tc>
          <w:tcPr>
            <w:tcW w:w="340" w:type="pct"/>
            <w:shd w:val="clear" w:color="auto" w:fill="auto"/>
            <w:vAlign w:val="center"/>
            <w:hideMark/>
          </w:tcPr>
          <w:p w14:paraId="063CE050"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424" w:type="pct"/>
            <w:shd w:val="clear" w:color="auto" w:fill="auto"/>
            <w:vAlign w:val="center"/>
            <w:hideMark/>
          </w:tcPr>
          <w:p w14:paraId="68760B71"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0.093</w:t>
            </w:r>
          </w:p>
        </w:tc>
        <w:tc>
          <w:tcPr>
            <w:tcW w:w="508" w:type="pct"/>
            <w:shd w:val="clear" w:color="auto" w:fill="auto"/>
            <w:vAlign w:val="center"/>
            <w:hideMark/>
          </w:tcPr>
          <w:p w14:paraId="13A1D89A"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42FF4AA9"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56E01082"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6CE62045" w14:textId="77777777" w:rsidR="00C17237" w:rsidRPr="00DA4E54" w:rsidRDefault="00C17237" w:rsidP="00C17237">
            <w:pPr>
              <w:pStyle w:val="aff"/>
              <w:rPr>
                <w:b/>
              </w:rPr>
            </w:pPr>
            <w:r w:rsidRPr="00DA4E54">
              <w:rPr>
                <w:b/>
              </w:rPr>
              <w:t>是</w:t>
            </w:r>
          </w:p>
        </w:tc>
        <w:tc>
          <w:tcPr>
            <w:tcW w:w="509" w:type="pct"/>
            <w:vMerge/>
            <w:shd w:val="clear" w:color="auto" w:fill="auto"/>
            <w:vAlign w:val="center"/>
            <w:hideMark/>
          </w:tcPr>
          <w:p w14:paraId="5370D720" w14:textId="6745DAA7" w:rsidR="00C17237" w:rsidRPr="00DA4E54" w:rsidRDefault="00C17237" w:rsidP="00C17237">
            <w:pPr>
              <w:spacing w:line="240" w:lineRule="auto"/>
              <w:jc w:val="center"/>
              <w:rPr>
                <w:rFonts w:cs="宋体"/>
                <w:sz w:val="18"/>
                <w:szCs w:val="18"/>
                <w:lang w:val="en-US"/>
              </w:rPr>
            </w:pPr>
          </w:p>
        </w:tc>
      </w:tr>
      <w:tr w:rsidR="00C17237" w:rsidRPr="00DA4E54" w14:paraId="34B86FFA" w14:textId="77777777" w:rsidTr="00C17237">
        <w:trPr>
          <w:trHeight w:val="350"/>
          <w:jc w:val="center"/>
        </w:trPr>
        <w:tc>
          <w:tcPr>
            <w:tcW w:w="501" w:type="pct"/>
            <w:shd w:val="clear" w:color="auto" w:fill="auto"/>
            <w:vAlign w:val="center"/>
          </w:tcPr>
          <w:p w14:paraId="4995EFB2" w14:textId="142C7D8C" w:rsidR="00C17237" w:rsidRPr="00DA4E54" w:rsidRDefault="00C17237" w:rsidP="00C17237">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5</w:t>
            </w:r>
          </w:p>
        </w:tc>
        <w:tc>
          <w:tcPr>
            <w:tcW w:w="428" w:type="pct"/>
            <w:tcBorders>
              <w:top w:val="nil"/>
              <w:left w:val="single" w:sz="4" w:space="0" w:color="auto"/>
              <w:bottom w:val="single" w:sz="4" w:space="0" w:color="auto"/>
              <w:right w:val="single" w:sz="4" w:space="0" w:color="auto"/>
            </w:tcBorders>
            <w:shd w:val="clear" w:color="auto" w:fill="auto"/>
            <w:vAlign w:val="center"/>
          </w:tcPr>
          <w:p w14:paraId="4C7AE694" w14:textId="090415A1" w:rsidR="00C17237" w:rsidRPr="00E40DAC"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rPr>
              <w:t>21</w:t>
            </w:r>
          </w:p>
        </w:tc>
        <w:tc>
          <w:tcPr>
            <w:tcW w:w="510" w:type="pct"/>
            <w:shd w:val="clear" w:color="auto" w:fill="auto"/>
            <w:hideMark/>
          </w:tcPr>
          <w:p w14:paraId="181964BF" w14:textId="0A13D875" w:rsidR="00C17237" w:rsidRPr="00DA4E54"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lang w:val="en-US"/>
              </w:rPr>
              <w:t>2020.3~2021.5</w:t>
            </w:r>
          </w:p>
        </w:tc>
        <w:tc>
          <w:tcPr>
            <w:tcW w:w="423" w:type="pct"/>
            <w:shd w:val="clear" w:color="auto" w:fill="auto"/>
            <w:vAlign w:val="center"/>
            <w:hideMark/>
          </w:tcPr>
          <w:p w14:paraId="213AA823" w14:textId="3663C584"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0.05</w:t>
            </w:r>
            <w:r>
              <w:rPr>
                <w:rFonts w:eastAsia="等线" w:cs="Times New Roman"/>
                <w:sz w:val="18"/>
                <w:szCs w:val="18"/>
                <w:lang w:val="en-US"/>
              </w:rPr>
              <w:t>~</w:t>
            </w:r>
            <w:r w:rsidRPr="00DA4E54">
              <w:rPr>
                <w:rFonts w:eastAsia="等线" w:cs="Times New Roman"/>
                <w:sz w:val="18"/>
                <w:szCs w:val="18"/>
                <w:lang w:val="en-US"/>
              </w:rPr>
              <w:t>0.41</w:t>
            </w:r>
          </w:p>
        </w:tc>
        <w:tc>
          <w:tcPr>
            <w:tcW w:w="340" w:type="pct"/>
            <w:shd w:val="clear" w:color="auto" w:fill="auto"/>
            <w:vAlign w:val="center"/>
            <w:hideMark/>
          </w:tcPr>
          <w:p w14:paraId="62511BC2"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0.12</w:t>
            </w:r>
          </w:p>
        </w:tc>
        <w:tc>
          <w:tcPr>
            <w:tcW w:w="424" w:type="pct"/>
            <w:shd w:val="clear" w:color="auto" w:fill="auto"/>
            <w:vAlign w:val="center"/>
            <w:hideMark/>
          </w:tcPr>
          <w:p w14:paraId="5CA2C189"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0.16</w:t>
            </w:r>
          </w:p>
        </w:tc>
        <w:tc>
          <w:tcPr>
            <w:tcW w:w="508" w:type="pct"/>
            <w:shd w:val="clear" w:color="auto" w:fill="auto"/>
            <w:vAlign w:val="center"/>
            <w:hideMark/>
          </w:tcPr>
          <w:p w14:paraId="6AE7795C"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4D27C165"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09332D04"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0B52A675" w14:textId="77777777" w:rsidR="00C17237" w:rsidRPr="00DA4E54" w:rsidRDefault="00C17237" w:rsidP="00C17237">
            <w:pPr>
              <w:pStyle w:val="aff"/>
              <w:rPr>
                <w:b/>
              </w:rPr>
            </w:pPr>
            <w:r w:rsidRPr="00DA4E54">
              <w:rPr>
                <w:b/>
              </w:rPr>
              <w:t>是</w:t>
            </w:r>
          </w:p>
        </w:tc>
        <w:tc>
          <w:tcPr>
            <w:tcW w:w="509" w:type="pct"/>
            <w:vMerge/>
            <w:shd w:val="clear" w:color="auto" w:fill="auto"/>
            <w:vAlign w:val="center"/>
            <w:hideMark/>
          </w:tcPr>
          <w:p w14:paraId="7CC88C39" w14:textId="64475C98" w:rsidR="00C17237" w:rsidRPr="00DA4E54" w:rsidRDefault="00C17237" w:rsidP="00C17237">
            <w:pPr>
              <w:spacing w:line="240" w:lineRule="auto"/>
              <w:jc w:val="center"/>
              <w:rPr>
                <w:rFonts w:cs="宋体"/>
                <w:sz w:val="18"/>
                <w:szCs w:val="18"/>
                <w:lang w:val="en-US"/>
              </w:rPr>
            </w:pPr>
          </w:p>
        </w:tc>
      </w:tr>
      <w:tr w:rsidR="00C17237" w:rsidRPr="00DA4E54" w14:paraId="20A01C5C" w14:textId="77777777" w:rsidTr="00C17237">
        <w:trPr>
          <w:trHeight w:val="350"/>
          <w:jc w:val="center"/>
        </w:trPr>
        <w:tc>
          <w:tcPr>
            <w:tcW w:w="501" w:type="pct"/>
            <w:shd w:val="clear" w:color="auto" w:fill="auto"/>
            <w:vAlign w:val="center"/>
          </w:tcPr>
          <w:p w14:paraId="22AC9AAC" w14:textId="09D92187" w:rsidR="00C17237" w:rsidRPr="00DA4E54" w:rsidRDefault="00C17237" w:rsidP="00C17237">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6</w:t>
            </w:r>
          </w:p>
        </w:tc>
        <w:tc>
          <w:tcPr>
            <w:tcW w:w="428" w:type="pct"/>
            <w:tcBorders>
              <w:top w:val="nil"/>
              <w:left w:val="single" w:sz="4" w:space="0" w:color="auto"/>
              <w:bottom w:val="single" w:sz="4" w:space="0" w:color="auto"/>
              <w:right w:val="single" w:sz="4" w:space="0" w:color="auto"/>
            </w:tcBorders>
            <w:shd w:val="clear" w:color="auto" w:fill="auto"/>
            <w:vAlign w:val="center"/>
          </w:tcPr>
          <w:p w14:paraId="0CF7A431" w14:textId="7CBE6A78" w:rsidR="00C17237" w:rsidRPr="00E40DAC"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rPr>
              <w:t>249</w:t>
            </w:r>
          </w:p>
        </w:tc>
        <w:tc>
          <w:tcPr>
            <w:tcW w:w="510" w:type="pct"/>
            <w:shd w:val="clear" w:color="auto" w:fill="auto"/>
            <w:hideMark/>
          </w:tcPr>
          <w:p w14:paraId="52B66B96" w14:textId="2C9D1798" w:rsidR="00C17237" w:rsidRPr="00DA4E54"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lang w:val="en-US"/>
              </w:rPr>
              <w:t>2020.7~2021.9</w:t>
            </w:r>
          </w:p>
        </w:tc>
        <w:tc>
          <w:tcPr>
            <w:tcW w:w="423" w:type="pct"/>
            <w:shd w:val="clear" w:color="auto" w:fill="auto"/>
            <w:vAlign w:val="center"/>
            <w:hideMark/>
          </w:tcPr>
          <w:p w14:paraId="3B4A2EB0" w14:textId="219EF65E"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0.05</w:t>
            </w:r>
            <w:r>
              <w:rPr>
                <w:rFonts w:eastAsia="等线" w:cs="Times New Roman"/>
                <w:sz w:val="18"/>
                <w:szCs w:val="18"/>
                <w:lang w:val="en-US"/>
              </w:rPr>
              <w:t>~</w:t>
            </w:r>
            <w:r w:rsidRPr="00DA4E54">
              <w:rPr>
                <w:rFonts w:eastAsia="等线" w:cs="Times New Roman"/>
                <w:sz w:val="18"/>
                <w:szCs w:val="18"/>
                <w:lang w:val="en-US"/>
              </w:rPr>
              <w:t>0.25</w:t>
            </w:r>
          </w:p>
        </w:tc>
        <w:tc>
          <w:tcPr>
            <w:tcW w:w="340" w:type="pct"/>
            <w:shd w:val="clear" w:color="auto" w:fill="auto"/>
            <w:vAlign w:val="center"/>
            <w:hideMark/>
          </w:tcPr>
          <w:p w14:paraId="27EDDD92"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0.17</w:t>
            </w:r>
          </w:p>
        </w:tc>
        <w:tc>
          <w:tcPr>
            <w:tcW w:w="424" w:type="pct"/>
            <w:shd w:val="clear" w:color="auto" w:fill="auto"/>
            <w:vAlign w:val="center"/>
            <w:hideMark/>
          </w:tcPr>
          <w:p w14:paraId="6B59F664"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0.34</w:t>
            </w:r>
          </w:p>
        </w:tc>
        <w:tc>
          <w:tcPr>
            <w:tcW w:w="508" w:type="pct"/>
            <w:shd w:val="clear" w:color="auto" w:fill="auto"/>
            <w:vAlign w:val="center"/>
            <w:hideMark/>
          </w:tcPr>
          <w:p w14:paraId="754E37B0"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54BB415D"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2EC77250"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3479459F" w14:textId="77777777" w:rsidR="00C17237" w:rsidRPr="00DA4E54" w:rsidRDefault="00C17237" w:rsidP="00C17237">
            <w:pPr>
              <w:pStyle w:val="aff"/>
              <w:rPr>
                <w:b/>
              </w:rPr>
            </w:pPr>
            <w:r w:rsidRPr="00DA4E54">
              <w:rPr>
                <w:b/>
              </w:rPr>
              <w:t>是</w:t>
            </w:r>
          </w:p>
        </w:tc>
        <w:tc>
          <w:tcPr>
            <w:tcW w:w="509" w:type="pct"/>
            <w:vMerge/>
            <w:shd w:val="clear" w:color="auto" w:fill="auto"/>
            <w:vAlign w:val="center"/>
            <w:hideMark/>
          </w:tcPr>
          <w:p w14:paraId="2B70C772" w14:textId="1CD384E4" w:rsidR="00C17237" w:rsidRPr="00DA4E54" w:rsidRDefault="00C17237" w:rsidP="00C17237">
            <w:pPr>
              <w:spacing w:line="240" w:lineRule="auto"/>
              <w:jc w:val="center"/>
              <w:rPr>
                <w:rFonts w:cs="宋体"/>
                <w:sz w:val="18"/>
                <w:szCs w:val="18"/>
                <w:lang w:val="en-US"/>
              </w:rPr>
            </w:pPr>
          </w:p>
        </w:tc>
      </w:tr>
      <w:tr w:rsidR="00C17237" w:rsidRPr="00DA4E54" w14:paraId="4E7032E4" w14:textId="77777777" w:rsidTr="00C17237">
        <w:trPr>
          <w:trHeight w:val="350"/>
          <w:jc w:val="center"/>
        </w:trPr>
        <w:tc>
          <w:tcPr>
            <w:tcW w:w="501" w:type="pct"/>
            <w:shd w:val="clear" w:color="auto" w:fill="auto"/>
            <w:vAlign w:val="center"/>
          </w:tcPr>
          <w:p w14:paraId="396CB4E3" w14:textId="69E7FE53" w:rsidR="00C17237" w:rsidRPr="00DA4E54" w:rsidRDefault="00C17237" w:rsidP="00C17237">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28" w:type="pct"/>
            <w:tcBorders>
              <w:top w:val="nil"/>
              <w:left w:val="single" w:sz="4" w:space="0" w:color="auto"/>
              <w:bottom w:val="single" w:sz="4" w:space="0" w:color="auto"/>
              <w:right w:val="single" w:sz="4" w:space="0" w:color="auto"/>
            </w:tcBorders>
            <w:shd w:val="clear" w:color="auto" w:fill="auto"/>
            <w:vAlign w:val="center"/>
          </w:tcPr>
          <w:p w14:paraId="47B38D6A" w14:textId="30078B82" w:rsidR="00C17237" w:rsidRPr="00E40DAC"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rPr>
              <w:t>35</w:t>
            </w:r>
          </w:p>
        </w:tc>
        <w:tc>
          <w:tcPr>
            <w:tcW w:w="510" w:type="pct"/>
            <w:shd w:val="clear" w:color="auto" w:fill="auto"/>
            <w:hideMark/>
          </w:tcPr>
          <w:p w14:paraId="1A643C89" w14:textId="6A5E26F3" w:rsidR="00C17237" w:rsidRPr="00DA4E54" w:rsidRDefault="00C17237" w:rsidP="00C17237">
            <w:pPr>
              <w:spacing w:line="240" w:lineRule="auto"/>
              <w:jc w:val="center"/>
              <w:rPr>
                <w:rFonts w:eastAsia="等线" w:cs="Times New Roman"/>
                <w:sz w:val="18"/>
                <w:szCs w:val="18"/>
                <w:lang w:val="en-US"/>
              </w:rPr>
            </w:pPr>
            <w:r w:rsidRPr="004F4E60">
              <w:rPr>
                <w:rFonts w:eastAsia="等线" w:cs="Times New Roman"/>
                <w:sz w:val="18"/>
                <w:szCs w:val="18"/>
                <w:lang w:val="en-US"/>
              </w:rPr>
              <w:t>2020.2~2020.11</w:t>
            </w:r>
          </w:p>
        </w:tc>
        <w:tc>
          <w:tcPr>
            <w:tcW w:w="423" w:type="pct"/>
            <w:shd w:val="clear" w:color="auto" w:fill="auto"/>
            <w:vAlign w:val="center"/>
            <w:hideMark/>
          </w:tcPr>
          <w:p w14:paraId="127325F8" w14:textId="390917F6"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0.00</w:t>
            </w:r>
            <w:r>
              <w:rPr>
                <w:rFonts w:eastAsia="等线" w:cs="Times New Roman"/>
                <w:sz w:val="18"/>
                <w:szCs w:val="18"/>
                <w:lang w:val="en-US"/>
              </w:rPr>
              <w:t>~</w:t>
            </w:r>
            <w:r w:rsidRPr="00DA4E54">
              <w:rPr>
                <w:rFonts w:eastAsia="等线" w:cs="Times New Roman"/>
                <w:sz w:val="18"/>
                <w:szCs w:val="18"/>
                <w:lang w:val="en-US"/>
              </w:rPr>
              <w:t>0.46</w:t>
            </w:r>
          </w:p>
        </w:tc>
        <w:tc>
          <w:tcPr>
            <w:tcW w:w="340" w:type="pct"/>
            <w:shd w:val="clear" w:color="auto" w:fill="auto"/>
            <w:vAlign w:val="center"/>
            <w:hideMark/>
          </w:tcPr>
          <w:p w14:paraId="66845888"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0.07</w:t>
            </w:r>
          </w:p>
        </w:tc>
        <w:tc>
          <w:tcPr>
            <w:tcW w:w="424" w:type="pct"/>
            <w:shd w:val="clear" w:color="auto" w:fill="auto"/>
            <w:vAlign w:val="center"/>
            <w:hideMark/>
          </w:tcPr>
          <w:p w14:paraId="7E455782"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0.07</w:t>
            </w:r>
          </w:p>
        </w:tc>
        <w:tc>
          <w:tcPr>
            <w:tcW w:w="508" w:type="pct"/>
            <w:shd w:val="clear" w:color="auto" w:fill="auto"/>
            <w:vAlign w:val="center"/>
            <w:hideMark/>
          </w:tcPr>
          <w:p w14:paraId="453B0AF7"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509" w:type="pct"/>
            <w:shd w:val="clear" w:color="auto" w:fill="auto"/>
            <w:vAlign w:val="center"/>
            <w:hideMark/>
          </w:tcPr>
          <w:p w14:paraId="05207F93" w14:textId="77777777" w:rsidR="00C17237" w:rsidRPr="00DA4E54" w:rsidRDefault="00C17237" w:rsidP="00C17237">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23" w:type="pct"/>
            <w:shd w:val="clear" w:color="auto" w:fill="auto"/>
            <w:vAlign w:val="center"/>
            <w:hideMark/>
          </w:tcPr>
          <w:p w14:paraId="4ACAD5B6" w14:textId="77777777" w:rsidR="00C17237" w:rsidRPr="00DA4E54" w:rsidRDefault="00C17237" w:rsidP="00C17237">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c>
          <w:tcPr>
            <w:tcW w:w="425" w:type="pct"/>
            <w:shd w:val="clear" w:color="auto" w:fill="auto"/>
            <w:vAlign w:val="center"/>
            <w:hideMark/>
          </w:tcPr>
          <w:p w14:paraId="62758081" w14:textId="77777777" w:rsidR="00C17237" w:rsidRPr="00DA4E54" w:rsidRDefault="00C17237" w:rsidP="00C17237">
            <w:pPr>
              <w:pStyle w:val="aff"/>
              <w:rPr>
                <w:b/>
              </w:rPr>
            </w:pPr>
            <w:r w:rsidRPr="00DA4E54">
              <w:rPr>
                <w:b/>
              </w:rPr>
              <w:t>是</w:t>
            </w:r>
          </w:p>
        </w:tc>
        <w:tc>
          <w:tcPr>
            <w:tcW w:w="509" w:type="pct"/>
            <w:vMerge/>
            <w:shd w:val="clear" w:color="auto" w:fill="auto"/>
            <w:vAlign w:val="center"/>
            <w:hideMark/>
          </w:tcPr>
          <w:p w14:paraId="50CFC973" w14:textId="7702AD60" w:rsidR="00C17237" w:rsidRPr="00DA4E54" w:rsidRDefault="00C17237" w:rsidP="00C17237">
            <w:pPr>
              <w:spacing w:line="240" w:lineRule="auto"/>
              <w:jc w:val="center"/>
              <w:rPr>
                <w:rFonts w:cs="宋体"/>
                <w:sz w:val="18"/>
                <w:szCs w:val="18"/>
                <w:lang w:val="en-US"/>
              </w:rPr>
            </w:pPr>
          </w:p>
        </w:tc>
      </w:tr>
      <w:tr w:rsidR="00C17237" w:rsidRPr="00DA4E54" w14:paraId="10EDEB3C" w14:textId="77777777" w:rsidTr="004F4E60">
        <w:trPr>
          <w:trHeight w:val="213"/>
          <w:jc w:val="center"/>
        </w:trPr>
        <w:tc>
          <w:tcPr>
            <w:tcW w:w="5000" w:type="pct"/>
            <w:gridSpan w:val="11"/>
          </w:tcPr>
          <w:p w14:paraId="20955C40" w14:textId="77777777" w:rsidR="00C17237" w:rsidRPr="00901DAE" w:rsidRDefault="00C17237" w:rsidP="00C17237">
            <w:pPr>
              <w:pStyle w:val="aff5"/>
            </w:pPr>
            <w:r w:rsidRPr="00901DAE">
              <w:rPr>
                <w:rFonts w:hint="eastAsia"/>
              </w:rPr>
              <w:t>注：</w:t>
            </w:r>
          </w:p>
          <w:p w14:paraId="1D00BDC5" w14:textId="77777777" w:rsidR="00C17237" w:rsidRPr="00901DAE" w:rsidRDefault="00C17237" w:rsidP="00C17237">
            <w:pPr>
              <w:pStyle w:val="aff5"/>
            </w:pPr>
            <w:r>
              <w:rPr>
                <w:rFonts w:hint="eastAsia"/>
              </w:rPr>
              <w:t>1</w:t>
            </w:r>
            <w:r>
              <w:rPr>
                <w:rFonts w:hint="eastAsia"/>
              </w:rPr>
              <w:t>）</w:t>
            </w:r>
            <w:r w:rsidRPr="00901DAE">
              <w:rPr>
                <w:rFonts w:hint="eastAsia"/>
              </w:rPr>
              <w:t>对于样本量大于</w:t>
            </w:r>
            <w:r w:rsidRPr="00901DAE">
              <w:rPr>
                <w:rFonts w:hint="eastAsia"/>
              </w:rPr>
              <w:t>10</w:t>
            </w:r>
            <w:r w:rsidRPr="00901DAE">
              <w:rPr>
                <w:rFonts w:hint="eastAsia"/>
              </w:rPr>
              <w:t>的企业，以</w:t>
            </w:r>
            <w:r w:rsidRPr="00901DAE">
              <w:rPr>
                <w:rFonts w:hint="eastAsia"/>
              </w:rPr>
              <w:t>90</w:t>
            </w:r>
            <w:r w:rsidRPr="00901DAE">
              <w:rPr>
                <w:rFonts w:hint="eastAsia"/>
              </w:rPr>
              <w:t>分位数判定企业是否达标，如</w:t>
            </w:r>
            <w:r w:rsidRPr="00901DAE">
              <w:rPr>
                <w:rFonts w:hint="eastAsia"/>
              </w:rPr>
              <w:t>90</w:t>
            </w:r>
            <w:r w:rsidRPr="00901DAE">
              <w:rPr>
                <w:rFonts w:hint="eastAsia"/>
              </w:rPr>
              <w:t>分位数</w:t>
            </w:r>
            <w:r w:rsidRPr="00901DAE">
              <w:rPr>
                <w:rFonts w:cs="Times New Roman"/>
              </w:rPr>
              <w:t>≤</w:t>
            </w:r>
            <w:r w:rsidRPr="00901DAE">
              <w:rPr>
                <w:rFonts w:hint="eastAsia"/>
              </w:rPr>
              <w:t>限值，则企业达标；</w:t>
            </w:r>
            <w:r w:rsidRPr="00901DAE">
              <w:rPr>
                <w:rFonts w:hint="eastAsia"/>
              </w:rPr>
              <w:t>90</w:t>
            </w:r>
            <w:r w:rsidRPr="00901DAE">
              <w:rPr>
                <w:rFonts w:hint="eastAsia"/>
              </w:rPr>
              <w:t>分位数</w:t>
            </w:r>
            <w:r w:rsidRPr="00901DAE">
              <w:rPr>
                <w:rFonts w:hint="eastAsia"/>
              </w:rPr>
              <w:t>&gt;</w:t>
            </w:r>
            <w:r w:rsidRPr="00901DAE">
              <w:rPr>
                <w:rFonts w:hint="eastAsia"/>
              </w:rPr>
              <w:t>限值，则企业不达标；</w:t>
            </w:r>
          </w:p>
          <w:p w14:paraId="055E624E" w14:textId="47DB9185" w:rsidR="00C17237" w:rsidRPr="00DA4E54" w:rsidRDefault="00C17237" w:rsidP="00C17237">
            <w:pPr>
              <w:pStyle w:val="aff5"/>
              <w:rPr>
                <w:rFonts w:eastAsia="Times New Roman" w:cs="Times New Roman"/>
                <w:sz w:val="20"/>
                <w:szCs w:val="20"/>
                <w:lang w:val="en-US"/>
              </w:rPr>
            </w:pPr>
            <w:r>
              <w:rPr>
                <w:rFonts w:hint="eastAsia"/>
              </w:rPr>
              <w:t>2</w:t>
            </w:r>
            <w:r>
              <w:rPr>
                <w:rFonts w:hint="eastAsia"/>
              </w:rPr>
              <w:t>）</w:t>
            </w:r>
            <w:r w:rsidRPr="00901DAE">
              <w:rPr>
                <w:rFonts w:hint="eastAsia"/>
              </w:rPr>
              <w:t>对于样本量小于</w:t>
            </w:r>
            <w:r w:rsidRPr="00901DAE">
              <w:rPr>
                <w:rFonts w:hint="eastAsia"/>
              </w:rPr>
              <w:t>10</w:t>
            </w:r>
            <w:r w:rsidRPr="00901DAE">
              <w:rPr>
                <w:rFonts w:hint="eastAsia"/>
              </w:rPr>
              <w:t>的企业，以最大值判定企业是否达标，如最大值</w:t>
            </w:r>
            <w:r w:rsidRPr="00901DAE">
              <w:rPr>
                <w:rFonts w:cs="Times New Roman"/>
              </w:rPr>
              <w:t>≤</w:t>
            </w:r>
            <w:r w:rsidRPr="00901DAE">
              <w:rPr>
                <w:rFonts w:hint="eastAsia"/>
              </w:rPr>
              <w:t>限值，则企业达标</w:t>
            </w:r>
            <w:r>
              <w:rPr>
                <w:rFonts w:hint="eastAsia"/>
              </w:rPr>
              <w:t>；</w:t>
            </w:r>
            <w:r w:rsidRPr="00901DAE">
              <w:rPr>
                <w:rFonts w:hint="eastAsia"/>
              </w:rPr>
              <w:t>最大值</w:t>
            </w:r>
            <w:r w:rsidRPr="00901DAE">
              <w:rPr>
                <w:rFonts w:hint="eastAsia"/>
              </w:rPr>
              <w:t>&gt;</w:t>
            </w:r>
            <w:r w:rsidRPr="00901DAE">
              <w:rPr>
                <w:rFonts w:hint="eastAsia"/>
              </w:rPr>
              <w:t>限值，则企业不达标</w:t>
            </w:r>
            <w:r>
              <w:rPr>
                <w:rFonts w:hint="eastAsia"/>
              </w:rPr>
              <w:t>。</w:t>
            </w:r>
          </w:p>
        </w:tc>
      </w:tr>
    </w:tbl>
    <w:p w14:paraId="210DE3E1" w14:textId="77777777" w:rsidR="00E40DAC" w:rsidRDefault="00E40DAC" w:rsidP="004F4E60">
      <w:pPr>
        <w:pStyle w:val="afb"/>
        <w:ind w:firstLine="420"/>
      </w:pPr>
    </w:p>
    <w:p w14:paraId="5E7A8187" w14:textId="545D7993" w:rsidR="00CF7A1A" w:rsidRPr="004F4E60" w:rsidRDefault="00E02FB7" w:rsidP="002A148F">
      <w:pPr>
        <w:keepNext/>
        <w:keepLines/>
        <w:numPr>
          <w:ilvl w:val="3"/>
          <w:numId w:val="12"/>
        </w:numPr>
        <w:spacing w:before="120" w:after="120"/>
        <w:contextualSpacing/>
        <w:outlineLvl w:val="3"/>
        <w:rPr>
          <w:rFonts w:eastAsia="黑体" w:cstheme="majorBidi"/>
          <w:sz w:val="21"/>
          <w:szCs w:val="21"/>
        </w:rPr>
      </w:pPr>
      <w:r w:rsidRPr="004F4E60">
        <w:rPr>
          <w:rFonts w:eastAsia="黑体" w:cstheme="majorBidi" w:hint="eastAsia"/>
          <w:sz w:val="21"/>
          <w:szCs w:val="21"/>
        </w:rPr>
        <w:t>石油类</w:t>
      </w:r>
    </w:p>
    <w:p w14:paraId="1CC80E95" w14:textId="6E2554DB" w:rsidR="00CF7A1A" w:rsidRPr="00DA4E54" w:rsidRDefault="001E67B8" w:rsidP="00125989">
      <w:pPr>
        <w:pStyle w:val="afb"/>
        <w:numPr>
          <w:ilvl w:val="0"/>
          <w:numId w:val="26"/>
        </w:numPr>
        <w:ind w:firstLineChars="0"/>
      </w:pPr>
      <w:r w:rsidRPr="00DA4E54">
        <w:rPr>
          <w:rFonts w:hint="eastAsia"/>
        </w:rPr>
        <w:t>现行国家标准《炼焦化学工业污染物排放标准》（</w:t>
      </w:r>
      <w:r w:rsidRPr="00DA4E54">
        <w:t>GB 16171-2012</w:t>
      </w:r>
      <w:r w:rsidRPr="00DA4E54">
        <w:rPr>
          <w:rFonts w:hint="eastAsia"/>
        </w:rPr>
        <w:t>）对一般地区和特殊保护地区石油类的排放限值分别规定为</w:t>
      </w:r>
      <w:r w:rsidR="00E02FB7" w:rsidRPr="00DA4E54">
        <w:t>2.5 mg/L</w:t>
      </w:r>
      <w:r w:rsidR="00E02FB7" w:rsidRPr="00DA4E54">
        <w:rPr>
          <w:rFonts w:hint="eastAsia"/>
        </w:rPr>
        <w:t>和</w:t>
      </w:r>
      <w:r w:rsidR="00E02FB7" w:rsidRPr="00DA4E54">
        <w:t>1.0 mg/L</w:t>
      </w:r>
      <w:r w:rsidR="00E02FB7" w:rsidRPr="00DA4E54">
        <w:rPr>
          <w:rFonts w:hint="eastAsia"/>
        </w:rPr>
        <w:t>。</w:t>
      </w:r>
    </w:p>
    <w:p w14:paraId="41E42B3E" w14:textId="4540E7BF" w:rsidR="00CF7A1A" w:rsidRPr="00DA4E54" w:rsidRDefault="00E02FB7" w:rsidP="00125989">
      <w:pPr>
        <w:pStyle w:val="afb"/>
        <w:numPr>
          <w:ilvl w:val="0"/>
          <w:numId w:val="26"/>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00190643" w:rsidRPr="00DA4E54">
        <w:t>DB 32/939-2020</w:t>
      </w:r>
      <w:r w:rsidRPr="00DA4E54">
        <w:rPr>
          <w:rFonts w:hint="eastAsia"/>
        </w:rPr>
        <w:t>）中对</w:t>
      </w:r>
      <w:r w:rsidR="001E67B8" w:rsidRPr="00DA4E54">
        <w:rPr>
          <w:rFonts w:hint="eastAsia"/>
        </w:rPr>
        <w:t>钢铁行业</w:t>
      </w:r>
      <w:r w:rsidRPr="00DA4E54">
        <w:rPr>
          <w:rFonts w:hint="eastAsia"/>
        </w:rPr>
        <w:t>废水中石油类的</w:t>
      </w:r>
      <w:r w:rsidR="001E67B8" w:rsidRPr="00DA4E54">
        <w:rPr>
          <w:rFonts w:hint="eastAsia"/>
        </w:rPr>
        <w:t>直接</w:t>
      </w:r>
      <w:r w:rsidRPr="00DA4E54">
        <w:rPr>
          <w:rFonts w:hint="eastAsia"/>
        </w:rPr>
        <w:t>排放限值</w:t>
      </w:r>
      <w:r w:rsidR="001E67B8" w:rsidRPr="00DA4E54">
        <w:rPr>
          <w:rFonts w:hint="eastAsia"/>
        </w:rPr>
        <w:t>规定为</w:t>
      </w:r>
      <w:r w:rsidRPr="00DA4E54">
        <w:t>3 mg/L</w:t>
      </w:r>
      <w:r w:rsidR="00A14F3C">
        <w:rPr>
          <w:rFonts w:hint="eastAsia"/>
        </w:rPr>
        <w:t>，未</w:t>
      </w:r>
      <w:r w:rsidR="00A14F3C" w:rsidRPr="00902010">
        <w:rPr>
          <w:rFonts w:hint="eastAsia"/>
        </w:rPr>
        <w:t>规定间接排放要求</w:t>
      </w:r>
      <w:r w:rsidRPr="00DA4E54">
        <w:rPr>
          <w:rFonts w:hint="eastAsia"/>
        </w:rPr>
        <w:t>。</w:t>
      </w:r>
    </w:p>
    <w:p w14:paraId="06E3DCBF" w14:textId="0690A30E" w:rsidR="00795DCC" w:rsidRPr="00DA4E54" w:rsidRDefault="007A0EFC" w:rsidP="00125989">
      <w:pPr>
        <w:pStyle w:val="afb"/>
        <w:numPr>
          <w:ilvl w:val="0"/>
          <w:numId w:val="26"/>
        </w:numPr>
        <w:ind w:firstLineChars="0"/>
      </w:pPr>
      <w:r w:rsidRPr="00DA4E54">
        <w:rPr>
          <w:rFonts w:hint="eastAsia"/>
        </w:rPr>
        <w:t>对江苏省</w:t>
      </w:r>
      <w:r w:rsidRPr="00DA4E54">
        <w:t>7</w:t>
      </w:r>
      <w:r w:rsidRPr="00DA4E54">
        <w:rPr>
          <w:rFonts w:hint="eastAsia"/>
        </w:rPr>
        <w:t>家在产焦化企业排放废水的石油类浓度进行调研统计分析（数据来源于江苏省重点监控企业自行监测信息发布平台及企业自行监测）</w:t>
      </w:r>
      <w:r w:rsidR="00B64864" w:rsidRPr="00DA4E54">
        <w:rPr>
          <w:rFonts w:hint="eastAsia"/>
        </w:rPr>
        <w:t>，</w:t>
      </w:r>
      <w:r w:rsidR="00E02FB7" w:rsidRPr="00DA4E54">
        <w:t>7</w:t>
      </w:r>
      <w:r w:rsidR="00E02FB7" w:rsidRPr="00DA4E54">
        <w:rPr>
          <w:rFonts w:hint="eastAsia"/>
        </w:rPr>
        <w:t>家企业废水石油类浓度范围为</w:t>
      </w:r>
      <w:r w:rsidR="00140766" w:rsidRPr="00DA4E54">
        <w:rPr>
          <w:rFonts w:hint="eastAsia"/>
        </w:rPr>
        <w:t>（</w:t>
      </w:r>
      <w:r w:rsidR="00140766" w:rsidRPr="00DA4E54">
        <w:t>0~</w:t>
      </w:r>
      <w:r w:rsidR="00175301" w:rsidRPr="00DA4E54">
        <w:t>1.51</w:t>
      </w:r>
      <w:r w:rsidR="00140766" w:rsidRPr="00DA4E54">
        <w:rPr>
          <w:rFonts w:hint="eastAsia"/>
        </w:rPr>
        <w:t>）</w:t>
      </w:r>
      <w:r w:rsidR="004042D0" w:rsidRPr="00DA4E54">
        <w:t xml:space="preserve"> mg/L</w:t>
      </w:r>
      <w:r w:rsidR="00E02FB7" w:rsidRPr="00DA4E54">
        <w:rPr>
          <w:rFonts w:hint="eastAsia"/>
        </w:rPr>
        <w:t>，均值范围为</w:t>
      </w:r>
      <w:r w:rsidR="00140766" w:rsidRPr="00DA4E54">
        <w:rPr>
          <w:rFonts w:hint="eastAsia"/>
        </w:rPr>
        <w:t>（</w:t>
      </w:r>
      <w:r w:rsidR="00140766" w:rsidRPr="00DA4E54">
        <w:t>0~</w:t>
      </w:r>
      <w:r w:rsidR="00175301" w:rsidRPr="00DA4E54">
        <w:t>0.</w:t>
      </w:r>
      <w:r w:rsidR="00A57179" w:rsidRPr="00DA4E54">
        <w:t>3</w:t>
      </w:r>
      <w:r w:rsidR="00A57179">
        <w:t>9</w:t>
      </w:r>
      <w:r w:rsidR="00140766" w:rsidRPr="00DA4E54">
        <w:rPr>
          <w:rFonts w:hint="eastAsia"/>
        </w:rPr>
        <w:t>）</w:t>
      </w:r>
      <w:r w:rsidR="00E02FB7" w:rsidRPr="00DA4E54">
        <w:t xml:space="preserve"> mg/L</w:t>
      </w:r>
      <w:r w:rsidR="00E02FB7" w:rsidRPr="00DA4E54">
        <w:rPr>
          <w:rFonts w:hint="eastAsia"/>
        </w:rPr>
        <w:t>，</w:t>
      </w:r>
      <w:r w:rsidR="0026733F" w:rsidRPr="00DA4E54">
        <w:rPr>
          <w:rFonts w:hint="eastAsia"/>
        </w:rPr>
        <w:t>90</w:t>
      </w:r>
      <w:r w:rsidR="0026733F" w:rsidRPr="00DA4E54">
        <w:rPr>
          <w:rFonts w:hint="eastAsia"/>
        </w:rPr>
        <w:t>分位数</w:t>
      </w:r>
      <w:r w:rsidR="00E02FB7" w:rsidRPr="00DA4E54">
        <w:rPr>
          <w:rFonts w:hint="eastAsia"/>
        </w:rPr>
        <w:t>范围为</w:t>
      </w:r>
      <w:r w:rsidR="00140766" w:rsidRPr="00DA4E54">
        <w:rPr>
          <w:rFonts w:hint="eastAsia"/>
        </w:rPr>
        <w:t>（</w:t>
      </w:r>
      <w:r w:rsidR="00140766" w:rsidRPr="00DA4E54">
        <w:t>0</w:t>
      </w:r>
      <w:r w:rsidR="00140766" w:rsidRPr="00DA4E54">
        <w:rPr>
          <w:rFonts w:hint="eastAsia"/>
        </w:rPr>
        <w:t>-</w:t>
      </w:r>
      <w:r w:rsidR="00140766" w:rsidRPr="00DA4E54">
        <w:t>0.</w:t>
      </w:r>
      <w:r w:rsidR="00A57179" w:rsidRPr="00DA4E54">
        <w:t>9</w:t>
      </w:r>
      <w:r w:rsidR="00A57179">
        <w:t>64</w:t>
      </w:r>
      <w:r w:rsidR="00140766" w:rsidRPr="00DA4E54">
        <w:rPr>
          <w:rFonts w:hint="eastAsia"/>
        </w:rPr>
        <w:t>）</w:t>
      </w:r>
      <w:r w:rsidR="00E02FB7" w:rsidRPr="00DA4E54">
        <w:t xml:space="preserve"> mg/L</w:t>
      </w:r>
      <w:r w:rsidR="00E02FB7" w:rsidRPr="00DA4E54">
        <w:rPr>
          <w:rFonts w:hint="eastAsia"/>
        </w:rPr>
        <w:t>。</w:t>
      </w:r>
    </w:p>
    <w:p w14:paraId="59A335C4" w14:textId="4C53E845" w:rsidR="005C412B" w:rsidRPr="00DA4E54" w:rsidRDefault="007A0EFC" w:rsidP="00125989">
      <w:pPr>
        <w:pStyle w:val="afb"/>
        <w:numPr>
          <w:ilvl w:val="0"/>
          <w:numId w:val="26"/>
        </w:numPr>
        <w:ind w:firstLineChars="0"/>
      </w:pPr>
      <w:r w:rsidRPr="00DA4E54">
        <w:rPr>
          <w:rFonts w:hint="eastAsia"/>
        </w:rPr>
        <w:t>执行现行国家标准《炼焦化学工业污染物排放标准》（</w:t>
      </w:r>
      <w:r w:rsidRPr="00DA4E54">
        <w:t>GB 16171-2012</w:t>
      </w:r>
      <w:r w:rsidRPr="00DA4E54">
        <w:rPr>
          <w:rFonts w:hint="eastAsia"/>
        </w:rPr>
        <w:t>）间接排放限值</w:t>
      </w:r>
      <w:r w:rsidR="00E02FB7" w:rsidRPr="00DA4E54">
        <w:t>2.5 mg/L</w:t>
      </w:r>
      <w:r w:rsidR="00E02FB7" w:rsidRPr="00DA4E54">
        <w:rPr>
          <w:rFonts w:hint="eastAsia"/>
        </w:rPr>
        <w:t>，</w:t>
      </w:r>
      <w:r w:rsidRPr="00DA4E54">
        <w:rPr>
          <w:rFonts w:hint="eastAsia"/>
        </w:rPr>
        <w:t>整体企业</w:t>
      </w:r>
      <w:r w:rsidR="00E02FB7" w:rsidRPr="00DA4E54">
        <w:rPr>
          <w:rFonts w:hint="eastAsia"/>
        </w:rPr>
        <w:t>达标率为</w:t>
      </w:r>
      <w:r w:rsidR="00E02FB7" w:rsidRPr="00DA4E54">
        <w:t>100%</w:t>
      </w:r>
      <w:r w:rsidR="00E02FB7" w:rsidRPr="00DA4E54">
        <w:rPr>
          <w:rFonts w:hint="eastAsia"/>
        </w:rPr>
        <w:t>，</w:t>
      </w:r>
      <w:r w:rsidR="00B32085" w:rsidRPr="00DA4E54">
        <w:rPr>
          <w:rFonts w:hint="eastAsia"/>
        </w:rPr>
        <w:t>执行现行国家标准《炼焦化学工业污染物排放标准》（</w:t>
      </w:r>
      <w:r w:rsidR="00B32085" w:rsidRPr="00DA4E54">
        <w:t>GB 16171-2012</w:t>
      </w:r>
      <w:r w:rsidR="00B32085" w:rsidRPr="00DA4E54">
        <w:rPr>
          <w:rFonts w:hint="eastAsia"/>
        </w:rPr>
        <w:t>）特别排放限值</w:t>
      </w:r>
      <w:r w:rsidR="00E02FB7" w:rsidRPr="00DA4E54">
        <w:t>1.0 mg/L</w:t>
      </w:r>
      <w:r w:rsidR="00E02FB7" w:rsidRPr="00DA4E54">
        <w:rPr>
          <w:rFonts w:hint="eastAsia"/>
        </w:rPr>
        <w:t>，</w:t>
      </w:r>
      <w:r w:rsidR="005C412B" w:rsidRPr="00DA4E54">
        <w:rPr>
          <w:rFonts w:hint="eastAsia"/>
        </w:rPr>
        <w:t>整体企业达标率也为</w:t>
      </w:r>
      <w:r w:rsidR="005C412B" w:rsidRPr="00DA4E54">
        <w:rPr>
          <w:rFonts w:hint="eastAsia"/>
        </w:rPr>
        <w:t>100%</w:t>
      </w:r>
      <w:r w:rsidR="00E02FB7" w:rsidRPr="00DA4E54">
        <w:rPr>
          <w:rFonts w:hint="eastAsia"/>
        </w:rPr>
        <w:t>。</w:t>
      </w:r>
      <w:r w:rsidR="00BD717A" w:rsidRPr="00DA4E54">
        <w:rPr>
          <w:rFonts w:hint="eastAsia"/>
        </w:rPr>
        <w:t>但经调研发现，石油类限值</w:t>
      </w:r>
      <w:r w:rsidR="00541D16" w:rsidRPr="00DA4E54">
        <w:rPr>
          <w:rFonts w:hint="eastAsia"/>
        </w:rPr>
        <w:t>低于</w:t>
      </w:r>
      <w:r w:rsidR="00BD717A" w:rsidRPr="00DA4E54">
        <w:t>1.0</w:t>
      </w:r>
      <w:r w:rsidR="00BD717A" w:rsidRPr="00DA4E54">
        <w:rPr>
          <w:rFonts w:hint="eastAsia"/>
        </w:rPr>
        <w:t xml:space="preserve"> mg/L</w:t>
      </w:r>
      <w:r w:rsidR="00BD717A" w:rsidRPr="00DA4E54">
        <w:rPr>
          <w:rFonts w:hint="eastAsia"/>
        </w:rPr>
        <w:t>时，废水处理难度加大，成本过高，且效果不稳定，给企业带来较高的成本。</w:t>
      </w:r>
    </w:p>
    <w:p w14:paraId="7F7F82AC" w14:textId="2B2091C1" w:rsidR="00CF7A1A" w:rsidRPr="00DA4E54" w:rsidRDefault="00F730C9" w:rsidP="00125989">
      <w:pPr>
        <w:pStyle w:val="afb"/>
        <w:numPr>
          <w:ilvl w:val="0"/>
          <w:numId w:val="26"/>
        </w:numPr>
        <w:ind w:firstLineChars="0"/>
      </w:pPr>
      <w:r w:rsidRPr="00DA4E54">
        <w:rPr>
          <w:rFonts w:hint="eastAsia"/>
        </w:rPr>
        <w:t>综上</w:t>
      </w:r>
      <w:r w:rsidR="00E02FB7" w:rsidRPr="00DA4E54">
        <w:rPr>
          <w:rFonts w:hint="eastAsia"/>
        </w:rPr>
        <w:t>，</w:t>
      </w:r>
      <w:r w:rsidR="00B32085" w:rsidRPr="00DA4E54">
        <w:rPr>
          <w:rFonts w:hint="eastAsia"/>
        </w:rPr>
        <w:t>参考现行国家标准</w:t>
      </w:r>
      <w:r w:rsidR="00DA293F" w:rsidRPr="00DA4E54">
        <w:rPr>
          <w:rFonts w:hint="eastAsia"/>
        </w:rPr>
        <w:t>间接排放特别排放限值</w:t>
      </w:r>
      <w:r w:rsidR="00B32085" w:rsidRPr="00DA4E54">
        <w:rPr>
          <w:rFonts w:hint="eastAsia"/>
        </w:rPr>
        <w:t>，本标准将石油类间接排放限值设定为</w:t>
      </w:r>
      <w:r w:rsidR="00E02FB7" w:rsidRPr="00DA4E54">
        <w:t>1.0 mg/L</w:t>
      </w:r>
      <w:r w:rsidR="00E02FB7" w:rsidRPr="00DA4E54">
        <w:rPr>
          <w:rFonts w:hint="eastAsia"/>
        </w:rPr>
        <w:t>。</w:t>
      </w:r>
    </w:p>
    <w:p w14:paraId="1B1DDAC8" w14:textId="06DFBD1E" w:rsidR="005F17F8" w:rsidRDefault="005F17F8" w:rsidP="00BD717A">
      <w:pPr>
        <w:pStyle w:val="afb"/>
        <w:ind w:left="420" w:firstLineChars="0" w:firstLine="0"/>
      </w:pPr>
    </w:p>
    <w:p w14:paraId="5066D262" w14:textId="13A1D312" w:rsidR="007D7EC5" w:rsidRDefault="007D7EC5" w:rsidP="00BD717A">
      <w:pPr>
        <w:pStyle w:val="afb"/>
        <w:ind w:left="420" w:firstLineChars="0" w:firstLine="0"/>
      </w:pPr>
    </w:p>
    <w:p w14:paraId="422B085F" w14:textId="07ECEC26" w:rsidR="007D7EC5" w:rsidRDefault="007D7EC5" w:rsidP="00BD717A">
      <w:pPr>
        <w:pStyle w:val="afb"/>
        <w:ind w:left="420" w:firstLineChars="0" w:firstLine="0"/>
      </w:pPr>
    </w:p>
    <w:p w14:paraId="272C13CC" w14:textId="6100301B" w:rsidR="007D7EC5" w:rsidRDefault="007D7EC5" w:rsidP="00BD717A">
      <w:pPr>
        <w:pStyle w:val="afb"/>
        <w:ind w:left="420" w:firstLineChars="0" w:firstLine="0"/>
      </w:pPr>
    </w:p>
    <w:p w14:paraId="5F426216" w14:textId="77777777" w:rsidR="007D7EC5" w:rsidRPr="00DA4E54" w:rsidRDefault="007D7EC5" w:rsidP="00BD717A">
      <w:pPr>
        <w:pStyle w:val="afb"/>
        <w:ind w:left="420" w:firstLineChars="0" w:firstLine="0"/>
      </w:pPr>
    </w:p>
    <w:p w14:paraId="50760008" w14:textId="6A551DF1" w:rsidR="008D7ABC" w:rsidRPr="00DA4E54" w:rsidRDefault="00E02FB7" w:rsidP="002A148F">
      <w:pPr>
        <w:pStyle w:val="aff2"/>
      </w:pPr>
      <w:r w:rsidRPr="00DA4E54">
        <w:rPr>
          <w:rFonts w:hint="eastAsia"/>
        </w:rPr>
        <w:lastRenderedPageBreak/>
        <w:t>表</w:t>
      </w:r>
      <w:r w:rsidRPr="00DA4E54">
        <w:t>5-1</w:t>
      </w:r>
      <w:r w:rsidR="002701FB" w:rsidRPr="00DA4E54">
        <w:t>4</w:t>
      </w:r>
      <w:r w:rsidRPr="00DA4E54">
        <w:rPr>
          <w:rFonts w:hint="eastAsia"/>
        </w:rPr>
        <w:t>焦化企业废水石油类排放浓度（</w:t>
      </w:r>
      <w:r w:rsidRPr="00DA4E54">
        <w:t>mg/L</w:t>
      </w:r>
      <w:r w:rsidRPr="00DA4E54">
        <w:rPr>
          <w:rFonts w:hint="eastAsia"/>
        </w:rPr>
        <w:t>）及达标</w:t>
      </w:r>
      <w:r w:rsidR="00C910D2" w:rsidRPr="00DA4E54">
        <w:rPr>
          <w:rFonts w:hint="eastAsia"/>
        </w:rPr>
        <w:t>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8"/>
        <w:gridCol w:w="848"/>
        <w:gridCol w:w="992"/>
        <w:gridCol w:w="765"/>
        <w:gridCol w:w="662"/>
        <w:gridCol w:w="840"/>
        <w:gridCol w:w="850"/>
        <w:gridCol w:w="708"/>
        <w:gridCol w:w="601"/>
        <w:gridCol w:w="614"/>
      </w:tblGrid>
      <w:tr w:rsidR="00DA3067" w:rsidRPr="00DA4E54" w14:paraId="272AD914" w14:textId="77777777" w:rsidTr="004F4E60">
        <w:trPr>
          <w:trHeight w:val="960"/>
        </w:trPr>
        <w:tc>
          <w:tcPr>
            <w:tcW w:w="427" w:type="pct"/>
            <w:shd w:val="clear" w:color="auto" w:fill="auto"/>
            <w:vAlign w:val="center"/>
            <w:hideMark/>
          </w:tcPr>
          <w:p w14:paraId="5F0DD2DB" w14:textId="77777777" w:rsidR="008D7ABC" w:rsidRPr="002A148F" w:rsidRDefault="008D7ABC" w:rsidP="008D7ABC">
            <w:pPr>
              <w:pStyle w:val="aff"/>
              <w:rPr>
                <w:b/>
              </w:rPr>
            </w:pPr>
            <w:r w:rsidRPr="002A148F">
              <w:rPr>
                <w:rFonts w:hint="eastAsia"/>
                <w:b/>
              </w:rPr>
              <w:t>编号</w:t>
            </w:r>
          </w:p>
        </w:tc>
        <w:tc>
          <w:tcPr>
            <w:tcW w:w="427" w:type="pct"/>
            <w:shd w:val="clear" w:color="auto" w:fill="auto"/>
            <w:vAlign w:val="center"/>
          </w:tcPr>
          <w:p w14:paraId="507544C4" w14:textId="3A4971A6" w:rsidR="008D7ABC" w:rsidRPr="002A148F" w:rsidRDefault="008D7ABC" w:rsidP="008D7ABC">
            <w:pPr>
              <w:pStyle w:val="aff"/>
              <w:rPr>
                <w:b/>
              </w:rPr>
            </w:pPr>
            <w:r w:rsidRPr="004F4E60">
              <w:rPr>
                <w:rFonts w:hint="eastAsia"/>
                <w:b/>
                <w:color w:val="000000"/>
                <w:szCs w:val="18"/>
              </w:rPr>
              <w:t>样本量</w:t>
            </w:r>
          </w:p>
        </w:tc>
        <w:tc>
          <w:tcPr>
            <w:tcW w:w="511" w:type="pct"/>
            <w:shd w:val="clear" w:color="auto" w:fill="auto"/>
            <w:vAlign w:val="center"/>
            <w:hideMark/>
          </w:tcPr>
          <w:p w14:paraId="305EF2DA" w14:textId="2342B061" w:rsidR="008D7ABC" w:rsidRPr="004C428F" w:rsidRDefault="008D7ABC" w:rsidP="008D7ABC">
            <w:pPr>
              <w:pStyle w:val="aff"/>
              <w:rPr>
                <w:b/>
              </w:rPr>
            </w:pPr>
            <w:r w:rsidRPr="00A64EF5">
              <w:rPr>
                <w:rFonts w:hint="eastAsia"/>
                <w:b/>
              </w:rPr>
              <w:t>时间</w:t>
            </w:r>
          </w:p>
        </w:tc>
        <w:tc>
          <w:tcPr>
            <w:tcW w:w="598" w:type="pct"/>
            <w:shd w:val="clear" w:color="auto" w:fill="auto"/>
            <w:vAlign w:val="center"/>
            <w:hideMark/>
          </w:tcPr>
          <w:p w14:paraId="45976020" w14:textId="77777777" w:rsidR="008D7ABC" w:rsidRPr="00DA3067" w:rsidRDefault="008D7ABC" w:rsidP="008D7ABC">
            <w:pPr>
              <w:pStyle w:val="aff"/>
              <w:rPr>
                <w:b/>
              </w:rPr>
            </w:pPr>
            <w:r w:rsidRPr="00682293">
              <w:rPr>
                <w:rFonts w:hint="eastAsia"/>
                <w:b/>
              </w:rPr>
              <w:t>范围</w:t>
            </w:r>
          </w:p>
        </w:tc>
        <w:tc>
          <w:tcPr>
            <w:tcW w:w="461" w:type="pct"/>
            <w:shd w:val="clear" w:color="auto" w:fill="auto"/>
            <w:vAlign w:val="center"/>
            <w:hideMark/>
          </w:tcPr>
          <w:p w14:paraId="5B4F77AD" w14:textId="77777777" w:rsidR="008D7ABC" w:rsidRPr="00DA4E54" w:rsidRDefault="008D7ABC" w:rsidP="008D7ABC">
            <w:pPr>
              <w:pStyle w:val="aff"/>
              <w:rPr>
                <w:b/>
              </w:rPr>
            </w:pPr>
            <w:r w:rsidRPr="00DA4E54">
              <w:rPr>
                <w:rFonts w:hint="eastAsia"/>
                <w:b/>
              </w:rPr>
              <w:t>均值</w:t>
            </w:r>
          </w:p>
        </w:tc>
        <w:tc>
          <w:tcPr>
            <w:tcW w:w="399" w:type="pct"/>
            <w:shd w:val="clear" w:color="auto" w:fill="auto"/>
            <w:vAlign w:val="center"/>
            <w:hideMark/>
          </w:tcPr>
          <w:p w14:paraId="12AF0FB4" w14:textId="77777777" w:rsidR="008D7ABC" w:rsidRPr="00DA4E54" w:rsidRDefault="008D7ABC" w:rsidP="008D7ABC">
            <w:pPr>
              <w:pStyle w:val="aff"/>
              <w:rPr>
                <w:b/>
              </w:rPr>
            </w:pPr>
            <w:r w:rsidRPr="00DA4E54">
              <w:rPr>
                <w:rFonts w:hint="eastAsia"/>
                <w:b/>
              </w:rPr>
              <w:t>90</w:t>
            </w:r>
            <w:r w:rsidRPr="00DA4E54">
              <w:rPr>
                <w:rFonts w:hint="eastAsia"/>
                <w:b/>
              </w:rPr>
              <w:t>分位数</w:t>
            </w:r>
          </w:p>
        </w:tc>
        <w:tc>
          <w:tcPr>
            <w:tcW w:w="506" w:type="pct"/>
            <w:shd w:val="clear" w:color="auto" w:fill="auto"/>
            <w:vAlign w:val="center"/>
            <w:hideMark/>
          </w:tcPr>
          <w:p w14:paraId="60FA166C" w14:textId="734635EE" w:rsidR="008D7ABC" w:rsidRPr="00DA4E54" w:rsidRDefault="008D7ABC" w:rsidP="008D7ABC">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512" w:type="pct"/>
            <w:shd w:val="clear" w:color="auto" w:fill="auto"/>
            <w:vAlign w:val="center"/>
            <w:hideMark/>
          </w:tcPr>
          <w:p w14:paraId="753B299D" w14:textId="17A9C693" w:rsidR="008D7ABC" w:rsidRPr="00DA4E54" w:rsidRDefault="008D7ABC" w:rsidP="008D7ABC">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27" w:type="pct"/>
            <w:shd w:val="clear" w:color="auto" w:fill="auto"/>
            <w:vAlign w:val="center"/>
            <w:hideMark/>
          </w:tcPr>
          <w:p w14:paraId="79B859F4" w14:textId="77777777" w:rsidR="008D7ABC" w:rsidRPr="00DA4E54" w:rsidRDefault="008D7ABC" w:rsidP="008D7ABC">
            <w:pPr>
              <w:pStyle w:val="aff"/>
              <w:rPr>
                <w:b/>
              </w:rPr>
            </w:pPr>
            <w:r w:rsidRPr="00DA4E54">
              <w:rPr>
                <w:rFonts w:hint="eastAsia"/>
                <w:b/>
              </w:rPr>
              <w:t>本标准拟定限值</w:t>
            </w:r>
          </w:p>
        </w:tc>
        <w:tc>
          <w:tcPr>
            <w:tcW w:w="362" w:type="pct"/>
            <w:shd w:val="clear" w:color="auto" w:fill="auto"/>
            <w:vAlign w:val="center"/>
            <w:hideMark/>
          </w:tcPr>
          <w:p w14:paraId="305FD177" w14:textId="77777777" w:rsidR="008D7ABC" w:rsidRPr="00DA4E54" w:rsidRDefault="008D7ABC" w:rsidP="008D7ABC">
            <w:pPr>
              <w:pStyle w:val="aff"/>
              <w:rPr>
                <w:b/>
              </w:rPr>
            </w:pPr>
            <w:r w:rsidRPr="00DA4E54">
              <w:rPr>
                <w:b/>
              </w:rPr>
              <w:t>执行本标准是否达标</w:t>
            </w:r>
          </w:p>
        </w:tc>
        <w:tc>
          <w:tcPr>
            <w:tcW w:w="370" w:type="pct"/>
            <w:shd w:val="clear" w:color="auto" w:fill="auto"/>
            <w:vAlign w:val="center"/>
            <w:hideMark/>
          </w:tcPr>
          <w:p w14:paraId="66F38464" w14:textId="77777777" w:rsidR="008D7ABC" w:rsidRPr="00DA4E54" w:rsidRDefault="008D7ABC" w:rsidP="008D7ABC">
            <w:pPr>
              <w:pStyle w:val="aff"/>
              <w:rPr>
                <w:b/>
                <w:bCs/>
                <w:sz w:val="16"/>
                <w:szCs w:val="16"/>
              </w:rPr>
            </w:pPr>
            <w:r w:rsidRPr="00DA4E54">
              <w:rPr>
                <w:rFonts w:hint="eastAsia"/>
                <w:b/>
                <w:bCs/>
                <w:sz w:val="16"/>
                <w:szCs w:val="16"/>
              </w:rPr>
              <w:t>执行本标准需要升级改造的企业数</w:t>
            </w:r>
          </w:p>
        </w:tc>
      </w:tr>
      <w:tr w:rsidR="00DA3067" w:rsidRPr="00DA4E54" w14:paraId="0D2A82B5" w14:textId="77777777" w:rsidTr="004F4E60">
        <w:trPr>
          <w:trHeight w:val="460"/>
        </w:trPr>
        <w:tc>
          <w:tcPr>
            <w:tcW w:w="427" w:type="pct"/>
            <w:shd w:val="clear" w:color="auto" w:fill="auto"/>
            <w:vAlign w:val="center"/>
            <w:hideMark/>
          </w:tcPr>
          <w:p w14:paraId="31D6AB8F" w14:textId="77777777" w:rsidR="00DA3067" w:rsidRPr="00DA4E54" w:rsidRDefault="00DA3067" w:rsidP="00DA3067">
            <w:pPr>
              <w:pStyle w:val="aff"/>
            </w:pPr>
            <w:r w:rsidRPr="00DA4E54">
              <w:rPr>
                <w:rFonts w:hint="eastAsia"/>
              </w:rPr>
              <w:t>企业</w:t>
            </w:r>
            <w:r w:rsidRPr="00DA4E54">
              <w:t>1</w:t>
            </w:r>
          </w:p>
        </w:tc>
        <w:tc>
          <w:tcPr>
            <w:tcW w:w="427" w:type="pct"/>
            <w:shd w:val="clear" w:color="auto" w:fill="auto"/>
            <w:vAlign w:val="center"/>
          </w:tcPr>
          <w:p w14:paraId="39AB8A76" w14:textId="2E99C2CD" w:rsidR="00DA3067" w:rsidRPr="00DA4E54" w:rsidRDefault="00DA3067" w:rsidP="00DA3067">
            <w:pPr>
              <w:pStyle w:val="aff"/>
            </w:pPr>
            <w:r>
              <w:rPr>
                <w:rFonts w:eastAsia="等线" w:cs="Times New Roman"/>
                <w:color w:val="000000"/>
                <w:szCs w:val="18"/>
              </w:rPr>
              <w:t>15</w:t>
            </w:r>
          </w:p>
        </w:tc>
        <w:tc>
          <w:tcPr>
            <w:tcW w:w="511" w:type="pct"/>
            <w:shd w:val="clear" w:color="auto" w:fill="auto"/>
            <w:vAlign w:val="center"/>
            <w:hideMark/>
          </w:tcPr>
          <w:p w14:paraId="138057E1" w14:textId="75CBFC5E" w:rsidR="00DA3067" w:rsidRPr="00DA4E54" w:rsidRDefault="00DA3067" w:rsidP="00DA3067">
            <w:pPr>
              <w:pStyle w:val="aff"/>
            </w:pPr>
            <w:r>
              <w:t>2020.7</w:t>
            </w:r>
            <w:r>
              <w:rPr>
                <w:rFonts w:hint="eastAsia"/>
              </w:rPr>
              <w:t>~</w:t>
            </w:r>
            <w:r>
              <w:t>2021.9</w:t>
            </w:r>
          </w:p>
        </w:tc>
        <w:tc>
          <w:tcPr>
            <w:tcW w:w="598" w:type="pct"/>
            <w:shd w:val="clear" w:color="auto" w:fill="auto"/>
            <w:vAlign w:val="center"/>
            <w:hideMark/>
          </w:tcPr>
          <w:p w14:paraId="3DB81ECA" w14:textId="2D9D8967" w:rsidR="00DA3067" w:rsidRPr="00DA4E54" w:rsidRDefault="00DA3067" w:rsidP="00DA3067">
            <w:pPr>
              <w:pStyle w:val="aff"/>
            </w:pPr>
            <w:r>
              <w:rPr>
                <w:rFonts w:eastAsia="等线" w:cs="Times New Roman"/>
                <w:color w:val="000000"/>
                <w:szCs w:val="18"/>
              </w:rPr>
              <w:t>0.06~1.51</w:t>
            </w:r>
          </w:p>
        </w:tc>
        <w:tc>
          <w:tcPr>
            <w:tcW w:w="461" w:type="pct"/>
            <w:shd w:val="clear" w:color="auto" w:fill="auto"/>
            <w:vAlign w:val="center"/>
            <w:hideMark/>
          </w:tcPr>
          <w:p w14:paraId="5B82133B" w14:textId="0FACF396" w:rsidR="00DA3067" w:rsidRPr="00DA4E54" w:rsidRDefault="00DA3067" w:rsidP="00DA3067">
            <w:pPr>
              <w:pStyle w:val="aff"/>
            </w:pPr>
            <w:r>
              <w:rPr>
                <w:rFonts w:eastAsia="等线" w:cs="Times New Roman"/>
                <w:color w:val="000000"/>
                <w:szCs w:val="18"/>
              </w:rPr>
              <w:t>0.27</w:t>
            </w:r>
          </w:p>
        </w:tc>
        <w:tc>
          <w:tcPr>
            <w:tcW w:w="399" w:type="pct"/>
            <w:shd w:val="clear" w:color="auto" w:fill="auto"/>
            <w:vAlign w:val="center"/>
            <w:hideMark/>
          </w:tcPr>
          <w:p w14:paraId="2828B532" w14:textId="790979AF" w:rsidR="00DA3067" w:rsidRPr="00DA4E54" w:rsidRDefault="00DA3067" w:rsidP="00DA3067">
            <w:pPr>
              <w:pStyle w:val="aff"/>
              <w:rPr>
                <w:b/>
              </w:rPr>
            </w:pPr>
            <w:r>
              <w:rPr>
                <w:rFonts w:eastAsia="等线" w:cs="Times New Roman"/>
                <w:b/>
                <w:bCs/>
                <w:color w:val="000000"/>
                <w:szCs w:val="18"/>
              </w:rPr>
              <w:t>0.964</w:t>
            </w:r>
          </w:p>
        </w:tc>
        <w:tc>
          <w:tcPr>
            <w:tcW w:w="506" w:type="pct"/>
            <w:shd w:val="clear" w:color="auto" w:fill="auto"/>
            <w:vAlign w:val="center"/>
            <w:hideMark/>
          </w:tcPr>
          <w:p w14:paraId="3CBC152F" w14:textId="77777777" w:rsidR="00DA3067" w:rsidRPr="00DA4E54" w:rsidRDefault="00DA3067" w:rsidP="00DA3067">
            <w:pPr>
              <w:pStyle w:val="aff"/>
            </w:pPr>
            <w:r w:rsidRPr="00DA4E54">
              <w:t>2.5</w:t>
            </w:r>
          </w:p>
        </w:tc>
        <w:tc>
          <w:tcPr>
            <w:tcW w:w="512" w:type="pct"/>
            <w:shd w:val="clear" w:color="auto" w:fill="auto"/>
            <w:vAlign w:val="center"/>
            <w:hideMark/>
          </w:tcPr>
          <w:p w14:paraId="168573A2" w14:textId="77777777" w:rsidR="00DA3067" w:rsidRPr="00DA4E54" w:rsidRDefault="00DA3067" w:rsidP="00DA3067">
            <w:pPr>
              <w:pStyle w:val="aff"/>
            </w:pPr>
            <w:r w:rsidRPr="00DA4E54">
              <w:t>1</w:t>
            </w:r>
          </w:p>
        </w:tc>
        <w:tc>
          <w:tcPr>
            <w:tcW w:w="427" w:type="pct"/>
            <w:shd w:val="clear" w:color="auto" w:fill="auto"/>
            <w:vAlign w:val="center"/>
            <w:hideMark/>
          </w:tcPr>
          <w:p w14:paraId="18B1D33D"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79018647" w14:textId="77777777" w:rsidR="00DA3067" w:rsidRPr="00DA4E54" w:rsidRDefault="00DA3067" w:rsidP="00DA3067">
            <w:pPr>
              <w:pStyle w:val="aff"/>
              <w:rPr>
                <w:b/>
              </w:rPr>
            </w:pPr>
            <w:r w:rsidRPr="00DA4E54">
              <w:rPr>
                <w:b/>
              </w:rPr>
              <w:t>是</w:t>
            </w:r>
          </w:p>
        </w:tc>
        <w:tc>
          <w:tcPr>
            <w:tcW w:w="370" w:type="pct"/>
            <w:vMerge w:val="restart"/>
            <w:shd w:val="clear" w:color="auto" w:fill="auto"/>
            <w:vAlign w:val="center"/>
            <w:hideMark/>
          </w:tcPr>
          <w:p w14:paraId="524DB71A" w14:textId="05F19272" w:rsidR="00DA3067" w:rsidRPr="00DA4E54" w:rsidRDefault="00DA3067" w:rsidP="00DA3067">
            <w:pPr>
              <w:pStyle w:val="aff"/>
              <w:rPr>
                <w:rFonts w:eastAsia="等线" w:cs="Times New Roman"/>
                <w:b/>
                <w:bCs/>
                <w:sz w:val="16"/>
                <w:szCs w:val="16"/>
              </w:rPr>
            </w:pPr>
            <w:r w:rsidRPr="00DA4E54">
              <w:rPr>
                <w:rFonts w:eastAsia="等线" w:cs="Times New Roman"/>
                <w:b/>
                <w:bCs/>
                <w:sz w:val="16"/>
                <w:szCs w:val="16"/>
              </w:rPr>
              <w:t>0</w:t>
            </w:r>
          </w:p>
          <w:p w14:paraId="4A8937B2" w14:textId="561DDE54" w:rsidR="00DA3067" w:rsidRPr="00DA4E54" w:rsidRDefault="00DA3067" w:rsidP="00DA3067">
            <w:pPr>
              <w:pStyle w:val="aff"/>
              <w:rPr>
                <w:rFonts w:eastAsia="等线" w:cs="Times New Roman"/>
                <w:b/>
                <w:bCs/>
                <w:sz w:val="16"/>
                <w:szCs w:val="16"/>
              </w:rPr>
            </w:pPr>
          </w:p>
        </w:tc>
      </w:tr>
      <w:tr w:rsidR="00A57179" w:rsidRPr="00DA4E54" w14:paraId="367BA8E3" w14:textId="77777777" w:rsidTr="00A57179">
        <w:trPr>
          <w:trHeight w:val="460"/>
        </w:trPr>
        <w:tc>
          <w:tcPr>
            <w:tcW w:w="427" w:type="pct"/>
            <w:shd w:val="clear" w:color="auto" w:fill="auto"/>
            <w:vAlign w:val="center"/>
            <w:hideMark/>
          </w:tcPr>
          <w:p w14:paraId="32E50178" w14:textId="77777777" w:rsidR="00DA3067" w:rsidRPr="00DA4E54" w:rsidRDefault="00DA3067" w:rsidP="00DA3067">
            <w:pPr>
              <w:pStyle w:val="aff"/>
            </w:pPr>
            <w:r w:rsidRPr="00DA4E54">
              <w:rPr>
                <w:rFonts w:hint="eastAsia"/>
              </w:rPr>
              <w:t>企业</w:t>
            </w:r>
            <w:r w:rsidRPr="00DA4E54">
              <w:t>2</w:t>
            </w:r>
          </w:p>
        </w:tc>
        <w:tc>
          <w:tcPr>
            <w:tcW w:w="427" w:type="pct"/>
            <w:shd w:val="clear" w:color="auto" w:fill="auto"/>
            <w:vAlign w:val="center"/>
          </w:tcPr>
          <w:p w14:paraId="5F097E8C" w14:textId="5BD2EF9D" w:rsidR="00DA3067" w:rsidRPr="00DA4E54" w:rsidRDefault="00DA3067" w:rsidP="00DA3067">
            <w:pPr>
              <w:pStyle w:val="aff"/>
            </w:pPr>
            <w:r>
              <w:rPr>
                <w:rFonts w:eastAsia="等线" w:cs="Times New Roman"/>
                <w:color w:val="000000"/>
                <w:szCs w:val="18"/>
              </w:rPr>
              <w:t>17</w:t>
            </w:r>
          </w:p>
        </w:tc>
        <w:tc>
          <w:tcPr>
            <w:tcW w:w="511" w:type="pct"/>
            <w:shd w:val="clear" w:color="auto" w:fill="auto"/>
            <w:vAlign w:val="center"/>
            <w:hideMark/>
          </w:tcPr>
          <w:p w14:paraId="1676166A" w14:textId="04EBA444" w:rsidR="00DA3067" w:rsidRPr="00DA4E54" w:rsidRDefault="00DA3067" w:rsidP="00DA3067">
            <w:pPr>
              <w:pStyle w:val="aff"/>
            </w:pPr>
            <w:r w:rsidRPr="00DA4E54">
              <w:t>2018.1-2019.10</w:t>
            </w:r>
          </w:p>
        </w:tc>
        <w:tc>
          <w:tcPr>
            <w:tcW w:w="598" w:type="pct"/>
            <w:shd w:val="clear" w:color="auto" w:fill="auto"/>
            <w:vAlign w:val="center"/>
            <w:hideMark/>
          </w:tcPr>
          <w:p w14:paraId="4B468E5D" w14:textId="7B8E379D" w:rsidR="00DA3067" w:rsidRPr="00DA4E54" w:rsidRDefault="00DA3067" w:rsidP="00DA3067">
            <w:pPr>
              <w:pStyle w:val="aff"/>
            </w:pPr>
            <w:r>
              <w:rPr>
                <w:rFonts w:eastAsia="等线" w:cs="Times New Roman"/>
                <w:color w:val="000000"/>
                <w:szCs w:val="18"/>
              </w:rPr>
              <w:t>0.00~0.00</w:t>
            </w:r>
          </w:p>
        </w:tc>
        <w:tc>
          <w:tcPr>
            <w:tcW w:w="461" w:type="pct"/>
            <w:shd w:val="clear" w:color="auto" w:fill="auto"/>
            <w:vAlign w:val="center"/>
            <w:hideMark/>
          </w:tcPr>
          <w:p w14:paraId="6CD065EA" w14:textId="19F88AC8" w:rsidR="00DA3067" w:rsidRPr="00DA4E54" w:rsidRDefault="00DA3067" w:rsidP="00DA3067">
            <w:pPr>
              <w:pStyle w:val="aff"/>
            </w:pPr>
            <w:r>
              <w:rPr>
                <w:rFonts w:eastAsia="等线" w:cs="Times New Roman"/>
                <w:color w:val="000000"/>
                <w:szCs w:val="18"/>
              </w:rPr>
              <w:t>0</w:t>
            </w:r>
          </w:p>
        </w:tc>
        <w:tc>
          <w:tcPr>
            <w:tcW w:w="399" w:type="pct"/>
            <w:shd w:val="clear" w:color="auto" w:fill="auto"/>
            <w:vAlign w:val="center"/>
            <w:hideMark/>
          </w:tcPr>
          <w:p w14:paraId="11E2C3F0" w14:textId="6EF0E129" w:rsidR="00DA3067" w:rsidRPr="00DA4E54" w:rsidRDefault="00DA3067" w:rsidP="00DA3067">
            <w:pPr>
              <w:pStyle w:val="aff"/>
              <w:rPr>
                <w:b/>
              </w:rPr>
            </w:pPr>
            <w:r>
              <w:rPr>
                <w:rFonts w:eastAsia="等线" w:cs="Times New Roman"/>
                <w:b/>
                <w:bCs/>
                <w:color w:val="000000"/>
                <w:szCs w:val="18"/>
              </w:rPr>
              <w:t>0</w:t>
            </w:r>
          </w:p>
        </w:tc>
        <w:tc>
          <w:tcPr>
            <w:tcW w:w="506" w:type="pct"/>
            <w:shd w:val="clear" w:color="auto" w:fill="auto"/>
            <w:vAlign w:val="center"/>
            <w:hideMark/>
          </w:tcPr>
          <w:p w14:paraId="43838077" w14:textId="77777777" w:rsidR="00DA3067" w:rsidRPr="00DA4E54" w:rsidRDefault="00DA3067" w:rsidP="00DA3067">
            <w:pPr>
              <w:pStyle w:val="aff"/>
            </w:pPr>
            <w:r w:rsidRPr="00DA4E54">
              <w:t>2.5</w:t>
            </w:r>
          </w:p>
        </w:tc>
        <w:tc>
          <w:tcPr>
            <w:tcW w:w="512" w:type="pct"/>
            <w:shd w:val="clear" w:color="auto" w:fill="auto"/>
            <w:vAlign w:val="center"/>
            <w:hideMark/>
          </w:tcPr>
          <w:p w14:paraId="26E42A80" w14:textId="77777777" w:rsidR="00DA3067" w:rsidRPr="00DA4E54" w:rsidRDefault="00DA3067" w:rsidP="00DA3067">
            <w:pPr>
              <w:pStyle w:val="aff"/>
            </w:pPr>
            <w:r w:rsidRPr="00DA4E54">
              <w:t>1</w:t>
            </w:r>
          </w:p>
        </w:tc>
        <w:tc>
          <w:tcPr>
            <w:tcW w:w="427" w:type="pct"/>
            <w:shd w:val="clear" w:color="auto" w:fill="auto"/>
            <w:vAlign w:val="center"/>
            <w:hideMark/>
          </w:tcPr>
          <w:p w14:paraId="1A3F3F1A"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076490AE" w14:textId="77777777" w:rsidR="00DA3067" w:rsidRPr="00DA4E54" w:rsidRDefault="00DA3067" w:rsidP="00DA3067">
            <w:pPr>
              <w:pStyle w:val="aff"/>
              <w:rPr>
                <w:b/>
              </w:rPr>
            </w:pPr>
            <w:r w:rsidRPr="00DA4E54">
              <w:rPr>
                <w:b/>
              </w:rPr>
              <w:t>是</w:t>
            </w:r>
          </w:p>
        </w:tc>
        <w:tc>
          <w:tcPr>
            <w:tcW w:w="370" w:type="pct"/>
            <w:vMerge/>
            <w:shd w:val="clear" w:color="auto" w:fill="auto"/>
            <w:vAlign w:val="center"/>
            <w:hideMark/>
          </w:tcPr>
          <w:p w14:paraId="380F1A95" w14:textId="3F3234DF" w:rsidR="00DA3067" w:rsidRPr="00DA4E54" w:rsidRDefault="00DA3067" w:rsidP="00DA3067">
            <w:pPr>
              <w:pStyle w:val="aff"/>
              <w:rPr>
                <w:b/>
              </w:rPr>
            </w:pPr>
          </w:p>
        </w:tc>
      </w:tr>
      <w:tr w:rsidR="00A57179" w:rsidRPr="00DA4E54" w14:paraId="67A249A5" w14:textId="77777777" w:rsidTr="00A57179">
        <w:trPr>
          <w:trHeight w:val="460"/>
        </w:trPr>
        <w:tc>
          <w:tcPr>
            <w:tcW w:w="427" w:type="pct"/>
            <w:shd w:val="clear" w:color="auto" w:fill="auto"/>
            <w:vAlign w:val="center"/>
            <w:hideMark/>
          </w:tcPr>
          <w:p w14:paraId="410ACF60" w14:textId="77777777" w:rsidR="00DA3067" w:rsidRPr="00DA4E54" w:rsidRDefault="00DA3067" w:rsidP="00DA3067">
            <w:pPr>
              <w:pStyle w:val="aff"/>
            </w:pPr>
            <w:r w:rsidRPr="00DA4E54">
              <w:rPr>
                <w:rFonts w:hint="eastAsia"/>
              </w:rPr>
              <w:t>企业</w:t>
            </w:r>
            <w:r w:rsidRPr="00DA4E54">
              <w:t>3</w:t>
            </w:r>
          </w:p>
        </w:tc>
        <w:tc>
          <w:tcPr>
            <w:tcW w:w="427" w:type="pct"/>
            <w:shd w:val="clear" w:color="auto" w:fill="auto"/>
            <w:vAlign w:val="center"/>
          </w:tcPr>
          <w:p w14:paraId="1FB107B3" w14:textId="463F3C44" w:rsidR="00DA3067" w:rsidRPr="00DA4E54" w:rsidRDefault="00DA3067" w:rsidP="00DA3067">
            <w:pPr>
              <w:pStyle w:val="aff"/>
            </w:pPr>
            <w:r>
              <w:rPr>
                <w:rFonts w:eastAsia="等线" w:cs="Times New Roman"/>
                <w:color w:val="000000"/>
                <w:szCs w:val="18"/>
              </w:rPr>
              <w:t>12</w:t>
            </w:r>
          </w:p>
        </w:tc>
        <w:tc>
          <w:tcPr>
            <w:tcW w:w="511" w:type="pct"/>
            <w:shd w:val="clear" w:color="auto" w:fill="auto"/>
            <w:vAlign w:val="center"/>
            <w:hideMark/>
          </w:tcPr>
          <w:p w14:paraId="56C27795" w14:textId="0A48A365" w:rsidR="00DA3067" w:rsidRPr="00DA4E54" w:rsidRDefault="00DA3067" w:rsidP="00DA3067">
            <w:pPr>
              <w:pStyle w:val="aff"/>
            </w:pPr>
            <w:r w:rsidRPr="00DA4E54">
              <w:t>2019.1-2020.9</w:t>
            </w:r>
          </w:p>
        </w:tc>
        <w:tc>
          <w:tcPr>
            <w:tcW w:w="598" w:type="pct"/>
            <w:shd w:val="clear" w:color="auto" w:fill="auto"/>
            <w:vAlign w:val="center"/>
            <w:hideMark/>
          </w:tcPr>
          <w:p w14:paraId="7D726392" w14:textId="29FADF2D" w:rsidR="00DA3067" w:rsidRPr="00DA4E54" w:rsidRDefault="00DA3067" w:rsidP="00DA3067">
            <w:pPr>
              <w:pStyle w:val="aff"/>
            </w:pPr>
            <w:r>
              <w:rPr>
                <w:rFonts w:eastAsia="等线" w:cs="Times New Roman"/>
                <w:color w:val="000000"/>
                <w:szCs w:val="18"/>
              </w:rPr>
              <w:t>0.00~1.16</w:t>
            </w:r>
          </w:p>
        </w:tc>
        <w:tc>
          <w:tcPr>
            <w:tcW w:w="461" w:type="pct"/>
            <w:shd w:val="clear" w:color="auto" w:fill="auto"/>
            <w:vAlign w:val="center"/>
            <w:hideMark/>
          </w:tcPr>
          <w:p w14:paraId="2862CD14" w14:textId="18508FCD" w:rsidR="00DA3067" w:rsidRPr="00DA4E54" w:rsidRDefault="00DA3067" w:rsidP="00DA3067">
            <w:pPr>
              <w:pStyle w:val="aff"/>
            </w:pPr>
            <w:r>
              <w:rPr>
                <w:rFonts w:eastAsia="等线" w:cs="Times New Roman"/>
                <w:color w:val="000000"/>
                <w:szCs w:val="18"/>
              </w:rPr>
              <w:t>0.12</w:t>
            </w:r>
          </w:p>
        </w:tc>
        <w:tc>
          <w:tcPr>
            <w:tcW w:w="399" w:type="pct"/>
            <w:shd w:val="clear" w:color="auto" w:fill="auto"/>
            <w:vAlign w:val="center"/>
            <w:hideMark/>
          </w:tcPr>
          <w:p w14:paraId="7162479D" w14:textId="65A965C4" w:rsidR="00DA3067" w:rsidRPr="00DA4E54" w:rsidRDefault="00DA3067" w:rsidP="00DA3067">
            <w:pPr>
              <w:pStyle w:val="aff"/>
              <w:rPr>
                <w:b/>
              </w:rPr>
            </w:pPr>
            <w:r>
              <w:rPr>
                <w:rFonts w:eastAsia="等线" w:cs="Times New Roman"/>
                <w:b/>
                <w:bCs/>
                <w:color w:val="000000"/>
                <w:szCs w:val="18"/>
              </w:rPr>
              <w:t>0.207</w:t>
            </w:r>
          </w:p>
        </w:tc>
        <w:tc>
          <w:tcPr>
            <w:tcW w:w="506" w:type="pct"/>
            <w:shd w:val="clear" w:color="auto" w:fill="auto"/>
            <w:vAlign w:val="center"/>
            <w:hideMark/>
          </w:tcPr>
          <w:p w14:paraId="62623996" w14:textId="77777777" w:rsidR="00DA3067" w:rsidRPr="00DA4E54" w:rsidRDefault="00DA3067" w:rsidP="00DA3067">
            <w:pPr>
              <w:pStyle w:val="aff"/>
            </w:pPr>
            <w:r w:rsidRPr="00DA4E54">
              <w:t>2.5</w:t>
            </w:r>
          </w:p>
        </w:tc>
        <w:tc>
          <w:tcPr>
            <w:tcW w:w="512" w:type="pct"/>
            <w:shd w:val="clear" w:color="auto" w:fill="auto"/>
            <w:vAlign w:val="center"/>
            <w:hideMark/>
          </w:tcPr>
          <w:p w14:paraId="6D480A87" w14:textId="77777777" w:rsidR="00DA3067" w:rsidRPr="00DA4E54" w:rsidRDefault="00DA3067" w:rsidP="00DA3067">
            <w:pPr>
              <w:pStyle w:val="aff"/>
            </w:pPr>
            <w:r w:rsidRPr="00DA4E54">
              <w:t>1</w:t>
            </w:r>
          </w:p>
        </w:tc>
        <w:tc>
          <w:tcPr>
            <w:tcW w:w="427" w:type="pct"/>
            <w:shd w:val="clear" w:color="auto" w:fill="auto"/>
            <w:vAlign w:val="center"/>
            <w:hideMark/>
          </w:tcPr>
          <w:p w14:paraId="7FC8D17A"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56194003" w14:textId="77777777" w:rsidR="00DA3067" w:rsidRPr="00DA4E54" w:rsidRDefault="00DA3067" w:rsidP="00DA3067">
            <w:pPr>
              <w:pStyle w:val="aff"/>
              <w:rPr>
                <w:b/>
              </w:rPr>
            </w:pPr>
            <w:r w:rsidRPr="00DA4E54">
              <w:rPr>
                <w:b/>
              </w:rPr>
              <w:t>是</w:t>
            </w:r>
          </w:p>
        </w:tc>
        <w:tc>
          <w:tcPr>
            <w:tcW w:w="370" w:type="pct"/>
            <w:vMerge/>
            <w:shd w:val="clear" w:color="auto" w:fill="auto"/>
            <w:vAlign w:val="center"/>
            <w:hideMark/>
          </w:tcPr>
          <w:p w14:paraId="21B99553" w14:textId="7103A3EB" w:rsidR="00DA3067" w:rsidRPr="00DA4E54" w:rsidRDefault="00DA3067" w:rsidP="00DA3067">
            <w:pPr>
              <w:pStyle w:val="aff"/>
              <w:rPr>
                <w:b/>
              </w:rPr>
            </w:pPr>
          </w:p>
        </w:tc>
      </w:tr>
      <w:tr w:rsidR="00A57179" w:rsidRPr="00DA4E54" w14:paraId="0CABA9E1" w14:textId="77777777" w:rsidTr="00A57179">
        <w:trPr>
          <w:trHeight w:val="460"/>
        </w:trPr>
        <w:tc>
          <w:tcPr>
            <w:tcW w:w="427" w:type="pct"/>
            <w:shd w:val="clear" w:color="auto" w:fill="auto"/>
            <w:vAlign w:val="center"/>
            <w:hideMark/>
          </w:tcPr>
          <w:p w14:paraId="57F03D7F" w14:textId="77777777" w:rsidR="00DA3067" w:rsidRPr="00DA4E54" w:rsidRDefault="00DA3067" w:rsidP="00DA3067">
            <w:pPr>
              <w:pStyle w:val="aff"/>
            </w:pPr>
            <w:r w:rsidRPr="00DA4E54">
              <w:rPr>
                <w:rFonts w:hint="eastAsia"/>
              </w:rPr>
              <w:t>企业</w:t>
            </w:r>
            <w:r w:rsidRPr="00DA4E54">
              <w:t>4</w:t>
            </w:r>
          </w:p>
        </w:tc>
        <w:tc>
          <w:tcPr>
            <w:tcW w:w="427" w:type="pct"/>
            <w:shd w:val="clear" w:color="auto" w:fill="auto"/>
            <w:vAlign w:val="center"/>
          </w:tcPr>
          <w:p w14:paraId="2691709E" w14:textId="02F7DB91" w:rsidR="00DA3067" w:rsidRPr="00DA4E54" w:rsidRDefault="00DA3067" w:rsidP="00DA3067">
            <w:pPr>
              <w:pStyle w:val="aff"/>
            </w:pPr>
            <w:r>
              <w:rPr>
                <w:rFonts w:eastAsia="等线" w:cs="Times New Roman"/>
                <w:color w:val="000000"/>
                <w:szCs w:val="18"/>
              </w:rPr>
              <w:t>81</w:t>
            </w:r>
          </w:p>
        </w:tc>
        <w:tc>
          <w:tcPr>
            <w:tcW w:w="511" w:type="pct"/>
            <w:shd w:val="clear" w:color="auto" w:fill="auto"/>
            <w:vAlign w:val="center"/>
            <w:hideMark/>
          </w:tcPr>
          <w:p w14:paraId="367402F6" w14:textId="658125BB" w:rsidR="00DA3067" w:rsidRPr="00DA4E54" w:rsidRDefault="00DA3067" w:rsidP="00DA3067">
            <w:pPr>
              <w:pStyle w:val="aff"/>
            </w:pPr>
            <w:r w:rsidRPr="00DA4E54">
              <w:t>2019.2-2020.7</w:t>
            </w:r>
          </w:p>
        </w:tc>
        <w:tc>
          <w:tcPr>
            <w:tcW w:w="598" w:type="pct"/>
            <w:shd w:val="clear" w:color="auto" w:fill="auto"/>
            <w:vAlign w:val="center"/>
            <w:hideMark/>
          </w:tcPr>
          <w:p w14:paraId="1BA25855" w14:textId="2EB1F62F" w:rsidR="00DA3067" w:rsidRPr="00DA4E54" w:rsidRDefault="00DA3067" w:rsidP="00DA3067">
            <w:pPr>
              <w:pStyle w:val="aff"/>
            </w:pPr>
            <w:r>
              <w:rPr>
                <w:rFonts w:eastAsia="等线" w:cs="Times New Roman"/>
                <w:color w:val="000000"/>
                <w:szCs w:val="18"/>
              </w:rPr>
              <w:t>0.11~1.22</w:t>
            </w:r>
          </w:p>
        </w:tc>
        <w:tc>
          <w:tcPr>
            <w:tcW w:w="461" w:type="pct"/>
            <w:shd w:val="clear" w:color="auto" w:fill="auto"/>
            <w:vAlign w:val="center"/>
            <w:hideMark/>
          </w:tcPr>
          <w:p w14:paraId="3E237ADD" w14:textId="7C3E24B7" w:rsidR="00DA3067" w:rsidRPr="00DA4E54" w:rsidRDefault="00DA3067" w:rsidP="00DA3067">
            <w:pPr>
              <w:pStyle w:val="aff"/>
            </w:pPr>
            <w:r>
              <w:rPr>
                <w:rFonts w:eastAsia="等线" w:cs="Times New Roman"/>
                <w:color w:val="000000"/>
                <w:szCs w:val="18"/>
              </w:rPr>
              <w:t>0.39</w:t>
            </w:r>
          </w:p>
        </w:tc>
        <w:tc>
          <w:tcPr>
            <w:tcW w:w="399" w:type="pct"/>
            <w:shd w:val="clear" w:color="auto" w:fill="auto"/>
            <w:vAlign w:val="center"/>
            <w:hideMark/>
          </w:tcPr>
          <w:p w14:paraId="722D3CC9" w14:textId="771370CC" w:rsidR="00DA3067" w:rsidRPr="00DA4E54" w:rsidRDefault="00DA3067" w:rsidP="00DA3067">
            <w:pPr>
              <w:pStyle w:val="aff"/>
              <w:rPr>
                <w:b/>
              </w:rPr>
            </w:pPr>
            <w:r>
              <w:rPr>
                <w:rFonts w:eastAsia="等线" w:cs="Times New Roman"/>
                <w:b/>
                <w:bCs/>
                <w:color w:val="000000"/>
                <w:szCs w:val="18"/>
              </w:rPr>
              <w:t>0.72</w:t>
            </w:r>
          </w:p>
        </w:tc>
        <w:tc>
          <w:tcPr>
            <w:tcW w:w="506" w:type="pct"/>
            <w:shd w:val="clear" w:color="auto" w:fill="auto"/>
            <w:vAlign w:val="center"/>
            <w:hideMark/>
          </w:tcPr>
          <w:p w14:paraId="4C81D651" w14:textId="77777777" w:rsidR="00DA3067" w:rsidRPr="00DA4E54" w:rsidRDefault="00DA3067" w:rsidP="00DA3067">
            <w:pPr>
              <w:pStyle w:val="aff"/>
            </w:pPr>
            <w:r w:rsidRPr="00DA4E54">
              <w:t>2.5</w:t>
            </w:r>
          </w:p>
        </w:tc>
        <w:tc>
          <w:tcPr>
            <w:tcW w:w="512" w:type="pct"/>
            <w:shd w:val="clear" w:color="auto" w:fill="auto"/>
            <w:vAlign w:val="center"/>
            <w:hideMark/>
          </w:tcPr>
          <w:p w14:paraId="2C07BF76" w14:textId="77777777" w:rsidR="00DA3067" w:rsidRPr="00DA4E54" w:rsidRDefault="00DA3067" w:rsidP="00DA3067">
            <w:pPr>
              <w:pStyle w:val="aff"/>
            </w:pPr>
            <w:r w:rsidRPr="00DA4E54">
              <w:t>1</w:t>
            </w:r>
          </w:p>
        </w:tc>
        <w:tc>
          <w:tcPr>
            <w:tcW w:w="427" w:type="pct"/>
            <w:shd w:val="clear" w:color="auto" w:fill="auto"/>
            <w:vAlign w:val="center"/>
            <w:hideMark/>
          </w:tcPr>
          <w:p w14:paraId="4048EA22"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484AF324" w14:textId="77777777" w:rsidR="00DA3067" w:rsidRPr="00DA4E54" w:rsidRDefault="00DA3067" w:rsidP="00DA3067">
            <w:pPr>
              <w:pStyle w:val="aff"/>
              <w:rPr>
                <w:b/>
              </w:rPr>
            </w:pPr>
            <w:r w:rsidRPr="00DA4E54">
              <w:rPr>
                <w:b/>
              </w:rPr>
              <w:t>是</w:t>
            </w:r>
          </w:p>
        </w:tc>
        <w:tc>
          <w:tcPr>
            <w:tcW w:w="370" w:type="pct"/>
            <w:vMerge/>
            <w:shd w:val="clear" w:color="auto" w:fill="auto"/>
            <w:vAlign w:val="center"/>
            <w:hideMark/>
          </w:tcPr>
          <w:p w14:paraId="7E5E8F48" w14:textId="3582FAF0" w:rsidR="00DA3067" w:rsidRPr="00DA4E54" w:rsidRDefault="00DA3067" w:rsidP="00DA3067">
            <w:pPr>
              <w:pStyle w:val="aff"/>
              <w:rPr>
                <w:b/>
              </w:rPr>
            </w:pPr>
          </w:p>
        </w:tc>
      </w:tr>
      <w:tr w:rsidR="00A57179" w:rsidRPr="00DA4E54" w14:paraId="7FA90829" w14:textId="77777777" w:rsidTr="00A57179">
        <w:trPr>
          <w:trHeight w:val="460"/>
        </w:trPr>
        <w:tc>
          <w:tcPr>
            <w:tcW w:w="427" w:type="pct"/>
            <w:shd w:val="clear" w:color="auto" w:fill="auto"/>
            <w:vAlign w:val="center"/>
            <w:hideMark/>
          </w:tcPr>
          <w:p w14:paraId="30A0E5CB" w14:textId="77777777" w:rsidR="00DA3067" w:rsidRPr="00DA4E54" w:rsidRDefault="00DA3067" w:rsidP="00DA3067">
            <w:pPr>
              <w:pStyle w:val="aff"/>
            </w:pPr>
            <w:r w:rsidRPr="00DA4E54">
              <w:rPr>
                <w:rFonts w:hint="eastAsia"/>
              </w:rPr>
              <w:t>企业</w:t>
            </w:r>
            <w:r w:rsidRPr="00DA4E54">
              <w:t>5</w:t>
            </w:r>
          </w:p>
        </w:tc>
        <w:tc>
          <w:tcPr>
            <w:tcW w:w="427" w:type="pct"/>
            <w:shd w:val="clear" w:color="auto" w:fill="auto"/>
            <w:vAlign w:val="center"/>
          </w:tcPr>
          <w:p w14:paraId="1B2EF1DF" w14:textId="79AEFB80" w:rsidR="00DA3067" w:rsidRPr="00DA4E54" w:rsidRDefault="00DA3067" w:rsidP="00DA3067">
            <w:pPr>
              <w:pStyle w:val="aff"/>
            </w:pPr>
            <w:r>
              <w:rPr>
                <w:rFonts w:eastAsia="等线" w:cs="Times New Roman"/>
                <w:color w:val="000000"/>
                <w:szCs w:val="18"/>
              </w:rPr>
              <w:t>17</w:t>
            </w:r>
          </w:p>
        </w:tc>
        <w:tc>
          <w:tcPr>
            <w:tcW w:w="511" w:type="pct"/>
            <w:shd w:val="clear" w:color="auto" w:fill="auto"/>
            <w:vAlign w:val="center"/>
            <w:hideMark/>
          </w:tcPr>
          <w:p w14:paraId="279C7A69" w14:textId="349A36A4" w:rsidR="00DA3067" w:rsidRPr="00DA4E54" w:rsidRDefault="00DA3067" w:rsidP="00DA3067">
            <w:pPr>
              <w:pStyle w:val="aff"/>
            </w:pPr>
            <w:r w:rsidRPr="00DA4E54">
              <w:t>2020.1-2020.12</w:t>
            </w:r>
          </w:p>
        </w:tc>
        <w:tc>
          <w:tcPr>
            <w:tcW w:w="598" w:type="pct"/>
            <w:shd w:val="clear" w:color="auto" w:fill="auto"/>
            <w:vAlign w:val="center"/>
            <w:hideMark/>
          </w:tcPr>
          <w:p w14:paraId="3910C392" w14:textId="3FDB26BD" w:rsidR="00DA3067" w:rsidRPr="00DA4E54" w:rsidRDefault="00DA3067" w:rsidP="00DA3067">
            <w:pPr>
              <w:pStyle w:val="aff"/>
            </w:pPr>
            <w:r>
              <w:rPr>
                <w:rFonts w:eastAsia="等线" w:cs="Times New Roman"/>
                <w:color w:val="000000"/>
                <w:szCs w:val="18"/>
              </w:rPr>
              <w:t>0.00~0.36</w:t>
            </w:r>
          </w:p>
        </w:tc>
        <w:tc>
          <w:tcPr>
            <w:tcW w:w="461" w:type="pct"/>
            <w:shd w:val="clear" w:color="auto" w:fill="auto"/>
            <w:vAlign w:val="center"/>
            <w:hideMark/>
          </w:tcPr>
          <w:p w14:paraId="532B7F12" w14:textId="5569F866" w:rsidR="00DA3067" w:rsidRPr="00DA4E54" w:rsidRDefault="00DA3067" w:rsidP="00DA3067">
            <w:pPr>
              <w:pStyle w:val="aff"/>
            </w:pPr>
            <w:r>
              <w:rPr>
                <w:rFonts w:eastAsia="等线" w:cs="Times New Roman"/>
                <w:color w:val="000000"/>
                <w:szCs w:val="18"/>
              </w:rPr>
              <w:t>0.07</w:t>
            </w:r>
          </w:p>
        </w:tc>
        <w:tc>
          <w:tcPr>
            <w:tcW w:w="399" w:type="pct"/>
            <w:shd w:val="clear" w:color="auto" w:fill="auto"/>
            <w:vAlign w:val="center"/>
            <w:hideMark/>
          </w:tcPr>
          <w:p w14:paraId="46B6B6DF" w14:textId="5D6B55CB" w:rsidR="00DA3067" w:rsidRPr="00DA4E54" w:rsidRDefault="00DA3067" w:rsidP="00DA3067">
            <w:pPr>
              <w:pStyle w:val="aff"/>
              <w:rPr>
                <w:b/>
              </w:rPr>
            </w:pPr>
            <w:r>
              <w:rPr>
                <w:rFonts w:eastAsia="等线" w:cs="Times New Roman"/>
                <w:b/>
                <w:bCs/>
                <w:color w:val="000000"/>
                <w:szCs w:val="18"/>
              </w:rPr>
              <w:t>0.34</w:t>
            </w:r>
          </w:p>
        </w:tc>
        <w:tc>
          <w:tcPr>
            <w:tcW w:w="506" w:type="pct"/>
            <w:shd w:val="clear" w:color="auto" w:fill="auto"/>
            <w:vAlign w:val="center"/>
            <w:hideMark/>
          </w:tcPr>
          <w:p w14:paraId="6A9260FA" w14:textId="77777777" w:rsidR="00DA3067" w:rsidRPr="00DA4E54" w:rsidRDefault="00DA3067" w:rsidP="00DA3067">
            <w:pPr>
              <w:pStyle w:val="aff"/>
            </w:pPr>
            <w:r w:rsidRPr="00DA4E54">
              <w:t>2.5</w:t>
            </w:r>
          </w:p>
        </w:tc>
        <w:tc>
          <w:tcPr>
            <w:tcW w:w="512" w:type="pct"/>
            <w:shd w:val="clear" w:color="auto" w:fill="auto"/>
            <w:vAlign w:val="center"/>
            <w:hideMark/>
          </w:tcPr>
          <w:p w14:paraId="0C9F3A1B" w14:textId="77777777" w:rsidR="00DA3067" w:rsidRPr="00DA4E54" w:rsidRDefault="00DA3067" w:rsidP="00DA3067">
            <w:pPr>
              <w:pStyle w:val="aff"/>
            </w:pPr>
            <w:r w:rsidRPr="00DA4E54">
              <w:t>1</w:t>
            </w:r>
          </w:p>
        </w:tc>
        <w:tc>
          <w:tcPr>
            <w:tcW w:w="427" w:type="pct"/>
            <w:shd w:val="clear" w:color="auto" w:fill="auto"/>
            <w:vAlign w:val="center"/>
            <w:hideMark/>
          </w:tcPr>
          <w:p w14:paraId="5384C4C5"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277DA4CA" w14:textId="77777777" w:rsidR="00DA3067" w:rsidRPr="00DA4E54" w:rsidRDefault="00DA3067" w:rsidP="00DA3067">
            <w:pPr>
              <w:pStyle w:val="aff"/>
              <w:rPr>
                <w:b/>
              </w:rPr>
            </w:pPr>
            <w:r w:rsidRPr="00DA4E54">
              <w:rPr>
                <w:b/>
              </w:rPr>
              <w:t>是</w:t>
            </w:r>
          </w:p>
        </w:tc>
        <w:tc>
          <w:tcPr>
            <w:tcW w:w="370" w:type="pct"/>
            <w:vMerge/>
            <w:shd w:val="clear" w:color="auto" w:fill="auto"/>
            <w:vAlign w:val="center"/>
            <w:hideMark/>
          </w:tcPr>
          <w:p w14:paraId="1A27B074" w14:textId="42BC2E04" w:rsidR="00DA3067" w:rsidRPr="00DA4E54" w:rsidRDefault="00DA3067" w:rsidP="00DA3067">
            <w:pPr>
              <w:pStyle w:val="aff"/>
              <w:rPr>
                <w:b/>
              </w:rPr>
            </w:pPr>
          </w:p>
        </w:tc>
      </w:tr>
      <w:tr w:rsidR="00DA3067" w:rsidRPr="00DA4E54" w14:paraId="1F42C9FA" w14:textId="77777777" w:rsidTr="004F4E60">
        <w:trPr>
          <w:trHeight w:val="460"/>
        </w:trPr>
        <w:tc>
          <w:tcPr>
            <w:tcW w:w="427" w:type="pct"/>
            <w:shd w:val="clear" w:color="auto" w:fill="auto"/>
            <w:vAlign w:val="center"/>
            <w:hideMark/>
          </w:tcPr>
          <w:p w14:paraId="12AB0BAD" w14:textId="77777777" w:rsidR="00DA3067" w:rsidRPr="00DA4E54" w:rsidRDefault="00DA3067" w:rsidP="00DA3067">
            <w:pPr>
              <w:pStyle w:val="aff"/>
            </w:pPr>
            <w:r w:rsidRPr="00DA4E54">
              <w:rPr>
                <w:rFonts w:hint="eastAsia"/>
              </w:rPr>
              <w:t>企业</w:t>
            </w:r>
            <w:r w:rsidRPr="00DA4E54">
              <w:t>6</w:t>
            </w:r>
          </w:p>
        </w:tc>
        <w:tc>
          <w:tcPr>
            <w:tcW w:w="427" w:type="pct"/>
            <w:shd w:val="clear" w:color="auto" w:fill="auto"/>
            <w:vAlign w:val="center"/>
          </w:tcPr>
          <w:p w14:paraId="213C762C" w14:textId="48F355B0" w:rsidR="00DA3067" w:rsidRPr="00DA4E54" w:rsidRDefault="00DA3067" w:rsidP="00DA3067">
            <w:pPr>
              <w:pStyle w:val="aff"/>
            </w:pPr>
            <w:r>
              <w:rPr>
                <w:rFonts w:eastAsia="等线" w:cs="Times New Roman"/>
                <w:szCs w:val="18"/>
              </w:rPr>
              <w:t>75</w:t>
            </w:r>
          </w:p>
        </w:tc>
        <w:tc>
          <w:tcPr>
            <w:tcW w:w="511" w:type="pct"/>
            <w:shd w:val="clear" w:color="auto" w:fill="auto"/>
            <w:vAlign w:val="center"/>
            <w:hideMark/>
          </w:tcPr>
          <w:p w14:paraId="46EBAC36" w14:textId="7301A5A4" w:rsidR="00DA3067" w:rsidRPr="00DA4E54" w:rsidRDefault="00DA3067" w:rsidP="00DA3067">
            <w:pPr>
              <w:pStyle w:val="aff"/>
            </w:pPr>
            <w:r w:rsidRPr="00DA4E54">
              <w:t>2020.7-2020.8</w:t>
            </w:r>
          </w:p>
        </w:tc>
        <w:tc>
          <w:tcPr>
            <w:tcW w:w="598" w:type="pct"/>
            <w:shd w:val="clear" w:color="auto" w:fill="auto"/>
            <w:vAlign w:val="center"/>
            <w:hideMark/>
          </w:tcPr>
          <w:p w14:paraId="5A3A6E94" w14:textId="79C7266F" w:rsidR="00DA3067" w:rsidRPr="00DA4E54" w:rsidRDefault="00DA3067" w:rsidP="00DA3067">
            <w:pPr>
              <w:pStyle w:val="aff"/>
            </w:pPr>
            <w:r>
              <w:rPr>
                <w:rFonts w:eastAsia="等线" w:cs="Times New Roman"/>
                <w:szCs w:val="18"/>
              </w:rPr>
              <w:t>0.00~0.43</w:t>
            </w:r>
          </w:p>
        </w:tc>
        <w:tc>
          <w:tcPr>
            <w:tcW w:w="461" w:type="pct"/>
            <w:shd w:val="clear" w:color="auto" w:fill="auto"/>
            <w:vAlign w:val="center"/>
            <w:hideMark/>
          </w:tcPr>
          <w:p w14:paraId="0EB1113D" w14:textId="681A5A6C" w:rsidR="00DA3067" w:rsidRPr="00DA4E54" w:rsidRDefault="00DA3067" w:rsidP="00DA3067">
            <w:pPr>
              <w:pStyle w:val="aff"/>
            </w:pPr>
            <w:r>
              <w:rPr>
                <w:rFonts w:eastAsia="等线" w:cs="Times New Roman"/>
                <w:szCs w:val="18"/>
              </w:rPr>
              <w:t>0.04</w:t>
            </w:r>
          </w:p>
        </w:tc>
        <w:tc>
          <w:tcPr>
            <w:tcW w:w="399" w:type="pct"/>
            <w:shd w:val="clear" w:color="auto" w:fill="auto"/>
            <w:vAlign w:val="center"/>
            <w:hideMark/>
          </w:tcPr>
          <w:p w14:paraId="39EF1319" w14:textId="560BC2DD" w:rsidR="00DA3067" w:rsidRPr="00DA4E54" w:rsidRDefault="00DA3067" w:rsidP="00DA3067">
            <w:pPr>
              <w:pStyle w:val="aff"/>
              <w:rPr>
                <w:b/>
              </w:rPr>
            </w:pPr>
            <w:r>
              <w:rPr>
                <w:rFonts w:eastAsia="等线" w:cs="Times New Roman"/>
                <w:b/>
                <w:bCs/>
                <w:szCs w:val="18"/>
              </w:rPr>
              <w:t>0.06</w:t>
            </w:r>
          </w:p>
        </w:tc>
        <w:tc>
          <w:tcPr>
            <w:tcW w:w="506" w:type="pct"/>
            <w:shd w:val="clear" w:color="auto" w:fill="auto"/>
            <w:vAlign w:val="center"/>
            <w:hideMark/>
          </w:tcPr>
          <w:p w14:paraId="23BC79EE" w14:textId="77777777" w:rsidR="00DA3067" w:rsidRPr="00DA4E54" w:rsidRDefault="00DA3067" w:rsidP="00DA3067">
            <w:pPr>
              <w:pStyle w:val="aff"/>
            </w:pPr>
            <w:r w:rsidRPr="00DA4E54">
              <w:t>2.5</w:t>
            </w:r>
          </w:p>
        </w:tc>
        <w:tc>
          <w:tcPr>
            <w:tcW w:w="512" w:type="pct"/>
            <w:shd w:val="clear" w:color="auto" w:fill="auto"/>
            <w:vAlign w:val="center"/>
            <w:hideMark/>
          </w:tcPr>
          <w:p w14:paraId="109E5CC1" w14:textId="77777777" w:rsidR="00DA3067" w:rsidRPr="00DA4E54" w:rsidRDefault="00DA3067" w:rsidP="00DA3067">
            <w:pPr>
              <w:pStyle w:val="aff"/>
            </w:pPr>
            <w:r w:rsidRPr="00DA4E54">
              <w:t>1</w:t>
            </w:r>
          </w:p>
        </w:tc>
        <w:tc>
          <w:tcPr>
            <w:tcW w:w="427" w:type="pct"/>
            <w:shd w:val="clear" w:color="auto" w:fill="auto"/>
            <w:vAlign w:val="center"/>
            <w:hideMark/>
          </w:tcPr>
          <w:p w14:paraId="265921EB"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44770AFD" w14:textId="77777777" w:rsidR="00DA3067" w:rsidRPr="00DA4E54" w:rsidRDefault="00DA3067" w:rsidP="00DA3067">
            <w:pPr>
              <w:pStyle w:val="aff"/>
              <w:rPr>
                <w:b/>
              </w:rPr>
            </w:pPr>
            <w:r w:rsidRPr="00DA4E54">
              <w:rPr>
                <w:b/>
              </w:rPr>
              <w:t>是</w:t>
            </w:r>
          </w:p>
        </w:tc>
        <w:tc>
          <w:tcPr>
            <w:tcW w:w="370" w:type="pct"/>
            <w:vMerge/>
            <w:shd w:val="clear" w:color="auto" w:fill="auto"/>
            <w:vAlign w:val="center"/>
            <w:hideMark/>
          </w:tcPr>
          <w:p w14:paraId="25ED64DA" w14:textId="16321036" w:rsidR="00DA3067" w:rsidRPr="00DA4E54" w:rsidRDefault="00DA3067" w:rsidP="00DA3067">
            <w:pPr>
              <w:pStyle w:val="aff"/>
              <w:rPr>
                <w:b/>
              </w:rPr>
            </w:pPr>
          </w:p>
        </w:tc>
      </w:tr>
      <w:tr w:rsidR="00A57179" w:rsidRPr="00DA4E54" w14:paraId="60FA33E1" w14:textId="77777777" w:rsidTr="00A57179">
        <w:trPr>
          <w:trHeight w:val="460"/>
        </w:trPr>
        <w:tc>
          <w:tcPr>
            <w:tcW w:w="427" w:type="pct"/>
            <w:shd w:val="clear" w:color="auto" w:fill="auto"/>
            <w:vAlign w:val="center"/>
            <w:hideMark/>
          </w:tcPr>
          <w:p w14:paraId="604B39EF" w14:textId="77777777" w:rsidR="00DA3067" w:rsidRPr="00DA4E54" w:rsidRDefault="00DA3067" w:rsidP="00DA3067">
            <w:pPr>
              <w:pStyle w:val="aff"/>
            </w:pPr>
            <w:r w:rsidRPr="00DA4E54">
              <w:rPr>
                <w:rFonts w:hint="eastAsia"/>
              </w:rPr>
              <w:t>企业</w:t>
            </w:r>
            <w:r w:rsidRPr="00DA4E54">
              <w:t>7</w:t>
            </w:r>
          </w:p>
        </w:tc>
        <w:tc>
          <w:tcPr>
            <w:tcW w:w="427" w:type="pct"/>
            <w:shd w:val="clear" w:color="auto" w:fill="auto"/>
            <w:vAlign w:val="center"/>
          </w:tcPr>
          <w:p w14:paraId="15F5CD3B" w14:textId="3A2B18FB" w:rsidR="00DA3067" w:rsidRPr="00DA4E54" w:rsidRDefault="00DA3067" w:rsidP="00DA3067">
            <w:pPr>
              <w:pStyle w:val="aff"/>
            </w:pPr>
            <w:r>
              <w:rPr>
                <w:rFonts w:eastAsia="等线" w:cs="Times New Roman"/>
                <w:color w:val="000000"/>
                <w:szCs w:val="18"/>
              </w:rPr>
              <w:t>37</w:t>
            </w:r>
          </w:p>
        </w:tc>
        <w:tc>
          <w:tcPr>
            <w:tcW w:w="511" w:type="pct"/>
            <w:shd w:val="clear" w:color="auto" w:fill="auto"/>
            <w:vAlign w:val="center"/>
            <w:hideMark/>
          </w:tcPr>
          <w:p w14:paraId="40FA75EB" w14:textId="278E378C" w:rsidR="00DA3067" w:rsidRPr="00DA4E54" w:rsidRDefault="00DA3067" w:rsidP="00DA3067">
            <w:pPr>
              <w:pStyle w:val="aff"/>
            </w:pPr>
            <w:r w:rsidRPr="00DA4E54">
              <w:t>2020.2-2020.11</w:t>
            </w:r>
          </w:p>
        </w:tc>
        <w:tc>
          <w:tcPr>
            <w:tcW w:w="598" w:type="pct"/>
            <w:shd w:val="clear" w:color="auto" w:fill="auto"/>
            <w:vAlign w:val="center"/>
            <w:hideMark/>
          </w:tcPr>
          <w:p w14:paraId="638A8805" w14:textId="1C3F8C20" w:rsidR="00DA3067" w:rsidRPr="00DA4E54" w:rsidRDefault="00DA3067" w:rsidP="00DA3067">
            <w:pPr>
              <w:pStyle w:val="aff"/>
            </w:pPr>
            <w:r>
              <w:rPr>
                <w:rFonts w:eastAsia="等线" w:cs="Times New Roman"/>
                <w:color w:val="000000"/>
                <w:szCs w:val="18"/>
              </w:rPr>
              <w:t>0.00~0.22</w:t>
            </w:r>
          </w:p>
        </w:tc>
        <w:tc>
          <w:tcPr>
            <w:tcW w:w="461" w:type="pct"/>
            <w:shd w:val="clear" w:color="auto" w:fill="auto"/>
            <w:vAlign w:val="center"/>
            <w:hideMark/>
          </w:tcPr>
          <w:p w14:paraId="549104E0" w14:textId="4CEF7A6C" w:rsidR="00DA3067" w:rsidRPr="00DA4E54" w:rsidRDefault="00DA3067" w:rsidP="00DA3067">
            <w:pPr>
              <w:pStyle w:val="aff"/>
            </w:pPr>
            <w:r>
              <w:rPr>
                <w:rFonts w:eastAsia="等线" w:cs="Times New Roman"/>
                <w:color w:val="000000"/>
                <w:szCs w:val="18"/>
              </w:rPr>
              <w:t>0.12</w:t>
            </w:r>
          </w:p>
        </w:tc>
        <w:tc>
          <w:tcPr>
            <w:tcW w:w="399" w:type="pct"/>
            <w:shd w:val="clear" w:color="auto" w:fill="auto"/>
            <w:vAlign w:val="center"/>
            <w:hideMark/>
          </w:tcPr>
          <w:p w14:paraId="5A74F624" w14:textId="1A385010" w:rsidR="00DA3067" w:rsidRPr="00DA4E54" w:rsidRDefault="00DA3067" w:rsidP="00DA3067">
            <w:pPr>
              <w:pStyle w:val="aff"/>
              <w:rPr>
                <w:b/>
              </w:rPr>
            </w:pPr>
            <w:r>
              <w:rPr>
                <w:rFonts w:eastAsia="等线" w:cs="Times New Roman"/>
                <w:b/>
                <w:bCs/>
                <w:color w:val="000000"/>
                <w:szCs w:val="18"/>
              </w:rPr>
              <w:t>0.2</w:t>
            </w:r>
          </w:p>
        </w:tc>
        <w:tc>
          <w:tcPr>
            <w:tcW w:w="506" w:type="pct"/>
            <w:shd w:val="clear" w:color="auto" w:fill="auto"/>
            <w:vAlign w:val="center"/>
            <w:hideMark/>
          </w:tcPr>
          <w:p w14:paraId="5413AB14" w14:textId="77777777" w:rsidR="00DA3067" w:rsidRPr="00DA4E54" w:rsidRDefault="00DA3067" w:rsidP="00DA3067">
            <w:pPr>
              <w:pStyle w:val="aff"/>
            </w:pPr>
            <w:r w:rsidRPr="00DA4E54">
              <w:t>2.5</w:t>
            </w:r>
          </w:p>
        </w:tc>
        <w:tc>
          <w:tcPr>
            <w:tcW w:w="512" w:type="pct"/>
            <w:shd w:val="clear" w:color="auto" w:fill="auto"/>
            <w:vAlign w:val="center"/>
            <w:hideMark/>
          </w:tcPr>
          <w:p w14:paraId="1196FC9A" w14:textId="77777777" w:rsidR="00DA3067" w:rsidRPr="00DA4E54" w:rsidRDefault="00DA3067" w:rsidP="00DA3067">
            <w:pPr>
              <w:pStyle w:val="aff"/>
            </w:pPr>
            <w:r w:rsidRPr="00DA4E54">
              <w:t>1</w:t>
            </w:r>
          </w:p>
        </w:tc>
        <w:tc>
          <w:tcPr>
            <w:tcW w:w="427" w:type="pct"/>
            <w:shd w:val="clear" w:color="auto" w:fill="auto"/>
            <w:vAlign w:val="center"/>
            <w:hideMark/>
          </w:tcPr>
          <w:p w14:paraId="68656DB8" w14:textId="77777777" w:rsidR="00DA3067" w:rsidRPr="00DA4E54" w:rsidRDefault="00DA3067" w:rsidP="00DA3067">
            <w:pPr>
              <w:pStyle w:val="aff"/>
              <w:rPr>
                <w:b/>
              </w:rPr>
            </w:pPr>
            <w:r w:rsidRPr="00DA4E54">
              <w:rPr>
                <w:b/>
              </w:rPr>
              <w:t>1</w:t>
            </w:r>
          </w:p>
        </w:tc>
        <w:tc>
          <w:tcPr>
            <w:tcW w:w="362" w:type="pct"/>
            <w:shd w:val="clear" w:color="auto" w:fill="auto"/>
            <w:vAlign w:val="center"/>
            <w:hideMark/>
          </w:tcPr>
          <w:p w14:paraId="162F1A84" w14:textId="77777777" w:rsidR="00DA3067" w:rsidRPr="00DA4E54" w:rsidRDefault="00DA3067" w:rsidP="00DA3067">
            <w:pPr>
              <w:pStyle w:val="aff"/>
              <w:rPr>
                <w:b/>
              </w:rPr>
            </w:pPr>
            <w:r w:rsidRPr="00DA4E54">
              <w:rPr>
                <w:b/>
              </w:rPr>
              <w:t>是</w:t>
            </w:r>
          </w:p>
        </w:tc>
        <w:tc>
          <w:tcPr>
            <w:tcW w:w="370" w:type="pct"/>
            <w:vMerge/>
            <w:shd w:val="clear" w:color="auto" w:fill="auto"/>
            <w:vAlign w:val="center"/>
            <w:hideMark/>
          </w:tcPr>
          <w:p w14:paraId="2818F84C" w14:textId="6468DB90" w:rsidR="00DA3067" w:rsidRPr="00DA4E54" w:rsidRDefault="00DA3067" w:rsidP="00DA3067">
            <w:pPr>
              <w:pStyle w:val="aff"/>
              <w:rPr>
                <w:b/>
              </w:rPr>
            </w:pPr>
          </w:p>
        </w:tc>
      </w:tr>
      <w:tr w:rsidR="008D7ABC" w:rsidRPr="00DA4E54" w14:paraId="5082AC3E" w14:textId="77777777" w:rsidTr="004F4E60">
        <w:trPr>
          <w:trHeight w:val="280"/>
        </w:trPr>
        <w:tc>
          <w:tcPr>
            <w:tcW w:w="5000" w:type="pct"/>
            <w:gridSpan w:val="11"/>
          </w:tcPr>
          <w:p w14:paraId="6B810AA7" w14:textId="55A8D8EC" w:rsidR="008D7ABC" w:rsidRPr="00DA4E54" w:rsidRDefault="008D7ABC" w:rsidP="004F4E60">
            <w:pPr>
              <w:pStyle w:val="aff5"/>
              <w:rPr>
                <w:rFonts w:eastAsia="Times New Roman" w:cs="Times New Roman"/>
                <w:sz w:val="20"/>
                <w:szCs w:val="20"/>
                <w:lang w:val="en-U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00C17237">
              <w:t>&gt;</w:t>
            </w:r>
            <w:r w:rsidRPr="00DA4E54">
              <w:rPr>
                <w:rFonts w:hint="eastAsia"/>
              </w:rPr>
              <w:t>限值，则企业不达标</w:t>
            </w:r>
            <w:r w:rsidR="00C17237">
              <w:rPr>
                <w:rFonts w:hint="eastAsia"/>
              </w:rPr>
              <w:t>。</w:t>
            </w:r>
          </w:p>
        </w:tc>
      </w:tr>
    </w:tbl>
    <w:p w14:paraId="38833F94" w14:textId="77777777" w:rsidR="00CF7A1A" w:rsidRPr="00DA4E54" w:rsidRDefault="00CF7A1A">
      <w:pPr>
        <w:rPr>
          <w:b/>
          <w:bCs/>
          <w:sz w:val="21"/>
          <w:szCs w:val="21"/>
        </w:rPr>
      </w:pPr>
    </w:p>
    <w:p w14:paraId="1E2AE344"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挥发</w:t>
      </w:r>
      <w:proofErr w:type="gramStart"/>
      <w:r w:rsidRPr="00DA4E54">
        <w:rPr>
          <w:rFonts w:eastAsia="黑体" w:cstheme="majorBidi" w:hint="eastAsia"/>
          <w:sz w:val="21"/>
          <w:szCs w:val="21"/>
        </w:rPr>
        <w:t>酚</w:t>
      </w:r>
      <w:proofErr w:type="gramEnd"/>
    </w:p>
    <w:p w14:paraId="6E5D5AA7" w14:textId="5B6E3B7F" w:rsidR="00CF7A1A" w:rsidRPr="00DA4E54" w:rsidRDefault="008F7636" w:rsidP="00125989">
      <w:pPr>
        <w:pStyle w:val="afb"/>
        <w:numPr>
          <w:ilvl w:val="0"/>
          <w:numId w:val="27"/>
        </w:numPr>
        <w:ind w:firstLineChars="0"/>
      </w:pPr>
      <w:r w:rsidRPr="00DA4E54">
        <w:rPr>
          <w:rFonts w:hint="eastAsia"/>
        </w:rPr>
        <w:t>现行国家标准《炼焦化学工业污染物排放标准》（</w:t>
      </w:r>
      <w:r w:rsidRPr="00DA4E54">
        <w:t>GB 16171-2012</w:t>
      </w:r>
      <w:r w:rsidRPr="00DA4E54">
        <w:rPr>
          <w:rFonts w:hint="eastAsia"/>
        </w:rPr>
        <w:t>）对一般地区和特殊保护地区石油类的排放限值分别规定为</w:t>
      </w:r>
      <w:r w:rsidR="00E02FB7" w:rsidRPr="00DA4E54">
        <w:t>0.3 mg/L</w:t>
      </w:r>
      <w:r w:rsidR="00E02FB7" w:rsidRPr="00DA4E54">
        <w:rPr>
          <w:rFonts w:hint="eastAsia"/>
        </w:rPr>
        <w:t>和</w:t>
      </w:r>
      <w:r w:rsidR="00E02FB7" w:rsidRPr="00DA4E54">
        <w:t>0.1 mg/L</w:t>
      </w:r>
      <w:r w:rsidR="00E02FB7" w:rsidRPr="00DA4E54">
        <w:rPr>
          <w:rFonts w:hint="eastAsia"/>
        </w:rPr>
        <w:t>。</w:t>
      </w:r>
    </w:p>
    <w:p w14:paraId="0E6BA64B" w14:textId="2609D4F0" w:rsidR="00CF7A1A" w:rsidRPr="00DA4E54" w:rsidRDefault="00E02FB7" w:rsidP="00125989">
      <w:pPr>
        <w:pStyle w:val="afb"/>
        <w:numPr>
          <w:ilvl w:val="0"/>
          <w:numId w:val="27"/>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 32/939-2020</w:t>
      </w:r>
      <w:r w:rsidRPr="00DA4E54">
        <w:rPr>
          <w:rFonts w:hint="eastAsia"/>
        </w:rPr>
        <w:t>）中对</w:t>
      </w:r>
      <w:r w:rsidR="008F7636" w:rsidRPr="00DA4E54">
        <w:rPr>
          <w:rFonts w:hint="eastAsia"/>
        </w:rPr>
        <w:t>钢铁行业</w:t>
      </w:r>
      <w:r w:rsidRPr="00DA4E54">
        <w:rPr>
          <w:rFonts w:hint="eastAsia"/>
        </w:rPr>
        <w:t>废水中挥发</w:t>
      </w:r>
      <w:proofErr w:type="gramStart"/>
      <w:r w:rsidRPr="00DA4E54">
        <w:rPr>
          <w:rFonts w:hint="eastAsia"/>
        </w:rPr>
        <w:t>酚</w:t>
      </w:r>
      <w:proofErr w:type="gramEnd"/>
      <w:r w:rsidRPr="00DA4E54">
        <w:rPr>
          <w:rFonts w:hint="eastAsia"/>
        </w:rPr>
        <w:t>的</w:t>
      </w:r>
      <w:r w:rsidR="003523B7" w:rsidRPr="00DA4E54">
        <w:rPr>
          <w:rFonts w:hint="eastAsia"/>
        </w:rPr>
        <w:t>直接</w:t>
      </w:r>
      <w:r w:rsidRPr="00DA4E54">
        <w:rPr>
          <w:rFonts w:hint="eastAsia"/>
        </w:rPr>
        <w:t>排放限值为</w:t>
      </w:r>
      <w:r w:rsidRPr="00DA4E54">
        <w:t>0.5 mg/L</w:t>
      </w:r>
      <w:r w:rsidR="00A14F3C">
        <w:rPr>
          <w:rFonts w:hint="eastAsia"/>
        </w:rPr>
        <w:t>，未</w:t>
      </w:r>
      <w:r w:rsidR="00A14F3C" w:rsidRPr="00902010">
        <w:rPr>
          <w:rFonts w:hint="eastAsia"/>
        </w:rPr>
        <w:t>规定间接排放要求</w:t>
      </w:r>
      <w:r w:rsidRPr="00DA4E54">
        <w:rPr>
          <w:rFonts w:hint="eastAsia"/>
        </w:rPr>
        <w:t>。</w:t>
      </w:r>
    </w:p>
    <w:p w14:paraId="4B033A66" w14:textId="679FDA8C" w:rsidR="0044025C" w:rsidRPr="00DA4E54" w:rsidRDefault="008F7636" w:rsidP="00125989">
      <w:pPr>
        <w:pStyle w:val="afb"/>
        <w:numPr>
          <w:ilvl w:val="0"/>
          <w:numId w:val="27"/>
        </w:numPr>
        <w:ind w:firstLineChars="0"/>
      </w:pPr>
      <w:r w:rsidRPr="00DA4E54">
        <w:rPr>
          <w:rFonts w:hint="eastAsia"/>
        </w:rPr>
        <w:t>对江苏省</w:t>
      </w:r>
      <w:r w:rsidRPr="00DA4E54">
        <w:t>7</w:t>
      </w:r>
      <w:r w:rsidRPr="00DA4E54">
        <w:rPr>
          <w:rFonts w:hint="eastAsia"/>
        </w:rPr>
        <w:t>家在产焦化企业排放废水的挥发</w:t>
      </w:r>
      <w:proofErr w:type="gramStart"/>
      <w:r w:rsidRPr="00DA4E54">
        <w:rPr>
          <w:rFonts w:hint="eastAsia"/>
        </w:rPr>
        <w:t>酚</w:t>
      </w:r>
      <w:proofErr w:type="gramEnd"/>
      <w:r w:rsidRPr="00DA4E54">
        <w:rPr>
          <w:rFonts w:hint="eastAsia"/>
        </w:rPr>
        <w:t>浓度进行调研统计分析（数据来源于江苏省重点监控企业自行监测信息发布平台及企业自行监测）</w:t>
      </w:r>
      <w:r w:rsidR="00B64864" w:rsidRPr="00DA4E54">
        <w:rPr>
          <w:rFonts w:hint="eastAsia"/>
        </w:rPr>
        <w:t>，</w:t>
      </w:r>
      <w:r w:rsidR="00E02FB7" w:rsidRPr="00DA4E54">
        <w:t>7</w:t>
      </w:r>
      <w:r w:rsidR="00E02FB7" w:rsidRPr="00DA4E54">
        <w:rPr>
          <w:rFonts w:hint="eastAsia"/>
        </w:rPr>
        <w:t>家企业废水挥发酚浓度范围为</w:t>
      </w:r>
      <w:r w:rsidR="0026734F" w:rsidRPr="00DA4E54">
        <w:rPr>
          <w:rFonts w:hint="eastAsia"/>
        </w:rPr>
        <w:t>（</w:t>
      </w:r>
      <w:r w:rsidR="0026734F" w:rsidRPr="00DA4E54">
        <w:t>0~0.5</w:t>
      </w:r>
      <w:r w:rsidR="0026734F" w:rsidRPr="00DA4E54">
        <w:rPr>
          <w:rFonts w:hint="eastAsia"/>
        </w:rPr>
        <w:t>）</w:t>
      </w:r>
      <w:r w:rsidR="0026734F" w:rsidRPr="00DA4E54">
        <w:t xml:space="preserve"> </w:t>
      </w:r>
      <w:r w:rsidR="00E02FB7" w:rsidRPr="00DA4E54">
        <w:t>mg/L</w:t>
      </w:r>
      <w:r w:rsidR="00E02FB7" w:rsidRPr="00DA4E54">
        <w:rPr>
          <w:rFonts w:hint="eastAsia"/>
        </w:rPr>
        <w:t>，均值范围为</w:t>
      </w:r>
      <w:r w:rsidR="0026734F" w:rsidRPr="00DA4E54">
        <w:rPr>
          <w:rFonts w:hint="eastAsia"/>
        </w:rPr>
        <w:t>（</w:t>
      </w:r>
      <w:r w:rsidR="0026734F" w:rsidRPr="00DA4E54">
        <w:t>0~0.06</w:t>
      </w:r>
      <w:r w:rsidR="0026734F" w:rsidRPr="00DA4E54">
        <w:rPr>
          <w:rFonts w:hint="eastAsia"/>
        </w:rPr>
        <w:t>）</w:t>
      </w:r>
      <w:r w:rsidR="00E02FB7" w:rsidRPr="00DA4E54">
        <w:t xml:space="preserve"> mg/L</w:t>
      </w:r>
      <w:r w:rsidR="00E02FB7" w:rsidRPr="00DA4E54">
        <w:rPr>
          <w:rFonts w:hint="eastAsia"/>
        </w:rPr>
        <w:t>，</w:t>
      </w:r>
      <w:r w:rsidR="0026733F" w:rsidRPr="00DA4E54">
        <w:rPr>
          <w:rFonts w:hint="eastAsia"/>
        </w:rPr>
        <w:t>90</w:t>
      </w:r>
      <w:r w:rsidR="0026733F" w:rsidRPr="00DA4E54">
        <w:rPr>
          <w:rFonts w:hint="eastAsia"/>
        </w:rPr>
        <w:t>分位数</w:t>
      </w:r>
      <w:r w:rsidR="00E02FB7" w:rsidRPr="00DA4E54">
        <w:rPr>
          <w:rFonts w:hint="eastAsia"/>
        </w:rPr>
        <w:t>范围为</w:t>
      </w:r>
      <w:r w:rsidR="00385F8B" w:rsidRPr="00DA4E54">
        <w:rPr>
          <w:rFonts w:hint="eastAsia"/>
        </w:rPr>
        <w:t>（</w:t>
      </w:r>
      <w:r w:rsidR="00385F8B" w:rsidRPr="00DA4E54">
        <w:t>0~0.17</w:t>
      </w:r>
      <w:r w:rsidR="00385F8B" w:rsidRPr="00DA4E54">
        <w:rPr>
          <w:rFonts w:hint="eastAsia"/>
        </w:rPr>
        <w:t>）</w:t>
      </w:r>
      <w:r w:rsidR="00E02FB7" w:rsidRPr="00DA4E54">
        <w:t xml:space="preserve"> mg/L</w:t>
      </w:r>
      <w:r w:rsidR="00E02FB7" w:rsidRPr="00DA4E54">
        <w:rPr>
          <w:rFonts w:hint="eastAsia"/>
        </w:rPr>
        <w:t>。</w:t>
      </w:r>
    </w:p>
    <w:p w14:paraId="52D734D5" w14:textId="3017992C" w:rsidR="00CF7A1A" w:rsidRPr="00DA4E54" w:rsidRDefault="008F7636" w:rsidP="00125989">
      <w:pPr>
        <w:pStyle w:val="afb"/>
        <w:numPr>
          <w:ilvl w:val="0"/>
          <w:numId w:val="27"/>
        </w:numPr>
        <w:ind w:firstLineChars="0"/>
      </w:pPr>
      <w:r w:rsidRPr="00DA4E54">
        <w:rPr>
          <w:rFonts w:hint="eastAsia"/>
        </w:rPr>
        <w:t>执行现行国家标准《炼焦化学工业污染物排放标准》（</w:t>
      </w:r>
      <w:r w:rsidRPr="00DA4E54">
        <w:t>GB 16171-2012</w:t>
      </w:r>
      <w:r w:rsidRPr="00DA4E54">
        <w:rPr>
          <w:rFonts w:hint="eastAsia"/>
        </w:rPr>
        <w:t>）排放限值</w:t>
      </w:r>
      <w:r w:rsidR="00E02FB7" w:rsidRPr="00DA4E54">
        <w:t>0.3 mg/L</w:t>
      </w:r>
      <w:r w:rsidR="00E02FB7" w:rsidRPr="00DA4E54">
        <w:rPr>
          <w:rFonts w:hint="eastAsia"/>
        </w:rPr>
        <w:t>，</w:t>
      </w:r>
      <w:r w:rsidRPr="00DA4E54">
        <w:rPr>
          <w:rFonts w:hint="eastAsia"/>
        </w:rPr>
        <w:t>整体</w:t>
      </w:r>
      <w:r w:rsidR="00E02FB7" w:rsidRPr="00DA4E54">
        <w:rPr>
          <w:rFonts w:hint="eastAsia"/>
        </w:rPr>
        <w:t>达标率为</w:t>
      </w:r>
      <w:r w:rsidRPr="00DA4E54">
        <w:t>100</w:t>
      </w:r>
      <w:r w:rsidR="00E02FB7" w:rsidRPr="00DA4E54">
        <w:t>%</w:t>
      </w:r>
      <w:r w:rsidR="007506DE" w:rsidRPr="00DA4E54">
        <w:rPr>
          <w:rFonts w:hint="eastAsia"/>
        </w:rPr>
        <w:t>；</w:t>
      </w:r>
      <w:r w:rsidRPr="00DA4E54">
        <w:rPr>
          <w:rFonts w:hint="eastAsia"/>
        </w:rPr>
        <w:t>若执行现行国家标准《炼焦化学工业污染物排放标准》（</w:t>
      </w:r>
      <w:r w:rsidRPr="00DA4E54">
        <w:t>GB 16171-2012</w:t>
      </w:r>
      <w:r w:rsidRPr="00DA4E54">
        <w:rPr>
          <w:rFonts w:hint="eastAsia"/>
        </w:rPr>
        <w:t>）特别</w:t>
      </w:r>
      <w:r w:rsidR="00E02FB7" w:rsidRPr="00DA4E54">
        <w:rPr>
          <w:rFonts w:hint="eastAsia"/>
        </w:rPr>
        <w:t>排</w:t>
      </w:r>
      <w:r w:rsidRPr="00DA4E54">
        <w:rPr>
          <w:rFonts w:hint="eastAsia"/>
        </w:rPr>
        <w:t>放</w:t>
      </w:r>
      <w:r w:rsidR="00E02FB7" w:rsidRPr="00DA4E54">
        <w:rPr>
          <w:rFonts w:hint="eastAsia"/>
        </w:rPr>
        <w:t>限值</w:t>
      </w:r>
      <w:r w:rsidR="00E02FB7" w:rsidRPr="00DA4E54">
        <w:t>0.1 mg/L</w:t>
      </w:r>
      <w:r w:rsidR="00E02FB7" w:rsidRPr="00DA4E54">
        <w:rPr>
          <w:rFonts w:hint="eastAsia"/>
        </w:rPr>
        <w:t>，</w:t>
      </w:r>
      <w:r w:rsidR="0044025C" w:rsidRPr="00DA4E54">
        <w:rPr>
          <w:rFonts w:hint="eastAsia"/>
        </w:rPr>
        <w:t>将有</w:t>
      </w:r>
      <w:r w:rsidR="003E30ED" w:rsidRPr="00DA4E54">
        <w:t>1</w:t>
      </w:r>
      <w:r w:rsidR="0044025C" w:rsidRPr="00DA4E54">
        <w:rPr>
          <w:rFonts w:hint="eastAsia"/>
        </w:rPr>
        <w:t>家</w:t>
      </w:r>
      <w:r w:rsidR="003E30ED" w:rsidRPr="00DA4E54">
        <w:rPr>
          <w:rFonts w:hint="eastAsia"/>
        </w:rPr>
        <w:t>企业</w:t>
      </w:r>
      <w:r w:rsidR="0044025C" w:rsidRPr="00DA4E54">
        <w:rPr>
          <w:rFonts w:hint="eastAsia"/>
        </w:rPr>
        <w:t>需进行</w:t>
      </w:r>
      <w:r w:rsidR="009E366E" w:rsidRPr="00DA4E54">
        <w:rPr>
          <w:rFonts w:hint="eastAsia"/>
        </w:rPr>
        <w:t>升级改造</w:t>
      </w:r>
      <w:r w:rsidR="00534BCF" w:rsidRPr="00DA4E54">
        <w:rPr>
          <w:rFonts w:hint="eastAsia"/>
        </w:rPr>
        <w:t>，整体企业达标率为</w:t>
      </w:r>
      <w:r w:rsidR="00534BCF" w:rsidRPr="00DA4E54">
        <w:t>86%</w:t>
      </w:r>
      <w:r w:rsidR="0044025C" w:rsidRPr="00DA4E54">
        <w:rPr>
          <w:rFonts w:hint="eastAsia"/>
        </w:rPr>
        <w:t>。</w:t>
      </w:r>
    </w:p>
    <w:p w14:paraId="5D447A1E" w14:textId="315E8DDC" w:rsidR="004A0AD5" w:rsidRPr="00DA4E54" w:rsidRDefault="00F730C9" w:rsidP="00125989">
      <w:pPr>
        <w:pStyle w:val="afb"/>
        <w:numPr>
          <w:ilvl w:val="0"/>
          <w:numId w:val="27"/>
        </w:numPr>
        <w:ind w:firstLineChars="0"/>
      </w:pPr>
      <w:r w:rsidRPr="00DA4E54">
        <w:rPr>
          <w:rFonts w:hint="eastAsia"/>
        </w:rPr>
        <w:t>综上</w:t>
      </w:r>
      <w:r w:rsidR="0044025C" w:rsidRPr="00DA4E54">
        <w:rPr>
          <w:rFonts w:hint="eastAsia"/>
        </w:rPr>
        <w:t>，参考现行国家标准，本标准将挥发</w:t>
      </w:r>
      <w:proofErr w:type="gramStart"/>
      <w:r w:rsidR="0044025C" w:rsidRPr="00DA4E54">
        <w:rPr>
          <w:rFonts w:hint="eastAsia"/>
        </w:rPr>
        <w:t>酚</w:t>
      </w:r>
      <w:proofErr w:type="gramEnd"/>
      <w:r w:rsidR="0044025C" w:rsidRPr="00DA4E54">
        <w:rPr>
          <w:rFonts w:hint="eastAsia"/>
        </w:rPr>
        <w:t>间接排放限值定为</w:t>
      </w:r>
      <w:r w:rsidR="0044025C" w:rsidRPr="00DA4E54">
        <w:t>0.1 mg/L</w:t>
      </w:r>
      <w:r w:rsidR="00A33290" w:rsidRPr="00DA4E54">
        <w:rPr>
          <w:rFonts w:hint="eastAsia"/>
        </w:rPr>
        <w:t>，与国家标准间接排放特别排放限值保持一致。</w:t>
      </w:r>
    </w:p>
    <w:p w14:paraId="549ACC77" w14:textId="10B9BD83" w:rsidR="004A0AD5" w:rsidRDefault="004A0AD5">
      <w:pPr>
        <w:widowControl w:val="0"/>
        <w:spacing w:before="120" w:after="120" w:line="312" w:lineRule="auto"/>
        <w:ind w:left="360"/>
        <w:jc w:val="center"/>
        <w:rPr>
          <w:rFonts w:cs="Times New Roman"/>
          <w:kern w:val="2"/>
          <w:sz w:val="21"/>
          <w:lang w:val="zh-CN"/>
        </w:rPr>
      </w:pPr>
    </w:p>
    <w:p w14:paraId="40A8040F" w14:textId="08B09981" w:rsidR="007D7EC5" w:rsidRDefault="007D7EC5">
      <w:pPr>
        <w:widowControl w:val="0"/>
        <w:spacing w:before="120" w:after="120" w:line="312" w:lineRule="auto"/>
        <w:ind w:left="360"/>
        <w:jc w:val="center"/>
        <w:rPr>
          <w:rFonts w:cs="Times New Roman"/>
          <w:kern w:val="2"/>
          <w:sz w:val="21"/>
          <w:lang w:val="zh-CN"/>
        </w:rPr>
      </w:pPr>
    </w:p>
    <w:p w14:paraId="79FDAC79" w14:textId="13CE8A28" w:rsidR="007D7EC5" w:rsidRDefault="007D7EC5">
      <w:pPr>
        <w:widowControl w:val="0"/>
        <w:spacing w:before="120" w:after="120" w:line="312" w:lineRule="auto"/>
        <w:ind w:left="360"/>
        <w:jc w:val="center"/>
        <w:rPr>
          <w:rFonts w:cs="Times New Roman"/>
          <w:kern w:val="2"/>
          <w:sz w:val="21"/>
          <w:lang w:val="zh-CN"/>
        </w:rPr>
      </w:pPr>
    </w:p>
    <w:p w14:paraId="7596DF18" w14:textId="37F98F42" w:rsidR="007D7EC5" w:rsidRDefault="007D7EC5">
      <w:pPr>
        <w:widowControl w:val="0"/>
        <w:spacing w:before="120" w:after="120" w:line="312" w:lineRule="auto"/>
        <w:ind w:left="360"/>
        <w:jc w:val="center"/>
        <w:rPr>
          <w:rFonts w:cs="Times New Roman"/>
          <w:kern w:val="2"/>
          <w:sz w:val="21"/>
          <w:lang w:val="zh-CN"/>
        </w:rPr>
      </w:pPr>
    </w:p>
    <w:p w14:paraId="7BF9B469" w14:textId="77777777" w:rsidR="007D7EC5" w:rsidRPr="00DA4E54" w:rsidRDefault="007D7EC5">
      <w:pPr>
        <w:widowControl w:val="0"/>
        <w:spacing w:before="120" w:after="120" w:line="312" w:lineRule="auto"/>
        <w:ind w:left="360"/>
        <w:jc w:val="center"/>
        <w:rPr>
          <w:rFonts w:cs="Times New Roman"/>
          <w:kern w:val="2"/>
          <w:sz w:val="21"/>
          <w:lang w:val="zh-CN"/>
        </w:rPr>
      </w:pPr>
    </w:p>
    <w:p w14:paraId="7CFBE606" w14:textId="703AE1D8" w:rsidR="00CF7A1A" w:rsidRPr="00DA4E54" w:rsidRDefault="00E02FB7" w:rsidP="00F64108">
      <w:pPr>
        <w:pStyle w:val="aff2"/>
      </w:pPr>
      <w:r w:rsidRPr="00DA4E54">
        <w:rPr>
          <w:rFonts w:hint="eastAsia"/>
        </w:rPr>
        <w:lastRenderedPageBreak/>
        <w:t>表</w:t>
      </w:r>
      <w:r w:rsidRPr="00DA4E54">
        <w:t>5-1</w:t>
      </w:r>
      <w:r w:rsidR="002701FB" w:rsidRPr="00DA4E54">
        <w:t>5</w:t>
      </w:r>
      <w:r w:rsidRPr="00DA4E54">
        <w:rPr>
          <w:rFonts w:hint="eastAsia"/>
        </w:rPr>
        <w:t>焦化企业废水挥发</w:t>
      </w:r>
      <w:proofErr w:type="gramStart"/>
      <w:r w:rsidRPr="00DA4E54">
        <w:rPr>
          <w:rFonts w:hint="eastAsia"/>
        </w:rPr>
        <w:t>酚</w:t>
      </w:r>
      <w:proofErr w:type="gramEnd"/>
      <w:r w:rsidRPr="00DA4E54">
        <w:rPr>
          <w:rFonts w:hint="eastAsia"/>
        </w:rPr>
        <w:t>排放浓度（</w:t>
      </w:r>
      <w:r w:rsidRPr="00DA4E54">
        <w:t>mg/L</w:t>
      </w:r>
      <w:r w:rsidRPr="00DA4E54">
        <w:rPr>
          <w:rFonts w:hint="eastAsia"/>
        </w:rPr>
        <w:t>）及达标</w:t>
      </w:r>
      <w:r w:rsidR="00C910D2" w:rsidRPr="00DA4E54">
        <w:rPr>
          <w:rFonts w:hint="eastAsia"/>
        </w:rPr>
        <w:t>情况</w:t>
      </w:r>
    </w:p>
    <w:tbl>
      <w:tblP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09"/>
        <w:gridCol w:w="992"/>
        <w:gridCol w:w="992"/>
        <w:gridCol w:w="850"/>
        <w:gridCol w:w="851"/>
        <w:gridCol w:w="850"/>
        <w:gridCol w:w="851"/>
        <w:gridCol w:w="709"/>
        <w:gridCol w:w="708"/>
        <w:gridCol w:w="774"/>
      </w:tblGrid>
      <w:tr w:rsidR="00A57179" w:rsidRPr="00DA4E54" w14:paraId="1ABB23E9" w14:textId="77777777" w:rsidTr="004F4E60">
        <w:trPr>
          <w:trHeight w:val="1200"/>
        </w:trPr>
        <w:tc>
          <w:tcPr>
            <w:tcW w:w="846" w:type="dxa"/>
            <w:shd w:val="clear" w:color="auto" w:fill="auto"/>
            <w:vAlign w:val="center"/>
            <w:hideMark/>
          </w:tcPr>
          <w:p w14:paraId="3646C6DD" w14:textId="77777777" w:rsidR="00A57179" w:rsidRPr="00DA4E54" w:rsidRDefault="00A57179" w:rsidP="00A57179">
            <w:pPr>
              <w:pStyle w:val="aff"/>
              <w:rPr>
                <w:b/>
              </w:rPr>
            </w:pPr>
            <w:r w:rsidRPr="00DA4E54">
              <w:rPr>
                <w:rFonts w:hint="eastAsia"/>
                <w:b/>
              </w:rPr>
              <w:t>编号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74260A" w14:textId="5ED16705" w:rsidR="00A57179" w:rsidRPr="00DA4E54" w:rsidRDefault="00A57179" w:rsidP="00A57179">
            <w:pPr>
              <w:pStyle w:val="aff"/>
              <w:rPr>
                <w:b/>
              </w:rPr>
            </w:pPr>
            <w:r>
              <w:rPr>
                <w:rFonts w:hint="eastAsia"/>
                <w:color w:val="000000"/>
                <w:szCs w:val="18"/>
              </w:rPr>
              <w:t>样本量</w:t>
            </w:r>
          </w:p>
        </w:tc>
        <w:tc>
          <w:tcPr>
            <w:tcW w:w="992" w:type="dxa"/>
            <w:shd w:val="clear" w:color="auto" w:fill="auto"/>
            <w:vAlign w:val="center"/>
            <w:hideMark/>
          </w:tcPr>
          <w:p w14:paraId="5447CBE6" w14:textId="168604D5" w:rsidR="00A57179" w:rsidRPr="00DA4E54" w:rsidRDefault="00A57179" w:rsidP="00A57179">
            <w:pPr>
              <w:pStyle w:val="aff"/>
              <w:rPr>
                <w:b/>
              </w:rPr>
            </w:pPr>
            <w:r w:rsidRPr="00DA4E54">
              <w:rPr>
                <w:rFonts w:hint="eastAsia"/>
                <w:b/>
              </w:rPr>
              <w:t>时间</w:t>
            </w:r>
          </w:p>
        </w:tc>
        <w:tc>
          <w:tcPr>
            <w:tcW w:w="992" w:type="dxa"/>
            <w:shd w:val="clear" w:color="auto" w:fill="auto"/>
            <w:vAlign w:val="center"/>
            <w:hideMark/>
          </w:tcPr>
          <w:p w14:paraId="6166188F" w14:textId="77777777" w:rsidR="00A57179" w:rsidRPr="00DA4E54" w:rsidRDefault="00A57179" w:rsidP="00A57179">
            <w:pPr>
              <w:pStyle w:val="aff"/>
              <w:rPr>
                <w:b/>
              </w:rPr>
            </w:pPr>
            <w:r w:rsidRPr="00DA4E54">
              <w:rPr>
                <w:rFonts w:hint="eastAsia"/>
                <w:b/>
              </w:rPr>
              <w:t>范围</w:t>
            </w:r>
          </w:p>
        </w:tc>
        <w:tc>
          <w:tcPr>
            <w:tcW w:w="850" w:type="dxa"/>
            <w:shd w:val="clear" w:color="auto" w:fill="auto"/>
            <w:vAlign w:val="center"/>
            <w:hideMark/>
          </w:tcPr>
          <w:p w14:paraId="24C91645" w14:textId="77777777" w:rsidR="00A57179" w:rsidRPr="00DA4E54" w:rsidRDefault="00A57179" w:rsidP="00A57179">
            <w:pPr>
              <w:pStyle w:val="aff"/>
              <w:rPr>
                <w:b/>
              </w:rPr>
            </w:pPr>
            <w:r w:rsidRPr="00DA4E54">
              <w:rPr>
                <w:rFonts w:hint="eastAsia"/>
                <w:b/>
              </w:rPr>
              <w:t>均值</w:t>
            </w:r>
          </w:p>
        </w:tc>
        <w:tc>
          <w:tcPr>
            <w:tcW w:w="851" w:type="dxa"/>
            <w:shd w:val="clear" w:color="auto" w:fill="auto"/>
            <w:vAlign w:val="center"/>
            <w:hideMark/>
          </w:tcPr>
          <w:p w14:paraId="51681342" w14:textId="77777777" w:rsidR="00A57179" w:rsidRPr="00DA4E54" w:rsidRDefault="00A57179" w:rsidP="00A57179">
            <w:pPr>
              <w:pStyle w:val="aff"/>
              <w:rPr>
                <w:b/>
              </w:rPr>
            </w:pPr>
            <w:r w:rsidRPr="00DA4E54">
              <w:rPr>
                <w:rFonts w:hint="eastAsia"/>
                <w:b/>
              </w:rPr>
              <w:t>90</w:t>
            </w:r>
            <w:r w:rsidRPr="00DA4E54">
              <w:rPr>
                <w:rFonts w:hint="eastAsia"/>
                <w:b/>
              </w:rPr>
              <w:t>分位数</w:t>
            </w:r>
          </w:p>
        </w:tc>
        <w:tc>
          <w:tcPr>
            <w:tcW w:w="850" w:type="dxa"/>
            <w:shd w:val="clear" w:color="auto" w:fill="auto"/>
            <w:vAlign w:val="center"/>
            <w:hideMark/>
          </w:tcPr>
          <w:p w14:paraId="20B79BAD" w14:textId="44022FFD" w:rsidR="00A57179" w:rsidRPr="00DA4E54" w:rsidRDefault="00A57179" w:rsidP="00A57179">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851" w:type="dxa"/>
            <w:shd w:val="clear" w:color="auto" w:fill="auto"/>
            <w:vAlign w:val="center"/>
            <w:hideMark/>
          </w:tcPr>
          <w:p w14:paraId="3EDC0760" w14:textId="17D9C23A" w:rsidR="00A57179" w:rsidRPr="00DA4E54" w:rsidRDefault="00A57179" w:rsidP="00A57179">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709" w:type="dxa"/>
            <w:shd w:val="clear" w:color="auto" w:fill="auto"/>
            <w:vAlign w:val="center"/>
            <w:hideMark/>
          </w:tcPr>
          <w:p w14:paraId="1A13CB50" w14:textId="77777777" w:rsidR="00A57179" w:rsidRPr="00DA4E54" w:rsidRDefault="00A57179" w:rsidP="00A57179">
            <w:pPr>
              <w:pStyle w:val="aff"/>
              <w:rPr>
                <w:b/>
              </w:rPr>
            </w:pPr>
            <w:r w:rsidRPr="00DA4E54">
              <w:rPr>
                <w:rFonts w:hint="eastAsia"/>
                <w:b/>
              </w:rPr>
              <w:t>本标准拟定限值</w:t>
            </w:r>
          </w:p>
        </w:tc>
        <w:tc>
          <w:tcPr>
            <w:tcW w:w="708" w:type="dxa"/>
            <w:shd w:val="clear" w:color="auto" w:fill="auto"/>
            <w:vAlign w:val="center"/>
            <w:hideMark/>
          </w:tcPr>
          <w:p w14:paraId="046B82F3" w14:textId="77777777" w:rsidR="00A57179" w:rsidRPr="00DA4E54" w:rsidRDefault="00A57179" w:rsidP="00A57179">
            <w:pPr>
              <w:pStyle w:val="aff"/>
              <w:rPr>
                <w:b/>
              </w:rPr>
            </w:pPr>
            <w:r w:rsidRPr="00DA4E54">
              <w:rPr>
                <w:b/>
              </w:rPr>
              <w:t>执行本标准是否达标</w:t>
            </w:r>
          </w:p>
        </w:tc>
        <w:tc>
          <w:tcPr>
            <w:tcW w:w="774" w:type="dxa"/>
            <w:shd w:val="clear" w:color="auto" w:fill="auto"/>
            <w:vAlign w:val="center"/>
            <w:hideMark/>
          </w:tcPr>
          <w:p w14:paraId="2B8B5150" w14:textId="77777777" w:rsidR="00A57179" w:rsidRPr="00DA4E54" w:rsidRDefault="00A57179" w:rsidP="00A57179">
            <w:pPr>
              <w:pStyle w:val="aff"/>
              <w:rPr>
                <w:b/>
              </w:rPr>
            </w:pPr>
            <w:r w:rsidRPr="00DA4E54">
              <w:rPr>
                <w:rFonts w:hint="eastAsia"/>
                <w:b/>
              </w:rPr>
              <w:t>执行本标准需要升级改造的企业数</w:t>
            </w:r>
          </w:p>
        </w:tc>
      </w:tr>
      <w:tr w:rsidR="00A57179" w:rsidRPr="00DA4E54" w14:paraId="6CB04677" w14:textId="77777777" w:rsidTr="004F4E60">
        <w:trPr>
          <w:trHeight w:val="460"/>
        </w:trPr>
        <w:tc>
          <w:tcPr>
            <w:tcW w:w="846" w:type="dxa"/>
            <w:shd w:val="clear" w:color="auto" w:fill="auto"/>
            <w:vAlign w:val="center"/>
            <w:hideMark/>
          </w:tcPr>
          <w:p w14:paraId="185D5DD1" w14:textId="77777777"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709" w:type="dxa"/>
            <w:tcBorders>
              <w:top w:val="nil"/>
              <w:left w:val="single" w:sz="4" w:space="0" w:color="auto"/>
              <w:bottom w:val="single" w:sz="4" w:space="0" w:color="auto"/>
              <w:right w:val="single" w:sz="4" w:space="0" w:color="auto"/>
            </w:tcBorders>
            <w:shd w:val="clear" w:color="auto" w:fill="auto"/>
            <w:vAlign w:val="center"/>
          </w:tcPr>
          <w:p w14:paraId="1FB1EDD6" w14:textId="226A0FE6"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10</w:t>
            </w:r>
          </w:p>
        </w:tc>
        <w:tc>
          <w:tcPr>
            <w:tcW w:w="992" w:type="dxa"/>
            <w:shd w:val="clear" w:color="auto" w:fill="auto"/>
            <w:vAlign w:val="center"/>
            <w:hideMark/>
          </w:tcPr>
          <w:p w14:paraId="50E4C8EE" w14:textId="070F47DE"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2020.4~2020.9</w:t>
            </w:r>
          </w:p>
        </w:tc>
        <w:tc>
          <w:tcPr>
            <w:tcW w:w="992" w:type="dxa"/>
            <w:shd w:val="clear" w:color="auto" w:fill="auto"/>
            <w:vAlign w:val="center"/>
            <w:hideMark/>
          </w:tcPr>
          <w:p w14:paraId="73FD4087" w14:textId="7044CD50"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736FB0">
              <w:rPr>
                <w:rFonts w:eastAsia="等线" w:cs="Times New Roman"/>
                <w:sz w:val="18"/>
                <w:szCs w:val="18"/>
                <w:lang w:val="en-US"/>
              </w:rPr>
              <w:t>~</w:t>
            </w:r>
            <w:r w:rsidRPr="00DA4E54">
              <w:rPr>
                <w:rFonts w:eastAsia="等线" w:cs="Times New Roman"/>
                <w:sz w:val="18"/>
                <w:szCs w:val="18"/>
                <w:lang w:val="en-US"/>
              </w:rPr>
              <w:t>0.21</w:t>
            </w:r>
          </w:p>
        </w:tc>
        <w:tc>
          <w:tcPr>
            <w:tcW w:w="850" w:type="dxa"/>
            <w:shd w:val="clear" w:color="auto" w:fill="auto"/>
            <w:vAlign w:val="center"/>
            <w:hideMark/>
          </w:tcPr>
          <w:p w14:paraId="55A174BA"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0.06</w:t>
            </w:r>
          </w:p>
        </w:tc>
        <w:tc>
          <w:tcPr>
            <w:tcW w:w="851" w:type="dxa"/>
            <w:shd w:val="clear" w:color="auto" w:fill="auto"/>
            <w:vAlign w:val="center"/>
            <w:hideMark/>
          </w:tcPr>
          <w:p w14:paraId="2E07DCD0"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0.174</w:t>
            </w:r>
          </w:p>
        </w:tc>
        <w:tc>
          <w:tcPr>
            <w:tcW w:w="850" w:type="dxa"/>
            <w:shd w:val="clear" w:color="auto" w:fill="auto"/>
            <w:vAlign w:val="center"/>
            <w:hideMark/>
          </w:tcPr>
          <w:p w14:paraId="7EAED7D9"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149B9A31"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3077151B"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63717556"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否</w:t>
            </w:r>
          </w:p>
        </w:tc>
        <w:tc>
          <w:tcPr>
            <w:tcW w:w="774" w:type="dxa"/>
            <w:vMerge w:val="restart"/>
            <w:shd w:val="clear" w:color="auto" w:fill="auto"/>
            <w:vAlign w:val="center"/>
            <w:hideMark/>
          </w:tcPr>
          <w:p w14:paraId="12AF5DDB" w14:textId="73A15966"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1</w:t>
            </w:r>
          </w:p>
        </w:tc>
      </w:tr>
      <w:tr w:rsidR="00A57179" w:rsidRPr="00DA4E54" w14:paraId="1E93AD29" w14:textId="77777777" w:rsidTr="004F4E60">
        <w:trPr>
          <w:trHeight w:val="460"/>
        </w:trPr>
        <w:tc>
          <w:tcPr>
            <w:tcW w:w="846" w:type="dxa"/>
            <w:shd w:val="clear" w:color="auto" w:fill="auto"/>
            <w:vAlign w:val="center"/>
            <w:hideMark/>
          </w:tcPr>
          <w:p w14:paraId="418C2E01" w14:textId="5FCC70E1"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709" w:type="dxa"/>
            <w:tcBorders>
              <w:top w:val="nil"/>
              <w:left w:val="single" w:sz="4" w:space="0" w:color="auto"/>
              <w:bottom w:val="single" w:sz="4" w:space="0" w:color="auto"/>
              <w:right w:val="single" w:sz="4" w:space="0" w:color="auto"/>
            </w:tcBorders>
            <w:shd w:val="clear" w:color="auto" w:fill="auto"/>
            <w:vAlign w:val="center"/>
          </w:tcPr>
          <w:p w14:paraId="32652EF4" w14:textId="59F09F4E"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69</w:t>
            </w:r>
          </w:p>
        </w:tc>
        <w:tc>
          <w:tcPr>
            <w:tcW w:w="992" w:type="dxa"/>
            <w:shd w:val="clear" w:color="auto" w:fill="auto"/>
            <w:vAlign w:val="center"/>
            <w:hideMark/>
          </w:tcPr>
          <w:p w14:paraId="39CDB00F" w14:textId="0A28A248"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2018.1</w:t>
            </w:r>
            <w:r w:rsidR="00736FB0">
              <w:rPr>
                <w:rFonts w:eastAsia="等线" w:cs="Times New Roman"/>
                <w:sz w:val="18"/>
                <w:szCs w:val="18"/>
                <w:lang w:val="en-US"/>
              </w:rPr>
              <w:t>~</w:t>
            </w:r>
            <w:r w:rsidRPr="00DA4E54">
              <w:rPr>
                <w:rFonts w:eastAsia="等线" w:cs="Times New Roman"/>
                <w:sz w:val="18"/>
                <w:szCs w:val="18"/>
                <w:lang w:val="en-US"/>
              </w:rPr>
              <w:t>2021.3</w:t>
            </w:r>
          </w:p>
        </w:tc>
        <w:tc>
          <w:tcPr>
            <w:tcW w:w="992" w:type="dxa"/>
            <w:shd w:val="clear" w:color="auto" w:fill="auto"/>
            <w:vAlign w:val="center"/>
            <w:hideMark/>
          </w:tcPr>
          <w:p w14:paraId="22E8052B" w14:textId="53E6668B"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736FB0">
              <w:rPr>
                <w:rFonts w:eastAsia="等线" w:cs="Times New Roman"/>
                <w:sz w:val="18"/>
                <w:szCs w:val="18"/>
                <w:lang w:val="en-US"/>
              </w:rPr>
              <w:t>~</w:t>
            </w:r>
            <w:r w:rsidRPr="00DA4E54">
              <w:rPr>
                <w:rFonts w:eastAsia="等线" w:cs="Times New Roman"/>
                <w:sz w:val="18"/>
                <w:szCs w:val="18"/>
                <w:lang w:val="en-US"/>
              </w:rPr>
              <w:t>0.04</w:t>
            </w:r>
          </w:p>
        </w:tc>
        <w:tc>
          <w:tcPr>
            <w:tcW w:w="850" w:type="dxa"/>
            <w:shd w:val="clear" w:color="auto" w:fill="auto"/>
            <w:vAlign w:val="center"/>
            <w:hideMark/>
          </w:tcPr>
          <w:p w14:paraId="3A1B14AB"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0.0007</w:t>
            </w:r>
          </w:p>
        </w:tc>
        <w:tc>
          <w:tcPr>
            <w:tcW w:w="851" w:type="dxa"/>
            <w:shd w:val="clear" w:color="auto" w:fill="auto"/>
            <w:vAlign w:val="center"/>
            <w:hideMark/>
          </w:tcPr>
          <w:p w14:paraId="3BF4B9FD" w14:textId="098CA28B"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0.04</w:t>
            </w:r>
          </w:p>
        </w:tc>
        <w:tc>
          <w:tcPr>
            <w:tcW w:w="850" w:type="dxa"/>
            <w:shd w:val="clear" w:color="auto" w:fill="auto"/>
            <w:vAlign w:val="center"/>
            <w:hideMark/>
          </w:tcPr>
          <w:p w14:paraId="368FFEE5"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4D3264D1"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215286A9"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7604C7F9"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是</w:t>
            </w:r>
          </w:p>
        </w:tc>
        <w:tc>
          <w:tcPr>
            <w:tcW w:w="774" w:type="dxa"/>
            <w:vMerge/>
            <w:shd w:val="clear" w:color="auto" w:fill="auto"/>
            <w:vAlign w:val="center"/>
            <w:hideMark/>
          </w:tcPr>
          <w:p w14:paraId="30789FB5" w14:textId="0873FB1B" w:rsidR="00A57179" w:rsidRPr="00DA4E54" w:rsidRDefault="00A57179" w:rsidP="00A57179">
            <w:pPr>
              <w:spacing w:line="240" w:lineRule="auto"/>
              <w:jc w:val="center"/>
              <w:rPr>
                <w:rFonts w:cs="宋体"/>
                <w:sz w:val="18"/>
                <w:szCs w:val="18"/>
                <w:lang w:val="en-US"/>
              </w:rPr>
            </w:pPr>
          </w:p>
        </w:tc>
      </w:tr>
      <w:tr w:rsidR="00A57179" w:rsidRPr="00DA4E54" w14:paraId="1D6FEDF7" w14:textId="77777777" w:rsidTr="004F4E60">
        <w:trPr>
          <w:trHeight w:val="460"/>
        </w:trPr>
        <w:tc>
          <w:tcPr>
            <w:tcW w:w="846" w:type="dxa"/>
            <w:shd w:val="clear" w:color="auto" w:fill="auto"/>
            <w:vAlign w:val="center"/>
            <w:hideMark/>
          </w:tcPr>
          <w:p w14:paraId="2266BF89" w14:textId="1AD5FBCB"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709" w:type="dxa"/>
            <w:tcBorders>
              <w:top w:val="nil"/>
              <w:left w:val="single" w:sz="4" w:space="0" w:color="auto"/>
              <w:bottom w:val="single" w:sz="4" w:space="0" w:color="auto"/>
              <w:right w:val="single" w:sz="4" w:space="0" w:color="auto"/>
            </w:tcBorders>
            <w:shd w:val="clear" w:color="auto" w:fill="auto"/>
            <w:vAlign w:val="center"/>
          </w:tcPr>
          <w:p w14:paraId="6901F72C" w14:textId="7F1C4860"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18</w:t>
            </w:r>
          </w:p>
        </w:tc>
        <w:tc>
          <w:tcPr>
            <w:tcW w:w="992" w:type="dxa"/>
            <w:shd w:val="clear" w:color="auto" w:fill="auto"/>
            <w:vAlign w:val="center"/>
            <w:hideMark/>
          </w:tcPr>
          <w:p w14:paraId="5ACEA2BD" w14:textId="08FC4551"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2019.4</w:t>
            </w:r>
            <w:r w:rsidR="00736FB0">
              <w:rPr>
                <w:rFonts w:eastAsia="等线" w:cs="Times New Roman"/>
                <w:sz w:val="18"/>
                <w:szCs w:val="18"/>
                <w:lang w:val="en-US"/>
              </w:rPr>
              <w:t>~</w:t>
            </w:r>
            <w:r w:rsidRPr="00DA4E54">
              <w:rPr>
                <w:rFonts w:eastAsia="等线" w:cs="Times New Roman"/>
                <w:sz w:val="18"/>
                <w:szCs w:val="18"/>
                <w:lang w:val="en-US"/>
              </w:rPr>
              <w:t>2021.4</w:t>
            </w:r>
          </w:p>
        </w:tc>
        <w:tc>
          <w:tcPr>
            <w:tcW w:w="992" w:type="dxa"/>
            <w:shd w:val="clear" w:color="auto" w:fill="auto"/>
            <w:vAlign w:val="center"/>
            <w:hideMark/>
          </w:tcPr>
          <w:p w14:paraId="444620CD" w14:textId="50FBDA1D"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736FB0">
              <w:rPr>
                <w:rFonts w:eastAsia="等线" w:cs="Times New Roman"/>
                <w:sz w:val="18"/>
                <w:szCs w:val="18"/>
                <w:lang w:val="en-US"/>
              </w:rPr>
              <w:t>~</w:t>
            </w:r>
            <w:r w:rsidRPr="00DA4E54">
              <w:rPr>
                <w:rFonts w:eastAsia="等线" w:cs="Times New Roman"/>
                <w:sz w:val="18"/>
                <w:szCs w:val="18"/>
                <w:lang w:val="en-US"/>
              </w:rPr>
              <w:t>0.08</w:t>
            </w:r>
          </w:p>
        </w:tc>
        <w:tc>
          <w:tcPr>
            <w:tcW w:w="850" w:type="dxa"/>
            <w:shd w:val="clear" w:color="auto" w:fill="auto"/>
            <w:vAlign w:val="center"/>
            <w:hideMark/>
          </w:tcPr>
          <w:p w14:paraId="516520C7"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851" w:type="dxa"/>
            <w:shd w:val="clear" w:color="auto" w:fill="auto"/>
            <w:vAlign w:val="center"/>
            <w:hideMark/>
          </w:tcPr>
          <w:p w14:paraId="2FA756FF"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0.0045</w:t>
            </w:r>
          </w:p>
        </w:tc>
        <w:tc>
          <w:tcPr>
            <w:tcW w:w="850" w:type="dxa"/>
            <w:shd w:val="clear" w:color="auto" w:fill="auto"/>
            <w:vAlign w:val="center"/>
            <w:hideMark/>
          </w:tcPr>
          <w:p w14:paraId="41C15345"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30A467B7"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2E2BB5AB"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5DE520F5"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是</w:t>
            </w:r>
          </w:p>
        </w:tc>
        <w:tc>
          <w:tcPr>
            <w:tcW w:w="774" w:type="dxa"/>
            <w:vMerge/>
            <w:shd w:val="clear" w:color="auto" w:fill="auto"/>
            <w:vAlign w:val="center"/>
            <w:hideMark/>
          </w:tcPr>
          <w:p w14:paraId="3A2E4DEA" w14:textId="52607574" w:rsidR="00A57179" w:rsidRPr="00DA4E54" w:rsidRDefault="00A57179" w:rsidP="00A57179">
            <w:pPr>
              <w:spacing w:line="240" w:lineRule="auto"/>
              <w:jc w:val="center"/>
              <w:rPr>
                <w:rFonts w:cs="宋体"/>
                <w:sz w:val="18"/>
                <w:szCs w:val="18"/>
                <w:lang w:val="en-US"/>
              </w:rPr>
            </w:pPr>
          </w:p>
        </w:tc>
      </w:tr>
      <w:tr w:rsidR="00A57179" w:rsidRPr="00DA4E54" w14:paraId="4E88F8A6" w14:textId="77777777" w:rsidTr="004F4E60">
        <w:trPr>
          <w:trHeight w:val="460"/>
        </w:trPr>
        <w:tc>
          <w:tcPr>
            <w:tcW w:w="846" w:type="dxa"/>
            <w:shd w:val="clear" w:color="auto" w:fill="auto"/>
            <w:vAlign w:val="center"/>
            <w:hideMark/>
          </w:tcPr>
          <w:p w14:paraId="6A08DC0B" w14:textId="3442B481"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709" w:type="dxa"/>
            <w:tcBorders>
              <w:top w:val="nil"/>
              <w:left w:val="single" w:sz="4" w:space="0" w:color="auto"/>
              <w:bottom w:val="single" w:sz="4" w:space="0" w:color="auto"/>
              <w:right w:val="single" w:sz="4" w:space="0" w:color="auto"/>
            </w:tcBorders>
            <w:shd w:val="clear" w:color="auto" w:fill="auto"/>
            <w:vAlign w:val="center"/>
          </w:tcPr>
          <w:p w14:paraId="04FF1446" w14:textId="7B11914B"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36</w:t>
            </w:r>
          </w:p>
        </w:tc>
        <w:tc>
          <w:tcPr>
            <w:tcW w:w="992" w:type="dxa"/>
            <w:shd w:val="clear" w:color="auto" w:fill="auto"/>
            <w:vAlign w:val="center"/>
            <w:hideMark/>
          </w:tcPr>
          <w:p w14:paraId="70EE7E7D" w14:textId="50D095CD"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2018.1</w:t>
            </w:r>
            <w:r w:rsidR="00736FB0">
              <w:rPr>
                <w:rFonts w:eastAsia="等线" w:cs="Times New Roman"/>
                <w:sz w:val="18"/>
                <w:szCs w:val="18"/>
                <w:lang w:val="en-US"/>
              </w:rPr>
              <w:t>~</w:t>
            </w:r>
            <w:r w:rsidRPr="00DA4E54">
              <w:rPr>
                <w:rFonts w:eastAsia="等线" w:cs="Times New Roman"/>
                <w:sz w:val="18"/>
                <w:szCs w:val="18"/>
                <w:lang w:val="en-US"/>
              </w:rPr>
              <w:t>2020.4</w:t>
            </w:r>
          </w:p>
        </w:tc>
        <w:tc>
          <w:tcPr>
            <w:tcW w:w="992" w:type="dxa"/>
            <w:shd w:val="clear" w:color="auto" w:fill="auto"/>
            <w:vAlign w:val="center"/>
            <w:hideMark/>
          </w:tcPr>
          <w:p w14:paraId="08778237" w14:textId="6D0FC764"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736FB0">
              <w:rPr>
                <w:rFonts w:eastAsia="等线" w:cs="Times New Roman"/>
                <w:sz w:val="18"/>
                <w:szCs w:val="18"/>
                <w:lang w:val="en-US"/>
              </w:rPr>
              <w:t>~</w:t>
            </w:r>
            <w:r w:rsidRPr="00DA4E54">
              <w:rPr>
                <w:rFonts w:eastAsia="等线" w:cs="Times New Roman"/>
                <w:sz w:val="18"/>
                <w:szCs w:val="18"/>
                <w:lang w:val="en-US"/>
              </w:rPr>
              <w:t>0.02</w:t>
            </w:r>
          </w:p>
        </w:tc>
        <w:tc>
          <w:tcPr>
            <w:tcW w:w="850" w:type="dxa"/>
            <w:shd w:val="clear" w:color="auto" w:fill="auto"/>
            <w:vAlign w:val="center"/>
            <w:hideMark/>
          </w:tcPr>
          <w:p w14:paraId="6BCB34BF"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0.0017</w:t>
            </w:r>
          </w:p>
        </w:tc>
        <w:tc>
          <w:tcPr>
            <w:tcW w:w="851" w:type="dxa"/>
            <w:shd w:val="clear" w:color="auto" w:fill="auto"/>
            <w:vAlign w:val="center"/>
            <w:hideMark/>
          </w:tcPr>
          <w:p w14:paraId="6DB36923"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0.005</w:t>
            </w:r>
          </w:p>
        </w:tc>
        <w:tc>
          <w:tcPr>
            <w:tcW w:w="850" w:type="dxa"/>
            <w:shd w:val="clear" w:color="auto" w:fill="auto"/>
            <w:vAlign w:val="center"/>
            <w:hideMark/>
          </w:tcPr>
          <w:p w14:paraId="16D55755"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118415D9"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1346E1A1"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214A8F05"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是</w:t>
            </w:r>
          </w:p>
        </w:tc>
        <w:tc>
          <w:tcPr>
            <w:tcW w:w="774" w:type="dxa"/>
            <w:vMerge/>
            <w:shd w:val="clear" w:color="auto" w:fill="auto"/>
            <w:vAlign w:val="center"/>
            <w:hideMark/>
          </w:tcPr>
          <w:p w14:paraId="445D68C4" w14:textId="251457A7" w:rsidR="00A57179" w:rsidRPr="00DA4E54" w:rsidRDefault="00A57179" w:rsidP="00A57179">
            <w:pPr>
              <w:spacing w:line="240" w:lineRule="auto"/>
              <w:jc w:val="center"/>
              <w:rPr>
                <w:rFonts w:cs="宋体"/>
                <w:sz w:val="18"/>
                <w:szCs w:val="18"/>
                <w:lang w:val="en-US"/>
              </w:rPr>
            </w:pPr>
          </w:p>
        </w:tc>
      </w:tr>
      <w:tr w:rsidR="00A57179" w:rsidRPr="00DA4E54" w14:paraId="14A01BF2" w14:textId="77777777" w:rsidTr="004F4E60">
        <w:trPr>
          <w:trHeight w:val="460"/>
        </w:trPr>
        <w:tc>
          <w:tcPr>
            <w:tcW w:w="846" w:type="dxa"/>
            <w:shd w:val="clear" w:color="auto" w:fill="auto"/>
            <w:vAlign w:val="center"/>
            <w:hideMark/>
          </w:tcPr>
          <w:p w14:paraId="77B7E326" w14:textId="50EFA98D"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5</w:t>
            </w:r>
          </w:p>
        </w:tc>
        <w:tc>
          <w:tcPr>
            <w:tcW w:w="709" w:type="dxa"/>
            <w:tcBorders>
              <w:top w:val="nil"/>
              <w:left w:val="single" w:sz="4" w:space="0" w:color="auto"/>
              <w:bottom w:val="single" w:sz="4" w:space="0" w:color="auto"/>
              <w:right w:val="single" w:sz="4" w:space="0" w:color="auto"/>
            </w:tcBorders>
            <w:shd w:val="clear" w:color="auto" w:fill="auto"/>
            <w:vAlign w:val="center"/>
          </w:tcPr>
          <w:p w14:paraId="0DD23970" w14:textId="6BFFE55A"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22</w:t>
            </w:r>
          </w:p>
        </w:tc>
        <w:tc>
          <w:tcPr>
            <w:tcW w:w="992" w:type="dxa"/>
            <w:shd w:val="clear" w:color="auto" w:fill="auto"/>
            <w:vAlign w:val="center"/>
            <w:hideMark/>
          </w:tcPr>
          <w:p w14:paraId="649229C1" w14:textId="3A6BF23F"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2020.3</w:t>
            </w:r>
            <w:r w:rsidR="00736FB0">
              <w:rPr>
                <w:rFonts w:eastAsia="等线" w:cs="Times New Roman"/>
                <w:sz w:val="18"/>
                <w:szCs w:val="18"/>
                <w:lang w:val="en-US"/>
              </w:rPr>
              <w:t>~</w:t>
            </w:r>
            <w:r w:rsidRPr="00DA4E54">
              <w:rPr>
                <w:rFonts w:eastAsia="等线" w:cs="Times New Roman"/>
                <w:sz w:val="18"/>
                <w:szCs w:val="18"/>
                <w:lang w:val="en-US"/>
              </w:rPr>
              <w:t>2021.5</w:t>
            </w:r>
          </w:p>
        </w:tc>
        <w:tc>
          <w:tcPr>
            <w:tcW w:w="992" w:type="dxa"/>
            <w:shd w:val="clear" w:color="auto" w:fill="auto"/>
            <w:vAlign w:val="center"/>
            <w:hideMark/>
          </w:tcPr>
          <w:p w14:paraId="5658C22E" w14:textId="5A392DAE"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736FB0">
              <w:rPr>
                <w:rFonts w:eastAsia="等线" w:cs="Times New Roman"/>
                <w:sz w:val="18"/>
                <w:szCs w:val="18"/>
                <w:lang w:val="en-US"/>
              </w:rPr>
              <w:t>~</w:t>
            </w:r>
            <w:r w:rsidRPr="00DA4E54">
              <w:rPr>
                <w:rFonts w:eastAsia="等线" w:cs="Times New Roman"/>
                <w:sz w:val="18"/>
                <w:szCs w:val="18"/>
                <w:lang w:val="en-US"/>
              </w:rPr>
              <w:t>0.5</w:t>
            </w:r>
          </w:p>
        </w:tc>
        <w:tc>
          <w:tcPr>
            <w:tcW w:w="850" w:type="dxa"/>
            <w:shd w:val="clear" w:color="auto" w:fill="auto"/>
            <w:vAlign w:val="center"/>
            <w:hideMark/>
          </w:tcPr>
          <w:p w14:paraId="261E3C39"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851" w:type="dxa"/>
            <w:shd w:val="clear" w:color="auto" w:fill="auto"/>
            <w:vAlign w:val="center"/>
            <w:hideMark/>
          </w:tcPr>
          <w:p w14:paraId="70F9248E"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0.059</w:t>
            </w:r>
          </w:p>
        </w:tc>
        <w:tc>
          <w:tcPr>
            <w:tcW w:w="850" w:type="dxa"/>
            <w:shd w:val="clear" w:color="auto" w:fill="auto"/>
            <w:vAlign w:val="center"/>
            <w:hideMark/>
          </w:tcPr>
          <w:p w14:paraId="20FC513A"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0AC4D871"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3CB02DA2"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4DD37DBC"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是</w:t>
            </w:r>
          </w:p>
        </w:tc>
        <w:tc>
          <w:tcPr>
            <w:tcW w:w="774" w:type="dxa"/>
            <w:vMerge/>
            <w:shd w:val="clear" w:color="auto" w:fill="auto"/>
            <w:vAlign w:val="center"/>
            <w:hideMark/>
          </w:tcPr>
          <w:p w14:paraId="458B85FD" w14:textId="7E43A9F1" w:rsidR="00A57179" w:rsidRPr="00DA4E54" w:rsidRDefault="00A57179" w:rsidP="00A57179">
            <w:pPr>
              <w:spacing w:line="240" w:lineRule="auto"/>
              <w:jc w:val="center"/>
              <w:rPr>
                <w:rFonts w:cs="宋体"/>
                <w:sz w:val="18"/>
                <w:szCs w:val="18"/>
                <w:lang w:val="en-US"/>
              </w:rPr>
            </w:pPr>
          </w:p>
        </w:tc>
      </w:tr>
      <w:tr w:rsidR="00A57179" w:rsidRPr="00DA4E54" w14:paraId="1B7291A3" w14:textId="77777777" w:rsidTr="004F4E60">
        <w:trPr>
          <w:trHeight w:val="460"/>
        </w:trPr>
        <w:tc>
          <w:tcPr>
            <w:tcW w:w="846" w:type="dxa"/>
            <w:shd w:val="clear" w:color="auto" w:fill="auto"/>
            <w:vAlign w:val="center"/>
            <w:hideMark/>
          </w:tcPr>
          <w:p w14:paraId="5D5CCF01" w14:textId="17127B09"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6</w:t>
            </w:r>
          </w:p>
        </w:tc>
        <w:tc>
          <w:tcPr>
            <w:tcW w:w="709" w:type="dxa"/>
            <w:tcBorders>
              <w:top w:val="nil"/>
              <w:left w:val="single" w:sz="4" w:space="0" w:color="auto"/>
              <w:bottom w:val="single" w:sz="4" w:space="0" w:color="auto"/>
              <w:right w:val="single" w:sz="4" w:space="0" w:color="auto"/>
            </w:tcBorders>
            <w:shd w:val="clear" w:color="auto" w:fill="auto"/>
            <w:vAlign w:val="center"/>
          </w:tcPr>
          <w:p w14:paraId="6D8B04F1" w14:textId="530E9851"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80</w:t>
            </w:r>
          </w:p>
        </w:tc>
        <w:tc>
          <w:tcPr>
            <w:tcW w:w="992" w:type="dxa"/>
            <w:shd w:val="clear" w:color="auto" w:fill="auto"/>
            <w:vAlign w:val="center"/>
            <w:hideMark/>
          </w:tcPr>
          <w:p w14:paraId="4C7E4D21" w14:textId="63976330"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2020.7</w:t>
            </w:r>
            <w:r w:rsidR="00736FB0">
              <w:rPr>
                <w:rFonts w:eastAsia="等线" w:cs="Times New Roman"/>
                <w:sz w:val="18"/>
                <w:szCs w:val="18"/>
                <w:lang w:val="en-US"/>
              </w:rPr>
              <w:t>~</w:t>
            </w:r>
            <w:r w:rsidRPr="00DA4E54">
              <w:rPr>
                <w:rFonts w:eastAsia="等线" w:cs="Times New Roman"/>
                <w:sz w:val="18"/>
                <w:szCs w:val="18"/>
                <w:lang w:val="en-US"/>
              </w:rPr>
              <w:t>2021.05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1B6D1" w14:textId="41C5202C"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0~0.3</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53AF42DF" w14:textId="42701BDD"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0.01</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05A541C7" w14:textId="61E9CBFE" w:rsidR="00A57179" w:rsidRPr="00DA4E54" w:rsidRDefault="00A57179" w:rsidP="00A57179">
            <w:pPr>
              <w:spacing w:line="240" w:lineRule="auto"/>
              <w:jc w:val="center"/>
              <w:rPr>
                <w:rFonts w:eastAsia="等线" w:cs="Times New Roman"/>
                <w:b/>
                <w:bCs/>
                <w:sz w:val="18"/>
                <w:szCs w:val="18"/>
                <w:lang w:val="en-US"/>
              </w:rPr>
            </w:pPr>
            <w:r>
              <w:rPr>
                <w:rFonts w:eastAsia="等线" w:cs="Times New Roman"/>
                <w:b/>
                <w:bCs/>
                <w:color w:val="000000"/>
                <w:sz w:val="18"/>
                <w:szCs w:val="18"/>
              </w:rPr>
              <w:t>0.01</w:t>
            </w:r>
          </w:p>
        </w:tc>
        <w:tc>
          <w:tcPr>
            <w:tcW w:w="850" w:type="dxa"/>
            <w:shd w:val="clear" w:color="auto" w:fill="auto"/>
            <w:vAlign w:val="center"/>
            <w:hideMark/>
          </w:tcPr>
          <w:p w14:paraId="2FD91DD3"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3759F9C6"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11CFFDC5"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73472410"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是</w:t>
            </w:r>
          </w:p>
        </w:tc>
        <w:tc>
          <w:tcPr>
            <w:tcW w:w="774" w:type="dxa"/>
            <w:vMerge/>
            <w:shd w:val="clear" w:color="auto" w:fill="auto"/>
            <w:vAlign w:val="center"/>
            <w:hideMark/>
          </w:tcPr>
          <w:p w14:paraId="0B3F6E2E" w14:textId="524F6BBA" w:rsidR="00A57179" w:rsidRPr="00DA4E54" w:rsidRDefault="00A57179" w:rsidP="00A57179">
            <w:pPr>
              <w:spacing w:line="240" w:lineRule="auto"/>
              <w:jc w:val="center"/>
              <w:rPr>
                <w:rFonts w:cs="宋体"/>
                <w:sz w:val="18"/>
                <w:szCs w:val="18"/>
                <w:lang w:val="en-US"/>
              </w:rPr>
            </w:pPr>
          </w:p>
        </w:tc>
      </w:tr>
      <w:tr w:rsidR="00A57179" w:rsidRPr="00DA4E54" w14:paraId="7BE40CF4" w14:textId="77777777" w:rsidTr="004F4E60">
        <w:trPr>
          <w:trHeight w:val="460"/>
        </w:trPr>
        <w:tc>
          <w:tcPr>
            <w:tcW w:w="846" w:type="dxa"/>
            <w:shd w:val="clear" w:color="auto" w:fill="auto"/>
            <w:vAlign w:val="center"/>
            <w:hideMark/>
          </w:tcPr>
          <w:p w14:paraId="1549D32A" w14:textId="0E688886" w:rsidR="00A57179" w:rsidRPr="00DA4E54" w:rsidRDefault="00A57179" w:rsidP="00A57179">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709" w:type="dxa"/>
            <w:tcBorders>
              <w:top w:val="nil"/>
              <w:left w:val="single" w:sz="4" w:space="0" w:color="auto"/>
              <w:bottom w:val="single" w:sz="4" w:space="0" w:color="auto"/>
              <w:right w:val="single" w:sz="4" w:space="0" w:color="auto"/>
            </w:tcBorders>
            <w:shd w:val="clear" w:color="auto" w:fill="auto"/>
            <w:vAlign w:val="center"/>
          </w:tcPr>
          <w:p w14:paraId="62309B7C" w14:textId="71F6478B" w:rsidR="00A57179" w:rsidRPr="00DA4E54" w:rsidRDefault="00A57179" w:rsidP="00A57179">
            <w:pPr>
              <w:spacing w:line="240" w:lineRule="auto"/>
              <w:jc w:val="center"/>
              <w:rPr>
                <w:rFonts w:eastAsia="等线" w:cs="Times New Roman"/>
                <w:sz w:val="18"/>
                <w:szCs w:val="18"/>
                <w:lang w:val="en-US"/>
              </w:rPr>
            </w:pPr>
            <w:r>
              <w:rPr>
                <w:rFonts w:eastAsia="等线" w:cs="Times New Roman"/>
                <w:color w:val="000000"/>
                <w:sz w:val="18"/>
                <w:szCs w:val="18"/>
              </w:rPr>
              <w:t>35</w:t>
            </w:r>
          </w:p>
        </w:tc>
        <w:tc>
          <w:tcPr>
            <w:tcW w:w="992" w:type="dxa"/>
            <w:shd w:val="clear" w:color="auto" w:fill="auto"/>
            <w:vAlign w:val="center"/>
            <w:hideMark/>
          </w:tcPr>
          <w:p w14:paraId="4C36A788" w14:textId="7F2567E3"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2020.2</w:t>
            </w:r>
            <w:r w:rsidR="00736FB0">
              <w:rPr>
                <w:rFonts w:eastAsia="等线" w:cs="Times New Roman"/>
                <w:sz w:val="18"/>
                <w:szCs w:val="18"/>
                <w:lang w:val="en-US"/>
              </w:rPr>
              <w:t>~</w:t>
            </w:r>
            <w:r w:rsidRPr="00DA4E54">
              <w:rPr>
                <w:rFonts w:eastAsia="等线" w:cs="Times New Roman"/>
                <w:sz w:val="18"/>
                <w:szCs w:val="18"/>
                <w:lang w:val="en-US"/>
              </w:rPr>
              <w:t>2020.11</w:t>
            </w:r>
          </w:p>
        </w:tc>
        <w:tc>
          <w:tcPr>
            <w:tcW w:w="992" w:type="dxa"/>
            <w:shd w:val="clear" w:color="auto" w:fill="auto"/>
            <w:vAlign w:val="center"/>
            <w:hideMark/>
          </w:tcPr>
          <w:p w14:paraId="67C5EBDD" w14:textId="590F7C6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0.00</w:t>
            </w:r>
            <w:r w:rsidR="00736FB0">
              <w:rPr>
                <w:rFonts w:eastAsia="等线" w:cs="Times New Roman"/>
                <w:sz w:val="18"/>
                <w:szCs w:val="18"/>
                <w:lang w:val="en-US"/>
              </w:rPr>
              <w:t>~</w:t>
            </w:r>
            <w:r w:rsidRPr="00DA4E54">
              <w:rPr>
                <w:rFonts w:eastAsia="等线" w:cs="Times New Roman"/>
                <w:sz w:val="18"/>
                <w:szCs w:val="18"/>
                <w:lang w:val="en-US"/>
              </w:rPr>
              <w:t>0.04</w:t>
            </w:r>
          </w:p>
        </w:tc>
        <w:tc>
          <w:tcPr>
            <w:tcW w:w="850" w:type="dxa"/>
            <w:shd w:val="clear" w:color="auto" w:fill="auto"/>
            <w:vAlign w:val="center"/>
            <w:hideMark/>
          </w:tcPr>
          <w:p w14:paraId="2EF666DC"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0.0109</w:t>
            </w:r>
          </w:p>
        </w:tc>
        <w:tc>
          <w:tcPr>
            <w:tcW w:w="851" w:type="dxa"/>
            <w:shd w:val="clear" w:color="auto" w:fill="auto"/>
            <w:vAlign w:val="center"/>
            <w:hideMark/>
          </w:tcPr>
          <w:p w14:paraId="3DD4DD24"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0.0264</w:t>
            </w:r>
          </w:p>
        </w:tc>
        <w:tc>
          <w:tcPr>
            <w:tcW w:w="850" w:type="dxa"/>
            <w:shd w:val="clear" w:color="auto" w:fill="auto"/>
            <w:vAlign w:val="center"/>
            <w:hideMark/>
          </w:tcPr>
          <w:p w14:paraId="2A34720A"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0.3</w:t>
            </w:r>
          </w:p>
        </w:tc>
        <w:tc>
          <w:tcPr>
            <w:tcW w:w="851" w:type="dxa"/>
            <w:shd w:val="clear" w:color="auto" w:fill="auto"/>
            <w:vAlign w:val="center"/>
            <w:hideMark/>
          </w:tcPr>
          <w:p w14:paraId="3907B9CF" w14:textId="77777777" w:rsidR="00A57179" w:rsidRPr="00DA4E54" w:rsidRDefault="00A57179" w:rsidP="00A57179">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9" w:type="dxa"/>
            <w:shd w:val="clear" w:color="auto" w:fill="auto"/>
            <w:vAlign w:val="center"/>
            <w:hideMark/>
          </w:tcPr>
          <w:p w14:paraId="786FFB4F" w14:textId="77777777" w:rsidR="00A57179" w:rsidRPr="00DA4E54" w:rsidRDefault="00A57179" w:rsidP="00A5717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8" w:type="dxa"/>
            <w:shd w:val="clear" w:color="auto" w:fill="auto"/>
            <w:vAlign w:val="center"/>
            <w:hideMark/>
          </w:tcPr>
          <w:p w14:paraId="7B08FFFB" w14:textId="77777777" w:rsidR="00A57179" w:rsidRPr="00DA4E54" w:rsidRDefault="00A57179" w:rsidP="00A57179">
            <w:pPr>
              <w:spacing w:line="240" w:lineRule="auto"/>
              <w:jc w:val="center"/>
              <w:rPr>
                <w:rFonts w:cs="宋体"/>
                <w:b/>
                <w:bCs/>
                <w:sz w:val="18"/>
                <w:szCs w:val="18"/>
                <w:lang w:val="en-US"/>
              </w:rPr>
            </w:pPr>
            <w:r w:rsidRPr="00DA4E54">
              <w:rPr>
                <w:rFonts w:cs="宋体" w:hint="eastAsia"/>
                <w:b/>
                <w:bCs/>
                <w:sz w:val="18"/>
                <w:szCs w:val="18"/>
                <w:lang w:val="en-US"/>
              </w:rPr>
              <w:t>是</w:t>
            </w:r>
          </w:p>
        </w:tc>
        <w:tc>
          <w:tcPr>
            <w:tcW w:w="774" w:type="dxa"/>
            <w:vMerge/>
            <w:shd w:val="clear" w:color="auto" w:fill="auto"/>
            <w:vAlign w:val="center"/>
            <w:hideMark/>
          </w:tcPr>
          <w:p w14:paraId="23512ACF" w14:textId="4AA59A34" w:rsidR="00A57179" w:rsidRPr="00DA4E54" w:rsidRDefault="00A57179" w:rsidP="00A57179">
            <w:pPr>
              <w:spacing w:line="240" w:lineRule="auto"/>
              <w:jc w:val="center"/>
              <w:rPr>
                <w:rFonts w:cs="宋体"/>
                <w:sz w:val="18"/>
                <w:szCs w:val="18"/>
                <w:lang w:val="en-US"/>
              </w:rPr>
            </w:pPr>
          </w:p>
        </w:tc>
      </w:tr>
      <w:tr w:rsidR="00A57179" w:rsidRPr="00DA4E54" w14:paraId="5AD297E9" w14:textId="77777777" w:rsidTr="004F4E60">
        <w:trPr>
          <w:trHeight w:val="309"/>
        </w:trPr>
        <w:tc>
          <w:tcPr>
            <w:tcW w:w="9132" w:type="dxa"/>
            <w:gridSpan w:val="11"/>
          </w:tcPr>
          <w:p w14:paraId="68D552B3" w14:textId="1D7D78A3" w:rsidR="00A57179" w:rsidRPr="00DA4E54" w:rsidRDefault="00A57179" w:rsidP="004F4E60">
            <w:pPr>
              <w:pStyle w:val="aff5"/>
              <w:rPr>
                <w:lang w:val="en-US"/>
              </w:rPr>
            </w:pPr>
            <w:r w:rsidRPr="002A148F">
              <w:rPr>
                <w:rFonts w:hint="eastAsia"/>
              </w:rPr>
              <w:t>注：以</w:t>
            </w:r>
            <w:r w:rsidRPr="002A148F">
              <w:rPr>
                <w:rFonts w:hint="eastAsia"/>
              </w:rPr>
              <w:t>90</w:t>
            </w:r>
            <w:r w:rsidRPr="002A148F">
              <w:rPr>
                <w:rFonts w:hint="eastAsia"/>
              </w:rPr>
              <w:t>分位数判定企业是否达标，如</w:t>
            </w:r>
            <w:r w:rsidRPr="002A148F">
              <w:rPr>
                <w:rFonts w:hint="eastAsia"/>
              </w:rPr>
              <w:t>90</w:t>
            </w:r>
            <w:r w:rsidRPr="002A148F">
              <w:rPr>
                <w:rFonts w:hint="eastAsia"/>
              </w:rPr>
              <w:t>分位数</w:t>
            </w:r>
            <w:r w:rsidR="00C17237">
              <w:t>≤</w:t>
            </w:r>
            <w:r w:rsidRPr="004C428F">
              <w:rPr>
                <w:rFonts w:hint="eastAsia"/>
              </w:rPr>
              <w:t>限值，则企业达标；</w:t>
            </w:r>
            <w:r w:rsidRPr="00682293">
              <w:rPr>
                <w:rFonts w:hint="eastAsia"/>
              </w:rPr>
              <w:t>90</w:t>
            </w:r>
            <w:r w:rsidRPr="00CD7E97">
              <w:rPr>
                <w:rFonts w:hint="eastAsia"/>
              </w:rPr>
              <w:t>分位数</w:t>
            </w:r>
            <w:r w:rsidRPr="00C73D5D">
              <w:t>&gt;</w:t>
            </w:r>
            <w:r w:rsidRPr="00C73D5D">
              <w:rPr>
                <w:rFonts w:hint="eastAsia"/>
              </w:rPr>
              <w:t>限值，则企业不达标</w:t>
            </w:r>
            <w:r w:rsidR="00C17237">
              <w:rPr>
                <w:rFonts w:hint="eastAsia"/>
              </w:rPr>
              <w:t>。</w:t>
            </w:r>
          </w:p>
        </w:tc>
      </w:tr>
    </w:tbl>
    <w:p w14:paraId="22D376D7" w14:textId="77777777" w:rsidR="00CF7A1A" w:rsidRPr="00DA4E54" w:rsidRDefault="00CF7A1A">
      <w:pPr>
        <w:widowControl w:val="0"/>
        <w:spacing w:before="120" w:after="120" w:line="312" w:lineRule="auto"/>
        <w:rPr>
          <w:rFonts w:cs="Times New Roman"/>
          <w:b/>
          <w:bCs/>
          <w:kern w:val="2"/>
          <w:sz w:val="21"/>
          <w:lang w:val="zh-CN"/>
        </w:rPr>
      </w:pPr>
    </w:p>
    <w:p w14:paraId="2582DD5D"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硫化物</w:t>
      </w:r>
    </w:p>
    <w:p w14:paraId="287308A9" w14:textId="7D09032B" w:rsidR="00CF7A1A" w:rsidRPr="00DA4E54" w:rsidRDefault="003523B7" w:rsidP="00125989">
      <w:pPr>
        <w:pStyle w:val="afb"/>
        <w:numPr>
          <w:ilvl w:val="0"/>
          <w:numId w:val="28"/>
        </w:numPr>
        <w:ind w:firstLineChars="0"/>
      </w:pPr>
      <w:r w:rsidRPr="00DA4E54">
        <w:rPr>
          <w:rFonts w:hint="eastAsia"/>
        </w:rPr>
        <w:t>现行国家标准《炼焦化学工业污染物排放标准》（</w:t>
      </w:r>
      <w:r w:rsidRPr="00DA4E54">
        <w:t>GB 16171-2012</w:t>
      </w:r>
      <w:r w:rsidRPr="00DA4E54">
        <w:rPr>
          <w:rFonts w:hint="eastAsia"/>
        </w:rPr>
        <w:t>）对一般地区和特殊保护地区硫化物的排放限值分别规定为</w:t>
      </w:r>
      <w:r w:rsidRPr="00DA4E54">
        <w:t>0.5 mg/L</w:t>
      </w:r>
      <w:r w:rsidRPr="00DA4E54">
        <w:rPr>
          <w:rFonts w:hint="eastAsia"/>
        </w:rPr>
        <w:t>和</w:t>
      </w:r>
      <w:r w:rsidR="00E02FB7" w:rsidRPr="00DA4E54">
        <w:t>0.2 mg/L</w:t>
      </w:r>
      <w:r w:rsidR="00E02FB7" w:rsidRPr="00DA4E54">
        <w:rPr>
          <w:rFonts w:hint="eastAsia"/>
        </w:rPr>
        <w:t>。</w:t>
      </w:r>
    </w:p>
    <w:p w14:paraId="602006FF" w14:textId="7189B730" w:rsidR="00CF7A1A" w:rsidRPr="00DA4E54" w:rsidRDefault="00E02FB7" w:rsidP="00125989">
      <w:pPr>
        <w:pStyle w:val="afb"/>
        <w:numPr>
          <w:ilvl w:val="0"/>
          <w:numId w:val="28"/>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00190643" w:rsidRPr="00DA4E54">
        <w:t>DB 32/939-2020</w:t>
      </w:r>
      <w:r w:rsidRPr="00DA4E54">
        <w:rPr>
          <w:rFonts w:hint="eastAsia"/>
        </w:rPr>
        <w:t>）中对</w:t>
      </w:r>
      <w:r w:rsidR="003523B7" w:rsidRPr="00DA4E54">
        <w:rPr>
          <w:rFonts w:hint="eastAsia"/>
        </w:rPr>
        <w:t>钢铁行业</w:t>
      </w:r>
      <w:r w:rsidRPr="00DA4E54">
        <w:rPr>
          <w:rFonts w:hint="eastAsia"/>
        </w:rPr>
        <w:t>废水中硫化物的</w:t>
      </w:r>
      <w:r w:rsidR="003523B7" w:rsidRPr="00DA4E54">
        <w:rPr>
          <w:rFonts w:hint="eastAsia"/>
        </w:rPr>
        <w:t>直接</w:t>
      </w:r>
      <w:r w:rsidRPr="00DA4E54">
        <w:rPr>
          <w:rFonts w:hint="eastAsia"/>
        </w:rPr>
        <w:t>排放限值为</w:t>
      </w:r>
      <w:r w:rsidRPr="00DA4E54">
        <w:t>0.5 mg/L</w:t>
      </w:r>
      <w:r w:rsidR="00A14F3C">
        <w:rPr>
          <w:rFonts w:hint="eastAsia"/>
        </w:rPr>
        <w:t>，未</w:t>
      </w:r>
      <w:r w:rsidR="00A14F3C" w:rsidRPr="00902010">
        <w:rPr>
          <w:rFonts w:hint="eastAsia"/>
        </w:rPr>
        <w:t>规定间接排放要求</w:t>
      </w:r>
      <w:r w:rsidRPr="00DA4E54">
        <w:rPr>
          <w:rFonts w:hint="eastAsia"/>
        </w:rPr>
        <w:t>。</w:t>
      </w:r>
    </w:p>
    <w:p w14:paraId="15AE2EB0" w14:textId="3514BD1C" w:rsidR="003523B7" w:rsidRPr="00DA4E54" w:rsidRDefault="003523B7" w:rsidP="00C637AE">
      <w:pPr>
        <w:pStyle w:val="afb"/>
        <w:numPr>
          <w:ilvl w:val="0"/>
          <w:numId w:val="28"/>
        </w:numPr>
        <w:ind w:firstLineChars="0"/>
      </w:pPr>
      <w:r w:rsidRPr="00DA4E54">
        <w:rPr>
          <w:rFonts w:hint="eastAsia"/>
        </w:rPr>
        <w:t>对江苏省</w:t>
      </w:r>
      <w:r w:rsidRPr="00DA4E54">
        <w:t>7</w:t>
      </w:r>
      <w:r w:rsidRPr="00DA4E54">
        <w:rPr>
          <w:rFonts w:hint="eastAsia"/>
        </w:rPr>
        <w:t>家在产焦化企业排放废水的氨氮浓度进行调研统计分析（数据来源于江苏省重点监控企业自行监测信息发布平台及企业自行监测）</w:t>
      </w:r>
      <w:r w:rsidR="00AA678C" w:rsidRPr="00DA4E54">
        <w:rPr>
          <w:rFonts w:hint="eastAsia"/>
        </w:rPr>
        <w:t>，</w:t>
      </w:r>
      <w:r w:rsidR="00E02FB7" w:rsidRPr="00DA4E54">
        <w:t>7</w:t>
      </w:r>
      <w:r w:rsidR="00E02FB7" w:rsidRPr="00DA4E54">
        <w:rPr>
          <w:rFonts w:hint="eastAsia"/>
        </w:rPr>
        <w:t>家企业废水硫化物浓度范围为</w:t>
      </w:r>
      <w:r w:rsidR="00C637AE" w:rsidRPr="00DA4E54">
        <w:rPr>
          <w:rFonts w:hint="eastAsia"/>
        </w:rPr>
        <w:t>（</w:t>
      </w:r>
      <w:r w:rsidR="00C637AE" w:rsidRPr="00DA4E54">
        <w:t>0~0.1</w:t>
      </w:r>
      <w:r w:rsidR="00736FB0">
        <w:t>3</w:t>
      </w:r>
      <w:r w:rsidR="00C637AE" w:rsidRPr="00DA4E54">
        <w:rPr>
          <w:rFonts w:hint="eastAsia"/>
        </w:rPr>
        <w:t>）</w:t>
      </w:r>
      <w:r w:rsidR="0078330B" w:rsidRPr="00DA4E54">
        <w:t xml:space="preserve"> mg/L</w:t>
      </w:r>
      <w:r w:rsidR="00E02FB7" w:rsidRPr="00DA4E54">
        <w:rPr>
          <w:rFonts w:hint="eastAsia"/>
        </w:rPr>
        <w:t>，均值范围为</w:t>
      </w:r>
      <w:r w:rsidR="00C637AE" w:rsidRPr="00DA4E54">
        <w:rPr>
          <w:rFonts w:hint="eastAsia"/>
        </w:rPr>
        <w:t>（</w:t>
      </w:r>
      <w:r w:rsidR="00C637AE" w:rsidRPr="00DA4E54">
        <w:t>0~0.</w:t>
      </w:r>
      <w:r w:rsidR="00736FB0" w:rsidRPr="00DA4E54">
        <w:t>0</w:t>
      </w:r>
      <w:r w:rsidR="00736FB0">
        <w:t>8</w:t>
      </w:r>
      <w:r w:rsidR="00C637AE" w:rsidRPr="00DA4E54">
        <w:rPr>
          <w:rFonts w:hint="eastAsia"/>
        </w:rPr>
        <w:t>）</w:t>
      </w:r>
      <w:r w:rsidR="0078330B" w:rsidRPr="00DA4E54">
        <w:t xml:space="preserve"> mg/L</w:t>
      </w:r>
      <w:r w:rsidR="00E02FB7" w:rsidRPr="00DA4E54">
        <w:rPr>
          <w:rFonts w:hint="eastAsia"/>
        </w:rPr>
        <w:t>，</w:t>
      </w:r>
      <w:r w:rsidR="0026733F" w:rsidRPr="00DA4E54">
        <w:rPr>
          <w:rFonts w:hint="eastAsia"/>
        </w:rPr>
        <w:t>90</w:t>
      </w:r>
      <w:r w:rsidR="0026733F" w:rsidRPr="00DA4E54">
        <w:rPr>
          <w:rFonts w:hint="eastAsia"/>
        </w:rPr>
        <w:t>分位数</w:t>
      </w:r>
      <w:r w:rsidR="00E02FB7" w:rsidRPr="00DA4E54">
        <w:rPr>
          <w:rFonts w:hint="eastAsia"/>
        </w:rPr>
        <w:t>范围为</w:t>
      </w:r>
      <w:r w:rsidR="00C637AE" w:rsidRPr="00DA4E54">
        <w:rPr>
          <w:rFonts w:hint="eastAsia"/>
        </w:rPr>
        <w:t>（</w:t>
      </w:r>
      <w:r w:rsidR="00C637AE" w:rsidRPr="00DA4E54">
        <w:t>0~0.</w:t>
      </w:r>
      <w:r w:rsidR="00736FB0">
        <w:t>12</w:t>
      </w:r>
      <w:r w:rsidR="00C637AE" w:rsidRPr="00DA4E54">
        <w:rPr>
          <w:rFonts w:hint="eastAsia"/>
        </w:rPr>
        <w:t>）</w:t>
      </w:r>
      <w:r w:rsidR="0078330B" w:rsidRPr="00DA4E54">
        <w:t xml:space="preserve"> mg/L</w:t>
      </w:r>
      <w:r w:rsidR="00E02FB7" w:rsidRPr="00DA4E54">
        <w:rPr>
          <w:rFonts w:hint="eastAsia"/>
        </w:rPr>
        <w:t>。</w:t>
      </w:r>
    </w:p>
    <w:p w14:paraId="47B9490A" w14:textId="5CE111F0" w:rsidR="00CF7A1A" w:rsidRPr="004F4E60" w:rsidRDefault="008B3C7A" w:rsidP="002A148F">
      <w:pPr>
        <w:pStyle w:val="afb"/>
        <w:numPr>
          <w:ilvl w:val="0"/>
          <w:numId w:val="28"/>
        </w:numPr>
        <w:ind w:firstLineChars="0"/>
      </w:pPr>
      <w:r w:rsidRPr="00DA4E54">
        <w:rPr>
          <w:rFonts w:hint="eastAsia"/>
        </w:rPr>
        <w:t>执行现行国家标准《炼焦化学工业污染物排放标准》（</w:t>
      </w:r>
      <w:r w:rsidRPr="00DA4E54">
        <w:t>GB 16171-2012</w:t>
      </w:r>
      <w:r w:rsidRPr="00DA4E54">
        <w:rPr>
          <w:rFonts w:hint="eastAsia"/>
        </w:rPr>
        <w:t>）一般排放限值</w:t>
      </w:r>
      <w:r w:rsidRPr="00DA4E54">
        <w:t>0.5 mg/L</w:t>
      </w:r>
      <w:r w:rsidRPr="00DA4E54">
        <w:rPr>
          <w:rFonts w:hint="eastAsia"/>
        </w:rPr>
        <w:t>和特别排放限值</w:t>
      </w:r>
      <w:r w:rsidRPr="00DA4E54">
        <w:t>0.2mg/L</w:t>
      </w:r>
      <w:r w:rsidRPr="00DA4E54">
        <w:rPr>
          <w:rFonts w:hint="eastAsia"/>
        </w:rPr>
        <w:t>，整体企业的达标率均能达到</w:t>
      </w:r>
      <w:r w:rsidRPr="00DA4E54">
        <w:t>100%</w:t>
      </w:r>
      <w:r w:rsidRPr="00DA4E54">
        <w:rPr>
          <w:rFonts w:hint="eastAsia"/>
        </w:rPr>
        <w:t>。若将硫化物排放限值调整为</w:t>
      </w:r>
      <w:r w:rsidRPr="00DA4E54">
        <w:t>0.1 mg/L</w:t>
      </w:r>
      <w:r w:rsidRPr="00DA4E54">
        <w:rPr>
          <w:rFonts w:hint="eastAsia"/>
        </w:rPr>
        <w:t>，</w:t>
      </w:r>
      <w:r w:rsidR="00736FB0" w:rsidRPr="00736FB0">
        <w:rPr>
          <w:rFonts w:hint="eastAsia"/>
        </w:rPr>
        <w:t>将有</w:t>
      </w:r>
      <w:r w:rsidR="00736FB0" w:rsidRPr="00736FB0">
        <w:t>1</w:t>
      </w:r>
      <w:r w:rsidR="00736FB0" w:rsidRPr="00736FB0">
        <w:rPr>
          <w:rFonts w:hint="eastAsia"/>
        </w:rPr>
        <w:t>家企业需进行升级改造，整体企业达标率为</w:t>
      </w:r>
      <w:r w:rsidR="00736FB0" w:rsidRPr="00736FB0">
        <w:t>86%</w:t>
      </w:r>
      <w:r w:rsidR="00736FB0" w:rsidRPr="00736FB0">
        <w:rPr>
          <w:rFonts w:hint="eastAsia"/>
        </w:rPr>
        <w:t>。</w:t>
      </w:r>
      <w:r w:rsidR="008B5820" w:rsidRPr="00DA4E54">
        <w:rPr>
          <w:rFonts w:hint="eastAsia"/>
        </w:rPr>
        <w:t>调研发现，若将限值调整至</w:t>
      </w:r>
      <w:r w:rsidR="008B5820" w:rsidRPr="00DA4E54">
        <w:rPr>
          <w:rFonts w:hint="eastAsia"/>
        </w:rPr>
        <w:t>0</w:t>
      </w:r>
      <w:r w:rsidR="008B5820" w:rsidRPr="00DA4E54">
        <w:t>.1 mg/L</w:t>
      </w:r>
      <w:r w:rsidR="008B5820" w:rsidRPr="00DA4E54">
        <w:rPr>
          <w:rFonts w:hint="eastAsia"/>
        </w:rPr>
        <w:t>以下，</w:t>
      </w:r>
      <w:r w:rsidR="00427CB2" w:rsidRPr="00DA4E54">
        <w:rPr>
          <w:rFonts w:hint="eastAsia"/>
        </w:rPr>
        <w:t>废水处理难度加大，成本过高，且效果不稳定，给企业带来较高的成本。</w:t>
      </w:r>
    </w:p>
    <w:p w14:paraId="1399B032" w14:textId="7021DE04" w:rsidR="00512C05" w:rsidRPr="00DA4E54" w:rsidRDefault="00F730C9" w:rsidP="002B729E">
      <w:pPr>
        <w:pStyle w:val="afb"/>
        <w:numPr>
          <w:ilvl w:val="0"/>
          <w:numId w:val="28"/>
        </w:numPr>
        <w:ind w:firstLineChars="0"/>
      </w:pPr>
      <w:r w:rsidRPr="00DA4E54">
        <w:rPr>
          <w:rFonts w:hint="eastAsia"/>
        </w:rPr>
        <w:t>综上</w:t>
      </w:r>
      <w:r w:rsidR="008B3C7A" w:rsidRPr="00DA4E54">
        <w:rPr>
          <w:rFonts w:hint="eastAsia"/>
        </w:rPr>
        <w:t>，本标准将硫化物</w:t>
      </w:r>
      <w:r w:rsidR="006B26CB" w:rsidRPr="00DA4E54">
        <w:rPr>
          <w:rFonts w:hint="eastAsia"/>
        </w:rPr>
        <w:t>间接排放</w:t>
      </w:r>
      <w:r w:rsidR="008B3C7A" w:rsidRPr="00DA4E54">
        <w:rPr>
          <w:rFonts w:hint="eastAsia"/>
        </w:rPr>
        <w:t>限值设定为</w:t>
      </w:r>
      <w:r w:rsidR="008B3C7A" w:rsidRPr="00DA4E54">
        <w:t>0.1 mg/L</w:t>
      </w:r>
      <w:r w:rsidR="00427CB2" w:rsidRPr="00DA4E54">
        <w:rPr>
          <w:rFonts w:hint="eastAsia"/>
        </w:rPr>
        <w:t>，在国家标准</w:t>
      </w:r>
      <w:r w:rsidR="00C637AE" w:rsidRPr="00DA4E54">
        <w:rPr>
          <w:rFonts w:hint="eastAsia"/>
        </w:rPr>
        <w:t>间接</w:t>
      </w:r>
      <w:r w:rsidR="00427CB2" w:rsidRPr="00DA4E54">
        <w:rPr>
          <w:rFonts w:hint="eastAsia"/>
        </w:rPr>
        <w:t>排放特别排放限值的基础上有所收严。</w:t>
      </w:r>
    </w:p>
    <w:p w14:paraId="328D88E0" w14:textId="77777777" w:rsidR="007D7EC5" w:rsidRDefault="007D7EC5" w:rsidP="00F64108">
      <w:pPr>
        <w:pStyle w:val="aff2"/>
      </w:pPr>
    </w:p>
    <w:p w14:paraId="02A6F5D3" w14:textId="77777777" w:rsidR="007D7EC5" w:rsidRDefault="007D7EC5" w:rsidP="00F64108">
      <w:pPr>
        <w:pStyle w:val="aff2"/>
      </w:pPr>
    </w:p>
    <w:p w14:paraId="309CB2AF" w14:textId="77777777" w:rsidR="007D7EC5" w:rsidRDefault="007D7EC5" w:rsidP="00F64108">
      <w:pPr>
        <w:pStyle w:val="aff2"/>
      </w:pPr>
    </w:p>
    <w:p w14:paraId="693FAEF8" w14:textId="77777777" w:rsidR="007D7EC5" w:rsidRDefault="007D7EC5" w:rsidP="00F64108">
      <w:pPr>
        <w:pStyle w:val="aff2"/>
      </w:pPr>
    </w:p>
    <w:p w14:paraId="6340209B" w14:textId="77777777" w:rsidR="007D7EC5" w:rsidRDefault="007D7EC5" w:rsidP="00F64108">
      <w:pPr>
        <w:pStyle w:val="aff2"/>
      </w:pPr>
    </w:p>
    <w:p w14:paraId="598A0554" w14:textId="4B284732" w:rsidR="00CF7A1A" w:rsidRPr="00DA4E54" w:rsidRDefault="00E02FB7" w:rsidP="00F64108">
      <w:pPr>
        <w:pStyle w:val="aff2"/>
      </w:pPr>
      <w:r w:rsidRPr="00DA4E54">
        <w:rPr>
          <w:rFonts w:hint="eastAsia"/>
        </w:rPr>
        <w:lastRenderedPageBreak/>
        <w:t>表</w:t>
      </w:r>
      <w:r w:rsidRPr="00DA4E54">
        <w:t>5-1</w:t>
      </w:r>
      <w:r w:rsidR="002701FB" w:rsidRPr="00DA4E54">
        <w:t>6</w:t>
      </w:r>
      <w:r w:rsidRPr="00DA4E54">
        <w:t xml:space="preserve"> </w:t>
      </w:r>
      <w:r w:rsidRPr="00DA4E54">
        <w:rPr>
          <w:rFonts w:hint="eastAsia"/>
        </w:rPr>
        <w:t>焦化企业废水硫化物排放浓度（</w:t>
      </w:r>
      <w:r w:rsidRPr="00DA4E54">
        <w:t>mg/L</w:t>
      </w:r>
      <w:r w:rsidRPr="00DA4E54">
        <w:rPr>
          <w:rFonts w:hint="eastAsia"/>
        </w:rPr>
        <w:t>）及达标</w:t>
      </w:r>
      <w:r w:rsidR="009569E6" w:rsidRPr="00DA4E54">
        <w:rPr>
          <w:rFonts w:hint="eastAsia"/>
        </w:rPr>
        <w:t>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5"/>
        <w:gridCol w:w="606"/>
        <w:gridCol w:w="911"/>
        <w:gridCol w:w="850"/>
        <w:gridCol w:w="712"/>
        <w:gridCol w:w="708"/>
        <w:gridCol w:w="851"/>
        <w:gridCol w:w="851"/>
        <w:gridCol w:w="707"/>
        <w:gridCol w:w="710"/>
        <w:gridCol w:w="785"/>
      </w:tblGrid>
      <w:tr w:rsidR="001F1CC9" w:rsidRPr="00DA4E54" w14:paraId="092C9442" w14:textId="77777777" w:rsidTr="001F1CC9">
        <w:trPr>
          <w:trHeight w:val="1200"/>
        </w:trPr>
        <w:tc>
          <w:tcPr>
            <w:tcW w:w="605" w:type="dxa"/>
            <w:shd w:val="clear" w:color="auto" w:fill="auto"/>
            <w:vAlign w:val="center"/>
            <w:hideMark/>
          </w:tcPr>
          <w:p w14:paraId="76320496" w14:textId="77777777" w:rsidR="00736FB0" w:rsidRPr="00DA4E54" w:rsidRDefault="00736FB0" w:rsidP="00736FB0">
            <w:pPr>
              <w:pStyle w:val="aff"/>
              <w:rPr>
                <w:b/>
              </w:rPr>
            </w:pPr>
            <w:bookmarkStart w:id="165" w:name="_Hlk85803167"/>
            <w:r w:rsidRPr="00DA4E54">
              <w:rPr>
                <w:rFonts w:hint="eastAsia"/>
                <w:b/>
              </w:rPr>
              <w:t>编号</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013E280B" w14:textId="50238739" w:rsidR="00736FB0" w:rsidRPr="002A148F" w:rsidRDefault="00736FB0" w:rsidP="00736FB0">
            <w:pPr>
              <w:pStyle w:val="aff"/>
              <w:rPr>
                <w:b/>
              </w:rPr>
            </w:pPr>
            <w:r w:rsidRPr="004F4E60">
              <w:rPr>
                <w:rFonts w:hint="eastAsia"/>
                <w:b/>
                <w:color w:val="000000"/>
                <w:szCs w:val="18"/>
              </w:rPr>
              <w:t>样本量</w:t>
            </w:r>
          </w:p>
        </w:tc>
        <w:tc>
          <w:tcPr>
            <w:tcW w:w="911" w:type="dxa"/>
            <w:tcBorders>
              <w:top w:val="single" w:sz="4" w:space="0" w:color="auto"/>
              <w:left w:val="nil"/>
              <w:bottom w:val="single" w:sz="4" w:space="0" w:color="auto"/>
              <w:right w:val="single" w:sz="4" w:space="0" w:color="auto"/>
            </w:tcBorders>
            <w:shd w:val="clear" w:color="auto" w:fill="auto"/>
            <w:vAlign w:val="center"/>
            <w:hideMark/>
          </w:tcPr>
          <w:p w14:paraId="77E6DF7B" w14:textId="417A104F" w:rsidR="00736FB0" w:rsidRPr="002A148F" w:rsidRDefault="00736FB0" w:rsidP="00736FB0">
            <w:pPr>
              <w:pStyle w:val="aff"/>
              <w:rPr>
                <w:b/>
              </w:rPr>
            </w:pPr>
            <w:r w:rsidRPr="004F4E60">
              <w:rPr>
                <w:rFonts w:hint="eastAsia"/>
                <w:b/>
                <w:color w:val="000000"/>
                <w:szCs w:val="18"/>
              </w:rPr>
              <w:t>监测时间</w:t>
            </w:r>
          </w:p>
        </w:tc>
        <w:tc>
          <w:tcPr>
            <w:tcW w:w="850" w:type="dxa"/>
            <w:shd w:val="clear" w:color="auto" w:fill="auto"/>
            <w:vAlign w:val="center"/>
            <w:hideMark/>
          </w:tcPr>
          <w:p w14:paraId="6F186E96" w14:textId="77777777" w:rsidR="00736FB0" w:rsidRPr="00DA4E54" w:rsidRDefault="00736FB0" w:rsidP="00736FB0">
            <w:pPr>
              <w:pStyle w:val="aff"/>
              <w:rPr>
                <w:b/>
              </w:rPr>
            </w:pPr>
            <w:r w:rsidRPr="00DA4E54">
              <w:rPr>
                <w:rFonts w:hint="eastAsia"/>
                <w:b/>
              </w:rPr>
              <w:t>范围</w:t>
            </w:r>
          </w:p>
        </w:tc>
        <w:tc>
          <w:tcPr>
            <w:tcW w:w="712" w:type="dxa"/>
            <w:shd w:val="clear" w:color="auto" w:fill="auto"/>
            <w:vAlign w:val="center"/>
            <w:hideMark/>
          </w:tcPr>
          <w:p w14:paraId="175768E8" w14:textId="77777777" w:rsidR="00736FB0" w:rsidRPr="00DA4E54" w:rsidRDefault="00736FB0" w:rsidP="00736FB0">
            <w:pPr>
              <w:pStyle w:val="aff"/>
              <w:rPr>
                <w:b/>
              </w:rPr>
            </w:pPr>
            <w:r w:rsidRPr="00DA4E54">
              <w:rPr>
                <w:rFonts w:hint="eastAsia"/>
                <w:b/>
              </w:rPr>
              <w:t>均值</w:t>
            </w:r>
          </w:p>
        </w:tc>
        <w:tc>
          <w:tcPr>
            <w:tcW w:w="708" w:type="dxa"/>
            <w:shd w:val="clear" w:color="auto" w:fill="auto"/>
            <w:vAlign w:val="center"/>
            <w:hideMark/>
          </w:tcPr>
          <w:p w14:paraId="0F603BDD" w14:textId="77777777" w:rsidR="00736FB0" w:rsidRPr="00DA4E54" w:rsidRDefault="00736FB0" w:rsidP="00736FB0">
            <w:pPr>
              <w:pStyle w:val="aff"/>
              <w:rPr>
                <w:b/>
              </w:rPr>
            </w:pPr>
            <w:r w:rsidRPr="00DA4E54">
              <w:rPr>
                <w:rFonts w:hint="eastAsia"/>
                <w:b/>
              </w:rPr>
              <w:t>90</w:t>
            </w:r>
            <w:r w:rsidRPr="00DA4E54">
              <w:rPr>
                <w:rFonts w:hint="eastAsia"/>
                <w:b/>
              </w:rPr>
              <w:t>分位数</w:t>
            </w:r>
          </w:p>
        </w:tc>
        <w:tc>
          <w:tcPr>
            <w:tcW w:w="851" w:type="dxa"/>
            <w:shd w:val="clear" w:color="auto" w:fill="auto"/>
            <w:vAlign w:val="center"/>
            <w:hideMark/>
          </w:tcPr>
          <w:p w14:paraId="79E54DDF" w14:textId="5E876946" w:rsidR="00736FB0" w:rsidRPr="00DA4E54" w:rsidRDefault="00736FB0" w:rsidP="00736FB0">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851" w:type="dxa"/>
            <w:shd w:val="clear" w:color="auto" w:fill="auto"/>
            <w:vAlign w:val="center"/>
            <w:hideMark/>
          </w:tcPr>
          <w:p w14:paraId="6CE953E1" w14:textId="7576E504" w:rsidR="00736FB0" w:rsidRPr="00DA4E54" w:rsidRDefault="00736FB0" w:rsidP="00736FB0">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707" w:type="dxa"/>
            <w:shd w:val="clear" w:color="auto" w:fill="auto"/>
            <w:vAlign w:val="center"/>
            <w:hideMark/>
          </w:tcPr>
          <w:p w14:paraId="4E43BFEB" w14:textId="77777777" w:rsidR="00736FB0" w:rsidRPr="00DA4E54" w:rsidRDefault="00736FB0" w:rsidP="00736FB0">
            <w:pPr>
              <w:pStyle w:val="aff"/>
              <w:rPr>
                <w:b/>
              </w:rPr>
            </w:pPr>
            <w:r w:rsidRPr="00DA4E54">
              <w:rPr>
                <w:rFonts w:hint="eastAsia"/>
                <w:b/>
              </w:rPr>
              <w:t>本标准拟定限值</w:t>
            </w:r>
          </w:p>
        </w:tc>
        <w:tc>
          <w:tcPr>
            <w:tcW w:w="710" w:type="dxa"/>
            <w:shd w:val="clear" w:color="auto" w:fill="auto"/>
            <w:vAlign w:val="center"/>
            <w:hideMark/>
          </w:tcPr>
          <w:p w14:paraId="18268AD7" w14:textId="77777777" w:rsidR="00736FB0" w:rsidRPr="00DA4E54" w:rsidRDefault="00736FB0" w:rsidP="00736FB0">
            <w:pPr>
              <w:pStyle w:val="aff"/>
              <w:rPr>
                <w:b/>
              </w:rPr>
            </w:pPr>
            <w:r w:rsidRPr="00DA4E54">
              <w:rPr>
                <w:b/>
              </w:rPr>
              <w:t>执行本标准是否达标</w:t>
            </w:r>
          </w:p>
        </w:tc>
        <w:tc>
          <w:tcPr>
            <w:tcW w:w="785" w:type="dxa"/>
            <w:shd w:val="clear" w:color="auto" w:fill="auto"/>
            <w:vAlign w:val="center"/>
            <w:hideMark/>
          </w:tcPr>
          <w:p w14:paraId="19A9263C" w14:textId="77777777" w:rsidR="00736FB0" w:rsidRPr="00DA4E54" w:rsidRDefault="00736FB0" w:rsidP="00736FB0">
            <w:pPr>
              <w:pStyle w:val="aff"/>
              <w:rPr>
                <w:b/>
              </w:rPr>
            </w:pPr>
            <w:r w:rsidRPr="00DA4E54">
              <w:rPr>
                <w:rFonts w:hint="eastAsia"/>
                <w:b/>
              </w:rPr>
              <w:t>执行本标准需要升级改造的企业数</w:t>
            </w:r>
          </w:p>
        </w:tc>
      </w:tr>
      <w:tr w:rsidR="00736FB0" w:rsidRPr="00DA4E54" w14:paraId="4605EA54" w14:textId="77777777" w:rsidTr="004F4E60">
        <w:trPr>
          <w:trHeight w:val="460"/>
        </w:trPr>
        <w:tc>
          <w:tcPr>
            <w:tcW w:w="605" w:type="dxa"/>
            <w:shd w:val="clear" w:color="auto" w:fill="auto"/>
            <w:vAlign w:val="center"/>
            <w:hideMark/>
          </w:tcPr>
          <w:p w14:paraId="0E404DE5" w14:textId="77777777" w:rsidR="00736FB0" w:rsidRPr="00DA4E54" w:rsidRDefault="00736FB0" w:rsidP="00736FB0">
            <w:pPr>
              <w:pStyle w:val="aff"/>
            </w:pPr>
            <w:r w:rsidRPr="00DA4E54">
              <w:rPr>
                <w:rFonts w:hint="eastAsia"/>
              </w:rPr>
              <w:t>企业</w:t>
            </w:r>
            <w:r w:rsidRPr="00DA4E54">
              <w:t>1</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6AFA752" w14:textId="1DA85ABE" w:rsidR="00736FB0" w:rsidRPr="00DA4E54" w:rsidRDefault="00736FB0" w:rsidP="00736FB0">
            <w:pPr>
              <w:pStyle w:val="aff"/>
            </w:pPr>
            <w:r>
              <w:rPr>
                <w:rFonts w:eastAsia="等线" w:cs="Times New Roman"/>
                <w:color w:val="000000"/>
                <w:szCs w:val="18"/>
              </w:rPr>
              <w:t>14</w:t>
            </w:r>
          </w:p>
        </w:tc>
        <w:tc>
          <w:tcPr>
            <w:tcW w:w="911" w:type="dxa"/>
            <w:shd w:val="clear" w:color="auto" w:fill="auto"/>
            <w:vAlign w:val="center"/>
            <w:hideMark/>
          </w:tcPr>
          <w:p w14:paraId="53F8FA38" w14:textId="02D084AA" w:rsidR="00736FB0" w:rsidRPr="00DA4E54" w:rsidRDefault="00736FB0" w:rsidP="00736FB0">
            <w:pPr>
              <w:pStyle w:val="aff"/>
            </w:pPr>
            <w:r w:rsidRPr="00AB66F1">
              <w:t>2020.4~2020.9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420BF" w14:textId="147E18B2" w:rsidR="00736FB0" w:rsidRPr="00DA4E54" w:rsidRDefault="00736FB0" w:rsidP="00736FB0">
            <w:pPr>
              <w:pStyle w:val="aff"/>
            </w:pPr>
            <w:r>
              <w:rPr>
                <w:rFonts w:eastAsia="等线" w:cs="Times New Roman"/>
                <w:color w:val="000000"/>
                <w:szCs w:val="18"/>
              </w:rPr>
              <w:t>0~0.13</w:t>
            </w:r>
          </w:p>
        </w:tc>
        <w:tc>
          <w:tcPr>
            <w:tcW w:w="712" w:type="dxa"/>
            <w:tcBorders>
              <w:top w:val="single" w:sz="4" w:space="0" w:color="auto"/>
              <w:left w:val="nil"/>
              <w:bottom w:val="single" w:sz="4" w:space="0" w:color="auto"/>
              <w:right w:val="single" w:sz="4" w:space="0" w:color="auto"/>
            </w:tcBorders>
            <w:shd w:val="clear" w:color="auto" w:fill="auto"/>
            <w:vAlign w:val="center"/>
            <w:hideMark/>
          </w:tcPr>
          <w:p w14:paraId="6088F02A" w14:textId="44861B37" w:rsidR="00736FB0" w:rsidRPr="00DA4E54" w:rsidRDefault="00736FB0" w:rsidP="00736FB0">
            <w:pPr>
              <w:pStyle w:val="aff"/>
            </w:pPr>
            <w:r>
              <w:rPr>
                <w:rFonts w:eastAsia="等线" w:cs="Times New Roman"/>
                <w:color w:val="000000"/>
                <w:szCs w:val="18"/>
              </w:rPr>
              <w:t>0.08</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00725E9E" w14:textId="67CEE073" w:rsidR="00736FB0" w:rsidRPr="00DA4E54" w:rsidRDefault="00736FB0" w:rsidP="00736FB0">
            <w:pPr>
              <w:pStyle w:val="aff"/>
              <w:rPr>
                <w:b/>
              </w:rPr>
            </w:pPr>
            <w:r>
              <w:rPr>
                <w:rFonts w:eastAsia="等线" w:cs="Times New Roman"/>
                <w:b/>
                <w:bCs/>
                <w:color w:val="000000"/>
                <w:szCs w:val="18"/>
              </w:rPr>
              <w:t>0.12</w:t>
            </w:r>
          </w:p>
        </w:tc>
        <w:tc>
          <w:tcPr>
            <w:tcW w:w="851" w:type="dxa"/>
            <w:shd w:val="clear" w:color="auto" w:fill="auto"/>
            <w:vAlign w:val="center"/>
            <w:hideMark/>
          </w:tcPr>
          <w:p w14:paraId="3EA48154" w14:textId="77777777" w:rsidR="00736FB0" w:rsidRPr="00DA4E54" w:rsidRDefault="00736FB0" w:rsidP="00736FB0">
            <w:pPr>
              <w:pStyle w:val="aff"/>
            </w:pPr>
            <w:r w:rsidRPr="00DA4E54">
              <w:t>0.5</w:t>
            </w:r>
          </w:p>
        </w:tc>
        <w:tc>
          <w:tcPr>
            <w:tcW w:w="851" w:type="dxa"/>
            <w:shd w:val="clear" w:color="auto" w:fill="auto"/>
            <w:vAlign w:val="center"/>
            <w:hideMark/>
          </w:tcPr>
          <w:p w14:paraId="48025A9E" w14:textId="77777777" w:rsidR="00736FB0" w:rsidRPr="00DA4E54" w:rsidRDefault="00736FB0" w:rsidP="00736FB0">
            <w:pPr>
              <w:pStyle w:val="aff"/>
            </w:pPr>
            <w:r w:rsidRPr="00DA4E54">
              <w:t>0.2</w:t>
            </w:r>
          </w:p>
        </w:tc>
        <w:tc>
          <w:tcPr>
            <w:tcW w:w="707" w:type="dxa"/>
            <w:shd w:val="clear" w:color="auto" w:fill="auto"/>
            <w:vAlign w:val="center"/>
            <w:hideMark/>
          </w:tcPr>
          <w:p w14:paraId="1D5B424E"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510B7B2F" w14:textId="068582F5" w:rsidR="00736FB0" w:rsidRPr="00DA4E54" w:rsidRDefault="00736FB0" w:rsidP="00736FB0">
            <w:pPr>
              <w:pStyle w:val="aff"/>
              <w:rPr>
                <w:b/>
              </w:rPr>
            </w:pPr>
            <w:r>
              <w:rPr>
                <w:rFonts w:hint="eastAsia"/>
                <w:b/>
              </w:rPr>
              <w:t>否</w:t>
            </w:r>
          </w:p>
        </w:tc>
        <w:tc>
          <w:tcPr>
            <w:tcW w:w="785" w:type="dxa"/>
            <w:vMerge w:val="restart"/>
            <w:shd w:val="clear" w:color="auto" w:fill="auto"/>
            <w:vAlign w:val="center"/>
            <w:hideMark/>
          </w:tcPr>
          <w:p w14:paraId="5E5A6CD9" w14:textId="4AFDA90D" w:rsidR="00736FB0" w:rsidRPr="00DA4E54" w:rsidRDefault="00736FB0" w:rsidP="00736FB0">
            <w:pPr>
              <w:pStyle w:val="aff"/>
              <w:rPr>
                <w:b/>
              </w:rPr>
            </w:pPr>
            <w:r>
              <w:rPr>
                <w:b/>
              </w:rPr>
              <w:t>1</w:t>
            </w:r>
          </w:p>
          <w:p w14:paraId="4081938A" w14:textId="777FA320" w:rsidR="00736FB0" w:rsidRPr="00DA4E54" w:rsidRDefault="00736FB0" w:rsidP="00736FB0">
            <w:pPr>
              <w:pStyle w:val="aff"/>
              <w:rPr>
                <w:b/>
              </w:rPr>
            </w:pPr>
          </w:p>
        </w:tc>
      </w:tr>
      <w:tr w:rsidR="003818F0" w:rsidRPr="00DA4E54" w14:paraId="29F8FC78" w14:textId="77777777" w:rsidTr="004F4E60">
        <w:trPr>
          <w:trHeight w:val="485"/>
        </w:trPr>
        <w:tc>
          <w:tcPr>
            <w:tcW w:w="605" w:type="dxa"/>
            <w:shd w:val="clear" w:color="auto" w:fill="auto"/>
            <w:vAlign w:val="center"/>
            <w:hideMark/>
          </w:tcPr>
          <w:p w14:paraId="6BFB6025" w14:textId="77777777" w:rsidR="00736FB0" w:rsidRPr="00DA4E54" w:rsidRDefault="00736FB0" w:rsidP="00736FB0">
            <w:pPr>
              <w:pStyle w:val="aff"/>
            </w:pPr>
            <w:r w:rsidRPr="00DA4E54">
              <w:rPr>
                <w:rFonts w:hint="eastAsia"/>
              </w:rPr>
              <w:t>企业</w:t>
            </w:r>
            <w:r w:rsidRPr="00DA4E54">
              <w:t>2</w:t>
            </w:r>
          </w:p>
        </w:tc>
        <w:tc>
          <w:tcPr>
            <w:tcW w:w="606" w:type="dxa"/>
            <w:tcBorders>
              <w:top w:val="nil"/>
              <w:left w:val="single" w:sz="4" w:space="0" w:color="auto"/>
              <w:bottom w:val="single" w:sz="4" w:space="0" w:color="auto"/>
              <w:right w:val="single" w:sz="4" w:space="0" w:color="auto"/>
            </w:tcBorders>
            <w:shd w:val="clear" w:color="auto" w:fill="auto"/>
            <w:vAlign w:val="center"/>
          </w:tcPr>
          <w:p w14:paraId="731B85C6" w14:textId="5EADE6D1" w:rsidR="00736FB0" w:rsidRPr="00DA4E54" w:rsidRDefault="00736FB0" w:rsidP="00736FB0">
            <w:pPr>
              <w:pStyle w:val="aff"/>
            </w:pPr>
            <w:r>
              <w:rPr>
                <w:rFonts w:eastAsia="等线" w:cs="Times New Roman"/>
                <w:color w:val="000000"/>
                <w:szCs w:val="18"/>
              </w:rPr>
              <w:t>17</w:t>
            </w:r>
          </w:p>
        </w:tc>
        <w:tc>
          <w:tcPr>
            <w:tcW w:w="911" w:type="dxa"/>
            <w:shd w:val="clear" w:color="auto" w:fill="auto"/>
            <w:vAlign w:val="center"/>
            <w:hideMark/>
          </w:tcPr>
          <w:p w14:paraId="25A45E29" w14:textId="004B2C79" w:rsidR="00736FB0" w:rsidRPr="00DA4E54" w:rsidRDefault="00736FB0" w:rsidP="00736FB0">
            <w:pPr>
              <w:pStyle w:val="aff"/>
            </w:pPr>
            <w:r w:rsidRPr="00AB66F1">
              <w:t>2018.1~2019.10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2DBD01F8" w14:textId="5EF5BBC7" w:rsidR="00736FB0" w:rsidRPr="00DA4E54" w:rsidRDefault="00736FB0" w:rsidP="00736FB0">
            <w:pPr>
              <w:pStyle w:val="aff"/>
            </w:pPr>
            <w:r>
              <w:rPr>
                <w:rFonts w:eastAsia="等线" w:cs="Times New Roman"/>
                <w:color w:val="000000"/>
                <w:szCs w:val="18"/>
              </w:rPr>
              <w:t>0.04~0.07</w:t>
            </w:r>
          </w:p>
        </w:tc>
        <w:tc>
          <w:tcPr>
            <w:tcW w:w="712" w:type="dxa"/>
            <w:tcBorders>
              <w:top w:val="nil"/>
              <w:left w:val="nil"/>
              <w:bottom w:val="single" w:sz="4" w:space="0" w:color="auto"/>
              <w:right w:val="single" w:sz="4" w:space="0" w:color="auto"/>
            </w:tcBorders>
            <w:shd w:val="clear" w:color="auto" w:fill="auto"/>
            <w:vAlign w:val="center"/>
            <w:hideMark/>
          </w:tcPr>
          <w:p w14:paraId="47014DFA" w14:textId="1431A660" w:rsidR="00736FB0" w:rsidRPr="00DA4E54" w:rsidRDefault="00736FB0" w:rsidP="00736FB0">
            <w:pPr>
              <w:pStyle w:val="aff"/>
            </w:pPr>
            <w:r>
              <w:rPr>
                <w:rFonts w:eastAsia="等线" w:cs="Times New Roman"/>
                <w:color w:val="000000"/>
                <w:szCs w:val="18"/>
              </w:rPr>
              <w:t>0.06</w:t>
            </w:r>
          </w:p>
        </w:tc>
        <w:tc>
          <w:tcPr>
            <w:tcW w:w="708" w:type="dxa"/>
            <w:tcBorders>
              <w:top w:val="nil"/>
              <w:left w:val="nil"/>
              <w:bottom w:val="single" w:sz="4" w:space="0" w:color="auto"/>
              <w:right w:val="single" w:sz="4" w:space="0" w:color="auto"/>
            </w:tcBorders>
            <w:shd w:val="clear" w:color="auto" w:fill="auto"/>
            <w:vAlign w:val="center"/>
            <w:hideMark/>
          </w:tcPr>
          <w:p w14:paraId="18194338" w14:textId="4FC87403" w:rsidR="00736FB0" w:rsidRPr="00DA4E54" w:rsidRDefault="00736FB0" w:rsidP="00736FB0">
            <w:pPr>
              <w:pStyle w:val="aff"/>
              <w:rPr>
                <w:b/>
              </w:rPr>
            </w:pPr>
            <w:r>
              <w:rPr>
                <w:rFonts w:eastAsia="等线" w:cs="Times New Roman"/>
                <w:b/>
                <w:bCs/>
                <w:color w:val="000000"/>
                <w:szCs w:val="18"/>
              </w:rPr>
              <w:t>0.07</w:t>
            </w:r>
          </w:p>
        </w:tc>
        <w:tc>
          <w:tcPr>
            <w:tcW w:w="851" w:type="dxa"/>
            <w:shd w:val="clear" w:color="auto" w:fill="auto"/>
            <w:vAlign w:val="center"/>
            <w:hideMark/>
          </w:tcPr>
          <w:p w14:paraId="1C347531" w14:textId="77777777" w:rsidR="00736FB0" w:rsidRPr="00DA4E54" w:rsidRDefault="00736FB0" w:rsidP="00736FB0">
            <w:pPr>
              <w:pStyle w:val="aff"/>
            </w:pPr>
            <w:r w:rsidRPr="00DA4E54">
              <w:t>0.5</w:t>
            </w:r>
          </w:p>
        </w:tc>
        <w:tc>
          <w:tcPr>
            <w:tcW w:w="851" w:type="dxa"/>
            <w:shd w:val="clear" w:color="auto" w:fill="auto"/>
            <w:vAlign w:val="center"/>
            <w:hideMark/>
          </w:tcPr>
          <w:p w14:paraId="238094F8" w14:textId="77777777" w:rsidR="00736FB0" w:rsidRPr="00DA4E54" w:rsidRDefault="00736FB0" w:rsidP="00736FB0">
            <w:pPr>
              <w:pStyle w:val="aff"/>
            </w:pPr>
            <w:r w:rsidRPr="00DA4E54">
              <w:t>0.2</w:t>
            </w:r>
          </w:p>
        </w:tc>
        <w:tc>
          <w:tcPr>
            <w:tcW w:w="707" w:type="dxa"/>
            <w:shd w:val="clear" w:color="auto" w:fill="auto"/>
            <w:vAlign w:val="center"/>
            <w:hideMark/>
          </w:tcPr>
          <w:p w14:paraId="16DFC277"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213416F0" w14:textId="77777777" w:rsidR="00736FB0" w:rsidRPr="00DA4E54" w:rsidRDefault="00736FB0" w:rsidP="00736FB0">
            <w:pPr>
              <w:pStyle w:val="aff"/>
              <w:rPr>
                <w:b/>
              </w:rPr>
            </w:pPr>
            <w:r w:rsidRPr="00DA4E54">
              <w:rPr>
                <w:b/>
              </w:rPr>
              <w:t>是</w:t>
            </w:r>
          </w:p>
        </w:tc>
        <w:tc>
          <w:tcPr>
            <w:tcW w:w="785" w:type="dxa"/>
            <w:vMerge/>
            <w:shd w:val="clear" w:color="auto" w:fill="auto"/>
            <w:vAlign w:val="center"/>
            <w:hideMark/>
          </w:tcPr>
          <w:p w14:paraId="6660C881" w14:textId="5708A509" w:rsidR="00736FB0" w:rsidRPr="00DA4E54" w:rsidRDefault="00736FB0" w:rsidP="00736FB0">
            <w:pPr>
              <w:pStyle w:val="aff"/>
              <w:rPr>
                <w:b/>
              </w:rPr>
            </w:pPr>
          </w:p>
        </w:tc>
      </w:tr>
      <w:tr w:rsidR="00736FB0" w:rsidRPr="00DA4E54" w14:paraId="4B68CF6C" w14:textId="77777777" w:rsidTr="004F4E60">
        <w:trPr>
          <w:trHeight w:val="240"/>
        </w:trPr>
        <w:tc>
          <w:tcPr>
            <w:tcW w:w="605" w:type="dxa"/>
            <w:shd w:val="clear" w:color="auto" w:fill="auto"/>
            <w:vAlign w:val="center"/>
            <w:hideMark/>
          </w:tcPr>
          <w:p w14:paraId="4FFA47E2" w14:textId="77777777" w:rsidR="00736FB0" w:rsidRPr="00DA4E54" w:rsidRDefault="00736FB0" w:rsidP="00736FB0">
            <w:pPr>
              <w:pStyle w:val="aff"/>
            </w:pPr>
            <w:r w:rsidRPr="00DA4E54">
              <w:rPr>
                <w:rFonts w:hint="eastAsia"/>
              </w:rPr>
              <w:t>企业</w:t>
            </w:r>
            <w:r w:rsidRPr="00DA4E54">
              <w:t>3</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39884E50" w14:textId="507CB7D1" w:rsidR="00736FB0" w:rsidRPr="002A148F" w:rsidRDefault="00736FB0" w:rsidP="00736FB0">
            <w:pPr>
              <w:pStyle w:val="aff"/>
            </w:pPr>
            <w:r w:rsidRPr="004F4E60">
              <w:rPr>
                <w:rFonts w:eastAsia="等线" w:cs="Times New Roman"/>
                <w:szCs w:val="18"/>
              </w:rPr>
              <w:t>1</w:t>
            </w:r>
          </w:p>
        </w:tc>
        <w:tc>
          <w:tcPr>
            <w:tcW w:w="911" w:type="dxa"/>
            <w:shd w:val="clear" w:color="auto" w:fill="auto"/>
            <w:vAlign w:val="center"/>
            <w:hideMark/>
          </w:tcPr>
          <w:p w14:paraId="4FA47D18" w14:textId="58176756" w:rsidR="00736FB0" w:rsidRPr="00DA4E54" w:rsidRDefault="00736FB0" w:rsidP="00736FB0">
            <w:pPr>
              <w:pStyle w:val="aff"/>
            </w:pPr>
            <w:r w:rsidRPr="00AB66F1">
              <w:t>2020.1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45FF34F" w14:textId="14E43CB0" w:rsidR="00736FB0" w:rsidRPr="00DA4E54" w:rsidRDefault="003818F0" w:rsidP="00736FB0">
            <w:pPr>
              <w:pStyle w:val="aff"/>
            </w:pPr>
            <w:r>
              <w:rPr>
                <w:rFonts w:eastAsia="等线" w:cs="Times New Roman"/>
                <w:color w:val="000000"/>
                <w:szCs w:val="18"/>
              </w:rPr>
              <w:t>ND</w:t>
            </w:r>
          </w:p>
        </w:tc>
        <w:tc>
          <w:tcPr>
            <w:tcW w:w="712" w:type="dxa"/>
            <w:tcBorders>
              <w:top w:val="nil"/>
              <w:left w:val="nil"/>
              <w:bottom w:val="single" w:sz="4" w:space="0" w:color="auto"/>
              <w:right w:val="single" w:sz="4" w:space="0" w:color="auto"/>
            </w:tcBorders>
            <w:shd w:val="clear" w:color="auto" w:fill="auto"/>
            <w:vAlign w:val="center"/>
            <w:hideMark/>
          </w:tcPr>
          <w:p w14:paraId="200605A1" w14:textId="12F8FBBD" w:rsidR="00736FB0" w:rsidRPr="00DA4E54" w:rsidRDefault="00736FB0" w:rsidP="00736FB0">
            <w:pPr>
              <w:pStyle w:val="aff"/>
            </w:pPr>
            <w:r>
              <w:t>/</w:t>
            </w:r>
          </w:p>
        </w:tc>
        <w:tc>
          <w:tcPr>
            <w:tcW w:w="708" w:type="dxa"/>
            <w:tcBorders>
              <w:top w:val="nil"/>
              <w:left w:val="nil"/>
              <w:bottom w:val="single" w:sz="4" w:space="0" w:color="auto"/>
              <w:right w:val="single" w:sz="4" w:space="0" w:color="auto"/>
            </w:tcBorders>
            <w:shd w:val="clear" w:color="auto" w:fill="auto"/>
            <w:vAlign w:val="center"/>
            <w:hideMark/>
          </w:tcPr>
          <w:p w14:paraId="2212A292" w14:textId="74DE464B" w:rsidR="00736FB0" w:rsidRPr="00DA4E54" w:rsidRDefault="00736FB0" w:rsidP="00736FB0">
            <w:pPr>
              <w:pStyle w:val="aff"/>
              <w:rPr>
                <w:b/>
              </w:rPr>
            </w:pPr>
            <w:r>
              <w:rPr>
                <w:b/>
              </w:rPr>
              <w:t>/</w:t>
            </w:r>
          </w:p>
        </w:tc>
        <w:tc>
          <w:tcPr>
            <w:tcW w:w="851" w:type="dxa"/>
            <w:shd w:val="clear" w:color="auto" w:fill="auto"/>
            <w:vAlign w:val="center"/>
            <w:hideMark/>
          </w:tcPr>
          <w:p w14:paraId="3FF36D8B" w14:textId="77777777" w:rsidR="00736FB0" w:rsidRPr="00DA4E54" w:rsidRDefault="00736FB0" w:rsidP="00736FB0">
            <w:pPr>
              <w:pStyle w:val="aff"/>
            </w:pPr>
            <w:r w:rsidRPr="00DA4E54">
              <w:t>0.5</w:t>
            </w:r>
          </w:p>
        </w:tc>
        <w:tc>
          <w:tcPr>
            <w:tcW w:w="851" w:type="dxa"/>
            <w:shd w:val="clear" w:color="auto" w:fill="auto"/>
            <w:vAlign w:val="center"/>
            <w:hideMark/>
          </w:tcPr>
          <w:p w14:paraId="78BE314E" w14:textId="77777777" w:rsidR="00736FB0" w:rsidRPr="00DA4E54" w:rsidRDefault="00736FB0" w:rsidP="00736FB0">
            <w:pPr>
              <w:pStyle w:val="aff"/>
            </w:pPr>
            <w:r w:rsidRPr="00DA4E54">
              <w:t>0.2</w:t>
            </w:r>
          </w:p>
        </w:tc>
        <w:tc>
          <w:tcPr>
            <w:tcW w:w="707" w:type="dxa"/>
            <w:shd w:val="clear" w:color="auto" w:fill="auto"/>
            <w:vAlign w:val="center"/>
            <w:hideMark/>
          </w:tcPr>
          <w:p w14:paraId="337665F0"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6031718A" w14:textId="77777777" w:rsidR="00736FB0" w:rsidRPr="00DA4E54" w:rsidRDefault="00736FB0" w:rsidP="00736FB0">
            <w:pPr>
              <w:pStyle w:val="aff"/>
              <w:rPr>
                <w:b/>
              </w:rPr>
            </w:pPr>
            <w:r w:rsidRPr="00DA4E54">
              <w:rPr>
                <w:b/>
              </w:rPr>
              <w:t>是</w:t>
            </w:r>
          </w:p>
        </w:tc>
        <w:tc>
          <w:tcPr>
            <w:tcW w:w="785" w:type="dxa"/>
            <w:vMerge/>
            <w:shd w:val="clear" w:color="auto" w:fill="auto"/>
            <w:vAlign w:val="center"/>
            <w:hideMark/>
          </w:tcPr>
          <w:p w14:paraId="63DDB4AA" w14:textId="0280D782" w:rsidR="00736FB0" w:rsidRPr="00DA4E54" w:rsidRDefault="00736FB0" w:rsidP="00736FB0">
            <w:pPr>
              <w:pStyle w:val="aff"/>
              <w:rPr>
                <w:b/>
              </w:rPr>
            </w:pPr>
          </w:p>
        </w:tc>
      </w:tr>
      <w:tr w:rsidR="00736FB0" w:rsidRPr="00DA4E54" w14:paraId="1960AA5C" w14:textId="77777777" w:rsidTr="004F4E60">
        <w:trPr>
          <w:trHeight w:val="240"/>
        </w:trPr>
        <w:tc>
          <w:tcPr>
            <w:tcW w:w="605" w:type="dxa"/>
            <w:shd w:val="clear" w:color="auto" w:fill="auto"/>
            <w:vAlign w:val="center"/>
            <w:hideMark/>
          </w:tcPr>
          <w:p w14:paraId="0EEA5122" w14:textId="77777777" w:rsidR="00736FB0" w:rsidRPr="00DA4E54" w:rsidRDefault="00736FB0" w:rsidP="00736FB0">
            <w:pPr>
              <w:pStyle w:val="aff"/>
            </w:pPr>
            <w:r w:rsidRPr="00DA4E54">
              <w:rPr>
                <w:rFonts w:hint="eastAsia"/>
              </w:rPr>
              <w:t>企业</w:t>
            </w:r>
            <w:r w:rsidRPr="00DA4E54">
              <w:rPr>
                <w:rFonts w:hint="eastAsia"/>
              </w:rPr>
              <w:t>4</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2097B97C" w14:textId="5BA4A93C" w:rsidR="00736FB0" w:rsidRPr="002A148F" w:rsidRDefault="00736FB0" w:rsidP="00736FB0">
            <w:pPr>
              <w:pStyle w:val="aff"/>
            </w:pPr>
            <w:r w:rsidRPr="004F4E60">
              <w:rPr>
                <w:rFonts w:eastAsia="等线" w:cs="Times New Roman"/>
                <w:szCs w:val="18"/>
              </w:rPr>
              <w:t>1</w:t>
            </w:r>
          </w:p>
        </w:tc>
        <w:tc>
          <w:tcPr>
            <w:tcW w:w="911" w:type="dxa"/>
            <w:shd w:val="clear" w:color="auto" w:fill="auto"/>
            <w:vAlign w:val="center"/>
            <w:hideMark/>
          </w:tcPr>
          <w:p w14:paraId="4E37323C" w14:textId="0E3B93C6" w:rsidR="00736FB0" w:rsidRPr="00DA4E54" w:rsidRDefault="00736FB0" w:rsidP="00736FB0">
            <w:pPr>
              <w:pStyle w:val="aff"/>
            </w:pPr>
            <w:r w:rsidRPr="00AB66F1">
              <w:t>2021.4</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68EFA12" w14:textId="1EA0D565" w:rsidR="00736FB0" w:rsidRPr="00DA4E54" w:rsidRDefault="00736FB0" w:rsidP="00736FB0">
            <w:pPr>
              <w:pStyle w:val="aff"/>
            </w:pPr>
            <w:r>
              <w:rPr>
                <w:rFonts w:eastAsia="等线" w:cs="Times New Roman"/>
                <w:color w:val="000000"/>
                <w:szCs w:val="18"/>
              </w:rPr>
              <w:t>&lt;0.005</w:t>
            </w:r>
          </w:p>
        </w:tc>
        <w:tc>
          <w:tcPr>
            <w:tcW w:w="712" w:type="dxa"/>
            <w:tcBorders>
              <w:top w:val="nil"/>
              <w:left w:val="nil"/>
              <w:bottom w:val="single" w:sz="4" w:space="0" w:color="auto"/>
              <w:right w:val="single" w:sz="4" w:space="0" w:color="auto"/>
            </w:tcBorders>
            <w:shd w:val="clear" w:color="auto" w:fill="auto"/>
            <w:vAlign w:val="center"/>
            <w:hideMark/>
          </w:tcPr>
          <w:p w14:paraId="261C48F3" w14:textId="1B273B97" w:rsidR="00736FB0" w:rsidRPr="00DA4E54" w:rsidRDefault="00736FB0" w:rsidP="00736FB0">
            <w:pPr>
              <w:pStyle w:val="aff"/>
            </w:pPr>
            <w:r>
              <w:t>/</w:t>
            </w:r>
          </w:p>
        </w:tc>
        <w:tc>
          <w:tcPr>
            <w:tcW w:w="708" w:type="dxa"/>
            <w:tcBorders>
              <w:top w:val="nil"/>
              <w:left w:val="nil"/>
              <w:bottom w:val="single" w:sz="4" w:space="0" w:color="auto"/>
              <w:right w:val="single" w:sz="4" w:space="0" w:color="auto"/>
            </w:tcBorders>
            <w:shd w:val="clear" w:color="auto" w:fill="auto"/>
            <w:vAlign w:val="center"/>
            <w:hideMark/>
          </w:tcPr>
          <w:p w14:paraId="262765E6" w14:textId="4B25D6AA" w:rsidR="00736FB0" w:rsidRPr="00DA4E54" w:rsidRDefault="00736FB0" w:rsidP="00736FB0">
            <w:pPr>
              <w:pStyle w:val="aff"/>
              <w:rPr>
                <w:b/>
              </w:rPr>
            </w:pPr>
            <w:r>
              <w:rPr>
                <w:b/>
              </w:rPr>
              <w:t>/</w:t>
            </w:r>
          </w:p>
        </w:tc>
        <w:tc>
          <w:tcPr>
            <w:tcW w:w="851" w:type="dxa"/>
            <w:shd w:val="clear" w:color="auto" w:fill="auto"/>
            <w:vAlign w:val="center"/>
            <w:hideMark/>
          </w:tcPr>
          <w:p w14:paraId="507CF74E" w14:textId="77777777" w:rsidR="00736FB0" w:rsidRPr="00DA4E54" w:rsidRDefault="00736FB0" w:rsidP="00736FB0">
            <w:pPr>
              <w:pStyle w:val="aff"/>
            </w:pPr>
            <w:r w:rsidRPr="00DA4E54">
              <w:t>0.5</w:t>
            </w:r>
          </w:p>
        </w:tc>
        <w:tc>
          <w:tcPr>
            <w:tcW w:w="851" w:type="dxa"/>
            <w:shd w:val="clear" w:color="auto" w:fill="auto"/>
            <w:vAlign w:val="center"/>
            <w:hideMark/>
          </w:tcPr>
          <w:p w14:paraId="65284180" w14:textId="77777777" w:rsidR="00736FB0" w:rsidRPr="00DA4E54" w:rsidRDefault="00736FB0" w:rsidP="00736FB0">
            <w:pPr>
              <w:pStyle w:val="aff"/>
            </w:pPr>
            <w:r w:rsidRPr="00DA4E54">
              <w:t>0.2</w:t>
            </w:r>
          </w:p>
        </w:tc>
        <w:tc>
          <w:tcPr>
            <w:tcW w:w="707" w:type="dxa"/>
            <w:shd w:val="clear" w:color="auto" w:fill="auto"/>
            <w:vAlign w:val="center"/>
            <w:hideMark/>
          </w:tcPr>
          <w:p w14:paraId="5465C75B"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5F9DD190" w14:textId="77777777" w:rsidR="00736FB0" w:rsidRPr="00DA4E54" w:rsidRDefault="00736FB0" w:rsidP="00736FB0">
            <w:pPr>
              <w:pStyle w:val="aff"/>
              <w:rPr>
                <w:b/>
              </w:rPr>
            </w:pPr>
            <w:r w:rsidRPr="00DA4E54">
              <w:rPr>
                <w:b/>
              </w:rPr>
              <w:t>是</w:t>
            </w:r>
          </w:p>
        </w:tc>
        <w:tc>
          <w:tcPr>
            <w:tcW w:w="785" w:type="dxa"/>
            <w:vMerge/>
            <w:shd w:val="clear" w:color="auto" w:fill="auto"/>
            <w:vAlign w:val="center"/>
            <w:hideMark/>
          </w:tcPr>
          <w:p w14:paraId="447D638B" w14:textId="6081FAC4" w:rsidR="00736FB0" w:rsidRPr="00DA4E54" w:rsidRDefault="00736FB0" w:rsidP="00736FB0">
            <w:pPr>
              <w:pStyle w:val="aff"/>
              <w:rPr>
                <w:b/>
              </w:rPr>
            </w:pPr>
          </w:p>
        </w:tc>
      </w:tr>
      <w:tr w:rsidR="00736FB0" w:rsidRPr="00DA4E54" w14:paraId="03ABBD38" w14:textId="77777777" w:rsidTr="004F4E60">
        <w:trPr>
          <w:trHeight w:val="240"/>
        </w:trPr>
        <w:tc>
          <w:tcPr>
            <w:tcW w:w="605" w:type="dxa"/>
            <w:shd w:val="clear" w:color="auto" w:fill="auto"/>
            <w:vAlign w:val="center"/>
            <w:hideMark/>
          </w:tcPr>
          <w:p w14:paraId="2C743D40" w14:textId="77777777" w:rsidR="00736FB0" w:rsidRPr="00DA4E54" w:rsidRDefault="00736FB0" w:rsidP="00736FB0">
            <w:pPr>
              <w:pStyle w:val="aff"/>
            </w:pPr>
            <w:r w:rsidRPr="00DA4E54">
              <w:rPr>
                <w:rFonts w:hint="eastAsia"/>
              </w:rPr>
              <w:t>企业</w:t>
            </w:r>
            <w:r w:rsidRPr="00DA4E54">
              <w:t>5</w:t>
            </w:r>
          </w:p>
        </w:tc>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14:paraId="404A1CA8" w14:textId="56FD5A9B" w:rsidR="00736FB0" w:rsidRPr="002A148F" w:rsidRDefault="00736FB0" w:rsidP="00736FB0">
            <w:pPr>
              <w:pStyle w:val="aff"/>
            </w:pPr>
            <w:r w:rsidRPr="004F4E60">
              <w:rPr>
                <w:rFonts w:eastAsia="等线" w:cs="Times New Roman"/>
                <w:szCs w:val="18"/>
              </w:rPr>
              <w:t>1</w:t>
            </w:r>
          </w:p>
        </w:tc>
        <w:tc>
          <w:tcPr>
            <w:tcW w:w="911" w:type="dxa"/>
            <w:shd w:val="clear" w:color="auto" w:fill="auto"/>
            <w:vAlign w:val="center"/>
            <w:hideMark/>
          </w:tcPr>
          <w:p w14:paraId="025E9213" w14:textId="05A90430" w:rsidR="00736FB0" w:rsidRPr="00DA4E54" w:rsidRDefault="00736FB0" w:rsidP="00736FB0">
            <w:pPr>
              <w:pStyle w:val="aff"/>
            </w:pPr>
            <w:r w:rsidRPr="00AB66F1">
              <w:t>2020.9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116A3DF" w14:textId="40126367" w:rsidR="00736FB0" w:rsidRPr="00DA4E54" w:rsidRDefault="003818F0" w:rsidP="00736FB0">
            <w:pPr>
              <w:pStyle w:val="aff"/>
            </w:pPr>
            <w:r>
              <w:rPr>
                <w:rFonts w:eastAsia="等线" w:cs="Times New Roman"/>
                <w:color w:val="000000"/>
                <w:szCs w:val="18"/>
              </w:rPr>
              <w:t>ND</w:t>
            </w:r>
          </w:p>
        </w:tc>
        <w:tc>
          <w:tcPr>
            <w:tcW w:w="712" w:type="dxa"/>
            <w:tcBorders>
              <w:top w:val="nil"/>
              <w:left w:val="nil"/>
              <w:bottom w:val="single" w:sz="4" w:space="0" w:color="auto"/>
              <w:right w:val="single" w:sz="4" w:space="0" w:color="auto"/>
            </w:tcBorders>
            <w:shd w:val="clear" w:color="auto" w:fill="auto"/>
            <w:vAlign w:val="center"/>
            <w:hideMark/>
          </w:tcPr>
          <w:p w14:paraId="5C9941A2" w14:textId="1C7C4894" w:rsidR="00736FB0" w:rsidRPr="00DA4E54" w:rsidRDefault="00736FB0" w:rsidP="00736FB0">
            <w:pPr>
              <w:pStyle w:val="aff"/>
            </w:pPr>
            <w:r>
              <w:t>/</w:t>
            </w:r>
          </w:p>
        </w:tc>
        <w:tc>
          <w:tcPr>
            <w:tcW w:w="708" w:type="dxa"/>
            <w:tcBorders>
              <w:top w:val="nil"/>
              <w:left w:val="nil"/>
              <w:bottom w:val="single" w:sz="4" w:space="0" w:color="auto"/>
              <w:right w:val="single" w:sz="4" w:space="0" w:color="auto"/>
            </w:tcBorders>
            <w:shd w:val="clear" w:color="auto" w:fill="auto"/>
            <w:vAlign w:val="center"/>
            <w:hideMark/>
          </w:tcPr>
          <w:p w14:paraId="7E77C759" w14:textId="66F9074B" w:rsidR="00736FB0" w:rsidRPr="00DA4E54" w:rsidRDefault="00736FB0" w:rsidP="00736FB0">
            <w:pPr>
              <w:pStyle w:val="aff"/>
              <w:rPr>
                <w:b/>
              </w:rPr>
            </w:pPr>
            <w:r>
              <w:rPr>
                <w:b/>
              </w:rPr>
              <w:t>/</w:t>
            </w:r>
          </w:p>
        </w:tc>
        <w:tc>
          <w:tcPr>
            <w:tcW w:w="851" w:type="dxa"/>
            <w:shd w:val="clear" w:color="auto" w:fill="auto"/>
            <w:vAlign w:val="center"/>
            <w:hideMark/>
          </w:tcPr>
          <w:p w14:paraId="542796D2" w14:textId="77777777" w:rsidR="00736FB0" w:rsidRPr="00DA4E54" w:rsidRDefault="00736FB0" w:rsidP="00736FB0">
            <w:pPr>
              <w:pStyle w:val="aff"/>
            </w:pPr>
            <w:r w:rsidRPr="00DA4E54">
              <w:t>0.5</w:t>
            </w:r>
          </w:p>
        </w:tc>
        <w:tc>
          <w:tcPr>
            <w:tcW w:w="851" w:type="dxa"/>
            <w:shd w:val="clear" w:color="auto" w:fill="auto"/>
            <w:vAlign w:val="center"/>
            <w:hideMark/>
          </w:tcPr>
          <w:p w14:paraId="0DD1C8F0" w14:textId="77777777" w:rsidR="00736FB0" w:rsidRPr="00DA4E54" w:rsidRDefault="00736FB0" w:rsidP="00736FB0">
            <w:pPr>
              <w:pStyle w:val="aff"/>
            </w:pPr>
            <w:r w:rsidRPr="00DA4E54">
              <w:t>0.2</w:t>
            </w:r>
          </w:p>
        </w:tc>
        <w:tc>
          <w:tcPr>
            <w:tcW w:w="707" w:type="dxa"/>
            <w:shd w:val="clear" w:color="auto" w:fill="auto"/>
            <w:vAlign w:val="center"/>
            <w:hideMark/>
          </w:tcPr>
          <w:p w14:paraId="44166013"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29709E48" w14:textId="77777777" w:rsidR="00736FB0" w:rsidRPr="00DA4E54" w:rsidRDefault="00736FB0" w:rsidP="00736FB0">
            <w:pPr>
              <w:pStyle w:val="aff"/>
              <w:rPr>
                <w:b/>
              </w:rPr>
            </w:pPr>
            <w:r w:rsidRPr="00DA4E54">
              <w:rPr>
                <w:b/>
              </w:rPr>
              <w:t>是</w:t>
            </w:r>
          </w:p>
        </w:tc>
        <w:tc>
          <w:tcPr>
            <w:tcW w:w="785" w:type="dxa"/>
            <w:vMerge/>
            <w:shd w:val="clear" w:color="auto" w:fill="auto"/>
            <w:vAlign w:val="center"/>
            <w:hideMark/>
          </w:tcPr>
          <w:p w14:paraId="607500C7" w14:textId="544F46D7" w:rsidR="00736FB0" w:rsidRPr="00DA4E54" w:rsidRDefault="00736FB0" w:rsidP="00736FB0">
            <w:pPr>
              <w:pStyle w:val="aff"/>
              <w:rPr>
                <w:b/>
              </w:rPr>
            </w:pPr>
          </w:p>
        </w:tc>
      </w:tr>
      <w:tr w:rsidR="00736FB0" w:rsidRPr="00DA4E54" w14:paraId="13A56C67" w14:textId="77777777" w:rsidTr="004F4E60">
        <w:trPr>
          <w:trHeight w:val="460"/>
        </w:trPr>
        <w:tc>
          <w:tcPr>
            <w:tcW w:w="605" w:type="dxa"/>
            <w:shd w:val="clear" w:color="auto" w:fill="auto"/>
            <w:vAlign w:val="center"/>
            <w:hideMark/>
          </w:tcPr>
          <w:p w14:paraId="6E86C889" w14:textId="77777777" w:rsidR="00736FB0" w:rsidRPr="00DA4E54" w:rsidRDefault="00736FB0" w:rsidP="00736FB0">
            <w:pPr>
              <w:pStyle w:val="aff"/>
            </w:pPr>
            <w:r w:rsidRPr="00DA4E54">
              <w:rPr>
                <w:rFonts w:hint="eastAsia"/>
              </w:rPr>
              <w:t>企业</w:t>
            </w:r>
            <w:r w:rsidRPr="00DA4E54">
              <w:t>6</w:t>
            </w:r>
          </w:p>
        </w:tc>
        <w:tc>
          <w:tcPr>
            <w:tcW w:w="606" w:type="dxa"/>
            <w:tcBorders>
              <w:top w:val="nil"/>
              <w:left w:val="single" w:sz="4" w:space="0" w:color="auto"/>
              <w:bottom w:val="single" w:sz="4" w:space="0" w:color="auto"/>
              <w:right w:val="single" w:sz="4" w:space="0" w:color="auto"/>
            </w:tcBorders>
            <w:shd w:val="clear" w:color="auto" w:fill="auto"/>
            <w:vAlign w:val="center"/>
          </w:tcPr>
          <w:p w14:paraId="3111EE72" w14:textId="5089D728" w:rsidR="00736FB0" w:rsidRPr="00DA4E54" w:rsidRDefault="00736FB0" w:rsidP="00736FB0">
            <w:pPr>
              <w:pStyle w:val="aff"/>
            </w:pPr>
            <w:r>
              <w:rPr>
                <w:rFonts w:eastAsia="等线" w:cs="Times New Roman"/>
                <w:color w:val="000000"/>
                <w:szCs w:val="18"/>
              </w:rPr>
              <w:t>81</w:t>
            </w:r>
          </w:p>
        </w:tc>
        <w:tc>
          <w:tcPr>
            <w:tcW w:w="911" w:type="dxa"/>
            <w:shd w:val="clear" w:color="auto" w:fill="auto"/>
            <w:vAlign w:val="center"/>
            <w:hideMark/>
          </w:tcPr>
          <w:p w14:paraId="43C81CA4" w14:textId="7A99A48E" w:rsidR="00736FB0" w:rsidRPr="00DA4E54" w:rsidRDefault="00736FB0" w:rsidP="00736FB0">
            <w:pPr>
              <w:pStyle w:val="aff"/>
            </w:pPr>
            <w:r w:rsidRPr="00AB66F1">
              <w:t>2018.6~2021.9</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EFF9691" w14:textId="734AD365" w:rsidR="00736FB0" w:rsidRPr="00DA4E54" w:rsidRDefault="00736FB0" w:rsidP="00736FB0">
            <w:pPr>
              <w:pStyle w:val="aff"/>
            </w:pPr>
            <w:r>
              <w:rPr>
                <w:rFonts w:eastAsia="等线" w:cs="Times New Roman"/>
                <w:color w:val="000000"/>
                <w:szCs w:val="18"/>
              </w:rPr>
              <w:t>0~0.09</w:t>
            </w:r>
          </w:p>
        </w:tc>
        <w:tc>
          <w:tcPr>
            <w:tcW w:w="712" w:type="dxa"/>
            <w:tcBorders>
              <w:top w:val="nil"/>
              <w:left w:val="nil"/>
              <w:bottom w:val="single" w:sz="4" w:space="0" w:color="auto"/>
              <w:right w:val="single" w:sz="4" w:space="0" w:color="auto"/>
            </w:tcBorders>
            <w:shd w:val="clear" w:color="auto" w:fill="auto"/>
            <w:vAlign w:val="center"/>
            <w:hideMark/>
          </w:tcPr>
          <w:p w14:paraId="5E403475" w14:textId="189CB49E" w:rsidR="00736FB0" w:rsidRPr="00DA4E54" w:rsidRDefault="00736FB0" w:rsidP="00736FB0">
            <w:pPr>
              <w:pStyle w:val="aff"/>
            </w:pPr>
            <w:r>
              <w:rPr>
                <w:rFonts w:eastAsia="等线" w:cs="Times New Roman"/>
                <w:color w:val="000000"/>
                <w:szCs w:val="18"/>
              </w:rPr>
              <w:t>0.01</w:t>
            </w:r>
          </w:p>
        </w:tc>
        <w:tc>
          <w:tcPr>
            <w:tcW w:w="708" w:type="dxa"/>
            <w:tcBorders>
              <w:top w:val="nil"/>
              <w:left w:val="nil"/>
              <w:bottom w:val="single" w:sz="4" w:space="0" w:color="auto"/>
              <w:right w:val="single" w:sz="4" w:space="0" w:color="auto"/>
            </w:tcBorders>
            <w:shd w:val="clear" w:color="auto" w:fill="auto"/>
            <w:vAlign w:val="center"/>
            <w:hideMark/>
          </w:tcPr>
          <w:p w14:paraId="6029490A" w14:textId="4EC9CCAB" w:rsidR="00736FB0" w:rsidRPr="00DA4E54" w:rsidRDefault="00736FB0" w:rsidP="00736FB0">
            <w:pPr>
              <w:pStyle w:val="aff"/>
              <w:rPr>
                <w:b/>
              </w:rPr>
            </w:pPr>
            <w:r>
              <w:rPr>
                <w:rFonts w:eastAsia="等线" w:cs="Times New Roman"/>
                <w:b/>
                <w:bCs/>
                <w:color w:val="000000"/>
                <w:szCs w:val="18"/>
              </w:rPr>
              <w:t>0.01</w:t>
            </w:r>
          </w:p>
        </w:tc>
        <w:tc>
          <w:tcPr>
            <w:tcW w:w="851" w:type="dxa"/>
            <w:shd w:val="clear" w:color="auto" w:fill="auto"/>
            <w:vAlign w:val="center"/>
            <w:hideMark/>
          </w:tcPr>
          <w:p w14:paraId="2AE3EAFD" w14:textId="77777777" w:rsidR="00736FB0" w:rsidRPr="00DA4E54" w:rsidRDefault="00736FB0" w:rsidP="00736FB0">
            <w:pPr>
              <w:pStyle w:val="aff"/>
            </w:pPr>
            <w:r w:rsidRPr="00DA4E54">
              <w:t>0.5</w:t>
            </w:r>
          </w:p>
        </w:tc>
        <w:tc>
          <w:tcPr>
            <w:tcW w:w="851" w:type="dxa"/>
            <w:shd w:val="clear" w:color="auto" w:fill="auto"/>
            <w:vAlign w:val="center"/>
            <w:hideMark/>
          </w:tcPr>
          <w:p w14:paraId="04BAA409" w14:textId="77777777" w:rsidR="00736FB0" w:rsidRPr="00DA4E54" w:rsidRDefault="00736FB0" w:rsidP="00736FB0">
            <w:pPr>
              <w:pStyle w:val="aff"/>
            </w:pPr>
            <w:r w:rsidRPr="00DA4E54">
              <w:t>0.2</w:t>
            </w:r>
          </w:p>
        </w:tc>
        <w:tc>
          <w:tcPr>
            <w:tcW w:w="707" w:type="dxa"/>
            <w:shd w:val="clear" w:color="auto" w:fill="auto"/>
            <w:vAlign w:val="center"/>
            <w:hideMark/>
          </w:tcPr>
          <w:p w14:paraId="0733A29F"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62F26DD3" w14:textId="77777777" w:rsidR="00736FB0" w:rsidRPr="00DA4E54" w:rsidRDefault="00736FB0" w:rsidP="00736FB0">
            <w:pPr>
              <w:pStyle w:val="aff"/>
              <w:rPr>
                <w:b/>
              </w:rPr>
            </w:pPr>
            <w:r w:rsidRPr="00DA4E54">
              <w:rPr>
                <w:b/>
              </w:rPr>
              <w:t>是</w:t>
            </w:r>
          </w:p>
        </w:tc>
        <w:tc>
          <w:tcPr>
            <w:tcW w:w="785" w:type="dxa"/>
            <w:vMerge/>
            <w:shd w:val="clear" w:color="auto" w:fill="auto"/>
            <w:vAlign w:val="center"/>
            <w:hideMark/>
          </w:tcPr>
          <w:p w14:paraId="096C1D1C" w14:textId="62D1B9C3" w:rsidR="00736FB0" w:rsidRPr="00DA4E54" w:rsidRDefault="00736FB0" w:rsidP="00736FB0">
            <w:pPr>
              <w:pStyle w:val="aff"/>
              <w:rPr>
                <w:b/>
              </w:rPr>
            </w:pPr>
          </w:p>
        </w:tc>
      </w:tr>
      <w:tr w:rsidR="00736FB0" w:rsidRPr="00DA4E54" w14:paraId="7824BBE6" w14:textId="77777777" w:rsidTr="004F4E60">
        <w:trPr>
          <w:trHeight w:val="460"/>
        </w:trPr>
        <w:tc>
          <w:tcPr>
            <w:tcW w:w="605" w:type="dxa"/>
            <w:shd w:val="clear" w:color="auto" w:fill="auto"/>
            <w:vAlign w:val="center"/>
            <w:hideMark/>
          </w:tcPr>
          <w:p w14:paraId="4C3C6BDB" w14:textId="77777777" w:rsidR="00736FB0" w:rsidRPr="00DA4E54" w:rsidRDefault="00736FB0" w:rsidP="00736FB0">
            <w:pPr>
              <w:pStyle w:val="aff"/>
            </w:pPr>
            <w:r w:rsidRPr="00DA4E54">
              <w:rPr>
                <w:rFonts w:hint="eastAsia"/>
              </w:rPr>
              <w:t>企业</w:t>
            </w:r>
            <w:r w:rsidRPr="00DA4E54">
              <w:t>7</w:t>
            </w:r>
          </w:p>
        </w:tc>
        <w:tc>
          <w:tcPr>
            <w:tcW w:w="606" w:type="dxa"/>
            <w:tcBorders>
              <w:top w:val="nil"/>
              <w:left w:val="single" w:sz="4" w:space="0" w:color="auto"/>
              <w:bottom w:val="single" w:sz="4" w:space="0" w:color="auto"/>
              <w:right w:val="single" w:sz="4" w:space="0" w:color="auto"/>
            </w:tcBorders>
            <w:shd w:val="clear" w:color="auto" w:fill="auto"/>
            <w:vAlign w:val="center"/>
          </w:tcPr>
          <w:p w14:paraId="38FE6588" w14:textId="530FF41E" w:rsidR="00736FB0" w:rsidRPr="00DA4E54" w:rsidRDefault="00736FB0" w:rsidP="00736FB0">
            <w:pPr>
              <w:pStyle w:val="aff"/>
            </w:pPr>
            <w:r>
              <w:rPr>
                <w:rFonts w:eastAsia="等线" w:cs="Times New Roman"/>
                <w:color w:val="000000"/>
                <w:szCs w:val="18"/>
              </w:rPr>
              <w:t>36</w:t>
            </w:r>
          </w:p>
        </w:tc>
        <w:tc>
          <w:tcPr>
            <w:tcW w:w="911" w:type="dxa"/>
            <w:shd w:val="clear" w:color="auto" w:fill="auto"/>
            <w:vAlign w:val="center"/>
            <w:hideMark/>
          </w:tcPr>
          <w:p w14:paraId="4502927D" w14:textId="2EBD8999" w:rsidR="00736FB0" w:rsidRPr="00DA4E54" w:rsidRDefault="00736FB0" w:rsidP="00736FB0">
            <w:pPr>
              <w:pStyle w:val="aff"/>
            </w:pPr>
            <w:r w:rsidRPr="00AB66F1">
              <w:t>2020.2~2020.11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0EBAAEC3" w14:textId="1D8DA911" w:rsidR="00736FB0" w:rsidRPr="00DA4E54" w:rsidRDefault="003818F0" w:rsidP="00736FB0">
            <w:pPr>
              <w:pStyle w:val="aff"/>
            </w:pPr>
            <w:r>
              <w:rPr>
                <w:rFonts w:eastAsia="等线" w:cs="Times New Roman"/>
                <w:color w:val="000000"/>
                <w:szCs w:val="18"/>
              </w:rPr>
              <w:t>ND</w:t>
            </w:r>
          </w:p>
        </w:tc>
        <w:tc>
          <w:tcPr>
            <w:tcW w:w="712" w:type="dxa"/>
            <w:tcBorders>
              <w:top w:val="nil"/>
              <w:left w:val="nil"/>
              <w:bottom w:val="single" w:sz="4" w:space="0" w:color="auto"/>
              <w:right w:val="single" w:sz="4" w:space="0" w:color="auto"/>
            </w:tcBorders>
            <w:shd w:val="clear" w:color="auto" w:fill="auto"/>
            <w:vAlign w:val="center"/>
          </w:tcPr>
          <w:p w14:paraId="2ACF3127" w14:textId="5E9BA7F2" w:rsidR="00736FB0" w:rsidRPr="00DA4E54" w:rsidRDefault="003818F0" w:rsidP="00736FB0">
            <w:pPr>
              <w:pStyle w:val="aff"/>
            </w:pPr>
            <w:r>
              <w:t>/</w:t>
            </w:r>
          </w:p>
        </w:tc>
        <w:tc>
          <w:tcPr>
            <w:tcW w:w="708" w:type="dxa"/>
            <w:tcBorders>
              <w:top w:val="nil"/>
              <w:left w:val="nil"/>
              <w:bottom w:val="single" w:sz="4" w:space="0" w:color="auto"/>
              <w:right w:val="single" w:sz="4" w:space="0" w:color="auto"/>
            </w:tcBorders>
            <w:shd w:val="clear" w:color="auto" w:fill="auto"/>
            <w:vAlign w:val="center"/>
          </w:tcPr>
          <w:p w14:paraId="699D757D" w14:textId="1486E6A7" w:rsidR="00736FB0" w:rsidRPr="00DA4E54" w:rsidRDefault="003818F0" w:rsidP="00736FB0">
            <w:pPr>
              <w:pStyle w:val="aff"/>
              <w:rPr>
                <w:b/>
              </w:rPr>
            </w:pPr>
            <w:r>
              <w:rPr>
                <w:b/>
              </w:rPr>
              <w:t>/</w:t>
            </w:r>
          </w:p>
        </w:tc>
        <w:tc>
          <w:tcPr>
            <w:tcW w:w="851" w:type="dxa"/>
            <w:shd w:val="clear" w:color="auto" w:fill="auto"/>
            <w:vAlign w:val="center"/>
            <w:hideMark/>
          </w:tcPr>
          <w:p w14:paraId="58B131D2" w14:textId="77777777" w:rsidR="00736FB0" w:rsidRPr="00DA4E54" w:rsidRDefault="00736FB0" w:rsidP="00736FB0">
            <w:pPr>
              <w:pStyle w:val="aff"/>
            </w:pPr>
            <w:r w:rsidRPr="00DA4E54">
              <w:t>0.5</w:t>
            </w:r>
          </w:p>
        </w:tc>
        <w:tc>
          <w:tcPr>
            <w:tcW w:w="851" w:type="dxa"/>
            <w:shd w:val="clear" w:color="auto" w:fill="auto"/>
            <w:vAlign w:val="center"/>
            <w:hideMark/>
          </w:tcPr>
          <w:p w14:paraId="20D13755" w14:textId="77777777" w:rsidR="00736FB0" w:rsidRPr="00DA4E54" w:rsidRDefault="00736FB0" w:rsidP="00736FB0">
            <w:pPr>
              <w:pStyle w:val="aff"/>
            </w:pPr>
            <w:r w:rsidRPr="00DA4E54">
              <w:t>0.2</w:t>
            </w:r>
          </w:p>
        </w:tc>
        <w:tc>
          <w:tcPr>
            <w:tcW w:w="707" w:type="dxa"/>
            <w:shd w:val="clear" w:color="auto" w:fill="auto"/>
            <w:vAlign w:val="center"/>
            <w:hideMark/>
          </w:tcPr>
          <w:p w14:paraId="15447CE4" w14:textId="77777777" w:rsidR="00736FB0" w:rsidRPr="00DA4E54" w:rsidRDefault="00736FB0" w:rsidP="00736FB0">
            <w:pPr>
              <w:pStyle w:val="aff"/>
              <w:rPr>
                <w:b/>
              </w:rPr>
            </w:pPr>
            <w:r w:rsidRPr="00DA4E54">
              <w:rPr>
                <w:b/>
              </w:rPr>
              <w:t>0.1</w:t>
            </w:r>
          </w:p>
        </w:tc>
        <w:tc>
          <w:tcPr>
            <w:tcW w:w="710" w:type="dxa"/>
            <w:shd w:val="clear" w:color="auto" w:fill="auto"/>
            <w:vAlign w:val="center"/>
            <w:hideMark/>
          </w:tcPr>
          <w:p w14:paraId="7F77F577" w14:textId="77777777" w:rsidR="00736FB0" w:rsidRPr="00DA4E54" w:rsidRDefault="00736FB0" w:rsidP="00736FB0">
            <w:pPr>
              <w:pStyle w:val="aff"/>
              <w:rPr>
                <w:b/>
              </w:rPr>
            </w:pPr>
            <w:r w:rsidRPr="00DA4E54">
              <w:rPr>
                <w:b/>
              </w:rPr>
              <w:t>是</w:t>
            </w:r>
          </w:p>
        </w:tc>
        <w:tc>
          <w:tcPr>
            <w:tcW w:w="785" w:type="dxa"/>
            <w:vMerge/>
            <w:shd w:val="clear" w:color="auto" w:fill="auto"/>
            <w:vAlign w:val="center"/>
            <w:hideMark/>
          </w:tcPr>
          <w:p w14:paraId="3810D0BD" w14:textId="41DB26AD" w:rsidR="00736FB0" w:rsidRPr="00DA4E54" w:rsidRDefault="00736FB0" w:rsidP="00736FB0">
            <w:pPr>
              <w:pStyle w:val="aff"/>
              <w:rPr>
                <w:b/>
              </w:rPr>
            </w:pPr>
          </w:p>
        </w:tc>
      </w:tr>
      <w:tr w:rsidR="00736FB0" w:rsidRPr="00DA4E54" w14:paraId="6A57574A" w14:textId="77777777" w:rsidTr="004F4E60">
        <w:trPr>
          <w:trHeight w:val="230"/>
        </w:trPr>
        <w:tc>
          <w:tcPr>
            <w:tcW w:w="8296" w:type="dxa"/>
            <w:gridSpan w:val="11"/>
            <w:vAlign w:val="center"/>
          </w:tcPr>
          <w:p w14:paraId="67D31478" w14:textId="77777777" w:rsidR="00736FB0" w:rsidRPr="00901DAE" w:rsidRDefault="00736FB0" w:rsidP="00736FB0">
            <w:pPr>
              <w:pStyle w:val="aff5"/>
            </w:pPr>
            <w:r w:rsidRPr="00901DAE">
              <w:rPr>
                <w:rFonts w:hint="eastAsia"/>
              </w:rPr>
              <w:t>注：</w:t>
            </w:r>
          </w:p>
          <w:p w14:paraId="27C5341C" w14:textId="77777777" w:rsidR="00736FB0" w:rsidRPr="00901DAE" w:rsidRDefault="00736FB0" w:rsidP="002A148F">
            <w:pPr>
              <w:pStyle w:val="aff5"/>
            </w:pPr>
            <w:r>
              <w:rPr>
                <w:rFonts w:hint="eastAsia"/>
              </w:rPr>
              <w:t>1</w:t>
            </w:r>
            <w:r>
              <w:rPr>
                <w:rFonts w:hint="eastAsia"/>
              </w:rPr>
              <w:t>）</w:t>
            </w:r>
            <w:r w:rsidRPr="00901DAE">
              <w:rPr>
                <w:rFonts w:hint="eastAsia"/>
              </w:rPr>
              <w:t>对于样本量大于</w:t>
            </w:r>
            <w:r w:rsidRPr="00901DAE">
              <w:rPr>
                <w:rFonts w:hint="eastAsia"/>
              </w:rPr>
              <w:t>10</w:t>
            </w:r>
            <w:r w:rsidRPr="00901DAE">
              <w:rPr>
                <w:rFonts w:hint="eastAsia"/>
              </w:rPr>
              <w:t>的企业，以</w:t>
            </w:r>
            <w:r w:rsidRPr="00901DAE">
              <w:rPr>
                <w:rFonts w:hint="eastAsia"/>
              </w:rPr>
              <w:t>90</w:t>
            </w:r>
            <w:r w:rsidRPr="00901DAE">
              <w:rPr>
                <w:rFonts w:hint="eastAsia"/>
              </w:rPr>
              <w:t>分位数判定企业是否达标，如</w:t>
            </w:r>
            <w:r w:rsidRPr="00901DAE">
              <w:rPr>
                <w:rFonts w:hint="eastAsia"/>
              </w:rPr>
              <w:t>90</w:t>
            </w:r>
            <w:r w:rsidRPr="00901DAE">
              <w:rPr>
                <w:rFonts w:hint="eastAsia"/>
              </w:rPr>
              <w:t>分位数</w:t>
            </w:r>
            <w:r w:rsidRPr="00901DAE">
              <w:rPr>
                <w:rFonts w:cs="Times New Roman"/>
              </w:rPr>
              <w:t>≤</w:t>
            </w:r>
            <w:r w:rsidRPr="00901DAE">
              <w:rPr>
                <w:rFonts w:hint="eastAsia"/>
              </w:rPr>
              <w:t>限值，则企业达标；</w:t>
            </w:r>
            <w:r w:rsidRPr="00901DAE">
              <w:rPr>
                <w:rFonts w:hint="eastAsia"/>
              </w:rPr>
              <w:t>90</w:t>
            </w:r>
            <w:r w:rsidRPr="00901DAE">
              <w:rPr>
                <w:rFonts w:hint="eastAsia"/>
              </w:rPr>
              <w:t>分位数</w:t>
            </w:r>
            <w:r w:rsidRPr="00901DAE">
              <w:rPr>
                <w:rFonts w:hint="eastAsia"/>
              </w:rPr>
              <w:t>&gt;</w:t>
            </w:r>
            <w:r w:rsidRPr="00901DAE">
              <w:rPr>
                <w:rFonts w:hint="eastAsia"/>
              </w:rPr>
              <w:t>限值，则企业不达标；</w:t>
            </w:r>
          </w:p>
          <w:p w14:paraId="65931E37" w14:textId="7F619772" w:rsidR="00736FB0" w:rsidRDefault="00736FB0" w:rsidP="004F4E60">
            <w:pPr>
              <w:pStyle w:val="aff5"/>
            </w:pPr>
            <w:r>
              <w:rPr>
                <w:rFonts w:hint="eastAsia"/>
              </w:rPr>
              <w:t>2</w:t>
            </w:r>
            <w:r>
              <w:rPr>
                <w:rFonts w:hint="eastAsia"/>
              </w:rPr>
              <w:t>）</w:t>
            </w:r>
            <w:r w:rsidRPr="00901DAE">
              <w:rPr>
                <w:rFonts w:hint="eastAsia"/>
              </w:rPr>
              <w:t>对于样本量小于</w:t>
            </w:r>
            <w:r w:rsidRPr="00901DAE">
              <w:rPr>
                <w:rFonts w:hint="eastAsia"/>
              </w:rPr>
              <w:t>10</w:t>
            </w:r>
            <w:r w:rsidRPr="00901DAE">
              <w:rPr>
                <w:rFonts w:hint="eastAsia"/>
              </w:rPr>
              <w:t>的企业，以最大值判定企业是否达标，如最大值</w:t>
            </w:r>
            <w:r w:rsidRPr="00901DAE">
              <w:rPr>
                <w:rFonts w:cs="Times New Roman"/>
              </w:rPr>
              <w:t>≤</w:t>
            </w:r>
            <w:r w:rsidRPr="00901DAE">
              <w:rPr>
                <w:rFonts w:hint="eastAsia"/>
              </w:rPr>
              <w:t>限值，则企业达标</w:t>
            </w:r>
            <w:r>
              <w:rPr>
                <w:rFonts w:hint="eastAsia"/>
              </w:rPr>
              <w:t>；</w:t>
            </w:r>
            <w:r w:rsidRPr="00901DAE">
              <w:rPr>
                <w:rFonts w:hint="eastAsia"/>
              </w:rPr>
              <w:t>最大值</w:t>
            </w:r>
            <w:r w:rsidRPr="00901DAE">
              <w:rPr>
                <w:rFonts w:hint="eastAsia"/>
              </w:rPr>
              <w:t>&gt;</w:t>
            </w:r>
            <w:r w:rsidRPr="00901DAE">
              <w:rPr>
                <w:rFonts w:hint="eastAsia"/>
              </w:rPr>
              <w:t>限值，则企业不达标</w:t>
            </w:r>
            <w:r w:rsidR="003818F0">
              <w:rPr>
                <w:rFonts w:hint="eastAsia"/>
              </w:rPr>
              <w:t>；</w:t>
            </w:r>
          </w:p>
          <w:p w14:paraId="6C789E21" w14:textId="278B76C0" w:rsidR="003818F0" w:rsidRPr="004F4E60" w:rsidRDefault="003818F0" w:rsidP="004F4E60">
            <w:pPr>
              <w:pStyle w:val="aff5"/>
            </w:pPr>
            <w:r>
              <w:rPr>
                <w:rFonts w:hint="eastAsia"/>
              </w:rPr>
              <w:t>3</w:t>
            </w:r>
            <w:r>
              <w:rPr>
                <w:rFonts w:hint="eastAsia"/>
              </w:rPr>
              <w:t>）</w:t>
            </w:r>
            <w:r w:rsidRPr="004F4E60">
              <w:rPr>
                <w:rFonts w:hint="eastAsia"/>
              </w:rPr>
              <w:t>“</w:t>
            </w:r>
            <w:r w:rsidRPr="004F4E60">
              <w:t>ND</w:t>
            </w:r>
            <w:r w:rsidRPr="004F4E60">
              <w:rPr>
                <w:rFonts w:hint="eastAsia"/>
              </w:rPr>
              <w:t>”表示未检出</w:t>
            </w:r>
            <w:r>
              <w:rPr>
                <w:rFonts w:hint="eastAsia"/>
              </w:rPr>
              <w:t>。</w:t>
            </w:r>
          </w:p>
        </w:tc>
      </w:tr>
      <w:bookmarkEnd w:id="165"/>
    </w:tbl>
    <w:p w14:paraId="4360D0EA" w14:textId="77777777" w:rsidR="00CF7A1A" w:rsidRPr="00DA4E54" w:rsidRDefault="00CF7A1A">
      <w:pPr>
        <w:widowControl w:val="0"/>
        <w:spacing w:before="120" w:after="120" w:line="312" w:lineRule="auto"/>
        <w:rPr>
          <w:rFonts w:cs="Times New Roman"/>
          <w:b/>
          <w:bCs/>
          <w:kern w:val="2"/>
          <w:sz w:val="21"/>
        </w:rPr>
      </w:pPr>
    </w:p>
    <w:p w14:paraId="743B6C75" w14:textId="77777777" w:rsidR="00CF7A1A" w:rsidRPr="00DA4E54" w:rsidRDefault="00E02FB7"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苯、氰化物、多环芳烃、苯并</w:t>
      </w:r>
      <w:r w:rsidRPr="00DA4E54">
        <w:rPr>
          <w:rFonts w:eastAsia="黑体" w:cstheme="majorBidi"/>
          <w:sz w:val="21"/>
          <w:szCs w:val="21"/>
        </w:rPr>
        <w:t>[a]</w:t>
      </w:r>
      <w:proofErr w:type="gramStart"/>
      <w:r w:rsidRPr="00DA4E54">
        <w:rPr>
          <w:rFonts w:eastAsia="黑体" w:cstheme="majorBidi" w:hint="eastAsia"/>
          <w:sz w:val="21"/>
          <w:szCs w:val="21"/>
        </w:rPr>
        <w:t>芘</w:t>
      </w:r>
      <w:proofErr w:type="gramEnd"/>
      <w:r w:rsidRPr="00DA4E54">
        <w:rPr>
          <w:rFonts w:eastAsia="黑体" w:cstheme="majorBidi" w:hint="eastAsia"/>
          <w:sz w:val="21"/>
          <w:szCs w:val="21"/>
        </w:rPr>
        <w:t>、萘</w:t>
      </w:r>
    </w:p>
    <w:p w14:paraId="26BCC156" w14:textId="17ED8D2F" w:rsidR="00CF7A1A" w:rsidRPr="00DA4E54" w:rsidRDefault="00EE13F4" w:rsidP="00125989">
      <w:pPr>
        <w:pStyle w:val="afb"/>
        <w:numPr>
          <w:ilvl w:val="0"/>
          <w:numId w:val="29"/>
        </w:numPr>
        <w:ind w:firstLineChars="0"/>
      </w:pPr>
      <w:bookmarkStart w:id="166" w:name="_Hlk80996438"/>
      <w:r w:rsidRPr="00DA4E54">
        <w:rPr>
          <w:rFonts w:hint="eastAsia"/>
        </w:rPr>
        <w:t>现行国家标准《炼焦化学工业污染物排放标准》（</w:t>
      </w:r>
      <w:r w:rsidRPr="00DA4E54">
        <w:t>GB 16171-2012</w:t>
      </w:r>
      <w:r w:rsidRPr="00DA4E54">
        <w:rPr>
          <w:rFonts w:hint="eastAsia"/>
        </w:rPr>
        <w:t>）对一般地区和特殊保护地区对</w:t>
      </w:r>
      <w:r w:rsidR="00E02FB7" w:rsidRPr="00DA4E54">
        <w:rPr>
          <w:rFonts w:hint="eastAsia"/>
        </w:rPr>
        <w:t>苯、氰化物、多环芳烃和苯并</w:t>
      </w:r>
      <w:r w:rsidR="00E02FB7" w:rsidRPr="00DA4E54">
        <w:t>[a]</w:t>
      </w:r>
      <w:proofErr w:type="gramStart"/>
      <w:r w:rsidR="00E02FB7" w:rsidRPr="00DA4E54">
        <w:rPr>
          <w:rFonts w:hint="eastAsia"/>
        </w:rPr>
        <w:t>芘</w:t>
      </w:r>
      <w:proofErr w:type="gramEnd"/>
      <w:r w:rsidR="00E02FB7" w:rsidRPr="00DA4E54">
        <w:rPr>
          <w:rFonts w:hint="eastAsia"/>
        </w:rPr>
        <w:t>的限值分别为</w:t>
      </w:r>
      <w:r w:rsidR="00E02FB7" w:rsidRPr="00DA4E54">
        <w:t>0.1 mg/L</w:t>
      </w:r>
      <w:r w:rsidR="00E02FB7" w:rsidRPr="00DA4E54">
        <w:rPr>
          <w:rFonts w:hint="eastAsia"/>
        </w:rPr>
        <w:t>、</w:t>
      </w:r>
      <w:r w:rsidR="00E02FB7" w:rsidRPr="00DA4E54">
        <w:t>0.2 mg/L</w:t>
      </w:r>
      <w:r w:rsidR="00E02FB7" w:rsidRPr="00DA4E54">
        <w:rPr>
          <w:rFonts w:hint="eastAsia"/>
        </w:rPr>
        <w:t>、</w:t>
      </w:r>
      <w:r w:rsidR="00E02FB7" w:rsidRPr="00DA4E54">
        <w:t>0.05 mg/L</w:t>
      </w:r>
      <w:r w:rsidR="00082803" w:rsidRPr="00DA4E54">
        <w:rPr>
          <w:rFonts w:hint="eastAsia"/>
        </w:rPr>
        <w:t>（</w:t>
      </w:r>
      <w:r w:rsidR="00082803" w:rsidRPr="00DA4E54">
        <w:t>0.04 mg/L</w:t>
      </w:r>
      <w:r w:rsidR="00082803" w:rsidRPr="00DA4E54">
        <w:rPr>
          <w:rFonts w:hint="eastAsia"/>
        </w:rPr>
        <w:t>）</w:t>
      </w:r>
      <w:r w:rsidR="00E02FB7" w:rsidRPr="00DA4E54">
        <w:rPr>
          <w:rFonts w:hint="eastAsia"/>
        </w:rPr>
        <w:t>和</w:t>
      </w:r>
      <w:r w:rsidR="00E02FB7" w:rsidRPr="00DA4E54">
        <w:t>0.03</w:t>
      </w:r>
      <w:r w:rsidR="00E02FB7" w:rsidRPr="00DA4E54">
        <w:rPr>
          <w:rFonts w:hint="eastAsia"/>
        </w:rPr>
        <w:t>×</w:t>
      </w:r>
      <w:r w:rsidR="00E02FB7" w:rsidRPr="00DA4E54">
        <w:t>10</w:t>
      </w:r>
      <w:r w:rsidR="00E02FB7" w:rsidRPr="00DA4E54">
        <w:rPr>
          <w:vertAlign w:val="superscript"/>
        </w:rPr>
        <w:t xml:space="preserve">-3 </w:t>
      </w:r>
      <w:r w:rsidR="00E02FB7" w:rsidRPr="00DA4E54">
        <w:t xml:space="preserve"> mg/L</w:t>
      </w:r>
      <w:r w:rsidR="00082803" w:rsidRPr="00DA4E54">
        <w:rPr>
          <w:rFonts w:hint="eastAsia"/>
        </w:rPr>
        <w:t>（</w:t>
      </w:r>
      <w:r w:rsidR="00082803" w:rsidRPr="00DA4E54">
        <w:t>0.02</w:t>
      </w:r>
      <w:r w:rsidR="00082803" w:rsidRPr="00DA4E54">
        <w:rPr>
          <w:rFonts w:hint="eastAsia"/>
        </w:rPr>
        <w:t>×</w:t>
      </w:r>
      <w:r w:rsidR="00082803" w:rsidRPr="00DA4E54">
        <w:t>10</w:t>
      </w:r>
      <w:r w:rsidR="00082803" w:rsidRPr="00DA4E54">
        <w:rPr>
          <w:vertAlign w:val="superscript"/>
        </w:rPr>
        <w:t xml:space="preserve">-3 </w:t>
      </w:r>
      <w:r w:rsidR="00082803" w:rsidRPr="00DA4E54">
        <w:t xml:space="preserve"> mg/L</w:t>
      </w:r>
      <w:r w:rsidR="00082803" w:rsidRPr="00DA4E54">
        <w:rPr>
          <w:rFonts w:hint="eastAsia"/>
        </w:rPr>
        <w:t>），</w:t>
      </w:r>
      <w:proofErr w:type="gramStart"/>
      <w:r w:rsidR="00082803" w:rsidRPr="00DA4E54">
        <w:rPr>
          <w:rFonts w:hint="eastAsia"/>
        </w:rPr>
        <w:t>酚</w:t>
      </w:r>
      <w:proofErr w:type="gramEnd"/>
      <w:r w:rsidR="00082803" w:rsidRPr="00DA4E54">
        <w:rPr>
          <w:rFonts w:hint="eastAsia"/>
        </w:rPr>
        <w:t>氰废水单独处理，执行括号外排放限值；</w:t>
      </w:r>
      <w:proofErr w:type="gramStart"/>
      <w:r w:rsidR="00082803" w:rsidRPr="00DA4E54">
        <w:rPr>
          <w:rFonts w:hint="eastAsia"/>
        </w:rPr>
        <w:t>酚</w:t>
      </w:r>
      <w:proofErr w:type="gramEnd"/>
      <w:r w:rsidR="00082803" w:rsidRPr="00DA4E54">
        <w:rPr>
          <w:rFonts w:hint="eastAsia"/>
        </w:rPr>
        <w:t>氰废水与生活污水等其他废水混合处理，执行括号内排放限值</w:t>
      </w:r>
      <w:r w:rsidR="00C17237">
        <w:t>000</w:t>
      </w:r>
      <w:r w:rsidR="00E02FB7" w:rsidRPr="00DA4E54">
        <w:rPr>
          <w:rFonts w:hint="eastAsia"/>
        </w:rPr>
        <w:t>。</w:t>
      </w:r>
    </w:p>
    <w:p w14:paraId="3251CB65" w14:textId="6FF22BE8" w:rsidR="00CF7A1A" w:rsidRPr="00DA4E54" w:rsidRDefault="00E02FB7" w:rsidP="00125989">
      <w:pPr>
        <w:pStyle w:val="afb"/>
        <w:numPr>
          <w:ilvl w:val="0"/>
          <w:numId w:val="29"/>
        </w:numPr>
        <w:ind w:firstLineChars="0"/>
      </w:pPr>
      <w:r w:rsidRPr="00DA4E54">
        <w:rPr>
          <w:rFonts w:hint="eastAsia"/>
        </w:rPr>
        <w:t>江苏省</w:t>
      </w:r>
      <w:r w:rsidR="00E01B81" w:rsidRPr="00DA4E54">
        <w:rPr>
          <w:rFonts w:hint="eastAsia"/>
        </w:rPr>
        <w:t>地方标准</w:t>
      </w:r>
      <w:r w:rsidRPr="00DA4E54">
        <w:rPr>
          <w:rFonts w:hint="eastAsia"/>
        </w:rPr>
        <w:t>《化学工业水污染物排放标准》（</w:t>
      </w:r>
      <w:r w:rsidRPr="00DA4E54">
        <w:t>DB</w:t>
      </w:r>
      <w:r w:rsidR="00293993" w:rsidRPr="00DA4E54">
        <w:t xml:space="preserve"> </w:t>
      </w:r>
      <w:r w:rsidRPr="00DA4E54">
        <w:t>32/939-2020</w:t>
      </w:r>
      <w:r w:rsidRPr="00DA4E54">
        <w:rPr>
          <w:rFonts w:hint="eastAsia"/>
        </w:rPr>
        <w:t>）中对废水中苯、氰化物、多环芳烃的</w:t>
      </w:r>
      <w:r w:rsidR="00EE13F4" w:rsidRPr="00DA4E54">
        <w:rPr>
          <w:rFonts w:hint="eastAsia"/>
        </w:rPr>
        <w:t>直接</w:t>
      </w:r>
      <w:r w:rsidRPr="00DA4E54">
        <w:rPr>
          <w:rFonts w:hint="eastAsia"/>
        </w:rPr>
        <w:t>排放限值分别</w:t>
      </w:r>
      <w:r w:rsidR="00A14F3C">
        <w:rPr>
          <w:rFonts w:hint="eastAsia"/>
        </w:rPr>
        <w:t>规定</w:t>
      </w:r>
      <w:r w:rsidRPr="00DA4E54">
        <w:rPr>
          <w:rFonts w:hint="eastAsia"/>
        </w:rPr>
        <w:t>为</w:t>
      </w:r>
      <w:r w:rsidRPr="00DA4E54">
        <w:t>0.1 mg/L</w:t>
      </w:r>
      <w:r w:rsidRPr="00DA4E54">
        <w:rPr>
          <w:rFonts w:hint="eastAsia"/>
        </w:rPr>
        <w:t>、</w:t>
      </w:r>
      <w:r w:rsidRPr="00DA4E54">
        <w:t>0.5 mg/L</w:t>
      </w:r>
      <w:r w:rsidRPr="00DA4E54">
        <w:rPr>
          <w:rFonts w:hint="eastAsia"/>
        </w:rPr>
        <w:t>和</w:t>
      </w:r>
      <w:r w:rsidRPr="00DA4E54">
        <w:t>0.02 mg/L</w:t>
      </w:r>
      <w:r w:rsidR="00A14F3C">
        <w:rPr>
          <w:rFonts w:hint="eastAsia"/>
        </w:rPr>
        <w:t>，未</w:t>
      </w:r>
      <w:r w:rsidR="00A14F3C" w:rsidRPr="00902010">
        <w:rPr>
          <w:rFonts w:hint="eastAsia"/>
        </w:rPr>
        <w:t>规定间接排放要求</w:t>
      </w:r>
      <w:r w:rsidRPr="00DA4E54">
        <w:rPr>
          <w:rFonts w:hint="eastAsia"/>
        </w:rPr>
        <w:t>。</w:t>
      </w:r>
    </w:p>
    <w:p w14:paraId="13D3F411" w14:textId="2DD729FB" w:rsidR="00AA678C" w:rsidRPr="00DA4E54" w:rsidRDefault="00EE13F4" w:rsidP="004A0A7A">
      <w:pPr>
        <w:pStyle w:val="afb"/>
        <w:numPr>
          <w:ilvl w:val="0"/>
          <w:numId w:val="28"/>
        </w:numPr>
        <w:ind w:firstLineChars="0"/>
      </w:pPr>
      <w:r w:rsidRPr="00DA4E54">
        <w:rPr>
          <w:rFonts w:hint="eastAsia"/>
        </w:rPr>
        <w:t>对江苏省</w:t>
      </w:r>
      <w:r w:rsidRPr="00DA4E54">
        <w:t>7</w:t>
      </w:r>
      <w:r w:rsidRPr="00DA4E54">
        <w:rPr>
          <w:rFonts w:hint="eastAsia"/>
        </w:rPr>
        <w:t>家在产焦化企业排放废水中苯、</w:t>
      </w:r>
      <w:r w:rsidR="008F4D0F" w:rsidRPr="004F4E60">
        <w:rPr>
          <w:rFonts w:hint="eastAsia"/>
        </w:rPr>
        <w:t>氰化物、</w:t>
      </w:r>
      <w:r w:rsidRPr="00DA4E54">
        <w:rPr>
          <w:rFonts w:hint="eastAsia"/>
        </w:rPr>
        <w:t>多环芳烃和苯并</w:t>
      </w:r>
      <w:r w:rsidRPr="00DA4E54">
        <w:t>[a]</w:t>
      </w:r>
      <w:proofErr w:type="gramStart"/>
      <w:r w:rsidRPr="00DA4E54">
        <w:rPr>
          <w:rFonts w:hint="eastAsia"/>
        </w:rPr>
        <w:t>芘</w:t>
      </w:r>
      <w:proofErr w:type="gramEnd"/>
      <w:r w:rsidRPr="00DA4E54">
        <w:rPr>
          <w:rFonts w:hint="eastAsia"/>
        </w:rPr>
        <w:t>的浓度进行调研统计分析发现（数据来源于江苏省重点监控企业自行监测信息发布平台及企业自行监测）</w:t>
      </w:r>
      <w:r w:rsidR="00AA678C" w:rsidRPr="00DA4E54">
        <w:rPr>
          <w:rFonts w:hint="eastAsia"/>
        </w:rPr>
        <w:t>，</w:t>
      </w:r>
      <w:r w:rsidR="00B64864" w:rsidRPr="00DA4E54">
        <w:rPr>
          <w:rFonts w:hint="eastAsia"/>
        </w:rPr>
        <w:t>6</w:t>
      </w:r>
      <w:r w:rsidR="00B64864" w:rsidRPr="00DA4E54">
        <w:rPr>
          <w:rFonts w:hint="eastAsia"/>
        </w:rPr>
        <w:t>家企业废水苯浓度范围为（</w:t>
      </w:r>
      <w:r w:rsidR="00B64864" w:rsidRPr="00DA4E54">
        <w:t>0~0.0</w:t>
      </w:r>
      <w:r w:rsidR="008C563B">
        <w:t>7</w:t>
      </w:r>
      <w:r w:rsidR="00B64864" w:rsidRPr="00DA4E54">
        <w:rPr>
          <w:rFonts w:hint="eastAsia"/>
        </w:rPr>
        <w:t>）</w:t>
      </w:r>
      <w:r w:rsidR="00B64864" w:rsidRPr="00DA4E54">
        <w:t xml:space="preserve"> mg/L</w:t>
      </w:r>
      <w:r w:rsidR="00B64864" w:rsidRPr="00DA4E54">
        <w:rPr>
          <w:rFonts w:hint="eastAsia"/>
        </w:rPr>
        <w:t>，均值范围为（</w:t>
      </w:r>
      <w:r w:rsidR="00B64864" w:rsidRPr="00DA4E54">
        <w:t>0~</w:t>
      </w:r>
      <w:r w:rsidR="008C563B">
        <w:t>0.01</w:t>
      </w:r>
      <w:r w:rsidR="00B64864" w:rsidRPr="00DA4E54">
        <w:rPr>
          <w:rFonts w:hint="eastAsia"/>
        </w:rPr>
        <w:t>）</w:t>
      </w:r>
      <w:r w:rsidR="00B64864" w:rsidRPr="00DA4E54">
        <w:t xml:space="preserve"> mg/L</w:t>
      </w:r>
      <w:r w:rsidR="00B64864" w:rsidRPr="00DA4E54">
        <w:rPr>
          <w:rFonts w:hint="eastAsia"/>
        </w:rPr>
        <w:t>，</w:t>
      </w:r>
      <w:r w:rsidR="00B64864" w:rsidRPr="00DA4E54">
        <w:rPr>
          <w:rFonts w:hint="eastAsia"/>
        </w:rPr>
        <w:t>90</w:t>
      </w:r>
      <w:r w:rsidR="00B64864" w:rsidRPr="00DA4E54">
        <w:rPr>
          <w:rFonts w:hint="eastAsia"/>
        </w:rPr>
        <w:t>分位数范围为（</w:t>
      </w:r>
      <w:r w:rsidR="00B64864" w:rsidRPr="00DA4E54">
        <w:t>0~</w:t>
      </w:r>
      <w:r w:rsidR="00FF34A7" w:rsidRPr="00DA4E54">
        <w:t>0.0</w:t>
      </w:r>
      <w:r w:rsidR="008C563B">
        <w:t>4</w:t>
      </w:r>
      <w:r w:rsidR="00B64864" w:rsidRPr="00DA4E54">
        <w:rPr>
          <w:rFonts w:hint="eastAsia"/>
        </w:rPr>
        <w:t>）</w:t>
      </w:r>
      <w:r w:rsidR="00B64864" w:rsidRPr="00DA4E54">
        <w:t xml:space="preserve"> mg/L</w:t>
      </w:r>
      <w:r w:rsidR="00FF34A7" w:rsidRPr="00DA4E54">
        <w:rPr>
          <w:rFonts w:hint="eastAsia"/>
        </w:rPr>
        <w:t>；</w:t>
      </w:r>
      <w:r w:rsidR="00FF34A7" w:rsidRPr="00DA4E54">
        <w:t>7</w:t>
      </w:r>
      <w:r w:rsidR="00FF34A7" w:rsidRPr="00DA4E54">
        <w:rPr>
          <w:rFonts w:hint="eastAsia"/>
        </w:rPr>
        <w:t>家企业废水氰化物浓度范围为（</w:t>
      </w:r>
      <w:r w:rsidR="00FF34A7" w:rsidRPr="00DA4E54">
        <w:t>0~0.</w:t>
      </w:r>
      <w:r w:rsidR="002A148F">
        <w:t>3</w:t>
      </w:r>
      <w:r w:rsidR="00FF34A7" w:rsidRPr="00DA4E54">
        <w:rPr>
          <w:rFonts w:hint="eastAsia"/>
        </w:rPr>
        <w:t>）</w:t>
      </w:r>
      <w:r w:rsidR="00FF34A7" w:rsidRPr="00DA4E54">
        <w:t xml:space="preserve"> mg/L</w:t>
      </w:r>
      <w:r w:rsidR="00FF34A7" w:rsidRPr="00DA4E54">
        <w:rPr>
          <w:rFonts w:hint="eastAsia"/>
        </w:rPr>
        <w:t>，均值范围为（</w:t>
      </w:r>
      <w:r w:rsidR="00FF34A7" w:rsidRPr="00DA4E54">
        <w:t>0.</w:t>
      </w:r>
      <w:r w:rsidR="008C563B" w:rsidRPr="00DA4E54">
        <w:t>0</w:t>
      </w:r>
      <w:r w:rsidR="008C563B">
        <w:t>2</w:t>
      </w:r>
      <w:r w:rsidR="00FF34A7" w:rsidRPr="00DA4E54">
        <w:t>~0.17</w:t>
      </w:r>
      <w:r w:rsidR="00FF34A7" w:rsidRPr="00DA4E54">
        <w:rPr>
          <w:rFonts w:hint="eastAsia"/>
        </w:rPr>
        <w:t>）</w:t>
      </w:r>
      <w:r w:rsidR="00FF34A7" w:rsidRPr="00DA4E54">
        <w:t xml:space="preserve"> mg/L</w:t>
      </w:r>
      <w:r w:rsidR="00FF34A7" w:rsidRPr="00DA4E54">
        <w:rPr>
          <w:rFonts w:hint="eastAsia"/>
        </w:rPr>
        <w:t>，</w:t>
      </w:r>
      <w:r w:rsidR="00FF34A7" w:rsidRPr="00DA4E54">
        <w:rPr>
          <w:rFonts w:hint="eastAsia"/>
        </w:rPr>
        <w:t>90</w:t>
      </w:r>
      <w:r w:rsidR="00FF34A7" w:rsidRPr="00DA4E54">
        <w:rPr>
          <w:rFonts w:hint="eastAsia"/>
        </w:rPr>
        <w:t>分位数范围为（</w:t>
      </w:r>
      <w:r w:rsidR="00FF34A7" w:rsidRPr="00DA4E54">
        <w:t>0.</w:t>
      </w:r>
      <w:r w:rsidR="008C563B" w:rsidRPr="00DA4E54">
        <w:t>0</w:t>
      </w:r>
      <w:r w:rsidR="008C563B">
        <w:t>6</w:t>
      </w:r>
      <w:r w:rsidR="00FF34A7" w:rsidRPr="00DA4E54">
        <w:t>~0.24</w:t>
      </w:r>
      <w:r w:rsidR="00FF34A7" w:rsidRPr="00DA4E54">
        <w:rPr>
          <w:rFonts w:hint="eastAsia"/>
        </w:rPr>
        <w:t>）</w:t>
      </w:r>
      <w:r w:rsidR="00FF34A7" w:rsidRPr="00DA4E54">
        <w:t xml:space="preserve"> mg/L</w:t>
      </w:r>
      <w:r w:rsidR="00FF34A7" w:rsidRPr="00DA4E54">
        <w:rPr>
          <w:rFonts w:hint="eastAsia"/>
        </w:rPr>
        <w:t>；</w:t>
      </w:r>
      <w:r w:rsidR="00FF34A7" w:rsidRPr="00DA4E54">
        <w:t>5</w:t>
      </w:r>
      <w:r w:rsidR="00FF34A7" w:rsidRPr="00DA4E54">
        <w:rPr>
          <w:rFonts w:hint="eastAsia"/>
        </w:rPr>
        <w:t>家企业废水多环芳烃浓度范围为（</w:t>
      </w:r>
      <w:r w:rsidR="00FF34A7" w:rsidRPr="00DA4E54">
        <w:t>0</w:t>
      </w:r>
      <w:r w:rsidR="00FF34A7" w:rsidRPr="00DA4E54">
        <w:rPr>
          <w:rFonts w:hint="eastAsia"/>
        </w:rPr>
        <w:t>~</w:t>
      </w:r>
      <w:r w:rsidR="00FF34A7" w:rsidRPr="00DA4E54">
        <w:t>0.05</w:t>
      </w:r>
      <w:r w:rsidR="00FF34A7" w:rsidRPr="00DA4E54">
        <w:rPr>
          <w:rFonts w:hint="eastAsia"/>
        </w:rPr>
        <w:t>）</w:t>
      </w:r>
      <w:r w:rsidR="00FF34A7" w:rsidRPr="00DA4E54">
        <w:t xml:space="preserve"> mg/L</w:t>
      </w:r>
      <w:r w:rsidR="00FF34A7" w:rsidRPr="00DA4E54">
        <w:rPr>
          <w:rFonts w:hint="eastAsia"/>
        </w:rPr>
        <w:t>，均值范围为（</w:t>
      </w:r>
      <w:r w:rsidR="00FF34A7" w:rsidRPr="00DA4E54">
        <w:t>0~0.027</w:t>
      </w:r>
      <w:r w:rsidR="00FF34A7" w:rsidRPr="00DA4E54">
        <w:rPr>
          <w:rFonts w:hint="eastAsia"/>
        </w:rPr>
        <w:t>）</w:t>
      </w:r>
      <w:r w:rsidR="00FF34A7" w:rsidRPr="00DA4E54">
        <w:t xml:space="preserve"> mg/L</w:t>
      </w:r>
      <w:r w:rsidR="00FF34A7" w:rsidRPr="00DA4E54">
        <w:rPr>
          <w:rFonts w:hint="eastAsia"/>
        </w:rPr>
        <w:t>，</w:t>
      </w:r>
      <w:r w:rsidR="00FF34A7" w:rsidRPr="00DA4E54">
        <w:rPr>
          <w:rFonts w:hint="eastAsia"/>
        </w:rPr>
        <w:t>90</w:t>
      </w:r>
      <w:r w:rsidR="00FF34A7" w:rsidRPr="00DA4E54">
        <w:rPr>
          <w:rFonts w:hint="eastAsia"/>
        </w:rPr>
        <w:t>分位数范围为（</w:t>
      </w:r>
      <w:r w:rsidR="00FF34A7" w:rsidRPr="00DA4E54">
        <w:t>0</w:t>
      </w:r>
      <w:r w:rsidR="00FF34A7" w:rsidRPr="00DA4E54">
        <w:rPr>
          <w:rFonts w:hint="eastAsia"/>
        </w:rPr>
        <w:t>~</w:t>
      </w:r>
      <w:r w:rsidR="00FF34A7" w:rsidRPr="00DA4E54">
        <w:t>0.031</w:t>
      </w:r>
      <w:r w:rsidR="00FF34A7" w:rsidRPr="00DA4E54">
        <w:rPr>
          <w:rFonts w:hint="eastAsia"/>
        </w:rPr>
        <w:t>）</w:t>
      </w:r>
      <w:r w:rsidR="00FF34A7" w:rsidRPr="00DA4E54">
        <w:t xml:space="preserve"> mg/L</w:t>
      </w:r>
      <w:r w:rsidR="00FF34A7" w:rsidRPr="00DA4E54">
        <w:rPr>
          <w:rFonts w:hint="eastAsia"/>
        </w:rPr>
        <w:t>；</w:t>
      </w:r>
      <w:r w:rsidR="007D7EC5">
        <w:t>6</w:t>
      </w:r>
      <w:r w:rsidR="00FF34A7" w:rsidRPr="00DA4E54">
        <w:rPr>
          <w:rFonts w:hint="eastAsia"/>
        </w:rPr>
        <w:t>家企业废水苯并</w:t>
      </w:r>
      <w:r w:rsidR="00FF34A7" w:rsidRPr="00DA4E54">
        <w:rPr>
          <w:rFonts w:hint="eastAsia"/>
        </w:rPr>
        <w:t>[a]</w:t>
      </w:r>
      <w:proofErr w:type="gramStart"/>
      <w:r w:rsidR="00FF34A7" w:rsidRPr="00DA4E54">
        <w:rPr>
          <w:rFonts w:hint="eastAsia"/>
        </w:rPr>
        <w:t>芘</w:t>
      </w:r>
      <w:proofErr w:type="gramEnd"/>
      <w:r w:rsidR="00FF34A7" w:rsidRPr="00DA4E54">
        <w:rPr>
          <w:rFonts w:hint="eastAsia"/>
        </w:rPr>
        <w:t>浓度范围为（</w:t>
      </w:r>
      <w:r w:rsidR="00FF34A7" w:rsidRPr="00DA4E54">
        <w:t>0</w:t>
      </w:r>
      <w:r w:rsidR="00FF34A7" w:rsidRPr="00DA4E54">
        <w:rPr>
          <w:rFonts w:hint="eastAsia"/>
        </w:rPr>
        <w:t>~</w:t>
      </w:r>
      <w:r w:rsidR="00FF34A7" w:rsidRPr="00DA4E54">
        <w:t>0.03</w:t>
      </w:r>
      <w:r w:rsidR="00FF34A7" w:rsidRPr="00DA4E54">
        <w:rPr>
          <w:rFonts w:hint="eastAsia"/>
        </w:rPr>
        <w:t>）</w:t>
      </w:r>
      <w:r w:rsidR="00FF34A7" w:rsidRPr="00DA4E54">
        <w:t xml:space="preserve"> mg/L</w:t>
      </w:r>
      <w:r w:rsidR="00FF34A7" w:rsidRPr="00DA4E54">
        <w:rPr>
          <w:rFonts w:hint="eastAsia"/>
        </w:rPr>
        <w:t>，均值范围为（</w:t>
      </w:r>
      <w:r w:rsidR="00FF34A7" w:rsidRPr="00DA4E54">
        <w:t>0~0.003</w:t>
      </w:r>
      <w:r w:rsidR="00FF34A7" w:rsidRPr="00DA4E54">
        <w:rPr>
          <w:rFonts w:hint="eastAsia"/>
        </w:rPr>
        <w:t>）</w:t>
      </w:r>
      <w:r w:rsidR="00FF34A7" w:rsidRPr="00DA4E54">
        <w:t xml:space="preserve"> mg/L</w:t>
      </w:r>
      <w:r w:rsidR="00FF34A7" w:rsidRPr="00DA4E54">
        <w:rPr>
          <w:rFonts w:hint="eastAsia"/>
        </w:rPr>
        <w:t>，</w:t>
      </w:r>
      <w:r w:rsidR="00FF34A7" w:rsidRPr="00DA4E54">
        <w:rPr>
          <w:rFonts w:hint="eastAsia"/>
        </w:rPr>
        <w:t>90</w:t>
      </w:r>
      <w:r w:rsidR="00FF34A7" w:rsidRPr="00DA4E54">
        <w:rPr>
          <w:rFonts w:hint="eastAsia"/>
        </w:rPr>
        <w:t>分位数范围为（</w:t>
      </w:r>
      <w:r w:rsidR="00FF34A7" w:rsidRPr="00DA4E54">
        <w:t>0</w:t>
      </w:r>
      <w:r w:rsidR="00FF34A7" w:rsidRPr="00DA4E54">
        <w:rPr>
          <w:rFonts w:hint="eastAsia"/>
        </w:rPr>
        <w:t>~</w:t>
      </w:r>
      <w:r w:rsidR="00FF34A7" w:rsidRPr="00DA4E54">
        <w:t>0.0</w:t>
      </w:r>
      <w:r w:rsidR="008C563B">
        <w:t>1</w:t>
      </w:r>
      <w:r w:rsidR="00FF34A7" w:rsidRPr="00DA4E54">
        <w:rPr>
          <w:rFonts w:hint="eastAsia"/>
        </w:rPr>
        <w:t>）</w:t>
      </w:r>
      <w:r w:rsidR="00FF34A7" w:rsidRPr="00DA4E54">
        <w:t xml:space="preserve"> mg/L</w:t>
      </w:r>
      <w:r w:rsidR="004A0A7A" w:rsidRPr="00DA4E54">
        <w:rPr>
          <w:rFonts w:hint="eastAsia"/>
        </w:rPr>
        <w:t>。</w:t>
      </w:r>
    </w:p>
    <w:p w14:paraId="4BBC68FF" w14:textId="03A7ADE9" w:rsidR="006B2605" w:rsidRPr="00DA4E54" w:rsidRDefault="00EE13F4" w:rsidP="00125989">
      <w:pPr>
        <w:pStyle w:val="afb"/>
        <w:numPr>
          <w:ilvl w:val="0"/>
          <w:numId w:val="29"/>
        </w:numPr>
        <w:ind w:firstLineChars="0"/>
        <w:rPr>
          <w:rFonts w:eastAsiaTheme="minorEastAsia"/>
        </w:rPr>
      </w:pPr>
      <w:r w:rsidRPr="00DA4E54">
        <w:rPr>
          <w:rFonts w:hint="eastAsia"/>
        </w:rPr>
        <w:t>执行国家标准《炼焦化学工业污染物排放标准》（</w:t>
      </w:r>
      <w:r w:rsidRPr="00DA4E54">
        <w:t>GB 16171-2012</w:t>
      </w:r>
      <w:r w:rsidRPr="00DA4E54">
        <w:rPr>
          <w:rFonts w:hint="eastAsia"/>
        </w:rPr>
        <w:t>）</w:t>
      </w:r>
      <w:r w:rsidR="00E02FB7" w:rsidRPr="00DA4E54">
        <w:rPr>
          <w:rFonts w:hint="eastAsia"/>
        </w:rPr>
        <w:t>苯、多环芳烃和苯并</w:t>
      </w:r>
      <w:r w:rsidR="00E02FB7" w:rsidRPr="00DA4E54">
        <w:t>[a]</w:t>
      </w:r>
      <w:proofErr w:type="gramStart"/>
      <w:r w:rsidR="00E02FB7" w:rsidRPr="00DA4E54">
        <w:rPr>
          <w:rFonts w:hint="eastAsia"/>
        </w:rPr>
        <w:t>芘</w:t>
      </w:r>
      <w:proofErr w:type="gramEnd"/>
      <w:r w:rsidR="004A0A7A" w:rsidRPr="00DA4E54">
        <w:rPr>
          <w:rFonts w:hint="eastAsia"/>
        </w:rPr>
        <w:t>排放限值</w:t>
      </w:r>
      <w:r w:rsidR="004A0A7A" w:rsidRPr="00DA4E54">
        <w:t>0.1 mg/L</w:t>
      </w:r>
      <w:r w:rsidR="004A0A7A" w:rsidRPr="00DA4E54">
        <w:rPr>
          <w:rFonts w:hint="eastAsia"/>
        </w:rPr>
        <w:t>、</w:t>
      </w:r>
      <w:r w:rsidR="004A0A7A" w:rsidRPr="00DA4E54">
        <w:t>0.05 mg/L</w:t>
      </w:r>
      <w:r w:rsidR="004A0A7A" w:rsidRPr="00DA4E54">
        <w:rPr>
          <w:rFonts w:hint="eastAsia"/>
        </w:rPr>
        <w:t>（</w:t>
      </w:r>
      <w:r w:rsidR="004A0A7A" w:rsidRPr="00DA4E54">
        <w:t>0.04 mg/L</w:t>
      </w:r>
      <w:r w:rsidR="004A0A7A" w:rsidRPr="00DA4E54">
        <w:rPr>
          <w:rFonts w:hint="eastAsia"/>
        </w:rPr>
        <w:t>）和</w:t>
      </w:r>
      <w:r w:rsidR="004A0A7A" w:rsidRPr="00DA4E54">
        <w:t>0.03</w:t>
      </w:r>
      <w:r w:rsidR="004A0A7A" w:rsidRPr="00DA4E54">
        <w:rPr>
          <w:rFonts w:hint="eastAsia"/>
        </w:rPr>
        <w:t>×</w:t>
      </w:r>
      <w:r w:rsidR="004A0A7A" w:rsidRPr="00DA4E54">
        <w:t>10</w:t>
      </w:r>
      <w:r w:rsidR="004A0A7A" w:rsidRPr="00DA4E54">
        <w:rPr>
          <w:vertAlign w:val="superscript"/>
        </w:rPr>
        <w:t>-3</w:t>
      </w:r>
      <w:r w:rsidR="00C17237">
        <w:rPr>
          <w:vertAlign w:val="superscript"/>
        </w:rPr>
        <w:t xml:space="preserve"> </w:t>
      </w:r>
      <w:r w:rsidR="004A0A7A" w:rsidRPr="00DA4E54">
        <w:t>mg/L</w:t>
      </w:r>
      <w:r w:rsidR="004A0A7A" w:rsidRPr="00DA4E54">
        <w:rPr>
          <w:rFonts w:hint="eastAsia"/>
        </w:rPr>
        <w:t>（</w:t>
      </w:r>
      <w:r w:rsidR="004A0A7A" w:rsidRPr="00DA4E54">
        <w:t>0.02</w:t>
      </w:r>
      <w:r w:rsidR="004A0A7A" w:rsidRPr="00DA4E54">
        <w:rPr>
          <w:rFonts w:hint="eastAsia"/>
        </w:rPr>
        <w:t>×</w:t>
      </w:r>
      <w:r w:rsidR="004A0A7A" w:rsidRPr="00DA4E54">
        <w:t>10</w:t>
      </w:r>
      <w:r w:rsidR="004A0A7A" w:rsidRPr="00DA4E54">
        <w:rPr>
          <w:vertAlign w:val="superscript"/>
        </w:rPr>
        <w:t>-</w:t>
      </w:r>
      <w:r w:rsidR="004A0A7A" w:rsidRPr="00DA4E54">
        <w:rPr>
          <w:vertAlign w:val="superscript"/>
        </w:rPr>
        <w:lastRenderedPageBreak/>
        <w:t xml:space="preserve">3 </w:t>
      </w:r>
      <w:r w:rsidR="004A0A7A" w:rsidRPr="00DA4E54">
        <w:t xml:space="preserve"> mg/L</w:t>
      </w:r>
      <w:r w:rsidR="004A0A7A" w:rsidRPr="00DA4E54">
        <w:rPr>
          <w:rFonts w:hint="eastAsia"/>
        </w:rPr>
        <w:t>），企业</w:t>
      </w:r>
      <w:r w:rsidR="00E02FB7" w:rsidRPr="00DA4E54">
        <w:rPr>
          <w:rFonts w:hint="eastAsia"/>
        </w:rPr>
        <w:t>达标率均为</w:t>
      </w:r>
      <w:r w:rsidR="00E02FB7" w:rsidRPr="00DA4E54">
        <w:t>100%</w:t>
      </w:r>
      <w:r w:rsidR="00002F91" w:rsidRPr="00DA4E54">
        <w:rPr>
          <w:rFonts w:hint="eastAsia"/>
        </w:rPr>
        <w:t>；执行</w:t>
      </w:r>
      <w:r w:rsidR="00E02FB7" w:rsidRPr="00DA4E54">
        <w:rPr>
          <w:rFonts w:hint="eastAsia"/>
        </w:rPr>
        <w:t>氰化物</w:t>
      </w:r>
      <w:r w:rsidR="004A0A7A" w:rsidRPr="00DA4E54">
        <w:rPr>
          <w:rFonts w:hint="eastAsia"/>
        </w:rPr>
        <w:t>排放</w:t>
      </w:r>
      <w:r w:rsidR="00002F91" w:rsidRPr="00DA4E54">
        <w:rPr>
          <w:rFonts w:hint="eastAsia"/>
        </w:rPr>
        <w:t>限值</w:t>
      </w:r>
      <w:r w:rsidR="00002F91" w:rsidRPr="00DA4E54">
        <w:rPr>
          <w:rFonts w:hint="eastAsia"/>
        </w:rPr>
        <w:t>0</w:t>
      </w:r>
      <w:r w:rsidR="00002F91" w:rsidRPr="00DA4E54">
        <w:t xml:space="preserve">.2 mg/L </w:t>
      </w:r>
      <w:r w:rsidR="00002F91" w:rsidRPr="00DA4E54">
        <w:rPr>
          <w:rFonts w:hint="eastAsia"/>
        </w:rPr>
        <w:t>，将有</w:t>
      </w:r>
      <w:r w:rsidR="00CE7A57" w:rsidRPr="00DA4E54">
        <w:rPr>
          <w:rFonts w:hint="eastAsia"/>
        </w:rPr>
        <w:t>1</w:t>
      </w:r>
      <w:r w:rsidR="00CE7A57" w:rsidRPr="00DA4E54">
        <w:rPr>
          <w:rFonts w:hint="eastAsia"/>
        </w:rPr>
        <w:t>家企业需要进行升级改造，</w:t>
      </w:r>
      <w:r w:rsidR="00E02FB7" w:rsidRPr="00DA4E54">
        <w:rPr>
          <w:rFonts w:hint="eastAsia"/>
        </w:rPr>
        <w:t>达标率为</w:t>
      </w:r>
      <w:r w:rsidR="00002F91" w:rsidRPr="00DA4E54">
        <w:t>85.71</w:t>
      </w:r>
      <w:r w:rsidR="00E02FB7" w:rsidRPr="00DA4E54">
        <w:t>%</w:t>
      </w:r>
      <w:r w:rsidR="00E02FB7" w:rsidRPr="00DA4E54">
        <w:rPr>
          <w:rFonts w:hint="eastAsia"/>
        </w:rPr>
        <w:t>。</w:t>
      </w:r>
    </w:p>
    <w:p w14:paraId="06F4C2A7" w14:textId="77D4F234" w:rsidR="00CF7A1A" w:rsidRPr="00DA4E54" w:rsidRDefault="00E02FB7" w:rsidP="00125989">
      <w:pPr>
        <w:pStyle w:val="afb"/>
        <w:numPr>
          <w:ilvl w:val="0"/>
          <w:numId w:val="29"/>
        </w:numPr>
        <w:ind w:firstLineChars="0"/>
        <w:rPr>
          <w:rFonts w:eastAsiaTheme="minorEastAsia"/>
        </w:rPr>
      </w:pPr>
      <w:r w:rsidRPr="00DA4E54">
        <w:rPr>
          <w:rFonts w:hint="eastAsia"/>
        </w:rPr>
        <w:t>考虑多数企业废水中</w:t>
      </w:r>
      <w:r w:rsidR="00B41E86" w:rsidRPr="00DA4E54">
        <w:rPr>
          <w:rFonts w:hint="eastAsia"/>
        </w:rPr>
        <w:t>以上</w:t>
      </w:r>
      <w:r w:rsidRPr="00DA4E54">
        <w:rPr>
          <w:rFonts w:hint="eastAsia"/>
        </w:rPr>
        <w:t>污染物的浓度较低，</w:t>
      </w:r>
      <w:r w:rsidR="00B41E86" w:rsidRPr="00DA4E54">
        <w:rPr>
          <w:rFonts w:hint="eastAsia"/>
        </w:rPr>
        <w:t>大部分</w:t>
      </w:r>
      <w:r w:rsidRPr="00DA4E54">
        <w:rPr>
          <w:rFonts w:hint="eastAsia"/>
        </w:rPr>
        <w:t>检测值为</w:t>
      </w:r>
      <w:r w:rsidRPr="00DA4E54">
        <w:t>0</w:t>
      </w:r>
      <w:r w:rsidRPr="00DA4E54">
        <w:rPr>
          <w:rFonts w:hint="eastAsia"/>
        </w:rPr>
        <w:t>（</w:t>
      </w:r>
      <w:r w:rsidRPr="00DA4E54">
        <w:t>ND</w:t>
      </w:r>
      <w:r w:rsidRPr="00DA4E54">
        <w:rPr>
          <w:rFonts w:hint="eastAsia"/>
        </w:rPr>
        <w:t>），且特别排放限值没有在一般排放的基础上</w:t>
      </w:r>
      <w:r w:rsidR="007C56BE" w:rsidRPr="00DA4E54">
        <w:rPr>
          <w:rFonts w:hint="eastAsia"/>
        </w:rPr>
        <w:t>收严</w:t>
      </w:r>
      <w:r w:rsidRPr="00DA4E54">
        <w:rPr>
          <w:rFonts w:hint="eastAsia"/>
        </w:rPr>
        <w:t>，故</w:t>
      </w:r>
      <w:r w:rsidR="006B2605" w:rsidRPr="00DA4E54">
        <w:rPr>
          <w:rFonts w:hint="eastAsia"/>
        </w:rPr>
        <w:t>参考</w:t>
      </w:r>
      <w:r w:rsidRPr="00DA4E54">
        <w:rPr>
          <w:rFonts w:hint="eastAsia"/>
        </w:rPr>
        <w:t>当前</w:t>
      </w:r>
      <w:r w:rsidR="00EE13F4" w:rsidRPr="00DA4E54">
        <w:rPr>
          <w:rFonts w:hint="eastAsia"/>
        </w:rPr>
        <w:t>国家标准</w:t>
      </w:r>
      <w:r w:rsidRPr="00DA4E54">
        <w:rPr>
          <w:rFonts w:hint="eastAsia"/>
        </w:rPr>
        <w:t>的排放限值对苯、氰化物、多环芳烃和苯并</w:t>
      </w:r>
      <w:r w:rsidRPr="00DA4E54">
        <w:t>[a]</w:t>
      </w:r>
      <w:proofErr w:type="gramStart"/>
      <w:r w:rsidRPr="00DA4E54">
        <w:rPr>
          <w:rFonts w:hint="eastAsia"/>
        </w:rPr>
        <w:t>芘</w:t>
      </w:r>
      <w:proofErr w:type="gramEnd"/>
      <w:r w:rsidRPr="00DA4E54">
        <w:rPr>
          <w:rFonts w:hint="eastAsia"/>
        </w:rPr>
        <w:t>进行规定，分别为</w:t>
      </w:r>
      <w:r w:rsidRPr="00DA4E54">
        <w:t>0.1 mg/L</w:t>
      </w:r>
      <w:r w:rsidRPr="00DA4E54">
        <w:rPr>
          <w:rFonts w:hint="eastAsia"/>
        </w:rPr>
        <w:t>、</w:t>
      </w:r>
      <w:r w:rsidRPr="00DA4E54">
        <w:t>0.2 mg/L</w:t>
      </w:r>
      <w:r w:rsidRPr="00DA4E54">
        <w:rPr>
          <w:rFonts w:hint="eastAsia"/>
        </w:rPr>
        <w:t>、</w:t>
      </w:r>
      <w:r w:rsidRPr="00DA4E54">
        <w:t>0.05</w:t>
      </w:r>
      <w:r w:rsidR="00C73C86">
        <w:rPr>
          <w:rFonts w:hint="eastAsia"/>
        </w:rPr>
        <w:t>（</w:t>
      </w:r>
      <w:r w:rsidR="00C73C86">
        <w:rPr>
          <w:rFonts w:hint="eastAsia"/>
        </w:rPr>
        <w:t>0</w:t>
      </w:r>
      <w:r w:rsidR="00C73C86">
        <w:t>.04</w:t>
      </w:r>
      <w:r w:rsidR="00C73C86">
        <w:rPr>
          <w:rFonts w:hint="eastAsia"/>
        </w:rPr>
        <w:t>）</w:t>
      </w:r>
      <w:r w:rsidRPr="00DA4E54">
        <w:t xml:space="preserve"> mg/L</w:t>
      </w:r>
      <w:r w:rsidRPr="00DA4E54">
        <w:rPr>
          <w:rFonts w:hint="eastAsia"/>
        </w:rPr>
        <w:t>和</w:t>
      </w:r>
      <w:r w:rsidRPr="00DA4E54">
        <w:t>0.03</w:t>
      </w:r>
      <w:r w:rsidRPr="00DA4E54">
        <w:rPr>
          <w:rFonts w:hint="eastAsia"/>
        </w:rPr>
        <w:t>×</w:t>
      </w:r>
      <w:r w:rsidRPr="00DA4E54">
        <w:t>10</w:t>
      </w:r>
      <w:r w:rsidRPr="00DA4E54">
        <w:rPr>
          <w:vertAlign w:val="superscript"/>
        </w:rPr>
        <w:t xml:space="preserve">-3 </w:t>
      </w:r>
      <w:r w:rsidRPr="00DA4E54">
        <w:t xml:space="preserve"> </w:t>
      </w:r>
      <w:r w:rsidR="00C73C86">
        <w:rPr>
          <w:rFonts w:hint="eastAsia"/>
        </w:rPr>
        <w:t>（</w:t>
      </w:r>
      <w:r w:rsidR="00C73C86">
        <w:t xml:space="preserve">0.02 </w:t>
      </w:r>
      <w:r w:rsidR="00C73C86" w:rsidRPr="00DA4E54">
        <w:rPr>
          <w:rFonts w:hint="eastAsia"/>
        </w:rPr>
        <w:t>×</w:t>
      </w:r>
      <w:r w:rsidR="00C73C86" w:rsidRPr="00DA4E54">
        <w:t>10</w:t>
      </w:r>
      <w:r w:rsidR="00C73C86" w:rsidRPr="00DA4E54">
        <w:rPr>
          <w:vertAlign w:val="superscript"/>
        </w:rPr>
        <w:t xml:space="preserve">-3 </w:t>
      </w:r>
      <w:r w:rsidR="00C73C86" w:rsidRPr="00DA4E54">
        <w:t xml:space="preserve"> </w:t>
      </w:r>
      <w:r w:rsidR="00C73C86">
        <w:rPr>
          <w:rFonts w:hint="eastAsia"/>
        </w:rPr>
        <w:t>）</w:t>
      </w:r>
      <w:r w:rsidRPr="00DA4E54">
        <w:t>mg/L</w:t>
      </w:r>
      <w:r w:rsidR="00C73C86">
        <w:rPr>
          <w:rFonts w:hint="eastAsia"/>
        </w:rPr>
        <w:t>，同时</w:t>
      </w:r>
      <w:r w:rsidR="00082803" w:rsidRPr="00DA4E54">
        <w:rPr>
          <w:rFonts w:hint="eastAsia"/>
        </w:rPr>
        <w:t>对于</w:t>
      </w:r>
      <w:proofErr w:type="gramStart"/>
      <w:r w:rsidR="00082803" w:rsidRPr="00DA4E54">
        <w:rPr>
          <w:rFonts w:hint="eastAsia"/>
        </w:rPr>
        <w:t>酚</w:t>
      </w:r>
      <w:proofErr w:type="gramEnd"/>
      <w:r w:rsidR="00082803" w:rsidRPr="00DA4E54">
        <w:rPr>
          <w:rFonts w:hint="eastAsia"/>
        </w:rPr>
        <w:t>氰废水是否单独处理的情况进行区分，对多环芳烃、苯并</w:t>
      </w:r>
      <w:r w:rsidR="00082803" w:rsidRPr="00DA4E54">
        <w:t>[a]</w:t>
      </w:r>
      <w:proofErr w:type="gramStart"/>
      <w:r w:rsidR="00082803" w:rsidRPr="00DA4E54">
        <w:rPr>
          <w:rFonts w:hint="eastAsia"/>
        </w:rPr>
        <w:t>芘</w:t>
      </w:r>
      <w:proofErr w:type="gramEnd"/>
      <w:r w:rsidR="00BF6FD5" w:rsidRPr="00DA4E54">
        <w:rPr>
          <w:rFonts w:hint="eastAsia"/>
        </w:rPr>
        <w:t>提出</w:t>
      </w:r>
      <w:r w:rsidR="00082803" w:rsidRPr="00DA4E54">
        <w:rPr>
          <w:rFonts w:hint="eastAsia"/>
        </w:rPr>
        <w:t>不同的限值要求</w:t>
      </w:r>
      <w:r w:rsidR="00CD5B64">
        <w:rPr>
          <w:rFonts w:hint="eastAsia"/>
        </w:rPr>
        <w:t>，</w:t>
      </w:r>
      <w:proofErr w:type="gramStart"/>
      <w:r w:rsidR="00CD5B64">
        <w:rPr>
          <w:rFonts w:hint="eastAsia"/>
        </w:rPr>
        <w:t>酚</w:t>
      </w:r>
      <w:proofErr w:type="gramEnd"/>
      <w:r w:rsidR="00CD5B64">
        <w:rPr>
          <w:rFonts w:hint="eastAsia"/>
        </w:rPr>
        <w:t>氰废水单独处理的情况，多环芳烃、苯并</w:t>
      </w:r>
      <w:proofErr w:type="gramStart"/>
      <w:r w:rsidR="00CD5B64">
        <w:rPr>
          <w:rFonts w:hint="eastAsia"/>
        </w:rPr>
        <w:t>芘</w:t>
      </w:r>
      <w:proofErr w:type="gramEnd"/>
      <w:r w:rsidR="00C73C86">
        <w:rPr>
          <w:rFonts w:hint="eastAsia"/>
        </w:rPr>
        <w:t>执行括号外限值要求</w:t>
      </w:r>
      <w:r w:rsidR="00C17237">
        <w:rPr>
          <w:rFonts w:hint="eastAsia"/>
        </w:rPr>
        <w:t>；</w:t>
      </w:r>
      <w:proofErr w:type="gramStart"/>
      <w:r w:rsidR="00CD5B64">
        <w:rPr>
          <w:rFonts w:hint="eastAsia"/>
        </w:rPr>
        <w:t>酚</w:t>
      </w:r>
      <w:proofErr w:type="gramEnd"/>
      <w:r w:rsidR="00CD5B64">
        <w:rPr>
          <w:rFonts w:hint="eastAsia"/>
        </w:rPr>
        <w:t>氰废水与生活污水等其他废水混合处理的情况，多环芳烃、苯并</w:t>
      </w:r>
      <w:r w:rsidR="00C17237" w:rsidRPr="00DA4E54">
        <w:t>[a]</w:t>
      </w:r>
      <w:proofErr w:type="gramStart"/>
      <w:r w:rsidR="00CD5B64">
        <w:rPr>
          <w:rFonts w:hint="eastAsia"/>
        </w:rPr>
        <w:t>芘</w:t>
      </w:r>
      <w:proofErr w:type="gramEnd"/>
      <w:r w:rsidR="00C73C86">
        <w:rPr>
          <w:rFonts w:hint="eastAsia"/>
        </w:rPr>
        <w:t>执行括号内限值要求。</w:t>
      </w:r>
    </w:p>
    <w:p w14:paraId="3C9CEC7A" w14:textId="41CD571C" w:rsidR="00CE7A57" w:rsidRPr="0089629F" w:rsidRDefault="00E02FB7" w:rsidP="002B729E">
      <w:pPr>
        <w:pStyle w:val="afb"/>
        <w:numPr>
          <w:ilvl w:val="0"/>
          <w:numId w:val="29"/>
        </w:numPr>
        <w:ind w:firstLineChars="0"/>
        <w:rPr>
          <w:szCs w:val="21"/>
        </w:rPr>
      </w:pPr>
      <w:r w:rsidRPr="00DA4E54">
        <w:rPr>
          <w:rFonts w:hint="eastAsia"/>
        </w:rPr>
        <w:t>现行</w:t>
      </w:r>
      <w:r w:rsidR="00EE13F4" w:rsidRPr="00DA4E54">
        <w:rPr>
          <w:rFonts w:hint="eastAsia"/>
        </w:rPr>
        <w:t>国家标准</w:t>
      </w:r>
      <w:r w:rsidRPr="00DA4E54">
        <w:rPr>
          <w:rFonts w:hint="eastAsia"/>
        </w:rPr>
        <w:t>《炼焦化学工业污染物排放标准》（</w:t>
      </w:r>
      <w:r w:rsidRPr="00DA4E54">
        <w:t>GB 16171-2012</w:t>
      </w:r>
      <w:r w:rsidRPr="00DA4E54">
        <w:rPr>
          <w:rFonts w:hint="eastAsia"/>
        </w:rPr>
        <w:t>）的修改</w:t>
      </w:r>
      <w:r w:rsidR="009508C0" w:rsidRPr="00DA4E54">
        <w:rPr>
          <w:rFonts w:hint="eastAsia"/>
        </w:rPr>
        <w:t>单</w:t>
      </w:r>
      <w:r w:rsidRPr="00DA4E54">
        <w:rPr>
          <w:rFonts w:hint="eastAsia"/>
        </w:rPr>
        <w:t>中增加了对</w:t>
      </w:r>
      <w:proofErr w:type="gramStart"/>
      <w:r w:rsidRPr="00DA4E54">
        <w:rPr>
          <w:rFonts w:hint="eastAsia"/>
        </w:rPr>
        <w:t>萘</w:t>
      </w:r>
      <w:proofErr w:type="gramEnd"/>
      <w:r w:rsidRPr="00DA4E54">
        <w:rPr>
          <w:rFonts w:hint="eastAsia"/>
        </w:rPr>
        <w:t>的限值要求，</w:t>
      </w:r>
      <w:r w:rsidR="00CD5B64" w:rsidRPr="00CD5B64">
        <w:rPr>
          <w:rFonts w:hint="eastAsia"/>
        </w:rPr>
        <w:t>酚氰废水单独处理的情况</w:t>
      </w:r>
      <w:r w:rsidR="00C73C86">
        <w:rPr>
          <w:rFonts w:hint="eastAsia"/>
        </w:rPr>
        <w:t>，</w:t>
      </w:r>
      <w:r w:rsidR="00CD5B64">
        <w:rPr>
          <w:rFonts w:hint="eastAsia"/>
        </w:rPr>
        <w:t>限值</w:t>
      </w:r>
      <w:r w:rsidRPr="00DA4E54">
        <w:rPr>
          <w:rFonts w:hint="eastAsia"/>
        </w:rPr>
        <w:t>为</w:t>
      </w:r>
      <w:r w:rsidRPr="00DA4E54">
        <w:t xml:space="preserve"> 6</w:t>
      </w:r>
      <w:r w:rsidRPr="00DA4E54">
        <w:rPr>
          <w:rFonts w:hint="eastAsia"/>
        </w:rPr>
        <w:t>×</w:t>
      </w:r>
      <w:r w:rsidRPr="00DA4E54">
        <w:t>10</w:t>
      </w:r>
      <w:r w:rsidRPr="00DA4E54">
        <w:rPr>
          <w:vertAlign w:val="superscript"/>
        </w:rPr>
        <w:t xml:space="preserve">-3 </w:t>
      </w:r>
      <w:r w:rsidRPr="00DA4E54">
        <w:t>mg/L</w:t>
      </w:r>
      <w:r w:rsidR="00CD5B64">
        <w:rPr>
          <w:rFonts w:hint="eastAsia"/>
        </w:rPr>
        <w:t>，</w:t>
      </w:r>
      <w:r w:rsidR="001B546D">
        <w:rPr>
          <w:rFonts w:hint="eastAsia"/>
        </w:rPr>
        <w:t>酚氰废水与生活污水等其他废水混合处理的情况限值为</w:t>
      </w:r>
      <w:r w:rsidR="001B546D">
        <w:t>5</w:t>
      </w:r>
      <w:r w:rsidR="001B546D" w:rsidRPr="00DA4E54">
        <w:rPr>
          <w:rFonts w:hint="eastAsia"/>
        </w:rPr>
        <w:t>×</w:t>
      </w:r>
      <w:r w:rsidR="001B546D" w:rsidRPr="00DA4E54">
        <w:t>10</w:t>
      </w:r>
      <w:r w:rsidR="001B546D" w:rsidRPr="00DA4E54">
        <w:rPr>
          <w:vertAlign w:val="superscript"/>
        </w:rPr>
        <w:t>-3</w:t>
      </w:r>
      <w:r w:rsidR="001B546D" w:rsidRPr="004F4E60">
        <w:t xml:space="preserve"> </w:t>
      </w:r>
      <w:r w:rsidR="001B546D" w:rsidRPr="00DA4E54">
        <w:t>mg/L</w:t>
      </w:r>
      <w:r w:rsidR="001B546D">
        <w:rPr>
          <w:rFonts w:hint="eastAsia"/>
        </w:rPr>
        <w:t>，</w:t>
      </w:r>
      <w:r w:rsidR="00A848F7" w:rsidRPr="00DA4E54">
        <w:rPr>
          <w:rFonts w:hint="eastAsia"/>
        </w:rPr>
        <w:t>本标准</w:t>
      </w:r>
      <w:r w:rsidRPr="00DA4E54">
        <w:rPr>
          <w:rFonts w:hint="eastAsia"/>
        </w:rPr>
        <w:t>参考该改动，</w:t>
      </w:r>
      <w:r w:rsidR="009A6E5B" w:rsidRPr="00DA4E54">
        <w:rPr>
          <w:rFonts w:hint="eastAsia"/>
        </w:rPr>
        <w:t>同样</w:t>
      </w:r>
      <w:r w:rsidRPr="00DA4E54">
        <w:rPr>
          <w:rFonts w:hint="eastAsia"/>
        </w:rPr>
        <w:t>增加</w:t>
      </w:r>
      <w:r w:rsidR="00A848F7" w:rsidRPr="00DA4E54">
        <w:rPr>
          <w:rFonts w:hint="eastAsia"/>
        </w:rPr>
        <w:t>了</w:t>
      </w:r>
      <w:r w:rsidR="00BF6FD5" w:rsidRPr="00DA4E54">
        <w:rPr>
          <w:rFonts w:hint="eastAsia"/>
        </w:rPr>
        <w:t>对</w:t>
      </w:r>
      <w:r w:rsidRPr="00DA4E54">
        <w:rPr>
          <w:rFonts w:hint="eastAsia"/>
        </w:rPr>
        <w:t>萘</w:t>
      </w:r>
      <w:r w:rsidR="00BF6FD5" w:rsidRPr="00DA4E54">
        <w:rPr>
          <w:rFonts w:hint="eastAsia"/>
        </w:rPr>
        <w:t>的排放要求</w:t>
      </w:r>
      <w:r w:rsidR="006B2605" w:rsidRPr="00DA4E54">
        <w:rPr>
          <w:rFonts w:hint="eastAsia"/>
        </w:rPr>
        <w:t>，并</w:t>
      </w:r>
      <w:r w:rsidRPr="00DA4E54">
        <w:rPr>
          <w:rFonts w:hint="eastAsia"/>
        </w:rPr>
        <w:t>将限值定为</w:t>
      </w:r>
      <w:r w:rsidRPr="00DA4E54">
        <w:t>6</w:t>
      </w:r>
      <w:r w:rsidRPr="00DA4E54">
        <w:rPr>
          <w:rFonts w:hint="eastAsia"/>
        </w:rPr>
        <w:t>×</w:t>
      </w:r>
      <w:r w:rsidRPr="00DA4E54">
        <w:t>10</w:t>
      </w:r>
      <w:r w:rsidRPr="00DA4E54">
        <w:rPr>
          <w:vertAlign w:val="superscript"/>
        </w:rPr>
        <w:t xml:space="preserve">-3 </w:t>
      </w:r>
      <w:r w:rsidRPr="00DA4E54">
        <w:t xml:space="preserve"> mg/L</w:t>
      </w:r>
      <w:r w:rsidR="001B546D">
        <w:rPr>
          <w:rFonts w:hint="eastAsia"/>
        </w:rPr>
        <w:t>（</w:t>
      </w:r>
      <w:r w:rsidR="001B546D">
        <w:t>5</w:t>
      </w:r>
      <w:r w:rsidR="001B546D" w:rsidRPr="00DA4E54">
        <w:rPr>
          <w:rFonts w:hint="eastAsia"/>
        </w:rPr>
        <w:t>×</w:t>
      </w:r>
      <w:r w:rsidR="001B546D" w:rsidRPr="00DA4E54">
        <w:t>10</w:t>
      </w:r>
      <w:r w:rsidR="001B546D" w:rsidRPr="00DA4E54">
        <w:rPr>
          <w:vertAlign w:val="superscript"/>
        </w:rPr>
        <w:t>-3</w:t>
      </w:r>
      <w:r w:rsidR="001B546D" w:rsidRPr="00901DAE">
        <w:t xml:space="preserve"> </w:t>
      </w:r>
      <w:r w:rsidR="001B546D" w:rsidRPr="00DA4E54">
        <w:t>mg/L</w:t>
      </w:r>
      <w:r w:rsidR="001B546D">
        <w:rPr>
          <w:rFonts w:hint="eastAsia"/>
        </w:rPr>
        <w:t>）</w:t>
      </w:r>
      <w:r w:rsidR="009569E6" w:rsidRPr="00DA4E54">
        <w:rPr>
          <w:rFonts w:hint="eastAsia"/>
        </w:rPr>
        <w:t>。</w:t>
      </w:r>
    </w:p>
    <w:p w14:paraId="1972F6E9" w14:textId="3CD281B4" w:rsidR="00CE7A57" w:rsidRPr="00DA4E54" w:rsidRDefault="00CE7A57" w:rsidP="00F64108">
      <w:pPr>
        <w:pStyle w:val="aff2"/>
      </w:pPr>
      <w:r w:rsidRPr="00DA4E54">
        <w:rPr>
          <w:rFonts w:hint="eastAsia"/>
        </w:rPr>
        <w:t>表</w:t>
      </w:r>
      <w:r w:rsidRPr="00DA4E54">
        <w:t>5-17</w:t>
      </w:r>
      <w:r w:rsidRPr="00DA4E54">
        <w:rPr>
          <w:rFonts w:hint="eastAsia"/>
        </w:rPr>
        <w:t>焦化企业废水苯排放浓度（</w:t>
      </w:r>
      <w:r w:rsidRPr="00DA4E54">
        <w:t>mg/L</w:t>
      </w:r>
      <w:r w:rsidRPr="00DA4E54">
        <w:rPr>
          <w:rFonts w:hint="eastAsia"/>
        </w:rPr>
        <w:t>）</w:t>
      </w:r>
      <w:bookmarkEnd w:id="166"/>
      <w:r w:rsidRPr="00DA4E54">
        <w:rPr>
          <w:rFonts w:hint="eastAsia"/>
        </w:rPr>
        <w:t>及达标情况</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850"/>
        <w:gridCol w:w="709"/>
        <w:gridCol w:w="709"/>
        <w:gridCol w:w="709"/>
        <w:gridCol w:w="850"/>
        <w:gridCol w:w="851"/>
        <w:gridCol w:w="708"/>
        <w:gridCol w:w="709"/>
        <w:gridCol w:w="788"/>
      </w:tblGrid>
      <w:tr w:rsidR="003818F0" w:rsidRPr="00DA4E54" w14:paraId="09AFE459" w14:textId="77777777" w:rsidTr="004F4E60">
        <w:trPr>
          <w:trHeight w:val="1200"/>
        </w:trPr>
        <w:tc>
          <w:tcPr>
            <w:tcW w:w="704" w:type="dxa"/>
            <w:shd w:val="clear" w:color="auto" w:fill="auto"/>
            <w:vAlign w:val="center"/>
            <w:hideMark/>
          </w:tcPr>
          <w:p w14:paraId="5035D365" w14:textId="77777777" w:rsidR="003818F0" w:rsidRPr="00DA4E54" w:rsidRDefault="003818F0" w:rsidP="003818F0">
            <w:pPr>
              <w:pStyle w:val="aff"/>
              <w:rPr>
                <w:b/>
              </w:rPr>
            </w:pPr>
            <w:r w:rsidRPr="00DA4E54">
              <w:rPr>
                <w:rFonts w:hint="eastAsia"/>
                <w:b/>
              </w:rPr>
              <w:t>编号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9A62C25" w14:textId="5DF86FDD" w:rsidR="003818F0" w:rsidRPr="002A148F" w:rsidRDefault="003818F0" w:rsidP="003818F0">
            <w:pPr>
              <w:pStyle w:val="aff"/>
              <w:rPr>
                <w:b/>
              </w:rPr>
            </w:pPr>
            <w:r w:rsidRPr="004F4E60">
              <w:rPr>
                <w:rFonts w:hint="eastAsia"/>
                <w:b/>
                <w:color w:val="000000"/>
                <w:szCs w:val="18"/>
              </w:rPr>
              <w:t>样本量</w:t>
            </w:r>
          </w:p>
        </w:tc>
        <w:tc>
          <w:tcPr>
            <w:tcW w:w="850" w:type="dxa"/>
            <w:shd w:val="clear" w:color="auto" w:fill="auto"/>
            <w:vAlign w:val="center"/>
            <w:hideMark/>
          </w:tcPr>
          <w:p w14:paraId="3BFBA5C7" w14:textId="793BF633" w:rsidR="003818F0" w:rsidRPr="00DA4E54" w:rsidRDefault="003818F0" w:rsidP="003818F0">
            <w:pPr>
              <w:pStyle w:val="aff"/>
              <w:rPr>
                <w:b/>
              </w:rPr>
            </w:pPr>
            <w:r>
              <w:rPr>
                <w:rFonts w:hint="eastAsia"/>
                <w:b/>
              </w:rPr>
              <w:t>监测</w:t>
            </w:r>
            <w:r w:rsidRPr="00DA4E54">
              <w:rPr>
                <w:rFonts w:hint="eastAsia"/>
                <w:b/>
              </w:rPr>
              <w:t>时间</w:t>
            </w:r>
          </w:p>
        </w:tc>
        <w:tc>
          <w:tcPr>
            <w:tcW w:w="709" w:type="dxa"/>
            <w:shd w:val="clear" w:color="auto" w:fill="auto"/>
            <w:vAlign w:val="center"/>
            <w:hideMark/>
          </w:tcPr>
          <w:p w14:paraId="4013A633" w14:textId="77777777" w:rsidR="003818F0" w:rsidRPr="00DA4E54" w:rsidRDefault="003818F0" w:rsidP="003818F0">
            <w:pPr>
              <w:pStyle w:val="aff"/>
              <w:rPr>
                <w:b/>
              </w:rPr>
            </w:pPr>
            <w:r w:rsidRPr="00DA4E54">
              <w:rPr>
                <w:rFonts w:hint="eastAsia"/>
                <w:b/>
              </w:rPr>
              <w:t>范围</w:t>
            </w:r>
          </w:p>
        </w:tc>
        <w:tc>
          <w:tcPr>
            <w:tcW w:w="709" w:type="dxa"/>
            <w:shd w:val="clear" w:color="auto" w:fill="auto"/>
            <w:vAlign w:val="center"/>
            <w:hideMark/>
          </w:tcPr>
          <w:p w14:paraId="4CDBC360" w14:textId="77777777" w:rsidR="003818F0" w:rsidRPr="00DA4E54" w:rsidRDefault="003818F0" w:rsidP="003818F0">
            <w:pPr>
              <w:pStyle w:val="aff"/>
              <w:rPr>
                <w:b/>
              </w:rPr>
            </w:pPr>
            <w:r w:rsidRPr="00DA4E54">
              <w:rPr>
                <w:rFonts w:hint="eastAsia"/>
                <w:b/>
              </w:rPr>
              <w:t>均值</w:t>
            </w:r>
          </w:p>
        </w:tc>
        <w:tc>
          <w:tcPr>
            <w:tcW w:w="709" w:type="dxa"/>
            <w:shd w:val="clear" w:color="auto" w:fill="auto"/>
            <w:vAlign w:val="center"/>
            <w:hideMark/>
          </w:tcPr>
          <w:p w14:paraId="25E31357" w14:textId="77777777" w:rsidR="003818F0" w:rsidRPr="00DA4E54" w:rsidRDefault="003818F0" w:rsidP="003818F0">
            <w:pPr>
              <w:pStyle w:val="aff"/>
              <w:rPr>
                <w:b/>
              </w:rPr>
            </w:pPr>
            <w:r w:rsidRPr="00DA4E54">
              <w:rPr>
                <w:rFonts w:hint="eastAsia"/>
                <w:b/>
              </w:rPr>
              <w:t>90</w:t>
            </w:r>
            <w:r w:rsidRPr="00DA4E54">
              <w:rPr>
                <w:rFonts w:hint="eastAsia"/>
                <w:b/>
              </w:rPr>
              <w:t>分位数</w:t>
            </w:r>
          </w:p>
        </w:tc>
        <w:tc>
          <w:tcPr>
            <w:tcW w:w="850" w:type="dxa"/>
            <w:shd w:val="clear" w:color="auto" w:fill="auto"/>
            <w:vAlign w:val="center"/>
            <w:hideMark/>
          </w:tcPr>
          <w:p w14:paraId="1369C5CD" w14:textId="4C7A2BEB" w:rsidR="003818F0" w:rsidRPr="00DA4E54" w:rsidRDefault="003818F0" w:rsidP="003818F0">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851" w:type="dxa"/>
            <w:shd w:val="clear" w:color="auto" w:fill="auto"/>
            <w:vAlign w:val="center"/>
            <w:hideMark/>
          </w:tcPr>
          <w:p w14:paraId="5BD6111A" w14:textId="7173D102" w:rsidR="003818F0" w:rsidRPr="00DA4E54" w:rsidRDefault="003818F0" w:rsidP="003818F0">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708" w:type="dxa"/>
            <w:shd w:val="clear" w:color="auto" w:fill="auto"/>
            <w:vAlign w:val="center"/>
            <w:hideMark/>
          </w:tcPr>
          <w:p w14:paraId="3E5B0529" w14:textId="77777777" w:rsidR="003818F0" w:rsidRPr="00DA4E54" w:rsidRDefault="003818F0" w:rsidP="003818F0">
            <w:pPr>
              <w:pStyle w:val="aff"/>
              <w:rPr>
                <w:b/>
              </w:rPr>
            </w:pPr>
            <w:r w:rsidRPr="00DA4E54">
              <w:rPr>
                <w:rFonts w:hint="eastAsia"/>
                <w:b/>
              </w:rPr>
              <w:t>本标准拟定限值</w:t>
            </w:r>
          </w:p>
        </w:tc>
        <w:tc>
          <w:tcPr>
            <w:tcW w:w="709" w:type="dxa"/>
            <w:shd w:val="clear" w:color="auto" w:fill="auto"/>
            <w:vAlign w:val="center"/>
            <w:hideMark/>
          </w:tcPr>
          <w:p w14:paraId="44E1D341" w14:textId="77777777" w:rsidR="003818F0" w:rsidRPr="00DA4E54" w:rsidRDefault="003818F0" w:rsidP="003818F0">
            <w:pPr>
              <w:pStyle w:val="aff"/>
              <w:rPr>
                <w:b/>
              </w:rPr>
            </w:pPr>
            <w:r w:rsidRPr="00DA4E54">
              <w:rPr>
                <w:b/>
              </w:rPr>
              <w:t>执行本标准是否达标</w:t>
            </w:r>
          </w:p>
        </w:tc>
        <w:tc>
          <w:tcPr>
            <w:tcW w:w="788" w:type="dxa"/>
            <w:shd w:val="clear" w:color="auto" w:fill="auto"/>
            <w:vAlign w:val="center"/>
            <w:hideMark/>
          </w:tcPr>
          <w:p w14:paraId="26724AE4" w14:textId="77777777" w:rsidR="003818F0" w:rsidRPr="00DA4E54" w:rsidRDefault="003818F0" w:rsidP="003818F0">
            <w:pPr>
              <w:pStyle w:val="aff"/>
              <w:rPr>
                <w:b/>
              </w:rPr>
            </w:pPr>
            <w:r w:rsidRPr="00DA4E54">
              <w:rPr>
                <w:rFonts w:hint="eastAsia"/>
                <w:b/>
              </w:rPr>
              <w:t>执行本标准需要升级改造的企业数</w:t>
            </w:r>
          </w:p>
        </w:tc>
      </w:tr>
      <w:tr w:rsidR="003818F0" w:rsidRPr="00DA4E54" w14:paraId="48EE40F8" w14:textId="77777777" w:rsidTr="004F4E60">
        <w:trPr>
          <w:trHeight w:val="460"/>
        </w:trPr>
        <w:tc>
          <w:tcPr>
            <w:tcW w:w="704" w:type="dxa"/>
            <w:shd w:val="clear" w:color="auto" w:fill="auto"/>
            <w:vAlign w:val="center"/>
            <w:hideMark/>
          </w:tcPr>
          <w:p w14:paraId="3BD7E3CD" w14:textId="77777777" w:rsidR="003818F0" w:rsidRPr="00DA4E54" w:rsidRDefault="003818F0" w:rsidP="003818F0">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709" w:type="dxa"/>
            <w:tcBorders>
              <w:top w:val="nil"/>
              <w:left w:val="single" w:sz="4" w:space="0" w:color="auto"/>
              <w:bottom w:val="single" w:sz="4" w:space="0" w:color="auto"/>
              <w:right w:val="single" w:sz="4" w:space="0" w:color="auto"/>
            </w:tcBorders>
            <w:shd w:val="clear" w:color="auto" w:fill="auto"/>
            <w:vAlign w:val="center"/>
          </w:tcPr>
          <w:p w14:paraId="343CBBEF" w14:textId="1EE86786"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14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4B1586" w14:textId="08723EAC"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2020.4~2021.9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59EA8" w14:textId="21DB110C"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0.00~0.05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2458DE" w14:textId="6C29B48D"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0.01</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171FB36" w14:textId="17007219" w:rsidR="003818F0" w:rsidRPr="00DA4E54" w:rsidRDefault="003818F0" w:rsidP="003818F0">
            <w:pPr>
              <w:spacing w:line="240" w:lineRule="auto"/>
              <w:jc w:val="center"/>
              <w:rPr>
                <w:rFonts w:eastAsia="等线" w:cs="Times New Roman"/>
                <w:b/>
                <w:bCs/>
                <w:sz w:val="18"/>
                <w:szCs w:val="18"/>
                <w:lang w:val="en-US"/>
              </w:rPr>
            </w:pPr>
            <w:r>
              <w:rPr>
                <w:rFonts w:eastAsia="等线" w:cs="Times New Roman"/>
                <w:b/>
                <w:bCs/>
                <w:color w:val="000000"/>
                <w:sz w:val="18"/>
                <w:szCs w:val="18"/>
              </w:rPr>
              <w:t>0.04</w:t>
            </w:r>
          </w:p>
        </w:tc>
        <w:tc>
          <w:tcPr>
            <w:tcW w:w="850" w:type="dxa"/>
            <w:shd w:val="clear" w:color="auto" w:fill="auto"/>
            <w:vAlign w:val="center"/>
            <w:hideMark/>
          </w:tcPr>
          <w:p w14:paraId="3CBF3A28"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851" w:type="dxa"/>
            <w:shd w:val="clear" w:color="auto" w:fill="auto"/>
            <w:vAlign w:val="center"/>
            <w:hideMark/>
          </w:tcPr>
          <w:p w14:paraId="0F26EDF8"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8" w:type="dxa"/>
            <w:shd w:val="clear" w:color="auto" w:fill="auto"/>
            <w:vAlign w:val="center"/>
            <w:hideMark/>
          </w:tcPr>
          <w:p w14:paraId="638409F9" w14:textId="77777777"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9" w:type="dxa"/>
            <w:shd w:val="clear" w:color="auto" w:fill="auto"/>
            <w:vAlign w:val="center"/>
            <w:hideMark/>
          </w:tcPr>
          <w:p w14:paraId="5B7F8F37" w14:textId="77777777" w:rsidR="003818F0" w:rsidRPr="00DA4E54" w:rsidRDefault="003818F0" w:rsidP="003818F0">
            <w:pPr>
              <w:pStyle w:val="aff"/>
              <w:rPr>
                <w:b/>
              </w:rPr>
            </w:pPr>
            <w:r w:rsidRPr="00DA4E54">
              <w:rPr>
                <w:b/>
              </w:rPr>
              <w:t>是</w:t>
            </w:r>
          </w:p>
        </w:tc>
        <w:tc>
          <w:tcPr>
            <w:tcW w:w="788" w:type="dxa"/>
            <w:vMerge w:val="restart"/>
            <w:shd w:val="clear" w:color="auto" w:fill="auto"/>
            <w:vAlign w:val="center"/>
            <w:hideMark/>
          </w:tcPr>
          <w:p w14:paraId="47A61130" w14:textId="480DD878"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w:t>
            </w:r>
          </w:p>
        </w:tc>
      </w:tr>
      <w:tr w:rsidR="003818F0" w:rsidRPr="00DA4E54" w14:paraId="6FFED96A" w14:textId="77777777" w:rsidTr="004F4E60">
        <w:trPr>
          <w:trHeight w:val="460"/>
        </w:trPr>
        <w:tc>
          <w:tcPr>
            <w:tcW w:w="704" w:type="dxa"/>
            <w:shd w:val="clear" w:color="auto" w:fill="auto"/>
            <w:vAlign w:val="center"/>
            <w:hideMark/>
          </w:tcPr>
          <w:p w14:paraId="773F3E76" w14:textId="77777777" w:rsidR="003818F0" w:rsidRPr="00DA4E54" w:rsidRDefault="003818F0" w:rsidP="003818F0">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709" w:type="dxa"/>
            <w:tcBorders>
              <w:top w:val="nil"/>
              <w:left w:val="single" w:sz="4" w:space="0" w:color="auto"/>
              <w:bottom w:val="single" w:sz="4" w:space="0" w:color="auto"/>
              <w:right w:val="single" w:sz="4" w:space="0" w:color="auto"/>
            </w:tcBorders>
            <w:shd w:val="clear" w:color="auto" w:fill="auto"/>
            <w:vAlign w:val="center"/>
          </w:tcPr>
          <w:p w14:paraId="146ED931" w14:textId="54D84B48"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17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04C22F0" w14:textId="0725D9B7"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2018.1~2019.10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3E52496" w14:textId="521DF089"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0.00~0.00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8B94856" w14:textId="61A1944E"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14:paraId="5718EDC6" w14:textId="0EC35AB1" w:rsidR="003818F0" w:rsidRPr="00DA4E54" w:rsidRDefault="003818F0" w:rsidP="003818F0">
            <w:pPr>
              <w:spacing w:line="240" w:lineRule="auto"/>
              <w:jc w:val="center"/>
              <w:rPr>
                <w:rFonts w:eastAsia="等线" w:cs="Times New Roman"/>
                <w:b/>
                <w:bCs/>
                <w:sz w:val="18"/>
                <w:szCs w:val="18"/>
                <w:lang w:val="en-US"/>
              </w:rPr>
            </w:pPr>
            <w:r>
              <w:rPr>
                <w:rFonts w:eastAsia="等线" w:cs="Times New Roman"/>
                <w:b/>
                <w:bCs/>
                <w:color w:val="000000"/>
                <w:sz w:val="18"/>
                <w:szCs w:val="18"/>
              </w:rPr>
              <w:t>0</w:t>
            </w:r>
          </w:p>
        </w:tc>
        <w:tc>
          <w:tcPr>
            <w:tcW w:w="850" w:type="dxa"/>
            <w:shd w:val="clear" w:color="auto" w:fill="auto"/>
            <w:vAlign w:val="center"/>
            <w:hideMark/>
          </w:tcPr>
          <w:p w14:paraId="7266994C"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851" w:type="dxa"/>
            <w:shd w:val="clear" w:color="auto" w:fill="auto"/>
            <w:vAlign w:val="center"/>
            <w:hideMark/>
          </w:tcPr>
          <w:p w14:paraId="6513E6AD"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8" w:type="dxa"/>
            <w:shd w:val="clear" w:color="auto" w:fill="auto"/>
            <w:vAlign w:val="center"/>
            <w:hideMark/>
          </w:tcPr>
          <w:p w14:paraId="4785749B" w14:textId="77777777"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9" w:type="dxa"/>
            <w:shd w:val="clear" w:color="auto" w:fill="auto"/>
            <w:vAlign w:val="center"/>
            <w:hideMark/>
          </w:tcPr>
          <w:p w14:paraId="65D73E84" w14:textId="77777777" w:rsidR="003818F0" w:rsidRPr="00DA4E54" w:rsidRDefault="003818F0" w:rsidP="003818F0">
            <w:pPr>
              <w:pStyle w:val="aff"/>
              <w:rPr>
                <w:b/>
              </w:rPr>
            </w:pPr>
            <w:r w:rsidRPr="00DA4E54">
              <w:rPr>
                <w:b/>
              </w:rPr>
              <w:t>是</w:t>
            </w:r>
          </w:p>
        </w:tc>
        <w:tc>
          <w:tcPr>
            <w:tcW w:w="788" w:type="dxa"/>
            <w:vMerge/>
            <w:shd w:val="clear" w:color="auto" w:fill="auto"/>
            <w:vAlign w:val="center"/>
            <w:hideMark/>
          </w:tcPr>
          <w:p w14:paraId="0D86307D" w14:textId="60007DAB" w:rsidR="003818F0" w:rsidRPr="00DA4E54" w:rsidRDefault="003818F0" w:rsidP="003818F0">
            <w:pPr>
              <w:spacing w:line="240" w:lineRule="auto"/>
              <w:jc w:val="center"/>
              <w:rPr>
                <w:rFonts w:cs="宋体"/>
                <w:sz w:val="18"/>
                <w:szCs w:val="18"/>
                <w:lang w:val="en-US"/>
              </w:rPr>
            </w:pPr>
          </w:p>
        </w:tc>
      </w:tr>
      <w:tr w:rsidR="003818F0" w:rsidRPr="00DA4E54" w14:paraId="4076CF37" w14:textId="77777777" w:rsidTr="004F4E60">
        <w:trPr>
          <w:trHeight w:val="240"/>
        </w:trPr>
        <w:tc>
          <w:tcPr>
            <w:tcW w:w="704" w:type="dxa"/>
            <w:shd w:val="clear" w:color="auto" w:fill="auto"/>
            <w:vAlign w:val="center"/>
            <w:hideMark/>
          </w:tcPr>
          <w:p w14:paraId="1EE7A594" w14:textId="77777777" w:rsidR="003818F0" w:rsidRPr="00DA4E54" w:rsidRDefault="003818F0" w:rsidP="003818F0">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69747" w14:textId="08CCED90" w:rsidR="003818F0" w:rsidRPr="002A148F" w:rsidRDefault="003818F0" w:rsidP="003818F0">
            <w:pPr>
              <w:spacing w:line="240" w:lineRule="auto"/>
              <w:jc w:val="center"/>
              <w:rPr>
                <w:rFonts w:eastAsia="等线" w:cs="Times New Roman"/>
                <w:sz w:val="18"/>
                <w:szCs w:val="18"/>
                <w:lang w:val="en-US"/>
              </w:rPr>
            </w:pPr>
            <w:r w:rsidRPr="004F4E60">
              <w:rPr>
                <w:rFonts w:eastAsia="等线" w:cs="Times New Roman"/>
                <w:sz w:val="18"/>
                <w:szCs w:val="18"/>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7C7F229" w14:textId="777AF06B"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2021.3</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0CA1EF1B" w14:textId="42663AF2"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B5E9AFA" w14:textId="66F03C57" w:rsidR="003818F0" w:rsidRPr="00DA4E54" w:rsidRDefault="003818F0" w:rsidP="003818F0">
            <w:pPr>
              <w:spacing w:line="240" w:lineRule="auto"/>
              <w:jc w:val="center"/>
              <w:rPr>
                <w:rFonts w:eastAsia="等线" w:cs="Times New Roman"/>
                <w:sz w:val="18"/>
                <w:szCs w:val="18"/>
                <w:lang w:val="en-US"/>
              </w:rPr>
            </w:pPr>
            <w:r>
              <w:rPr>
                <w:rFonts w:eastAsia="等线" w:cs="Times New Roman" w:hint="eastAsia"/>
                <w:sz w:val="18"/>
                <w:szCs w:val="18"/>
                <w:lang w:val="en-US"/>
              </w:rPr>
              <w:t>/</w:t>
            </w:r>
          </w:p>
        </w:tc>
        <w:tc>
          <w:tcPr>
            <w:tcW w:w="709" w:type="dxa"/>
            <w:tcBorders>
              <w:top w:val="nil"/>
              <w:left w:val="nil"/>
              <w:bottom w:val="single" w:sz="4" w:space="0" w:color="auto"/>
              <w:right w:val="single" w:sz="4" w:space="0" w:color="auto"/>
            </w:tcBorders>
            <w:shd w:val="clear" w:color="auto" w:fill="auto"/>
            <w:vAlign w:val="center"/>
            <w:hideMark/>
          </w:tcPr>
          <w:p w14:paraId="376C3D31" w14:textId="2947BB0F" w:rsidR="003818F0" w:rsidRPr="00DA4E54" w:rsidRDefault="003818F0" w:rsidP="003818F0">
            <w:pPr>
              <w:spacing w:line="240" w:lineRule="auto"/>
              <w:jc w:val="center"/>
              <w:rPr>
                <w:rFonts w:eastAsia="等线" w:cs="Times New Roman"/>
                <w:b/>
                <w:bCs/>
                <w:sz w:val="18"/>
                <w:szCs w:val="18"/>
                <w:lang w:val="en-US"/>
              </w:rPr>
            </w:pPr>
            <w:r>
              <w:rPr>
                <w:rFonts w:eastAsia="等线" w:cs="Times New Roman" w:hint="eastAsia"/>
                <w:b/>
                <w:bCs/>
                <w:color w:val="000000"/>
                <w:sz w:val="18"/>
                <w:szCs w:val="18"/>
              </w:rPr>
              <w:t>/</w:t>
            </w:r>
          </w:p>
        </w:tc>
        <w:tc>
          <w:tcPr>
            <w:tcW w:w="850" w:type="dxa"/>
            <w:shd w:val="clear" w:color="auto" w:fill="auto"/>
            <w:vAlign w:val="center"/>
            <w:hideMark/>
          </w:tcPr>
          <w:p w14:paraId="4E744882"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851" w:type="dxa"/>
            <w:shd w:val="clear" w:color="auto" w:fill="auto"/>
            <w:vAlign w:val="center"/>
            <w:hideMark/>
          </w:tcPr>
          <w:p w14:paraId="5E0E768C"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8" w:type="dxa"/>
            <w:shd w:val="clear" w:color="auto" w:fill="auto"/>
            <w:vAlign w:val="center"/>
            <w:hideMark/>
          </w:tcPr>
          <w:p w14:paraId="6BE6B219" w14:textId="77777777"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9" w:type="dxa"/>
            <w:shd w:val="clear" w:color="auto" w:fill="auto"/>
            <w:vAlign w:val="center"/>
            <w:hideMark/>
          </w:tcPr>
          <w:p w14:paraId="0C4B4FBD" w14:textId="77777777" w:rsidR="003818F0" w:rsidRPr="00DA4E54" w:rsidRDefault="003818F0" w:rsidP="003818F0">
            <w:pPr>
              <w:pStyle w:val="aff"/>
              <w:rPr>
                <w:b/>
              </w:rPr>
            </w:pPr>
            <w:r w:rsidRPr="00DA4E54">
              <w:rPr>
                <w:b/>
              </w:rPr>
              <w:t>是</w:t>
            </w:r>
          </w:p>
        </w:tc>
        <w:tc>
          <w:tcPr>
            <w:tcW w:w="788" w:type="dxa"/>
            <w:vMerge/>
            <w:shd w:val="clear" w:color="auto" w:fill="auto"/>
            <w:vAlign w:val="center"/>
            <w:hideMark/>
          </w:tcPr>
          <w:p w14:paraId="403EB371" w14:textId="47EF8D6E" w:rsidR="003818F0" w:rsidRPr="00DA4E54" w:rsidRDefault="003818F0" w:rsidP="003818F0">
            <w:pPr>
              <w:spacing w:line="240" w:lineRule="auto"/>
              <w:jc w:val="center"/>
              <w:rPr>
                <w:rFonts w:cs="宋体"/>
                <w:sz w:val="18"/>
                <w:szCs w:val="18"/>
                <w:lang w:val="en-US"/>
              </w:rPr>
            </w:pPr>
          </w:p>
        </w:tc>
      </w:tr>
      <w:tr w:rsidR="003818F0" w:rsidRPr="00DA4E54" w14:paraId="55D46F73" w14:textId="77777777" w:rsidTr="004F4E60">
        <w:trPr>
          <w:trHeight w:val="240"/>
        </w:trPr>
        <w:tc>
          <w:tcPr>
            <w:tcW w:w="704" w:type="dxa"/>
            <w:shd w:val="clear" w:color="auto" w:fill="auto"/>
            <w:vAlign w:val="center"/>
            <w:hideMark/>
          </w:tcPr>
          <w:p w14:paraId="28F850AA" w14:textId="77777777" w:rsidR="003818F0" w:rsidRPr="00DA4E54" w:rsidRDefault="003818F0" w:rsidP="003818F0">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F87B226" w14:textId="38C27013" w:rsidR="003818F0" w:rsidRPr="002A148F" w:rsidRDefault="003818F0" w:rsidP="003818F0">
            <w:pPr>
              <w:spacing w:line="240" w:lineRule="auto"/>
              <w:jc w:val="center"/>
              <w:rPr>
                <w:rFonts w:eastAsia="等线" w:cs="Times New Roman"/>
                <w:sz w:val="18"/>
                <w:szCs w:val="18"/>
                <w:lang w:val="en-US"/>
              </w:rPr>
            </w:pPr>
            <w:r w:rsidRPr="004F4E60">
              <w:rPr>
                <w:rFonts w:eastAsia="等线" w:cs="Times New Roman"/>
                <w:sz w:val="18"/>
                <w:szCs w:val="18"/>
              </w:rPr>
              <w:t>1</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593B61DF" w14:textId="3FE0060A"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2021.2</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5626993A" w14:textId="10549470"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21D13185" w14:textId="17CF4842" w:rsidR="003818F0" w:rsidRPr="00DA4E54" w:rsidRDefault="003818F0" w:rsidP="003818F0">
            <w:pPr>
              <w:spacing w:line="240" w:lineRule="auto"/>
              <w:jc w:val="center"/>
              <w:rPr>
                <w:rFonts w:eastAsia="等线" w:cs="Times New Roman"/>
                <w:sz w:val="18"/>
                <w:szCs w:val="18"/>
                <w:lang w:val="en-US"/>
              </w:rPr>
            </w:pPr>
            <w:r>
              <w:rPr>
                <w:rFonts w:eastAsia="等线" w:cs="Times New Roman" w:hint="eastAsia"/>
                <w:color w:val="000000"/>
                <w:sz w:val="18"/>
                <w:szCs w:val="18"/>
              </w:rPr>
              <w:t>/</w:t>
            </w:r>
          </w:p>
        </w:tc>
        <w:tc>
          <w:tcPr>
            <w:tcW w:w="709" w:type="dxa"/>
            <w:tcBorders>
              <w:top w:val="nil"/>
              <w:left w:val="nil"/>
              <w:bottom w:val="single" w:sz="4" w:space="0" w:color="auto"/>
              <w:right w:val="single" w:sz="4" w:space="0" w:color="auto"/>
            </w:tcBorders>
            <w:shd w:val="clear" w:color="auto" w:fill="auto"/>
            <w:vAlign w:val="center"/>
            <w:hideMark/>
          </w:tcPr>
          <w:p w14:paraId="716580EC" w14:textId="0613CEF7" w:rsidR="003818F0" w:rsidRPr="00DA4E54" w:rsidRDefault="003818F0" w:rsidP="003818F0">
            <w:pPr>
              <w:spacing w:line="240" w:lineRule="auto"/>
              <w:jc w:val="center"/>
              <w:rPr>
                <w:rFonts w:eastAsia="等线" w:cs="Times New Roman"/>
                <w:b/>
                <w:bCs/>
                <w:sz w:val="18"/>
                <w:szCs w:val="18"/>
                <w:lang w:val="en-US"/>
              </w:rPr>
            </w:pPr>
            <w:r>
              <w:rPr>
                <w:rFonts w:eastAsia="等线" w:cs="Times New Roman" w:hint="eastAsia"/>
                <w:b/>
                <w:bCs/>
                <w:color w:val="000000"/>
                <w:sz w:val="18"/>
                <w:szCs w:val="18"/>
              </w:rPr>
              <w:t>/</w:t>
            </w:r>
          </w:p>
        </w:tc>
        <w:tc>
          <w:tcPr>
            <w:tcW w:w="850" w:type="dxa"/>
            <w:shd w:val="clear" w:color="auto" w:fill="auto"/>
            <w:vAlign w:val="center"/>
            <w:hideMark/>
          </w:tcPr>
          <w:p w14:paraId="5E0FD41F"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851" w:type="dxa"/>
            <w:shd w:val="clear" w:color="auto" w:fill="auto"/>
            <w:vAlign w:val="center"/>
            <w:hideMark/>
          </w:tcPr>
          <w:p w14:paraId="204982CE"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8" w:type="dxa"/>
            <w:shd w:val="clear" w:color="auto" w:fill="auto"/>
            <w:vAlign w:val="center"/>
            <w:hideMark/>
          </w:tcPr>
          <w:p w14:paraId="3F2BCEA3" w14:textId="77777777"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9" w:type="dxa"/>
            <w:shd w:val="clear" w:color="auto" w:fill="auto"/>
            <w:vAlign w:val="center"/>
            <w:hideMark/>
          </w:tcPr>
          <w:p w14:paraId="0EA306BB" w14:textId="77777777" w:rsidR="003818F0" w:rsidRPr="00DA4E54" w:rsidRDefault="003818F0" w:rsidP="003818F0">
            <w:pPr>
              <w:pStyle w:val="aff"/>
              <w:rPr>
                <w:b/>
              </w:rPr>
            </w:pPr>
            <w:r w:rsidRPr="00DA4E54">
              <w:rPr>
                <w:b/>
              </w:rPr>
              <w:t>是</w:t>
            </w:r>
          </w:p>
        </w:tc>
        <w:tc>
          <w:tcPr>
            <w:tcW w:w="788" w:type="dxa"/>
            <w:vMerge/>
            <w:shd w:val="clear" w:color="auto" w:fill="auto"/>
            <w:vAlign w:val="center"/>
            <w:hideMark/>
          </w:tcPr>
          <w:p w14:paraId="1F45DA4D" w14:textId="1C938DD7" w:rsidR="003818F0" w:rsidRPr="00DA4E54" w:rsidRDefault="003818F0" w:rsidP="003818F0">
            <w:pPr>
              <w:spacing w:line="240" w:lineRule="auto"/>
              <w:jc w:val="center"/>
              <w:rPr>
                <w:rFonts w:cs="宋体"/>
                <w:sz w:val="18"/>
                <w:szCs w:val="18"/>
                <w:lang w:val="en-US"/>
              </w:rPr>
            </w:pPr>
          </w:p>
        </w:tc>
      </w:tr>
      <w:tr w:rsidR="003818F0" w:rsidRPr="00DA4E54" w14:paraId="347347F9" w14:textId="77777777" w:rsidTr="004F4E60">
        <w:trPr>
          <w:trHeight w:val="460"/>
        </w:trPr>
        <w:tc>
          <w:tcPr>
            <w:tcW w:w="704" w:type="dxa"/>
            <w:shd w:val="clear" w:color="auto" w:fill="auto"/>
            <w:vAlign w:val="center"/>
            <w:hideMark/>
          </w:tcPr>
          <w:p w14:paraId="51C46073" w14:textId="77777777" w:rsidR="003818F0" w:rsidRPr="00DA4E54" w:rsidRDefault="003818F0" w:rsidP="003818F0">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6</w:t>
            </w:r>
          </w:p>
        </w:tc>
        <w:tc>
          <w:tcPr>
            <w:tcW w:w="709" w:type="dxa"/>
            <w:tcBorders>
              <w:top w:val="nil"/>
              <w:left w:val="single" w:sz="4" w:space="0" w:color="auto"/>
              <w:bottom w:val="single" w:sz="4" w:space="0" w:color="auto"/>
              <w:right w:val="single" w:sz="4" w:space="0" w:color="auto"/>
            </w:tcBorders>
            <w:shd w:val="clear" w:color="auto" w:fill="auto"/>
            <w:vAlign w:val="center"/>
          </w:tcPr>
          <w:p w14:paraId="2F00120C" w14:textId="16525CAD"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80</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5B4F52A" w14:textId="762A2251"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2018.6~2020.8</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3A2E40D9" w14:textId="497372D7"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0.00~0.07</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1B7A9096" w14:textId="6D096DDB"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vAlign w:val="center"/>
            <w:hideMark/>
          </w:tcPr>
          <w:p w14:paraId="48099678" w14:textId="1DC85CE7" w:rsidR="003818F0" w:rsidRPr="00DA4E54" w:rsidRDefault="003818F0" w:rsidP="003818F0">
            <w:pPr>
              <w:spacing w:line="240" w:lineRule="auto"/>
              <w:jc w:val="center"/>
              <w:rPr>
                <w:rFonts w:eastAsia="等线" w:cs="Times New Roman"/>
                <w:b/>
                <w:bCs/>
                <w:sz w:val="18"/>
                <w:szCs w:val="18"/>
                <w:lang w:val="en-US"/>
              </w:rPr>
            </w:pPr>
            <w:r>
              <w:rPr>
                <w:rFonts w:eastAsia="等线" w:cs="Times New Roman"/>
                <w:b/>
                <w:bCs/>
                <w:color w:val="000000"/>
                <w:sz w:val="18"/>
                <w:szCs w:val="18"/>
              </w:rPr>
              <w:t>0.01</w:t>
            </w:r>
          </w:p>
        </w:tc>
        <w:tc>
          <w:tcPr>
            <w:tcW w:w="850" w:type="dxa"/>
            <w:shd w:val="clear" w:color="auto" w:fill="auto"/>
            <w:vAlign w:val="center"/>
            <w:hideMark/>
          </w:tcPr>
          <w:p w14:paraId="32DE5A7A"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851" w:type="dxa"/>
            <w:shd w:val="clear" w:color="auto" w:fill="auto"/>
            <w:vAlign w:val="center"/>
            <w:hideMark/>
          </w:tcPr>
          <w:p w14:paraId="1741CED8"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8" w:type="dxa"/>
            <w:shd w:val="clear" w:color="auto" w:fill="auto"/>
            <w:vAlign w:val="center"/>
            <w:hideMark/>
          </w:tcPr>
          <w:p w14:paraId="52A8E3BF" w14:textId="77777777"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9" w:type="dxa"/>
            <w:shd w:val="clear" w:color="auto" w:fill="auto"/>
            <w:vAlign w:val="center"/>
            <w:hideMark/>
          </w:tcPr>
          <w:p w14:paraId="343607D4" w14:textId="77777777" w:rsidR="003818F0" w:rsidRPr="00DA4E54" w:rsidRDefault="003818F0" w:rsidP="003818F0">
            <w:pPr>
              <w:pStyle w:val="aff"/>
              <w:rPr>
                <w:b/>
              </w:rPr>
            </w:pPr>
            <w:r w:rsidRPr="00DA4E54">
              <w:rPr>
                <w:b/>
              </w:rPr>
              <w:t>是</w:t>
            </w:r>
          </w:p>
        </w:tc>
        <w:tc>
          <w:tcPr>
            <w:tcW w:w="788" w:type="dxa"/>
            <w:vMerge/>
            <w:shd w:val="clear" w:color="auto" w:fill="auto"/>
            <w:vAlign w:val="center"/>
            <w:hideMark/>
          </w:tcPr>
          <w:p w14:paraId="17D72A02" w14:textId="0B7DD738" w:rsidR="003818F0" w:rsidRPr="00DA4E54" w:rsidRDefault="003818F0" w:rsidP="003818F0">
            <w:pPr>
              <w:spacing w:line="240" w:lineRule="auto"/>
              <w:jc w:val="center"/>
              <w:rPr>
                <w:rFonts w:cs="宋体"/>
                <w:sz w:val="18"/>
                <w:szCs w:val="18"/>
                <w:lang w:val="en-US"/>
              </w:rPr>
            </w:pPr>
          </w:p>
        </w:tc>
      </w:tr>
      <w:tr w:rsidR="003818F0" w:rsidRPr="00DA4E54" w14:paraId="1CB6B64C" w14:textId="77777777" w:rsidTr="004F4E60">
        <w:trPr>
          <w:trHeight w:val="460"/>
        </w:trPr>
        <w:tc>
          <w:tcPr>
            <w:tcW w:w="704" w:type="dxa"/>
            <w:shd w:val="clear" w:color="auto" w:fill="auto"/>
            <w:vAlign w:val="center"/>
            <w:hideMark/>
          </w:tcPr>
          <w:p w14:paraId="459CEC9B" w14:textId="77777777" w:rsidR="003818F0" w:rsidRPr="00DA4E54" w:rsidRDefault="003818F0" w:rsidP="003818F0">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709" w:type="dxa"/>
            <w:tcBorders>
              <w:top w:val="nil"/>
              <w:left w:val="single" w:sz="4" w:space="0" w:color="auto"/>
              <w:bottom w:val="single" w:sz="4" w:space="0" w:color="auto"/>
              <w:right w:val="single" w:sz="4" w:space="0" w:color="auto"/>
            </w:tcBorders>
            <w:shd w:val="clear" w:color="auto" w:fill="auto"/>
            <w:vAlign w:val="center"/>
          </w:tcPr>
          <w:p w14:paraId="7B83074E" w14:textId="70BA0F2B"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35</w:t>
            </w: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302DC549" w14:textId="2AA0C497"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2020.2~2020.11</w:t>
            </w:r>
          </w:p>
        </w:tc>
        <w:tc>
          <w:tcPr>
            <w:tcW w:w="709" w:type="dxa"/>
            <w:tcBorders>
              <w:top w:val="nil"/>
              <w:left w:val="single" w:sz="4" w:space="0" w:color="auto"/>
              <w:bottom w:val="single" w:sz="4" w:space="0" w:color="auto"/>
              <w:right w:val="single" w:sz="4" w:space="0" w:color="auto"/>
            </w:tcBorders>
            <w:shd w:val="clear" w:color="auto" w:fill="auto"/>
            <w:vAlign w:val="center"/>
            <w:hideMark/>
          </w:tcPr>
          <w:p w14:paraId="66F6463A" w14:textId="74A290F2" w:rsidR="003818F0" w:rsidRPr="00DA4E54" w:rsidRDefault="003818F0" w:rsidP="003818F0">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709" w:type="dxa"/>
            <w:tcBorders>
              <w:top w:val="nil"/>
              <w:left w:val="single" w:sz="4" w:space="0" w:color="auto"/>
              <w:bottom w:val="single" w:sz="4" w:space="0" w:color="auto"/>
              <w:right w:val="single" w:sz="4" w:space="0" w:color="auto"/>
            </w:tcBorders>
            <w:shd w:val="clear" w:color="auto" w:fill="auto"/>
            <w:vAlign w:val="center"/>
          </w:tcPr>
          <w:p w14:paraId="10F10E91" w14:textId="1B9F87AE" w:rsidR="003818F0" w:rsidRPr="00DA4E54" w:rsidRDefault="007D7EC5" w:rsidP="003818F0">
            <w:pPr>
              <w:spacing w:line="240" w:lineRule="auto"/>
              <w:jc w:val="center"/>
              <w:rPr>
                <w:rFonts w:eastAsia="等线" w:cs="Times New Roman"/>
                <w:sz w:val="18"/>
                <w:szCs w:val="18"/>
                <w:lang w:val="en-US"/>
              </w:rPr>
            </w:pPr>
            <w:r>
              <w:rPr>
                <w:rFonts w:eastAsia="等线" w:cs="Times New Roman"/>
                <w:sz w:val="18"/>
                <w:szCs w:val="18"/>
                <w:lang w:val="en-US"/>
              </w:rPr>
              <w:t>/</w:t>
            </w:r>
          </w:p>
        </w:tc>
        <w:tc>
          <w:tcPr>
            <w:tcW w:w="709" w:type="dxa"/>
            <w:tcBorders>
              <w:top w:val="nil"/>
              <w:left w:val="nil"/>
              <w:bottom w:val="single" w:sz="4" w:space="0" w:color="auto"/>
              <w:right w:val="single" w:sz="4" w:space="0" w:color="auto"/>
            </w:tcBorders>
            <w:shd w:val="clear" w:color="auto" w:fill="auto"/>
            <w:vAlign w:val="center"/>
          </w:tcPr>
          <w:p w14:paraId="0AC88EF2" w14:textId="5224EA1D" w:rsidR="003818F0" w:rsidRPr="00DA4E54" w:rsidRDefault="007D7EC5" w:rsidP="003818F0">
            <w:pPr>
              <w:spacing w:line="240" w:lineRule="auto"/>
              <w:jc w:val="center"/>
              <w:rPr>
                <w:rFonts w:eastAsia="等线" w:cs="Times New Roman"/>
                <w:b/>
                <w:bCs/>
                <w:sz w:val="18"/>
                <w:szCs w:val="18"/>
                <w:lang w:val="en-US"/>
              </w:rPr>
            </w:pPr>
            <w:r>
              <w:rPr>
                <w:rFonts w:eastAsia="等线" w:cs="Times New Roman"/>
                <w:b/>
                <w:bCs/>
                <w:sz w:val="18"/>
                <w:szCs w:val="18"/>
                <w:lang w:val="en-US"/>
              </w:rPr>
              <w:t>/</w:t>
            </w:r>
          </w:p>
        </w:tc>
        <w:tc>
          <w:tcPr>
            <w:tcW w:w="850" w:type="dxa"/>
            <w:shd w:val="clear" w:color="auto" w:fill="auto"/>
            <w:vAlign w:val="center"/>
            <w:hideMark/>
          </w:tcPr>
          <w:p w14:paraId="4B208B37"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851" w:type="dxa"/>
            <w:shd w:val="clear" w:color="auto" w:fill="auto"/>
            <w:vAlign w:val="center"/>
            <w:hideMark/>
          </w:tcPr>
          <w:p w14:paraId="3A89AAC0" w14:textId="77777777" w:rsidR="003818F0" w:rsidRPr="00DA4E54" w:rsidRDefault="003818F0" w:rsidP="003818F0">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708" w:type="dxa"/>
            <w:shd w:val="clear" w:color="auto" w:fill="auto"/>
            <w:vAlign w:val="center"/>
            <w:hideMark/>
          </w:tcPr>
          <w:p w14:paraId="4E68658F" w14:textId="77777777" w:rsidR="003818F0" w:rsidRPr="00DA4E54" w:rsidRDefault="003818F0" w:rsidP="003818F0">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0.1</w:t>
            </w:r>
          </w:p>
        </w:tc>
        <w:tc>
          <w:tcPr>
            <w:tcW w:w="709" w:type="dxa"/>
            <w:shd w:val="clear" w:color="auto" w:fill="auto"/>
            <w:vAlign w:val="center"/>
            <w:hideMark/>
          </w:tcPr>
          <w:p w14:paraId="160D08AD" w14:textId="77777777" w:rsidR="003818F0" w:rsidRPr="00DA4E54" w:rsidRDefault="003818F0" w:rsidP="003818F0">
            <w:pPr>
              <w:pStyle w:val="aff"/>
              <w:rPr>
                <w:b/>
              </w:rPr>
            </w:pPr>
            <w:r w:rsidRPr="00DA4E54">
              <w:rPr>
                <w:b/>
              </w:rPr>
              <w:t>是</w:t>
            </w:r>
          </w:p>
        </w:tc>
        <w:tc>
          <w:tcPr>
            <w:tcW w:w="788" w:type="dxa"/>
            <w:vMerge/>
            <w:shd w:val="clear" w:color="auto" w:fill="auto"/>
            <w:vAlign w:val="center"/>
            <w:hideMark/>
          </w:tcPr>
          <w:p w14:paraId="0D1293A4" w14:textId="5F45F89A" w:rsidR="003818F0" w:rsidRPr="00DA4E54" w:rsidRDefault="003818F0" w:rsidP="003818F0">
            <w:pPr>
              <w:spacing w:line="240" w:lineRule="auto"/>
              <w:jc w:val="center"/>
              <w:rPr>
                <w:rFonts w:cs="宋体"/>
                <w:sz w:val="18"/>
                <w:szCs w:val="18"/>
                <w:lang w:val="en-US"/>
              </w:rPr>
            </w:pPr>
          </w:p>
        </w:tc>
      </w:tr>
      <w:tr w:rsidR="003818F0" w:rsidRPr="00DA4E54" w14:paraId="2C56C303" w14:textId="77777777" w:rsidTr="00AA296A">
        <w:trPr>
          <w:trHeight w:val="460"/>
        </w:trPr>
        <w:tc>
          <w:tcPr>
            <w:tcW w:w="8296" w:type="dxa"/>
            <w:gridSpan w:val="11"/>
            <w:shd w:val="clear" w:color="auto" w:fill="auto"/>
          </w:tcPr>
          <w:p w14:paraId="7D0B0F05" w14:textId="77777777" w:rsidR="003818F0" w:rsidRPr="00901DAE" w:rsidRDefault="003818F0" w:rsidP="003818F0">
            <w:pPr>
              <w:pStyle w:val="aff5"/>
            </w:pPr>
            <w:r w:rsidRPr="00901DAE">
              <w:rPr>
                <w:rFonts w:hint="eastAsia"/>
              </w:rPr>
              <w:t>注：</w:t>
            </w:r>
          </w:p>
          <w:p w14:paraId="2C4C2AA1" w14:textId="77777777" w:rsidR="003818F0" w:rsidRPr="00901DAE" w:rsidRDefault="003818F0" w:rsidP="003818F0">
            <w:pPr>
              <w:pStyle w:val="aff5"/>
            </w:pPr>
            <w:r>
              <w:rPr>
                <w:rFonts w:hint="eastAsia"/>
              </w:rPr>
              <w:t>1</w:t>
            </w:r>
            <w:r>
              <w:rPr>
                <w:rFonts w:hint="eastAsia"/>
              </w:rPr>
              <w:t>）</w:t>
            </w:r>
            <w:r w:rsidRPr="00901DAE">
              <w:rPr>
                <w:rFonts w:hint="eastAsia"/>
              </w:rPr>
              <w:t>对于样本量大于</w:t>
            </w:r>
            <w:r w:rsidRPr="00901DAE">
              <w:rPr>
                <w:rFonts w:hint="eastAsia"/>
              </w:rPr>
              <w:t>10</w:t>
            </w:r>
            <w:r w:rsidRPr="00901DAE">
              <w:rPr>
                <w:rFonts w:hint="eastAsia"/>
              </w:rPr>
              <w:t>的企业，以</w:t>
            </w:r>
            <w:r w:rsidRPr="00901DAE">
              <w:rPr>
                <w:rFonts w:hint="eastAsia"/>
              </w:rPr>
              <w:t>90</w:t>
            </w:r>
            <w:r w:rsidRPr="00901DAE">
              <w:rPr>
                <w:rFonts w:hint="eastAsia"/>
              </w:rPr>
              <w:t>分位数判定企业是否达标，如</w:t>
            </w:r>
            <w:r w:rsidRPr="00901DAE">
              <w:rPr>
                <w:rFonts w:hint="eastAsia"/>
              </w:rPr>
              <w:t>90</w:t>
            </w:r>
            <w:r w:rsidRPr="00901DAE">
              <w:rPr>
                <w:rFonts w:hint="eastAsia"/>
              </w:rPr>
              <w:t>分位数</w:t>
            </w:r>
            <w:r w:rsidRPr="00901DAE">
              <w:rPr>
                <w:rFonts w:cs="Times New Roman"/>
              </w:rPr>
              <w:t>≤</w:t>
            </w:r>
            <w:r w:rsidRPr="00901DAE">
              <w:rPr>
                <w:rFonts w:hint="eastAsia"/>
              </w:rPr>
              <w:t>限值，则企业达标；</w:t>
            </w:r>
            <w:r w:rsidRPr="00901DAE">
              <w:rPr>
                <w:rFonts w:hint="eastAsia"/>
              </w:rPr>
              <w:t>90</w:t>
            </w:r>
            <w:r w:rsidRPr="00901DAE">
              <w:rPr>
                <w:rFonts w:hint="eastAsia"/>
              </w:rPr>
              <w:t>分位数</w:t>
            </w:r>
            <w:r w:rsidRPr="00901DAE">
              <w:rPr>
                <w:rFonts w:hint="eastAsia"/>
              </w:rPr>
              <w:t>&gt;</w:t>
            </w:r>
            <w:r w:rsidRPr="00901DAE">
              <w:rPr>
                <w:rFonts w:hint="eastAsia"/>
              </w:rPr>
              <w:t>限值，则企业不达标；</w:t>
            </w:r>
          </w:p>
          <w:p w14:paraId="010C270D" w14:textId="77777777" w:rsidR="003818F0" w:rsidRDefault="003818F0" w:rsidP="003818F0">
            <w:pPr>
              <w:pStyle w:val="aff5"/>
            </w:pPr>
            <w:r>
              <w:rPr>
                <w:rFonts w:hint="eastAsia"/>
              </w:rPr>
              <w:t>2</w:t>
            </w:r>
            <w:r>
              <w:rPr>
                <w:rFonts w:hint="eastAsia"/>
              </w:rPr>
              <w:t>）</w:t>
            </w:r>
            <w:r w:rsidRPr="00901DAE">
              <w:rPr>
                <w:rFonts w:hint="eastAsia"/>
              </w:rPr>
              <w:t>对于样本量小于</w:t>
            </w:r>
            <w:r w:rsidRPr="00901DAE">
              <w:rPr>
                <w:rFonts w:hint="eastAsia"/>
              </w:rPr>
              <w:t>10</w:t>
            </w:r>
            <w:r w:rsidRPr="00901DAE">
              <w:rPr>
                <w:rFonts w:hint="eastAsia"/>
              </w:rPr>
              <w:t>的企业，以最大值判定企业是否达标，如最大值</w:t>
            </w:r>
            <w:r w:rsidRPr="00901DAE">
              <w:rPr>
                <w:rFonts w:cs="Times New Roman"/>
              </w:rPr>
              <w:t>≤</w:t>
            </w:r>
            <w:r w:rsidRPr="00901DAE">
              <w:rPr>
                <w:rFonts w:hint="eastAsia"/>
              </w:rPr>
              <w:t>限值，则企业达标</w:t>
            </w:r>
            <w:r>
              <w:rPr>
                <w:rFonts w:hint="eastAsia"/>
              </w:rPr>
              <w:t>；</w:t>
            </w:r>
            <w:r w:rsidRPr="00901DAE">
              <w:rPr>
                <w:rFonts w:hint="eastAsia"/>
              </w:rPr>
              <w:t>最大值</w:t>
            </w:r>
            <w:r w:rsidRPr="00901DAE">
              <w:rPr>
                <w:rFonts w:hint="eastAsia"/>
              </w:rPr>
              <w:t>&gt;</w:t>
            </w:r>
            <w:r w:rsidRPr="00901DAE">
              <w:rPr>
                <w:rFonts w:hint="eastAsia"/>
              </w:rPr>
              <w:t>限值，则企业不达标</w:t>
            </w:r>
            <w:r>
              <w:rPr>
                <w:rFonts w:hint="eastAsia"/>
              </w:rPr>
              <w:t>；</w:t>
            </w:r>
          </w:p>
          <w:p w14:paraId="1BCD4181" w14:textId="425EB838" w:rsidR="003818F0" w:rsidRPr="00DA4E54" w:rsidRDefault="003818F0" w:rsidP="004F4E60">
            <w:pPr>
              <w:pStyle w:val="aff5"/>
              <w:rPr>
                <w:szCs w:val="18"/>
                <w:lang w:val="en-US"/>
              </w:rPr>
            </w:pPr>
            <w:r>
              <w:rPr>
                <w:rFonts w:hint="eastAsia"/>
              </w:rPr>
              <w:t>3</w:t>
            </w:r>
            <w:r>
              <w:rPr>
                <w:rFonts w:hint="eastAsia"/>
              </w:rPr>
              <w:t>）</w:t>
            </w:r>
            <w:r w:rsidRPr="00901DAE">
              <w:rPr>
                <w:rFonts w:hint="eastAsia"/>
              </w:rPr>
              <w:t>“</w:t>
            </w:r>
            <w:r w:rsidRPr="00901DAE">
              <w:rPr>
                <w:rFonts w:hint="eastAsia"/>
              </w:rPr>
              <w:t>ND</w:t>
            </w:r>
            <w:r w:rsidRPr="00901DAE">
              <w:rPr>
                <w:rFonts w:hint="eastAsia"/>
              </w:rPr>
              <w:t>”表示未检出</w:t>
            </w:r>
            <w:r>
              <w:rPr>
                <w:rFonts w:hint="eastAsia"/>
              </w:rPr>
              <w:t>。</w:t>
            </w:r>
          </w:p>
        </w:tc>
      </w:tr>
    </w:tbl>
    <w:p w14:paraId="086D3CF3" w14:textId="32001C03" w:rsidR="00CE7A57" w:rsidRDefault="00CE7A57" w:rsidP="00B5305F">
      <w:pPr>
        <w:pStyle w:val="afb"/>
        <w:ind w:firstLineChars="0" w:firstLine="0"/>
      </w:pPr>
    </w:p>
    <w:p w14:paraId="233D1211" w14:textId="1B8EBC1F" w:rsidR="008857F3" w:rsidRPr="00DA4E54" w:rsidRDefault="008857F3" w:rsidP="008857F3">
      <w:pPr>
        <w:pStyle w:val="aff2"/>
      </w:pPr>
      <w:r w:rsidRPr="00DA4E54">
        <w:rPr>
          <w:rFonts w:hint="eastAsia"/>
        </w:rPr>
        <w:t>表</w:t>
      </w:r>
      <w:r w:rsidRPr="00DA4E54">
        <w:t>5-</w:t>
      </w:r>
      <w:r>
        <w:t>18</w:t>
      </w:r>
      <w:r w:rsidRPr="00DA4E54">
        <w:rPr>
          <w:rFonts w:hint="eastAsia"/>
        </w:rPr>
        <w:t>焦化企业废水氰化物排放浓度（</w:t>
      </w:r>
      <w:r w:rsidRPr="00DA4E54">
        <w:t>mg/L</w:t>
      </w:r>
      <w:r w:rsidRPr="00DA4E54">
        <w:rPr>
          <w:rFonts w:hint="eastAsia"/>
        </w:rPr>
        <w:t>）及达标情况</w:t>
      </w:r>
    </w:p>
    <w:tbl>
      <w:tblPr>
        <w:tblStyle w:val="af6"/>
        <w:tblW w:w="5000" w:type="pct"/>
        <w:jc w:val="center"/>
        <w:tblLook w:val="04A0" w:firstRow="1" w:lastRow="0" w:firstColumn="1" w:lastColumn="0" w:noHBand="0" w:noVBand="1"/>
      </w:tblPr>
      <w:tblGrid>
        <w:gridCol w:w="651"/>
        <w:gridCol w:w="557"/>
        <w:gridCol w:w="1394"/>
        <w:gridCol w:w="1124"/>
        <w:gridCol w:w="651"/>
        <w:gridCol w:w="711"/>
        <w:gridCol w:w="591"/>
        <w:gridCol w:w="726"/>
        <w:gridCol w:w="726"/>
        <w:gridCol w:w="504"/>
        <w:gridCol w:w="661"/>
      </w:tblGrid>
      <w:tr w:rsidR="008857F3" w:rsidRPr="00AA4FFA" w14:paraId="07B653A2" w14:textId="77777777" w:rsidTr="004F4E60">
        <w:trPr>
          <w:trHeight w:val="1200"/>
          <w:jc w:val="center"/>
        </w:trPr>
        <w:tc>
          <w:tcPr>
            <w:tcW w:w="454" w:type="pct"/>
            <w:vAlign w:val="center"/>
            <w:hideMark/>
          </w:tcPr>
          <w:p w14:paraId="78EAD3FD" w14:textId="77777777" w:rsidR="008857F3" w:rsidRPr="00AA4FFA" w:rsidRDefault="008857F3" w:rsidP="004F4E60">
            <w:pPr>
              <w:pStyle w:val="aff"/>
              <w:rPr>
                <w:lang w:val="en-US"/>
              </w:rPr>
            </w:pPr>
            <w:r w:rsidRPr="00901DAE">
              <w:rPr>
                <w:rFonts w:hint="eastAsia"/>
                <w:b/>
              </w:rPr>
              <w:t>编号</w:t>
            </w:r>
          </w:p>
        </w:tc>
        <w:tc>
          <w:tcPr>
            <w:tcW w:w="397" w:type="pct"/>
            <w:vAlign w:val="center"/>
            <w:hideMark/>
          </w:tcPr>
          <w:p w14:paraId="63D38B7E" w14:textId="77777777" w:rsidR="008857F3" w:rsidRPr="00AA4FFA" w:rsidRDefault="008857F3" w:rsidP="004F4E60">
            <w:pPr>
              <w:pStyle w:val="aff"/>
            </w:pPr>
            <w:r w:rsidRPr="00901DAE">
              <w:rPr>
                <w:rFonts w:hint="eastAsia"/>
                <w:b/>
              </w:rPr>
              <w:t>样本量</w:t>
            </w:r>
          </w:p>
        </w:tc>
        <w:tc>
          <w:tcPr>
            <w:tcW w:w="511" w:type="pct"/>
            <w:vAlign w:val="center"/>
            <w:hideMark/>
          </w:tcPr>
          <w:p w14:paraId="459B40E8" w14:textId="77777777" w:rsidR="008857F3" w:rsidRPr="00AA4FFA" w:rsidRDefault="008857F3" w:rsidP="004F4E60">
            <w:pPr>
              <w:pStyle w:val="aff"/>
            </w:pPr>
            <w:r w:rsidRPr="00901DAE">
              <w:rPr>
                <w:rFonts w:hint="eastAsia"/>
                <w:b/>
              </w:rPr>
              <w:t>监测时间</w:t>
            </w:r>
          </w:p>
        </w:tc>
        <w:tc>
          <w:tcPr>
            <w:tcW w:w="454" w:type="pct"/>
            <w:vAlign w:val="center"/>
            <w:hideMark/>
          </w:tcPr>
          <w:p w14:paraId="7015DFD7" w14:textId="77777777" w:rsidR="008857F3" w:rsidRPr="00AA4FFA" w:rsidRDefault="008857F3" w:rsidP="004F4E60">
            <w:pPr>
              <w:pStyle w:val="aff"/>
            </w:pPr>
            <w:r w:rsidRPr="00901DAE">
              <w:rPr>
                <w:rFonts w:hint="eastAsia"/>
                <w:b/>
              </w:rPr>
              <w:t>范围</w:t>
            </w:r>
          </w:p>
        </w:tc>
        <w:tc>
          <w:tcPr>
            <w:tcW w:w="454" w:type="pct"/>
            <w:vAlign w:val="center"/>
            <w:hideMark/>
          </w:tcPr>
          <w:p w14:paraId="123939F6" w14:textId="77777777" w:rsidR="008857F3" w:rsidRPr="00AA4FFA" w:rsidRDefault="008857F3" w:rsidP="004F4E60">
            <w:pPr>
              <w:pStyle w:val="aff"/>
            </w:pPr>
            <w:r w:rsidRPr="00901DAE">
              <w:rPr>
                <w:rFonts w:hint="eastAsia"/>
                <w:b/>
              </w:rPr>
              <w:t>均值</w:t>
            </w:r>
          </w:p>
        </w:tc>
        <w:tc>
          <w:tcPr>
            <w:tcW w:w="454" w:type="pct"/>
            <w:vAlign w:val="center"/>
            <w:hideMark/>
          </w:tcPr>
          <w:p w14:paraId="387159C6" w14:textId="77777777" w:rsidR="008857F3" w:rsidRPr="00AA4FFA" w:rsidRDefault="008857F3" w:rsidP="004F4E60">
            <w:pPr>
              <w:pStyle w:val="aff"/>
              <w:rPr>
                <w:b/>
                <w:bCs/>
              </w:rPr>
            </w:pPr>
            <w:r w:rsidRPr="00901DAE">
              <w:rPr>
                <w:rFonts w:hint="eastAsia"/>
                <w:b/>
                <w:bCs/>
              </w:rPr>
              <w:t>90</w:t>
            </w:r>
            <w:r w:rsidRPr="00901DAE">
              <w:rPr>
                <w:rFonts w:hint="eastAsia"/>
                <w:b/>
                <w:bCs/>
              </w:rPr>
              <w:t>分位数</w:t>
            </w:r>
          </w:p>
        </w:tc>
        <w:tc>
          <w:tcPr>
            <w:tcW w:w="454" w:type="pct"/>
            <w:vAlign w:val="center"/>
            <w:hideMark/>
          </w:tcPr>
          <w:p w14:paraId="6F8DDEBD" w14:textId="77777777" w:rsidR="008857F3" w:rsidRPr="00AA4FFA" w:rsidRDefault="008857F3" w:rsidP="004F4E60">
            <w:pPr>
              <w:pStyle w:val="aff"/>
            </w:pPr>
            <w:r w:rsidRPr="00901DAE">
              <w:rPr>
                <w:rFonts w:hint="eastAsia"/>
                <w:b/>
                <w:bCs/>
                <w:szCs w:val="18"/>
                <w:lang w:val="en-US"/>
              </w:rPr>
              <w:t>90</w:t>
            </w:r>
            <w:r w:rsidRPr="00901DAE">
              <w:rPr>
                <w:rFonts w:hint="eastAsia"/>
                <w:b/>
                <w:bCs/>
                <w:szCs w:val="18"/>
                <w:lang w:val="en-US"/>
              </w:rPr>
              <w:t>分位数</w:t>
            </w:r>
          </w:p>
        </w:tc>
        <w:tc>
          <w:tcPr>
            <w:tcW w:w="454" w:type="pct"/>
            <w:vAlign w:val="center"/>
            <w:hideMark/>
          </w:tcPr>
          <w:p w14:paraId="30A6E263" w14:textId="77777777" w:rsidR="008857F3" w:rsidRPr="00AA4FFA" w:rsidRDefault="008857F3" w:rsidP="004F4E60">
            <w:pPr>
              <w:pStyle w:val="aff"/>
            </w:pPr>
            <w:r w:rsidRPr="00901DAE">
              <w:rPr>
                <w:rFonts w:hint="eastAsia"/>
                <w:b/>
                <w:szCs w:val="18"/>
                <w:lang w:val="en-US"/>
              </w:rPr>
              <w:t>国家标准</w:t>
            </w:r>
            <w:r w:rsidRPr="00901DAE">
              <w:rPr>
                <w:rFonts w:hint="eastAsia"/>
                <w:b/>
                <w:szCs w:val="18"/>
                <w:lang w:val="en-US"/>
              </w:rPr>
              <w:t>GB 16171-2012</w:t>
            </w:r>
            <w:r w:rsidRPr="00901DAE">
              <w:rPr>
                <w:rFonts w:hint="eastAsia"/>
                <w:b/>
                <w:szCs w:val="18"/>
                <w:lang w:val="en-US"/>
              </w:rPr>
              <w:t>普通排放限值</w:t>
            </w:r>
          </w:p>
        </w:tc>
        <w:tc>
          <w:tcPr>
            <w:tcW w:w="454" w:type="pct"/>
            <w:vAlign w:val="center"/>
            <w:hideMark/>
          </w:tcPr>
          <w:p w14:paraId="0D47AED5" w14:textId="77777777" w:rsidR="008857F3" w:rsidRPr="00AA4FFA" w:rsidRDefault="008857F3" w:rsidP="004F4E60">
            <w:pPr>
              <w:pStyle w:val="aff"/>
              <w:rPr>
                <w:b/>
                <w:bCs/>
              </w:rPr>
            </w:pPr>
            <w:r w:rsidRPr="00901DAE">
              <w:rPr>
                <w:rFonts w:hint="eastAsia"/>
                <w:b/>
                <w:szCs w:val="18"/>
                <w:lang w:val="en-US"/>
              </w:rPr>
              <w:t>国家标准</w:t>
            </w:r>
            <w:r w:rsidRPr="00901DAE">
              <w:rPr>
                <w:rFonts w:hint="eastAsia"/>
                <w:b/>
                <w:szCs w:val="18"/>
                <w:lang w:val="en-US"/>
              </w:rPr>
              <w:t>GB 16171-2012</w:t>
            </w:r>
            <w:r w:rsidRPr="00901DAE">
              <w:rPr>
                <w:rFonts w:hint="eastAsia"/>
                <w:b/>
                <w:szCs w:val="18"/>
                <w:lang w:val="en-US"/>
              </w:rPr>
              <w:t>特别排放限值</w:t>
            </w:r>
          </w:p>
        </w:tc>
        <w:tc>
          <w:tcPr>
            <w:tcW w:w="455" w:type="pct"/>
            <w:vAlign w:val="center"/>
            <w:hideMark/>
          </w:tcPr>
          <w:p w14:paraId="120AE411" w14:textId="77777777" w:rsidR="008857F3" w:rsidRPr="00AA4FFA" w:rsidRDefault="008857F3" w:rsidP="004F4E60">
            <w:pPr>
              <w:pStyle w:val="aff"/>
              <w:rPr>
                <w:b/>
                <w:bCs/>
              </w:rPr>
            </w:pPr>
            <w:r w:rsidRPr="00901DAE">
              <w:rPr>
                <w:rFonts w:hint="eastAsia"/>
                <w:b/>
                <w:bCs/>
                <w:szCs w:val="18"/>
                <w:lang w:val="en-US"/>
              </w:rPr>
              <w:t>本标准拟定限值</w:t>
            </w:r>
          </w:p>
        </w:tc>
        <w:tc>
          <w:tcPr>
            <w:tcW w:w="459" w:type="pct"/>
            <w:vAlign w:val="center"/>
            <w:hideMark/>
          </w:tcPr>
          <w:p w14:paraId="46DC2CFA" w14:textId="77777777" w:rsidR="008857F3" w:rsidRPr="00AA4FFA" w:rsidRDefault="008857F3" w:rsidP="004F4E60">
            <w:pPr>
              <w:pStyle w:val="aff"/>
              <w:rPr>
                <w:b/>
                <w:bCs/>
              </w:rPr>
            </w:pPr>
            <w:r w:rsidRPr="00901DAE">
              <w:rPr>
                <w:b/>
              </w:rPr>
              <w:t>执行本标准是否达标</w:t>
            </w:r>
          </w:p>
        </w:tc>
      </w:tr>
      <w:tr w:rsidR="008857F3" w:rsidRPr="00AA4FFA" w14:paraId="775231C4" w14:textId="77777777" w:rsidTr="004F4E60">
        <w:trPr>
          <w:trHeight w:val="460"/>
          <w:jc w:val="center"/>
        </w:trPr>
        <w:tc>
          <w:tcPr>
            <w:tcW w:w="454" w:type="pct"/>
            <w:vAlign w:val="center"/>
            <w:hideMark/>
          </w:tcPr>
          <w:p w14:paraId="78B31509" w14:textId="77777777" w:rsidR="008857F3" w:rsidRPr="00AA4FFA" w:rsidRDefault="008857F3" w:rsidP="004F4E60">
            <w:pPr>
              <w:pStyle w:val="aff"/>
            </w:pPr>
            <w:r w:rsidRPr="00AA4FFA">
              <w:rPr>
                <w:rFonts w:hint="eastAsia"/>
              </w:rPr>
              <w:t>企业</w:t>
            </w:r>
            <w:r w:rsidRPr="00AA4FFA">
              <w:t>1</w:t>
            </w:r>
          </w:p>
        </w:tc>
        <w:tc>
          <w:tcPr>
            <w:tcW w:w="397" w:type="pct"/>
            <w:vAlign w:val="center"/>
            <w:hideMark/>
          </w:tcPr>
          <w:p w14:paraId="093AFA67" w14:textId="77777777" w:rsidR="008857F3" w:rsidRPr="00AA4FFA" w:rsidRDefault="008857F3" w:rsidP="004F4E60">
            <w:pPr>
              <w:pStyle w:val="aff"/>
            </w:pPr>
            <w:r w:rsidRPr="00AA4FFA">
              <w:t>14</w:t>
            </w:r>
          </w:p>
        </w:tc>
        <w:tc>
          <w:tcPr>
            <w:tcW w:w="511" w:type="pct"/>
            <w:vAlign w:val="center"/>
            <w:hideMark/>
          </w:tcPr>
          <w:p w14:paraId="36A4E5E9" w14:textId="77777777" w:rsidR="008857F3" w:rsidRPr="00AA4FFA" w:rsidRDefault="008857F3" w:rsidP="004F4E60">
            <w:pPr>
              <w:pStyle w:val="aff"/>
            </w:pPr>
            <w:r w:rsidRPr="00AA4FFA">
              <w:t>2020.4~2020.9</w:t>
            </w:r>
          </w:p>
        </w:tc>
        <w:tc>
          <w:tcPr>
            <w:tcW w:w="454" w:type="pct"/>
            <w:vAlign w:val="center"/>
            <w:hideMark/>
          </w:tcPr>
          <w:p w14:paraId="6F14E0BA" w14:textId="77777777" w:rsidR="008857F3" w:rsidRPr="00AA4FFA" w:rsidRDefault="008857F3" w:rsidP="004F4E60">
            <w:pPr>
              <w:pStyle w:val="aff"/>
            </w:pPr>
            <w:r w:rsidRPr="00AA4FFA">
              <w:t>0.059~0.266</w:t>
            </w:r>
          </w:p>
        </w:tc>
        <w:tc>
          <w:tcPr>
            <w:tcW w:w="454" w:type="pct"/>
            <w:vAlign w:val="center"/>
            <w:hideMark/>
          </w:tcPr>
          <w:p w14:paraId="0EFE2B8C" w14:textId="77777777" w:rsidR="008857F3" w:rsidRPr="00AA4FFA" w:rsidRDefault="008857F3" w:rsidP="004F4E60">
            <w:pPr>
              <w:pStyle w:val="aff"/>
            </w:pPr>
            <w:r w:rsidRPr="00AA4FFA">
              <w:t>0.17</w:t>
            </w:r>
          </w:p>
        </w:tc>
        <w:tc>
          <w:tcPr>
            <w:tcW w:w="454" w:type="pct"/>
            <w:vAlign w:val="center"/>
            <w:hideMark/>
          </w:tcPr>
          <w:p w14:paraId="47D94398" w14:textId="77777777" w:rsidR="008857F3" w:rsidRPr="00AA4FFA" w:rsidRDefault="008857F3" w:rsidP="004F4E60">
            <w:pPr>
              <w:pStyle w:val="aff"/>
              <w:rPr>
                <w:b/>
                <w:bCs/>
              </w:rPr>
            </w:pPr>
            <w:r w:rsidRPr="00AA4FFA">
              <w:rPr>
                <w:b/>
                <w:bCs/>
              </w:rPr>
              <w:t>0.2411</w:t>
            </w:r>
          </w:p>
        </w:tc>
        <w:tc>
          <w:tcPr>
            <w:tcW w:w="454" w:type="pct"/>
            <w:vAlign w:val="center"/>
            <w:hideMark/>
          </w:tcPr>
          <w:p w14:paraId="7502FEB9" w14:textId="77777777" w:rsidR="008857F3" w:rsidRPr="00AA4FFA" w:rsidRDefault="008857F3" w:rsidP="004F4E60">
            <w:pPr>
              <w:pStyle w:val="aff"/>
            </w:pPr>
            <w:r w:rsidRPr="00AA4FFA">
              <w:t>0.2</w:t>
            </w:r>
          </w:p>
        </w:tc>
        <w:tc>
          <w:tcPr>
            <w:tcW w:w="454" w:type="pct"/>
            <w:vAlign w:val="center"/>
            <w:hideMark/>
          </w:tcPr>
          <w:p w14:paraId="0EF2FD9D" w14:textId="77777777" w:rsidR="008857F3" w:rsidRPr="00AA4FFA" w:rsidRDefault="008857F3" w:rsidP="004F4E60">
            <w:pPr>
              <w:pStyle w:val="aff"/>
            </w:pPr>
            <w:r w:rsidRPr="00AA4FFA">
              <w:t>0.2</w:t>
            </w:r>
          </w:p>
        </w:tc>
        <w:tc>
          <w:tcPr>
            <w:tcW w:w="454" w:type="pct"/>
            <w:vAlign w:val="center"/>
            <w:hideMark/>
          </w:tcPr>
          <w:p w14:paraId="1AF833FF" w14:textId="77777777" w:rsidR="008857F3" w:rsidRPr="00AA4FFA" w:rsidRDefault="008857F3" w:rsidP="004F4E60">
            <w:pPr>
              <w:pStyle w:val="aff"/>
              <w:rPr>
                <w:b/>
                <w:bCs/>
              </w:rPr>
            </w:pPr>
            <w:r w:rsidRPr="00AA4FFA">
              <w:rPr>
                <w:b/>
                <w:bCs/>
              </w:rPr>
              <w:t>0.2</w:t>
            </w:r>
          </w:p>
        </w:tc>
        <w:tc>
          <w:tcPr>
            <w:tcW w:w="455" w:type="pct"/>
            <w:vAlign w:val="center"/>
            <w:hideMark/>
          </w:tcPr>
          <w:p w14:paraId="3EEF8DCF" w14:textId="77777777" w:rsidR="008857F3" w:rsidRPr="00AA4FFA" w:rsidRDefault="008857F3" w:rsidP="004F4E60">
            <w:pPr>
              <w:pStyle w:val="aff"/>
              <w:rPr>
                <w:b/>
                <w:bCs/>
              </w:rPr>
            </w:pPr>
            <w:r w:rsidRPr="00AA4FFA">
              <w:rPr>
                <w:b/>
                <w:bCs/>
              </w:rPr>
              <w:t>否</w:t>
            </w:r>
          </w:p>
        </w:tc>
        <w:tc>
          <w:tcPr>
            <w:tcW w:w="459" w:type="pct"/>
            <w:vMerge w:val="restart"/>
            <w:vAlign w:val="center"/>
            <w:hideMark/>
          </w:tcPr>
          <w:p w14:paraId="072025AE" w14:textId="77777777" w:rsidR="008857F3" w:rsidRPr="00AA4FFA" w:rsidRDefault="008857F3" w:rsidP="004F4E60">
            <w:pPr>
              <w:pStyle w:val="aff"/>
              <w:rPr>
                <w:b/>
                <w:bCs/>
              </w:rPr>
            </w:pPr>
            <w:r w:rsidRPr="00AA4FFA">
              <w:rPr>
                <w:b/>
                <w:bCs/>
              </w:rPr>
              <w:t>1</w:t>
            </w:r>
          </w:p>
        </w:tc>
      </w:tr>
      <w:tr w:rsidR="008857F3" w:rsidRPr="00AA4FFA" w14:paraId="10425405" w14:textId="77777777" w:rsidTr="004F4E60">
        <w:trPr>
          <w:trHeight w:val="460"/>
          <w:jc w:val="center"/>
        </w:trPr>
        <w:tc>
          <w:tcPr>
            <w:tcW w:w="454" w:type="pct"/>
            <w:vAlign w:val="center"/>
            <w:hideMark/>
          </w:tcPr>
          <w:p w14:paraId="274C16D4" w14:textId="77777777" w:rsidR="008857F3" w:rsidRPr="00AA4FFA" w:rsidRDefault="008857F3" w:rsidP="004F4E60">
            <w:pPr>
              <w:pStyle w:val="aff"/>
            </w:pPr>
            <w:r w:rsidRPr="00AA4FFA">
              <w:rPr>
                <w:rFonts w:hint="eastAsia"/>
              </w:rPr>
              <w:lastRenderedPageBreak/>
              <w:t>企业</w:t>
            </w:r>
            <w:r w:rsidRPr="00AA4FFA">
              <w:t>2</w:t>
            </w:r>
          </w:p>
        </w:tc>
        <w:tc>
          <w:tcPr>
            <w:tcW w:w="397" w:type="pct"/>
            <w:vAlign w:val="center"/>
            <w:hideMark/>
          </w:tcPr>
          <w:p w14:paraId="2D1488C6" w14:textId="77777777" w:rsidR="008857F3" w:rsidRPr="00AA4FFA" w:rsidRDefault="008857F3" w:rsidP="004F4E60">
            <w:pPr>
              <w:pStyle w:val="aff"/>
            </w:pPr>
            <w:r w:rsidRPr="00AA4FFA">
              <w:t>65</w:t>
            </w:r>
          </w:p>
        </w:tc>
        <w:tc>
          <w:tcPr>
            <w:tcW w:w="511" w:type="pct"/>
            <w:vAlign w:val="center"/>
            <w:hideMark/>
          </w:tcPr>
          <w:p w14:paraId="07CFF1E5" w14:textId="77777777" w:rsidR="008857F3" w:rsidRPr="00AA4FFA" w:rsidRDefault="008857F3" w:rsidP="004F4E60">
            <w:pPr>
              <w:pStyle w:val="aff"/>
            </w:pPr>
            <w:r w:rsidRPr="00AA4FFA">
              <w:t>2018.1~2019.10</w:t>
            </w:r>
          </w:p>
        </w:tc>
        <w:tc>
          <w:tcPr>
            <w:tcW w:w="454" w:type="pct"/>
            <w:vAlign w:val="center"/>
            <w:hideMark/>
          </w:tcPr>
          <w:p w14:paraId="4F7F8920" w14:textId="77777777" w:rsidR="008857F3" w:rsidRPr="00AA4FFA" w:rsidRDefault="008857F3" w:rsidP="004F4E60">
            <w:pPr>
              <w:pStyle w:val="aff"/>
            </w:pPr>
            <w:r w:rsidRPr="00AA4FFA">
              <w:t>0.01~0.17</w:t>
            </w:r>
          </w:p>
        </w:tc>
        <w:tc>
          <w:tcPr>
            <w:tcW w:w="454" w:type="pct"/>
            <w:vAlign w:val="center"/>
            <w:hideMark/>
          </w:tcPr>
          <w:p w14:paraId="6ABC6D89" w14:textId="77777777" w:rsidR="008857F3" w:rsidRPr="00AA4FFA" w:rsidRDefault="008857F3" w:rsidP="004F4E60">
            <w:pPr>
              <w:pStyle w:val="aff"/>
            </w:pPr>
            <w:r w:rsidRPr="00AA4FFA">
              <w:t>0.13</w:t>
            </w:r>
          </w:p>
        </w:tc>
        <w:tc>
          <w:tcPr>
            <w:tcW w:w="454" w:type="pct"/>
            <w:vAlign w:val="center"/>
            <w:hideMark/>
          </w:tcPr>
          <w:p w14:paraId="59C30399" w14:textId="77777777" w:rsidR="008857F3" w:rsidRPr="00AA4FFA" w:rsidRDefault="008857F3" w:rsidP="004F4E60">
            <w:pPr>
              <w:pStyle w:val="aff"/>
              <w:rPr>
                <w:b/>
                <w:bCs/>
              </w:rPr>
            </w:pPr>
            <w:r w:rsidRPr="00AA4FFA">
              <w:rPr>
                <w:b/>
                <w:bCs/>
              </w:rPr>
              <w:t>0.15</w:t>
            </w:r>
          </w:p>
        </w:tc>
        <w:tc>
          <w:tcPr>
            <w:tcW w:w="454" w:type="pct"/>
            <w:vAlign w:val="center"/>
            <w:hideMark/>
          </w:tcPr>
          <w:p w14:paraId="296DF4D4" w14:textId="77777777" w:rsidR="008857F3" w:rsidRPr="00AA4FFA" w:rsidRDefault="008857F3" w:rsidP="004F4E60">
            <w:pPr>
              <w:pStyle w:val="aff"/>
            </w:pPr>
            <w:r w:rsidRPr="00AA4FFA">
              <w:t>0.2</w:t>
            </w:r>
          </w:p>
        </w:tc>
        <w:tc>
          <w:tcPr>
            <w:tcW w:w="454" w:type="pct"/>
            <w:vAlign w:val="center"/>
            <w:hideMark/>
          </w:tcPr>
          <w:p w14:paraId="7A56203C" w14:textId="77777777" w:rsidR="008857F3" w:rsidRPr="00AA4FFA" w:rsidRDefault="008857F3" w:rsidP="004F4E60">
            <w:pPr>
              <w:pStyle w:val="aff"/>
            </w:pPr>
            <w:r w:rsidRPr="00AA4FFA">
              <w:t>0.2</w:t>
            </w:r>
          </w:p>
        </w:tc>
        <w:tc>
          <w:tcPr>
            <w:tcW w:w="454" w:type="pct"/>
            <w:vAlign w:val="center"/>
            <w:hideMark/>
          </w:tcPr>
          <w:p w14:paraId="551F98FA" w14:textId="77777777" w:rsidR="008857F3" w:rsidRPr="00AA4FFA" w:rsidRDefault="008857F3" w:rsidP="004F4E60">
            <w:pPr>
              <w:pStyle w:val="aff"/>
              <w:rPr>
                <w:b/>
                <w:bCs/>
              </w:rPr>
            </w:pPr>
            <w:r w:rsidRPr="00AA4FFA">
              <w:rPr>
                <w:b/>
                <w:bCs/>
              </w:rPr>
              <w:t>0.2</w:t>
            </w:r>
          </w:p>
        </w:tc>
        <w:tc>
          <w:tcPr>
            <w:tcW w:w="455" w:type="pct"/>
            <w:vAlign w:val="center"/>
            <w:hideMark/>
          </w:tcPr>
          <w:p w14:paraId="383CA056" w14:textId="77777777" w:rsidR="008857F3" w:rsidRPr="00AA4FFA" w:rsidRDefault="008857F3" w:rsidP="004F4E60">
            <w:pPr>
              <w:pStyle w:val="aff"/>
              <w:rPr>
                <w:b/>
                <w:bCs/>
              </w:rPr>
            </w:pPr>
            <w:r w:rsidRPr="00AA4FFA">
              <w:rPr>
                <w:b/>
                <w:bCs/>
              </w:rPr>
              <w:t>是</w:t>
            </w:r>
          </w:p>
        </w:tc>
        <w:tc>
          <w:tcPr>
            <w:tcW w:w="459" w:type="pct"/>
            <w:vMerge/>
            <w:vAlign w:val="center"/>
            <w:hideMark/>
          </w:tcPr>
          <w:p w14:paraId="08DFE434" w14:textId="77777777" w:rsidR="008857F3" w:rsidRPr="00AA4FFA" w:rsidRDefault="008857F3" w:rsidP="004F4E60">
            <w:pPr>
              <w:pStyle w:val="aff"/>
            </w:pPr>
          </w:p>
        </w:tc>
      </w:tr>
      <w:tr w:rsidR="008857F3" w:rsidRPr="00AA4FFA" w14:paraId="348B1EB6" w14:textId="77777777" w:rsidTr="004F4E60">
        <w:trPr>
          <w:trHeight w:val="460"/>
          <w:jc w:val="center"/>
        </w:trPr>
        <w:tc>
          <w:tcPr>
            <w:tcW w:w="454" w:type="pct"/>
            <w:vAlign w:val="center"/>
            <w:hideMark/>
          </w:tcPr>
          <w:p w14:paraId="5B9DEEF9" w14:textId="77777777" w:rsidR="008857F3" w:rsidRPr="00AA4FFA" w:rsidRDefault="008857F3" w:rsidP="004F4E60">
            <w:pPr>
              <w:pStyle w:val="aff"/>
            </w:pPr>
            <w:r w:rsidRPr="00AA4FFA">
              <w:rPr>
                <w:rFonts w:hint="eastAsia"/>
              </w:rPr>
              <w:t>企业</w:t>
            </w:r>
            <w:r w:rsidRPr="00AA4FFA">
              <w:t>3</w:t>
            </w:r>
          </w:p>
        </w:tc>
        <w:tc>
          <w:tcPr>
            <w:tcW w:w="397" w:type="pct"/>
            <w:vAlign w:val="center"/>
            <w:hideMark/>
          </w:tcPr>
          <w:p w14:paraId="54E5B846" w14:textId="77777777" w:rsidR="008857F3" w:rsidRPr="00AA4FFA" w:rsidRDefault="008857F3" w:rsidP="004F4E60">
            <w:pPr>
              <w:pStyle w:val="aff"/>
            </w:pPr>
            <w:r w:rsidRPr="00AA4FFA">
              <w:t>10</w:t>
            </w:r>
          </w:p>
        </w:tc>
        <w:tc>
          <w:tcPr>
            <w:tcW w:w="511" w:type="pct"/>
            <w:vAlign w:val="center"/>
            <w:hideMark/>
          </w:tcPr>
          <w:p w14:paraId="0BDB2BE7" w14:textId="77777777" w:rsidR="008857F3" w:rsidRPr="00AA4FFA" w:rsidRDefault="008857F3" w:rsidP="004F4E60">
            <w:pPr>
              <w:pStyle w:val="aff"/>
            </w:pPr>
            <w:r w:rsidRPr="00AA4FFA">
              <w:t>2019.5~2020.1</w:t>
            </w:r>
          </w:p>
        </w:tc>
        <w:tc>
          <w:tcPr>
            <w:tcW w:w="454" w:type="pct"/>
            <w:vAlign w:val="center"/>
            <w:hideMark/>
          </w:tcPr>
          <w:p w14:paraId="722FE18E" w14:textId="77777777" w:rsidR="008857F3" w:rsidRPr="00AA4FFA" w:rsidRDefault="008857F3" w:rsidP="004F4E60">
            <w:pPr>
              <w:pStyle w:val="aff"/>
            </w:pPr>
            <w:r w:rsidRPr="00AA4FFA">
              <w:t>0.00~0.19</w:t>
            </w:r>
          </w:p>
        </w:tc>
        <w:tc>
          <w:tcPr>
            <w:tcW w:w="454" w:type="pct"/>
            <w:vAlign w:val="center"/>
            <w:hideMark/>
          </w:tcPr>
          <w:p w14:paraId="31ECFDF9" w14:textId="77777777" w:rsidR="008857F3" w:rsidRPr="00AA4FFA" w:rsidRDefault="008857F3" w:rsidP="004F4E60">
            <w:pPr>
              <w:pStyle w:val="aff"/>
            </w:pPr>
            <w:r w:rsidRPr="00AA4FFA">
              <w:t>0.1</w:t>
            </w:r>
          </w:p>
        </w:tc>
        <w:tc>
          <w:tcPr>
            <w:tcW w:w="454" w:type="pct"/>
            <w:vAlign w:val="center"/>
            <w:hideMark/>
          </w:tcPr>
          <w:p w14:paraId="6BD7F6D2" w14:textId="77777777" w:rsidR="008857F3" w:rsidRPr="00AA4FFA" w:rsidRDefault="008857F3" w:rsidP="004F4E60">
            <w:pPr>
              <w:pStyle w:val="aff"/>
              <w:rPr>
                <w:b/>
                <w:bCs/>
              </w:rPr>
            </w:pPr>
            <w:r w:rsidRPr="00AA4FFA">
              <w:rPr>
                <w:b/>
                <w:bCs/>
              </w:rPr>
              <w:t>0.1613</w:t>
            </w:r>
          </w:p>
        </w:tc>
        <w:tc>
          <w:tcPr>
            <w:tcW w:w="454" w:type="pct"/>
            <w:vAlign w:val="center"/>
            <w:hideMark/>
          </w:tcPr>
          <w:p w14:paraId="5724CD6D" w14:textId="77777777" w:rsidR="008857F3" w:rsidRPr="00AA4FFA" w:rsidRDefault="008857F3" w:rsidP="004F4E60">
            <w:pPr>
              <w:pStyle w:val="aff"/>
            </w:pPr>
            <w:r w:rsidRPr="00AA4FFA">
              <w:t>0.2</w:t>
            </w:r>
          </w:p>
        </w:tc>
        <w:tc>
          <w:tcPr>
            <w:tcW w:w="454" w:type="pct"/>
            <w:vAlign w:val="center"/>
            <w:hideMark/>
          </w:tcPr>
          <w:p w14:paraId="39E9A13F" w14:textId="77777777" w:rsidR="008857F3" w:rsidRPr="00AA4FFA" w:rsidRDefault="008857F3" w:rsidP="004F4E60">
            <w:pPr>
              <w:pStyle w:val="aff"/>
            </w:pPr>
            <w:r w:rsidRPr="00AA4FFA">
              <w:t>0.2</w:t>
            </w:r>
          </w:p>
        </w:tc>
        <w:tc>
          <w:tcPr>
            <w:tcW w:w="454" w:type="pct"/>
            <w:vAlign w:val="center"/>
            <w:hideMark/>
          </w:tcPr>
          <w:p w14:paraId="52DBAEC6" w14:textId="77777777" w:rsidR="008857F3" w:rsidRPr="00AA4FFA" w:rsidRDefault="008857F3" w:rsidP="004F4E60">
            <w:pPr>
              <w:pStyle w:val="aff"/>
              <w:rPr>
                <w:b/>
                <w:bCs/>
              </w:rPr>
            </w:pPr>
            <w:r w:rsidRPr="00AA4FFA">
              <w:rPr>
                <w:b/>
                <w:bCs/>
              </w:rPr>
              <w:t>0.2</w:t>
            </w:r>
          </w:p>
        </w:tc>
        <w:tc>
          <w:tcPr>
            <w:tcW w:w="455" w:type="pct"/>
            <w:vAlign w:val="center"/>
            <w:hideMark/>
          </w:tcPr>
          <w:p w14:paraId="50CCC74F" w14:textId="77777777" w:rsidR="008857F3" w:rsidRPr="00AA4FFA" w:rsidRDefault="008857F3" w:rsidP="004F4E60">
            <w:pPr>
              <w:pStyle w:val="aff"/>
              <w:rPr>
                <w:b/>
                <w:bCs/>
              </w:rPr>
            </w:pPr>
            <w:r w:rsidRPr="00AA4FFA">
              <w:rPr>
                <w:b/>
                <w:bCs/>
              </w:rPr>
              <w:t>是</w:t>
            </w:r>
          </w:p>
        </w:tc>
        <w:tc>
          <w:tcPr>
            <w:tcW w:w="459" w:type="pct"/>
            <w:vMerge/>
            <w:vAlign w:val="center"/>
            <w:hideMark/>
          </w:tcPr>
          <w:p w14:paraId="5B06F252" w14:textId="77777777" w:rsidR="008857F3" w:rsidRPr="00AA4FFA" w:rsidRDefault="008857F3" w:rsidP="004F4E60">
            <w:pPr>
              <w:pStyle w:val="aff"/>
            </w:pPr>
          </w:p>
        </w:tc>
      </w:tr>
      <w:tr w:rsidR="008857F3" w:rsidRPr="00AA4FFA" w14:paraId="44B486C0" w14:textId="77777777" w:rsidTr="004F4E60">
        <w:trPr>
          <w:trHeight w:val="460"/>
          <w:jc w:val="center"/>
        </w:trPr>
        <w:tc>
          <w:tcPr>
            <w:tcW w:w="454" w:type="pct"/>
            <w:vAlign w:val="center"/>
            <w:hideMark/>
          </w:tcPr>
          <w:p w14:paraId="58260DAC" w14:textId="77777777" w:rsidR="008857F3" w:rsidRPr="00AA4FFA" w:rsidRDefault="008857F3" w:rsidP="004F4E60">
            <w:pPr>
              <w:pStyle w:val="aff"/>
            </w:pPr>
            <w:r w:rsidRPr="00AA4FFA">
              <w:rPr>
                <w:rFonts w:hint="eastAsia"/>
              </w:rPr>
              <w:t>企业</w:t>
            </w:r>
            <w:r w:rsidRPr="00AA4FFA">
              <w:t>4</w:t>
            </w:r>
          </w:p>
        </w:tc>
        <w:tc>
          <w:tcPr>
            <w:tcW w:w="397" w:type="pct"/>
            <w:vAlign w:val="center"/>
            <w:hideMark/>
          </w:tcPr>
          <w:p w14:paraId="46E76C5B" w14:textId="77777777" w:rsidR="008857F3" w:rsidRPr="00AA4FFA" w:rsidRDefault="008857F3" w:rsidP="004F4E60">
            <w:pPr>
              <w:pStyle w:val="aff"/>
            </w:pPr>
            <w:r w:rsidRPr="00AA4FFA">
              <w:t>26</w:t>
            </w:r>
          </w:p>
        </w:tc>
        <w:tc>
          <w:tcPr>
            <w:tcW w:w="511" w:type="pct"/>
            <w:vAlign w:val="center"/>
            <w:hideMark/>
          </w:tcPr>
          <w:p w14:paraId="3734B5FA" w14:textId="77777777" w:rsidR="008857F3" w:rsidRPr="00AA4FFA" w:rsidRDefault="008857F3" w:rsidP="004F4E60">
            <w:pPr>
              <w:pStyle w:val="aff"/>
            </w:pPr>
            <w:r w:rsidRPr="00AA4FFA">
              <w:t>2019.1~2020.4</w:t>
            </w:r>
          </w:p>
        </w:tc>
        <w:tc>
          <w:tcPr>
            <w:tcW w:w="454" w:type="pct"/>
            <w:vAlign w:val="center"/>
            <w:hideMark/>
          </w:tcPr>
          <w:p w14:paraId="7C360644" w14:textId="77777777" w:rsidR="008857F3" w:rsidRPr="00AA4FFA" w:rsidRDefault="008857F3" w:rsidP="004F4E60">
            <w:pPr>
              <w:pStyle w:val="aff"/>
            </w:pPr>
            <w:r w:rsidRPr="00AA4FFA">
              <w:t>0.01~0.12</w:t>
            </w:r>
          </w:p>
        </w:tc>
        <w:tc>
          <w:tcPr>
            <w:tcW w:w="454" w:type="pct"/>
            <w:vAlign w:val="center"/>
            <w:hideMark/>
          </w:tcPr>
          <w:p w14:paraId="3F9B65B9" w14:textId="77777777" w:rsidR="008857F3" w:rsidRPr="00AA4FFA" w:rsidRDefault="008857F3" w:rsidP="004F4E60">
            <w:pPr>
              <w:pStyle w:val="aff"/>
            </w:pPr>
            <w:r w:rsidRPr="00AA4FFA">
              <w:t>0.06</w:t>
            </w:r>
          </w:p>
        </w:tc>
        <w:tc>
          <w:tcPr>
            <w:tcW w:w="454" w:type="pct"/>
            <w:vAlign w:val="center"/>
            <w:hideMark/>
          </w:tcPr>
          <w:p w14:paraId="479A5056" w14:textId="77777777" w:rsidR="008857F3" w:rsidRPr="00AA4FFA" w:rsidRDefault="008857F3" w:rsidP="004F4E60">
            <w:pPr>
              <w:pStyle w:val="aff"/>
              <w:rPr>
                <w:b/>
                <w:bCs/>
              </w:rPr>
            </w:pPr>
            <w:r w:rsidRPr="00AA4FFA">
              <w:rPr>
                <w:b/>
                <w:bCs/>
              </w:rPr>
              <w:t>0.11</w:t>
            </w:r>
          </w:p>
        </w:tc>
        <w:tc>
          <w:tcPr>
            <w:tcW w:w="454" w:type="pct"/>
            <w:vAlign w:val="center"/>
            <w:hideMark/>
          </w:tcPr>
          <w:p w14:paraId="0608BCD3" w14:textId="77777777" w:rsidR="008857F3" w:rsidRPr="00AA4FFA" w:rsidRDefault="008857F3" w:rsidP="004F4E60">
            <w:pPr>
              <w:pStyle w:val="aff"/>
            </w:pPr>
            <w:r w:rsidRPr="00AA4FFA">
              <w:t>0.2</w:t>
            </w:r>
          </w:p>
        </w:tc>
        <w:tc>
          <w:tcPr>
            <w:tcW w:w="454" w:type="pct"/>
            <w:vAlign w:val="center"/>
            <w:hideMark/>
          </w:tcPr>
          <w:p w14:paraId="1840AC5E" w14:textId="77777777" w:rsidR="008857F3" w:rsidRPr="00AA4FFA" w:rsidRDefault="008857F3" w:rsidP="004F4E60">
            <w:pPr>
              <w:pStyle w:val="aff"/>
            </w:pPr>
            <w:r w:rsidRPr="00AA4FFA">
              <w:t>0.2</w:t>
            </w:r>
          </w:p>
        </w:tc>
        <w:tc>
          <w:tcPr>
            <w:tcW w:w="454" w:type="pct"/>
            <w:vAlign w:val="center"/>
            <w:hideMark/>
          </w:tcPr>
          <w:p w14:paraId="04215118" w14:textId="77777777" w:rsidR="008857F3" w:rsidRPr="00AA4FFA" w:rsidRDefault="008857F3" w:rsidP="004F4E60">
            <w:pPr>
              <w:pStyle w:val="aff"/>
              <w:rPr>
                <w:b/>
                <w:bCs/>
              </w:rPr>
            </w:pPr>
            <w:r w:rsidRPr="00AA4FFA">
              <w:rPr>
                <w:b/>
                <w:bCs/>
              </w:rPr>
              <w:t>0.2</w:t>
            </w:r>
          </w:p>
        </w:tc>
        <w:tc>
          <w:tcPr>
            <w:tcW w:w="455" w:type="pct"/>
            <w:vAlign w:val="center"/>
            <w:hideMark/>
          </w:tcPr>
          <w:p w14:paraId="0D30A903" w14:textId="77777777" w:rsidR="008857F3" w:rsidRPr="00AA4FFA" w:rsidRDefault="008857F3" w:rsidP="004F4E60">
            <w:pPr>
              <w:pStyle w:val="aff"/>
              <w:rPr>
                <w:b/>
                <w:bCs/>
              </w:rPr>
            </w:pPr>
            <w:r w:rsidRPr="00AA4FFA">
              <w:rPr>
                <w:b/>
                <w:bCs/>
              </w:rPr>
              <w:t>是</w:t>
            </w:r>
          </w:p>
        </w:tc>
        <w:tc>
          <w:tcPr>
            <w:tcW w:w="459" w:type="pct"/>
            <w:vMerge/>
            <w:vAlign w:val="center"/>
            <w:hideMark/>
          </w:tcPr>
          <w:p w14:paraId="1ED0A0C6" w14:textId="77777777" w:rsidR="008857F3" w:rsidRPr="00AA4FFA" w:rsidRDefault="008857F3" w:rsidP="004F4E60">
            <w:pPr>
              <w:pStyle w:val="aff"/>
            </w:pPr>
          </w:p>
        </w:tc>
      </w:tr>
      <w:tr w:rsidR="008857F3" w:rsidRPr="00AA4FFA" w14:paraId="5C38093B" w14:textId="77777777" w:rsidTr="004F4E60">
        <w:trPr>
          <w:trHeight w:val="280"/>
          <w:jc w:val="center"/>
        </w:trPr>
        <w:tc>
          <w:tcPr>
            <w:tcW w:w="454" w:type="pct"/>
            <w:vAlign w:val="center"/>
            <w:hideMark/>
          </w:tcPr>
          <w:p w14:paraId="5CA23DC7" w14:textId="77777777" w:rsidR="008857F3" w:rsidRPr="00AA4FFA" w:rsidRDefault="008857F3" w:rsidP="004F4E60">
            <w:pPr>
              <w:pStyle w:val="aff"/>
            </w:pPr>
            <w:r w:rsidRPr="00AA4FFA">
              <w:rPr>
                <w:rFonts w:hint="eastAsia"/>
              </w:rPr>
              <w:t>企业</w:t>
            </w:r>
            <w:r w:rsidRPr="00AA4FFA">
              <w:t>5</w:t>
            </w:r>
          </w:p>
        </w:tc>
        <w:tc>
          <w:tcPr>
            <w:tcW w:w="397" w:type="pct"/>
            <w:vAlign w:val="center"/>
            <w:hideMark/>
          </w:tcPr>
          <w:p w14:paraId="5728E6D0" w14:textId="77777777" w:rsidR="008857F3" w:rsidRPr="00AA4FFA" w:rsidRDefault="008857F3" w:rsidP="004F4E60">
            <w:pPr>
              <w:pStyle w:val="aff"/>
            </w:pPr>
            <w:r w:rsidRPr="00AA4FFA">
              <w:t>17</w:t>
            </w:r>
          </w:p>
        </w:tc>
        <w:tc>
          <w:tcPr>
            <w:tcW w:w="511" w:type="pct"/>
            <w:vAlign w:val="center"/>
            <w:hideMark/>
          </w:tcPr>
          <w:p w14:paraId="572BAC80" w14:textId="77777777" w:rsidR="008857F3" w:rsidRPr="00AA4FFA" w:rsidRDefault="008857F3" w:rsidP="004F4E60">
            <w:pPr>
              <w:pStyle w:val="aff"/>
            </w:pPr>
            <w:r w:rsidRPr="00AA4FFA">
              <w:t>2020.1~2020.12</w:t>
            </w:r>
          </w:p>
        </w:tc>
        <w:tc>
          <w:tcPr>
            <w:tcW w:w="454" w:type="pct"/>
            <w:vAlign w:val="center"/>
            <w:hideMark/>
          </w:tcPr>
          <w:p w14:paraId="41859CC4" w14:textId="77777777" w:rsidR="008857F3" w:rsidRPr="00AA4FFA" w:rsidRDefault="008857F3" w:rsidP="004F4E60">
            <w:pPr>
              <w:pStyle w:val="aff"/>
            </w:pPr>
            <w:r w:rsidRPr="00AA4FFA">
              <w:t>0.00~0.3</w:t>
            </w:r>
          </w:p>
        </w:tc>
        <w:tc>
          <w:tcPr>
            <w:tcW w:w="454" w:type="pct"/>
            <w:vAlign w:val="center"/>
            <w:hideMark/>
          </w:tcPr>
          <w:p w14:paraId="3DDBE51E" w14:textId="77777777" w:rsidR="008857F3" w:rsidRPr="00AA4FFA" w:rsidRDefault="008857F3" w:rsidP="004F4E60">
            <w:pPr>
              <w:pStyle w:val="aff"/>
            </w:pPr>
            <w:r w:rsidRPr="00AA4FFA">
              <w:t>0.03</w:t>
            </w:r>
          </w:p>
        </w:tc>
        <w:tc>
          <w:tcPr>
            <w:tcW w:w="454" w:type="pct"/>
            <w:vAlign w:val="center"/>
            <w:hideMark/>
          </w:tcPr>
          <w:p w14:paraId="37F1888A" w14:textId="77777777" w:rsidR="008857F3" w:rsidRPr="00AA4FFA" w:rsidRDefault="008857F3" w:rsidP="004F4E60">
            <w:pPr>
              <w:pStyle w:val="aff"/>
              <w:rPr>
                <w:b/>
                <w:bCs/>
              </w:rPr>
            </w:pPr>
            <w:r w:rsidRPr="00AA4FFA">
              <w:rPr>
                <w:b/>
                <w:bCs/>
              </w:rPr>
              <w:t>0.064</w:t>
            </w:r>
          </w:p>
        </w:tc>
        <w:tc>
          <w:tcPr>
            <w:tcW w:w="454" w:type="pct"/>
            <w:vAlign w:val="center"/>
            <w:hideMark/>
          </w:tcPr>
          <w:p w14:paraId="480FEB67" w14:textId="77777777" w:rsidR="008857F3" w:rsidRPr="00AA4FFA" w:rsidRDefault="008857F3" w:rsidP="004F4E60">
            <w:pPr>
              <w:pStyle w:val="aff"/>
            </w:pPr>
            <w:r w:rsidRPr="00AA4FFA">
              <w:t>0.2</w:t>
            </w:r>
          </w:p>
        </w:tc>
        <w:tc>
          <w:tcPr>
            <w:tcW w:w="454" w:type="pct"/>
            <w:vAlign w:val="center"/>
            <w:hideMark/>
          </w:tcPr>
          <w:p w14:paraId="25C69D05" w14:textId="77777777" w:rsidR="008857F3" w:rsidRPr="00AA4FFA" w:rsidRDefault="008857F3" w:rsidP="004F4E60">
            <w:pPr>
              <w:pStyle w:val="aff"/>
            </w:pPr>
            <w:r w:rsidRPr="00AA4FFA">
              <w:t>0.2</w:t>
            </w:r>
          </w:p>
        </w:tc>
        <w:tc>
          <w:tcPr>
            <w:tcW w:w="454" w:type="pct"/>
            <w:vAlign w:val="center"/>
            <w:hideMark/>
          </w:tcPr>
          <w:p w14:paraId="4F82910C" w14:textId="77777777" w:rsidR="008857F3" w:rsidRPr="00AA4FFA" w:rsidRDefault="008857F3" w:rsidP="004F4E60">
            <w:pPr>
              <w:pStyle w:val="aff"/>
              <w:rPr>
                <w:b/>
                <w:bCs/>
              </w:rPr>
            </w:pPr>
            <w:r w:rsidRPr="00AA4FFA">
              <w:rPr>
                <w:b/>
                <w:bCs/>
              </w:rPr>
              <w:t>0.2</w:t>
            </w:r>
          </w:p>
        </w:tc>
        <w:tc>
          <w:tcPr>
            <w:tcW w:w="455" w:type="pct"/>
            <w:vAlign w:val="center"/>
            <w:hideMark/>
          </w:tcPr>
          <w:p w14:paraId="5F035718" w14:textId="77777777" w:rsidR="008857F3" w:rsidRPr="00AA4FFA" w:rsidRDefault="008857F3" w:rsidP="004F4E60">
            <w:pPr>
              <w:pStyle w:val="aff"/>
              <w:rPr>
                <w:b/>
                <w:bCs/>
              </w:rPr>
            </w:pPr>
            <w:r w:rsidRPr="00AA4FFA">
              <w:rPr>
                <w:b/>
                <w:bCs/>
              </w:rPr>
              <w:t>是</w:t>
            </w:r>
          </w:p>
        </w:tc>
        <w:tc>
          <w:tcPr>
            <w:tcW w:w="459" w:type="pct"/>
            <w:vMerge/>
            <w:vAlign w:val="center"/>
            <w:hideMark/>
          </w:tcPr>
          <w:p w14:paraId="1E31167A" w14:textId="77777777" w:rsidR="008857F3" w:rsidRPr="00AA4FFA" w:rsidRDefault="008857F3" w:rsidP="004F4E60">
            <w:pPr>
              <w:pStyle w:val="aff"/>
            </w:pPr>
          </w:p>
        </w:tc>
      </w:tr>
      <w:tr w:rsidR="008857F3" w:rsidRPr="00AA4FFA" w14:paraId="7EA6FE19" w14:textId="77777777" w:rsidTr="004F4E60">
        <w:trPr>
          <w:trHeight w:val="460"/>
          <w:jc w:val="center"/>
        </w:trPr>
        <w:tc>
          <w:tcPr>
            <w:tcW w:w="454" w:type="pct"/>
            <w:vAlign w:val="center"/>
            <w:hideMark/>
          </w:tcPr>
          <w:p w14:paraId="6CC6FE23" w14:textId="77777777" w:rsidR="008857F3" w:rsidRPr="00AA4FFA" w:rsidRDefault="008857F3" w:rsidP="004F4E60">
            <w:pPr>
              <w:pStyle w:val="aff"/>
            </w:pPr>
            <w:r w:rsidRPr="00AA4FFA">
              <w:rPr>
                <w:rFonts w:hint="eastAsia"/>
              </w:rPr>
              <w:t>企业</w:t>
            </w:r>
            <w:r w:rsidRPr="00AA4FFA">
              <w:t>6</w:t>
            </w:r>
          </w:p>
        </w:tc>
        <w:tc>
          <w:tcPr>
            <w:tcW w:w="397" w:type="pct"/>
            <w:vAlign w:val="center"/>
            <w:hideMark/>
          </w:tcPr>
          <w:p w14:paraId="29107F86" w14:textId="77777777" w:rsidR="008857F3" w:rsidRPr="00AA4FFA" w:rsidRDefault="008857F3" w:rsidP="004F4E60">
            <w:pPr>
              <w:pStyle w:val="aff"/>
            </w:pPr>
            <w:r w:rsidRPr="00AA4FFA">
              <w:t>26</w:t>
            </w:r>
          </w:p>
        </w:tc>
        <w:tc>
          <w:tcPr>
            <w:tcW w:w="511" w:type="pct"/>
            <w:vAlign w:val="center"/>
            <w:hideMark/>
          </w:tcPr>
          <w:p w14:paraId="78F9066D" w14:textId="77777777" w:rsidR="008857F3" w:rsidRPr="00AA4FFA" w:rsidRDefault="008857F3" w:rsidP="004F4E60">
            <w:pPr>
              <w:pStyle w:val="aff"/>
            </w:pPr>
            <w:r w:rsidRPr="00AA4FFA">
              <w:t>2020.7~2020.8</w:t>
            </w:r>
          </w:p>
        </w:tc>
        <w:tc>
          <w:tcPr>
            <w:tcW w:w="454" w:type="pct"/>
            <w:vAlign w:val="center"/>
            <w:hideMark/>
          </w:tcPr>
          <w:p w14:paraId="04788022" w14:textId="77777777" w:rsidR="008857F3" w:rsidRPr="00AA4FFA" w:rsidRDefault="008857F3" w:rsidP="004F4E60">
            <w:pPr>
              <w:pStyle w:val="aff"/>
            </w:pPr>
            <w:r w:rsidRPr="00AA4FFA">
              <w:t>0.095~0.118</w:t>
            </w:r>
          </w:p>
        </w:tc>
        <w:tc>
          <w:tcPr>
            <w:tcW w:w="454" w:type="pct"/>
            <w:vAlign w:val="center"/>
            <w:hideMark/>
          </w:tcPr>
          <w:p w14:paraId="1DD847A2" w14:textId="77777777" w:rsidR="008857F3" w:rsidRPr="00AA4FFA" w:rsidRDefault="008857F3" w:rsidP="004F4E60">
            <w:pPr>
              <w:pStyle w:val="aff"/>
            </w:pPr>
            <w:r w:rsidRPr="00AA4FFA">
              <w:t>0.1</w:t>
            </w:r>
          </w:p>
        </w:tc>
        <w:tc>
          <w:tcPr>
            <w:tcW w:w="454" w:type="pct"/>
            <w:vAlign w:val="center"/>
            <w:hideMark/>
          </w:tcPr>
          <w:p w14:paraId="0D40DCEF" w14:textId="77777777" w:rsidR="008857F3" w:rsidRPr="00AA4FFA" w:rsidRDefault="008857F3" w:rsidP="004F4E60">
            <w:pPr>
              <w:pStyle w:val="aff"/>
              <w:rPr>
                <w:b/>
                <w:bCs/>
              </w:rPr>
            </w:pPr>
            <w:r w:rsidRPr="00AA4FFA">
              <w:rPr>
                <w:b/>
                <w:bCs/>
              </w:rPr>
              <w:t>0.1138</w:t>
            </w:r>
          </w:p>
        </w:tc>
        <w:tc>
          <w:tcPr>
            <w:tcW w:w="454" w:type="pct"/>
            <w:vAlign w:val="center"/>
            <w:hideMark/>
          </w:tcPr>
          <w:p w14:paraId="0C687074" w14:textId="77777777" w:rsidR="008857F3" w:rsidRPr="00AA4FFA" w:rsidRDefault="008857F3" w:rsidP="004F4E60">
            <w:pPr>
              <w:pStyle w:val="aff"/>
            </w:pPr>
            <w:r w:rsidRPr="00AA4FFA">
              <w:t>0.2</w:t>
            </w:r>
          </w:p>
        </w:tc>
        <w:tc>
          <w:tcPr>
            <w:tcW w:w="454" w:type="pct"/>
            <w:vAlign w:val="center"/>
            <w:hideMark/>
          </w:tcPr>
          <w:p w14:paraId="1DAECB63" w14:textId="77777777" w:rsidR="008857F3" w:rsidRPr="00AA4FFA" w:rsidRDefault="008857F3" w:rsidP="004F4E60">
            <w:pPr>
              <w:pStyle w:val="aff"/>
            </w:pPr>
            <w:r w:rsidRPr="00AA4FFA">
              <w:t>0.2</w:t>
            </w:r>
          </w:p>
        </w:tc>
        <w:tc>
          <w:tcPr>
            <w:tcW w:w="454" w:type="pct"/>
            <w:vAlign w:val="center"/>
            <w:hideMark/>
          </w:tcPr>
          <w:p w14:paraId="55BD661C" w14:textId="77777777" w:rsidR="008857F3" w:rsidRPr="00AA4FFA" w:rsidRDefault="008857F3" w:rsidP="004F4E60">
            <w:pPr>
              <w:pStyle w:val="aff"/>
              <w:rPr>
                <w:b/>
                <w:bCs/>
              </w:rPr>
            </w:pPr>
            <w:r w:rsidRPr="00AA4FFA">
              <w:rPr>
                <w:b/>
                <w:bCs/>
              </w:rPr>
              <w:t>0.2</w:t>
            </w:r>
          </w:p>
        </w:tc>
        <w:tc>
          <w:tcPr>
            <w:tcW w:w="455" w:type="pct"/>
            <w:vAlign w:val="center"/>
            <w:hideMark/>
          </w:tcPr>
          <w:p w14:paraId="5E033582" w14:textId="77777777" w:rsidR="008857F3" w:rsidRPr="00AA4FFA" w:rsidRDefault="008857F3" w:rsidP="004F4E60">
            <w:pPr>
              <w:pStyle w:val="aff"/>
              <w:rPr>
                <w:b/>
                <w:bCs/>
              </w:rPr>
            </w:pPr>
            <w:r w:rsidRPr="00AA4FFA">
              <w:rPr>
                <w:b/>
                <w:bCs/>
              </w:rPr>
              <w:t>是</w:t>
            </w:r>
          </w:p>
        </w:tc>
        <w:tc>
          <w:tcPr>
            <w:tcW w:w="459" w:type="pct"/>
            <w:vMerge/>
            <w:vAlign w:val="center"/>
            <w:hideMark/>
          </w:tcPr>
          <w:p w14:paraId="3C28A74D" w14:textId="77777777" w:rsidR="008857F3" w:rsidRPr="00AA4FFA" w:rsidRDefault="008857F3" w:rsidP="004F4E60">
            <w:pPr>
              <w:pStyle w:val="aff"/>
            </w:pPr>
          </w:p>
        </w:tc>
      </w:tr>
      <w:tr w:rsidR="008857F3" w:rsidRPr="00AA4FFA" w14:paraId="662D8898" w14:textId="77777777" w:rsidTr="004F4E60">
        <w:trPr>
          <w:trHeight w:val="460"/>
          <w:jc w:val="center"/>
        </w:trPr>
        <w:tc>
          <w:tcPr>
            <w:tcW w:w="454" w:type="pct"/>
            <w:vAlign w:val="center"/>
            <w:hideMark/>
          </w:tcPr>
          <w:p w14:paraId="676F1012" w14:textId="77777777" w:rsidR="008857F3" w:rsidRPr="00AA4FFA" w:rsidRDefault="008857F3" w:rsidP="004F4E60">
            <w:pPr>
              <w:pStyle w:val="aff"/>
            </w:pPr>
            <w:r w:rsidRPr="00AA4FFA">
              <w:rPr>
                <w:rFonts w:hint="eastAsia"/>
              </w:rPr>
              <w:t>企业</w:t>
            </w:r>
            <w:r w:rsidRPr="00AA4FFA">
              <w:t>7</w:t>
            </w:r>
          </w:p>
        </w:tc>
        <w:tc>
          <w:tcPr>
            <w:tcW w:w="397" w:type="pct"/>
            <w:vAlign w:val="center"/>
            <w:hideMark/>
          </w:tcPr>
          <w:p w14:paraId="2AC880A5" w14:textId="77777777" w:rsidR="008857F3" w:rsidRPr="00AA4FFA" w:rsidRDefault="008857F3" w:rsidP="004F4E60">
            <w:pPr>
              <w:pStyle w:val="aff"/>
            </w:pPr>
            <w:r w:rsidRPr="00AA4FFA">
              <w:t>37</w:t>
            </w:r>
          </w:p>
        </w:tc>
        <w:tc>
          <w:tcPr>
            <w:tcW w:w="511" w:type="pct"/>
            <w:vAlign w:val="center"/>
            <w:hideMark/>
          </w:tcPr>
          <w:p w14:paraId="68FC0850" w14:textId="77777777" w:rsidR="008857F3" w:rsidRPr="00AA4FFA" w:rsidRDefault="008857F3" w:rsidP="004F4E60">
            <w:pPr>
              <w:pStyle w:val="aff"/>
            </w:pPr>
            <w:r w:rsidRPr="00AA4FFA">
              <w:t>2020.2~2020.11</w:t>
            </w:r>
          </w:p>
        </w:tc>
        <w:tc>
          <w:tcPr>
            <w:tcW w:w="454" w:type="pct"/>
            <w:vAlign w:val="center"/>
            <w:hideMark/>
          </w:tcPr>
          <w:p w14:paraId="27D7E51E" w14:textId="77777777" w:rsidR="008857F3" w:rsidRPr="00AA4FFA" w:rsidRDefault="008857F3" w:rsidP="004F4E60">
            <w:pPr>
              <w:pStyle w:val="aff"/>
            </w:pPr>
            <w:r w:rsidRPr="00AA4FFA">
              <w:t>0.00~0.104</w:t>
            </w:r>
          </w:p>
        </w:tc>
        <w:tc>
          <w:tcPr>
            <w:tcW w:w="454" w:type="pct"/>
            <w:vAlign w:val="center"/>
            <w:hideMark/>
          </w:tcPr>
          <w:p w14:paraId="207D73A3" w14:textId="77777777" w:rsidR="008857F3" w:rsidRPr="00AA4FFA" w:rsidRDefault="008857F3" w:rsidP="004F4E60">
            <w:pPr>
              <w:pStyle w:val="aff"/>
            </w:pPr>
            <w:r w:rsidRPr="00AA4FFA">
              <w:t>0.02</w:t>
            </w:r>
          </w:p>
        </w:tc>
        <w:tc>
          <w:tcPr>
            <w:tcW w:w="454" w:type="pct"/>
            <w:vAlign w:val="center"/>
            <w:hideMark/>
          </w:tcPr>
          <w:p w14:paraId="07C9EF7D" w14:textId="77777777" w:rsidR="008857F3" w:rsidRPr="00AA4FFA" w:rsidRDefault="008857F3" w:rsidP="004F4E60">
            <w:pPr>
              <w:pStyle w:val="aff"/>
              <w:rPr>
                <w:b/>
                <w:bCs/>
              </w:rPr>
            </w:pPr>
            <w:r w:rsidRPr="00AA4FFA">
              <w:rPr>
                <w:b/>
                <w:bCs/>
              </w:rPr>
              <w:t>0.0819</w:t>
            </w:r>
          </w:p>
        </w:tc>
        <w:tc>
          <w:tcPr>
            <w:tcW w:w="454" w:type="pct"/>
            <w:vAlign w:val="center"/>
            <w:hideMark/>
          </w:tcPr>
          <w:p w14:paraId="68F53585" w14:textId="77777777" w:rsidR="008857F3" w:rsidRPr="00AA4FFA" w:rsidRDefault="008857F3" w:rsidP="004F4E60">
            <w:pPr>
              <w:pStyle w:val="aff"/>
            </w:pPr>
            <w:r w:rsidRPr="00AA4FFA">
              <w:t>0.2</w:t>
            </w:r>
          </w:p>
        </w:tc>
        <w:tc>
          <w:tcPr>
            <w:tcW w:w="454" w:type="pct"/>
            <w:vAlign w:val="center"/>
            <w:hideMark/>
          </w:tcPr>
          <w:p w14:paraId="2213287A" w14:textId="77777777" w:rsidR="008857F3" w:rsidRPr="00AA4FFA" w:rsidRDefault="008857F3" w:rsidP="004F4E60">
            <w:pPr>
              <w:pStyle w:val="aff"/>
            </w:pPr>
            <w:r w:rsidRPr="00AA4FFA">
              <w:t>0.2</w:t>
            </w:r>
          </w:p>
        </w:tc>
        <w:tc>
          <w:tcPr>
            <w:tcW w:w="454" w:type="pct"/>
            <w:vAlign w:val="center"/>
            <w:hideMark/>
          </w:tcPr>
          <w:p w14:paraId="54049F25" w14:textId="77777777" w:rsidR="008857F3" w:rsidRPr="00AA4FFA" w:rsidRDefault="008857F3" w:rsidP="004F4E60">
            <w:pPr>
              <w:pStyle w:val="aff"/>
              <w:rPr>
                <w:b/>
                <w:bCs/>
              </w:rPr>
            </w:pPr>
            <w:r w:rsidRPr="00AA4FFA">
              <w:rPr>
                <w:b/>
                <w:bCs/>
              </w:rPr>
              <w:t>0.2</w:t>
            </w:r>
          </w:p>
        </w:tc>
        <w:tc>
          <w:tcPr>
            <w:tcW w:w="455" w:type="pct"/>
            <w:vAlign w:val="center"/>
            <w:hideMark/>
          </w:tcPr>
          <w:p w14:paraId="505A2B94" w14:textId="77777777" w:rsidR="008857F3" w:rsidRPr="00AA4FFA" w:rsidRDefault="008857F3" w:rsidP="004F4E60">
            <w:pPr>
              <w:pStyle w:val="aff"/>
              <w:rPr>
                <w:b/>
                <w:bCs/>
              </w:rPr>
            </w:pPr>
            <w:r w:rsidRPr="00AA4FFA">
              <w:rPr>
                <w:b/>
                <w:bCs/>
              </w:rPr>
              <w:t>是</w:t>
            </w:r>
          </w:p>
        </w:tc>
        <w:tc>
          <w:tcPr>
            <w:tcW w:w="459" w:type="pct"/>
            <w:vMerge/>
            <w:vAlign w:val="center"/>
            <w:hideMark/>
          </w:tcPr>
          <w:p w14:paraId="2E469E24" w14:textId="77777777" w:rsidR="008857F3" w:rsidRPr="00AA4FFA" w:rsidRDefault="008857F3" w:rsidP="004F4E60">
            <w:pPr>
              <w:pStyle w:val="aff"/>
            </w:pPr>
          </w:p>
        </w:tc>
      </w:tr>
      <w:tr w:rsidR="008857F3" w:rsidRPr="00AA4FFA" w14:paraId="10C92DB8" w14:textId="77777777" w:rsidTr="004F4E60">
        <w:trPr>
          <w:trHeight w:val="305"/>
          <w:jc w:val="center"/>
        </w:trPr>
        <w:tc>
          <w:tcPr>
            <w:tcW w:w="5000" w:type="pct"/>
            <w:gridSpan w:val="11"/>
            <w:vAlign w:val="center"/>
          </w:tcPr>
          <w:p w14:paraId="7BDE0DED" w14:textId="5FF79F96" w:rsidR="008857F3" w:rsidRPr="00AA4FFA" w:rsidRDefault="008857F3" w:rsidP="004F4E60">
            <w:pPr>
              <w:pStyle w:val="aff5"/>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p>
        </w:tc>
      </w:tr>
    </w:tbl>
    <w:p w14:paraId="493F7A21" w14:textId="77777777" w:rsidR="008857F3" w:rsidRPr="00DA4E54" w:rsidRDefault="008857F3" w:rsidP="00B5305F">
      <w:pPr>
        <w:pStyle w:val="afb"/>
        <w:ind w:firstLineChars="0" w:firstLine="0"/>
      </w:pPr>
    </w:p>
    <w:p w14:paraId="4B3D379D" w14:textId="46CE19EE" w:rsidR="00CE7A57" w:rsidRPr="00DA4E54" w:rsidRDefault="00B5305F" w:rsidP="00F64108">
      <w:pPr>
        <w:pStyle w:val="aff2"/>
      </w:pPr>
      <w:r w:rsidRPr="00DA4E54">
        <w:rPr>
          <w:rFonts w:hint="eastAsia"/>
        </w:rPr>
        <w:t>表</w:t>
      </w:r>
      <w:r w:rsidRPr="00DA4E54">
        <w:t>5-</w:t>
      </w:r>
      <w:r w:rsidR="008857F3">
        <w:t>19</w:t>
      </w:r>
      <w:r w:rsidRPr="00DA4E54">
        <w:t xml:space="preserve"> </w:t>
      </w:r>
      <w:r w:rsidRPr="00DA4E54">
        <w:rPr>
          <w:rFonts w:hint="eastAsia"/>
        </w:rPr>
        <w:t>焦化企业废水多环芳烃排放浓度（</w:t>
      </w:r>
      <w:r w:rsidRPr="00DA4E54">
        <w:t>mg/L</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54"/>
        <w:gridCol w:w="854"/>
        <w:gridCol w:w="712"/>
        <w:gridCol w:w="574"/>
        <w:gridCol w:w="708"/>
        <w:gridCol w:w="851"/>
        <w:gridCol w:w="850"/>
        <w:gridCol w:w="987"/>
        <w:gridCol w:w="712"/>
        <w:gridCol w:w="790"/>
      </w:tblGrid>
      <w:tr w:rsidR="00C73C86" w:rsidRPr="00DA4E54" w14:paraId="734C3427" w14:textId="77777777" w:rsidTr="00C73C86">
        <w:trPr>
          <w:trHeight w:val="1200"/>
        </w:trPr>
        <w:tc>
          <w:tcPr>
            <w:tcW w:w="424" w:type="pct"/>
            <w:shd w:val="clear" w:color="auto" w:fill="auto"/>
            <w:vAlign w:val="center"/>
            <w:hideMark/>
          </w:tcPr>
          <w:p w14:paraId="1E624044" w14:textId="00417D5D" w:rsidR="00941EEE" w:rsidRPr="002A148F" w:rsidRDefault="00941EEE" w:rsidP="00941EEE">
            <w:pPr>
              <w:pStyle w:val="aff"/>
              <w:rPr>
                <w:b/>
              </w:rPr>
            </w:pPr>
            <w:bookmarkStart w:id="167" w:name="_Hlk85803139"/>
            <w:r w:rsidRPr="002A148F">
              <w:rPr>
                <w:rFonts w:hint="eastAsia"/>
                <w:b/>
              </w:rPr>
              <w:t>编号</w:t>
            </w:r>
          </w:p>
        </w:tc>
        <w:tc>
          <w:tcPr>
            <w:tcW w:w="334" w:type="pct"/>
            <w:shd w:val="clear" w:color="auto" w:fill="auto"/>
            <w:vAlign w:val="center"/>
          </w:tcPr>
          <w:p w14:paraId="115A4FF1" w14:textId="6640D451" w:rsidR="00941EEE" w:rsidRPr="002A148F" w:rsidRDefault="00941EEE" w:rsidP="00941EEE">
            <w:pPr>
              <w:pStyle w:val="aff"/>
              <w:rPr>
                <w:b/>
              </w:rPr>
            </w:pPr>
            <w:r w:rsidRPr="004F4E60">
              <w:rPr>
                <w:rFonts w:hint="eastAsia"/>
                <w:b/>
                <w:color w:val="000000"/>
                <w:szCs w:val="18"/>
              </w:rPr>
              <w:t>样本量</w:t>
            </w:r>
          </w:p>
        </w:tc>
        <w:tc>
          <w:tcPr>
            <w:tcW w:w="515" w:type="pct"/>
            <w:shd w:val="clear" w:color="auto" w:fill="auto"/>
            <w:vAlign w:val="center"/>
            <w:hideMark/>
          </w:tcPr>
          <w:p w14:paraId="3A4833B1" w14:textId="599E752F" w:rsidR="00941EEE" w:rsidRPr="00A64EF5" w:rsidRDefault="00941EEE" w:rsidP="00941EEE">
            <w:pPr>
              <w:pStyle w:val="aff"/>
              <w:rPr>
                <w:b/>
              </w:rPr>
            </w:pPr>
            <w:r>
              <w:rPr>
                <w:rFonts w:hint="eastAsia"/>
                <w:b/>
              </w:rPr>
              <w:t>监测</w:t>
            </w:r>
            <w:r w:rsidRPr="002A148F">
              <w:rPr>
                <w:rFonts w:hint="eastAsia"/>
                <w:b/>
              </w:rPr>
              <w:t>时间</w:t>
            </w:r>
          </w:p>
        </w:tc>
        <w:tc>
          <w:tcPr>
            <w:tcW w:w="429" w:type="pct"/>
            <w:shd w:val="clear" w:color="auto" w:fill="auto"/>
            <w:vAlign w:val="center"/>
            <w:hideMark/>
          </w:tcPr>
          <w:p w14:paraId="7EF3CF9C" w14:textId="26CEB113" w:rsidR="00941EEE" w:rsidRPr="00682293" w:rsidRDefault="00941EEE" w:rsidP="00941EEE">
            <w:pPr>
              <w:pStyle w:val="aff"/>
              <w:rPr>
                <w:b/>
              </w:rPr>
            </w:pPr>
            <w:r w:rsidRPr="004C428F">
              <w:rPr>
                <w:rFonts w:hint="eastAsia"/>
                <w:b/>
              </w:rPr>
              <w:t>范围</w:t>
            </w:r>
          </w:p>
        </w:tc>
        <w:tc>
          <w:tcPr>
            <w:tcW w:w="346" w:type="pct"/>
            <w:shd w:val="clear" w:color="auto" w:fill="auto"/>
            <w:vAlign w:val="center"/>
            <w:hideMark/>
          </w:tcPr>
          <w:p w14:paraId="6A708A5B" w14:textId="62F17CB2" w:rsidR="00941EEE" w:rsidRPr="00941EEE" w:rsidRDefault="00941EEE" w:rsidP="00941EEE">
            <w:pPr>
              <w:pStyle w:val="aff"/>
              <w:rPr>
                <w:b/>
              </w:rPr>
            </w:pPr>
            <w:r w:rsidRPr="00941EEE">
              <w:rPr>
                <w:rFonts w:hint="eastAsia"/>
                <w:b/>
              </w:rPr>
              <w:t>均值</w:t>
            </w:r>
          </w:p>
        </w:tc>
        <w:tc>
          <w:tcPr>
            <w:tcW w:w="427" w:type="pct"/>
            <w:shd w:val="clear" w:color="auto" w:fill="auto"/>
            <w:vAlign w:val="center"/>
            <w:hideMark/>
          </w:tcPr>
          <w:p w14:paraId="7A78BA78" w14:textId="551B52CA" w:rsidR="00941EEE" w:rsidRPr="00941EEE" w:rsidRDefault="00941EEE" w:rsidP="00941EEE">
            <w:pPr>
              <w:pStyle w:val="aff"/>
              <w:rPr>
                <w:b/>
              </w:rPr>
            </w:pPr>
            <w:r w:rsidRPr="00941EEE">
              <w:rPr>
                <w:b/>
              </w:rPr>
              <w:t>90</w:t>
            </w:r>
            <w:r w:rsidRPr="00941EEE">
              <w:rPr>
                <w:rFonts w:hint="eastAsia"/>
                <w:b/>
              </w:rPr>
              <w:t>分位数</w:t>
            </w:r>
          </w:p>
        </w:tc>
        <w:tc>
          <w:tcPr>
            <w:tcW w:w="513" w:type="pct"/>
            <w:shd w:val="clear" w:color="auto" w:fill="auto"/>
            <w:vAlign w:val="center"/>
            <w:hideMark/>
          </w:tcPr>
          <w:p w14:paraId="04967FA3" w14:textId="6D2FE9B4" w:rsidR="00941EEE" w:rsidRPr="00941EEE" w:rsidRDefault="00941EEE" w:rsidP="00941EEE">
            <w:pPr>
              <w:pStyle w:val="aff"/>
              <w:rPr>
                <w:b/>
              </w:rPr>
            </w:pPr>
            <w:r w:rsidRPr="00941EEE">
              <w:rPr>
                <w:rFonts w:hint="eastAsia"/>
                <w:b/>
              </w:rPr>
              <w:t>国家标准</w:t>
            </w:r>
            <w:r w:rsidRPr="00941EEE">
              <w:rPr>
                <w:b/>
              </w:rPr>
              <w:t>GB 16171-2012</w:t>
            </w:r>
            <w:r w:rsidRPr="00941EEE">
              <w:rPr>
                <w:rFonts w:hint="eastAsia"/>
                <w:b/>
              </w:rPr>
              <w:t>普通排放限值</w:t>
            </w:r>
          </w:p>
        </w:tc>
        <w:tc>
          <w:tcPr>
            <w:tcW w:w="512" w:type="pct"/>
            <w:shd w:val="clear" w:color="auto" w:fill="auto"/>
            <w:vAlign w:val="center"/>
            <w:hideMark/>
          </w:tcPr>
          <w:p w14:paraId="1CAB5560" w14:textId="57E8F9FA" w:rsidR="00941EEE" w:rsidRPr="00DA4E54" w:rsidRDefault="00941EEE" w:rsidP="00941EEE">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595" w:type="pct"/>
            <w:shd w:val="clear" w:color="auto" w:fill="auto"/>
            <w:vAlign w:val="center"/>
            <w:hideMark/>
          </w:tcPr>
          <w:p w14:paraId="73F71073" w14:textId="36C45D4D" w:rsidR="00941EEE" w:rsidRPr="00DA4E54" w:rsidRDefault="00941EEE" w:rsidP="00941EEE">
            <w:pPr>
              <w:pStyle w:val="aff"/>
              <w:rPr>
                <w:b/>
              </w:rPr>
            </w:pPr>
            <w:r w:rsidRPr="00DA4E54">
              <w:rPr>
                <w:rFonts w:hint="eastAsia"/>
                <w:b/>
              </w:rPr>
              <w:t>本标准拟定限值</w:t>
            </w:r>
          </w:p>
        </w:tc>
        <w:tc>
          <w:tcPr>
            <w:tcW w:w="429" w:type="pct"/>
            <w:shd w:val="clear" w:color="auto" w:fill="auto"/>
            <w:vAlign w:val="center"/>
            <w:hideMark/>
          </w:tcPr>
          <w:p w14:paraId="683EFE0A" w14:textId="6ECC2B02" w:rsidR="00941EEE" w:rsidRPr="00DA4E54" w:rsidRDefault="00941EEE" w:rsidP="00941EEE">
            <w:pPr>
              <w:pStyle w:val="aff"/>
              <w:rPr>
                <w:b/>
              </w:rPr>
            </w:pPr>
            <w:r w:rsidRPr="00DA4E54">
              <w:rPr>
                <w:b/>
              </w:rPr>
              <w:t>执行本标准是否达标</w:t>
            </w:r>
          </w:p>
        </w:tc>
        <w:tc>
          <w:tcPr>
            <w:tcW w:w="476" w:type="pct"/>
            <w:shd w:val="clear" w:color="auto" w:fill="auto"/>
            <w:vAlign w:val="center"/>
            <w:hideMark/>
          </w:tcPr>
          <w:p w14:paraId="53A4C5FC" w14:textId="3297120B" w:rsidR="00941EEE" w:rsidRPr="00DA4E54" w:rsidRDefault="00941EEE" w:rsidP="00941EEE">
            <w:pPr>
              <w:pStyle w:val="aff"/>
              <w:rPr>
                <w:b/>
              </w:rPr>
            </w:pPr>
            <w:r w:rsidRPr="00DA4E54">
              <w:rPr>
                <w:rFonts w:hint="eastAsia"/>
                <w:b/>
              </w:rPr>
              <w:t>执行本标准需要升级改造的企业数</w:t>
            </w:r>
          </w:p>
        </w:tc>
      </w:tr>
      <w:bookmarkEnd w:id="167"/>
      <w:tr w:rsidR="00C73C86" w:rsidRPr="00DA4E54" w14:paraId="470FE1BE" w14:textId="77777777" w:rsidTr="00C73C86">
        <w:trPr>
          <w:trHeight w:val="460"/>
        </w:trPr>
        <w:tc>
          <w:tcPr>
            <w:tcW w:w="424" w:type="pct"/>
            <w:shd w:val="clear" w:color="auto" w:fill="auto"/>
            <w:vAlign w:val="center"/>
            <w:hideMark/>
          </w:tcPr>
          <w:p w14:paraId="4D79B3AE" w14:textId="77777777" w:rsidR="00941EEE" w:rsidRPr="00DA4E54" w:rsidRDefault="00941EEE" w:rsidP="00941EEE">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334" w:type="pct"/>
            <w:shd w:val="clear" w:color="auto" w:fill="auto"/>
            <w:vAlign w:val="center"/>
          </w:tcPr>
          <w:p w14:paraId="7AF63096" w14:textId="601E151F"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14</w:t>
            </w:r>
          </w:p>
        </w:tc>
        <w:tc>
          <w:tcPr>
            <w:tcW w:w="515" w:type="pct"/>
            <w:shd w:val="clear" w:color="auto" w:fill="auto"/>
            <w:vAlign w:val="center"/>
            <w:hideMark/>
          </w:tcPr>
          <w:p w14:paraId="50EEE942" w14:textId="57A27DBA"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2020.4~2021.9</w:t>
            </w:r>
          </w:p>
        </w:tc>
        <w:tc>
          <w:tcPr>
            <w:tcW w:w="429" w:type="pct"/>
            <w:shd w:val="clear" w:color="auto" w:fill="auto"/>
            <w:vAlign w:val="center"/>
            <w:hideMark/>
          </w:tcPr>
          <w:p w14:paraId="78777B04" w14:textId="0FBE3AC4"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0.00~0.001</w:t>
            </w:r>
          </w:p>
        </w:tc>
        <w:tc>
          <w:tcPr>
            <w:tcW w:w="346" w:type="pct"/>
            <w:shd w:val="clear" w:color="auto" w:fill="auto"/>
            <w:vAlign w:val="center"/>
            <w:hideMark/>
          </w:tcPr>
          <w:p w14:paraId="1AB733D4" w14:textId="4A4084C8"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0.0003</w:t>
            </w:r>
          </w:p>
        </w:tc>
        <w:tc>
          <w:tcPr>
            <w:tcW w:w="427" w:type="pct"/>
            <w:shd w:val="clear" w:color="auto" w:fill="auto"/>
            <w:vAlign w:val="center"/>
            <w:hideMark/>
          </w:tcPr>
          <w:p w14:paraId="014C0ABC" w14:textId="2832C18D" w:rsidR="00941EEE" w:rsidRPr="00DA4E54" w:rsidRDefault="00941EEE" w:rsidP="00941EEE">
            <w:pPr>
              <w:spacing w:line="240" w:lineRule="auto"/>
              <w:jc w:val="center"/>
              <w:rPr>
                <w:rFonts w:eastAsia="等线" w:cs="Times New Roman"/>
                <w:b/>
                <w:bCs/>
                <w:sz w:val="18"/>
                <w:szCs w:val="18"/>
                <w:lang w:val="en-US"/>
              </w:rPr>
            </w:pPr>
            <w:r>
              <w:rPr>
                <w:rFonts w:eastAsia="等线" w:cs="Times New Roman"/>
                <w:b/>
                <w:bCs/>
                <w:color w:val="000000"/>
                <w:sz w:val="18"/>
                <w:szCs w:val="18"/>
              </w:rPr>
              <w:t>0.0007</w:t>
            </w:r>
          </w:p>
        </w:tc>
        <w:tc>
          <w:tcPr>
            <w:tcW w:w="513" w:type="pct"/>
            <w:shd w:val="clear" w:color="auto" w:fill="auto"/>
            <w:vAlign w:val="center"/>
            <w:hideMark/>
          </w:tcPr>
          <w:p w14:paraId="5D44830C"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12" w:type="pct"/>
            <w:shd w:val="clear" w:color="auto" w:fill="auto"/>
            <w:vAlign w:val="center"/>
            <w:hideMark/>
          </w:tcPr>
          <w:p w14:paraId="28643868"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95" w:type="pct"/>
            <w:shd w:val="clear" w:color="auto" w:fill="auto"/>
            <w:vAlign w:val="center"/>
            <w:hideMark/>
          </w:tcPr>
          <w:p w14:paraId="27D4B2F1" w14:textId="5261E156" w:rsidR="00941EEE" w:rsidRPr="00DA4E54" w:rsidRDefault="00941EEE" w:rsidP="00941EEE">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0.05</w:t>
            </w:r>
            <w:r w:rsidR="00C73C86">
              <w:rPr>
                <w:rFonts w:eastAsia="等线" w:cs="Times New Roman" w:hint="eastAsia"/>
                <w:b/>
                <w:bCs/>
                <w:sz w:val="18"/>
                <w:szCs w:val="18"/>
                <w:lang w:val="en-US"/>
              </w:rPr>
              <w:t>（</w:t>
            </w:r>
            <w:r w:rsidR="00C73C86">
              <w:rPr>
                <w:rFonts w:eastAsia="等线" w:cs="Times New Roman" w:hint="eastAsia"/>
                <w:b/>
                <w:bCs/>
                <w:sz w:val="18"/>
                <w:szCs w:val="18"/>
                <w:lang w:val="en-US"/>
              </w:rPr>
              <w:t>0</w:t>
            </w:r>
            <w:r w:rsidR="00C73C86">
              <w:rPr>
                <w:rFonts w:eastAsia="等线" w:cs="Times New Roman"/>
                <w:b/>
                <w:bCs/>
                <w:sz w:val="18"/>
                <w:szCs w:val="18"/>
                <w:lang w:val="en-US"/>
              </w:rPr>
              <w:t>.04</w:t>
            </w:r>
            <w:r w:rsidR="00C73C86">
              <w:rPr>
                <w:rFonts w:eastAsia="等线" w:cs="Times New Roman" w:hint="eastAsia"/>
                <w:b/>
                <w:bCs/>
                <w:sz w:val="18"/>
                <w:szCs w:val="18"/>
                <w:lang w:val="en-US"/>
              </w:rPr>
              <w:t>）</w:t>
            </w:r>
          </w:p>
        </w:tc>
        <w:tc>
          <w:tcPr>
            <w:tcW w:w="429" w:type="pct"/>
            <w:shd w:val="clear" w:color="auto" w:fill="auto"/>
            <w:vAlign w:val="center"/>
            <w:hideMark/>
          </w:tcPr>
          <w:p w14:paraId="25E19421" w14:textId="77777777" w:rsidR="00941EEE" w:rsidRPr="00DA4E54" w:rsidRDefault="00941EEE" w:rsidP="00941EEE">
            <w:pPr>
              <w:pStyle w:val="aff"/>
              <w:rPr>
                <w:b/>
              </w:rPr>
            </w:pPr>
            <w:r w:rsidRPr="00DA4E54">
              <w:rPr>
                <w:b/>
              </w:rPr>
              <w:t>是</w:t>
            </w:r>
          </w:p>
        </w:tc>
        <w:tc>
          <w:tcPr>
            <w:tcW w:w="476" w:type="pct"/>
            <w:vMerge w:val="restart"/>
            <w:shd w:val="clear" w:color="auto" w:fill="auto"/>
            <w:vAlign w:val="center"/>
            <w:hideMark/>
          </w:tcPr>
          <w:p w14:paraId="59FC81E4" w14:textId="37349669" w:rsidR="00941EEE" w:rsidRPr="00DA4E54" w:rsidRDefault="00941EEE" w:rsidP="00941EEE">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w:t>
            </w:r>
          </w:p>
        </w:tc>
      </w:tr>
      <w:tr w:rsidR="00C73C86" w:rsidRPr="00DA4E54" w14:paraId="2DD750B6" w14:textId="77777777" w:rsidTr="00C73C86">
        <w:trPr>
          <w:trHeight w:val="460"/>
        </w:trPr>
        <w:tc>
          <w:tcPr>
            <w:tcW w:w="424" w:type="pct"/>
            <w:shd w:val="clear" w:color="auto" w:fill="auto"/>
            <w:vAlign w:val="center"/>
            <w:hideMark/>
          </w:tcPr>
          <w:p w14:paraId="47540EAA" w14:textId="77777777" w:rsidR="00941EEE" w:rsidRPr="00DA4E54" w:rsidRDefault="00941EEE" w:rsidP="00941EEE">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334" w:type="pct"/>
            <w:shd w:val="clear" w:color="auto" w:fill="auto"/>
            <w:vAlign w:val="center"/>
          </w:tcPr>
          <w:p w14:paraId="5838BC88" w14:textId="7D1D1D1A"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10</w:t>
            </w:r>
          </w:p>
        </w:tc>
        <w:tc>
          <w:tcPr>
            <w:tcW w:w="515" w:type="pct"/>
            <w:shd w:val="clear" w:color="auto" w:fill="auto"/>
            <w:vAlign w:val="center"/>
            <w:hideMark/>
          </w:tcPr>
          <w:p w14:paraId="7EC36506" w14:textId="3E381058"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2019.1~2019.10</w:t>
            </w:r>
          </w:p>
        </w:tc>
        <w:tc>
          <w:tcPr>
            <w:tcW w:w="429" w:type="pct"/>
            <w:shd w:val="clear" w:color="auto" w:fill="auto"/>
            <w:vAlign w:val="center"/>
            <w:hideMark/>
          </w:tcPr>
          <w:p w14:paraId="29078C25" w14:textId="07D7DCCF"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0.02~0.04</w:t>
            </w:r>
          </w:p>
        </w:tc>
        <w:tc>
          <w:tcPr>
            <w:tcW w:w="346" w:type="pct"/>
            <w:shd w:val="clear" w:color="auto" w:fill="auto"/>
            <w:vAlign w:val="center"/>
            <w:hideMark/>
          </w:tcPr>
          <w:p w14:paraId="21982FC0" w14:textId="7F3EA6B2"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0.027</w:t>
            </w:r>
          </w:p>
        </w:tc>
        <w:tc>
          <w:tcPr>
            <w:tcW w:w="427" w:type="pct"/>
            <w:shd w:val="clear" w:color="auto" w:fill="auto"/>
            <w:vAlign w:val="center"/>
            <w:hideMark/>
          </w:tcPr>
          <w:p w14:paraId="666C9717" w14:textId="218DEF08" w:rsidR="00941EEE" w:rsidRPr="00DA4E54" w:rsidRDefault="00941EEE" w:rsidP="00941EEE">
            <w:pPr>
              <w:spacing w:line="240" w:lineRule="auto"/>
              <w:jc w:val="center"/>
              <w:rPr>
                <w:rFonts w:eastAsia="等线" w:cs="Times New Roman"/>
                <w:b/>
                <w:bCs/>
                <w:sz w:val="18"/>
                <w:szCs w:val="18"/>
                <w:lang w:val="en-US"/>
              </w:rPr>
            </w:pPr>
            <w:r>
              <w:rPr>
                <w:rFonts w:eastAsia="等线" w:cs="Times New Roman"/>
                <w:b/>
                <w:bCs/>
                <w:color w:val="000000"/>
                <w:sz w:val="18"/>
                <w:szCs w:val="18"/>
              </w:rPr>
              <w:t>0.031</w:t>
            </w:r>
          </w:p>
        </w:tc>
        <w:tc>
          <w:tcPr>
            <w:tcW w:w="513" w:type="pct"/>
            <w:shd w:val="clear" w:color="auto" w:fill="auto"/>
            <w:vAlign w:val="center"/>
            <w:hideMark/>
          </w:tcPr>
          <w:p w14:paraId="6EED2BFD"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12" w:type="pct"/>
            <w:shd w:val="clear" w:color="auto" w:fill="auto"/>
            <w:vAlign w:val="center"/>
            <w:hideMark/>
          </w:tcPr>
          <w:p w14:paraId="1BBD7290"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95" w:type="pct"/>
            <w:shd w:val="clear" w:color="auto" w:fill="auto"/>
            <w:vAlign w:val="center"/>
            <w:hideMark/>
          </w:tcPr>
          <w:p w14:paraId="4DE0B649" w14:textId="5D17BCD4" w:rsidR="00941EEE" w:rsidRPr="00DA4E54" w:rsidRDefault="00C73C86" w:rsidP="00941EEE">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0.05</w:t>
            </w:r>
            <w:r>
              <w:rPr>
                <w:rFonts w:eastAsia="等线" w:cs="Times New Roman" w:hint="eastAsia"/>
                <w:b/>
                <w:bCs/>
                <w:sz w:val="18"/>
                <w:szCs w:val="18"/>
                <w:lang w:val="en-US"/>
              </w:rPr>
              <w:t>（</w:t>
            </w:r>
            <w:r>
              <w:rPr>
                <w:rFonts w:eastAsia="等线" w:cs="Times New Roman" w:hint="eastAsia"/>
                <w:b/>
                <w:bCs/>
                <w:sz w:val="18"/>
                <w:szCs w:val="18"/>
                <w:lang w:val="en-US"/>
              </w:rPr>
              <w:t>0</w:t>
            </w:r>
            <w:r>
              <w:rPr>
                <w:rFonts w:eastAsia="等线" w:cs="Times New Roman"/>
                <w:b/>
                <w:bCs/>
                <w:sz w:val="18"/>
                <w:szCs w:val="18"/>
                <w:lang w:val="en-US"/>
              </w:rPr>
              <w:t>.04</w:t>
            </w:r>
            <w:r>
              <w:rPr>
                <w:rFonts w:eastAsia="等线" w:cs="Times New Roman" w:hint="eastAsia"/>
                <w:b/>
                <w:bCs/>
                <w:sz w:val="18"/>
                <w:szCs w:val="18"/>
                <w:lang w:val="en-US"/>
              </w:rPr>
              <w:t>）</w:t>
            </w:r>
          </w:p>
        </w:tc>
        <w:tc>
          <w:tcPr>
            <w:tcW w:w="429" w:type="pct"/>
            <w:shd w:val="clear" w:color="auto" w:fill="auto"/>
            <w:vAlign w:val="center"/>
            <w:hideMark/>
          </w:tcPr>
          <w:p w14:paraId="40BDDC4C" w14:textId="77777777" w:rsidR="00941EEE" w:rsidRPr="00DA4E54" w:rsidRDefault="00941EEE" w:rsidP="00941EEE">
            <w:pPr>
              <w:pStyle w:val="aff"/>
              <w:rPr>
                <w:b/>
              </w:rPr>
            </w:pPr>
            <w:r w:rsidRPr="00DA4E54">
              <w:rPr>
                <w:b/>
              </w:rPr>
              <w:t>是</w:t>
            </w:r>
          </w:p>
        </w:tc>
        <w:tc>
          <w:tcPr>
            <w:tcW w:w="476" w:type="pct"/>
            <w:vMerge/>
            <w:shd w:val="clear" w:color="auto" w:fill="auto"/>
            <w:vAlign w:val="center"/>
            <w:hideMark/>
          </w:tcPr>
          <w:p w14:paraId="4EB917EA" w14:textId="7BEBC022" w:rsidR="00941EEE" w:rsidRPr="00DA4E54" w:rsidRDefault="00941EEE" w:rsidP="00941EEE">
            <w:pPr>
              <w:spacing w:line="240" w:lineRule="auto"/>
              <w:jc w:val="center"/>
              <w:rPr>
                <w:rFonts w:cs="宋体"/>
                <w:b/>
                <w:sz w:val="18"/>
                <w:szCs w:val="18"/>
                <w:lang w:val="en-US"/>
              </w:rPr>
            </w:pPr>
          </w:p>
        </w:tc>
      </w:tr>
      <w:tr w:rsidR="00C73C86" w:rsidRPr="00DA4E54" w14:paraId="181E3033" w14:textId="77777777" w:rsidTr="00C73C86">
        <w:trPr>
          <w:trHeight w:val="240"/>
        </w:trPr>
        <w:tc>
          <w:tcPr>
            <w:tcW w:w="424" w:type="pct"/>
            <w:shd w:val="clear" w:color="auto" w:fill="auto"/>
            <w:vAlign w:val="center"/>
            <w:hideMark/>
          </w:tcPr>
          <w:p w14:paraId="384034C1" w14:textId="77777777" w:rsidR="00941EEE" w:rsidRPr="00DA4E54" w:rsidRDefault="00941EEE" w:rsidP="00941EEE">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334" w:type="pct"/>
            <w:shd w:val="clear" w:color="auto" w:fill="auto"/>
            <w:vAlign w:val="center"/>
          </w:tcPr>
          <w:p w14:paraId="4FF4B10D" w14:textId="60F25C4A"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48</w:t>
            </w:r>
          </w:p>
        </w:tc>
        <w:tc>
          <w:tcPr>
            <w:tcW w:w="515" w:type="pct"/>
            <w:shd w:val="clear" w:color="auto" w:fill="auto"/>
            <w:vAlign w:val="center"/>
            <w:hideMark/>
          </w:tcPr>
          <w:p w14:paraId="12349367" w14:textId="72B3F052"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2018.1~2021.2</w:t>
            </w:r>
          </w:p>
        </w:tc>
        <w:tc>
          <w:tcPr>
            <w:tcW w:w="429" w:type="pct"/>
            <w:shd w:val="clear" w:color="auto" w:fill="auto"/>
            <w:vAlign w:val="center"/>
            <w:hideMark/>
          </w:tcPr>
          <w:p w14:paraId="06078E3E" w14:textId="7C177BC9"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0~0.01</w:t>
            </w:r>
          </w:p>
        </w:tc>
        <w:tc>
          <w:tcPr>
            <w:tcW w:w="346" w:type="pct"/>
            <w:shd w:val="clear" w:color="auto" w:fill="auto"/>
            <w:vAlign w:val="center"/>
            <w:hideMark/>
          </w:tcPr>
          <w:p w14:paraId="6AE8A05C" w14:textId="2BF4D3EB"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w:t>
            </w:r>
          </w:p>
        </w:tc>
        <w:tc>
          <w:tcPr>
            <w:tcW w:w="427" w:type="pct"/>
            <w:shd w:val="clear" w:color="auto" w:fill="auto"/>
            <w:vAlign w:val="center"/>
            <w:hideMark/>
          </w:tcPr>
          <w:p w14:paraId="795CE054" w14:textId="6A72A89F" w:rsidR="00941EEE" w:rsidRPr="00DA4E54" w:rsidRDefault="00941EEE" w:rsidP="00941EEE">
            <w:pPr>
              <w:spacing w:line="240" w:lineRule="auto"/>
              <w:jc w:val="center"/>
              <w:rPr>
                <w:rFonts w:eastAsia="等线" w:cs="Times New Roman"/>
                <w:b/>
                <w:bCs/>
                <w:sz w:val="18"/>
                <w:szCs w:val="18"/>
                <w:lang w:val="en-US"/>
              </w:rPr>
            </w:pPr>
            <w:r>
              <w:rPr>
                <w:rFonts w:eastAsia="等线" w:cs="Times New Roman"/>
                <w:b/>
                <w:bCs/>
                <w:color w:val="000000"/>
                <w:sz w:val="18"/>
                <w:szCs w:val="18"/>
              </w:rPr>
              <w:t>0</w:t>
            </w:r>
          </w:p>
        </w:tc>
        <w:tc>
          <w:tcPr>
            <w:tcW w:w="513" w:type="pct"/>
            <w:shd w:val="clear" w:color="auto" w:fill="auto"/>
            <w:vAlign w:val="center"/>
            <w:hideMark/>
          </w:tcPr>
          <w:p w14:paraId="7B1700E8"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12" w:type="pct"/>
            <w:shd w:val="clear" w:color="auto" w:fill="auto"/>
            <w:vAlign w:val="center"/>
            <w:hideMark/>
          </w:tcPr>
          <w:p w14:paraId="3C8AB101"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95" w:type="pct"/>
            <w:shd w:val="clear" w:color="auto" w:fill="auto"/>
            <w:vAlign w:val="center"/>
            <w:hideMark/>
          </w:tcPr>
          <w:p w14:paraId="2FB53C6B" w14:textId="4BBBDC30" w:rsidR="00941EEE" w:rsidRPr="00DA4E54" w:rsidRDefault="00C73C86" w:rsidP="00941EEE">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0.05</w:t>
            </w:r>
            <w:r>
              <w:rPr>
                <w:rFonts w:eastAsia="等线" w:cs="Times New Roman" w:hint="eastAsia"/>
                <w:b/>
                <w:bCs/>
                <w:sz w:val="18"/>
                <w:szCs w:val="18"/>
                <w:lang w:val="en-US"/>
              </w:rPr>
              <w:t>（</w:t>
            </w:r>
            <w:r>
              <w:rPr>
                <w:rFonts w:eastAsia="等线" w:cs="Times New Roman" w:hint="eastAsia"/>
                <w:b/>
                <w:bCs/>
                <w:sz w:val="18"/>
                <w:szCs w:val="18"/>
                <w:lang w:val="en-US"/>
              </w:rPr>
              <w:t>0</w:t>
            </w:r>
            <w:r>
              <w:rPr>
                <w:rFonts w:eastAsia="等线" w:cs="Times New Roman"/>
                <w:b/>
                <w:bCs/>
                <w:sz w:val="18"/>
                <w:szCs w:val="18"/>
                <w:lang w:val="en-US"/>
              </w:rPr>
              <w:t>.04</w:t>
            </w:r>
            <w:r>
              <w:rPr>
                <w:rFonts w:eastAsia="等线" w:cs="Times New Roman" w:hint="eastAsia"/>
                <w:b/>
                <w:bCs/>
                <w:sz w:val="18"/>
                <w:szCs w:val="18"/>
                <w:lang w:val="en-US"/>
              </w:rPr>
              <w:t>）</w:t>
            </w:r>
          </w:p>
        </w:tc>
        <w:tc>
          <w:tcPr>
            <w:tcW w:w="429" w:type="pct"/>
            <w:shd w:val="clear" w:color="auto" w:fill="auto"/>
            <w:vAlign w:val="center"/>
            <w:hideMark/>
          </w:tcPr>
          <w:p w14:paraId="56DBB288" w14:textId="77777777" w:rsidR="00941EEE" w:rsidRPr="00DA4E54" w:rsidRDefault="00941EEE" w:rsidP="00941EEE">
            <w:pPr>
              <w:pStyle w:val="aff"/>
              <w:rPr>
                <w:b/>
              </w:rPr>
            </w:pPr>
            <w:r w:rsidRPr="00DA4E54">
              <w:rPr>
                <w:b/>
              </w:rPr>
              <w:t>是</w:t>
            </w:r>
          </w:p>
        </w:tc>
        <w:tc>
          <w:tcPr>
            <w:tcW w:w="476" w:type="pct"/>
            <w:vMerge/>
            <w:shd w:val="clear" w:color="auto" w:fill="auto"/>
            <w:vAlign w:val="center"/>
            <w:hideMark/>
          </w:tcPr>
          <w:p w14:paraId="455CE732" w14:textId="75F6FEC6" w:rsidR="00941EEE" w:rsidRPr="00DA4E54" w:rsidRDefault="00941EEE" w:rsidP="00941EEE">
            <w:pPr>
              <w:spacing w:line="240" w:lineRule="auto"/>
              <w:jc w:val="center"/>
              <w:rPr>
                <w:rFonts w:cs="宋体"/>
                <w:b/>
                <w:sz w:val="18"/>
                <w:szCs w:val="18"/>
                <w:lang w:val="en-US"/>
              </w:rPr>
            </w:pPr>
          </w:p>
        </w:tc>
      </w:tr>
      <w:tr w:rsidR="00C73C86" w:rsidRPr="00DA4E54" w14:paraId="18F9E58E" w14:textId="77777777" w:rsidTr="00C73C86">
        <w:trPr>
          <w:trHeight w:val="240"/>
        </w:trPr>
        <w:tc>
          <w:tcPr>
            <w:tcW w:w="424" w:type="pct"/>
            <w:shd w:val="clear" w:color="auto" w:fill="auto"/>
            <w:vAlign w:val="center"/>
            <w:hideMark/>
          </w:tcPr>
          <w:p w14:paraId="592BCF7F" w14:textId="77777777" w:rsidR="00941EEE" w:rsidRPr="00DA4E54" w:rsidRDefault="00941EEE" w:rsidP="00941EEE">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6</w:t>
            </w:r>
          </w:p>
        </w:tc>
        <w:tc>
          <w:tcPr>
            <w:tcW w:w="334" w:type="pct"/>
            <w:shd w:val="clear" w:color="auto" w:fill="auto"/>
            <w:vAlign w:val="center"/>
          </w:tcPr>
          <w:p w14:paraId="1DF2A25C" w14:textId="4CCB67D0"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44</w:t>
            </w:r>
          </w:p>
        </w:tc>
        <w:tc>
          <w:tcPr>
            <w:tcW w:w="515" w:type="pct"/>
            <w:shd w:val="clear" w:color="auto" w:fill="auto"/>
            <w:vAlign w:val="center"/>
            <w:hideMark/>
          </w:tcPr>
          <w:p w14:paraId="00C4131B" w14:textId="00FB0405"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2018.6~2020.12</w:t>
            </w:r>
          </w:p>
        </w:tc>
        <w:tc>
          <w:tcPr>
            <w:tcW w:w="429" w:type="pct"/>
            <w:shd w:val="clear" w:color="auto" w:fill="auto"/>
            <w:vAlign w:val="center"/>
            <w:hideMark/>
          </w:tcPr>
          <w:p w14:paraId="7D1DAFB9" w14:textId="38D5DA7B"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w:t>
            </w:r>
          </w:p>
        </w:tc>
        <w:tc>
          <w:tcPr>
            <w:tcW w:w="346" w:type="pct"/>
            <w:shd w:val="clear" w:color="auto" w:fill="auto"/>
            <w:vAlign w:val="center"/>
            <w:hideMark/>
          </w:tcPr>
          <w:p w14:paraId="76EB3FE5" w14:textId="7F2B7008"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w:t>
            </w:r>
          </w:p>
        </w:tc>
        <w:tc>
          <w:tcPr>
            <w:tcW w:w="427" w:type="pct"/>
            <w:shd w:val="clear" w:color="auto" w:fill="auto"/>
            <w:vAlign w:val="center"/>
            <w:hideMark/>
          </w:tcPr>
          <w:p w14:paraId="39FF2AF4" w14:textId="4075D5EC" w:rsidR="00941EEE" w:rsidRPr="00DA4E54" w:rsidRDefault="00941EEE" w:rsidP="00941EEE">
            <w:pPr>
              <w:spacing w:line="240" w:lineRule="auto"/>
              <w:jc w:val="center"/>
              <w:rPr>
                <w:rFonts w:eastAsia="等线" w:cs="Times New Roman"/>
                <w:b/>
                <w:bCs/>
                <w:sz w:val="18"/>
                <w:szCs w:val="18"/>
                <w:lang w:val="en-US"/>
              </w:rPr>
            </w:pPr>
            <w:r>
              <w:rPr>
                <w:rFonts w:eastAsia="等线" w:cs="Times New Roman"/>
                <w:b/>
                <w:bCs/>
                <w:color w:val="000000"/>
                <w:sz w:val="18"/>
                <w:szCs w:val="18"/>
              </w:rPr>
              <w:t>0</w:t>
            </w:r>
          </w:p>
        </w:tc>
        <w:tc>
          <w:tcPr>
            <w:tcW w:w="513" w:type="pct"/>
            <w:shd w:val="clear" w:color="auto" w:fill="auto"/>
            <w:vAlign w:val="center"/>
            <w:hideMark/>
          </w:tcPr>
          <w:p w14:paraId="0D1FA8BD"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12" w:type="pct"/>
            <w:shd w:val="clear" w:color="auto" w:fill="auto"/>
            <w:vAlign w:val="center"/>
            <w:hideMark/>
          </w:tcPr>
          <w:p w14:paraId="129902D3"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95" w:type="pct"/>
            <w:shd w:val="clear" w:color="auto" w:fill="auto"/>
            <w:vAlign w:val="center"/>
            <w:hideMark/>
          </w:tcPr>
          <w:p w14:paraId="130E19EB" w14:textId="039C91AF" w:rsidR="00941EEE" w:rsidRPr="00DA4E54" w:rsidRDefault="00C73C86" w:rsidP="00941EEE">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0.05</w:t>
            </w:r>
            <w:r>
              <w:rPr>
                <w:rFonts w:eastAsia="等线" w:cs="Times New Roman" w:hint="eastAsia"/>
                <w:b/>
                <w:bCs/>
                <w:sz w:val="18"/>
                <w:szCs w:val="18"/>
                <w:lang w:val="en-US"/>
              </w:rPr>
              <w:t>（</w:t>
            </w:r>
            <w:r>
              <w:rPr>
                <w:rFonts w:eastAsia="等线" w:cs="Times New Roman" w:hint="eastAsia"/>
                <w:b/>
                <w:bCs/>
                <w:sz w:val="18"/>
                <w:szCs w:val="18"/>
                <w:lang w:val="en-US"/>
              </w:rPr>
              <w:t>0</w:t>
            </w:r>
            <w:r>
              <w:rPr>
                <w:rFonts w:eastAsia="等线" w:cs="Times New Roman"/>
                <w:b/>
                <w:bCs/>
                <w:sz w:val="18"/>
                <w:szCs w:val="18"/>
                <w:lang w:val="en-US"/>
              </w:rPr>
              <w:t>.04</w:t>
            </w:r>
            <w:r>
              <w:rPr>
                <w:rFonts w:eastAsia="等线" w:cs="Times New Roman" w:hint="eastAsia"/>
                <w:b/>
                <w:bCs/>
                <w:sz w:val="18"/>
                <w:szCs w:val="18"/>
                <w:lang w:val="en-US"/>
              </w:rPr>
              <w:t>）</w:t>
            </w:r>
          </w:p>
        </w:tc>
        <w:tc>
          <w:tcPr>
            <w:tcW w:w="429" w:type="pct"/>
            <w:shd w:val="clear" w:color="auto" w:fill="auto"/>
            <w:vAlign w:val="center"/>
            <w:hideMark/>
          </w:tcPr>
          <w:p w14:paraId="1F0507DE" w14:textId="77777777" w:rsidR="00941EEE" w:rsidRPr="00DA4E54" w:rsidRDefault="00941EEE" w:rsidP="00941EEE">
            <w:pPr>
              <w:pStyle w:val="aff"/>
              <w:rPr>
                <w:b/>
              </w:rPr>
            </w:pPr>
            <w:r w:rsidRPr="00DA4E54">
              <w:rPr>
                <w:b/>
              </w:rPr>
              <w:t>是</w:t>
            </w:r>
          </w:p>
        </w:tc>
        <w:tc>
          <w:tcPr>
            <w:tcW w:w="476" w:type="pct"/>
            <w:vMerge/>
            <w:shd w:val="clear" w:color="auto" w:fill="auto"/>
            <w:vAlign w:val="center"/>
            <w:hideMark/>
          </w:tcPr>
          <w:p w14:paraId="1F0B8BAB" w14:textId="1EF3929A" w:rsidR="00941EEE" w:rsidRPr="00DA4E54" w:rsidRDefault="00941EEE" w:rsidP="00941EEE">
            <w:pPr>
              <w:spacing w:line="240" w:lineRule="auto"/>
              <w:jc w:val="center"/>
              <w:rPr>
                <w:rFonts w:cs="宋体"/>
                <w:b/>
                <w:sz w:val="18"/>
                <w:szCs w:val="18"/>
                <w:lang w:val="en-US"/>
              </w:rPr>
            </w:pPr>
          </w:p>
        </w:tc>
      </w:tr>
      <w:tr w:rsidR="00C73C86" w:rsidRPr="00DA4E54" w14:paraId="18DA26D5" w14:textId="77777777" w:rsidTr="00C73C86">
        <w:trPr>
          <w:trHeight w:val="460"/>
        </w:trPr>
        <w:tc>
          <w:tcPr>
            <w:tcW w:w="424" w:type="pct"/>
            <w:shd w:val="clear" w:color="auto" w:fill="auto"/>
            <w:vAlign w:val="center"/>
            <w:hideMark/>
          </w:tcPr>
          <w:p w14:paraId="45E84889" w14:textId="77777777" w:rsidR="00941EEE" w:rsidRPr="00DA4E54" w:rsidRDefault="00941EEE" w:rsidP="00941EEE">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334" w:type="pct"/>
            <w:shd w:val="clear" w:color="auto" w:fill="auto"/>
            <w:vAlign w:val="center"/>
          </w:tcPr>
          <w:p w14:paraId="65F83FB9" w14:textId="325A63BD"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31</w:t>
            </w:r>
          </w:p>
        </w:tc>
        <w:tc>
          <w:tcPr>
            <w:tcW w:w="515" w:type="pct"/>
            <w:shd w:val="clear" w:color="auto" w:fill="auto"/>
            <w:vAlign w:val="center"/>
            <w:hideMark/>
          </w:tcPr>
          <w:p w14:paraId="7B338256" w14:textId="288D9CF9"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2020.2~2020.11</w:t>
            </w:r>
          </w:p>
        </w:tc>
        <w:tc>
          <w:tcPr>
            <w:tcW w:w="429" w:type="pct"/>
            <w:shd w:val="clear" w:color="auto" w:fill="auto"/>
            <w:vAlign w:val="center"/>
            <w:hideMark/>
          </w:tcPr>
          <w:p w14:paraId="021C23E4" w14:textId="5BCBD159"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0.00~0.05</w:t>
            </w:r>
          </w:p>
        </w:tc>
        <w:tc>
          <w:tcPr>
            <w:tcW w:w="346" w:type="pct"/>
            <w:shd w:val="clear" w:color="auto" w:fill="auto"/>
            <w:vAlign w:val="center"/>
            <w:hideMark/>
          </w:tcPr>
          <w:p w14:paraId="0C99A50B" w14:textId="352B3BD1" w:rsidR="00941EEE" w:rsidRPr="00DA4E54" w:rsidRDefault="00941EEE" w:rsidP="00941EEE">
            <w:pPr>
              <w:spacing w:line="240" w:lineRule="auto"/>
              <w:jc w:val="center"/>
              <w:rPr>
                <w:rFonts w:eastAsia="等线" w:cs="Times New Roman"/>
                <w:sz w:val="18"/>
                <w:szCs w:val="18"/>
                <w:lang w:val="en-US"/>
              </w:rPr>
            </w:pPr>
            <w:r>
              <w:rPr>
                <w:rFonts w:eastAsia="等线" w:cs="Times New Roman"/>
                <w:color w:val="000000"/>
                <w:sz w:val="18"/>
                <w:szCs w:val="18"/>
              </w:rPr>
              <w:t>0.0017</w:t>
            </w:r>
          </w:p>
        </w:tc>
        <w:tc>
          <w:tcPr>
            <w:tcW w:w="427" w:type="pct"/>
            <w:shd w:val="clear" w:color="auto" w:fill="auto"/>
            <w:vAlign w:val="center"/>
            <w:hideMark/>
          </w:tcPr>
          <w:p w14:paraId="7D5D47D9" w14:textId="56A29DC3" w:rsidR="00941EEE" w:rsidRPr="00DA4E54" w:rsidRDefault="00941EEE" w:rsidP="00941EEE">
            <w:pPr>
              <w:spacing w:line="240" w:lineRule="auto"/>
              <w:jc w:val="center"/>
              <w:rPr>
                <w:rFonts w:eastAsia="等线" w:cs="Times New Roman"/>
                <w:b/>
                <w:bCs/>
                <w:sz w:val="18"/>
                <w:szCs w:val="18"/>
                <w:lang w:val="en-US"/>
              </w:rPr>
            </w:pPr>
            <w:r>
              <w:rPr>
                <w:rFonts w:eastAsia="等线" w:cs="Times New Roman"/>
                <w:b/>
                <w:bCs/>
                <w:color w:val="000000"/>
                <w:sz w:val="18"/>
                <w:szCs w:val="18"/>
              </w:rPr>
              <w:t>0</w:t>
            </w:r>
          </w:p>
        </w:tc>
        <w:tc>
          <w:tcPr>
            <w:tcW w:w="513" w:type="pct"/>
            <w:shd w:val="clear" w:color="auto" w:fill="auto"/>
            <w:vAlign w:val="center"/>
            <w:hideMark/>
          </w:tcPr>
          <w:p w14:paraId="7E9A5125"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12" w:type="pct"/>
            <w:shd w:val="clear" w:color="auto" w:fill="auto"/>
            <w:vAlign w:val="center"/>
            <w:hideMark/>
          </w:tcPr>
          <w:p w14:paraId="0127FD25" w14:textId="77777777" w:rsidR="00941EEE" w:rsidRPr="00DA4E54" w:rsidRDefault="00941EEE" w:rsidP="00941EEE">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595" w:type="pct"/>
            <w:shd w:val="clear" w:color="auto" w:fill="auto"/>
            <w:vAlign w:val="center"/>
            <w:hideMark/>
          </w:tcPr>
          <w:p w14:paraId="76271BED" w14:textId="378B1DB4" w:rsidR="00941EEE" w:rsidRPr="00DA4E54" w:rsidRDefault="00C73C86" w:rsidP="00941EEE">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0.05</w:t>
            </w:r>
            <w:r>
              <w:rPr>
                <w:rFonts w:eastAsia="等线" w:cs="Times New Roman" w:hint="eastAsia"/>
                <w:b/>
                <w:bCs/>
                <w:sz w:val="18"/>
                <w:szCs w:val="18"/>
                <w:lang w:val="en-US"/>
              </w:rPr>
              <w:t>（</w:t>
            </w:r>
            <w:r>
              <w:rPr>
                <w:rFonts w:eastAsia="等线" w:cs="Times New Roman" w:hint="eastAsia"/>
                <w:b/>
                <w:bCs/>
                <w:sz w:val="18"/>
                <w:szCs w:val="18"/>
                <w:lang w:val="en-US"/>
              </w:rPr>
              <w:t>0</w:t>
            </w:r>
            <w:r>
              <w:rPr>
                <w:rFonts w:eastAsia="等线" w:cs="Times New Roman"/>
                <w:b/>
                <w:bCs/>
                <w:sz w:val="18"/>
                <w:szCs w:val="18"/>
                <w:lang w:val="en-US"/>
              </w:rPr>
              <w:t>.04</w:t>
            </w:r>
            <w:r>
              <w:rPr>
                <w:rFonts w:eastAsia="等线" w:cs="Times New Roman" w:hint="eastAsia"/>
                <w:b/>
                <w:bCs/>
                <w:sz w:val="18"/>
                <w:szCs w:val="18"/>
                <w:lang w:val="en-US"/>
              </w:rPr>
              <w:t>）</w:t>
            </w:r>
          </w:p>
        </w:tc>
        <w:tc>
          <w:tcPr>
            <w:tcW w:w="429" w:type="pct"/>
            <w:shd w:val="clear" w:color="auto" w:fill="auto"/>
            <w:vAlign w:val="center"/>
            <w:hideMark/>
          </w:tcPr>
          <w:p w14:paraId="556748BC" w14:textId="77777777" w:rsidR="00941EEE" w:rsidRPr="00DA4E54" w:rsidRDefault="00941EEE" w:rsidP="00941EEE">
            <w:pPr>
              <w:pStyle w:val="aff"/>
              <w:rPr>
                <w:b/>
              </w:rPr>
            </w:pPr>
            <w:r w:rsidRPr="00DA4E54">
              <w:rPr>
                <w:b/>
              </w:rPr>
              <w:t>是</w:t>
            </w:r>
          </w:p>
        </w:tc>
        <w:tc>
          <w:tcPr>
            <w:tcW w:w="476" w:type="pct"/>
            <w:vMerge/>
            <w:shd w:val="clear" w:color="auto" w:fill="auto"/>
            <w:vAlign w:val="center"/>
            <w:hideMark/>
          </w:tcPr>
          <w:p w14:paraId="765E406A" w14:textId="42E5141C" w:rsidR="00941EEE" w:rsidRPr="00DA4E54" w:rsidRDefault="00941EEE" w:rsidP="00941EEE">
            <w:pPr>
              <w:spacing w:line="240" w:lineRule="auto"/>
              <w:jc w:val="center"/>
              <w:rPr>
                <w:rFonts w:cs="宋体"/>
                <w:b/>
                <w:sz w:val="18"/>
                <w:szCs w:val="18"/>
                <w:lang w:val="en-US"/>
              </w:rPr>
            </w:pPr>
          </w:p>
        </w:tc>
      </w:tr>
      <w:tr w:rsidR="00941EEE" w:rsidRPr="00DA4E54" w14:paraId="5821B67B" w14:textId="77777777" w:rsidTr="004F4E60">
        <w:trPr>
          <w:trHeight w:val="327"/>
        </w:trPr>
        <w:tc>
          <w:tcPr>
            <w:tcW w:w="5000" w:type="pct"/>
            <w:gridSpan w:val="11"/>
            <w:vAlign w:val="center"/>
          </w:tcPr>
          <w:p w14:paraId="56CED72D" w14:textId="00E261CC" w:rsidR="00941EEE" w:rsidRPr="00DA4E54" w:rsidRDefault="00941EEE" w:rsidP="004F4E60">
            <w:pPr>
              <w:pStyle w:val="aff5"/>
              <w:rPr>
                <w:b/>
                <w:szCs w:val="18"/>
                <w:lang w:val="en-U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p>
        </w:tc>
      </w:tr>
    </w:tbl>
    <w:p w14:paraId="76DC35CA" w14:textId="75915707" w:rsidR="007D6950" w:rsidRPr="004F4E60" w:rsidRDefault="007D6950" w:rsidP="00CE7A57">
      <w:pPr>
        <w:pStyle w:val="afb"/>
        <w:ind w:firstLineChars="0"/>
        <w:rPr>
          <w:lang w:val="en-GB"/>
        </w:rPr>
      </w:pPr>
    </w:p>
    <w:p w14:paraId="7F445328" w14:textId="12856BB8" w:rsidR="007D6950" w:rsidRPr="00DA4E54" w:rsidRDefault="007D6950" w:rsidP="00F64108">
      <w:pPr>
        <w:pStyle w:val="aff2"/>
      </w:pPr>
      <w:r w:rsidRPr="00DA4E54">
        <w:rPr>
          <w:rFonts w:hint="eastAsia"/>
        </w:rPr>
        <w:t>表</w:t>
      </w:r>
      <w:r w:rsidRPr="00DA4E54">
        <w:t>5-</w:t>
      </w:r>
      <w:r w:rsidR="008857F3">
        <w:t>20</w:t>
      </w:r>
      <w:r w:rsidRPr="00DA4E54">
        <w:rPr>
          <w:rFonts w:hint="eastAsia"/>
        </w:rPr>
        <w:t>焦化企业废水苯并</w:t>
      </w:r>
      <w:r w:rsidRPr="00DA4E54">
        <w:t>[a]</w:t>
      </w:r>
      <w:proofErr w:type="gramStart"/>
      <w:r w:rsidRPr="00DA4E54">
        <w:rPr>
          <w:rFonts w:hint="eastAsia"/>
        </w:rPr>
        <w:t>芘</w:t>
      </w:r>
      <w:proofErr w:type="gramEnd"/>
      <w:r w:rsidRPr="00DA4E54">
        <w:rPr>
          <w:rFonts w:hint="eastAsia"/>
        </w:rPr>
        <w:t>排放浓度（</w:t>
      </w:r>
      <w:r w:rsidRPr="00DA4E54">
        <w:t>μg/L</w:t>
      </w:r>
      <w:r w:rsidRPr="00DA4E54">
        <w:rPr>
          <w:rFonts w:hint="eastAsia"/>
        </w:rPr>
        <w:t>）及达标</w:t>
      </w:r>
      <w:r w:rsidR="005D274F" w:rsidRPr="00DA4E54">
        <w:rPr>
          <w:rFonts w:hint="eastAsia"/>
        </w:rPr>
        <w:t>情况</w:t>
      </w:r>
    </w:p>
    <w:tbl>
      <w:tblPr>
        <w:tblStyle w:val="af6"/>
        <w:tblW w:w="5000" w:type="pct"/>
        <w:jc w:val="center"/>
        <w:tblLook w:val="04A0" w:firstRow="1" w:lastRow="0" w:firstColumn="1" w:lastColumn="0" w:noHBand="0" w:noVBand="1"/>
      </w:tblPr>
      <w:tblGrid>
        <w:gridCol w:w="655"/>
        <w:gridCol w:w="561"/>
        <w:gridCol w:w="1394"/>
        <w:gridCol w:w="944"/>
        <w:gridCol w:w="711"/>
        <w:gridCol w:w="531"/>
        <w:gridCol w:w="868"/>
        <w:gridCol w:w="726"/>
        <w:gridCol w:w="966"/>
        <w:gridCol w:w="397"/>
        <w:gridCol w:w="543"/>
      </w:tblGrid>
      <w:tr w:rsidR="00223EB2" w:rsidRPr="00AA296A" w14:paraId="5192123B" w14:textId="77777777" w:rsidTr="004F4E60">
        <w:trPr>
          <w:trHeight w:val="1200"/>
          <w:jc w:val="center"/>
        </w:trPr>
        <w:tc>
          <w:tcPr>
            <w:tcW w:w="454" w:type="pct"/>
            <w:vAlign w:val="center"/>
            <w:hideMark/>
          </w:tcPr>
          <w:p w14:paraId="0EC9E404" w14:textId="77777777" w:rsidR="00223EB2" w:rsidRPr="004F4E60" w:rsidRDefault="00223EB2" w:rsidP="004F4E60">
            <w:pPr>
              <w:pStyle w:val="aff"/>
              <w:rPr>
                <w:b/>
                <w:lang w:val="en-US"/>
              </w:rPr>
            </w:pPr>
            <w:r w:rsidRPr="004F4E60">
              <w:rPr>
                <w:rFonts w:hint="eastAsia"/>
                <w:b/>
              </w:rPr>
              <w:t>编号</w:t>
            </w:r>
          </w:p>
        </w:tc>
        <w:tc>
          <w:tcPr>
            <w:tcW w:w="397" w:type="pct"/>
            <w:vAlign w:val="center"/>
            <w:hideMark/>
          </w:tcPr>
          <w:p w14:paraId="723D1610" w14:textId="77777777" w:rsidR="00223EB2" w:rsidRPr="004F4E60" w:rsidRDefault="00223EB2" w:rsidP="004F4E60">
            <w:pPr>
              <w:pStyle w:val="aff"/>
              <w:rPr>
                <w:b/>
              </w:rPr>
            </w:pPr>
            <w:r w:rsidRPr="004F4E60">
              <w:rPr>
                <w:rFonts w:hint="eastAsia"/>
                <w:b/>
              </w:rPr>
              <w:t>样本量</w:t>
            </w:r>
          </w:p>
        </w:tc>
        <w:tc>
          <w:tcPr>
            <w:tcW w:w="512" w:type="pct"/>
            <w:vAlign w:val="center"/>
            <w:hideMark/>
          </w:tcPr>
          <w:p w14:paraId="2C844EE3" w14:textId="77777777" w:rsidR="00223EB2" w:rsidRPr="004F4E60" w:rsidRDefault="00223EB2" w:rsidP="004F4E60">
            <w:pPr>
              <w:pStyle w:val="aff"/>
              <w:rPr>
                <w:b/>
              </w:rPr>
            </w:pPr>
            <w:r w:rsidRPr="004F4E60">
              <w:rPr>
                <w:rFonts w:hint="eastAsia"/>
                <w:b/>
              </w:rPr>
              <w:t>监测时间</w:t>
            </w:r>
          </w:p>
        </w:tc>
        <w:tc>
          <w:tcPr>
            <w:tcW w:w="454" w:type="pct"/>
            <w:vAlign w:val="center"/>
            <w:hideMark/>
          </w:tcPr>
          <w:p w14:paraId="6AD323AB" w14:textId="77777777" w:rsidR="00223EB2" w:rsidRPr="004F4E60" w:rsidRDefault="00223EB2" w:rsidP="004F4E60">
            <w:pPr>
              <w:pStyle w:val="aff"/>
              <w:rPr>
                <w:b/>
              </w:rPr>
            </w:pPr>
            <w:r w:rsidRPr="004F4E60">
              <w:rPr>
                <w:rFonts w:hint="eastAsia"/>
                <w:b/>
              </w:rPr>
              <w:t>范围</w:t>
            </w:r>
          </w:p>
        </w:tc>
        <w:tc>
          <w:tcPr>
            <w:tcW w:w="401" w:type="pct"/>
            <w:vAlign w:val="center"/>
            <w:hideMark/>
          </w:tcPr>
          <w:p w14:paraId="410C42B8" w14:textId="77777777" w:rsidR="00223EB2" w:rsidRPr="004F4E60" w:rsidRDefault="00223EB2" w:rsidP="004F4E60">
            <w:pPr>
              <w:pStyle w:val="aff"/>
              <w:rPr>
                <w:b/>
              </w:rPr>
            </w:pPr>
            <w:r w:rsidRPr="004F4E60">
              <w:rPr>
                <w:rFonts w:hint="eastAsia"/>
                <w:b/>
              </w:rPr>
              <w:t>均值</w:t>
            </w:r>
          </w:p>
        </w:tc>
        <w:tc>
          <w:tcPr>
            <w:tcW w:w="342" w:type="pct"/>
            <w:vAlign w:val="center"/>
            <w:hideMark/>
          </w:tcPr>
          <w:p w14:paraId="0E686064" w14:textId="77777777" w:rsidR="00223EB2" w:rsidRPr="00A64EF5" w:rsidRDefault="00223EB2" w:rsidP="004F4E60">
            <w:pPr>
              <w:pStyle w:val="aff"/>
              <w:rPr>
                <w:b/>
                <w:bCs/>
              </w:rPr>
            </w:pPr>
            <w:r w:rsidRPr="002A148F">
              <w:rPr>
                <w:rFonts w:hint="eastAsia"/>
                <w:b/>
                <w:bCs/>
              </w:rPr>
              <w:t>90</w:t>
            </w:r>
            <w:r w:rsidRPr="002A148F">
              <w:rPr>
                <w:rFonts w:hint="eastAsia"/>
                <w:b/>
                <w:bCs/>
              </w:rPr>
              <w:t>分位数</w:t>
            </w:r>
          </w:p>
        </w:tc>
        <w:tc>
          <w:tcPr>
            <w:tcW w:w="619" w:type="pct"/>
            <w:shd w:val="clear" w:color="auto" w:fill="auto"/>
            <w:vAlign w:val="center"/>
          </w:tcPr>
          <w:p w14:paraId="5546A41C" w14:textId="24296EB2" w:rsidR="00223EB2" w:rsidRPr="004F4E60" w:rsidRDefault="00223EB2" w:rsidP="004F4E60">
            <w:pPr>
              <w:pStyle w:val="aff"/>
              <w:rPr>
                <w:b/>
              </w:rPr>
            </w:pPr>
            <w:r w:rsidRPr="00656067">
              <w:rPr>
                <w:rFonts w:hint="eastAsia"/>
                <w:b/>
                <w:szCs w:val="18"/>
                <w:lang w:val="en-US"/>
              </w:rPr>
              <w:t>国家标准</w:t>
            </w:r>
            <w:r w:rsidRPr="00656067">
              <w:rPr>
                <w:b/>
                <w:szCs w:val="18"/>
                <w:lang w:val="en-US"/>
              </w:rPr>
              <w:t>GB 16171-2012</w:t>
            </w:r>
            <w:r w:rsidRPr="00656067">
              <w:rPr>
                <w:rFonts w:hint="eastAsia"/>
                <w:b/>
                <w:szCs w:val="18"/>
                <w:lang w:val="en-US"/>
              </w:rPr>
              <w:t>普通排放限值</w:t>
            </w:r>
          </w:p>
        </w:tc>
        <w:tc>
          <w:tcPr>
            <w:tcW w:w="492" w:type="pct"/>
            <w:shd w:val="clear" w:color="auto" w:fill="auto"/>
            <w:vAlign w:val="center"/>
          </w:tcPr>
          <w:p w14:paraId="1212A077" w14:textId="64886845" w:rsidR="00223EB2" w:rsidRPr="004F4E60" w:rsidRDefault="00223EB2" w:rsidP="004F4E60">
            <w:pPr>
              <w:pStyle w:val="aff"/>
              <w:rPr>
                <w:b/>
              </w:rPr>
            </w:pPr>
            <w:r w:rsidRPr="00656067">
              <w:rPr>
                <w:rFonts w:hint="eastAsia"/>
                <w:b/>
                <w:szCs w:val="18"/>
                <w:lang w:val="en-US"/>
              </w:rPr>
              <w:t>国家标准</w:t>
            </w:r>
            <w:r w:rsidRPr="00656067">
              <w:rPr>
                <w:b/>
                <w:szCs w:val="18"/>
                <w:lang w:val="en-US"/>
              </w:rPr>
              <w:t>GB 16171-2012</w:t>
            </w:r>
            <w:r w:rsidRPr="00656067">
              <w:rPr>
                <w:rFonts w:hint="eastAsia"/>
                <w:b/>
                <w:szCs w:val="18"/>
                <w:lang w:val="en-US"/>
              </w:rPr>
              <w:t>特别排放限值</w:t>
            </w:r>
          </w:p>
        </w:tc>
        <w:tc>
          <w:tcPr>
            <w:tcW w:w="598" w:type="pct"/>
            <w:shd w:val="clear" w:color="auto" w:fill="auto"/>
            <w:vAlign w:val="center"/>
          </w:tcPr>
          <w:p w14:paraId="6FA2A3FC" w14:textId="60151574" w:rsidR="00223EB2" w:rsidRPr="002A148F" w:rsidRDefault="00223EB2" w:rsidP="004F4E60">
            <w:pPr>
              <w:pStyle w:val="aff"/>
              <w:rPr>
                <w:b/>
                <w:bCs/>
              </w:rPr>
            </w:pPr>
            <w:r w:rsidRPr="00A64EF5">
              <w:rPr>
                <w:rFonts w:hint="eastAsia"/>
                <w:b/>
                <w:bCs/>
                <w:szCs w:val="18"/>
                <w:lang w:val="en-US"/>
              </w:rPr>
              <w:t>本标准拟定限值</w:t>
            </w:r>
          </w:p>
        </w:tc>
        <w:tc>
          <w:tcPr>
            <w:tcW w:w="342" w:type="pct"/>
            <w:shd w:val="clear" w:color="auto" w:fill="auto"/>
            <w:vAlign w:val="center"/>
          </w:tcPr>
          <w:p w14:paraId="4D79E193" w14:textId="23E4DCAF" w:rsidR="00223EB2" w:rsidRPr="00A64EF5" w:rsidRDefault="00223EB2" w:rsidP="004F4E60">
            <w:pPr>
              <w:pStyle w:val="aff"/>
              <w:rPr>
                <w:b/>
                <w:bCs/>
              </w:rPr>
            </w:pPr>
            <w:r w:rsidRPr="004C428F">
              <w:rPr>
                <w:b/>
              </w:rPr>
              <w:t>执行本标准是否达标</w:t>
            </w:r>
          </w:p>
        </w:tc>
        <w:tc>
          <w:tcPr>
            <w:tcW w:w="389" w:type="pct"/>
            <w:shd w:val="clear" w:color="auto" w:fill="auto"/>
            <w:vAlign w:val="center"/>
          </w:tcPr>
          <w:p w14:paraId="57CF94F3" w14:textId="2FF963B1" w:rsidR="00223EB2" w:rsidRPr="00682293" w:rsidRDefault="00223EB2" w:rsidP="004F4E60">
            <w:pPr>
              <w:pStyle w:val="aff"/>
              <w:rPr>
                <w:b/>
                <w:bCs/>
              </w:rPr>
            </w:pPr>
            <w:r w:rsidRPr="00DA4E54">
              <w:rPr>
                <w:rFonts w:hint="eastAsia"/>
                <w:b/>
              </w:rPr>
              <w:t>执行本标准需要升级改造的企业数</w:t>
            </w:r>
          </w:p>
        </w:tc>
      </w:tr>
      <w:tr w:rsidR="00223EB2" w:rsidRPr="00AA296A" w14:paraId="57C3CF0A" w14:textId="77777777" w:rsidTr="004F4E60">
        <w:trPr>
          <w:trHeight w:val="460"/>
          <w:jc w:val="center"/>
        </w:trPr>
        <w:tc>
          <w:tcPr>
            <w:tcW w:w="454" w:type="pct"/>
            <w:vAlign w:val="center"/>
            <w:hideMark/>
          </w:tcPr>
          <w:p w14:paraId="6BD2471C" w14:textId="77777777" w:rsidR="00223EB2" w:rsidRPr="00AA296A" w:rsidRDefault="00223EB2" w:rsidP="004F4E60">
            <w:pPr>
              <w:pStyle w:val="aff"/>
            </w:pPr>
            <w:r w:rsidRPr="00AA296A">
              <w:rPr>
                <w:rFonts w:hint="eastAsia"/>
              </w:rPr>
              <w:t>企业</w:t>
            </w:r>
            <w:r w:rsidRPr="00AA296A">
              <w:t>1</w:t>
            </w:r>
          </w:p>
        </w:tc>
        <w:tc>
          <w:tcPr>
            <w:tcW w:w="397" w:type="pct"/>
            <w:vAlign w:val="center"/>
            <w:hideMark/>
          </w:tcPr>
          <w:p w14:paraId="7CFEE9AA" w14:textId="77777777" w:rsidR="00223EB2" w:rsidRPr="00AA296A" w:rsidRDefault="00223EB2" w:rsidP="004F4E60">
            <w:pPr>
              <w:pStyle w:val="aff"/>
            </w:pPr>
            <w:r w:rsidRPr="00AA296A">
              <w:t>14</w:t>
            </w:r>
          </w:p>
        </w:tc>
        <w:tc>
          <w:tcPr>
            <w:tcW w:w="512" w:type="pct"/>
            <w:vAlign w:val="center"/>
            <w:hideMark/>
          </w:tcPr>
          <w:p w14:paraId="5A571F8F" w14:textId="77777777" w:rsidR="00223EB2" w:rsidRPr="00AA296A" w:rsidRDefault="00223EB2" w:rsidP="004F4E60">
            <w:pPr>
              <w:pStyle w:val="aff"/>
            </w:pPr>
            <w:r w:rsidRPr="00AA296A">
              <w:t>2020.4~2021.9</w:t>
            </w:r>
          </w:p>
        </w:tc>
        <w:tc>
          <w:tcPr>
            <w:tcW w:w="454" w:type="pct"/>
            <w:vAlign w:val="center"/>
            <w:hideMark/>
          </w:tcPr>
          <w:p w14:paraId="5B629414" w14:textId="77777777" w:rsidR="00223EB2" w:rsidRPr="00AA296A" w:rsidRDefault="00223EB2" w:rsidP="004F4E60">
            <w:pPr>
              <w:pStyle w:val="aff"/>
            </w:pPr>
            <w:r w:rsidRPr="00AA296A">
              <w:t>0.00~0.00</w:t>
            </w:r>
          </w:p>
        </w:tc>
        <w:tc>
          <w:tcPr>
            <w:tcW w:w="401" w:type="pct"/>
            <w:vAlign w:val="center"/>
            <w:hideMark/>
          </w:tcPr>
          <w:p w14:paraId="6FD7A904" w14:textId="77777777" w:rsidR="00223EB2" w:rsidRPr="00AA296A" w:rsidRDefault="00223EB2" w:rsidP="004F4E60">
            <w:pPr>
              <w:pStyle w:val="aff"/>
            </w:pPr>
            <w:r w:rsidRPr="00AA296A">
              <w:t>0</w:t>
            </w:r>
          </w:p>
        </w:tc>
        <w:tc>
          <w:tcPr>
            <w:tcW w:w="342" w:type="pct"/>
            <w:vAlign w:val="center"/>
            <w:hideMark/>
          </w:tcPr>
          <w:p w14:paraId="3F7BF1EB" w14:textId="77777777" w:rsidR="00223EB2" w:rsidRPr="00AA296A" w:rsidRDefault="00223EB2" w:rsidP="004F4E60">
            <w:pPr>
              <w:pStyle w:val="aff"/>
              <w:rPr>
                <w:b/>
                <w:bCs/>
              </w:rPr>
            </w:pPr>
            <w:r w:rsidRPr="00AA296A">
              <w:rPr>
                <w:b/>
                <w:bCs/>
              </w:rPr>
              <w:t>0</w:t>
            </w:r>
          </w:p>
        </w:tc>
        <w:tc>
          <w:tcPr>
            <w:tcW w:w="619" w:type="pct"/>
            <w:vAlign w:val="center"/>
            <w:hideMark/>
          </w:tcPr>
          <w:p w14:paraId="10FC9AC4" w14:textId="77777777" w:rsidR="00223EB2" w:rsidRPr="00AA296A" w:rsidRDefault="00223EB2" w:rsidP="004F4E60">
            <w:pPr>
              <w:pStyle w:val="aff"/>
            </w:pPr>
            <w:r w:rsidRPr="00AA296A">
              <w:t>0.03</w:t>
            </w:r>
          </w:p>
        </w:tc>
        <w:tc>
          <w:tcPr>
            <w:tcW w:w="492" w:type="pct"/>
            <w:vAlign w:val="center"/>
            <w:hideMark/>
          </w:tcPr>
          <w:p w14:paraId="45CA153D" w14:textId="77777777" w:rsidR="00223EB2" w:rsidRPr="00AA296A" w:rsidRDefault="00223EB2" w:rsidP="004F4E60">
            <w:pPr>
              <w:pStyle w:val="aff"/>
            </w:pPr>
            <w:r w:rsidRPr="00AA296A">
              <w:t>0.03</w:t>
            </w:r>
          </w:p>
        </w:tc>
        <w:tc>
          <w:tcPr>
            <w:tcW w:w="598" w:type="pct"/>
            <w:vAlign w:val="center"/>
            <w:hideMark/>
          </w:tcPr>
          <w:p w14:paraId="749D9C4D" w14:textId="54FB43E4" w:rsidR="00223EB2" w:rsidRPr="00AA296A" w:rsidRDefault="00223EB2" w:rsidP="004F4E60">
            <w:pPr>
              <w:pStyle w:val="aff"/>
              <w:rPr>
                <w:b/>
                <w:bCs/>
              </w:rPr>
            </w:pPr>
            <w:r w:rsidRPr="00AA296A">
              <w:rPr>
                <w:b/>
                <w:bCs/>
              </w:rPr>
              <w:t>0.03</w:t>
            </w:r>
            <w:r>
              <w:rPr>
                <w:b/>
                <w:bCs/>
              </w:rPr>
              <w:t>(0.02)</w:t>
            </w:r>
          </w:p>
        </w:tc>
        <w:tc>
          <w:tcPr>
            <w:tcW w:w="342" w:type="pct"/>
            <w:vAlign w:val="center"/>
            <w:hideMark/>
          </w:tcPr>
          <w:p w14:paraId="5D821953" w14:textId="77777777" w:rsidR="00223EB2" w:rsidRPr="00AA296A" w:rsidRDefault="00223EB2" w:rsidP="004F4E60">
            <w:pPr>
              <w:pStyle w:val="aff"/>
              <w:rPr>
                <w:b/>
                <w:bCs/>
              </w:rPr>
            </w:pPr>
            <w:r w:rsidRPr="00AA296A">
              <w:rPr>
                <w:b/>
                <w:bCs/>
              </w:rPr>
              <w:t>是</w:t>
            </w:r>
          </w:p>
        </w:tc>
        <w:tc>
          <w:tcPr>
            <w:tcW w:w="389" w:type="pct"/>
            <w:vMerge w:val="restart"/>
            <w:vAlign w:val="center"/>
            <w:hideMark/>
          </w:tcPr>
          <w:p w14:paraId="63127FF5" w14:textId="3284D221" w:rsidR="00223EB2" w:rsidRPr="00AA296A" w:rsidRDefault="00223EB2" w:rsidP="004F4E60">
            <w:pPr>
              <w:pStyle w:val="aff"/>
              <w:rPr>
                <w:b/>
                <w:bCs/>
              </w:rPr>
            </w:pPr>
            <w:r w:rsidRPr="00AA296A">
              <w:rPr>
                <w:b/>
                <w:bCs/>
              </w:rPr>
              <w:t>0</w:t>
            </w:r>
          </w:p>
        </w:tc>
      </w:tr>
      <w:tr w:rsidR="00223EB2" w:rsidRPr="00AA296A" w14:paraId="3FD125F3" w14:textId="77777777" w:rsidTr="004F4E60">
        <w:trPr>
          <w:trHeight w:val="460"/>
          <w:jc w:val="center"/>
        </w:trPr>
        <w:tc>
          <w:tcPr>
            <w:tcW w:w="454" w:type="pct"/>
            <w:vAlign w:val="center"/>
            <w:hideMark/>
          </w:tcPr>
          <w:p w14:paraId="0DEAA833" w14:textId="77777777" w:rsidR="00223EB2" w:rsidRPr="00AA296A" w:rsidRDefault="00223EB2" w:rsidP="004F4E60">
            <w:pPr>
              <w:pStyle w:val="aff"/>
            </w:pPr>
            <w:r w:rsidRPr="00AA296A">
              <w:rPr>
                <w:rFonts w:hint="eastAsia"/>
              </w:rPr>
              <w:t>企业</w:t>
            </w:r>
            <w:r w:rsidRPr="00AA296A">
              <w:t>2</w:t>
            </w:r>
          </w:p>
        </w:tc>
        <w:tc>
          <w:tcPr>
            <w:tcW w:w="397" w:type="pct"/>
            <w:vAlign w:val="center"/>
            <w:hideMark/>
          </w:tcPr>
          <w:p w14:paraId="7E435FC6" w14:textId="77777777" w:rsidR="00223EB2" w:rsidRPr="00AA296A" w:rsidRDefault="00223EB2" w:rsidP="004F4E60">
            <w:pPr>
              <w:pStyle w:val="aff"/>
            </w:pPr>
            <w:r w:rsidRPr="00AA296A">
              <w:t>17</w:t>
            </w:r>
          </w:p>
        </w:tc>
        <w:tc>
          <w:tcPr>
            <w:tcW w:w="512" w:type="pct"/>
            <w:vAlign w:val="center"/>
            <w:hideMark/>
          </w:tcPr>
          <w:p w14:paraId="79BE386B" w14:textId="77777777" w:rsidR="00223EB2" w:rsidRPr="00AA296A" w:rsidRDefault="00223EB2" w:rsidP="004F4E60">
            <w:pPr>
              <w:pStyle w:val="aff"/>
            </w:pPr>
            <w:r w:rsidRPr="00AA296A">
              <w:t>2018.1~2019.10</w:t>
            </w:r>
          </w:p>
        </w:tc>
        <w:tc>
          <w:tcPr>
            <w:tcW w:w="454" w:type="pct"/>
            <w:vAlign w:val="center"/>
            <w:hideMark/>
          </w:tcPr>
          <w:p w14:paraId="11876D11" w14:textId="77777777" w:rsidR="00223EB2" w:rsidRPr="00AA296A" w:rsidRDefault="00223EB2" w:rsidP="004F4E60">
            <w:pPr>
              <w:pStyle w:val="aff"/>
            </w:pPr>
            <w:r w:rsidRPr="00AA296A">
              <w:t>0.00~0.00</w:t>
            </w:r>
          </w:p>
        </w:tc>
        <w:tc>
          <w:tcPr>
            <w:tcW w:w="401" w:type="pct"/>
            <w:vAlign w:val="center"/>
            <w:hideMark/>
          </w:tcPr>
          <w:p w14:paraId="136FD2F6" w14:textId="77777777" w:rsidR="00223EB2" w:rsidRPr="00AA296A" w:rsidRDefault="00223EB2" w:rsidP="004F4E60">
            <w:pPr>
              <w:pStyle w:val="aff"/>
            </w:pPr>
            <w:r w:rsidRPr="00AA296A">
              <w:t>0</w:t>
            </w:r>
          </w:p>
        </w:tc>
        <w:tc>
          <w:tcPr>
            <w:tcW w:w="342" w:type="pct"/>
            <w:vAlign w:val="center"/>
            <w:hideMark/>
          </w:tcPr>
          <w:p w14:paraId="43FCDA2B" w14:textId="77777777" w:rsidR="00223EB2" w:rsidRPr="00AA296A" w:rsidRDefault="00223EB2" w:rsidP="004F4E60">
            <w:pPr>
              <w:pStyle w:val="aff"/>
              <w:rPr>
                <w:b/>
                <w:bCs/>
              </w:rPr>
            </w:pPr>
            <w:r w:rsidRPr="00AA296A">
              <w:rPr>
                <w:b/>
                <w:bCs/>
              </w:rPr>
              <w:t>0</w:t>
            </w:r>
          </w:p>
        </w:tc>
        <w:tc>
          <w:tcPr>
            <w:tcW w:w="619" w:type="pct"/>
            <w:vAlign w:val="center"/>
            <w:hideMark/>
          </w:tcPr>
          <w:p w14:paraId="564A834E" w14:textId="77777777" w:rsidR="00223EB2" w:rsidRPr="00AA296A" w:rsidRDefault="00223EB2" w:rsidP="004F4E60">
            <w:pPr>
              <w:pStyle w:val="aff"/>
            </w:pPr>
            <w:r w:rsidRPr="00AA296A">
              <w:t>0.03</w:t>
            </w:r>
          </w:p>
        </w:tc>
        <w:tc>
          <w:tcPr>
            <w:tcW w:w="492" w:type="pct"/>
            <w:vAlign w:val="center"/>
            <w:hideMark/>
          </w:tcPr>
          <w:p w14:paraId="039C1F75" w14:textId="77777777" w:rsidR="00223EB2" w:rsidRPr="00AA296A" w:rsidRDefault="00223EB2" w:rsidP="004F4E60">
            <w:pPr>
              <w:pStyle w:val="aff"/>
            </w:pPr>
            <w:r w:rsidRPr="00AA296A">
              <w:t>0.03</w:t>
            </w:r>
          </w:p>
        </w:tc>
        <w:tc>
          <w:tcPr>
            <w:tcW w:w="598" w:type="pct"/>
            <w:vAlign w:val="center"/>
            <w:hideMark/>
          </w:tcPr>
          <w:p w14:paraId="176F6FFF" w14:textId="52339D66" w:rsidR="00223EB2" w:rsidRPr="00AA296A" w:rsidRDefault="00223EB2" w:rsidP="004F4E60">
            <w:pPr>
              <w:pStyle w:val="aff"/>
              <w:rPr>
                <w:b/>
                <w:bCs/>
              </w:rPr>
            </w:pPr>
            <w:r w:rsidRPr="00AA296A">
              <w:rPr>
                <w:b/>
                <w:bCs/>
              </w:rPr>
              <w:t>0.03</w:t>
            </w:r>
            <w:r>
              <w:rPr>
                <w:b/>
                <w:bCs/>
              </w:rPr>
              <w:t>(0.02)</w:t>
            </w:r>
          </w:p>
        </w:tc>
        <w:tc>
          <w:tcPr>
            <w:tcW w:w="342" w:type="pct"/>
            <w:vAlign w:val="center"/>
            <w:hideMark/>
          </w:tcPr>
          <w:p w14:paraId="29284EB9" w14:textId="77777777" w:rsidR="00223EB2" w:rsidRPr="00AA296A" w:rsidRDefault="00223EB2" w:rsidP="004F4E60">
            <w:pPr>
              <w:pStyle w:val="aff"/>
              <w:rPr>
                <w:b/>
                <w:bCs/>
              </w:rPr>
            </w:pPr>
            <w:r w:rsidRPr="00AA296A">
              <w:rPr>
                <w:b/>
                <w:bCs/>
              </w:rPr>
              <w:t>是</w:t>
            </w:r>
          </w:p>
        </w:tc>
        <w:tc>
          <w:tcPr>
            <w:tcW w:w="389" w:type="pct"/>
            <w:vMerge/>
            <w:vAlign w:val="center"/>
            <w:hideMark/>
          </w:tcPr>
          <w:p w14:paraId="0A60D4D2" w14:textId="431BC653" w:rsidR="00223EB2" w:rsidRPr="00AA296A" w:rsidRDefault="00223EB2" w:rsidP="004F4E60">
            <w:pPr>
              <w:pStyle w:val="aff"/>
            </w:pPr>
          </w:p>
        </w:tc>
      </w:tr>
      <w:tr w:rsidR="00223EB2" w:rsidRPr="00AA296A" w14:paraId="1229327A" w14:textId="77777777" w:rsidTr="004F4E60">
        <w:trPr>
          <w:trHeight w:val="280"/>
          <w:jc w:val="center"/>
        </w:trPr>
        <w:tc>
          <w:tcPr>
            <w:tcW w:w="454" w:type="pct"/>
            <w:vAlign w:val="center"/>
            <w:hideMark/>
          </w:tcPr>
          <w:p w14:paraId="55A9B4D1" w14:textId="77777777" w:rsidR="00223EB2" w:rsidRPr="00AA296A" w:rsidRDefault="00223EB2" w:rsidP="004F4E60">
            <w:pPr>
              <w:pStyle w:val="aff"/>
            </w:pPr>
            <w:r w:rsidRPr="00AA296A">
              <w:rPr>
                <w:rFonts w:hint="eastAsia"/>
              </w:rPr>
              <w:t>企业</w:t>
            </w:r>
            <w:r w:rsidRPr="00AA296A">
              <w:t>3</w:t>
            </w:r>
          </w:p>
        </w:tc>
        <w:tc>
          <w:tcPr>
            <w:tcW w:w="397" w:type="pct"/>
            <w:vAlign w:val="center"/>
            <w:hideMark/>
          </w:tcPr>
          <w:p w14:paraId="6A8A9216" w14:textId="77777777" w:rsidR="00223EB2" w:rsidRPr="00AA296A" w:rsidRDefault="00223EB2" w:rsidP="004F4E60">
            <w:pPr>
              <w:pStyle w:val="aff"/>
            </w:pPr>
            <w:r w:rsidRPr="00AA296A">
              <w:t>44</w:t>
            </w:r>
          </w:p>
        </w:tc>
        <w:tc>
          <w:tcPr>
            <w:tcW w:w="512" w:type="pct"/>
            <w:vAlign w:val="center"/>
            <w:hideMark/>
          </w:tcPr>
          <w:p w14:paraId="61133FDD" w14:textId="77777777" w:rsidR="00223EB2" w:rsidRPr="00AA296A" w:rsidRDefault="00223EB2" w:rsidP="004F4E60">
            <w:pPr>
              <w:pStyle w:val="aff"/>
            </w:pPr>
            <w:r w:rsidRPr="00AA296A">
              <w:t>2018.1~2021.8</w:t>
            </w:r>
          </w:p>
        </w:tc>
        <w:tc>
          <w:tcPr>
            <w:tcW w:w="454" w:type="pct"/>
            <w:vAlign w:val="center"/>
            <w:hideMark/>
          </w:tcPr>
          <w:p w14:paraId="3A85F460" w14:textId="77777777" w:rsidR="00223EB2" w:rsidRPr="00AA296A" w:rsidRDefault="00223EB2" w:rsidP="004F4E60">
            <w:pPr>
              <w:pStyle w:val="aff"/>
            </w:pPr>
            <w:r w:rsidRPr="00AA296A">
              <w:t>0</w:t>
            </w:r>
          </w:p>
        </w:tc>
        <w:tc>
          <w:tcPr>
            <w:tcW w:w="401" w:type="pct"/>
            <w:vAlign w:val="center"/>
            <w:hideMark/>
          </w:tcPr>
          <w:p w14:paraId="3FFCE0B7" w14:textId="77777777" w:rsidR="00223EB2" w:rsidRPr="00AA296A" w:rsidRDefault="00223EB2" w:rsidP="004F4E60">
            <w:pPr>
              <w:pStyle w:val="aff"/>
            </w:pPr>
            <w:r w:rsidRPr="00AA296A">
              <w:t>0</w:t>
            </w:r>
          </w:p>
        </w:tc>
        <w:tc>
          <w:tcPr>
            <w:tcW w:w="342" w:type="pct"/>
            <w:vAlign w:val="center"/>
            <w:hideMark/>
          </w:tcPr>
          <w:p w14:paraId="63459E27" w14:textId="77777777" w:rsidR="00223EB2" w:rsidRPr="00AA296A" w:rsidRDefault="00223EB2" w:rsidP="004F4E60">
            <w:pPr>
              <w:pStyle w:val="aff"/>
              <w:rPr>
                <w:b/>
                <w:bCs/>
              </w:rPr>
            </w:pPr>
            <w:r w:rsidRPr="00AA296A">
              <w:rPr>
                <w:b/>
                <w:bCs/>
              </w:rPr>
              <w:t>0</w:t>
            </w:r>
          </w:p>
        </w:tc>
        <w:tc>
          <w:tcPr>
            <w:tcW w:w="619" w:type="pct"/>
            <w:vAlign w:val="center"/>
            <w:hideMark/>
          </w:tcPr>
          <w:p w14:paraId="00D11790" w14:textId="77777777" w:rsidR="00223EB2" w:rsidRPr="00AA296A" w:rsidRDefault="00223EB2" w:rsidP="004F4E60">
            <w:pPr>
              <w:pStyle w:val="aff"/>
            </w:pPr>
            <w:r w:rsidRPr="00AA296A">
              <w:t>0.03</w:t>
            </w:r>
          </w:p>
        </w:tc>
        <w:tc>
          <w:tcPr>
            <w:tcW w:w="492" w:type="pct"/>
            <w:vAlign w:val="center"/>
            <w:hideMark/>
          </w:tcPr>
          <w:p w14:paraId="7081972C" w14:textId="77777777" w:rsidR="00223EB2" w:rsidRPr="00AA296A" w:rsidRDefault="00223EB2" w:rsidP="004F4E60">
            <w:pPr>
              <w:pStyle w:val="aff"/>
            </w:pPr>
            <w:r w:rsidRPr="00AA296A">
              <w:t>0.03</w:t>
            </w:r>
          </w:p>
        </w:tc>
        <w:tc>
          <w:tcPr>
            <w:tcW w:w="598" w:type="pct"/>
            <w:vAlign w:val="center"/>
            <w:hideMark/>
          </w:tcPr>
          <w:p w14:paraId="3691651A" w14:textId="6DE5B71E" w:rsidR="00223EB2" w:rsidRPr="00AA296A" w:rsidRDefault="00223EB2" w:rsidP="004F4E60">
            <w:pPr>
              <w:pStyle w:val="aff"/>
              <w:rPr>
                <w:b/>
                <w:bCs/>
              </w:rPr>
            </w:pPr>
            <w:r w:rsidRPr="00AA296A">
              <w:rPr>
                <w:b/>
                <w:bCs/>
              </w:rPr>
              <w:t>0.03</w:t>
            </w:r>
            <w:r>
              <w:rPr>
                <w:b/>
                <w:bCs/>
              </w:rPr>
              <w:t>(0.02)</w:t>
            </w:r>
          </w:p>
        </w:tc>
        <w:tc>
          <w:tcPr>
            <w:tcW w:w="342" w:type="pct"/>
            <w:vAlign w:val="center"/>
            <w:hideMark/>
          </w:tcPr>
          <w:p w14:paraId="02E06E0A" w14:textId="77777777" w:rsidR="00223EB2" w:rsidRPr="00AA296A" w:rsidRDefault="00223EB2" w:rsidP="004F4E60">
            <w:pPr>
              <w:pStyle w:val="aff"/>
              <w:rPr>
                <w:b/>
                <w:bCs/>
              </w:rPr>
            </w:pPr>
            <w:r w:rsidRPr="00AA296A">
              <w:rPr>
                <w:b/>
                <w:bCs/>
              </w:rPr>
              <w:t>是</w:t>
            </w:r>
          </w:p>
        </w:tc>
        <w:tc>
          <w:tcPr>
            <w:tcW w:w="389" w:type="pct"/>
            <w:vMerge/>
            <w:vAlign w:val="center"/>
            <w:hideMark/>
          </w:tcPr>
          <w:p w14:paraId="76EA3611" w14:textId="075D5105" w:rsidR="00223EB2" w:rsidRPr="00AA296A" w:rsidRDefault="00223EB2" w:rsidP="004F4E60">
            <w:pPr>
              <w:pStyle w:val="aff"/>
            </w:pPr>
          </w:p>
        </w:tc>
      </w:tr>
      <w:tr w:rsidR="00223EB2" w:rsidRPr="00AA296A" w14:paraId="340F01D6" w14:textId="77777777" w:rsidTr="004F4E60">
        <w:trPr>
          <w:trHeight w:val="280"/>
          <w:jc w:val="center"/>
        </w:trPr>
        <w:tc>
          <w:tcPr>
            <w:tcW w:w="454" w:type="pct"/>
            <w:vAlign w:val="center"/>
            <w:hideMark/>
          </w:tcPr>
          <w:p w14:paraId="518225F2" w14:textId="77777777" w:rsidR="00223EB2" w:rsidRPr="00AA296A" w:rsidRDefault="00223EB2" w:rsidP="004F4E60">
            <w:pPr>
              <w:pStyle w:val="aff"/>
            </w:pPr>
            <w:r w:rsidRPr="00AA296A">
              <w:rPr>
                <w:rFonts w:hint="eastAsia"/>
              </w:rPr>
              <w:lastRenderedPageBreak/>
              <w:t>企业</w:t>
            </w:r>
            <w:r w:rsidRPr="00AA296A">
              <w:t>4</w:t>
            </w:r>
          </w:p>
        </w:tc>
        <w:tc>
          <w:tcPr>
            <w:tcW w:w="397" w:type="pct"/>
            <w:vAlign w:val="center"/>
            <w:hideMark/>
          </w:tcPr>
          <w:p w14:paraId="08F69487" w14:textId="77777777" w:rsidR="00223EB2" w:rsidRPr="00AA296A" w:rsidRDefault="00223EB2" w:rsidP="004F4E60">
            <w:pPr>
              <w:pStyle w:val="aff"/>
            </w:pPr>
            <w:r w:rsidRPr="00AA296A">
              <w:t>6</w:t>
            </w:r>
          </w:p>
        </w:tc>
        <w:tc>
          <w:tcPr>
            <w:tcW w:w="512" w:type="pct"/>
            <w:vAlign w:val="center"/>
            <w:hideMark/>
          </w:tcPr>
          <w:p w14:paraId="76ACA9D3" w14:textId="77777777" w:rsidR="00223EB2" w:rsidRPr="00AA296A" w:rsidRDefault="00223EB2" w:rsidP="004F4E60">
            <w:pPr>
              <w:pStyle w:val="aff"/>
            </w:pPr>
            <w:r w:rsidRPr="00AA296A">
              <w:t>2021.1~2021.5</w:t>
            </w:r>
          </w:p>
        </w:tc>
        <w:tc>
          <w:tcPr>
            <w:tcW w:w="454" w:type="pct"/>
            <w:vAlign w:val="center"/>
            <w:hideMark/>
          </w:tcPr>
          <w:p w14:paraId="58FBF8FD" w14:textId="77777777" w:rsidR="00223EB2" w:rsidRPr="00AA296A" w:rsidRDefault="00223EB2" w:rsidP="004F4E60">
            <w:pPr>
              <w:pStyle w:val="aff"/>
            </w:pPr>
            <w:r w:rsidRPr="00AA296A">
              <w:t>0~0</w:t>
            </w:r>
          </w:p>
        </w:tc>
        <w:tc>
          <w:tcPr>
            <w:tcW w:w="401" w:type="pct"/>
            <w:vAlign w:val="center"/>
            <w:hideMark/>
          </w:tcPr>
          <w:p w14:paraId="558BED22" w14:textId="77777777" w:rsidR="00223EB2" w:rsidRPr="00AA296A" w:rsidRDefault="00223EB2" w:rsidP="004F4E60">
            <w:pPr>
              <w:pStyle w:val="aff"/>
            </w:pPr>
            <w:r w:rsidRPr="00AA296A">
              <w:t>0</w:t>
            </w:r>
          </w:p>
        </w:tc>
        <w:tc>
          <w:tcPr>
            <w:tcW w:w="342" w:type="pct"/>
            <w:vAlign w:val="center"/>
            <w:hideMark/>
          </w:tcPr>
          <w:p w14:paraId="7415086A" w14:textId="1D1AC03A" w:rsidR="00223EB2" w:rsidRPr="00AA296A" w:rsidRDefault="00223EB2" w:rsidP="004F4E60">
            <w:pPr>
              <w:pStyle w:val="aff"/>
              <w:rPr>
                <w:b/>
                <w:bCs/>
              </w:rPr>
            </w:pPr>
            <w:r>
              <w:rPr>
                <w:rFonts w:hint="eastAsia"/>
                <w:b/>
                <w:bCs/>
              </w:rPr>
              <w:t>/</w:t>
            </w:r>
          </w:p>
        </w:tc>
        <w:tc>
          <w:tcPr>
            <w:tcW w:w="619" w:type="pct"/>
            <w:vAlign w:val="center"/>
            <w:hideMark/>
          </w:tcPr>
          <w:p w14:paraId="65F0CD41" w14:textId="77777777" w:rsidR="00223EB2" w:rsidRPr="00AA296A" w:rsidRDefault="00223EB2" w:rsidP="004F4E60">
            <w:pPr>
              <w:pStyle w:val="aff"/>
            </w:pPr>
            <w:r w:rsidRPr="00AA296A">
              <w:t>0.03</w:t>
            </w:r>
          </w:p>
        </w:tc>
        <w:tc>
          <w:tcPr>
            <w:tcW w:w="492" w:type="pct"/>
            <w:vAlign w:val="center"/>
            <w:hideMark/>
          </w:tcPr>
          <w:p w14:paraId="61FF3577" w14:textId="77777777" w:rsidR="00223EB2" w:rsidRPr="00AA296A" w:rsidRDefault="00223EB2" w:rsidP="004F4E60">
            <w:pPr>
              <w:pStyle w:val="aff"/>
            </w:pPr>
            <w:r w:rsidRPr="00AA296A">
              <w:t>0.03</w:t>
            </w:r>
          </w:p>
        </w:tc>
        <w:tc>
          <w:tcPr>
            <w:tcW w:w="598" w:type="pct"/>
            <w:vAlign w:val="center"/>
            <w:hideMark/>
          </w:tcPr>
          <w:p w14:paraId="16B303EE" w14:textId="60902298" w:rsidR="00223EB2" w:rsidRPr="00AA296A" w:rsidRDefault="00223EB2" w:rsidP="004F4E60">
            <w:pPr>
              <w:pStyle w:val="aff"/>
              <w:rPr>
                <w:b/>
                <w:bCs/>
              </w:rPr>
            </w:pPr>
            <w:r w:rsidRPr="00AA296A">
              <w:rPr>
                <w:b/>
                <w:bCs/>
              </w:rPr>
              <w:t>0.03</w:t>
            </w:r>
            <w:r>
              <w:rPr>
                <w:b/>
                <w:bCs/>
              </w:rPr>
              <w:t>(0.02)</w:t>
            </w:r>
          </w:p>
        </w:tc>
        <w:tc>
          <w:tcPr>
            <w:tcW w:w="342" w:type="pct"/>
            <w:vAlign w:val="center"/>
            <w:hideMark/>
          </w:tcPr>
          <w:p w14:paraId="6CAA71F0" w14:textId="77777777" w:rsidR="00223EB2" w:rsidRPr="00AA296A" w:rsidRDefault="00223EB2" w:rsidP="004F4E60">
            <w:pPr>
              <w:pStyle w:val="aff"/>
              <w:rPr>
                <w:b/>
                <w:bCs/>
              </w:rPr>
            </w:pPr>
            <w:r w:rsidRPr="00AA296A">
              <w:rPr>
                <w:b/>
                <w:bCs/>
              </w:rPr>
              <w:t>是</w:t>
            </w:r>
          </w:p>
        </w:tc>
        <w:tc>
          <w:tcPr>
            <w:tcW w:w="389" w:type="pct"/>
            <w:vMerge/>
            <w:vAlign w:val="center"/>
            <w:hideMark/>
          </w:tcPr>
          <w:p w14:paraId="61E1F208" w14:textId="4F070CCA" w:rsidR="00223EB2" w:rsidRPr="00AA296A" w:rsidRDefault="00223EB2" w:rsidP="004F4E60">
            <w:pPr>
              <w:pStyle w:val="aff"/>
            </w:pPr>
          </w:p>
        </w:tc>
      </w:tr>
      <w:tr w:rsidR="00223EB2" w:rsidRPr="00AA296A" w14:paraId="6C522144" w14:textId="77777777" w:rsidTr="004F4E60">
        <w:trPr>
          <w:trHeight w:val="460"/>
          <w:jc w:val="center"/>
        </w:trPr>
        <w:tc>
          <w:tcPr>
            <w:tcW w:w="454" w:type="pct"/>
            <w:vAlign w:val="center"/>
            <w:hideMark/>
          </w:tcPr>
          <w:p w14:paraId="3EC63BEB" w14:textId="77777777" w:rsidR="00223EB2" w:rsidRPr="00AA296A" w:rsidRDefault="00223EB2" w:rsidP="004F4E60">
            <w:pPr>
              <w:pStyle w:val="aff"/>
            </w:pPr>
            <w:r w:rsidRPr="00AA296A">
              <w:rPr>
                <w:rFonts w:hint="eastAsia"/>
              </w:rPr>
              <w:t>企业</w:t>
            </w:r>
            <w:r w:rsidRPr="00AA296A">
              <w:t>6</w:t>
            </w:r>
          </w:p>
        </w:tc>
        <w:tc>
          <w:tcPr>
            <w:tcW w:w="397" w:type="pct"/>
            <w:vAlign w:val="center"/>
            <w:hideMark/>
          </w:tcPr>
          <w:p w14:paraId="55F583A8" w14:textId="77777777" w:rsidR="00223EB2" w:rsidRPr="00AA296A" w:rsidRDefault="00223EB2" w:rsidP="004F4E60">
            <w:pPr>
              <w:pStyle w:val="aff"/>
            </w:pPr>
            <w:r w:rsidRPr="00AA296A">
              <w:t>61</w:t>
            </w:r>
          </w:p>
        </w:tc>
        <w:tc>
          <w:tcPr>
            <w:tcW w:w="512" w:type="pct"/>
            <w:vAlign w:val="center"/>
            <w:hideMark/>
          </w:tcPr>
          <w:p w14:paraId="46C8A357" w14:textId="77777777" w:rsidR="00223EB2" w:rsidRPr="00AA296A" w:rsidRDefault="00223EB2" w:rsidP="004F4E60">
            <w:pPr>
              <w:pStyle w:val="aff"/>
            </w:pPr>
            <w:r w:rsidRPr="00AA296A">
              <w:t>2018.6~2020.8</w:t>
            </w:r>
          </w:p>
        </w:tc>
        <w:tc>
          <w:tcPr>
            <w:tcW w:w="454" w:type="pct"/>
            <w:vAlign w:val="center"/>
            <w:hideMark/>
          </w:tcPr>
          <w:p w14:paraId="1A2F1C3F" w14:textId="77777777" w:rsidR="00223EB2" w:rsidRPr="00AA296A" w:rsidRDefault="00223EB2" w:rsidP="004F4E60">
            <w:pPr>
              <w:pStyle w:val="aff"/>
            </w:pPr>
            <w:r w:rsidRPr="00AA296A">
              <w:t>0.00~0.02</w:t>
            </w:r>
          </w:p>
        </w:tc>
        <w:tc>
          <w:tcPr>
            <w:tcW w:w="401" w:type="pct"/>
            <w:vAlign w:val="center"/>
            <w:hideMark/>
          </w:tcPr>
          <w:p w14:paraId="1C5B55FC" w14:textId="77777777" w:rsidR="00223EB2" w:rsidRPr="00AA296A" w:rsidRDefault="00223EB2" w:rsidP="004F4E60">
            <w:pPr>
              <w:pStyle w:val="aff"/>
            </w:pPr>
            <w:r w:rsidRPr="00AA296A">
              <w:t>0.0038</w:t>
            </w:r>
          </w:p>
        </w:tc>
        <w:tc>
          <w:tcPr>
            <w:tcW w:w="342" w:type="pct"/>
            <w:vAlign w:val="center"/>
            <w:hideMark/>
          </w:tcPr>
          <w:p w14:paraId="76FE67C1" w14:textId="77777777" w:rsidR="00223EB2" w:rsidRPr="00AA296A" w:rsidRDefault="00223EB2" w:rsidP="004F4E60">
            <w:pPr>
              <w:pStyle w:val="aff"/>
              <w:rPr>
                <w:b/>
                <w:bCs/>
              </w:rPr>
            </w:pPr>
            <w:r w:rsidRPr="00AA296A">
              <w:rPr>
                <w:b/>
                <w:bCs/>
              </w:rPr>
              <w:t>0.01</w:t>
            </w:r>
          </w:p>
        </w:tc>
        <w:tc>
          <w:tcPr>
            <w:tcW w:w="619" w:type="pct"/>
            <w:vAlign w:val="center"/>
            <w:hideMark/>
          </w:tcPr>
          <w:p w14:paraId="18DF54B2" w14:textId="77777777" w:rsidR="00223EB2" w:rsidRPr="00AA296A" w:rsidRDefault="00223EB2" w:rsidP="004F4E60">
            <w:pPr>
              <w:pStyle w:val="aff"/>
            </w:pPr>
            <w:r w:rsidRPr="00AA296A">
              <w:t>0.03</w:t>
            </w:r>
          </w:p>
        </w:tc>
        <w:tc>
          <w:tcPr>
            <w:tcW w:w="492" w:type="pct"/>
            <w:vAlign w:val="center"/>
            <w:hideMark/>
          </w:tcPr>
          <w:p w14:paraId="4AC0F4A0" w14:textId="77777777" w:rsidR="00223EB2" w:rsidRPr="00AA296A" w:rsidRDefault="00223EB2" w:rsidP="004F4E60">
            <w:pPr>
              <w:pStyle w:val="aff"/>
            </w:pPr>
            <w:r w:rsidRPr="00AA296A">
              <w:t>0.03</w:t>
            </w:r>
          </w:p>
        </w:tc>
        <w:tc>
          <w:tcPr>
            <w:tcW w:w="598" w:type="pct"/>
            <w:vAlign w:val="center"/>
            <w:hideMark/>
          </w:tcPr>
          <w:p w14:paraId="67756E4C" w14:textId="29AA03B6" w:rsidR="00223EB2" w:rsidRPr="00AA296A" w:rsidRDefault="00223EB2" w:rsidP="004F4E60">
            <w:pPr>
              <w:pStyle w:val="aff"/>
              <w:rPr>
                <w:b/>
                <w:bCs/>
              </w:rPr>
            </w:pPr>
            <w:r w:rsidRPr="00AA296A">
              <w:rPr>
                <w:b/>
                <w:bCs/>
              </w:rPr>
              <w:t>0.03</w:t>
            </w:r>
            <w:r>
              <w:rPr>
                <w:b/>
                <w:bCs/>
              </w:rPr>
              <w:t>(0.02)</w:t>
            </w:r>
          </w:p>
        </w:tc>
        <w:tc>
          <w:tcPr>
            <w:tcW w:w="342" w:type="pct"/>
            <w:vAlign w:val="center"/>
            <w:hideMark/>
          </w:tcPr>
          <w:p w14:paraId="1F154116" w14:textId="77777777" w:rsidR="00223EB2" w:rsidRPr="00AA296A" w:rsidRDefault="00223EB2" w:rsidP="004F4E60">
            <w:pPr>
              <w:pStyle w:val="aff"/>
            </w:pPr>
            <w:r w:rsidRPr="00AA296A">
              <w:t>是</w:t>
            </w:r>
          </w:p>
        </w:tc>
        <w:tc>
          <w:tcPr>
            <w:tcW w:w="389" w:type="pct"/>
            <w:vMerge/>
            <w:vAlign w:val="center"/>
            <w:hideMark/>
          </w:tcPr>
          <w:p w14:paraId="0D6EBCEA" w14:textId="51ABEA0F" w:rsidR="00223EB2" w:rsidRPr="00AA296A" w:rsidRDefault="00223EB2" w:rsidP="004F4E60">
            <w:pPr>
              <w:pStyle w:val="aff"/>
            </w:pPr>
          </w:p>
        </w:tc>
      </w:tr>
      <w:tr w:rsidR="00223EB2" w:rsidRPr="00AA296A" w14:paraId="4DD57074" w14:textId="77777777" w:rsidTr="004F4E60">
        <w:trPr>
          <w:trHeight w:val="280"/>
          <w:jc w:val="center"/>
        </w:trPr>
        <w:tc>
          <w:tcPr>
            <w:tcW w:w="454" w:type="pct"/>
            <w:vAlign w:val="center"/>
            <w:hideMark/>
          </w:tcPr>
          <w:p w14:paraId="25D319C0" w14:textId="77777777" w:rsidR="00223EB2" w:rsidRPr="00AA296A" w:rsidRDefault="00223EB2" w:rsidP="004F4E60">
            <w:pPr>
              <w:pStyle w:val="aff"/>
            </w:pPr>
            <w:r w:rsidRPr="00AA296A">
              <w:t>企业</w:t>
            </w:r>
            <w:r w:rsidRPr="00AA296A">
              <w:t>7</w:t>
            </w:r>
          </w:p>
        </w:tc>
        <w:tc>
          <w:tcPr>
            <w:tcW w:w="397" w:type="pct"/>
            <w:vAlign w:val="center"/>
            <w:hideMark/>
          </w:tcPr>
          <w:p w14:paraId="2E8FB1E5" w14:textId="77777777" w:rsidR="00223EB2" w:rsidRPr="00AA296A" w:rsidRDefault="00223EB2" w:rsidP="004F4E60">
            <w:pPr>
              <w:pStyle w:val="aff"/>
            </w:pPr>
            <w:r w:rsidRPr="00AA296A">
              <w:t>16</w:t>
            </w:r>
          </w:p>
        </w:tc>
        <w:tc>
          <w:tcPr>
            <w:tcW w:w="512" w:type="pct"/>
            <w:vAlign w:val="center"/>
            <w:hideMark/>
          </w:tcPr>
          <w:p w14:paraId="59A85B2F" w14:textId="77777777" w:rsidR="00223EB2" w:rsidRPr="00AA296A" w:rsidRDefault="00223EB2" w:rsidP="004F4E60">
            <w:pPr>
              <w:pStyle w:val="aff"/>
            </w:pPr>
            <w:r w:rsidRPr="00AA296A">
              <w:t>2020.1~2020.10</w:t>
            </w:r>
          </w:p>
        </w:tc>
        <w:tc>
          <w:tcPr>
            <w:tcW w:w="454" w:type="pct"/>
            <w:vAlign w:val="center"/>
            <w:hideMark/>
          </w:tcPr>
          <w:p w14:paraId="2ABEEE5F" w14:textId="77777777" w:rsidR="00223EB2" w:rsidRPr="00AA296A" w:rsidRDefault="00223EB2" w:rsidP="004F4E60">
            <w:pPr>
              <w:pStyle w:val="aff"/>
            </w:pPr>
            <w:r w:rsidRPr="00AA296A">
              <w:t>0~0.03</w:t>
            </w:r>
          </w:p>
        </w:tc>
        <w:tc>
          <w:tcPr>
            <w:tcW w:w="401" w:type="pct"/>
            <w:vAlign w:val="center"/>
            <w:hideMark/>
          </w:tcPr>
          <w:p w14:paraId="79CB733F" w14:textId="77777777" w:rsidR="00223EB2" w:rsidRPr="00AA296A" w:rsidRDefault="00223EB2" w:rsidP="004F4E60">
            <w:pPr>
              <w:pStyle w:val="aff"/>
            </w:pPr>
            <w:r w:rsidRPr="00AA296A">
              <w:t>0.0019</w:t>
            </w:r>
          </w:p>
        </w:tc>
        <w:tc>
          <w:tcPr>
            <w:tcW w:w="342" w:type="pct"/>
            <w:vAlign w:val="center"/>
            <w:hideMark/>
          </w:tcPr>
          <w:p w14:paraId="0D1135B2" w14:textId="77777777" w:rsidR="00223EB2" w:rsidRPr="00AA296A" w:rsidRDefault="00223EB2" w:rsidP="004F4E60">
            <w:pPr>
              <w:pStyle w:val="aff"/>
              <w:rPr>
                <w:b/>
                <w:bCs/>
              </w:rPr>
            </w:pPr>
            <w:r w:rsidRPr="00AA296A">
              <w:rPr>
                <w:b/>
                <w:bCs/>
              </w:rPr>
              <w:t>0</w:t>
            </w:r>
          </w:p>
        </w:tc>
        <w:tc>
          <w:tcPr>
            <w:tcW w:w="619" w:type="pct"/>
            <w:vAlign w:val="center"/>
            <w:hideMark/>
          </w:tcPr>
          <w:p w14:paraId="6845A03D" w14:textId="77777777" w:rsidR="00223EB2" w:rsidRPr="00AA296A" w:rsidRDefault="00223EB2" w:rsidP="004F4E60">
            <w:pPr>
              <w:pStyle w:val="aff"/>
            </w:pPr>
            <w:r w:rsidRPr="00AA296A">
              <w:t>0.03</w:t>
            </w:r>
          </w:p>
        </w:tc>
        <w:tc>
          <w:tcPr>
            <w:tcW w:w="492" w:type="pct"/>
            <w:vAlign w:val="center"/>
            <w:hideMark/>
          </w:tcPr>
          <w:p w14:paraId="5221354D" w14:textId="77777777" w:rsidR="00223EB2" w:rsidRPr="00AA296A" w:rsidRDefault="00223EB2" w:rsidP="004F4E60">
            <w:pPr>
              <w:pStyle w:val="aff"/>
            </w:pPr>
            <w:r w:rsidRPr="00AA296A">
              <w:t>0.03</w:t>
            </w:r>
          </w:p>
        </w:tc>
        <w:tc>
          <w:tcPr>
            <w:tcW w:w="598" w:type="pct"/>
            <w:vAlign w:val="center"/>
            <w:hideMark/>
          </w:tcPr>
          <w:p w14:paraId="5F06AF73" w14:textId="6514574C" w:rsidR="00223EB2" w:rsidRPr="00AA296A" w:rsidRDefault="00223EB2" w:rsidP="004F4E60">
            <w:pPr>
              <w:pStyle w:val="aff"/>
              <w:rPr>
                <w:b/>
                <w:bCs/>
              </w:rPr>
            </w:pPr>
            <w:r w:rsidRPr="00AA296A">
              <w:rPr>
                <w:b/>
                <w:bCs/>
              </w:rPr>
              <w:t>0.03</w:t>
            </w:r>
            <w:r>
              <w:rPr>
                <w:b/>
                <w:bCs/>
              </w:rPr>
              <w:t>(0.02)</w:t>
            </w:r>
          </w:p>
        </w:tc>
        <w:tc>
          <w:tcPr>
            <w:tcW w:w="342" w:type="pct"/>
            <w:vAlign w:val="center"/>
            <w:hideMark/>
          </w:tcPr>
          <w:p w14:paraId="1E85BEDF" w14:textId="77777777" w:rsidR="00223EB2" w:rsidRPr="00AA296A" w:rsidRDefault="00223EB2" w:rsidP="004F4E60">
            <w:pPr>
              <w:pStyle w:val="aff"/>
            </w:pPr>
            <w:r w:rsidRPr="00AA296A">
              <w:t>是</w:t>
            </w:r>
          </w:p>
        </w:tc>
        <w:tc>
          <w:tcPr>
            <w:tcW w:w="389" w:type="pct"/>
            <w:vMerge/>
            <w:vAlign w:val="center"/>
            <w:hideMark/>
          </w:tcPr>
          <w:p w14:paraId="0BF840AA" w14:textId="54F66B98" w:rsidR="00223EB2" w:rsidRPr="00AA296A" w:rsidRDefault="00223EB2" w:rsidP="004F4E60">
            <w:pPr>
              <w:pStyle w:val="aff"/>
            </w:pPr>
          </w:p>
        </w:tc>
      </w:tr>
      <w:tr w:rsidR="00223EB2" w:rsidRPr="00AA296A" w14:paraId="13E70324" w14:textId="77777777" w:rsidTr="004F4E60">
        <w:trPr>
          <w:trHeight w:val="280"/>
          <w:jc w:val="center"/>
        </w:trPr>
        <w:tc>
          <w:tcPr>
            <w:tcW w:w="5000" w:type="pct"/>
            <w:gridSpan w:val="11"/>
            <w:vAlign w:val="center"/>
          </w:tcPr>
          <w:p w14:paraId="75EF241E" w14:textId="77777777" w:rsidR="00223EB2" w:rsidRPr="00C17237" w:rsidRDefault="00223EB2" w:rsidP="00C17237">
            <w:pPr>
              <w:pStyle w:val="aff5"/>
            </w:pPr>
            <w:r w:rsidRPr="00C17237">
              <w:rPr>
                <w:rFonts w:hint="eastAsia"/>
              </w:rPr>
              <w:t>注：</w:t>
            </w:r>
          </w:p>
          <w:p w14:paraId="72497FB1" w14:textId="77777777" w:rsidR="00223EB2" w:rsidRPr="00C17237" w:rsidRDefault="00223EB2" w:rsidP="00C17237">
            <w:pPr>
              <w:pStyle w:val="aff5"/>
            </w:pPr>
            <w:r w:rsidRPr="00C17237">
              <w:rPr>
                <w:rFonts w:hint="eastAsia"/>
              </w:rPr>
              <w:t>1</w:t>
            </w:r>
            <w:r w:rsidRPr="00C17237">
              <w:rPr>
                <w:rFonts w:hint="eastAsia"/>
              </w:rPr>
              <w:t>）对于样本量大于</w:t>
            </w:r>
            <w:r w:rsidRPr="00C17237">
              <w:rPr>
                <w:rFonts w:hint="eastAsia"/>
              </w:rPr>
              <w:t>10</w:t>
            </w:r>
            <w:r w:rsidRPr="00C17237">
              <w:rPr>
                <w:rFonts w:hint="eastAsia"/>
              </w:rPr>
              <w:t>的企业，以</w:t>
            </w:r>
            <w:r w:rsidRPr="00C17237">
              <w:rPr>
                <w:rFonts w:hint="eastAsia"/>
              </w:rPr>
              <w:t>90</w:t>
            </w:r>
            <w:r w:rsidRPr="00C17237">
              <w:rPr>
                <w:rFonts w:hint="eastAsia"/>
              </w:rPr>
              <w:t>分位数判定企业是否达标，如</w:t>
            </w:r>
            <w:r w:rsidRPr="00C17237">
              <w:rPr>
                <w:rFonts w:hint="eastAsia"/>
              </w:rPr>
              <w:t>90</w:t>
            </w:r>
            <w:r w:rsidRPr="00C17237">
              <w:rPr>
                <w:rFonts w:hint="eastAsia"/>
              </w:rPr>
              <w:t>分位数</w:t>
            </w:r>
            <w:r w:rsidRPr="00C17237">
              <w:t>≤</w:t>
            </w:r>
            <w:r w:rsidRPr="00C17237">
              <w:rPr>
                <w:rFonts w:hint="eastAsia"/>
              </w:rPr>
              <w:t>限值，则企业达标；</w:t>
            </w:r>
            <w:r w:rsidRPr="00C17237">
              <w:rPr>
                <w:rFonts w:hint="eastAsia"/>
              </w:rPr>
              <w:t>90</w:t>
            </w:r>
            <w:r w:rsidRPr="00C17237">
              <w:rPr>
                <w:rFonts w:hint="eastAsia"/>
              </w:rPr>
              <w:t>分位数</w:t>
            </w:r>
            <w:r w:rsidRPr="00C17237">
              <w:rPr>
                <w:rFonts w:hint="eastAsia"/>
              </w:rPr>
              <w:t>&gt;</w:t>
            </w:r>
            <w:r w:rsidRPr="00C17237">
              <w:rPr>
                <w:rFonts w:hint="eastAsia"/>
              </w:rPr>
              <w:t>限值，则企业不达标；</w:t>
            </w:r>
          </w:p>
          <w:p w14:paraId="7ACC8A6A" w14:textId="61B1E2A3" w:rsidR="00223EB2" w:rsidRPr="00AA296A" w:rsidRDefault="00223EB2" w:rsidP="00C17237">
            <w:pPr>
              <w:pStyle w:val="aff5"/>
              <w:rPr>
                <w:rFonts w:hint="eastAsia"/>
              </w:rPr>
            </w:pPr>
            <w:r w:rsidRPr="00C17237">
              <w:rPr>
                <w:rFonts w:hint="eastAsia"/>
              </w:rPr>
              <w:t>2</w:t>
            </w:r>
            <w:r w:rsidRPr="00C17237">
              <w:rPr>
                <w:rFonts w:hint="eastAsia"/>
              </w:rPr>
              <w:t>）对于样本量小于</w:t>
            </w:r>
            <w:r w:rsidRPr="00C17237">
              <w:rPr>
                <w:rFonts w:hint="eastAsia"/>
              </w:rPr>
              <w:t>10</w:t>
            </w:r>
            <w:r w:rsidRPr="00C17237">
              <w:rPr>
                <w:rFonts w:hint="eastAsia"/>
              </w:rPr>
              <w:t>的企业，以最大值判定企业是否达标，如最大值</w:t>
            </w:r>
            <w:r w:rsidRPr="00C17237">
              <w:t>≤</w:t>
            </w:r>
            <w:r w:rsidRPr="00C17237">
              <w:rPr>
                <w:rFonts w:hint="eastAsia"/>
              </w:rPr>
              <w:t>限值，则企业达标；最大值</w:t>
            </w:r>
            <w:r w:rsidRPr="00C17237">
              <w:rPr>
                <w:rFonts w:hint="eastAsia"/>
              </w:rPr>
              <w:t>&gt;</w:t>
            </w:r>
            <w:r w:rsidRPr="00C17237">
              <w:rPr>
                <w:rFonts w:hint="eastAsia"/>
              </w:rPr>
              <w:t>限值，则企业不达标；</w:t>
            </w:r>
          </w:p>
        </w:tc>
      </w:tr>
    </w:tbl>
    <w:p w14:paraId="1FF6D635" w14:textId="77777777" w:rsidR="00505A38" w:rsidRPr="00DA4E54" w:rsidRDefault="00505A38" w:rsidP="002657A9">
      <w:pPr>
        <w:jc w:val="center"/>
        <w:rPr>
          <w:lang w:val="zh-CN"/>
        </w:rPr>
      </w:pPr>
    </w:p>
    <w:p w14:paraId="116BA3F2" w14:textId="47B9B43D" w:rsidR="007E3F5D" w:rsidRPr="00DA4E54" w:rsidRDefault="007E3F5D" w:rsidP="00125989">
      <w:pPr>
        <w:keepNext/>
        <w:keepLines/>
        <w:numPr>
          <w:ilvl w:val="3"/>
          <w:numId w:val="12"/>
        </w:numPr>
        <w:spacing w:before="120" w:after="120"/>
        <w:contextualSpacing/>
        <w:outlineLvl w:val="3"/>
        <w:rPr>
          <w:rFonts w:eastAsia="黑体" w:cstheme="majorBidi"/>
          <w:sz w:val="21"/>
          <w:szCs w:val="21"/>
        </w:rPr>
      </w:pPr>
      <w:r w:rsidRPr="00DA4E54">
        <w:rPr>
          <w:rFonts w:eastAsia="黑体" w:cstheme="majorBidi" w:hint="eastAsia"/>
          <w:sz w:val="21"/>
          <w:szCs w:val="21"/>
        </w:rPr>
        <w:t>单位产品基准排水量</w:t>
      </w:r>
    </w:p>
    <w:p w14:paraId="437E4A7B" w14:textId="77777777" w:rsidR="00F8632A" w:rsidRPr="00DA4E54" w:rsidRDefault="007E3F5D" w:rsidP="0034539F">
      <w:pPr>
        <w:pStyle w:val="afb"/>
        <w:numPr>
          <w:ilvl w:val="1"/>
          <w:numId w:val="81"/>
        </w:numPr>
        <w:ind w:firstLineChars="0"/>
      </w:pPr>
      <w:r w:rsidRPr="00DA4E54">
        <w:rPr>
          <w:rFonts w:hint="eastAsia"/>
        </w:rPr>
        <w:t>现行国家标准《炼焦化学工业污染物排放标准》（</w:t>
      </w:r>
      <w:r w:rsidRPr="00DA4E54">
        <w:rPr>
          <w:rFonts w:hint="eastAsia"/>
        </w:rPr>
        <w:t>GB 16171-2012</w:t>
      </w:r>
      <w:r w:rsidRPr="00DA4E54">
        <w:rPr>
          <w:rFonts w:hint="eastAsia"/>
        </w:rPr>
        <w:t>）对一般地区和特殊保护地区对单位产品基准排水量分别为</w:t>
      </w:r>
      <w:r w:rsidRPr="00DA4E54">
        <w:t>0.4 m</w:t>
      </w:r>
      <w:r w:rsidRPr="00DA4E54">
        <w:rPr>
          <w:vertAlign w:val="superscript"/>
        </w:rPr>
        <w:t>3</w:t>
      </w:r>
      <w:r w:rsidRPr="00DA4E54">
        <w:t xml:space="preserve">/t </w:t>
      </w:r>
      <w:r w:rsidRPr="00DA4E54">
        <w:rPr>
          <w:rFonts w:hint="eastAsia"/>
        </w:rPr>
        <w:t>焦和</w:t>
      </w:r>
      <w:r w:rsidRPr="00DA4E54">
        <w:rPr>
          <w:rFonts w:hint="eastAsia"/>
        </w:rPr>
        <w:t>0</w:t>
      </w:r>
      <w:r w:rsidRPr="00DA4E54">
        <w:t>.3 m</w:t>
      </w:r>
      <w:r w:rsidRPr="00DA4E54">
        <w:rPr>
          <w:vertAlign w:val="superscript"/>
        </w:rPr>
        <w:t>3</w:t>
      </w:r>
      <w:r w:rsidRPr="00DA4E54">
        <w:t xml:space="preserve">/t </w:t>
      </w:r>
      <w:r w:rsidRPr="00DA4E54">
        <w:rPr>
          <w:rFonts w:hint="eastAsia"/>
        </w:rPr>
        <w:t>焦。</w:t>
      </w:r>
    </w:p>
    <w:p w14:paraId="575274E2" w14:textId="7EC0DBFA" w:rsidR="00F8632A" w:rsidRPr="00DA4E54" w:rsidRDefault="007E3F5D" w:rsidP="0034539F">
      <w:pPr>
        <w:pStyle w:val="afb"/>
        <w:numPr>
          <w:ilvl w:val="1"/>
          <w:numId w:val="81"/>
        </w:numPr>
        <w:ind w:firstLineChars="0"/>
      </w:pPr>
      <w:r w:rsidRPr="00DA4E54">
        <w:rPr>
          <w:rFonts w:hint="eastAsia"/>
        </w:rPr>
        <w:t>对江苏省</w:t>
      </w:r>
      <w:r w:rsidRPr="00DA4E54">
        <w:rPr>
          <w:rFonts w:hint="eastAsia"/>
        </w:rPr>
        <w:t>7</w:t>
      </w:r>
      <w:r w:rsidRPr="00DA4E54">
        <w:rPr>
          <w:rFonts w:hint="eastAsia"/>
        </w:rPr>
        <w:t>家在产焦化企业单位产品基准排水量进行调研</w:t>
      </w:r>
      <w:r w:rsidR="00175301" w:rsidRPr="00DA4E54">
        <w:rPr>
          <w:rFonts w:hint="eastAsia"/>
        </w:rPr>
        <w:t>，</w:t>
      </w:r>
      <w:r w:rsidRPr="00DA4E54">
        <w:rPr>
          <w:rFonts w:hint="eastAsia"/>
        </w:rPr>
        <w:t>统计分析发现，</w:t>
      </w:r>
      <w:r w:rsidR="00F8632A" w:rsidRPr="00DA4E54">
        <w:rPr>
          <w:rFonts w:hint="eastAsia"/>
        </w:rPr>
        <w:t>7</w:t>
      </w:r>
      <w:r w:rsidR="00F8632A" w:rsidRPr="00DA4E54">
        <w:rPr>
          <w:rFonts w:hint="eastAsia"/>
        </w:rPr>
        <w:t>家企业单位产品基准排水量范围为（</w:t>
      </w:r>
      <w:r w:rsidR="00F8632A" w:rsidRPr="00DA4E54">
        <w:rPr>
          <w:rFonts w:hint="eastAsia"/>
        </w:rPr>
        <w:t>0</w:t>
      </w:r>
      <w:r w:rsidR="00F8632A" w:rsidRPr="00DA4E54">
        <w:t>.29</w:t>
      </w:r>
      <w:r w:rsidR="00F8632A" w:rsidRPr="00DA4E54">
        <w:rPr>
          <w:rFonts w:hint="eastAsia"/>
        </w:rPr>
        <w:t>~</w:t>
      </w:r>
      <w:r w:rsidR="00F8632A" w:rsidRPr="00DA4E54">
        <w:t>0.42</w:t>
      </w:r>
      <w:r w:rsidR="00F8632A" w:rsidRPr="00DA4E54">
        <w:rPr>
          <w:rFonts w:hint="eastAsia"/>
        </w:rPr>
        <w:t>）</w:t>
      </w:r>
      <w:r w:rsidR="00F8632A" w:rsidRPr="00DA4E54">
        <w:t>m</w:t>
      </w:r>
      <w:r w:rsidR="00F8632A" w:rsidRPr="00DA4E54">
        <w:rPr>
          <w:vertAlign w:val="superscript"/>
        </w:rPr>
        <w:t>3</w:t>
      </w:r>
      <w:r w:rsidR="00F8632A" w:rsidRPr="00DA4E54">
        <w:t xml:space="preserve">/t </w:t>
      </w:r>
      <w:r w:rsidR="00F8632A" w:rsidRPr="00DA4E54">
        <w:rPr>
          <w:rFonts w:hint="eastAsia"/>
        </w:rPr>
        <w:t>焦。</w:t>
      </w:r>
    </w:p>
    <w:p w14:paraId="67BFB1A2" w14:textId="47301150" w:rsidR="00F8632A" w:rsidRPr="00DA4E54" w:rsidRDefault="007E3F5D" w:rsidP="0034539F">
      <w:pPr>
        <w:pStyle w:val="afb"/>
        <w:numPr>
          <w:ilvl w:val="1"/>
          <w:numId w:val="81"/>
        </w:numPr>
        <w:ind w:firstLineChars="0"/>
      </w:pPr>
      <w:r w:rsidRPr="00DA4E54">
        <w:rPr>
          <w:rFonts w:hint="eastAsia"/>
        </w:rPr>
        <w:t>执行国家标准《炼焦化学工业污染物排放标准》（</w:t>
      </w:r>
      <w:r w:rsidRPr="00DA4E54">
        <w:rPr>
          <w:rFonts w:hint="eastAsia"/>
        </w:rPr>
        <w:t>GB 16171-2012</w:t>
      </w:r>
      <w:r w:rsidRPr="00DA4E54">
        <w:rPr>
          <w:rFonts w:hint="eastAsia"/>
        </w:rPr>
        <w:t>）</w:t>
      </w:r>
      <w:r w:rsidR="00F8632A" w:rsidRPr="00DA4E54">
        <w:rPr>
          <w:rFonts w:hint="eastAsia"/>
        </w:rPr>
        <w:t>限值</w:t>
      </w:r>
      <w:r w:rsidR="00F8632A" w:rsidRPr="00DA4E54">
        <w:t>0.4 m</w:t>
      </w:r>
      <w:r w:rsidR="00F8632A" w:rsidRPr="00DA4E54">
        <w:rPr>
          <w:vertAlign w:val="superscript"/>
        </w:rPr>
        <w:t>3</w:t>
      </w:r>
      <w:r w:rsidR="00F8632A" w:rsidRPr="00DA4E54">
        <w:t>/t</w:t>
      </w:r>
      <w:r w:rsidR="00F8632A" w:rsidRPr="00DA4E54">
        <w:rPr>
          <w:rFonts w:hint="eastAsia"/>
        </w:rPr>
        <w:t>焦，有</w:t>
      </w:r>
      <w:r w:rsidR="00F8632A" w:rsidRPr="00DA4E54">
        <w:rPr>
          <w:rFonts w:hint="eastAsia"/>
        </w:rPr>
        <w:t>1</w:t>
      </w:r>
      <w:r w:rsidR="00F8632A" w:rsidRPr="00DA4E54">
        <w:rPr>
          <w:rFonts w:hint="eastAsia"/>
        </w:rPr>
        <w:t>家企业未达标，需进行升级改造，企业达标率为</w:t>
      </w:r>
      <w:r w:rsidR="00F8632A" w:rsidRPr="00DA4E54">
        <w:rPr>
          <w:rFonts w:hint="eastAsia"/>
        </w:rPr>
        <w:t>8</w:t>
      </w:r>
      <w:r w:rsidR="00F8632A" w:rsidRPr="00DA4E54">
        <w:t>5.57</w:t>
      </w:r>
      <w:r w:rsidR="00F8632A" w:rsidRPr="00DA4E54">
        <w:rPr>
          <w:rFonts w:hint="eastAsia"/>
        </w:rPr>
        <w:t>%</w:t>
      </w:r>
      <w:r w:rsidR="00F8632A" w:rsidRPr="00DA4E54">
        <w:rPr>
          <w:rFonts w:hint="eastAsia"/>
        </w:rPr>
        <w:t>；若执行国家标准《炼焦化学工业污染物排放标准》（</w:t>
      </w:r>
      <w:r w:rsidR="00F8632A" w:rsidRPr="00DA4E54">
        <w:rPr>
          <w:rFonts w:hint="eastAsia"/>
        </w:rPr>
        <w:t>GB 16171-2012</w:t>
      </w:r>
      <w:r w:rsidR="00F8632A" w:rsidRPr="00DA4E54">
        <w:rPr>
          <w:rFonts w:hint="eastAsia"/>
        </w:rPr>
        <w:t>）限值</w:t>
      </w:r>
      <w:r w:rsidR="00F8632A" w:rsidRPr="00DA4E54">
        <w:t>0.</w:t>
      </w:r>
      <w:r w:rsidR="004454CF" w:rsidRPr="00DA4E54">
        <w:t>3</w:t>
      </w:r>
      <w:r w:rsidR="00F8632A" w:rsidRPr="00DA4E54">
        <w:t xml:space="preserve"> m</w:t>
      </w:r>
      <w:r w:rsidR="00F8632A" w:rsidRPr="00DA4E54">
        <w:rPr>
          <w:vertAlign w:val="superscript"/>
        </w:rPr>
        <w:t>3</w:t>
      </w:r>
      <w:r w:rsidR="00F8632A" w:rsidRPr="00DA4E54">
        <w:t>/t</w:t>
      </w:r>
      <w:r w:rsidR="00F8632A" w:rsidRPr="00DA4E54">
        <w:rPr>
          <w:rFonts w:hint="eastAsia"/>
        </w:rPr>
        <w:t>焦，将有</w:t>
      </w:r>
      <w:r w:rsidR="00F8632A" w:rsidRPr="00DA4E54">
        <w:rPr>
          <w:rFonts w:hint="eastAsia"/>
        </w:rPr>
        <w:t>5</w:t>
      </w:r>
      <w:r w:rsidR="00F8632A" w:rsidRPr="00DA4E54">
        <w:rPr>
          <w:rFonts w:hint="eastAsia"/>
        </w:rPr>
        <w:t>家企业需进行升级改造，达标为</w:t>
      </w:r>
      <w:r w:rsidR="00F8632A" w:rsidRPr="00DA4E54">
        <w:rPr>
          <w:rFonts w:hint="eastAsia"/>
        </w:rPr>
        <w:t>2</w:t>
      </w:r>
      <w:r w:rsidR="00F8632A" w:rsidRPr="00DA4E54">
        <w:t>8.57</w:t>
      </w:r>
      <w:r w:rsidR="00F8632A" w:rsidRPr="00DA4E54">
        <w:rPr>
          <w:rFonts w:hint="eastAsia"/>
        </w:rPr>
        <w:t>%</w:t>
      </w:r>
      <w:r w:rsidR="00F8632A" w:rsidRPr="00DA4E54">
        <w:rPr>
          <w:rFonts w:hint="eastAsia"/>
        </w:rPr>
        <w:t>。</w:t>
      </w:r>
    </w:p>
    <w:p w14:paraId="1CFC3D1B" w14:textId="1BACBF8D" w:rsidR="007E3F5D" w:rsidRPr="00DA4E54" w:rsidRDefault="00070EF7" w:rsidP="0034539F">
      <w:pPr>
        <w:pStyle w:val="afb"/>
        <w:numPr>
          <w:ilvl w:val="1"/>
          <w:numId w:val="81"/>
        </w:numPr>
        <w:ind w:firstLineChars="0"/>
      </w:pPr>
      <w:r>
        <w:rPr>
          <w:rFonts w:hint="eastAsia"/>
        </w:rPr>
        <w:t>为了促进工业企业资源利用，</w:t>
      </w:r>
      <w:r w:rsidRPr="00070EF7">
        <w:rPr>
          <w:rFonts w:hint="eastAsia"/>
        </w:rPr>
        <w:t>加强工业节水减排</w:t>
      </w:r>
      <w:r>
        <w:rPr>
          <w:rFonts w:hint="eastAsia"/>
        </w:rPr>
        <w:t>，同时为了避免</w:t>
      </w:r>
      <w:r w:rsidRPr="00070EF7">
        <w:rPr>
          <w:rFonts w:hint="eastAsia"/>
        </w:rPr>
        <w:t>未来在执行本标准时与国家标准发生冲突</w:t>
      </w:r>
      <w:r>
        <w:rPr>
          <w:rFonts w:hint="eastAsia"/>
        </w:rPr>
        <w:t>，</w:t>
      </w:r>
      <w:r w:rsidR="00F8632A" w:rsidRPr="00DA4E54">
        <w:rPr>
          <w:rFonts w:hint="eastAsia"/>
        </w:rPr>
        <w:t>本标准参考现行国家标准《炼焦化学工业污染物排放标准》（</w:t>
      </w:r>
      <w:r w:rsidR="00F8632A" w:rsidRPr="00DA4E54">
        <w:rPr>
          <w:rFonts w:hint="eastAsia"/>
        </w:rPr>
        <w:t>GB 16171-2012</w:t>
      </w:r>
      <w:r w:rsidR="00F8632A" w:rsidRPr="00DA4E54">
        <w:rPr>
          <w:rFonts w:hint="eastAsia"/>
        </w:rPr>
        <w:t>）</w:t>
      </w:r>
      <w:r>
        <w:rPr>
          <w:rFonts w:hint="eastAsia"/>
        </w:rPr>
        <w:t>特别排放限值</w:t>
      </w:r>
      <w:r w:rsidR="00F8632A" w:rsidRPr="00DA4E54">
        <w:rPr>
          <w:rFonts w:hint="eastAsia"/>
        </w:rPr>
        <w:t>，将单位产品基准排水量排放限值定为</w:t>
      </w:r>
      <w:r w:rsidR="00F8632A" w:rsidRPr="00DA4E54">
        <w:t>0.</w:t>
      </w:r>
      <w:r w:rsidR="006C3F62">
        <w:t>3</w:t>
      </w:r>
      <w:r w:rsidR="00F8632A" w:rsidRPr="00DA4E54">
        <w:t xml:space="preserve"> m</w:t>
      </w:r>
      <w:r w:rsidR="00F8632A" w:rsidRPr="00DA4E54">
        <w:rPr>
          <w:vertAlign w:val="superscript"/>
        </w:rPr>
        <w:t>3</w:t>
      </w:r>
      <w:r w:rsidR="00F8632A" w:rsidRPr="00DA4E54">
        <w:t>/t</w:t>
      </w:r>
      <w:r w:rsidR="00C17237">
        <w:rPr>
          <w:rFonts w:hint="eastAsia"/>
        </w:rPr>
        <w:t>焦</w:t>
      </w:r>
      <w:r w:rsidR="00F8632A" w:rsidRPr="00DA4E54">
        <w:rPr>
          <w:rFonts w:hint="eastAsia"/>
        </w:rPr>
        <w:t>。</w:t>
      </w:r>
    </w:p>
    <w:p w14:paraId="73270D94" w14:textId="41A486BB" w:rsidR="005D274F" w:rsidRPr="00DA4E54" w:rsidRDefault="005D274F" w:rsidP="005D274F">
      <w:pPr>
        <w:pStyle w:val="aff2"/>
      </w:pPr>
      <w:r w:rsidRPr="00DA4E54">
        <w:rPr>
          <w:rFonts w:hint="eastAsia"/>
        </w:rPr>
        <w:t>表</w:t>
      </w:r>
      <w:r w:rsidRPr="00DA4E54">
        <w:t xml:space="preserve">5-21 </w:t>
      </w:r>
      <w:r w:rsidRPr="00DA4E54">
        <w:rPr>
          <w:rFonts w:hint="eastAsia"/>
        </w:rPr>
        <w:t>焦化企业单位产品基准排水量达标情况</w:t>
      </w:r>
    </w:p>
    <w:tbl>
      <w:tblPr>
        <w:tblW w:w="5000" w:type="pct"/>
        <w:tblLook w:val="04A0" w:firstRow="1" w:lastRow="0" w:firstColumn="1" w:lastColumn="0" w:noHBand="0" w:noVBand="1"/>
      </w:tblPr>
      <w:tblGrid>
        <w:gridCol w:w="1186"/>
        <w:gridCol w:w="1185"/>
        <w:gridCol w:w="1185"/>
        <w:gridCol w:w="1185"/>
        <w:gridCol w:w="1185"/>
        <w:gridCol w:w="1185"/>
        <w:gridCol w:w="1185"/>
      </w:tblGrid>
      <w:tr w:rsidR="00DA4E54" w:rsidRPr="00DA4E54" w14:paraId="79AF3EF5" w14:textId="77777777" w:rsidTr="004F4E60">
        <w:trPr>
          <w:trHeight w:val="1053"/>
        </w:trPr>
        <w:tc>
          <w:tcPr>
            <w:tcW w:w="5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BA1004" w14:textId="77777777" w:rsidR="00F8632A" w:rsidRPr="00DA4E54" w:rsidRDefault="00F8632A" w:rsidP="00F8632A">
            <w:pPr>
              <w:pStyle w:val="aff"/>
              <w:rPr>
                <w:b/>
              </w:rPr>
            </w:pPr>
            <w:r w:rsidRPr="00DA4E54">
              <w:rPr>
                <w:rFonts w:hint="eastAsia"/>
                <w:b/>
              </w:rPr>
              <w:t>编号</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6805484F" w14:textId="47C3F1CB" w:rsidR="00F8632A" w:rsidRPr="00DA4E54" w:rsidRDefault="00F8632A" w:rsidP="00F8632A">
            <w:pPr>
              <w:pStyle w:val="aff"/>
              <w:rPr>
                <w:b/>
              </w:rPr>
            </w:pPr>
            <w:r w:rsidRPr="00DA4E54">
              <w:rPr>
                <w:rFonts w:hint="eastAsia"/>
                <w:b/>
              </w:rPr>
              <w:t>值</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2DB3FD41" w14:textId="2F701EA7" w:rsidR="00F8632A" w:rsidRPr="00DA4E54" w:rsidRDefault="006764EA" w:rsidP="00F8632A">
            <w:pPr>
              <w:pStyle w:val="aff"/>
              <w:rPr>
                <w:b/>
              </w:rPr>
            </w:pPr>
            <w:r w:rsidRPr="00DA4E54">
              <w:rPr>
                <w:rFonts w:hint="eastAsia"/>
                <w:b/>
              </w:rPr>
              <w:t>国家标准</w:t>
            </w:r>
            <w:r w:rsidR="00F8632A" w:rsidRPr="00DA4E54">
              <w:rPr>
                <w:rFonts w:hint="eastAsia"/>
                <w:b/>
              </w:rPr>
              <w:t>GB 16171-2012</w:t>
            </w:r>
            <w:r w:rsidR="00F8632A" w:rsidRPr="00DA4E54">
              <w:rPr>
                <w:rFonts w:hint="eastAsia"/>
                <w:b/>
              </w:rPr>
              <w:t>普通排放限值</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6D07786F" w14:textId="7C986EAF" w:rsidR="00F8632A" w:rsidRPr="00DA4E54" w:rsidRDefault="006764EA" w:rsidP="00F8632A">
            <w:pPr>
              <w:pStyle w:val="aff"/>
              <w:rPr>
                <w:b/>
              </w:rPr>
            </w:pPr>
            <w:r w:rsidRPr="00DA4E54">
              <w:rPr>
                <w:rFonts w:hint="eastAsia"/>
                <w:b/>
              </w:rPr>
              <w:t>国家标准</w:t>
            </w:r>
            <w:r w:rsidR="00F8632A" w:rsidRPr="00DA4E54">
              <w:rPr>
                <w:rFonts w:hint="eastAsia"/>
                <w:b/>
              </w:rPr>
              <w:t>GB 16171-2012</w:t>
            </w:r>
            <w:r w:rsidR="00F8632A" w:rsidRPr="00DA4E54">
              <w:rPr>
                <w:rFonts w:hint="eastAsia"/>
                <w:b/>
              </w:rPr>
              <w:t>特别排放限值</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52A421A6" w14:textId="77777777" w:rsidR="00F8632A" w:rsidRPr="00DA4E54" w:rsidRDefault="00F8632A" w:rsidP="00F8632A">
            <w:pPr>
              <w:pStyle w:val="aff"/>
              <w:rPr>
                <w:b/>
              </w:rPr>
            </w:pPr>
            <w:r w:rsidRPr="00DA4E54">
              <w:rPr>
                <w:rFonts w:hint="eastAsia"/>
                <w:b/>
              </w:rPr>
              <w:t>本标准拟定限值</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7DABC9B9" w14:textId="77777777" w:rsidR="00F8632A" w:rsidRPr="00DA4E54" w:rsidRDefault="00F8632A" w:rsidP="00175301">
            <w:pPr>
              <w:pStyle w:val="aff"/>
              <w:rPr>
                <w:b/>
              </w:rPr>
            </w:pPr>
            <w:r w:rsidRPr="00DA4E54">
              <w:rPr>
                <w:b/>
              </w:rPr>
              <w:t>执行本标准是否达标</w:t>
            </w:r>
          </w:p>
        </w:tc>
        <w:tc>
          <w:tcPr>
            <w:tcW w:w="565" w:type="pct"/>
            <w:tcBorders>
              <w:top w:val="single" w:sz="4" w:space="0" w:color="auto"/>
              <w:left w:val="nil"/>
              <w:bottom w:val="single" w:sz="4" w:space="0" w:color="auto"/>
              <w:right w:val="single" w:sz="4" w:space="0" w:color="auto"/>
            </w:tcBorders>
            <w:shd w:val="clear" w:color="auto" w:fill="auto"/>
            <w:vAlign w:val="center"/>
            <w:hideMark/>
          </w:tcPr>
          <w:p w14:paraId="4266B80A" w14:textId="77777777" w:rsidR="00F8632A" w:rsidRPr="00DA4E54" w:rsidRDefault="00F8632A" w:rsidP="00F8632A">
            <w:pPr>
              <w:pStyle w:val="aff"/>
              <w:rPr>
                <w:b/>
              </w:rPr>
            </w:pPr>
            <w:r w:rsidRPr="00DA4E54">
              <w:rPr>
                <w:rFonts w:hint="eastAsia"/>
                <w:b/>
              </w:rPr>
              <w:t>执行本标准需要升级改造的企业数</w:t>
            </w:r>
          </w:p>
        </w:tc>
      </w:tr>
      <w:tr w:rsidR="00DA4E54" w:rsidRPr="00DA4E54" w14:paraId="3885ED50"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530F2959" w14:textId="77777777" w:rsidR="00F8632A" w:rsidRPr="00DA4E54" w:rsidRDefault="00F8632A" w:rsidP="00F8632A">
            <w:pPr>
              <w:pStyle w:val="aff"/>
            </w:pPr>
            <w:r w:rsidRPr="00DA4E54">
              <w:rPr>
                <w:rFonts w:hint="eastAsia"/>
              </w:rPr>
              <w:t>企业</w:t>
            </w:r>
            <w:r w:rsidRPr="00DA4E54">
              <w:rPr>
                <w:rFonts w:cs="Times New Roman"/>
              </w:rPr>
              <w:t>1</w:t>
            </w:r>
          </w:p>
        </w:tc>
        <w:tc>
          <w:tcPr>
            <w:tcW w:w="565" w:type="pct"/>
            <w:tcBorders>
              <w:top w:val="nil"/>
              <w:left w:val="nil"/>
              <w:bottom w:val="single" w:sz="4" w:space="0" w:color="auto"/>
              <w:right w:val="single" w:sz="4" w:space="0" w:color="auto"/>
            </w:tcBorders>
            <w:shd w:val="clear" w:color="auto" w:fill="auto"/>
            <w:vAlign w:val="center"/>
            <w:hideMark/>
          </w:tcPr>
          <w:p w14:paraId="07B22E5A" w14:textId="77777777" w:rsidR="00F8632A" w:rsidRPr="00DA4E54" w:rsidRDefault="00F8632A" w:rsidP="00F8632A">
            <w:pPr>
              <w:pStyle w:val="aff"/>
              <w:rPr>
                <w:rFonts w:eastAsia="等线" w:cs="Times New Roman"/>
              </w:rPr>
            </w:pPr>
            <w:r w:rsidRPr="00DA4E54">
              <w:rPr>
                <w:rFonts w:eastAsia="等线" w:cs="Times New Roman"/>
              </w:rPr>
              <w:t>0.34</w:t>
            </w:r>
          </w:p>
        </w:tc>
        <w:tc>
          <w:tcPr>
            <w:tcW w:w="565" w:type="pct"/>
            <w:tcBorders>
              <w:top w:val="nil"/>
              <w:left w:val="nil"/>
              <w:bottom w:val="single" w:sz="4" w:space="0" w:color="auto"/>
              <w:right w:val="single" w:sz="4" w:space="0" w:color="auto"/>
            </w:tcBorders>
            <w:shd w:val="clear" w:color="auto" w:fill="auto"/>
            <w:vAlign w:val="center"/>
            <w:hideMark/>
          </w:tcPr>
          <w:p w14:paraId="59A8DF34"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3E87A3AF"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749F4996" w14:textId="6F77DD2A"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1DD6F79B" w14:textId="646C834D" w:rsidR="00F8632A" w:rsidRPr="00DA4E54" w:rsidRDefault="00423A08" w:rsidP="00876882">
            <w:pPr>
              <w:pStyle w:val="aff"/>
              <w:rPr>
                <w:b/>
              </w:rPr>
            </w:pPr>
            <w:r>
              <w:rPr>
                <w:rFonts w:hint="eastAsia"/>
                <w:b/>
              </w:rPr>
              <w:t>否</w:t>
            </w:r>
          </w:p>
        </w:tc>
        <w:tc>
          <w:tcPr>
            <w:tcW w:w="565" w:type="pct"/>
            <w:vMerge w:val="restart"/>
            <w:tcBorders>
              <w:top w:val="nil"/>
              <w:left w:val="nil"/>
              <w:right w:val="single" w:sz="4" w:space="0" w:color="auto"/>
            </w:tcBorders>
            <w:shd w:val="clear" w:color="auto" w:fill="auto"/>
            <w:vAlign w:val="center"/>
            <w:hideMark/>
          </w:tcPr>
          <w:p w14:paraId="5AE5AF60" w14:textId="31F6024E" w:rsidR="00F8632A" w:rsidRPr="00DA4E54" w:rsidRDefault="00423A08" w:rsidP="00876882">
            <w:pPr>
              <w:pStyle w:val="aff"/>
              <w:rPr>
                <w:rFonts w:eastAsia="等线" w:cs="Times New Roman"/>
              </w:rPr>
            </w:pPr>
            <w:r>
              <w:rPr>
                <w:rFonts w:eastAsia="等线" w:cs="Times New Roman"/>
              </w:rPr>
              <w:t>5</w:t>
            </w:r>
          </w:p>
        </w:tc>
      </w:tr>
      <w:tr w:rsidR="00DA4E54" w:rsidRPr="00DA4E54" w14:paraId="586A60A8"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4EDDE13" w14:textId="77777777" w:rsidR="00F8632A" w:rsidRPr="00DA4E54" w:rsidRDefault="00F8632A" w:rsidP="00F8632A">
            <w:pPr>
              <w:pStyle w:val="aff"/>
            </w:pPr>
            <w:r w:rsidRPr="00DA4E54">
              <w:rPr>
                <w:rFonts w:hint="eastAsia"/>
              </w:rPr>
              <w:t>企业</w:t>
            </w:r>
            <w:r w:rsidRPr="00DA4E54">
              <w:rPr>
                <w:rFonts w:cs="Times New Roman"/>
              </w:rPr>
              <w:t>2</w:t>
            </w:r>
          </w:p>
        </w:tc>
        <w:tc>
          <w:tcPr>
            <w:tcW w:w="565" w:type="pct"/>
            <w:tcBorders>
              <w:top w:val="nil"/>
              <w:left w:val="nil"/>
              <w:bottom w:val="single" w:sz="4" w:space="0" w:color="auto"/>
              <w:right w:val="single" w:sz="4" w:space="0" w:color="auto"/>
            </w:tcBorders>
            <w:shd w:val="clear" w:color="auto" w:fill="auto"/>
            <w:vAlign w:val="center"/>
            <w:hideMark/>
          </w:tcPr>
          <w:p w14:paraId="346D215F" w14:textId="77777777" w:rsidR="00F8632A" w:rsidRPr="00DA4E54" w:rsidRDefault="00F8632A" w:rsidP="00F8632A">
            <w:pPr>
              <w:pStyle w:val="aff"/>
              <w:rPr>
                <w:rFonts w:eastAsia="等线" w:cs="Times New Roman"/>
              </w:rPr>
            </w:pPr>
            <w:r w:rsidRPr="00DA4E54">
              <w:rPr>
                <w:rFonts w:eastAsia="等线" w:cs="Times New Roman"/>
              </w:rPr>
              <w:t>0.2</w:t>
            </w:r>
          </w:p>
        </w:tc>
        <w:tc>
          <w:tcPr>
            <w:tcW w:w="565" w:type="pct"/>
            <w:tcBorders>
              <w:top w:val="nil"/>
              <w:left w:val="nil"/>
              <w:bottom w:val="single" w:sz="4" w:space="0" w:color="auto"/>
              <w:right w:val="single" w:sz="4" w:space="0" w:color="auto"/>
            </w:tcBorders>
            <w:shd w:val="clear" w:color="auto" w:fill="auto"/>
            <w:vAlign w:val="center"/>
            <w:hideMark/>
          </w:tcPr>
          <w:p w14:paraId="59A60244"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50B1D2DA"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50F2E177" w14:textId="45C3424D"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10C07E21" w14:textId="77777777" w:rsidR="00F8632A" w:rsidRPr="00DA4E54" w:rsidRDefault="00F8632A" w:rsidP="00876882">
            <w:pPr>
              <w:pStyle w:val="aff"/>
              <w:rPr>
                <w:b/>
              </w:rPr>
            </w:pPr>
            <w:r w:rsidRPr="00DA4E54">
              <w:rPr>
                <w:b/>
              </w:rPr>
              <w:t>是</w:t>
            </w:r>
          </w:p>
        </w:tc>
        <w:tc>
          <w:tcPr>
            <w:tcW w:w="565" w:type="pct"/>
            <w:vMerge/>
            <w:tcBorders>
              <w:left w:val="nil"/>
              <w:right w:val="single" w:sz="4" w:space="0" w:color="auto"/>
            </w:tcBorders>
            <w:shd w:val="clear" w:color="auto" w:fill="auto"/>
            <w:vAlign w:val="center"/>
            <w:hideMark/>
          </w:tcPr>
          <w:p w14:paraId="43B3810B" w14:textId="16733CA3" w:rsidR="00F8632A" w:rsidRPr="00DA4E54" w:rsidRDefault="00F8632A" w:rsidP="00F8632A">
            <w:pPr>
              <w:pStyle w:val="aff"/>
            </w:pPr>
          </w:p>
        </w:tc>
      </w:tr>
      <w:tr w:rsidR="00DA4E54" w:rsidRPr="00DA4E54" w14:paraId="559DF6FF"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40AE8D3" w14:textId="77777777" w:rsidR="00F8632A" w:rsidRPr="00DA4E54" w:rsidRDefault="00F8632A" w:rsidP="00F8632A">
            <w:pPr>
              <w:pStyle w:val="aff"/>
            </w:pPr>
            <w:r w:rsidRPr="00DA4E54">
              <w:rPr>
                <w:rFonts w:hint="eastAsia"/>
              </w:rPr>
              <w:t>企业</w:t>
            </w:r>
            <w:r w:rsidRPr="00DA4E54">
              <w:rPr>
                <w:rFonts w:cs="Times New Roman"/>
              </w:rPr>
              <w:t>3</w:t>
            </w:r>
          </w:p>
        </w:tc>
        <w:tc>
          <w:tcPr>
            <w:tcW w:w="565" w:type="pct"/>
            <w:tcBorders>
              <w:top w:val="nil"/>
              <w:left w:val="nil"/>
              <w:bottom w:val="single" w:sz="4" w:space="0" w:color="auto"/>
              <w:right w:val="single" w:sz="4" w:space="0" w:color="auto"/>
            </w:tcBorders>
            <w:shd w:val="clear" w:color="auto" w:fill="auto"/>
            <w:vAlign w:val="center"/>
            <w:hideMark/>
          </w:tcPr>
          <w:p w14:paraId="31928753" w14:textId="77777777" w:rsidR="00F8632A" w:rsidRPr="00DA4E54" w:rsidRDefault="00F8632A" w:rsidP="00F8632A">
            <w:pPr>
              <w:pStyle w:val="aff"/>
              <w:rPr>
                <w:rFonts w:eastAsia="等线" w:cs="Times New Roman"/>
              </w:rPr>
            </w:pPr>
            <w:r w:rsidRPr="00DA4E54">
              <w:rPr>
                <w:rFonts w:eastAsia="等线" w:cs="Times New Roman"/>
              </w:rPr>
              <w:t>0.36</w:t>
            </w:r>
          </w:p>
        </w:tc>
        <w:tc>
          <w:tcPr>
            <w:tcW w:w="565" w:type="pct"/>
            <w:tcBorders>
              <w:top w:val="nil"/>
              <w:left w:val="nil"/>
              <w:bottom w:val="single" w:sz="4" w:space="0" w:color="auto"/>
              <w:right w:val="single" w:sz="4" w:space="0" w:color="auto"/>
            </w:tcBorders>
            <w:shd w:val="clear" w:color="auto" w:fill="auto"/>
            <w:vAlign w:val="center"/>
            <w:hideMark/>
          </w:tcPr>
          <w:p w14:paraId="5D5E361F"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024F1B3B"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2FD4635A" w14:textId="6ED36740"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01F44107" w14:textId="3F2CF5F1" w:rsidR="00F8632A" w:rsidRPr="00DA4E54" w:rsidRDefault="00423A08" w:rsidP="00876882">
            <w:pPr>
              <w:pStyle w:val="aff"/>
              <w:rPr>
                <w:b/>
              </w:rPr>
            </w:pPr>
            <w:r>
              <w:rPr>
                <w:rFonts w:hint="eastAsia"/>
                <w:b/>
              </w:rPr>
              <w:t>否</w:t>
            </w:r>
          </w:p>
        </w:tc>
        <w:tc>
          <w:tcPr>
            <w:tcW w:w="565" w:type="pct"/>
            <w:vMerge/>
            <w:tcBorders>
              <w:left w:val="nil"/>
              <w:right w:val="single" w:sz="4" w:space="0" w:color="auto"/>
            </w:tcBorders>
            <w:shd w:val="clear" w:color="auto" w:fill="auto"/>
            <w:vAlign w:val="center"/>
            <w:hideMark/>
          </w:tcPr>
          <w:p w14:paraId="126F5F0B" w14:textId="078A5E0D" w:rsidR="00F8632A" w:rsidRPr="00DA4E54" w:rsidRDefault="00F8632A" w:rsidP="00F8632A">
            <w:pPr>
              <w:pStyle w:val="aff"/>
            </w:pPr>
          </w:p>
        </w:tc>
      </w:tr>
      <w:tr w:rsidR="00DA4E54" w:rsidRPr="00DA4E54" w14:paraId="004C7FB8"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281988DA" w14:textId="77777777" w:rsidR="00F8632A" w:rsidRPr="00DA4E54" w:rsidRDefault="00F8632A" w:rsidP="00F8632A">
            <w:pPr>
              <w:pStyle w:val="aff"/>
            </w:pPr>
            <w:r w:rsidRPr="00DA4E54">
              <w:rPr>
                <w:rFonts w:hint="eastAsia"/>
              </w:rPr>
              <w:t>企业</w:t>
            </w:r>
            <w:r w:rsidRPr="00DA4E54">
              <w:rPr>
                <w:rFonts w:cs="Times New Roman"/>
              </w:rPr>
              <w:t>4</w:t>
            </w:r>
          </w:p>
        </w:tc>
        <w:tc>
          <w:tcPr>
            <w:tcW w:w="565" w:type="pct"/>
            <w:tcBorders>
              <w:top w:val="nil"/>
              <w:left w:val="nil"/>
              <w:bottom w:val="single" w:sz="4" w:space="0" w:color="auto"/>
              <w:right w:val="single" w:sz="4" w:space="0" w:color="auto"/>
            </w:tcBorders>
            <w:shd w:val="clear" w:color="auto" w:fill="auto"/>
            <w:vAlign w:val="center"/>
            <w:hideMark/>
          </w:tcPr>
          <w:p w14:paraId="76A3E277" w14:textId="77777777" w:rsidR="00F8632A" w:rsidRPr="00DA4E54" w:rsidRDefault="00F8632A" w:rsidP="00F8632A">
            <w:pPr>
              <w:pStyle w:val="aff"/>
              <w:rPr>
                <w:rFonts w:eastAsia="等线" w:cs="Times New Roman"/>
              </w:rPr>
            </w:pPr>
            <w:r w:rsidRPr="00DA4E54">
              <w:rPr>
                <w:rFonts w:eastAsia="等线" w:cs="Times New Roman"/>
              </w:rPr>
              <w:t>0.43</w:t>
            </w:r>
          </w:p>
        </w:tc>
        <w:tc>
          <w:tcPr>
            <w:tcW w:w="565" w:type="pct"/>
            <w:tcBorders>
              <w:top w:val="nil"/>
              <w:left w:val="nil"/>
              <w:bottom w:val="single" w:sz="4" w:space="0" w:color="auto"/>
              <w:right w:val="single" w:sz="4" w:space="0" w:color="auto"/>
            </w:tcBorders>
            <w:shd w:val="clear" w:color="auto" w:fill="auto"/>
            <w:vAlign w:val="center"/>
            <w:hideMark/>
          </w:tcPr>
          <w:p w14:paraId="0833F62E"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4C77FB6E"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31F5980F" w14:textId="3AE3E369"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35D73CE9" w14:textId="77777777" w:rsidR="00F8632A" w:rsidRPr="00DA4E54" w:rsidRDefault="00F8632A" w:rsidP="00876882">
            <w:pPr>
              <w:pStyle w:val="aff"/>
              <w:rPr>
                <w:b/>
              </w:rPr>
            </w:pPr>
            <w:r w:rsidRPr="00DA4E54">
              <w:rPr>
                <w:b/>
              </w:rPr>
              <w:t>否</w:t>
            </w:r>
          </w:p>
        </w:tc>
        <w:tc>
          <w:tcPr>
            <w:tcW w:w="565" w:type="pct"/>
            <w:vMerge/>
            <w:tcBorders>
              <w:left w:val="nil"/>
              <w:right w:val="single" w:sz="4" w:space="0" w:color="auto"/>
            </w:tcBorders>
            <w:shd w:val="clear" w:color="auto" w:fill="auto"/>
            <w:vAlign w:val="center"/>
            <w:hideMark/>
          </w:tcPr>
          <w:p w14:paraId="1D4878BC" w14:textId="2B14F50A" w:rsidR="00F8632A" w:rsidRPr="00DA4E54" w:rsidRDefault="00F8632A" w:rsidP="00F8632A">
            <w:pPr>
              <w:pStyle w:val="aff"/>
            </w:pPr>
          </w:p>
        </w:tc>
      </w:tr>
      <w:tr w:rsidR="00DA4E54" w:rsidRPr="00DA4E54" w14:paraId="1A57C214"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11CC6AE5" w14:textId="77777777" w:rsidR="00F8632A" w:rsidRPr="00DA4E54" w:rsidRDefault="00F8632A" w:rsidP="00F8632A">
            <w:pPr>
              <w:pStyle w:val="aff"/>
            </w:pPr>
            <w:r w:rsidRPr="00DA4E54">
              <w:rPr>
                <w:rFonts w:hint="eastAsia"/>
              </w:rPr>
              <w:t>企业</w:t>
            </w:r>
            <w:r w:rsidRPr="00DA4E54">
              <w:rPr>
                <w:rFonts w:cs="Times New Roman"/>
              </w:rPr>
              <w:t>5</w:t>
            </w:r>
          </w:p>
        </w:tc>
        <w:tc>
          <w:tcPr>
            <w:tcW w:w="565" w:type="pct"/>
            <w:tcBorders>
              <w:top w:val="nil"/>
              <w:left w:val="nil"/>
              <w:bottom w:val="single" w:sz="4" w:space="0" w:color="auto"/>
              <w:right w:val="single" w:sz="4" w:space="0" w:color="auto"/>
            </w:tcBorders>
            <w:shd w:val="clear" w:color="auto" w:fill="auto"/>
            <w:vAlign w:val="center"/>
            <w:hideMark/>
          </w:tcPr>
          <w:p w14:paraId="6A2D9DBF" w14:textId="77777777" w:rsidR="00F8632A" w:rsidRPr="00DA4E54" w:rsidRDefault="00F8632A" w:rsidP="00F8632A">
            <w:pPr>
              <w:pStyle w:val="aff"/>
              <w:rPr>
                <w:rFonts w:eastAsia="等线" w:cs="Times New Roman"/>
              </w:rPr>
            </w:pPr>
            <w:r w:rsidRPr="00DA4E54">
              <w:rPr>
                <w:rFonts w:eastAsia="等线" w:cs="Times New Roman"/>
              </w:rPr>
              <w:t>0.37</w:t>
            </w:r>
          </w:p>
        </w:tc>
        <w:tc>
          <w:tcPr>
            <w:tcW w:w="565" w:type="pct"/>
            <w:tcBorders>
              <w:top w:val="nil"/>
              <w:left w:val="nil"/>
              <w:bottom w:val="single" w:sz="4" w:space="0" w:color="auto"/>
              <w:right w:val="single" w:sz="4" w:space="0" w:color="auto"/>
            </w:tcBorders>
            <w:shd w:val="clear" w:color="auto" w:fill="auto"/>
            <w:vAlign w:val="center"/>
            <w:hideMark/>
          </w:tcPr>
          <w:p w14:paraId="73098653"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4F731DAE"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0E467C0C" w14:textId="53980A36"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4111980C" w14:textId="0ACC9602" w:rsidR="00F8632A" w:rsidRPr="00DA4E54" w:rsidRDefault="00423A08" w:rsidP="00876882">
            <w:pPr>
              <w:pStyle w:val="aff"/>
              <w:rPr>
                <w:b/>
              </w:rPr>
            </w:pPr>
            <w:r>
              <w:rPr>
                <w:rFonts w:hint="eastAsia"/>
                <w:b/>
              </w:rPr>
              <w:t>否</w:t>
            </w:r>
          </w:p>
        </w:tc>
        <w:tc>
          <w:tcPr>
            <w:tcW w:w="565" w:type="pct"/>
            <w:vMerge/>
            <w:tcBorders>
              <w:left w:val="nil"/>
              <w:right w:val="single" w:sz="4" w:space="0" w:color="auto"/>
            </w:tcBorders>
            <w:shd w:val="clear" w:color="auto" w:fill="auto"/>
            <w:vAlign w:val="center"/>
            <w:hideMark/>
          </w:tcPr>
          <w:p w14:paraId="5B02ED55" w14:textId="672F4007" w:rsidR="00F8632A" w:rsidRPr="00DA4E54" w:rsidRDefault="00F8632A" w:rsidP="00F8632A">
            <w:pPr>
              <w:pStyle w:val="aff"/>
            </w:pPr>
          </w:p>
        </w:tc>
      </w:tr>
      <w:tr w:rsidR="00DA4E54" w:rsidRPr="00DA4E54" w14:paraId="35409B2F"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33BD37D5" w14:textId="77777777" w:rsidR="00F8632A" w:rsidRPr="00DA4E54" w:rsidRDefault="00F8632A" w:rsidP="00F8632A">
            <w:pPr>
              <w:pStyle w:val="aff"/>
            </w:pPr>
            <w:r w:rsidRPr="00DA4E54">
              <w:rPr>
                <w:rFonts w:hint="eastAsia"/>
              </w:rPr>
              <w:t>企业</w:t>
            </w:r>
            <w:r w:rsidRPr="00DA4E54">
              <w:rPr>
                <w:rFonts w:cs="Times New Roman"/>
              </w:rPr>
              <w:t>6</w:t>
            </w:r>
          </w:p>
        </w:tc>
        <w:tc>
          <w:tcPr>
            <w:tcW w:w="565" w:type="pct"/>
            <w:tcBorders>
              <w:top w:val="nil"/>
              <w:left w:val="nil"/>
              <w:bottom w:val="single" w:sz="4" w:space="0" w:color="auto"/>
              <w:right w:val="single" w:sz="4" w:space="0" w:color="auto"/>
            </w:tcBorders>
            <w:shd w:val="clear" w:color="auto" w:fill="auto"/>
            <w:vAlign w:val="center"/>
            <w:hideMark/>
          </w:tcPr>
          <w:p w14:paraId="7D13B38D" w14:textId="77777777" w:rsidR="00F8632A" w:rsidRPr="00DA4E54" w:rsidRDefault="00F8632A" w:rsidP="00F8632A">
            <w:pPr>
              <w:pStyle w:val="aff"/>
              <w:rPr>
                <w:rFonts w:eastAsia="等线" w:cs="Times New Roman"/>
              </w:rPr>
            </w:pPr>
            <w:r w:rsidRPr="00DA4E54">
              <w:rPr>
                <w:rFonts w:eastAsia="等线" w:cs="Times New Roman"/>
              </w:rPr>
              <w:t>0.38</w:t>
            </w:r>
          </w:p>
        </w:tc>
        <w:tc>
          <w:tcPr>
            <w:tcW w:w="565" w:type="pct"/>
            <w:tcBorders>
              <w:top w:val="nil"/>
              <w:left w:val="nil"/>
              <w:bottom w:val="single" w:sz="4" w:space="0" w:color="auto"/>
              <w:right w:val="single" w:sz="4" w:space="0" w:color="auto"/>
            </w:tcBorders>
            <w:shd w:val="clear" w:color="auto" w:fill="auto"/>
            <w:vAlign w:val="center"/>
            <w:hideMark/>
          </w:tcPr>
          <w:p w14:paraId="77DC2BDE"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548BE965"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1685AA60" w14:textId="65A37CC7"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20E5E0D2" w14:textId="4BF6C505" w:rsidR="00F8632A" w:rsidRPr="00DA4E54" w:rsidRDefault="00423A08" w:rsidP="00876882">
            <w:pPr>
              <w:pStyle w:val="aff"/>
              <w:rPr>
                <w:b/>
              </w:rPr>
            </w:pPr>
            <w:r>
              <w:rPr>
                <w:rFonts w:hint="eastAsia"/>
                <w:b/>
              </w:rPr>
              <w:t>否</w:t>
            </w:r>
          </w:p>
        </w:tc>
        <w:tc>
          <w:tcPr>
            <w:tcW w:w="565" w:type="pct"/>
            <w:vMerge/>
            <w:tcBorders>
              <w:left w:val="nil"/>
              <w:right w:val="single" w:sz="4" w:space="0" w:color="auto"/>
            </w:tcBorders>
            <w:shd w:val="clear" w:color="auto" w:fill="auto"/>
            <w:vAlign w:val="center"/>
            <w:hideMark/>
          </w:tcPr>
          <w:p w14:paraId="2DEE97C1" w14:textId="342EE5A4" w:rsidR="00F8632A" w:rsidRPr="00DA4E54" w:rsidRDefault="00F8632A" w:rsidP="00F8632A">
            <w:pPr>
              <w:pStyle w:val="aff"/>
            </w:pPr>
          </w:p>
        </w:tc>
      </w:tr>
      <w:tr w:rsidR="00F8632A" w:rsidRPr="00DA4E54" w14:paraId="26F95FED" w14:textId="77777777" w:rsidTr="004F4E60">
        <w:trPr>
          <w:trHeight w:val="240"/>
        </w:trPr>
        <w:tc>
          <w:tcPr>
            <w:tcW w:w="565" w:type="pct"/>
            <w:tcBorders>
              <w:top w:val="nil"/>
              <w:left w:val="single" w:sz="4" w:space="0" w:color="auto"/>
              <w:bottom w:val="single" w:sz="4" w:space="0" w:color="auto"/>
              <w:right w:val="single" w:sz="4" w:space="0" w:color="auto"/>
            </w:tcBorders>
            <w:shd w:val="clear" w:color="auto" w:fill="auto"/>
            <w:vAlign w:val="center"/>
            <w:hideMark/>
          </w:tcPr>
          <w:p w14:paraId="0A8E2C46" w14:textId="77777777" w:rsidR="00F8632A" w:rsidRPr="00DA4E54" w:rsidRDefault="00F8632A" w:rsidP="00F8632A">
            <w:pPr>
              <w:pStyle w:val="aff"/>
            </w:pPr>
            <w:r w:rsidRPr="00DA4E54">
              <w:rPr>
                <w:rFonts w:hint="eastAsia"/>
              </w:rPr>
              <w:t>企业</w:t>
            </w:r>
            <w:r w:rsidRPr="00DA4E54">
              <w:rPr>
                <w:rFonts w:cs="Times New Roman"/>
              </w:rPr>
              <w:t>7</w:t>
            </w:r>
          </w:p>
        </w:tc>
        <w:tc>
          <w:tcPr>
            <w:tcW w:w="565" w:type="pct"/>
            <w:tcBorders>
              <w:top w:val="nil"/>
              <w:left w:val="nil"/>
              <w:bottom w:val="single" w:sz="4" w:space="0" w:color="auto"/>
              <w:right w:val="single" w:sz="4" w:space="0" w:color="auto"/>
            </w:tcBorders>
            <w:shd w:val="clear" w:color="auto" w:fill="auto"/>
            <w:vAlign w:val="center"/>
            <w:hideMark/>
          </w:tcPr>
          <w:p w14:paraId="0B4536E0" w14:textId="77777777" w:rsidR="00F8632A" w:rsidRPr="00DA4E54" w:rsidRDefault="00F8632A" w:rsidP="00F8632A">
            <w:pPr>
              <w:pStyle w:val="aff"/>
              <w:rPr>
                <w:rFonts w:eastAsia="等线" w:cs="Times New Roman"/>
              </w:rPr>
            </w:pPr>
            <w:r w:rsidRPr="00DA4E54">
              <w:rPr>
                <w:rFonts w:eastAsia="等线" w:cs="Times New Roman"/>
              </w:rPr>
              <w:t>0.29</w:t>
            </w:r>
          </w:p>
        </w:tc>
        <w:tc>
          <w:tcPr>
            <w:tcW w:w="565" w:type="pct"/>
            <w:tcBorders>
              <w:top w:val="nil"/>
              <w:left w:val="nil"/>
              <w:bottom w:val="single" w:sz="4" w:space="0" w:color="auto"/>
              <w:right w:val="single" w:sz="4" w:space="0" w:color="auto"/>
            </w:tcBorders>
            <w:shd w:val="clear" w:color="auto" w:fill="auto"/>
            <w:vAlign w:val="center"/>
            <w:hideMark/>
          </w:tcPr>
          <w:p w14:paraId="7956E0C0" w14:textId="77777777" w:rsidR="00F8632A" w:rsidRPr="00DA4E54" w:rsidRDefault="00F8632A" w:rsidP="00F8632A">
            <w:pPr>
              <w:pStyle w:val="aff"/>
              <w:rPr>
                <w:rFonts w:eastAsia="等线" w:cs="Times New Roman"/>
              </w:rPr>
            </w:pPr>
            <w:r w:rsidRPr="00DA4E54">
              <w:rPr>
                <w:rFonts w:eastAsia="等线" w:cs="Times New Roman"/>
              </w:rPr>
              <w:t>0.4</w:t>
            </w:r>
          </w:p>
        </w:tc>
        <w:tc>
          <w:tcPr>
            <w:tcW w:w="565" w:type="pct"/>
            <w:tcBorders>
              <w:top w:val="nil"/>
              <w:left w:val="nil"/>
              <w:bottom w:val="single" w:sz="4" w:space="0" w:color="auto"/>
              <w:right w:val="single" w:sz="4" w:space="0" w:color="auto"/>
            </w:tcBorders>
            <w:shd w:val="clear" w:color="auto" w:fill="auto"/>
            <w:vAlign w:val="center"/>
            <w:hideMark/>
          </w:tcPr>
          <w:p w14:paraId="14F91A7E" w14:textId="77777777" w:rsidR="00F8632A" w:rsidRPr="00DA4E54" w:rsidRDefault="00F8632A" w:rsidP="00F8632A">
            <w:pPr>
              <w:pStyle w:val="aff"/>
              <w:rPr>
                <w:rFonts w:eastAsia="等线" w:cs="Times New Roman"/>
              </w:rPr>
            </w:pPr>
            <w:r w:rsidRPr="00DA4E54">
              <w:rPr>
                <w:rFonts w:eastAsia="等线" w:cs="Times New Roman"/>
              </w:rPr>
              <w:t>0.3</w:t>
            </w:r>
          </w:p>
        </w:tc>
        <w:tc>
          <w:tcPr>
            <w:tcW w:w="565" w:type="pct"/>
            <w:tcBorders>
              <w:top w:val="nil"/>
              <w:left w:val="nil"/>
              <w:bottom w:val="single" w:sz="4" w:space="0" w:color="auto"/>
              <w:right w:val="single" w:sz="4" w:space="0" w:color="auto"/>
            </w:tcBorders>
            <w:shd w:val="clear" w:color="auto" w:fill="auto"/>
            <w:vAlign w:val="center"/>
            <w:hideMark/>
          </w:tcPr>
          <w:p w14:paraId="337A0740" w14:textId="54F12BC7" w:rsidR="00F8632A" w:rsidRPr="00DA4E54" w:rsidRDefault="00974D9F" w:rsidP="00F8632A">
            <w:pPr>
              <w:pStyle w:val="aff"/>
              <w:rPr>
                <w:rFonts w:eastAsia="等线" w:cs="Times New Roman"/>
                <w:b/>
              </w:rPr>
            </w:pPr>
            <w:r>
              <w:rPr>
                <w:rFonts w:eastAsia="等线" w:cs="Times New Roman"/>
                <w:b/>
              </w:rPr>
              <w:t>0.</w:t>
            </w:r>
            <w:r w:rsidR="00423A08">
              <w:rPr>
                <w:rFonts w:eastAsia="等线" w:cs="Times New Roman"/>
                <w:b/>
              </w:rPr>
              <w:t>3</w:t>
            </w:r>
          </w:p>
        </w:tc>
        <w:tc>
          <w:tcPr>
            <w:tcW w:w="565" w:type="pct"/>
            <w:tcBorders>
              <w:top w:val="nil"/>
              <w:left w:val="nil"/>
              <w:bottom w:val="single" w:sz="4" w:space="0" w:color="auto"/>
              <w:right w:val="single" w:sz="4" w:space="0" w:color="auto"/>
            </w:tcBorders>
            <w:shd w:val="clear" w:color="auto" w:fill="auto"/>
            <w:vAlign w:val="center"/>
            <w:hideMark/>
          </w:tcPr>
          <w:p w14:paraId="6B74F3EB" w14:textId="77777777" w:rsidR="00F8632A" w:rsidRPr="00DA4E54" w:rsidRDefault="00F8632A" w:rsidP="00876882">
            <w:pPr>
              <w:pStyle w:val="aff"/>
              <w:rPr>
                <w:b/>
              </w:rPr>
            </w:pPr>
            <w:r w:rsidRPr="00DA4E54">
              <w:rPr>
                <w:b/>
              </w:rPr>
              <w:t>是</w:t>
            </w:r>
          </w:p>
        </w:tc>
        <w:tc>
          <w:tcPr>
            <w:tcW w:w="565" w:type="pct"/>
            <w:vMerge/>
            <w:tcBorders>
              <w:left w:val="nil"/>
              <w:bottom w:val="single" w:sz="4" w:space="0" w:color="auto"/>
              <w:right w:val="single" w:sz="4" w:space="0" w:color="auto"/>
            </w:tcBorders>
            <w:shd w:val="clear" w:color="auto" w:fill="auto"/>
            <w:vAlign w:val="center"/>
            <w:hideMark/>
          </w:tcPr>
          <w:p w14:paraId="00BE7E21" w14:textId="427F3D0F" w:rsidR="00F8632A" w:rsidRPr="00DA4E54" w:rsidRDefault="00F8632A" w:rsidP="00F8632A">
            <w:pPr>
              <w:pStyle w:val="aff"/>
            </w:pPr>
          </w:p>
        </w:tc>
      </w:tr>
    </w:tbl>
    <w:p w14:paraId="3A4454BD" w14:textId="7E245CD1" w:rsidR="007E3F5D" w:rsidRPr="00DA4E54" w:rsidRDefault="007E3F5D" w:rsidP="007E3F5D">
      <w:pPr>
        <w:pStyle w:val="afb"/>
        <w:ind w:firstLine="420"/>
      </w:pPr>
    </w:p>
    <w:p w14:paraId="02BEE073" w14:textId="77777777" w:rsidR="007E3F5D" w:rsidRPr="00DA4E54" w:rsidRDefault="007E3F5D" w:rsidP="007D6950">
      <w:pPr>
        <w:tabs>
          <w:tab w:val="left" w:pos="3345"/>
        </w:tabs>
        <w:rPr>
          <w:lang w:val="zh-CN"/>
        </w:rPr>
      </w:pPr>
    </w:p>
    <w:p w14:paraId="3924F73E" w14:textId="77777777" w:rsidR="00B5305F" w:rsidRPr="00DA4E54" w:rsidRDefault="00B5305F" w:rsidP="007D6950">
      <w:pPr>
        <w:tabs>
          <w:tab w:val="left" w:pos="3345"/>
        </w:tabs>
        <w:rPr>
          <w:lang w:val="zh-CN"/>
        </w:rPr>
      </w:pPr>
    </w:p>
    <w:p w14:paraId="268739BB" w14:textId="06D51F78" w:rsidR="007E3F5D" w:rsidRPr="00DA4E54" w:rsidRDefault="007E3F5D" w:rsidP="007D6950">
      <w:pPr>
        <w:tabs>
          <w:tab w:val="left" w:pos="3345"/>
        </w:tabs>
        <w:rPr>
          <w:lang w:val="zh-CN"/>
        </w:rPr>
        <w:sectPr w:rsidR="007E3F5D" w:rsidRPr="00DA4E54">
          <w:pgSz w:w="11906" w:h="16838"/>
          <w:pgMar w:top="1440" w:right="1800" w:bottom="1440" w:left="1800" w:header="708" w:footer="708" w:gutter="0"/>
          <w:cols w:space="708"/>
          <w:docGrid w:linePitch="360"/>
        </w:sectPr>
      </w:pPr>
    </w:p>
    <w:p w14:paraId="114C9106" w14:textId="1FE25DD3" w:rsidR="00CF7A1A" w:rsidRPr="00DA4E54" w:rsidRDefault="006E7A2F" w:rsidP="0034539F">
      <w:pPr>
        <w:pStyle w:val="3"/>
        <w:numPr>
          <w:ilvl w:val="0"/>
          <w:numId w:val="61"/>
        </w:numPr>
      </w:pPr>
      <w:bookmarkStart w:id="168" w:name="_Toc68807713"/>
      <w:bookmarkStart w:id="169" w:name="_Toc69836235"/>
      <w:bookmarkStart w:id="170" w:name="_Toc86322513"/>
      <w:r w:rsidRPr="00DA4E54">
        <w:rPr>
          <w:rFonts w:hint="eastAsia"/>
        </w:rPr>
        <w:lastRenderedPageBreak/>
        <w:t>大气</w:t>
      </w:r>
      <w:r w:rsidR="00E02FB7" w:rsidRPr="00DA4E54">
        <w:rPr>
          <w:rFonts w:hint="eastAsia"/>
        </w:rPr>
        <w:t>污染物排放限值的确定依据</w:t>
      </w:r>
      <w:bookmarkEnd w:id="168"/>
      <w:bookmarkEnd w:id="169"/>
      <w:bookmarkEnd w:id="170"/>
    </w:p>
    <w:p w14:paraId="41643E30" w14:textId="77777777" w:rsidR="00CF7A1A" w:rsidRPr="00DA4E54" w:rsidRDefault="00E02FB7">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bCs/>
          <w:kern w:val="2"/>
          <w:sz w:val="21"/>
          <w:lang w:val="zh-CN"/>
        </w:rPr>
        <w:t>1</w:t>
      </w:r>
      <w:r w:rsidRPr="00DA4E54">
        <w:rPr>
          <w:rFonts w:cs="Times New Roman" w:hint="eastAsia"/>
          <w:b/>
          <w:bCs/>
          <w:kern w:val="2"/>
          <w:sz w:val="21"/>
          <w:lang w:val="zh-CN"/>
        </w:rPr>
        <w:t>）颗粒物</w:t>
      </w:r>
    </w:p>
    <w:p w14:paraId="3DB29B51" w14:textId="24475885" w:rsidR="00CF7A1A" w:rsidRPr="00DA4E54" w:rsidRDefault="00F177A0" w:rsidP="00125989">
      <w:pPr>
        <w:pStyle w:val="afb"/>
        <w:numPr>
          <w:ilvl w:val="0"/>
          <w:numId w:val="13"/>
        </w:numPr>
        <w:ind w:firstLineChars="0"/>
        <w:rPr>
          <w:b/>
        </w:rPr>
      </w:pPr>
      <w:bookmarkStart w:id="171" w:name="_Hlk80190965"/>
      <w:r w:rsidRPr="00DA4E54">
        <w:rPr>
          <w:rFonts w:hint="eastAsia"/>
          <w:b/>
        </w:rPr>
        <w:t>精煤破碎、焦炭破碎、筛分、转运及其他需要通风的生产设施</w:t>
      </w:r>
    </w:p>
    <w:bookmarkEnd w:id="171"/>
    <w:p w14:paraId="07FD5124" w14:textId="2C894217" w:rsidR="00CF7A1A" w:rsidRPr="00DA4E54" w:rsidRDefault="00E02FB7" w:rsidP="00125989">
      <w:pPr>
        <w:pStyle w:val="afb"/>
        <w:numPr>
          <w:ilvl w:val="0"/>
          <w:numId w:val="14"/>
        </w:numPr>
        <w:ind w:firstLineChars="0"/>
      </w:pPr>
      <w:r w:rsidRPr="00DA4E54">
        <w:rPr>
          <w:rFonts w:hint="eastAsia"/>
        </w:rPr>
        <w:t>现行</w:t>
      </w:r>
      <w:r w:rsidR="00FA703A" w:rsidRPr="00DA4E54">
        <w:rPr>
          <w:rFonts w:hint="eastAsia"/>
        </w:rPr>
        <w:t>国家标准</w:t>
      </w:r>
      <w:r w:rsidRPr="00DA4E54">
        <w:rPr>
          <w:rFonts w:hint="eastAsia"/>
        </w:rPr>
        <w:t>《炼焦化学工业污染物排放标准》（</w:t>
      </w:r>
      <w:r w:rsidRPr="00DA4E54">
        <w:t>GB 16171-2012</w:t>
      </w:r>
      <w:r w:rsidRPr="00DA4E54">
        <w:rPr>
          <w:rFonts w:hint="eastAsia"/>
        </w:rPr>
        <w:t>）对该</w:t>
      </w:r>
      <w:r w:rsidR="00FE7A0C" w:rsidRPr="00DA4E54">
        <w:rPr>
          <w:rFonts w:hint="eastAsia"/>
        </w:rPr>
        <w:t>污染物排放环节</w:t>
      </w:r>
      <w:r w:rsidRPr="00DA4E54">
        <w:rPr>
          <w:rFonts w:hint="eastAsia"/>
        </w:rPr>
        <w:t>中的颗粒物排放浓度限值</w:t>
      </w:r>
      <w:r w:rsidR="001F6C8A" w:rsidRPr="00DA4E54">
        <w:rPr>
          <w:rFonts w:hint="eastAsia"/>
        </w:rPr>
        <w:t>规定</w:t>
      </w:r>
      <w:r w:rsidR="00C65481" w:rsidRPr="00DA4E54">
        <w:rPr>
          <w:rFonts w:hint="eastAsia"/>
        </w:rPr>
        <w:t>为</w:t>
      </w:r>
      <w:r w:rsidRPr="00DA4E54">
        <w:t>30 mg/m</w:t>
      </w:r>
      <w:r w:rsidRPr="00DA4E54">
        <w:rPr>
          <w:vertAlign w:val="superscript"/>
        </w:rPr>
        <w:t>3</w:t>
      </w:r>
      <w:r w:rsidRPr="00DA4E54">
        <w:rPr>
          <w:rFonts w:hint="eastAsia"/>
        </w:rPr>
        <w:t>，对特别保护地区执行的特别排放限值</w:t>
      </w:r>
      <w:r w:rsidR="001F6C8A" w:rsidRPr="00DA4E54">
        <w:rPr>
          <w:rFonts w:hint="eastAsia"/>
        </w:rPr>
        <w:t>规定</w:t>
      </w:r>
      <w:r w:rsidRPr="00DA4E54">
        <w:rPr>
          <w:rFonts w:hint="eastAsia"/>
        </w:rPr>
        <w:t>为</w:t>
      </w:r>
      <w:r w:rsidRPr="00DA4E54">
        <w:t>15 mg/m</w:t>
      </w:r>
      <w:r w:rsidRPr="00DA4E54">
        <w:rPr>
          <w:vertAlign w:val="superscript"/>
        </w:rPr>
        <w:t>3</w:t>
      </w:r>
      <w:r w:rsidRPr="00DA4E54">
        <w:rPr>
          <w:rFonts w:hint="eastAsia"/>
        </w:rPr>
        <w:t>。</w:t>
      </w:r>
    </w:p>
    <w:p w14:paraId="1C1E75F9" w14:textId="406C2140" w:rsidR="00CF7A1A" w:rsidRPr="00DA4E54" w:rsidRDefault="00635895" w:rsidP="00125989">
      <w:pPr>
        <w:pStyle w:val="afb"/>
        <w:numPr>
          <w:ilvl w:val="0"/>
          <w:numId w:val="14"/>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093F53" w:rsidRPr="00DA4E54">
        <w:t>DB</w:t>
      </w:r>
      <w:r w:rsidR="00C17237">
        <w:t xml:space="preserve"> </w:t>
      </w:r>
      <w:r w:rsidR="00093F53" w:rsidRPr="00DA4E54">
        <w:t>13/ 2863-2018</w:t>
      </w:r>
      <w:r w:rsidR="00E02FB7" w:rsidRPr="00DA4E54">
        <w:rPr>
          <w:rFonts w:hint="eastAsia"/>
        </w:rPr>
        <w:t>）</w:t>
      </w:r>
      <w:r w:rsidR="0001378A" w:rsidRPr="00DA4E54">
        <w:rPr>
          <w:rFonts w:hint="eastAsia"/>
        </w:rPr>
        <w:t>及</w:t>
      </w:r>
      <w:r w:rsidRPr="00DA4E54">
        <w:rPr>
          <w:rFonts w:hint="eastAsia"/>
        </w:rPr>
        <w:t>河南省</w:t>
      </w:r>
      <w:r w:rsidR="00E01B81" w:rsidRPr="00DA4E54">
        <w:rPr>
          <w:rFonts w:hint="eastAsia"/>
        </w:rPr>
        <w:t>地方标准</w:t>
      </w:r>
      <w:r w:rsidR="0001378A" w:rsidRPr="00DA4E54">
        <w:rPr>
          <w:rFonts w:hint="eastAsia"/>
        </w:rPr>
        <w:t>《炼焦化学工业大气污染物排放标准》（</w:t>
      </w:r>
      <w:r w:rsidR="00E77FD8" w:rsidRPr="00DA4E54">
        <w:t>DB</w:t>
      </w:r>
      <w:r w:rsidR="00C17237">
        <w:t xml:space="preserve"> </w:t>
      </w:r>
      <w:r w:rsidR="00E77FD8" w:rsidRPr="00DA4E54">
        <w:t>41/ 1955-2020</w:t>
      </w:r>
      <w:r w:rsidR="0001378A" w:rsidRPr="00DA4E54">
        <w:rPr>
          <w:rFonts w:hint="eastAsia"/>
        </w:rPr>
        <w:t>）</w:t>
      </w:r>
      <w:r w:rsidR="00E02FB7" w:rsidRPr="00DA4E54">
        <w:rPr>
          <w:rFonts w:hint="eastAsia"/>
        </w:rPr>
        <w:t>中，</w:t>
      </w:r>
      <w:r w:rsidR="00FE7A0C" w:rsidRPr="00DA4E54">
        <w:rPr>
          <w:rFonts w:hint="eastAsia"/>
        </w:rPr>
        <w:t>该污染物排放环节</w:t>
      </w:r>
      <w:r w:rsidR="00E02FB7" w:rsidRPr="00DA4E54">
        <w:rPr>
          <w:rFonts w:hint="eastAsia"/>
        </w:rPr>
        <w:t>颗粒物排放限值</w:t>
      </w:r>
      <w:r w:rsidR="001F6C8A" w:rsidRPr="00DA4E54">
        <w:rPr>
          <w:rFonts w:hint="eastAsia"/>
        </w:rPr>
        <w:t>规定</w:t>
      </w:r>
      <w:r w:rsidR="00E02FB7" w:rsidRPr="00DA4E54">
        <w:rPr>
          <w:rFonts w:hint="eastAsia"/>
        </w:rPr>
        <w:t>为</w:t>
      </w:r>
      <w:r w:rsidR="00E02FB7" w:rsidRPr="00DA4E54">
        <w:t>10 mg/m</w:t>
      </w:r>
      <w:r w:rsidR="00E02FB7" w:rsidRPr="00DA4E54">
        <w:rPr>
          <w:vertAlign w:val="superscript"/>
        </w:rPr>
        <w:t>3</w:t>
      </w:r>
      <w:r w:rsidR="00E02FB7" w:rsidRPr="00DA4E54">
        <w:rPr>
          <w:rFonts w:hint="eastAsia"/>
        </w:rPr>
        <w:t>。</w:t>
      </w:r>
    </w:p>
    <w:p w14:paraId="210A662D" w14:textId="0F4478BB" w:rsidR="00702FC3" w:rsidRPr="00DA4E54" w:rsidRDefault="00D75F21" w:rsidP="00125989">
      <w:pPr>
        <w:pStyle w:val="afb"/>
        <w:numPr>
          <w:ilvl w:val="0"/>
          <w:numId w:val="14"/>
        </w:numPr>
        <w:ind w:firstLineChars="0"/>
      </w:pPr>
      <w:bookmarkStart w:id="172" w:name="_Hlk81923106"/>
      <w:r w:rsidRPr="00DA4E54">
        <w:rPr>
          <w:rFonts w:hint="eastAsia"/>
        </w:rPr>
        <w:t>江苏省地方标准《大气污染物综合排放标准》（</w:t>
      </w:r>
      <w:r w:rsidRPr="00DA4E54">
        <w:rPr>
          <w:rFonts w:hint="eastAsia"/>
        </w:rPr>
        <w:t>DB</w:t>
      </w:r>
      <w:r w:rsidR="00C17237">
        <w:t xml:space="preserve"> </w:t>
      </w:r>
      <w:r w:rsidRPr="00DA4E54">
        <w:rPr>
          <w:rFonts w:hint="eastAsia"/>
        </w:rPr>
        <w:t>32/ 4041-2021</w:t>
      </w:r>
      <w:r w:rsidRPr="00DA4E54">
        <w:rPr>
          <w:rFonts w:hint="eastAsia"/>
        </w:rPr>
        <w:t>）对大气污染物中</w:t>
      </w:r>
      <w:r w:rsidR="00702FC3" w:rsidRPr="00DA4E54">
        <w:rPr>
          <w:rFonts w:hint="eastAsia"/>
        </w:rPr>
        <w:t>颗粒物</w:t>
      </w:r>
      <w:r w:rsidRPr="00DA4E54">
        <w:rPr>
          <w:rFonts w:hint="eastAsia"/>
        </w:rPr>
        <w:t>的</w:t>
      </w:r>
      <w:r w:rsidR="00702FC3" w:rsidRPr="00DA4E54">
        <w:rPr>
          <w:rFonts w:hint="eastAsia"/>
        </w:rPr>
        <w:t>有组织排放限值规定为</w:t>
      </w:r>
      <w:r w:rsidR="00702FC3" w:rsidRPr="00DA4E54">
        <w:t>20</w:t>
      </w:r>
      <w:r w:rsidR="00702FC3" w:rsidRPr="00DA4E54">
        <w:rPr>
          <w:rFonts w:hint="eastAsia"/>
        </w:rPr>
        <w:t xml:space="preserve"> mg/m</w:t>
      </w:r>
      <w:r w:rsidR="00702FC3" w:rsidRPr="00DA4E54">
        <w:rPr>
          <w:rFonts w:hint="eastAsia"/>
          <w:vertAlign w:val="superscript"/>
        </w:rPr>
        <w:t>3</w:t>
      </w:r>
      <w:r w:rsidR="00702FC3" w:rsidRPr="00DA4E54">
        <w:rPr>
          <w:rFonts w:hint="eastAsia"/>
        </w:rPr>
        <w:t>。</w:t>
      </w:r>
    </w:p>
    <w:bookmarkEnd w:id="172"/>
    <w:p w14:paraId="57A08528" w14:textId="4E8F4AC1" w:rsidR="00CF7A1A" w:rsidRPr="00DA4E54" w:rsidRDefault="00E02FB7" w:rsidP="00125989">
      <w:pPr>
        <w:pStyle w:val="afb"/>
        <w:numPr>
          <w:ilvl w:val="0"/>
          <w:numId w:val="14"/>
        </w:numPr>
        <w:ind w:firstLineChars="0"/>
      </w:pPr>
      <w:r w:rsidRPr="00DA4E54">
        <w:rPr>
          <w:rFonts w:hint="eastAsia"/>
        </w:rPr>
        <w:t>参考部分发达国家排放标准，国外对于焦化行业</w:t>
      </w:r>
      <w:r w:rsidR="0076571E" w:rsidRPr="00DA4E54">
        <w:rPr>
          <w:rFonts w:hint="eastAsia"/>
        </w:rPr>
        <w:t>颗粒物</w:t>
      </w:r>
      <w:r w:rsidRPr="00DA4E54">
        <w:rPr>
          <w:rFonts w:hint="eastAsia"/>
        </w:rPr>
        <w:t>的排放限值</w:t>
      </w:r>
      <w:r w:rsidR="001F6C8A" w:rsidRPr="00DA4E54">
        <w:rPr>
          <w:rFonts w:hint="eastAsia"/>
        </w:rPr>
        <w:t>规定</w:t>
      </w:r>
      <w:r w:rsidRPr="00DA4E54">
        <w:rPr>
          <w:rFonts w:hint="eastAsia"/>
        </w:rPr>
        <w:t>在</w:t>
      </w:r>
      <w:r w:rsidRPr="00DA4E54">
        <w:t>50 mg/m</w:t>
      </w:r>
      <w:r w:rsidRPr="00DA4E54">
        <w:rPr>
          <w:vertAlign w:val="superscript"/>
        </w:rPr>
        <w:t>3</w:t>
      </w:r>
      <w:r w:rsidRPr="00DA4E54">
        <w:rPr>
          <w:rFonts w:hint="eastAsia"/>
        </w:rPr>
        <w:t>以下。</w:t>
      </w:r>
    </w:p>
    <w:p w14:paraId="39A6A33D" w14:textId="222703ED" w:rsidR="007A13E2" w:rsidRPr="00DA4E54" w:rsidRDefault="00E02FB7" w:rsidP="00125989">
      <w:pPr>
        <w:pStyle w:val="afb"/>
        <w:numPr>
          <w:ilvl w:val="0"/>
          <w:numId w:val="14"/>
        </w:numPr>
        <w:ind w:firstLineChars="0"/>
      </w:pPr>
      <w:r w:rsidRPr="00DA4E54">
        <w:rPr>
          <w:rFonts w:hint="eastAsia"/>
        </w:rPr>
        <w:t>经过对江苏省重点监控企业自行监测信息发布平台上数据的搜集，以及对当前在产焦化企业的实地调研，整理了</w:t>
      </w:r>
      <w:r w:rsidR="00FE7A0C" w:rsidRPr="00DA4E54">
        <w:rPr>
          <w:rFonts w:hint="eastAsia"/>
        </w:rPr>
        <w:t>该污染物排放环节</w:t>
      </w:r>
      <w:r w:rsidRPr="00DA4E54">
        <w:rPr>
          <w:rFonts w:hint="eastAsia"/>
        </w:rPr>
        <w:t>颗粒物的排放情况。</w:t>
      </w:r>
      <w:r w:rsidRPr="00DA4E54">
        <w:t>7</w:t>
      </w:r>
      <w:r w:rsidRPr="00DA4E54">
        <w:rPr>
          <w:rFonts w:hint="eastAsia"/>
        </w:rPr>
        <w:t>家企业</w:t>
      </w:r>
      <w:r w:rsidR="00E21CC6" w:rsidRPr="00DA4E54">
        <w:rPr>
          <w:rFonts w:hint="eastAsia"/>
        </w:rPr>
        <w:t>在该环节</w:t>
      </w:r>
      <w:r w:rsidRPr="00DA4E54">
        <w:rPr>
          <w:rFonts w:hint="eastAsia"/>
        </w:rPr>
        <w:t>废气颗粒物浓度范围为</w:t>
      </w:r>
      <w:r w:rsidR="00487DC1" w:rsidRPr="00DA4E54">
        <w:rPr>
          <w:rFonts w:hint="eastAsia"/>
        </w:rPr>
        <w:t>（</w:t>
      </w:r>
      <w:r w:rsidR="00487DC1" w:rsidRPr="00DA4E54">
        <w:t>0~20</w:t>
      </w:r>
      <w:r w:rsidR="00487DC1" w:rsidRPr="00DA4E54">
        <w:rPr>
          <w:rFonts w:hint="eastAsia"/>
        </w:rPr>
        <w:t>）</w:t>
      </w:r>
      <w:r w:rsidRPr="00DA4E54">
        <w:t xml:space="preserve"> mg/m</w:t>
      </w:r>
      <w:r w:rsidRPr="00DA4E54">
        <w:rPr>
          <w:vertAlign w:val="superscript"/>
        </w:rPr>
        <w:t>3</w:t>
      </w:r>
      <w:r w:rsidRPr="00DA4E54">
        <w:rPr>
          <w:rFonts w:hint="eastAsia"/>
        </w:rPr>
        <w:t>，均值范围为</w:t>
      </w:r>
      <w:r w:rsidR="00487DC1" w:rsidRPr="00DA4E54">
        <w:rPr>
          <w:rFonts w:hint="eastAsia"/>
        </w:rPr>
        <w:t>（</w:t>
      </w:r>
      <w:r w:rsidR="00487DC1" w:rsidRPr="00DA4E54">
        <w:t>1.21~</w:t>
      </w:r>
      <w:r w:rsidR="008857F3">
        <w:t>11.37</w:t>
      </w:r>
      <w:r w:rsidR="00487DC1" w:rsidRPr="00DA4E54">
        <w:rPr>
          <w:rFonts w:hint="eastAsia"/>
        </w:rPr>
        <w:t>）</w:t>
      </w:r>
      <w:r w:rsidR="0078330B" w:rsidRPr="00DA4E54">
        <w:t xml:space="preserve"> </w:t>
      </w:r>
      <w:r w:rsidRPr="00DA4E54">
        <w:t>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87DC1" w:rsidRPr="00DA4E54">
        <w:rPr>
          <w:rFonts w:hint="eastAsia"/>
        </w:rPr>
        <w:t>（</w:t>
      </w:r>
      <w:r w:rsidR="00487DC1" w:rsidRPr="00DA4E54">
        <w:t>1.50~</w:t>
      </w:r>
      <w:r w:rsidR="006C5AD9">
        <w:t>20</w:t>
      </w:r>
      <w:r w:rsidR="00487DC1" w:rsidRPr="00DA4E54">
        <w:rPr>
          <w:rFonts w:hint="eastAsia"/>
        </w:rPr>
        <w:t>）</w:t>
      </w:r>
      <w:r w:rsidRPr="00DA4E54">
        <w:t xml:space="preserve"> mg/m</w:t>
      </w:r>
      <w:r w:rsidRPr="00DA4E54">
        <w:rPr>
          <w:vertAlign w:val="superscript"/>
        </w:rPr>
        <w:t>3</w:t>
      </w:r>
      <w:r w:rsidRPr="00DA4E54">
        <w:rPr>
          <w:rFonts w:hint="eastAsia"/>
        </w:rPr>
        <w:t>。</w:t>
      </w:r>
    </w:p>
    <w:p w14:paraId="4421361C" w14:textId="0B9CE3EC" w:rsidR="00CF7A1A" w:rsidRPr="00DA4E54" w:rsidRDefault="007A13E2" w:rsidP="00125989">
      <w:pPr>
        <w:pStyle w:val="afb"/>
        <w:numPr>
          <w:ilvl w:val="0"/>
          <w:numId w:val="14"/>
        </w:numPr>
        <w:ind w:firstLineChars="0"/>
      </w:pPr>
      <w:bookmarkStart w:id="173" w:name="_Hlk85808401"/>
      <w:r w:rsidRPr="00DA4E54">
        <w:rPr>
          <w:rFonts w:hint="eastAsia"/>
        </w:rPr>
        <w:t>执行国家标准《炼焦化学工业污染物排放标准》（</w:t>
      </w:r>
      <w:r w:rsidRPr="00DA4E54">
        <w:t>GB 16171-2012</w:t>
      </w:r>
      <w:r w:rsidRPr="00DA4E54">
        <w:rPr>
          <w:rFonts w:hint="eastAsia"/>
        </w:rPr>
        <w:t>）</w:t>
      </w:r>
      <w:bookmarkEnd w:id="173"/>
      <w:r w:rsidRPr="00DA4E54">
        <w:rPr>
          <w:rFonts w:hint="eastAsia"/>
        </w:rPr>
        <w:t>一般排放限值</w:t>
      </w:r>
      <w:r w:rsidR="009F1EFE" w:rsidRPr="00DA4E54">
        <w:t>30 mg/m</w:t>
      </w:r>
      <w:r w:rsidR="009F1EFE" w:rsidRPr="00DA4E54">
        <w:rPr>
          <w:vertAlign w:val="superscript"/>
        </w:rPr>
        <w:t>3</w:t>
      </w:r>
      <w:r w:rsidR="006C5AD9">
        <w:rPr>
          <w:rFonts w:hint="eastAsia"/>
        </w:rPr>
        <w:t>，</w:t>
      </w:r>
      <w:r w:rsidRPr="00DA4E54">
        <w:rPr>
          <w:rFonts w:hint="eastAsia"/>
        </w:rPr>
        <w:t>整体</w:t>
      </w:r>
      <w:r w:rsidR="005D3DD4" w:rsidRPr="00DA4E54">
        <w:rPr>
          <w:rFonts w:hint="eastAsia"/>
        </w:rPr>
        <w:t>企业</w:t>
      </w:r>
      <w:r w:rsidR="009F1EFE" w:rsidRPr="00DA4E54">
        <w:rPr>
          <w:rFonts w:hint="eastAsia"/>
        </w:rPr>
        <w:t>达标率为</w:t>
      </w:r>
      <w:r w:rsidR="009F1EFE" w:rsidRPr="00DA4E54">
        <w:t>100%</w:t>
      </w:r>
      <w:r w:rsidRPr="00DA4E54">
        <w:rPr>
          <w:rFonts w:hint="eastAsia"/>
        </w:rPr>
        <w:t>。</w:t>
      </w:r>
      <w:r w:rsidR="006C5AD9" w:rsidRPr="006C5AD9">
        <w:rPr>
          <w:rFonts w:hint="eastAsia"/>
        </w:rPr>
        <w:t>执行国家标准《炼焦化学工业污染物排放标准》（</w:t>
      </w:r>
      <w:r w:rsidR="006C5AD9" w:rsidRPr="006C5AD9">
        <w:rPr>
          <w:rFonts w:hint="eastAsia"/>
        </w:rPr>
        <w:t>GB 16171-2012</w:t>
      </w:r>
      <w:r w:rsidR="006C5AD9" w:rsidRPr="006C5AD9">
        <w:rPr>
          <w:rFonts w:hint="eastAsia"/>
        </w:rPr>
        <w:t>）</w:t>
      </w:r>
      <w:r w:rsidR="006C5AD9" w:rsidRPr="00DA4E54">
        <w:rPr>
          <w:rFonts w:hint="eastAsia"/>
        </w:rPr>
        <w:t>特别排放限值</w:t>
      </w:r>
      <w:r w:rsidR="006C5AD9" w:rsidRPr="00DA4E54">
        <w:t>15 mg/m</w:t>
      </w:r>
      <w:r w:rsidR="006C5AD9" w:rsidRPr="00DA4E54">
        <w:rPr>
          <w:vertAlign w:val="superscript"/>
        </w:rPr>
        <w:t>3</w:t>
      </w:r>
      <w:r w:rsidR="006C5AD9" w:rsidRPr="00DA4E54">
        <w:rPr>
          <w:rFonts w:hint="eastAsia"/>
        </w:rPr>
        <w:t>时，有</w:t>
      </w:r>
      <w:r w:rsidR="006C5AD9">
        <w:t>1</w:t>
      </w:r>
      <w:r w:rsidR="006C5AD9" w:rsidRPr="00DA4E54">
        <w:rPr>
          <w:rFonts w:hint="eastAsia"/>
        </w:rPr>
        <w:t>家企业需要进行升级改造</w:t>
      </w:r>
      <w:r w:rsidR="006C5AD9">
        <w:rPr>
          <w:rFonts w:hint="eastAsia"/>
        </w:rPr>
        <w:t>，</w:t>
      </w:r>
      <w:r w:rsidRPr="00DA4E54">
        <w:rPr>
          <w:rFonts w:hint="eastAsia"/>
        </w:rPr>
        <w:t>若将限值调整为</w:t>
      </w:r>
      <w:r w:rsidR="00E02FB7" w:rsidRPr="00DA4E54">
        <w:t>10 mg/m</w:t>
      </w:r>
      <w:r w:rsidR="00E02FB7" w:rsidRPr="00DA4E54">
        <w:rPr>
          <w:vertAlign w:val="superscript"/>
        </w:rPr>
        <w:t>3</w:t>
      </w:r>
      <w:r w:rsidR="00E02FB7" w:rsidRPr="00DA4E54">
        <w:rPr>
          <w:rFonts w:hint="eastAsia"/>
        </w:rPr>
        <w:t>，</w:t>
      </w:r>
      <w:r w:rsidR="005D3DD4" w:rsidRPr="00DA4E54">
        <w:rPr>
          <w:rFonts w:hint="eastAsia"/>
        </w:rPr>
        <w:t>将有</w:t>
      </w:r>
      <w:r w:rsidR="006C5AD9">
        <w:t>2</w:t>
      </w:r>
      <w:r w:rsidR="00C34605" w:rsidRPr="00DA4E54">
        <w:rPr>
          <w:rFonts w:hint="eastAsia"/>
        </w:rPr>
        <w:t>家</w:t>
      </w:r>
      <w:r w:rsidR="005D3DD4" w:rsidRPr="00DA4E54">
        <w:rPr>
          <w:rFonts w:hint="eastAsia"/>
        </w:rPr>
        <w:t>企业需要进行</w:t>
      </w:r>
      <w:r w:rsidR="009E366E" w:rsidRPr="00DA4E54">
        <w:rPr>
          <w:rFonts w:hint="eastAsia"/>
        </w:rPr>
        <w:t>升级改造</w:t>
      </w:r>
      <w:r w:rsidR="00FF2133" w:rsidRPr="00DA4E54">
        <w:rPr>
          <w:rFonts w:hint="eastAsia"/>
        </w:rPr>
        <w:t>，整体企业</w:t>
      </w:r>
      <w:r w:rsidR="00E02FB7" w:rsidRPr="00DA4E54">
        <w:rPr>
          <w:rFonts w:hint="eastAsia"/>
        </w:rPr>
        <w:t>达标率为</w:t>
      </w:r>
      <w:r w:rsidR="006C5AD9">
        <w:t>71</w:t>
      </w:r>
      <w:r w:rsidR="00E02FB7" w:rsidRPr="00DA4E54">
        <w:t>%</w:t>
      </w:r>
      <w:r w:rsidR="00E02FB7" w:rsidRPr="00DA4E54">
        <w:rPr>
          <w:rFonts w:hint="eastAsia"/>
        </w:rPr>
        <w:t>。</w:t>
      </w:r>
    </w:p>
    <w:p w14:paraId="49259D33" w14:textId="1D93C3DE" w:rsidR="00CF7A1A" w:rsidRPr="00DA4E54" w:rsidRDefault="00F730C9" w:rsidP="00125989">
      <w:pPr>
        <w:pStyle w:val="afb"/>
        <w:numPr>
          <w:ilvl w:val="0"/>
          <w:numId w:val="14"/>
        </w:numPr>
        <w:ind w:firstLineChars="0"/>
      </w:pPr>
      <w:r w:rsidRPr="00DA4E54">
        <w:rPr>
          <w:rFonts w:hint="eastAsia"/>
        </w:rPr>
        <w:t>综上</w:t>
      </w:r>
      <w:r w:rsidR="00E02FB7" w:rsidRPr="00DA4E54">
        <w:rPr>
          <w:rFonts w:hint="eastAsia"/>
        </w:rPr>
        <w:t>，本标准</w:t>
      </w:r>
      <w:r w:rsidR="00CD148E" w:rsidRPr="00DA4E54">
        <w:rPr>
          <w:rFonts w:hint="eastAsia"/>
        </w:rPr>
        <w:t>参考河北、河南两省地方标准，</w:t>
      </w:r>
      <w:r w:rsidR="00E02FB7" w:rsidRPr="00DA4E54">
        <w:rPr>
          <w:rFonts w:hint="eastAsia"/>
        </w:rPr>
        <w:t>将</w:t>
      </w:r>
      <w:r w:rsidR="00F177A0" w:rsidRPr="00DA4E54">
        <w:rPr>
          <w:rFonts w:hint="eastAsia"/>
        </w:rPr>
        <w:t>精煤破碎、焦炭破碎、筛分、转运及其他需要通风的生产设施</w:t>
      </w:r>
      <w:r w:rsidR="00FE7A0C" w:rsidRPr="00DA4E54">
        <w:rPr>
          <w:rFonts w:hint="eastAsia"/>
        </w:rPr>
        <w:t>污染物排放环节的</w:t>
      </w:r>
      <w:r w:rsidR="00FF2133" w:rsidRPr="00DA4E54">
        <w:rPr>
          <w:rFonts w:hint="eastAsia"/>
        </w:rPr>
        <w:t>颗粒物排放</w:t>
      </w:r>
      <w:r w:rsidR="00FE7A0C" w:rsidRPr="00DA4E54">
        <w:rPr>
          <w:rFonts w:hint="eastAsia"/>
        </w:rPr>
        <w:t>浓度</w:t>
      </w:r>
      <w:r w:rsidR="00476F5C" w:rsidRPr="00DA4E54">
        <w:rPr>
          <w:rFonts w:hint="eastAsia"/>
        </w:rPr>
        <w:t>限值</w:t>
      </w:r>
      <w:r w:rsidR="00E02FB7" w:rsidRPr="00DA4E54">
        <w:rPr>
          <w:rFonts w:hint="eastAsia"/>
        </w:rPr>
        <w:t>定为</w:t>
      </w:r>
      <w:r w:rsidR="00E02FB7" w:rsidRPr="00DA4E54">
        <w:t>10 mg/m</w:t>
      </w:r>
      <w:r w:rsidR="00E02FB7" w:rsidRPr="00DA4E54">
        <w:rPr>
          <w:vertAlign w:val="superscript"/>
        </w:rPr>
        <w:t>3</w:t>
      </w:r>
      <w:r w:rsidR="00E02FB7" w:rsidRPr="00DA4E54">
        <w:rPr>
          <w:rFonts w:hint="eastAsia"/>
        </w:rPr>
        <w:t>。</w:t>
      </w:r>
    </w:p>
    <w:p w14:paraId="4B4611CE" w14:textId="5A25DA22" w:rsidR="000B0B0A" w:rsidRPr="00DA4E54" w:rsidRDefault="000B0B0A" w:rsidP="000B0B0A">
      <w:pPr>
        <w:pStyle w:val="afb"/>
        <w:ind w:left="840" w:firstLineChars="0" w:firstLine="0"/>
      </w:pPr>
    </w:p>
    <w:p w14:paraId="3C0C93FD" w14:textId="1A19F59A" w:rsidR="00474AFF" w:rsidRPr="00DA4E54" w:rsidRDefault="000B0B0A" w:rsidP="00F64108">
      <w:pPr>
        <w:pStyle w:val="aff2"/>
      </w:pPr>
      <w:r w:rsidRPr="00DA4E54">
        <w:rPr>
          <w:rFonts w:hint="eastAsia"/>
        </w:rPr>
        <w:t>表</w:t>
      </w:r>
      <w:r w:rsidRPr="00DA4E54">
        <w:t>5-2</w:t>
      </w:r>
      <w:r w:rsidR="00792FDA" w:rsidRPr="00DA4E54">
        <w:t>2</w:t>
      </w:r>
      <w:r w:rsidRPr="00DA4E54">
        <w:t xml:space="preserve"> </w:t>
      </w:r>
      <w:r w:rsidR="00F177A0" w:rsidRPr="00DA4E54">
        <w:rPr>
          <w:rFonts w:hint="eastAsia"/>
        </w:rPr>
        <w:t>精煤破碎、焦炭破碎、筛分、转运及其他需要通风的生产设施</w:t>
      </w:r>
      <w:r w:rsidRPr="00DA4E54">
        <w:rPr>
          <w:rFonts w:hint="eastAsia"/>
        </w:rPr>
        <w:t>环节废气颗粒物排放浓度（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420"/>
        <w:gridCol w:w="856"/>
        <w:gridCol w:w="639"/>
        <w:gridCol w:w="639"/>
        <w:gridCol w:w="639"/>
        <w:gridCol w:w="639"/>
        <w:gridCol w:w="639"/>
        <w:gridCol w:w="639"/>
        <w:gridCol w:w="639"/>
        <w:gridCol w:w="639"/>
        <w:gridCol w:w="632"/>
      </w:tblGrid>
      <w:tr w:rsidR="006C5AD9" w:rsidRPr="00DA4E54" w14:paraId="090EAAB8" w14:textId="77777777" w:rsidTr="006C5AD9">
        <w:trPr>
          <w:trHeight w:val="945"/>
        </w:trPr>
        <w:tc>
          <w:tcPr>
            <w:tcW w:w="385" w:type="pct"/>
            <w:shd w:val="clear" w:color="auto" w:fill="auto"/>
            <w:vAlign w:val="center"/>
            <w:hideMark/>
          </w:tcPr>
          <w:p w14:paraId="2D2F8331" w14:textId="77777777" w:rsidR="00B357B2" w:rsidRPr="00A64EF5" w:rsidRDefault="00B357B2" w:rsidP="004F4E60">
            <w:pPr>
              <w:pStyle w:val="aff"/>
              <w:jc w:val="both"/>
              <w:rPr>
                <w:b/>
              </w:rPr>
            </w:pPr>
            <w:r w:rsidRPr="00A64EF5">
              <w:rPr>
                <w:b/>
              </w:rPr>
              <w:t>污染物排放环节</w:t>
            </w:r>
          </w:p>
        </w:tc>
        <w:tc>
          <w:tcPr>
            <w:tcW w:w="385" w:type="pct"/>
            <w:shd w:val="clear" w:color="auto" w:fill="auto"/>
            <w:vAlign w:val="center"/>
            <w:hideMark/>
          </w:tcPr>
          <w:p w14:paraId="12C8CA37" w14:textId="77777777" w:rsidR="00B357B2" w:rsidRPr="004C428F" w:rsidRDefault="00B357B2" w:rsidP="00A64EF5">
            <w:pPr>
              <w:pStyle w:val="aff"/>
              <w:rPr>
                <w:b/>
              </w:rPr>
            </w:pPr>
            <w:r w:rsidRPr="004C428F">
              <w:rPr>
                <w:rFonts w:hint="eastAsia"/>
                <w:b/>
              </w:rPr>
              <w:t>编号</w:t>
            </w:r>
          </w:p>
        </w:tc>
        <w:tc>
          <w:tcPr>
            <w:tcW w:w="253" w:type="pct"/>
            <w:shd w:val="clear" w:color="auto" w:fill="auto"/>
            <w:vAlign w:val="center"/>
          </w:tcPr>
          <w:p w14:paraId="14FAAA67" w14:textId="5E4FE9B2" w:rsidR="00B357B2" w:rsidRPr="00A64EF5" w:rsidRDefault="00B357B2" w:rsidP="00A64EF5">
            <w:pPr>
              <w:pStyle w:val="aff"/>
              <w:rPr>
                <w:b/>
              </w:rPr>
            </w:pPr>
            <w:r w:rsidRPr="004F4E60">
              <w:rPr>
                <w:rFonts w:hint="eastAsia"/>
                <w:b/>
              </w:rPr>
              <w:t>样本量</w:t>
            </w:r>
          </w:p>
        </w:tc>
        <w:tc>
          <w:tcPr>
            <w:tcW w:w="516" w:type="pct"/>
            <w:shd w:val="clear" w:color="auto" w:fill="auto"/>
            <w:vAlign w:val="center"/>
          </w:tcPr>
          <w:p w14:paraId="46BA47E1" w14:textId="51775B2D" w:rsidR="00B357B2" w:rsidRPr="00A64EF5" w:rsidRDefault="00B357B2" w:rsidP="004C428F">
            <w:pPr>
              <w:pStyle w:val="aff"/>
              <w:rPr>
                <w:b/>
              </w:rPr>
            </w:pPr>
            <w:r w:rsidRPr="004F4E60">
              <w:rPr>
                <w:rFonts w:hint="eastAsia"/>
                <w:b/>
              </w:rPr>
              <w:t>监测时间</w:t>
            </w:r>
          </w:p>
        </w:tc>
        <w:tc>
          <w:tcPr>
            <w:tcW w:w="385" w:type="pct"/>
            <w:shd w:val="clear" w:color="auto" w:fill="auto"/>
            <w:vAlign w:val="center"/>
            <w:hideMark/>
          </w:tcPr>
          <w:p w14:paraId="43BDD958" w14:textId="26DEA706" w:rsidR="00B357B2" w:rsidRPr="004F4E60" w:rsidRDefault="00B357B2" w:rsidP="004C428F">
            <w:pPr>
              <w:pStyle w:val="aff"/>
              <w:rPr>
                <w:b/>
              </w:rPr>
            </w:pPr>
            <w:r w:rsidRPr="004F4E60">
              <w:rPr>
                <w:rFonts w:hint="eastAsia"/>
                <w:b/>
              </w:rPr>
              <w:t>范围</w:t>
            </w:r>
          </w:p>
        </w:tc>
        <w:tc>
          <w:tcPr>
            <w:tcW w:w="385" w:type="pct"/>
            <w:shd w:val="clear" w:color="auto" w:fill="auto"/>
            <w:vAlign w:val="center"/>
            <w:hideMark/>
          </w:tcPr>
          <w:p w14:paraId="6547DB0F" w14:textId="77777777" w:rsidR="00B357B2" w:rsidRPr="004F4E60" w:rsidRDefault="00B357B2" w:rsidP="00682293">
            <w:pPr>
              <w:pStyle w:val="aff"/>
              <w:rPr>
                <w:b/>
              </w:rPr>
            </w:pPr>
            <w:r w:rsidRPr="004F4E60">
              <w:rPr>
                <w:rFonts w:hint="eastAsia"/>
                <w:b/>
              </w:rPr>
              <w:t>均值</w:t>
            </w:r>
          </w:p>
        </w:tc>
        <w:tc>
          <w:tcPr>
            <w:tcW w:w="385" w:type="pct"/>
            <w:shd w:val="clear" w:color="auto" w:fill="auto"/>
            <w:vAlign w:val="center"/>
            <w:hideMark/>
          </w:tcPr>
          <w:p w14:paraId="10ABC357" w14:textId="77777777" w:rsidR="00B357B2" w:rsidRPr="004F4E60" w:rsidRDefault="00B357B2">
            <w:pPr>
              <w:pStyle w:val="aff"/>
              <w:rPr>
                <w:b/>
              </w:rPr>
            </w:pPr>
            <w:r w:rsidRPr="004F4E60">
              <w:rPr>
                <w:b/>
              </w:rPr>
              <w:t>90</w:t>
            </w:r>
            <w:r w:rsidRPr="004F4E60">
              <w:rPr>
                <w:rFonts w:hint="eastAsia"/>
                <w:b/>
              </w:rPr>
              <w:t>分位数</w:t>
            </w:r>
          </w:p>
        </w:tc>
        <w:tc>
          <w:tcPr>
            <w:tcW w:w="385" w:type="pct"/>
            <w:shd w:val="clear" w:color="auto" w:fill="auto"/>
            <w:vAlign w:val="center"/>
            <w:hideMark/>
          </w:tcPr>
          <w:p w14:paraId="2871A1DF" w14:textId="36779D10" w:rsidR="00B357B2" w:rsidRPr="004F4E60" w:rsidRDefault="00B357B2">
            <w:pPr>
              <w:pStyle w:val="aff"/>
              <w:rPr>
                <w:b/>
              </w:rPr>
            </w:pPr>
            <w:r w:rsidRPr="004F4E60">
              <w:rPr>
                <w:rFonts w:hint="eastAsia"/>
                <w:b/>
              </w:rPr>
              <w:t>国家标准</w:t>
            </w:r>
            <w:r w:rsidRPr="004F4E60">
              <w:rPr>
                <w:b/>
              </w:rPr>
              <w:t>GB 16171-2012</w:t>
            </w:r>
            <w:r w:rsidRPr="004F4E60">
              <w:rPr>
                <w:rFonts w:hint="eastAsia"/>
                <w:b/>
              </w:rPr>
              <w:t>普通排放限值</w:t>
            </w:r>
          </w:p>
        </w:tc>
        <w:tc>
          <w:tcPr>
            <w:tcW w:w="385" w:type="pct"/>
            <w:shd w:val="clear" w:color="auto" w:fill="auto"/>
            <w:vAlign w:val="center"/>
            <w:hideMark/>
          </w:tcPr>
          <w:p w14:paraId="2A5BA382" w14:textId="6772D0A2" w:rsidR="00B357B2" w:rsidRPr="004F4E60" w:rsidRDefault="00B357B2">
            <w:pPr>
              <w:pStyle w:val="aff"/>
              <w:rPr>
                <w:b/>
              </w:rPr>
            </w:pPr>
            <w:r w:rsidRPr="004F4E60">
              <w:rPr>
                <w:rFonts w:hint="eastAsia"/>
                <w:b/>
              </w:rPr>
              <w:t>国家标准</w:t>
            </w:r>
            <w:r w:rsidRPr="004F4E60">
              <w:rPr>
                <w:b/>
              </w:rPr>
              <w:t>GB 16171-2012</w:t>
            </w:r>
            <w:r w:rsidRPr="004F4E60">
              <w:rPr>
                <w:rFonts w:hint="eastAsia"/>
                <w:b/>
              </w:rPr>
              <w:t>特别排放限值</w:t>
            </w:r>
          </w:p>
        </w:tc>
        <w:tc>
          <w:tcPr>
            <w:tcW w:w="385" w:type="pct"/>
            <w:shd w:val="clear" w:color="auto" w:fill="auto"/>
            <w:vAlign w:val="center"/>
            <w:hideMark/>
          </w:tcPr>
          <w:p w14:paraId="189C6E3F" w14:textId="6C2D3AEF" w:rsidR="00B357B2" w:rsidRPr="004F4E60" w:rsidRDefault="00B357B2">
            <w:pPr>
              <w:pStyle w:val="aff"/>
              <w:rPr>
                <w:b/>
              </w:rPr>
            </w:pPr>
            <w:r w:rsidRPr="004F4E60">
              <w:rPr>
                <w:rFonts w:hint="eastAsia"/>
                <w:b/>
              </w:rPr>
              <w:t>河北省</w:t>
            </w:r>
            <w:r w:rsidRPr="004F4E60">
              <w:rPr>
                <w:b/>
              </w:rPr>
              <w:t>DB13/ 2863-2018</w:t>
            </w:r>
            <w:r w:rsidRPr="004F4E60">
              <w:rPr>
                <w:rFonts w:hint="eastAsia"/>
                <w:b/>
              </w:rPr>
              <w:t>、河南省</w:t>
            </w:r>
            <w:r w:rsidRPr="004F4E60">
              <w:rPr>
                <w:b/>
              </w:rPr>
              <w:t>DB41/ 1955-2020</w:t>
            </w:r>
            <w:r w:rsidRPr="004F4E60">
              <w:rPr>
                <w:rFonts w:hint="eastAsia"/>
                <w:b/>
              </w:rPr>
              <w:t>限值</w:t>
            </w:r>
          </w:p>
        </w:tc>
        <w:tc>
          <w:tcPr>
            <w:tcW w:w="385" w:type="pct"/>
            <w:shd w:val="clear" w:color="auto" w:fill="auto"/>
            <w:vAlign w:val="center"/>
            <w:hideMark/>
          </w:tcPr>
          <w:p w14:paraId="443E2D52" w14:textId="77777777" w:rsidR="00B357B2" w:rsidRPr="004F4E60" w:rsidRDefault="00B357B2">
            <w:pPr>
              <w:pStyle w:val="aff"/>
              <w:rPr>
                <w:b/>
              </w:rPr>
            </w:pPr>
            <w:r w:rsidRPr="004F4E60">
              <w:rPr>
                <w:rFonts w:hint="eastAsia"/>
                <w:b/>
              </w:rPr>
              <w:t>本标准拟定限值</w:t>
            </w:r>
          </w:p>
        </w:tc>
        <w:tc>
          <w:tcPr>
            <w:tcW w:w="385" w:type="pct"/>
            <w:shd w:val="clear" w:color="auto" w:fill="auto"/>
            <w:vAlign w:val="center"/>
            <w:hideMark/>
          </w:tcPr>
          <w:p w14:paraId="205D72BD" w14:textId="77777777" w:rsidR="00B357B2" w:rsidRPr="004F4E60" w:rsidRDefault="00B357B2">
            <w:pPr>
              <w:pStyle w:val="aff"/>
              <w:rPr>
                <w:b/>
              </w:rPr>
            </w:pPr>
            <w:r w:rsidRPr="004F4E60">
              <w:rPr>
                <w:rFonts w:hint="eastAsia"/>
                <w:b/>
              </w:rPr>
              <w:t>执行本标准是否达标</w:t>
            </w:r>
          </w:p>
        </w:tc>
        <w:tc>
          <w:tcPr>
            <w:tcW w:w="385" w:type="pct"/>
            <w:shd w:val="clear" w:color="auto" w:fill="auto"/>
            <w:vAlign w:val="center"/>
            <w:hideMark/>
          </w:tcPr>
          <w:p w14:paraId="3C078F3B" w14:textId="77777777" w:rsidR="00B357B2" w:rsidRPr="00A64EF5" w:rsidRDefault="00B357B2">
            <w:pPr>
              <w:pStyle w:val="aff"/>
              <w:rPr>
                <w:b/>
              </w:rPr>
            </w:pPr>
            <w:r w:rsidRPr="00A64EF5">
              <w:rPr>
                <w:b/>
              </w:rPr>
              <w:t>执行本标准需要升级改造的企业数</w:t>
            </w:r>
          </w:p>
        </w:tc>
      </w:tr>
      <w:tr w:rsidR="006C5AD9" w:rsidRPr="00DA4E54" w14:paraId="1D2B1D6C" w14:textId="77777777" w:rsidTr="004F4E60">
        <w:trPr>
          <w:trHeight w:val="20"/>
        </w:trPr>
        <w:tc>
          <w:tcPr>
            <w:tcW w:w="385" w:type="pct"/>
            <w:vMerge w:val="restart"/>
            <w:shd w:val="clear" w:color="auto" w:fill="auto"/>
            <w:vAlign w:val="center"/>
            <w:hideMark/>
          </w:tcPr>
          <w:p w14:paraId="12B817FC" w14:textId="1CE08032" w:rsidR="006C5AD9" w:rsidRPr="004F4E60" w:rsidRDefault="006C5AD9" w:rsidP="004F4E60">
            <w:pPr>
              <w:pStyle w:val="aff"/>
              <w:jc w:val="both"/>
            </w:pPr>
            <w:r w:rsidRPr="004F4E60">
              <w:rPr>
                <w:rFonts w:hint="eastAsia"/>
              </w:rPr>
              <w:t>精煤破碎、焦炭破</w:t>
            </w:r>
            <w:r w:rsidRPr="004F4E60">
              <w:rPr>
                <w:rFonts w:hint="eastAsia"/>
              </w:rPr>
              <w:lastRenderedPageBreak/>
              <w:t>碎、筛分、转运及其他需要通风的生产设施</w:t>
            </w:r>
          </w:p>
        </w:tc>
        <w:tc>
          <w:tcPr>
            <w:tcW w:w="385" w:type="pct"/>
            <w:shd w:val="clear" w:color="auto" w:fill="auto"/>
            <w:vAlign w:val="center"/>
            <w:hideMark/>
          </w:tcPr>
          <w:p w14:paraId="3B7CC86F" w14:textId="77777777" w:rsidR="006C5AD9" w:rsidRPr="004F4E60" w:rsidRDefault="006C5AD9" w:rsidP="004F4E60">
            <w:pPr>
              <w:pStyle w:val="aff"/>
            </w:pPr>
            <w:r w:rsidRPr="004F4E60">
              <w:rPr>
                <w:rFonts w:hint="eastAsia"/>
              </w:rPr>
              <w:lastRenderedPageBreak/>
              <w:t>企业</w:t>
            </w:r>
            <w:r w:rsidRPr="004F4E60">
              <w:t>1</w:t>
            </w:r>
          </w:p>
        </w:tc>
        <w:tc>
          <w:tcPr>
            <w:tcW w:w="253" w:type="pct"/>
            <w:shd w:val="clear" w:color="auto" w:fill="auto"/>
            <w:vAlign w:val="center"/>
          </w:tcPr>
          <w:p w14:paraId="03CFC84F" w14:textId="3AC53206" w:rsidR="006C5AD9" w:rsidRPr="004F4E60" w:rsidRDefault="006C5AD9" w:rsidP="004F4E60">
            <w:pPr>
              <w:pStyle w:val="aff"/>
            </w:pPr>
            <w:r w:rsidRPr="004F4E60">
              <w:t>38</w:t>
            </w:r>
          </w:p>
        </w:tc>
        <w:tc>
          <w:tcPr>
            <w:tcW w:w="516" w:type="pct"/>
            <w:shd w:val="clear" w:color="auto" w:fill="auto"/>
            <w:vAlign w:val="center"/>
          </w:tcPr>
          <w:p w14:paraId="13E7E405" w14:textId="77777777" w:rsidR="006C5AD9" w:rsidRPr="004F4E60" w:rsidRDefault="006C5AD9" w:rsidP="004F4E60">
            <w:pPr>
              <w:pStyle w:val="aff"/>
            </w:pPr>
            <w:r w:rsidRPr="004F4E60">
              <w:t>2015.9~</w:t>
            </w:r>
          </w:p>
          <w:p w14:paraId="69F04614" w14:textId="0D7D1DAB" w:rsidR="006C5AD9" w:rsidRPr="004F4E60" w:rsidRDefault="006C5AD9" w:rsidP="004F4E60">
            <w:pPr>
              <w:pStyle w:val="aff"/>
            </w:pPr>
            <w:r w:rsidRPr="004F4E60">
              <w:t>2020.11</w:t>
            </w:r>
          </w:p>
        </w:tc>
        <w:tc>
          <w:tcPr>
            <w:tcW w:w="385" w:type="pct"/>
            <w:shd w:val="clear" w:color="auto" w:fill="auto"/>
            <w:vAlign w:val="center"/>
            <w:hideMark/>
          </w:tcPr>
          <w:p w14:paraId="5F28EF94" w14:textId="3C968F1C" w:rsidR="006C5AD9" w:rsidRPr="004F4E60" w:rsidRDefault="006C5AD9" w:rsidP="004F4E60">
            <w:pPr>
              <w:pStyle w:val="aff"/>
            </w:pPr>
            <w:r w:rsidRPr="004F4E60">
              <w:t>1.60~10.10</w:t>
            </w:r>
          </w:p>
        </w:tc>
        <w:tc>
          <w:tcPr>
            <w:tcW w:w="385" w:type="pct"/>
            <w:shd w:val="clear" w:color="auto" w:fill="auto"/>
            <w:vAlign w:val="center"/>
            <w:hideMark/>
          </w:tcPr>
          <w:p w14:paraId="407BEBC3" w14:textId="76FCF80A" w:rsidR="006C5AD9" w:rsidRPr="004F4E60" w:rsidRDefault="006C5AD9" w:rsidP="004F4E60">
            <w:pPr>
              <w:pStyle w:val="aff"/>
            </w:pPr>
            <w:r w:rsidRPr="004F4E60">
              <w:t>6.88</w:t>
            </w:r>
          </w:p>
        </w:tc>
        <w:tc>
          <w:tcPr>
            <w:tcW w:w="385" w:type="pct"/>
            <w:shd w:val="clear" w:color="auto" w:fill="auto"/>
            <w:vAlign w:val="center"/>
            <w:hideMark/>
          </w:tcPr>
          <w:p w14:paraId="6D10805D" w14:textId="61C493CA" w:rsidR="006C5AD9" w:rsidRPr="004F4E60" w:rsidRDefault="006C5AD9" w:rsidP="004F4E60">
            <w:pPr>
              <w:pStyle w:val="aff"/>
              <w:rPr>
                <w:b/>
              </w:rPr>
            </w:pPr>
            <w:r w:rsidRPr="004F4E60">
              <w:rPr>
                <w:b/>
              </w:rPr>
              <w:t xml:space="preserve">9.44 </w:t>
            </w:r>
          </w:p>
        </w:tc>
        <w:tc>
          <w:tcPr>
            <w:tcW w:w="385" w:type="pct"/>
            <w:shd w:val="clear" w:color="auto" w:fill="auto"/>
            <w:vAlign w:val="center"/>
            <w:hideMark/>
          </w:tcPr>
          <w:p w14:paraId="2D195889" w14:textId="77777777" w:rsidR="006C5AD9" w:rsidRPr="004F4E60" w:rsidRDefault="006C5AD9" w:rsidP="004F4E60">
            <w:pPr>
              <w:pStyle w:val="aff"/>
            </w:pPr>
            <w:r w:rsidRPr="004F4E60">
              <w:t>30</w:t>
            </w:r>
          </w:p>
        </w:tc>
        <w:tc>
          <w:tcPr>
            <w:tcW w:w="385" w:type="pct"/>
            <w:shd w:val="clear" w:color="auto" w:fill="auto"/>
            <w:vAlign w:val="center"/>
            <w:hideMark/>
          </w:tcPr>
          <w:p w14:paraId="40665736" w14:textId="77777777" w:rsidR="006C5AD9" w:rsidRPr="004F4E60" w:rsidRDefault="006C5AD9" w:rsidP="004F4E60">
            <w:pPr>
              <w:pStyle w:val="aff"/>
            </w:pPr>
            <w:r w:rsidRPr="004F4E60">
              <w:t>15</w:t>
            </w:r>
          </w:p>
        </w:tc>
        <w:tc>
          <w:tcPr>
            <w:tcW w:w="385" w:type="pct"/>
            <w:shd w:val="clear" w:color="auto" w:fill="auto"/>
            <w:vAlign w:val="center"/>
            <w:hideMark/>
          </w:tcPr>
          <w:p w14:paraId="312C8B7C" w14:textId="77777777" w:rsidR="006C5AD9" w:rsidRPr="004F4E60" w:rsidRDefault="006C5AD9" w:rsidP="004F4E60">
            <w:pPr>
              <w:pStyle w:val="aff"/>
            </w:pPr>
            <w:r w:rsidRPr="004F4E60">
              <w:t>10</w:t>
            </w:r>
          </w:p>
        </w:tc>
        <w:tc>
          <w:tcPr>
            <w:tcW w:w="385" w:type="pct"/>
            <w:shd w:val="clear" w:color="auto" w:fill="auto"/>
            <w:vAlign w:val="center"/>
            <w:hideMark/>
          </w:tcPr>
          <w:p w14:paraId="14EFD7DC"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5038D528" w14:textId="77777777" w:rsidR="006C5AD9" w:rsidRPr="00A64EF5" w:rsidRDefault="006C5AD9" w:rsidP="00A64EF5">
            <w:pPr>
              <w:pStyle w:val="aff"/>
            </w:pPr>
            <w:r w:rsidRPr="00A64EF5">
              <w:rPr>
                <w:rFonts w:hint="eastAsia"/>
              </w:rPr>
              <w:t>是</w:t>
            </w:r>
          </w:p>
        </w:tc>
        <w:tc>
          <w:tcPr>
            <w:tcW w:w="385" w:type="pct"/>
            <w:vMerge w:val="restart"/>
            <w:shd w:val="clear" w:color="auto" w:fill="auto"/>
            <w:vAlign w:val="center"/>
            <w:hideMark/>
          </w:tcPr>
          <w:p w14:paraId="2F564F40" w14:textId="4D668579" w:rsidR="006C5AD9" w:rsidRPr="00DA4E54" w:rsidRDefault="0015401C" w:rsidP="006C5AD9">
            <w:pPr>
              <w:spacing w:line="240" w:lineRule="auto"/>
              <w:jc w:val="center"/>
              <w:rPr>
                <w:rFonts w:eastAsia="等线" w:cs="Times New Roman"/>
                <w:b/>
                <w:bCs/>
                <w:sz w:val="16"/>
                <w:szCs w:val="16"/>
                <w:lang w:val="en-US"/>
              </w:rPr>
            </w:pPr>
            <w:r>
              <w:rPr>
                <w:rFonts w:eastAsia="等线" w:cs="Times New Roman"/>
                <w:b/>
                <w:bCs/>
                <w:sz w:val="16"/>
                <w:szCs w:val="16"/>
                <w:lang w:val="en-US"/>
              </w:rPr>
              <w:t>2</w:t>
            </w:r>
          </w:p>
        </w:tc>
      </w:tr>
      <w:tr w:rsidR="006C5AD9" w:rsidRPr="00DA4E54" w14:paraId="2913180D" w14:textId="77777777" w:rsidTr="004F4E60">
        <w:trPr>
          <w:trHeight w:val="20"/>
        </w:trPr>
        <w:tc>
          <w:tcPr>
            <w:tcW w:w="385" w:type="pct"/>
            <w:vMerge/>
            <w:vAlign w:val="center"/>
            <w:hideMark/>
          </w:tcPr>
          <w:p w14:paraId="1A14838A" w14:textId="77777777" w:rsidR="006C5AD9" w:rsidRPr="004F4E60" w:rsidRDefault="006C5AD9" w:rsidP="004F4E60">
            <w:pPr>
              <w:pStyle w:val="aff"/>
            </w:pPr>
          </w:p>
        </w:tc>
        <w:tc>
          <w:tcPr>
            <w:tcW w:w="385" w:type="pct"/>
            <w:shd w:val="clear" w:color="auto" w:fill="auto"/>
            <w:vAlign w:val="center"/>
            <w:hideMark/>
          </w:tcPr>
          <w:p w14:paraId="20070DAA" w14:textId="77777777" w:rsidR="006C5AD9" w:rsidRPr="004F4E60" w:rsidRDefault="006C5AD9" w:rsidP="004F4E60">
            <w:pPr>
              <w:pStyle w:val="aff"/>
            </w:pPr>
            <w:r w:rsidRPr="004F4E60">
              <w:rPr>
                <w:rFonts w:hint="eastAsia"/>
              </w:rPr>
              <w:t>企业</w:t>
            </w:r>
            <w:r w:rsidRPr="004F4E60">
              <w:t>2</w:t>
            </w:r>
          </w:p>
        </w:tc>
        <w:tc>
          <w:tcPr>
            <w:tcW w:w="253" w:type="pct"/>
            <w:shd w:val="clear" w:color="auto" w:fill="auto"/>
            <w:vAlign w:val="center"/>
          </w:tcPr>
          <w:p w14:paraId="361D24D0" w14:textId="3A1CDA49" w:rsidR="006C5AD9" w:rsidRPr="004F4E60" w:rsidRDefault="006C5AD9" w:rsidP="004F4E60">
            <w:pPr>
              <w:pStyle w:val="aff"/>
            </w:pPr>
            <w:r w:rsidRPr="004F4E60">
              <w:t>42</w:t>
            </w:r>
          </w:p>
        </w:tc>
        <w:tc>
          <w:tcPr>
            <w:tcW w:w="516" w:type="pct"/>
            <w:shd w:val="clear" w:color="auto" w:fill="auto"/>
            <w:vAlign w:val="center"/>
          </w:tcPr>
          <w:p w14:paraId="5D1FA92D" w14:textId="77777777" w:rsidR="006C5AD9" w:rsidRPr="004F4E60" w:rsidRDefault="006C5AD9" w:rsidP="004F4E60">
            <w:pPr>
              <w:pStyle w:val="aff"/>
            </w:pPr>
            <w:r w:rsidRPr="004F4E60">
              <w:t>2018.3~</w:t>
            </w:r>
          </w:p>
          <w:p w14:paraId="160A20B9" w14:textId="42233E73" w:rsidR="006C5AD9" w:rsidRPr="004F4E60" w:rsidRDefault="006C5AD9" w:rsidP="004F4E60">
            <w:pPr>
              <w:pStyle w:val="aff"/>
            </w:pPr>
            <w:r w:rsidRPr="004F4E60">
              <w:t>2020.10</w:t>
            </w:r>
          </w:p>
        </w:tc>
        <w:tc>
          <w:tcPr>
            <w:tcW w:w="385" w:type="pct"/>
            <w:shd w:val="clear" w:color="auto" w:fill="auto"/>
            <w:vAlign w:val="center"/>
            <w:hideMark/>
          </w:tcPr>
          <w:p w14:paraId="348726A3" w14:textId="1E0A40C3" w:rsidR="006C5AD9" w:rsidRPr="004F4E60" w:rsidRDefault="006C5AD9" w:rsidP="004F4E60">
            <w:pPr>
              <w:pStyle w:val="aff"/>
            </w:pPr>
            <w:r w:rsidRPr="004F4E60">
              <w:t>0.00~20.00</w:t>
            </w:r>
          </w:p>
        </w:tc>
        <w:tc>
          <w:tcPr>
            <w:tcW w:w="385" w:type="pct"/>
            <w:shd w:val="clear" w:color="auto" w:fill="auto"/>
            <w:vAlign w:val="center"/>
            <w:hideMark/>
          </w:tcPr>
          <w:p w14:paraId="3FE1FFA0" w14:textId="0A63486B" w:rsidR="006C5AD9" w:rsidRPr="004F4E60" w:rsidRDefault="006C5AD9" w:rsidP="004F4E60">
            <w:pPr>
              <w:pStyle w:val="aff"/>
            </w:pPr>
            <w:r w:rsidRPr="004F4E60">
              <w:t>9.09</w:t>
            </w:r>
          </w:p>
        </w:tc>
        <w:tc>
          <w:tcPr>
            <w:tcW w:w="385" w:type="pct"/>
            <w:shd w:val="clear" w:color="auto" w:fill="auto"/>
            <w:vAlign w:val="center"/>
            <w:hideMark/>
          </w:tcPr>
          <w:p w14:paraId="5C1870BE" w14:textId="1DDDE09A" w:rsidR="006C5AD9" w:rsidRPr="004F4E60" w:rsidRDefault="006C5AD9" w:rsidP="004F4E60">
            <w:pPr>
              <w:pStyle w:val="aff"/>
              <w:rPr>
                <w:b/>
              </w:rPr>
            </w:pPr>
            <w:r w:rsidRPr="004F4E60">
              <w:rPr>
                <w:b/>
              </w:rPr>
              <w:t xml:space="preserve">13.42 </w:t>
            </w:r>
          </w:p>
        </w:tc>
        <w:tc>
          <w:tcPr>
            <w:tcW w:w="385" w:type="pct"/>
            <w:shd w:val="clear" w:color="auto" w:fill="auto"/>
            <w:vAlign w:val="center"/>
            <w:hideMark/>
          </w:tcPr>
          <w:p w14:paraId="30AA1E23" w14:textId="77777777" w:rsidR="006C5AD9" w:rsidRPr="004F4E60" w:rsidRDefault="006C5AD9" w:rsidP="004F4E60">
            <w:pPr>
              <w:pStyle w:val="aff"/>
            </w:pPr>
            <w:r w:rsidRPr="004F4E60">
              <w:t>30</w:t>
            </w:r>
          </w:p>
        </w:tc>
        <w:tc>
          <w:tcPr>
            <w:tcW w:w="385" w:type="pct"/>
            <w:shd w:val="clear" w:color="auto" w:fill="auto"/>
            <w:vAlign w:val="center"/>
            <w:hideMark/>
          </w:tcPr>
          <w:p w14:paraId="0952FAE3" w14:textId="77777777" w:rsidR="006C5AD9" w:rsidRPr="004F4E60" w:rsidRDefault="006C5AD9" w:rsidP="004F4E60">
            <w:pPr>
              <w:pStyle w:val="aff"/>
            </w:pPr>
            <w:r w:rsidRPr="004F4E60">
              <w:t>15</w:t>
            </w:r>
          </w:p>
        </w:tc>
        <w:tc>
          <w:tcPr>
            <w:tcW w:w="385" w:type="pct"/>
            <w:shd w:val="clear" w:color="auto" w:fill="auto"/>
            <w:vAlign w:val="center"/>
            <w:hideMark/>
          </w:tcPr>
          <w:p w14:paraId="4F6F8598" w14:textId="77777777" w:rsidR="006C5AD9" w:rsidRPr="004F4E60" w:rsidRDefault="006C5AD9" w:rsidP="004F4E60">
            <w:pPr>
              <w:pStyle w:val="aff"/>
            </w:pPr>
            <w:r w:rsidRPr="004F4E60">
              <w:t>10</w:t>
            </w:r>
          </w:p>
        </w:tc>
        <w:tc>
          <w:tcPr>
            <w:tcW w:w="385" w:type="pct"/>
            <w:shd w:val="clear" w:color="auto" w:fill="auto"/>
            <w:vAlign w:val="center"/>
            <w:hideMark/>
          </w:tcPr>
          <w:p w14:paraId="0464FBBA"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3119CA70" w14:textId="77777777" w:rsidR="006C5AD9" w:rsidRPr="00A64EF5" w:rsidRDefault="006C5AD9" w:rsidP="00A64EF5">
            <w:pPr>
              <w:pStyle w:val="aff"/>
            </w:pPr>
            <w:r w:rsidRPr="00A64EF5">
              <w:t>否</w:t>
            </w:r>
          </w:p>
        </w:tc>
        <w:tc>
          <w:tcPr>
            <w:tcW w:w="385" w:type="pct"/>
            <w:vMerge/>
            <w:shd w:val="clear" w:color="auto" w:fill="auto"/>
            <w:vAlign w:val="bottom"/>
            <w:hideMark/>
          </w:tcPr>
          <w:p w14:paraId="4578098C" w14:textId="77777777" w:rsidR="006C5AD9" w:rsidRPr="00DA4E54" w:rsidRDefault="006C5AD9" w:rsidP="006C5AD9">
            <w:pPr>
              <w:spacing w:line="240" w:lineRule="auto"/>
              <w:jc w:val="center"/>
              <w:rPr>
                <w:rFonts w:eastAsia="等线" w:cs="Times New Roman"/>
                <w:b/>
                <w:bCs/>
                <w:sz w:val="16"/>
                <w:szCs w:val="16"/>
                <w:lang w:val="en-US"/>
              </w:rPr>
            </w:pPr>
          </w:p>
        </w:tc>
      </w:tr>
      <w:tr w:rsidR="006C5AD9" w:rsidRPr="00DA4E54" w14:paraId="1556F0E4" w14:textId="77777777" w:rsidTr="004F4E60">
        <w:trPr>
          <w:trHeight w:val="20"/>
        </w:trPr>
        <w:tc>
          <w:tcPr>
            <w:tcW w:w="385" w:type="pct"/>
            <w:vMerge/>
            <w:vAlign w:val="center"/>
            <w:hideMark/>
          </w:tcPr>
          <w:p w14:paraId="5C8E7C8B" w14:textId="77777777" w:rsidR="006C5AD9" w:rsidRPr="004F4E60" w:rsidRDefault="006C5AD9" w:rsidP="004F4E60">
            <w:pPr>
              <w:pStyle w:val="aff"/>
            </w:pPr>
          </w:p>
        </w:tc>
        <w:tc>
          <w:tcPr>
            <w:tcW w:w="385" w:type="pct"/>
            <w:shd w:val="clear" w:color="auto" w:fill="auto"/>
            <w:vAlign w:val="center"/>
            <w:hideMark/>
          </w:tcPr>
          <w:p w14:paraId="614CC7D2" w14:textId="77777777" w:rsidR="006C5AD9" w:rsidRPr="004F4E60" w:rsidRDefault="006C5AD9" w:rsidP="004F4E60">
            <w:pPr>
              <w:pStyle w:val="aff"/>
            </w:pPr>
            <w:r w:rsidRPr="004F4E60">
              <w:rPr>
                <w:rFonts w:hint="eastAsia"/>
              </w:rPr>
              <w:t>企业</w:t>
            </w:r>
            <w:r w:rsidRPr="004F4E60">
              <w:t>3</w:t>
            </w:r>
          </w:p>
        </w:tc>
        <w:tc>
          <w:tcPr>
            <w:tcW w:w="253" w:type="pct"/>
            <w:shd w:val="clear" w:color="auto" w:fill="auto"/>
            <w:vAlign w:val="center"/>
          </w:tcPr>
          <w:p w14:paraId="5BAFBFBB" w14:textId="7FEEEEA5" w:rsidR="006C5AD9" w:rsidRPr="004F4E60" w:rsidRDefault="006C5AD9" w:rsidP="004F4E60">
            <w:pPr>
              <w:pStyle w:val="aff"/>
            </w:pPr>
            <w:r w:rsidRPr="004F4E60">
              <w:t>21</w:t>
            </w:r>
          </w:p>
        </w:tc>
        <w:tc>
          <w:tcPr>
            <w:tcW w:w="516" w:type="pct"/>
            <w:shd w:val="clear" w:color="auto" w:fill="auto"/>
            <w:vAlign w:val="center"/>
          </w:tcPr>
          <w:p w14:paraId="72344023" w14:textId="77777777" w:rsidR="006C5AD9" w:rsidRPr="004F4E60" w:rsidRDefault="006C5AD9" w:rsidP="004F4E60">
            <w:pPr>
              <w:pStyle w:val="aff"/>
            </w:pPr>
            <w:r w:rsidRPr="004F4E60">
              <w:t>2018.3~</w:t>
            </w:r>
          </w:p>
          <w:p w14:paraId="2390834C" w14:textId="22AA16AA" w:rsidR="006C5AD9" w:rsidRPr="004F4E60" w:rsidRDefault="006C5AD9" w:rsidP="004F4E60">
            <w:pPr>
              <w:pStyle w:val="aff"/>
            </w:pPr>
            <w:r w:rsidRPr="004F4E60">
              <w:t>2021.7</w:t>
            </w:r>
          </w:p>
        </w:tc>
        <w:tc>
          <w:tcPr>
            <w:tcW w:w="385" w:type="pct"/>
            <w:shd w:val="clear" w:color="auto" w:fill="auto"/>
            <w:vAlign w:val="center"/>
            <w:hideMark/>
          </w:tcPr>
          <w:p w14:paraId="1E50CCB8" w14:textId="025B8F34" w:rsidR="006C5AD9" w:rsidRPr="004F4E60" w:rsidRDefault="006C5AD9" w:rsidP="004F4E60">
            <w:pPr>
              <w:pStyle w:val="aff"/>
            </w:pPr>
            <w:r w:rsidRPr="004F4E60">
              <w:t>1.1~11</w:t>
            </w:r>
          </w:p>
        </w:tc>
        <w:tc>
          <w:tcPr>
            <w:tcW w:w="385" w:type="pct"/>
            <w:shd w:val="clear" w:color="auto" w:fill="auto"/>
            <w:vAlign w:val="center"/>
            <w:hideMark/>
          </w:tcPr>
          <w:p w14:paraId="1CCA73C8" w14:textId="0D9179E9" w:rsidR="006C5AD9" w:rsidRPr="004F4E60" w:rsidRDefault="006C5AD9" w:rsidP="004F4E60">
            <w:pPr>
              <w:pStyle w:val="aff"/>
            </w:pPr>
            <w:r w:rsidRPr="004F4E60">
              <w:t>3.81</w:t>
            </w:r>
          </w:p>
        </w:tc>
        <w:tc>
          <w:tcPr>
            <w:tcW w:w="385" w:type="pct"/>
            <w:shd w:val="clear" w:color="auto" w:fill="auto"/>
            <w:vAlign w:val="center"/>
            <w:hideMark/>
          </w:tcPr>
          <w:p w14:paraId="1DC87755" w14:textId="20FEA615" w:rsidR="006C5AD9" w:rsidRPr="004F4E60" w:rsidRDefault="006C5AD9" w:rsidP="004F4E60">
            <w:pPr>
              <w:pStyle w:val="aff"/>
              <w:rPr>
                <w:b/>
              </w:rPr>
            </w:pPr>
            <w:r w:rsidRPr="004F4E60">
              <w:rPr>
                <w:b/>
              </w:rPr>
              <w:t xml:space="preserve">7.64 </w:t>
            </w:r>
          </w:p>
        </w:tc>
        <w:tc>
          <w:tcPr>
            <w:tcW w:w="385" w:type="pct"/>
            <w:shd w:val="clear" w:color="auto" w:fill="auto"/>
            <w:vAlign w:val="center"/>
            <w:hideMark/>
          </w:tcPr>
          <w:p w14:paraId="2E96A9C8" w14:textId="77777777" w:rsidR="006C5AD9" w:rsidRPr="004F4E60" w:rsidRDefault="006C5AD9" w:rsidP="004F4E60">
            <w:pPr>
              <w:pStyle w:val="aff"/>
            </w:pPr>
            <w:r w:rsidRPr="004F4E60">
              <w:t>30</w:t>
            </w:r>
          </w:p>
        </w:tc>
        <w:tc>
          <w:tcPr>
            <w:tcW w:w="385" w:type="pct"/>
            <w:shd w:val="clear" w:color="auto" w:fill="auto"/>
            <w:vAlign w:val="center"/>
            <w:hideMark/>
          </w:tcPr>
          <w:p w14:paraId="64FC3672" w14:textId="77777777" w:rsidR="006C5AD9" w:rsidRPr="004F4E60" w:rsidRDefault="006C5AD9" w:rsidP="004F4E60">
            <w:pPr>
              <w:pStyle w:val="aff"/>
            </w:pPr>
            <w:r w:rsidRPr="004F4E60">
              <w:t>15</w:t>
            </w:r>
          </w:p>
        </w:tc>
        <w:tc>
          <w:tcPr>
            <w:tcW w:w="385" w:type="pct"/>
            <w:shd w:val="clear" w:color="auto" w:fill="auto"/>
            <w:vAlign w:val="center"/>
            <w:hideMark/>
          </w:tcPr>
          <w:p w14:paraId="3AC1969F" w14:textId="77777777" w:rsidR="006C5AD9" w:rsidRPr="004F4E60" w:rsidRDefault="006C5AD9" w:rsidP="004F4E60">
            <w:pPr>
              <w:pStyle w:val="aff"/>
            </w:pPr>
            <w:r w:rsidRPr="004F4E60">
              <w:t>10</w:t>
            </w:r>
          </w:p>
        </w:tc>
        <w:tc>
          <w:tcPr>
            <w:tcW w:w="385" w:type="pct"/>
            <w:shd w:val="clear" w:color="auto" w:fill="auto"/>
            <w:vAlign w:val="center"/>
            <w:hideMark/>
          </w:tcPr>
          <w:p w14:paraId="2FBC181F"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5DF6263E" w14:textId="77777777" w:rsidR="006C5AD9" w:rsidRPr="00A64EF5" w:rsidRDefault="006C5AD9" w:rsidP="00A64EF5">
            <w:pPr>
              <w:pStyle w:val="aff"/>
            </w:pPr>
            <w:r w:rsidRPr="00A64EF5">
              <w:rPr>
                <w:rFonts w:hint="eastAsia"/>
              </w:rPr>
              <w:t>是</w:t>
            </w:r>
          </w:p>
        </w:tc>
        <w:tc>
          <w:tcPr>
            <w:tcW w:w="385" w:type="pct"/>
            <w:vMerge/>
            <w:shd w:val="clear" w:color="auto" w:fill="auto"/>
            <w:vAlign w:val="bottom"/>
            <w:hideMark/>
          </w:tcPr>
          <w:p w14:paraId="4725EF37" w14:textId="77777777" w:rsidR="006C5AD9" w:rsidRPr="00DA4E54" w:rsidRDefault="006C5AD9" w:rsidP="006C5AD9">
            <w:pPr>
              <w:spacing w:line="240" w:lineRule="auto"/>
              <w:jc w:val="center"/>
              <w:rPr>
                <w:rFonts w:eastAsia="等线" w:cs="Times New Roman"/>
                <w:b/>
                <w:bCs/>
                <w:sz w:val="16"/>
                <w:szCs w:val="16"/>
                <w:lang w:val="en-US"/>
              </w:rPr>
            </w:pPr>
          </w:p>
        </w:tc>
      </w:tr>
      <w:tr w:rsidR="006C5AD9" w:rsidRPr="00DA4E54" w14:paraId="4A535246" w14:textId="77777777" w:rsidTr="004F4E60">
        <w:trPr>
          <w:trHeight w:val="20"/>
        </w:trPr>
        <w:tc>
          <w:tcPr>
            <w:tcW w:w="385" w:type="pct"/>
            <w:vMerge/>
            <w:vAlign w:val="center"/>
            <w:hideMark/>
          </w:tcPr>
          <w:p w14:paraId="4364217C" w14:textId="77777777" w:rsidR="006C5AD9" w:rsidRPr="004F4E60" w:rsidRDefault="006C5AD9" w:rsidP="004F4E60">
            <w:pPr>
              <w:pStyle w:val="aff"/>
            </w:pPr>
          </w:p>
        </w:tc>
        <w:tc>
          <w:tcPr>
            <w:tcW w:w="385" w:type="pct"/>
            <w:shd w:val="clear" w:color="auto" w:fill="auto"/>
            <w:vAlign w:val="center"/>
            <w:hideMark/>
          </w:tcPr>
          <w:p w14:paraId="736576E6" w14:textId="77777777" w:rsidR="006C5AD9" w:rsidRPr="004F4E60" w:rsidRDefault="006C5AD9" w:rsidP="004F4E60">
            <w:pPr>
              <w:pStyle w:val="aff"/>
            </w:pPr>
            <w:r w:rsidRPr="004F4E60">
              <w:rPr>
                <w:rFonts w:hint="eastAsia"/>
              </w:rPr>
              <w:t>企业</w:t>
            </w:r>
            <w:r w:rsidRPr="004F4E60">
              <w:t>4</w:t>
            </w:r>
          </w:p>
        </w:tc>
        <w:tc>
          <w:tcPr>
            <w:tcW w:w="253" w:type="pct"/>
            <w:shd w:val="clear" w:color="auto" w:fill="auto"/>
            <w:vAlign w:val="center"/>
          </w:tcPr>
          <w:p w14:paraId="4B705152" w14:textId="0C461EC4" w:rsidR="006C5AD9" w:rsidRPr="004F4E60" w:rsidRDefault="006C5AD9" w:rsidP="004F4E60">
            <w:pPr>
              <w:pStyle w:val="aff"/>
            </w:pPr>
            <w:r w:rsidRPr="004F4E60">
              <w:t>44</w:t>
            </w:r>
          </w:p>
        </w:tc>
        <w:tc>
          <w:tcPr>
            <w:tcW w:w="516" w:type="pct"/>
            <w:shd w:val="clear" w:color="auto" w:fill="auto"/>
            <w:vAlign w:val="center"/>
          </w:tcPr>
          <w:p w14:paraId="2137328E" w14:textId="77777777" w:rsidR="006C5AD9" w:rsidRPr="004F4E60" w:rsidRDefault="006C5AD9" w:rsidP="004F4E60">
            <w:pPr>
              <w:pStyle w:val="aff"/>
            </w:pPr>
            <w:r w:rsidRPr="004F4E60">
              <w:t>2018.5~</w:t>
            </w:r>
          </w:p>
          <w:p w14:paraId="61204B63" w14:textId="598D6A63" w:rsidR="006C5AD9" w:rsidRPr="004F4E60" w:rsidRDefault="006C5AD9" w:rsidP="004F4E60">
            <w:pPr>
              <w:pStyle w:val="aff"/>
            </w:pPr>
            <w:r w:rsidRPr="004F4E60">
              <w:t>2021.2</w:t>
            </w:r>
          </w:p>
        </w:tc>
        <w:tc>
          <w:tcPr>
            <w:tcW w:w="385" w:type="pct"/>
            <w:shd w:val="clear" w:color="auto" w:fill="auto"/>
            <w:vAlign w:val="center"/>
            <w:hideMark/>
          </w:tcPr>
          <w:p w14:paraId="10E8A71C" w14:textId="157F92F1" w:rsidR="006C5AD9" w:rsidRPr="004F4E60" w:rsidRDefault="006C5AD9" w:rsidP="004F4E60">
            <w:pPr>
              <w:pStyle w:val="aff"/>
            </w:pPr>
            <w:r w:rsidRPr="004F4E60">
              <w:t>0.20~9.40</w:t>
            </w:r>
          </w:p>
        </w:tc>
        <w:tc>
          <w:tcPr>
            <w:tcW w:w="385" w:type="pct"/>
            <w:shd w:val="clear" w:color="auto" w:fill="auto"/>
            <w:vAlign w:val="center"/>
            <w:hideMark/>
          </w:tcPr>
          <w:p w14:paraId="485F9CB6" w14:textId="5A34EA9C" w:rsidR="006C5AD9" w:rsidRPr="004F4E60" w:rsidRDefault="006C5AD9" w:rsidP="004F4E60">
            <w:pPr>
              <w:pStyle w:val="aff"/>
            </w:pPr>
            <w:r w:rsidRPr="004F4E60">
              <w:t>2.16</w:t>
            </w:r>
          </w:p>
        </w:tc>
        <w:tc>
          <w:tcPr>
            <w:tcW w:w="385" w:type="pct"/>
            <w:shd w:val="clear" w:color="auto" w:fill="auto"/>
            <w:vAlign w:val="center"/>
            <w:hideMark/>
          </w:tcPr>
          <w:p w14:paraId="170BCD28" w14:textId="3B195251" w:rsidR="006C5AD9" w:rsidRPr="004F4E60" w:rsidRDefault="006C5AD9" w:rsidP="004F4E60">
            <w:pPr>
              <w:pStyle w:val="aff"/>
              <w:rPr>
                <w:b/>
              </w:rPr>
            </w:pPr>
            <w:r w:rsidRPr="004F4E60">
              <w:rPr>
                <w:b/>
              </w:rPr>
              <w:t xml:space="preserve">3.37 </w:t>
            </w:r>
          </w:p>
        </w:tc>
        <w:tc>
          <w:tcPr>
            <w:tcW w:w="385" w:type="pct"/>
            <w:shd w:val="clear" w:color="auto" w:fill="auto"/>
            <w:vAlign w:val="center"/>
            <w:hideMark/>
          </w:tcPr>
          <w:p w14:paraId="3ACA459B" w14:textId="77777777" w:rsidR="006C5AD9" w:rsidRPr="004F4E60" w:rsidRDefault="006C5AD9" w:rsidP="004F4E60">
            <w:pPr>
              <w:pStyle w:val="aff"/>
            </w:pPr>
            <w:r w:rsidRPr="004F4E60">
              <w:t>30</w:t>
            </w:r>
          </w:p>
        </w:tc>
        <w:tc>
          <w:tcPr>
            <w:tcW w:w="385" w:type="pct"/>
            <w:shd w:val="clear" w:color="auto" w:fill="auto"/>
            <w:vAlign w:val="center"/>
            <w:hideMark/>
          </w:tcPr>
          <w:p w14:paraId="7CDD2F7C" w14:textId="77777777" w:rsidR="006C5AD9" w:rsidRPr="004F4E60" w:rsidRDefault="006C5AD9" w:rsidP="004F4E60">
            <w:pPr>
              <w:pStyle w:val="aff"/>
            </w:pPr>
            <w:r w:rsidRPr="004F4E60">
              <w:t>15</w:t>
            </w:r>
          </w:p>
        </w:tc>
        <w:tc>
          <w:tcPr>
            <w:tcW w:w="385" w:type="pct"/>
            <w:shd w:val="clear" w:color="auto" w:fill="auto"/>
            <w:vAlign w:val="center"/>
            <w:hideMark/>
          </w:tcPr>
          <w:p w14:paraId="4C73A2A1" w14:textId="77777777" w:rsidR="006C5AD9" w:rsidRPr="004F4E60" w:rsidRDefault="006C5AD9" w:rsidP="004F4E60">
            <w:pPr>
              <w:pStyle w:val="aff"/>
            </w:pPr>
            <w:r w:rsidRPr="004F4E60">
              <w:t>10</w:t>
            </w:r>
          </w:p>
        </w:tc>
        <w:tc>
          <w:tcPr>
            <w:tcW w:w="385" w:type="pct"/>
            <w:shd w:val="clear" w:color="auto" w:fill="auto"/>
            <w:vAlign w:val="center"/>
            <w:hideMark/>
          </w:tcPr>
          <w:p w14:paraId="0B32DAA0"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38F9E153" w14:textId="77777777" w:rsidR="006C5AD9" w:rsidRPr="00A64EF5" w:rsidRDefault="006C5AD9" w:rsidP="00A64EF5">
            <w:pPr>
              <w:pStyle w:val="aff"/>
            </w:pPr>
            <w:r w:rsidRPr="00A64EF5">
              <w:rPr>
                <w:rFonts w:hint="eastAsia"/>
              </w:rPr>
              <w:t>是</w:t>
            </w:r>
          </w:p>
        </w:tc>
        <w:tc>
          <w:tcPr>
            <w:tcW w:w="385" w:type="pct"/>
            <w:vMerge/>
            <w:shd w:val="clear" w:color="auto" w:fill="auto"/>
            <w:vAlign w:val="bottom"/>
            <w:hideMark/>
          </w:tcPr>
          <w:p w14:paraId="654605A4" w14:textId="77777777" w:rsidR="006C5AD9" w:rsidRPr="00DA4E54" w:rsidRDefault="006C5AD9" w:rsidP="006C5AD9">
            <w:pPr>
              <w:spacing w:line="240" w:lineRule="auto"/>
              <w:jc w:val="center"/>
              <w:rPr>
                <w:rFonts w:eastAsia="等线" w:cs="Times New Roman"/>
                <w:b/>
                <w:bCs/>
                <w:sz w:val="16"/>
                <w:szCs w:val="16"/>
                <w:lang w:val="en-US"/>
              </w:rPr>
            </w:pPr>
          </w:p>
        </w:tc>
      </w:tr>
      <w:tr w:rsidR="006C5AD9" w:rsidRPr="00DA4E54" w14:paraId="3221E915" w14:textId="77777777" w:rsidTr="004F4E60">
        <w:trPr>
          <w:trHeight w:val="20"/>
        </w:trPr>
        <w:tc>
          <w:tcPr>
            <w:tcW w:w="385" w:type="pct"/>
            <w:vMerge/>
            <w:vAlign w:val="center"/>
            <w:hideMark/>
          </w:tcPr>
          <w:p w14:paraId="79881E45" w14:textId="77777777" w:rsidR="006C5AD9" w:rsidRPr="004F4E60" w:rsidRDefault="006C5AD9" w:rsidP="004F4E60">
            <w:pPr>
              <w:pStyle w:val="aff"/>
            </w:pPr>
          </w:p>
        </w:tc>
        <w:tc>
          <w:tcPr>
            <w:tcW w:w="385" w:type="pct"/>
            <w:shd w:val="clear" w:color="auto" w:fill="auto"/>
            <w:vAlign w:val="center"/>
            <w:hideMark/>
          </w:tcPr>
          <w:p w14:paraId="75FE2AE9" w14:textId="77777777" w:rsidR="006C5AD9" w:rsidRPr="004F4E60" w:rsidRDefault="006C5AD9" w:rsidP="004F4E60">
            <w:pPr>
              <w:pStyle w:val="aff"/>
            </w:pPr>
            <w:r w:rsidRPr="004F4E60">
              <w:rPr>
                <w:rFonts w:hint="eastAsia"/>
              </w:rPr>
              <w:t>企业</w:t>
            </w:r>
            <w:r w:rsidRPr="004F4E60">
              <w:t>5</w:t>
            </w:r>
          </w:p>
        </w:tc>
        <w:tc>
          <w:tcPr>
            <w:tcW w:w="253" w:type="pct"/>
            <w:shd w:val="clear" w:color="auto" w:fill="auto"/>
            <w:vAlign w:val="center"/>
          </w:tcPr>
          <w:p w14:paraId="458F03DF" w14:textId="7916EB30" w:rsidR="006C5AD9" w:rsidRPr="004F4E60" w:rsidRDefault="006C5AD9" w:rsidP="004F4E60">
            <w:pPr>
              <w:pStyle w:val="aff"/>
            </w:pPr>
            <w:r w:rsidRPr="004F4E60">
              <w:t>40</w:t>
            </w:r>
          </w:p>
        </w:tc>
        <w:tc>
          <w:tcPr>
            <w:tcW w:w="516" w:type="pct"/>
            <w:shd w:val="clear" w:color="auto" w:fill="auto"/>
            <w:vAlign w:val="center"/>
          </w:tcPr>
          <w:p w14:paraId="2761E086" w14:textId="77777777" w:rsidR="006C5AD9" w:rsidRPr="004F4E60" w:rsidRDefault="006C5AD9" w:rsidP="004F4E60">
            <w:pPr>
              <w:pStyle w:val="aff"/>
            </w:pPr>
            <w:r w:rsidRPr="004F4E60">
              <w:t>2019.1~</w:t>
            </w:r>
          </w:p>
          <w:p w14:paraId="1F9A9EC0" w14:textId="5D9B3C37" w:rsidR="006C5AD9" w:rsidRPr="004F4E60" w:rsidRDefault="006C5AD9" w:rsidP="004F4E60">
            <w:pPr>
              <w:pStyle w:val="aff"/>
            </w:pPr>
            <w:r w:rsidRPr="004F4E60">
              <w:t>2021.5</w:t>
            </w:r>
          </w:p>
        </w:tc>
        <w:tc>
          <w:tcPr>
            <w:tcW w:w="385" w:type="pct"/>
            <w:shd w:val="clear" w:color="auto" w:fill="auto"/>
            <w:vAlign w:val="center"/>
            <w:hideMark/>
          </w:tcPr>
          <w:p w14:paraId="33CC01A8" w14:textId="78A9ED29" w:rsidR="006C5AD9" w:rsidRPr="004F4E60" w:rsidRDefault="006C5AD9" w:rsidP="004F4E60">
            <w:pPr>
              <w:pStyle w:val="aff"/>
            </w:pPr>
            <w:r w:rsidRPr="004F4E60">
              <w:t>1.20~12.00</w:t>
            </w:r>
          </w:p>
        </w:tc>
        <w:tc>
          <w:tcPr>
            <w:tcW w:w="385" w:type="pct"/>
            <w:shd w:val="clear" w:color="auto" w:fill="auto"/>
            <w:vAlign w:val="center"/>
            <w:hideMark/>
          </w:tcPr>
          <w:p w14:paraId="346847EC" w14:textId="29FC3B1A" w:rsidR="006C5AD9" w:rsidRPr="004F4E60" w:rsidRDefault="006C5AD9" w:rsidP="004F4E60">
            <w:pPr>
              <w:pStyle w:val="aff"/>
            </w:pPr>
            <w:r w:rsidRPr="004F4E60">
              <w:t>4.84</w:t>
            </w:r>
          </w:p>
        </w:tc>
        <w:tc>
          <w:tcPr>
            <w:tcW w:w="385" w:type="pct"/>
            <w:shd w:val="clear" w:color="auto" w:fill="auto"/>
            <w:vAlign w:val="center"/>
            <w:hideMark/>
          </w:tcPr>
          <w:p w14:paraId="1F9C03ED" w14:textId="4C741C00" w:rsidR="006C5AD9" w:rsidRPr="004F4E60" w:rsidRDefault="006C5AD9" w:rsidP="004F4E60">
            <w:pPr>
              <w:pStyle w:val="aff"/>
              <w:rPr>
                <w:b/>
              </w:rPr>
            </w:pPr>
            <w:r w:rsidRPr="004F4E60">
              <w:rPr>
                <w:b/>
              </w:rPr>
              <w:t xml:space="preserve">8.80 </w:t>
            </w:r>
          </w:p>
        </w:tc>
        <w:tc>
          <w:tcPr>
            <w:tcW w:w="385" w:type="pct"/>
            <w:shd w:val="clear" w:color="auto" w:fill="auto"/>
            <w:vAlign w:val="center"/>
            <w:hideMark/>
          </w:tcPr>
          <w:p w14:paraId="3F4F50BF" w14:textId="77777777" w:rsidR="006C5AD9" w:rsidRPr="004F4E60" w:rsidRDefault="006C5AD9" w:rsidP="004F4E60">
            <w:pPr>
              <w:pStyle w:val="aff"/>
            </w:pPr>
            <w:r w:rsidRPr="004F4E60">
              <w:t>30</w:t>
            </w:r>
          </w:p>
        </w:tc>
        <w:tc>
          <w:tcPr>
            <w:tcW w:w="385" w:type="pct"/>
            <w:shd w:val="clear" w:color="auto" w:fill="auto"/>
            <w:vAlign w:val="center"/>
            <w:hideMark/>
          </w:tcPr>
          <w:p w14:paraId="60D98B52" w14:textId="77777777" w:rsidR="006C5AD9" w:rsidRPr="004F4E60" w:rsidRDefault="006C5AD9" w:rsidP="004F4E60">
            <w:pPr>
              <w:pStyle w:val="aff"/>
            </w:pPr>
            <w:r w:rsidRPr="004F4E60">
              <w:t>15</w:t>
            </w:r>
          </w:p>
        </w:tc>
        <w:tc>
          <w:tcPr>
            <w:tcW w:w="385" w:type="pct"/>
            <w:shd w:val="clear" w:color="auto" w:fill="auto"/>
            <w:vAlign w:val="center"/>
            <w:hideMark/>
          </w:tcPr>
          <w:p w14:paraId="14C2C420" w14:textId="77777777" w:rsidR="006C5AD9" w:rsidRPr="004F4E60" w:rsidRDefault="006C5AD9" w:rsidP="004F4E60">
            <w:pPr>
              <w:pStyle w:val="aff"/>
            </w:pPr>
            <w:r w:rsidRPr="004F4E60">
              <w:t>10</w:t>
            </w:r>
          </w:p>
        </w:tc>
        <w:tc>
          <w:tcPr>
            <w:tcW w:w="385" w:type="pct"/>
            <w:shd w:val="clear" w:color="auto" w:fill="auto"/>
            <w:vAlign w:val="center"/>
            <w:hideMark/>
          </w:tcPr>
          <w:p w14:paraId="0EEAB25B"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5CC8FF69" w14:textId="77777777" w:rsidR="006C5AD9" w:rsidRPr="00A64EF5" w:rsidRDefault="006C5AD9" w:rsidP="00A64EF5">
            <w:pPr>
              <w:pStyle w:val="aff"/>
            </w:pPr>
            <w:r w:rsidRPr="00A64EF5">
              <w:rPr>
                <w:rFonts w:hint="eastAsia"/>
              </w:rPr>
              <w:t>是</w:t>
            </w:r>
          </w:p>
        </w:tc>
        <w:tc>
          <w:tcPr>
            <w:tcW w:w="385" w:type="pct"/>
            <w:vMerge/>
            <w:shd w:val="clear" w:color="auto" w:fill="auto"/>
            <w:vAlign w:val="bottom"/>
            <w:hideMark/>
          </w:tcPr>
          <w:p w14:paraId="25FB3B62" w14:textId="77777777" w:rsidR="006C5AD9" w:rsidRPr="00DA4E54" w:rsidRDefault="006C5AD9" w:rsidP="006C5AD9">
            <w:pPr>
              <w:spacing w:line="240" w:lineRule="auto"/>
              <w:jc w:val="center"/>
              <w:rPr>
                <w:rFonts w:eastAsia="等线" w:cs="Times New Roman"/>
                <w:b/>
                <w:bCs/>
                <w:sz w:val="16"/>
                <w:szCs w:val="16"/>
                <w:lang w:val="en-US"/>
              </w:rPr>
            </w:pPr>
          </w:p>
        </w:tc>
      </w:tr>
      <w:tr w:rsidR="006C5AD9" w:rsidRPr="00DA4E54" w14:paraId="4421A07F" w14:textId="77777777" w:rsidTr="004F4E60">
        <w:trPr>
          <w:trHeight w:val="20"/>
        </w:trPr>
        <w:tc>
          <w:tcPr>
            <w:tcW w:w="385" w:type="pct"/>
            <w:vMerge/>
            <w:vAlign w:val="center"/>
            <w:hideMark/>
          </w:tcPr>
          <w:p w14:paraId="59F7933C" w14:textId="77777777" w:rsidR="006C5AD9" w:rsidRPr="004F4E60" w:rsidRDefault="006C5AD9" w:rsidP="004F4E60">
            <w:pPr>
              <w:pStyle w:val="aff"/>
            </w:pPr>
          </w:p>
        </w:tc>
        <w:tc>
          <w:tcPr>
            <w:tcW w:w="385" w:type="pct"/>
            <w:shd w:val="clear" w:color="auto" w:fill="auto"/>
            <w:vAlign w:val="center"/>
            <w:hideMark/>
          </w:tcPr>
          <w:p w14:paraId="09D83F04" w14:textId="77777777" w:rsidR="006C5AD9" w:rsidRPr="004F4E60" w:rsidRDefault="006C5AD9" w:rsidP="004F4E60">
            <w:pPr>
              <w:pStyle w:val="aff"/>
            </w:pPr>
            <w:r w:rsidRPr="004F4E60">
              <w:rPr>
                <w:rFonts w:hint="eastAsia"/>
              </w:rPr>
              <w:t>企业</w:t>
            </w:r>
            <w:r w:rsidRPr="004F4E60">
              <w:t>6</w:t>
            </w:r>
          </w:p>
        </w:tc>
        <w:tc>
          <w:tcPr>
            <w:tcW w:w="253" w:type="pct"/>
            <w:shd w:val="clear" w:color="auto" w:fill="auto"/>
            <w:vAlign w:val="center"/>
          </w:tcPr>
          <w:p w14:paraId="4A82F59F" w14:textId="7F499428" w:rsidR="006C5AD9" w:rsidRPr="004F4E60" w:rsidRDefault="006C5AD9" w:rsidP="004F4E60">
            <w:pPr>
              <w:pStyle w:val="aff"/>
            </w:pPr>
            <w:r w:rsidRPr="004F4E60">
              <w:t>88</w:t>
            </w:r>
          </w:p>
        </w:tc>
        <w:tc>
          <w:tcPr>
            <w:tcW w:w="516" w:type="pct"/>
            <w:shd w:val="clear" w:color="auto" w:fill="auto"/>
            <w:vAlign w:val="center"/>
          </w:tcPr>
          <w:p w14:paraId="26764392" w14:textId="77777777" w:rsidR="006C5AD9" w:rsidRPr="004F4E60" w:rsidRDefault="006C5AD9" w:rsidP="004F4E60">
            <w:pPr>
              <w:pStyle w:val="aff"/>
            </w:pPr>
            <w:r w:rsidRPr="004F4E60">
              <w:t>2018.1~</w:t>
            </w:r>
          </w:p>
          <w:p w14:paraId="7D47A1C9" w14:textId="70EF46A6" w:rsidR="006C5AD9" w:rsidRPr="004F4E60" w:rsidRDefault="006C5AD9" w:rsidP="004F4E60">
            <w:pPr>
              <w:pStyle w:val="aff"/>
            </w:pPr>
            <w:r w:rsidRPr="004F4E60">
              <w:t>2021.1</w:t>
            </w:r>
          </w:p>
        </w:tc>
        <w:tc>
          <w:tcPr>
            <w:tcW w:w="385" w:type="pct"/>
            <w:shd w:val="clear" w:color="auto" w:fill="auto"/>
            <w:vAlign w:val="center"/>
            <w:hideMark/>
          </w:tcPr>
          <w:p w14:paraId="48D9234F" w14:textId="0609B98E" w:rsidR="006C5AD9" w:rsidRPr="004F4E60" w:rsidRDefault="006C5AD9" w:rsidP="004F4E60">
            <w:pPr>
              <w:pStyle w:val="aff"/>
            </w:pPr>
            <w:r w:rsidRPr="004F4E60">
              <w:t>1.2~20</w:t>
            </w:r>
          </w:p>
        </w:tc>
        <w:tc>
          <w:tcPr>
            <w:tcW w:w="385" w:type="pct"/>
            <w:shd w:val="clear" w:color="auto" w:fill="auto"/>
            <w:vAlign w:val="center"/>
            <w:hideMark/>
          </w:tcPr>
          <w:p w14:paraId="4D2C5DCC" w14:textId="3E203143" w:rsidR="006C5AD9" w:rsidRPr="004F4E60" w:rsidRDefault="006C5AD9" w:rsidP="004F4E60">
            <w:pPr>
              <w:pStyle w:val="aff"/>
            </w:pPr>
            <w:r w:rsidRPr="004F4E60">
              <w:t>11.37</w:t>
            </w:r>
          </w:p>
        </w:tc>
        <w:tc>
          <w:tcPr>
            <w:tcW w:w="385" w:type="pct"/>
            <w:shd w:val="clear" w:color="auto" w:fill="auto"/>
            <w:vAlign w:val="center"/>
            <w:hideMark/>
          </w:tcPr>
          <w:p w14:paraId="3A173B9E" w14:textId="740EA56A" w:rsidR="006C5AD9" w:rsidRPr="004F4E60" w:rsidRDefault="006C5AD9" w:rsidP="004F4E60">
            <w:pPr>
              <w:pStyle w:val="aff"/>
              <w:rPr>
                <w:b/>
              </w:rPr>
            </w:pPr>
            <w:r w:rsidRPr="004F4E60">
              <w:rPr>
                <w:b/>
              </w:rPr>
              <w:t xml:space="preserve">20.00 </w:t>
            </w:r>
          </w:p>
        </w:tc>
        <w:tc>
          <w:tcPr>
            <w:tcW w:w="385" w:type="pct"/>
            <w:shd w:val="clear" w:color="auto" w:fill="auto"/>
            <w:vAlign w:val="center"/>
            <w:hideMark/>
          </w:tcPr>
          <w:p w14:paraId="2856F471" w14:textId="77777777" w:rsidR="006C5AD9" w:rsidRPr="004F4E60" w:rsidRDefault="006C5AD9" w:rsidP="004F4E60">
            <w:pPr>
              <w:pStyle w:val="aff"/>
            </w:pPr>
            <w:r w:rsidRPr="004F4E60">
              <w:t>30</w:t>
            </w:r>
          </w:p>
        </w:tc>
        <w:tc>
          <w:tcPr>
            <w:tcW w:w="385" w:type="pct"/>
            <w:shd w:val="clear" w:color="auto" w:fill="auto"/>
            <w:vAlign w:val="center"/>
            <w:hideMark/>
          </w:tcPr>
          <w:p w14:paraId="2AEC56F0" w14:textId="77777777" w:rsidR="006C5AD9" w:rsidRPr="004F4E60" w:rsidRDefault="006C5AD9" w:rsidP="004F4E60">
            <w:pPr>
              <w:pStyle w:val="aff"/>
            </w:pPr>
            <w:r w:rsidRPr="004F4E60">
              <w:t>15</w:t>
            </w:r>
          </w:p>
        </w:tc>
        <w:tc>
          <w:tcPr>
            <w:tcW w:w="385" w:type="pct"/>
            <w:shd w:val="clear" w:color="auto" w:fill="auto"/>
            <w:vAlign w:val="center"/>
            <w:hideMark/>
          </w:tcPr>
          <w:p w14:paraId="47CFFE64" w14:textId="77777777" w:rsidR="006C5AD9" w:rsidRPr="004F4E60" w:rsidRDefault="006C5AD9" w:rsidP="004F4E60">
            <w:pPr>
              <w:pStyle w:val="aff"/>
            </w:pPr>
            <w:r w:rsidRPr="004F4E60">
              <w:t>10</w:t>
            </w:r>
          </w:p>
        </w:tc>
        <w:tc>
          <w:tcPr>
            <w:tcW w:w="385" w:type="pct"/>
            <w:shd w:val="clear" w:color="auto" w:fill="auto"/>
            <w:vAlign w:val="center"/>
            <w:hideMark/>
          </w:tcPr>
          <w:p w14:paraId="115F2DEE"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0B71B0A5" w14:textId="70ECB7AF" w:rsidR="006C5AD9" w:rsidRPr="00A64EF5" w:rsidRDefault="0015401C" w:rsidP="00A64EF5">
            <w:pPr>
              <w:pStyle w:val="aff"/>
            </w:pPr>
            <w:r>
              <w:rPr>
                <w:rFonts w:hint="eastAsia"/>
              </w:rPr>
              <w:t>否</w:t>
            </w:r>
          </w:p>
        </w:tc>
        <w:tc>
          <w:tcPr>
            <w:tcW w:w="385" w:type="pct"/>
            <w:vMerge/>
            <w:shd w:val="clear" w:color="auto" w:fill="auto"/>
            <w:vAlign w:val="bottom"/>
            <w:hideMark/>
          </w:tcPr>
          <w:p w14:paraId="239271BA" w14:textId="77777777" w:rsidR="006C5AD9" w:rsidRPr="00DA4E54" w:rsidRDefault="006C5AD9" w:rsidP="006C5AD9">
            <w:pPr>
              <w:spacing w:line="240" w:lineRule="auto"/>
              <w:jc w:val="center"/>
              <w:rPr>
                <w:rFonts w:eastAsia="等线" w:cs="Times New Roman"/>
                <w:b/>
                <w:bCs/>
                <w:sz w:val="16"/>
                <w:szCs w:val="16"/>
                <w:lang w:val="en-US"/>
              </w:rPr>
            </w:pPr>
          </w:p>
        </w:tc>
      </w:tr>
      <w:tr w:rsidR="006C5AD9" w:rsidRPr="00DA4E54" w14:paraId="2B5F3C7E" w14:textId="77777777" w:rsidTr="004F4E60">
        <w:trPr>
          <w:trHeight w:val="20"/>
        </w:trPr>
        <w:tc>
          <w:tcPr>
            <w:tcW w:w="385" w:type="pct"/>
            <w:vMerge/>
            <w:vAlign w:val="center"/>
            <w:hideMark/>
          </w:tcPr>
          <w:p w14:paraId="5916FD41" w14:textId="77777777" w:rsidR="006C5AD9" w:rsidRPr="004F4E60" w:rsidRDefault="006C5AD9" w:rsidP="004F4E60">
            <w:pPr>
              <w:pStyle w:val="aff"/>
            </w:pPr>
          </w:p>
        </w:tc>
        <w:tc>
          <w:tcPr>
            <w:tcW w:w="385" w:type="pct"/>
            <w:shd w:val="clear" w:color="auto" w:fill="auto"/>
            <w:vAlign w:val="center"/>
            <w:hideMark/>
          </w:tcPr>
          <w:p w14:paraId="61FE8DA3" w14:textId="77777777" w:rsidR="006C5AD9" w:rsidRPr="004F4E60" w:rsidRDefault="006C5AD9" w:rsidP="004F4E60">
            <w:pPr>
              <w:pStyle w:val="aff"/>
            </w:pPr>
            <w:r w:rsidRPr="004F4E60">
              <w:rPr>
                <w:rFonts w:hint="eastAsia"/>
              </w:rPr>
              <w:t>企业</w:t>
            </w:r>
            <w:r w:rsidRPr="004F4E60">
              <w:t>7</w:t>
            </w:r>
          </w:p>
        </w:tc>
        <w:tc>
          <w:tcPr>
            <w:tcW w:w="253" w:type="pct"/>
            <w:shd w:val="clear" w:color="auto" w:fill="auto"/>
            <w:vAlign w:val="center"/>
          </w:tcPr>
          <w:p w14:paraId="66C939BB" w14:textId="44C5CF52" w:rsidR="006C5AD9" w:rsidRPr="004F4E60" w:rsidRDefault="006C5AD9" w:rsidP="004F4E60">
            <w:pPr>
              <w:pStyle w:val="aff"/>
            </w:pPr>
            <w:r w:rsidRPr="004F4E60">
              <w:t>11</w:t>
            </w:r>
          </w:p>
        </w:tc>
        <w:tc>
          <w:tcPr>
            <w:tcW w:w="516" w:type="pct"/>
            <w:shd w:val="clear" w:color="auto" w:fill="auto"/>
            <w:vAlign w:val="center"/>
          </w:tcPr>
          <w:p w14:paraId="1986A6C8" w14:textId="77777777" w:rsidR="006C5AD9" w:rsidRPr="004F4E60" w:rsidRDefault="006C5AD9" w:rsidP="004F4E60">
            <w:pPr>
              <w:pStyle w:val="aff"/>
            </w:pPr>
            <w:r w:rsidRPr="004F4E60">
              <w:t>2020.3~</w:t>
            </w:r>
          </w:p>
          <w:p w14:paraId="3F2C002D" w14:textId="220AF5DB" w:rsidR="006C5AD9" w:rsidRPr="004F4E60" w:rsidRDefault="006C5AD9" w:rsidP="004F4E60">
            <w:pPr>
              <w:pStyle w:val="aff"/>
            </w:pPr>
            <w:r w:rsidRPr="004F4E60">
              <w:t>2020.11</w:t>
            </w:r>
          </w:p>
        </w:tc>
        <w:tc>
          <w:tcPr>
            <w:tcW w:w="385" w:type="pct"/>
            <w:shd w:val="clear" w:color="auto" w:fill="auto"/>
            <w:vAlign w:val="center"/>
            <w:hideMark/>
          </w:tcPr>
          <w:p w14:paraId="1671D8B6" w14:textId="3401AC15" w:rsidR="006C5AD9" w:rsidRPr="004F4E60" w:rsidRDefault="006C5AD9" w:rsidP="004F4E60">
            <w:pPr>
              <w:pStyle w:val="aff"/>
            </w:pPr>
            <w:r w:rsidRPr="004F4E60">
              <w:t>0.00~3.60</w:t>
            </w:r>
          </w:p>
        </w:tc>
        <w:tc>
          <w:tcPr>
            <w:tcW w:w="385" w:type="pct"/>
            <w:shd w:val="clear" w:color="auto" w:fill="auto"/>
            <w:vAlign w:val="center"/>
            <w:hideMark/>
          </w:tcPr>
          <w:p w14:paraId="289381A1" w14:textId="3F337660" w:rsidR="006C5AD9" w:rsidRPr="004F4E60" w:rsidRDefault="006C5AD9" w:rsidP="004F4E60">
            <w:pPr>
              <w:pStyle w:val="aff"/>
            </w:pPr>
            <w:r w:rsidRPr="004F4E60">
              <w:t>1.21</w:t>
            </w:r>
          </w:p>
        </w:tc>
        <w:tc>
          <w:tcPr>
            <w:tcW w:w="385" w:type="pct"/>
            <w:shd w:val="clear" w:color="auto" w:fill="auto"/>
            <w:vAlign w:val="center"/>
            <w:hideMark/>
          </w:tcPr>
          <w:p w14:paraId="3DE0CA37" w14:textId="34510510" w:rsidR="006C5AD9" w:rsidRPr="004F4E60" w:rsidRDefault="006C5AD9" w:rsidP="004F4E60">
            <w:pPr>
              <w:pStyle w:val="aff"/>
              <w:rPr>
                <w:b/>
              </w:rPr>
            </w:pPr>
            <w:r w:rsidRPr="004F4E60">
              <w:rPr>
                <w:b/>
              </w:rPr>
              <w:t xml:space="preserve">1.50 </w:t>
            </w:r>
          </w:p>
        </w:tc>
        <w:tc>
          <w:tcPr>
            <w:tcW w:w="385" w:type="pct"/>
            <w:shd w:val="clear" w:color="auto" w:fill="auto"/>
            <w:vAlign w:val="center"/>
            <w:hideMark/>
          </w:tcPr>
          <w:p w14:paraId="73BA79D1" w14:textId="77777777" w:rsidR="006C5AD9" w:rsidRPr="004F4E60" w:rsidRDefault="006C5AD9" w:rsidP="004F4E60">
            <w:pPr>
              <w:pStyle w:val="aff"/>
            </w:pPr>
            <w:r w:rsidRPr="004F4E60">
              <w:t>30</w:t>
            </w:r>
          </w:p>
        </w:tc>
        <w:tc>
          <w:tcPr>
            <w:tcW w:w="385" w:type="pct"/>
            <w:shd w:val="clear" w:color="auto" w:fill="auto"/>
            <w:vAlign w:val="center"/>
            <w:hideMark/>
          </w:tcPr>
          <w:p w14:paraId="53E03EF6" w14:textId="77777777" w:rsidR="006C5AD9" w:rsidRPr="004F4E60" w:rsidRDefault="006C5AD9" w:rsidP="004F4E60">
            <w:pPr>
              <w:pStyle w:val="aff"/>
            </w:pPr>
            <w:r w:rsidRPr="004F4E60">
              <w:t>15</w:t>
            </w:r>
          </w:p>
        </w:tc>
        <w:tc>
          <w:tcPr>
            <w:tcW w:w="385" w:type="pct"/>
            <w:shd w:val="clear" w:color="auto" w:fill="auto"/>
            <w:vAlign w:val="center"/>
            <w:hideMark/>
          </w:tcPr>
          <w:p w14:paraId="5CDC3CE8" w14:textId="77777777" w:rsidR="006C5AD9" w:rsidRPr="004F4E60" w:rsidRDefault="006C5AD9" w:rsidP="004F4E60">
            <w:pPr>
              <w:pStyle w:val="aff"/>
            </w:pPr>
            <w:r w:rsidRPr="004F4E60">
              <w:t>10</w:t>
            </w:r>
          </w:p>
        </w:tc>
        <w:tc>
          <w:tcPr>
            <w:tcW w:w="385" w:type="pct"/>
            <w:shd w:val="clear" w:color="auto" w:fill="auto"/>
            <w:vAlign w:val="center"/>
            <w:hideMark/>
          </w:tcPr>
          <w:p w14:paraId="08196C72" w14:textId="77777777" w:rsidR="006C5AD9" w:rsidRPr="004F4E60" w:rsidRDefault="006C5AD9" w:rsidP="004F4E60">
            <w:pPr>
              <w:pStyle w:val="aff"/>
              <w:rPr>
                <w:b/>
              </w:rPr>
            </w:pPr>
            <w:r w:rsidRPr="004F4E60">
              <w:rPr>
                <w:b/>
              </w:rPr>
              <w:t>10</w:t>
            </w:r>
          </w:p>
        </w:tc>
        <w:tc>
          <w:tcPr>
            <w:tcW w:w="385" w:type="pct"/>
            <w:shd w:val="clear" w:color="auto" w:fill="auto"/>
            <w:vAlign w:val="center"/>
            <w:hideMark/>
          </w:tcPr>
          <w:p w14:paraId="526214EC" w14:textId="77777777" w:rsidR="006C5AD9" w:rsidRPr="00A64EF5" w:rsidRDefault="006C5AD9" w:rsidP="00A64EF5">
            <w:pPr>
              <w:pStyle w:val="aff"/>
            </w:pPr>
            <w:r w:rsidRPr="00A64EF5">
              <w:rPr>
                <w:rFonts w:hint="eastAsia"/>
              </w:rPr>
              <w:t>是</w:t>
            </w:r>
          </w:p>
        </w:tc>
        <w:tc>
          <w:tcPr>
            <w:tcW w:w="385" w:type="pct"/>
            <w:vMerge/>
            <w:shd w:val="clear" w:color="auto" w:fill="auto"/>
            <w:vAlign w:val="bottom"/>
            <w:hideMark/>
          </w:tcPr>
          <w:p w14:paraId="17C994D4" w14:textId="77777777" w:rsidR="006C5AD9" w:rsidRPr="00DA4E54" w:rsidRDefault="006C5AD9" w:rsidP="006C5AD9">
            <w:pPr>
              <w:spacing w:line="240" w:lineRule="auto"/>
              <w:jc w:val="center"/>
              <w:rPr>
                <w:rFonts w:eastAsia="等线" w:cs="Times New Roman"/>
                <w:b/>
                <w:bCs/>
                <w:sz w:val="16"/>
                <w:szCs w:val="16"/>
                <w:lang w:val="en-US"/>
              </w:rPr>
            </w:pPr>
          </w:p>
        </w:tc>
      </w:tr>
      <w:tr w:rsidR="00A72C7A" w:rsidRPr="00DA4E54" w14:paraId="4A4A4866" w14:textId="77777777" w:rsidTr="004F4E60">
        <w:trPr>
          <w:trHeight w:val="20"/>
        </w:trPr>
        <w:tc>
          <w:tcPr>
            <w:tcW w:w="5000" w:type="pct"/>
            <w:gridSpan w:val="13"/>
          </w:tcPr>
          <w:p w14:paraId="2C40BAC8" w14:textId="3DCED6D8" w:rsidR="00A72C7A" w:rsidRPr="00DA4E54" w:rsidRDefault="00A72C7A" w:rsidP="004F4E60">
            <w:pPr>
              <w:pStyle w:val="aff5"/>
              <w:rPr>
                <w:rFonts w:eastAsia="等线" w:cs="Times New Roman"/>
                <w:b/>
                <w:bCs/>
                <w:szCs w:val="16"/>
                <w:lang w:val="en-U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t>≤</w:t>
            </w:r>
            <w:r w:rsidRPr="00DA4E54">
              <w:rPr>
                <w:rFonts w:hint="eastAsia"/>
              </w:rPr>
              <w:t>限值，则企业达标；</w:t>
            </w:r>
            <w:r w:rsidRPr="00DA4E54">
              <w:rPr>
                <w:rFonts w:hint="eastAsia"/>
              </w:rPr>
              <w:t>90</w:t>
            </w:r>
            <w:r w:rsidRPr="00DA4E54">
              <w:rPr>
                <w:rFonts w:hint="eastAsia"/>
              </w:rPr>
              <w:t>分位数</w:t>
            </w:r>
            <w:r w:rsidR="00C17237">
              <w:t>&gt;</w:t>
            </w:r>
            <w:r w:rsidRPr="00DA4E54">
              <w:rPr>
                <w:rFonts w:hint="eastAsia"/>
              </w:rPr>
              <w:t>限值，则企业不达标</w:t>
            </w:r>
            <w:r w:rsidR="00C17237">
              <w:rPr>
                <w:rFonts w:hint="eastAsia"/>
              </w:rPr>
              <w:t>。</w:t>
            </w:r>
          </w:p>
        </w:tc>
      </w:tr>
    </w:tbl>
    <w:p w14:paraId="2AADDDCA" w14:textId="77777777" w:rsidR="00776DC7" w:rsidRPr="002B729E" w:rsidRDefault="00776DC7" w:rsidP="002B729E">
      <w:pPr>
        <w:pStyle w:val="afb"/>
        <w:ind w:firstLine="420"/>
      </w:pPr>
      <w:bookmarkStart w:id="174" w:name="_Toc67586919"/>
    </w:p>
    <w:p w14:paraId="413B52FC" w14:textId="73D4181C" w:rsidR="00CF7A1A" w:rsidRPr="00DA4E54" w:rsidRDefault="00E02FB7" w:rsidP="00125989">
      <w:pPr>
        <w:pStyle w:val="afb"/>
        <w:numPr>
          <w:ilvl w:val="0"/>
          <w:numId w:val="13"/>
        </w:numPr>
        <w:ind w:left="618" w:firstLineChars="0"/>
        <w:rPr>
          <w:b/>
        </w:rPr>
      </w:pPr>
      <w:r w:rsidRPr="00DA4E54">
        <w:rPr>
          <w:rFonts w:hint="eastAsia"/>
          <w:b/>
        </w:rPr>
        <w:t>装煤</w:t>
      </w:r>
      <w:bookmarkEnd w:id="174"/>
      <w:r w:rsidRPr="00DA4E54">
        <w:rPr>
          <w:b/>
        </w:rPr>
        <w:t xml:space="preserve"> </w:t>
      </w:r>
    </w:p>
    <w:p w14:paraId="1BEB740D" w14:textId="5795A754" w:rsidR="00CF7A1A" w:rsidRPr="00DA4E54" w:rsidRDefault="00E02FB7" w:rsidP="00125989">
      <w:pPr>
        <w:pStyle w:val="afb"/>
        <w:numPr>
          <w:ilvl w:val="0"/>
          <w:numId w:val="15"/>
        </w:numPr>
        <w:ind w:firstLineChars="0"/>
      </w:pPr>
      <w:r w:rsidRPr="00DA4E54">
        <w:rPr>
          <w:rFonts w:hint="eastAsia"/>
        </w:rPr>
        <w:t>现行</w:t>
      </w:r>
      <w:r w:rsidR="00422FBF" w:rsidRPr="00DA4E54">
        <w:rPr>
          <w:rFonts w:hint="eastAsia"/>
        </w:rPr>
        <w:t>国家标准</w:t>
      </w:r>
      <w:r w:rsidRPr="00DA4E54">
        <w:rPr>
          <w:rFonts w:hint="eastAsia"/>
        </w:rPr>
        <w:t>《炼焦化学工业污染物排放标准》（</w:t>
      </w:r>
      <w:r w:rsidRPr="00DA4E54">
        <w:t>GB 16171-2012</w:t>
      </w:r>
      <w:r w:rsidRPr="00DA4E54">
        <w:rPr>
          <w:rFonts w:hint="eastAsia"/>
        </w:rPr>
        <w:t>）对</w:t>
      </w:r>
      <w:r w:rsidR="0076571E" w:rsidRPr="00DA4E54">
        <w:rPr>
          <w:rFonts w:hint="eastAsia"/>
        </w:rPr>
        <w:t>该</w:t>
      </w:r>
      <w:r w:rsidR="00FE7A0C" w:rsidRPr="00DA4E54">
        <w:rPr>
          <w:rFonts w:hint="eastAsia"/>
        </w:rPr>
        <w:t>污染物</w:t>
      </w:r>
      <w:r w:rsidRPr="00DA4E54">
        <w:rPr>
          <w:rFonts w:hint="eastAsia"/>
        </w:rPr>
        <w:t>排放环节的颗粒物排放浓度限值</w:t>
      </w:r>
      <w:r w:rsidR="0076571E" w:rsidRPr="00DA4E54">
        <w:rPr>
          <w:rFonts w:hint="eastAsia"/>
        </w:rPr>
        <w:t>规定为</w:t>
      </w:r>
      <w:r w:rsidRPr="00DA4E54">
        <w:t>50 mg/m</w:t>
      </w:r>
      <w:r w:rsidRPr="00DA4E54">
        <w:rPr>
          <w:vertAlign w:val="superscript"/>
        </w:rPr>
        <w:t>3</w:t>
      </w:r>
      <w:r w:rsidRPr="00DA4E54">
        <w:rPr>
          <w:rFonts w:hint="eastAsia"/>
        </w:rPr>
        <w:t>，对特别保护地区执行的特别排放限值</w:t>
      </w:r>
      <w:r w:rsidR="0076571E" w:rsidRPr="00DA4E54">
        <w:rPr>
          <w:rFonts w:hint="eastAsia"/>
        </w:rPr>
        <w:t>规定</w:t>
      </w:r>
      <w:r w:rsidRPr="00DA4E54">
        <w:rPr>
          <w:rFonts w:hint="eastAsia"/>
        </w:rPr>
        <w:t>为</w:t>
      </w:r>
      <w:r w:rsidRPr="00DA4E54">
        <w:t>30 mg/m</w:t>
      </w:r>
      <w:r w:rsidRPr="00DA4E54">
        <w:rPr>
          <w:vertAlign w:val="superscript"/>
        </w:rPr>
        <w:t>3</w:t>
      </w:r>
      <w:r w:rsidRPr="00DA4E54">
        <w:rPr>
          <w:rFonts w:hint="eastAsia"/>
        </w:rPr>
        <w:t>；《关于推进实施钢铁行业超低排放的意见》（环大气</w:t>
      </w:r>
      <w:r w:rsidRPr="00DA4E54">
        <w:t>[2019]35</w:t>
      </w:r>
      <w:r w:rsidRPr="00DA4E54">
        <w:rPr>
          <w:rFonts w:hint="eastAsia"/>
        </w:rPr>
        <w:t>号）中规定的限值为</w:t>
      </w:r>
      <w:r w:rsidRPr="00DA4E54">
        <w:t>10 mg/m</w:t>
      </w:r>
      <w:r w:rsidRPr="00DA4E54">
        <w:rPr>
          <w:vertAlign w:val="superscript"/>
        </w:rPr>
        <w:t>3</w:t>
      </w:r>
      <w:r w:rsidRPr="00DA4E54">
        <w:rPr>
          <w:rFonts w:hint="eastAsia"/>
        </w:rPr>
        <w:t>。</w:t>
      </w:r>
    </w:p>
    <w:p w14:paraId="6951F4A4" w14:textId="13E9E104" w:rsidR="00702FC3" w:rsidRPr="00DA4E54" w:rsidRDefault="00635895" w:rsidP="00702FC3">
      <w:pPr>
        <w:pStyle w:val="afb"/>
        <w:numPr>
          <w:ilvl w:val="0"/>
          <w:numId w:val="15"/>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093F53" w:rsidRPr="00DA4E54">
        <w:t>DB</w:t>
      </w:r>
      <w:r w:rsidR="00C17237">
        <w:t xml:space="preserve"> </w:t>
      </w:r>
      <w:r w:rsidR="00093F53" w:rsidRPr="00DA4E54">
        <w:t>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E77FD8" w:rsidRPr="00DA4E54">
        <w:t>DB</w:t>
      </w:r>
      <w:r w:rsidR="00C17237">
        <w:t xml:space="preserve"> </w:t>
      </w:r>
      <w:r w:rsidR="00E77FD8" w:rsidRPr="00DA4E54">
        <w:t>41/ 1955-2020</w:t>
      </w:r>
      <w:r w:rsidR="00E02FB7" w:rsidRPr="00DA4E54">
        <w:rPr>
          <w:rFonts w:hint="eastAsia"/>
        </w:rPr>
        <w:t>）对</w:t>
      </w:r>
      <w:r w:rsidR="00FE7A0C" w:rsidRPr="00DA4E54">
        <w:rPr>
          <w:rFonts w:hint="eastAsia"/>
        </w:rPr>
        <w:t>该污染物排放环节</w:t>
      </w:r>
      <w:r w:rsidR="00E02FB7" w:rsidRPr="00DA4E54">
        <w:rPr>
          <w:rFonts w:hint="eastAsia"/>
        </w:rPr>
        <w:t>颗粒物的排放限值均为</w:t>
      </w:r>
      <w:r w:rsidR="00E02FB7" w:rsidRPr="00DA4E54">
        <w:t>10 mg/m</w:t>
      </w:r>
      <w:r w:rsidR="00E02FB7" w:rsidRPr="00DA4E54">
        <w:rPr>
          <w:vertAlign w:val="superscript"/>
        </w:rPr>
        <w:t>3</w:t>
      </w:r>
      <w:r w:rsidR="00E02FB7" w:rsidRPr="00DA4E54">
        <w:rPr>
          <w:rFonts w:hint="eastAsia"/>
        </w:rPr>
        <w:t>。</w:t>
      </w:r>
    </w:p>
    <w:p w14:paraId="4B8F1F3B" w14:textId="0E6A0E6E" w:rsidR="00702FC3" w:rsidRPr="00DA4E54" w:rsidRDefault="00702FC3" w:rsidP="00702FC3">
      <w:pPr>
        <w:pStyle w:val="afb"/>
        <w:numPr>
          <w:ilvl w:val="0"/>
          <w:numId w:val="15"/>
        </w:numPr>
        <w:ind w:firstLineChars="0"/>
      </w:pPr>
      <w:bookmarkStart w:id="175" w:name="_Hlk81923140"/>
      <w:r w:rsidRPr="00DA4E54">
        <w:rPr>
          <w:rFonts w:hint="eastAsia"/>
        </w:rPr>
        <w:t>江苏省地方标准《大气污染物综合排放标准》（</w:t>
      </w:r>
      <w:r w:rsidRPr="00DA4E54">
        <w:rPr>
          <w:rFonts w:hint="eastAsia"/>
        </w:rPr>
        <w:t>DB</w:t>
      </w:r>
      <w:r w:rsidR="00C17237">
        <w:t xml:space="preserve"> </w:t>
      </w:r>
      <w:r w:rsidRPr="00DA4E54">
        <w:rPr>
          <w:rFonts w:hint="eastAsia"/>
        </w:rPr>
        <w:t>32/ 4041-2021</w:t>
      </w:r>
      <w:r w:rsidRPr="00DA4E54">
        <w:rPr>
          <w:rFonts w:hint="eastAsia"/>
        </w:rPr>
        <w:t>）对大气污染物颗粒物</w:t>
      </w:r>
      <w:r w:rsidR="00D75F21" w:rsidRPr="00DA4E54">
        <w:rPr>
          <w:rFonts w:hint="eastAsia"/>
        </w:rPr>
        <w:t>的</w:t>
      </w:r>
      <w:r w:rsidRPr="00DA4E54">
        <w:rPr>
          <w:rFonts w:hint="eastAsia"/>
        </w:rPr>
        <w:t>有组织排放限值规定为</w:t>
      </w:r>
      <w:r w:rsidRPr="00DA4E54">
        <w:rPr>
          <w:rFonts w:hint="eastAsia"/>
        </w:rPr>
        <w:t>20 mg/m</w:t>
      </w:r>
      <w:r w:rsidRPr="00DA4E54">
        <w:rPr>
          <w:rFonts w:hint="eastAsia"/>
          <w:vertAlign w:val="superscript"/>
        </w:rPr>
        <w:t>3</w:t>
      </w:r>
      <w:r w:rsidRPr="00DA4E54">
        <w:rPr>
          <w:rFonts w:hint="eastAsia"/>
        </w:rPr>
        <w:t>。</w:t>
      </w:r>
      <w:bookmarkEnd w:id="175"/>
    </w:p>
    <w:p w14:paraId="6B55B820" w14:textId="30437DB6" w:rsidR="00CF7A1A" w:rsidRPr="00DA4E54" w:rsidRDefault="00E02FB7" w:rsidP="00125989">
      <w:pPr>
        <w:pStyle w:val="afb"/>
        <w:numPr>
          <w:ilvl w:val="0"/>
          <w:numId w:val="15"/>
        </w:numPr>
        <w:ind w:firstLineChars="0"/>
      </w:pPr>
      <w:r w:rsidRPr="00DA4E54">
        <w:rPr>
          <w:rFonts w:hint="eastAsia"/>
        </w:rPr>
        <w:t>参考部分发达国家排放标准，国外对于焦化行业</w:t>
      </w:r>
      <w:r w:rsidR="0076571E" w:rsidRPr="00DA4E54">
        <w:rPr>
          <w:rFonts w:hint="eastAsia"/>
        </w:rPr>
        <w:t>颗粒物</w:t>
      </w:r>
      <w:r w:rsidRPr="00DA4E54">
        <w:rPr>
          <w:rFonts w:hint="eastAsia"/>
        </w:rPr>
        <w:t>的排放限值均</w:t>
      </w:r>
      <w:r w:rsidR="0076571E" w:rsidRPr="00DA4E54">
        <w:rPr>
          <w:rFonts w:hint="eastAsia"/>
        </w:rPr>
        <w:t>设置</w:t>
      </w:r>
      <w:r w:rsidRPr="00DA4E54">
        <w:rPr>
          <w:rFonts w:hint="eastAsia"/>
        </w:rPr>
        <w:t>在</w:t>
      </w:r>
      <w:r w:rsidRPr="00DA4E54">
        <w:t>50 mg/m</w:t>
      </w:r>
      <w:r w:rsidRPr="00DA4E54">
        <w:rPr>
          <w:vertAlign w:val="superscript"/>
        </w:rPr>
        <w:t>3</w:t>
      </w:r>
      <w:r w:rsidRPr="00DA4E54">
        <w:rPr>
          <w:rFonts w:hint="eastAsia"/>
        </w:rPr>
        <w:t>以下。</w:t>
      </w:r>
    </w:p>
    <w:p w14:paraId="0A116555" w14:textId="54931282" w:rsidR="00FE7A0C" w:rsidRPr="00DA4E54" w:rsidRDefault="00E02FB7" w:rsidP="00125989">
      <w:pPr>
        <w:pStyle w:val="afb"/>
        <w:numPr>
          <w:ilvl w:val="0"/>
          <w:numId w:val="15"/>
        </w:numPr>
        <w:ind w:firstLineChars="0"/>
        <w:rPr>
          <w:rFonts w:eastAsiaTheme="minorEastAsia"/>
        </w:rPr>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w:t>
      </w:r>
      <w:r w:rsidR="00FE7A0C" w:rsidRPr="00DA4E54">
        <w:rPr>
          <w:rFonts w:hint="eastAsia"/>
        </w:rPr>
        <w:t>该污染物排放环节</w:t>
      </w:r>
      <w:r w:rsidRPr="00DA4E54">
        <w:rPr>
          <w:rFonts w:hint="eastAsia"/>
        </w:rPr>
        <w:t>颗粒物的排放情况。</w:t>
      </w:r>
      <w:r w:rsidR="00F24BAA" w:rsidRPr="00DA4E54">
        <w:t>7</w:t>
      </w:r>
      <w:r w:rsidRPr="00DA4E54">
        <w:rPr>
          <w:rFonts w:hint="eastAsia"/>
        </w:rPr>
        <w:t>家企业</w:t>
      </w:r>
      <w:r w:rsidR="00EB3BE5" w:rsidRPr="00DA4E54">
        <w:rPr>
          <w:rFonts w:hint="eastAsia"/>
        </w:rPr>
        <w:t>在该环节</w:t>
      </w:r>
      <w:r w:rsidRPr="00DA4E54">
        <w:rPr>
          <w:rFonts w:hint="eastAsia"/>
        </w:rPr>
        <w:t>废气颗粒物浓度范围为</w:t>
      </w:r>
      <w:r w:rsidR="00E06351" w:rsidRPr="00DA4E54">
        <w:rPr>
          <w:rFonts w:hint="eastAsia"/>
        </w:rPr>
        <w:t>（</w:t>
      </w:r>
      <w:r w:rsidR="0015401C">
        <w:t>0</w:t>
      </w:r>
      <w:r w:rsidR="00E06351" w:rsidRPr="00DA4E54">
        <w:t>~</w:t>
      </w:r>
      <w:r w:rsidR="0015401C">
        <w:t>18.27</w:t>
      </w:r>
      <w:r w:rsidR="00E06351" w:rsidRPr="00DA4E54">
        <w:rPr>
          <w:rFonts w:hint="eastAsia"/>
        </w:rPr>
        <w:t>）</w:t>
      </w:r>
      <w:r w:rsidR="0078330B" w:rsidRPr="00DA4E54">
        <w:t xml:space="preserve"> </w:t>
      </w:r>
      <w:r w:rsidRPr="00DA4E54">
        <w:t>mg/m</w:t>
      </w:r>
      <w:r w:rsidRPr="00DA4E54">
        <w:rPr>
          <w:vertAlign w:val="superscript"/>
        </w:rPr>
        <w:t>3</w:t>
      </w:r>
      <w:r w:rsidRPr="00DA4E54">
        <w:rPr>
          <w:rFonts w:hint="eastAsia"/>
        </w:rPr>
        <w:t>，均值范围为</w:t>
      </w:r>
      <w:r w:rsidR="00E06351" w:rsidRPr="00DA4E54">
        <w:rPr>
          <w:rFonts w:hint="eastAsia"/>
        </w:rPr>
        <w:t>（</w:t>
      </w:r>
      <w:r w:rsidR="0015401C">
        <w:t>1.67</w:t>
      </w:r>
      <w:r w:rsidR="00E06351" w:rsidRPr="00DA4E54">
        <w:t>~10.81</w:t>
      </w:r>
      <w:r w:rsidR="00E06351" w:rsidRPr="00DA4E54">
        <w:rPr>
          <w:rFonts w:hint="eastAsia"/>
        </w:rPr>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E06351" w:rsidRPr="00DA4E54">
        <w:rPr>
          <w:rFonts w:hint="eastAsia"/>
        </w:rPr>
        <w:t>（</w:t>
      </w:r>
      <w:r w:rsidR="0015401C">
        <w:t>1.64</w:t>
      </w:r>
      <w:r w:rsidR="0015401C">
        <w:rPr>
          <w:rFonts w:hint="eastAsia"/>
        </w:rPr>
        <w:t>~</w:t>
      </w:r>
      <w:r w:rsidR="0015401C">
        <w:t>15.01</w:t>
      </w:r>
      <w:r w:rsidR="00E06351" w:rsidRPr="00DA4E54">
        <w:rPr>
          <w:rFonts w:hint="eastAsia"/>
        </w:rPr>
        <w:t>）</w:t>
      </w:r>
      <w:r w:rsidRPr="00DA4E54">
        <w:t xml:space="preserve"> mg/m</w:t>
      </w:r>
      <w:r w:rsidRPr="00DA4E54">
        <w:rPr>
          <w:vertAlign w:val="superscript"/>
        </w:rPr>
        <w:t>3</w:t>
      </w:r>
      <w:r w:rsidRPr="00DA4E54">
        <w:rPr>
          <w:rFonts w:hint="eastAsia"/>
        </w:rPr>
        <w:t>。</w:t>
      </w:r>
    </w:p>
    <w:p w14:paraId="52858ACD" w14:textId="1ECA8B02" w:rsidR="00CF7A1A" w:rsidRPr="00DA4E54" w:rsidRDefault="00422FBF" w:rsidP="00125989">
      <w:pPr>
        <w:pStyle w:val="afb"/>
        <w:numPr>
          <w:ilvl w:val="0"/>
          <w:numId w:val="15"/>
        </w:numPr>
        <w:ind w:firstLineChars="0"/>
        <w:rPr>
          <w:rFonts w:eastAsiaTheme="minorEastAsia"/>
        </w:rPr>
      </w:pPr>
      <w:r w:rsidRPr="00DA4E54">
        <w:rPr>
          <w:rFonts w:hint="eastAsia"/>
        </w:rPr>
        <w:t>执行</w:t>
      </w:r>
      <w:r w:rsidR="00E02FB7" w:rsidRPr="00DA4E54">
        <w:rPr>
          <w:rFonts w:hint="eastAsia"/>
        </w:rPr>
        <w:t>现</w:t>
      </w:r>
      <w:r w:rsidR="00FE7A0C" w:rsidRPr="00DA4E54">
        <w:rPr>
          <w:rFonts w:hint="eastAsia"/>
        </w:rPr>
        <w:t>行</w:t>
      </w:r>
      <w:r w:rsidR="0076571E" w:rsidRPr="00DA4E54">
        <w:rPr>
          <w:rFonts w:hint="eastAsia"/>
        </w:rPr>
        <w:t>国家标准《炼焦化学工业污染物排放标准》（</w:t>
      </w:r>
      <w:r w:rsidR="0076571E" w:rsidRPr="00DA4E54">
        <w:t>GB 16171-2012</w:t>
      </w:r>
      <w:r w:rsidR="0076571E" w:rsidRPr="00DA4E54">
        <w:rPr>
          <w:rFonts w:hint="eastAsia"/>
        </w:rPr>
        <w:t>）</w:t>
      </w:r>
      <w:r w:rsidR="00E02FB7" w:rsidRPr="00DA4E54">
        <w:rPr>
          <w:rFonts w:hint="eastAsia"/>
        </w:rPr>
        <w:t>限值</w:t>
      </w:r>
      <w:r w:rsidR="00E02FB7" w:rsidRPr="00DA4E54">
        <w:t>50 mg/m</w:t>
      </w:r>
      <w:r w:rsidR="00E02FB7" w:rsidRPr="00DA4E54">
        <w:rPr>
          <w:vertAlign w:val="superscript"/>
        </w:rPr>
        <w:t>3</w:t>
      </w:r>
      <w:r w:rsidR="0076571E" w:rsidRPr="00DA4E54">
        <w:rPr>
          <w:rFonts w:hint="eastAsia"/>
        </w:rPr>
        <w:t>及</w:t>
      </w:r>
      <w:r w:rsidR="0076571E" w:rsidRPr="00DA4E54">
        <w:t>30 mg/m</w:t>
      </w:r>
      <w:r w:rsidR="0076571E" w:rsidRPr="00DA4E54">
        <w:rPr>
          <w:vertAlign w:val="superscript"/>
        </w:rPr>
        <w:t>3</w:t>
      </w:r>
      <w:r w:rsidR="0076571E" w:rsidRPr="00DA4E54">
        <w:rPr>
          <w:rFonts w:hint="eastAsia"/>
        </w:rPr>
        <w:t>，整体企业</w:t>
      </w:r>
      <w:r w:rsidR="00E02FB7" w:rsidRPr="00DA4E54">
        <w:rPr>
          <w:rFonts w:hint="eastAsia"/>
        </w:rPr>
        <w:t>达标率</w:t>
      </w:r>
      <w:r w:rsidR="0076571E" w:rsidRPr="00DA4E54">
        <w:rPr>
          <w:rFonts w:hint="eastAsia"/>
        </w:rPr>
        <w:t>均能达到</w:t>
      </w:r>
      <w:r w:rsidR="00E02FB7" w:rsidRPr="00DA4E54">
        <w:t>100%</w:t>
      </w:r>
      <w:r w:rsidR="0076571E" w:rsidRPr="00DA4E54">
        <w:rPr>
          <w:rFonts w:hint="eastAsia"/>
        </w:rPr>
        <w:t>。若将限值调整</w:t>
      </w:r>
      <w:r w:rsidR="00E02FB7" w:rsidRPr="00DA4E54">
        <w:rPr>
          <w:rFonts w:hint="eastAsia"/>
        </w:rPr>
        <w:t>为</w:t>
      </w:r>
      <w:r w:rsidR="00E02FB7" w:rsidRPr="00DA4E54">
        <w:t>10 mg/m</w:t>
      </w:r>
      <w:r w:rsidR="00E02FB7" w:rsidRPr="00DA4E54">
        <w:rPr>
          <w:vertAlign w:val="superscript"/>
        </w:rPr>
        <w:t>3</w:t>
      </w:r>
      <w:r w:rsidR="00E02FB7" w:rsidRPr="00DA4E54">
        <w:rPr>
          <w:rFonts w:hint="eastAsia"/>
        </w:rPr>
        <w:t>时，</w:t>
      </w:r>
      <w:r w:rsidR="001A0594" w:rsidRPr="00DA4E54">
        <w:t>7</w:t>
      </w:r>
      <w:r w:rsidR="00FE7A0C" w:rsidRPr="00DA4E54">
        <w:rPr>
          <w:rFonts w:hint="eastAsia"/>
        </w:rPr>
        <w:t>家企业中</w:t>
      </w:r>
      <w:r w:rsidR="0076571E" w:rsidRPr="00DA4E54">
        <w:rPr>
          <w:rFonts w:hint="eastAsia"/>
        </w:rPr>
        <w:t>将有</w:t>
      </w:r>
      <w:r w:rsidR="0015401C">
        <w:t>1</w:t>
      </w:r>
      <w:r w:rsidR="0076571E" w:rsidRPr="00DA4E54">
        <w:rPr>
          <w:rFonts w:hint="eastAsia"/>
        </w:rPr>
        <w:t>家企业需进行</w:t>
      </w:r>
      <w:r w:rsidR="009E366E" w:rsidRPr="00DA4E54">
        <w:rPr>
          <w:rFonts w:hint="eastAsia"/>
        </w:rPr>
        <w:t>升级改造</w:t>
      </w:r>
      <w:r w:rsidR="00FE7A0C" w:rsidRPr="00DA4E54">
        <w:rPr>
          <w:rFonts w:hint="eastAsia"/>
        </w:rPr>
        <w:t>，整体企业</w:t>
      </w:r>
      <w:r w:rsidR="00E02FB7" w:rsidRPr="00DA4E54">
        <w:rPr>
          <w:rFonts w:hint="eastAsia"/>
        </w:rPr>
        <w:t>达标率为</w:t>
      </w:r>
      <w:r w:rsidR="0015401C">
        <w:t>86</w:t>
      </w:r>
      <w:r w:rsidR="0015401C">
        <w:rPr>
          <w:rFonts w:hint="eastAsia"/>
        </w:rPr>
        <w:t>%</w:t>
      </w:r>
      <w:r w:rsidR="00E02FB7" w:rsidRPr="00DA4E54">
        <w:rPr>
          <w:rFonts w:hint="eastAsia"/>
        </w:rPr>
        <w:t>。</w:t>
      </w:r>
    </w:p>
    <w:p w14:paraId="3939C7AD" w14:textId="5B438C50" w:rsidR="0082679A" w:rsidRPr="00274C78" w:rsidRDefault="00F730C9" w:rsidP="004F4E60">
      <w:pPr>
        <w:pStyle w:val="afb"/>
        <w:numPr>
          <w:ilvl w:val="0"/>
          <w:numId w:val="15"/>
        </w:numPr>
        <w:ind w:firstLineChars="0"/>
        <w:rPr>
          <w:rFonts w:eastAsiaTheme="minorEastAsia"/>
        </w:rPr>
      </w:pPr>
      <w:r w:rsidRPr="00DA4E54">
        <w:rPr>
          <w:rFonts w:hint="eastAsia"/>
        </w:rPr>
        <w:t>综上</w:t>
      </w:r>
      <w:r w:rsidR="00E02FB7" w:rsidRPr="00DA4E54">
        <w:rPr>
          <w:rFonts w:hint="eastAsia"/>
        </w:rPr>
        <w:t>，本标准</w:t>
      </w:r>
      <w:r w:rsidR="00CD148E" w:rsidRPr="00DA4E54">
        <w:rPr>
          <w:rFonts w:hint="eastAsia"/>
        </w:rPr>
        <w:t>参考《关于推进实施钢铁行业超低排放的意见》及河南、河北两省地方标准，</w:t>
      </w:r>
      <w:r w:rsidR="00E02FB7" w:rsidRPr="00DA4E54">
        <w:rPr>
          <w:rFonts w:hint="eastAsia"/>
        </w:rPr>
        <w:t>将</w:t>
      </w:r>
      <w:r w:rsidR="00FE7A0C" w:rsidRPr="00DA4E54">
        <w:rPr>
          <w:rFonts w:hint="eastAsia"/>
        </w:rPr>
        <w:t>装煤污染物排放环节的颗粒物排放浓度</w:t>
      </w:r>
      <w:r w:rsidR="00E02FB7" w:rsidRPr="00DA4E54">
        <w:rPr>
          <w:rFonts w:hint="eastAsia"/>
        </w:rPr>
        <w:t>限值定为</w:t>
      </w:r>
      <w:r w:rsidR="00E02FB7" w:rsidRPr="00DA4E54">
        <w:t>10 mg/m</w:t>
      </w:r>
      <w:r w:rsidR="00E02FB7" w:rsidRPr="00DA4E54">
        <w:rPr>
          <w:vertAlign w:val="superscript"/>
        </w:rPr>
        <w:t>3</w:t>
      </w:r>
      <w:r w:rsidR="00E02FB7" w:rsidRPr="00DA4E54">
        <w:rPr>
          <w:rFonts w:hint="eastAsia"/>
        </w:rPr>
        <w:t>。</w:t>
      </w:r>
    </w:p>
    <w:p w14:paraId="591A6E8E" w14:textId="647EE21E" w:rsidR="0082679A" w:rsidRPr="00DA4E54" w:rsidRDefault="0082679A" w:rsidP="00F64108">
      <w:pPr>
        <w:pStyle w:val="aff2"/>
      </w:pPr>
      <w:r w:rsidRPr="00DA4E54">
        <w:rPr>
          <w:rFonts w:hint="eastAsia"/>
        </w:rPr>
        <w:t>表</w:t>
      </w:r>
      <w:r w:rsidRPr="00DA4E54">
        <w:t>5-2</w:t>
      </w:r>
      <w:r w:rsidR="00792FDA" w:rsidRPr="00DA4E54">
        <w:t>3</w:t>
      </w:r>
      <w:r w:rsidRPr="00DA4E54">
        <w:t xml:space="preserve"> </w:t>
      </w:r>
      <w:r w:rsidRPr="00DA4E54">
        <w:rPr>
          <w:rFonts w:hint="eastAsia"/>
        </w:rPr>
        <w:t>装煤环节废气颗粒物排放浓度（</w:t>
      </w:r>
      <w:r w:rsidRPr="00DA4E54">
        <w:t>mg/m</w:t>
      </w:r>
      <w:r w:rsidRPr="00DA4E54">
        <w:rPr>
          <w:vertAlign w:val="superscript"/>
        </w:rPr>
        <w:t>3</w:t>
      </w:r>
      <w:r w:rsidRPr="00DA4E54">
        <w:rPr>
          <w:rFonts w:hint="eastAsia"/>
        </w:rPr>
        <w:t>）及达标情况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7"/>
        <w:gridCol w:w="637"/>
        <w:gridCol w:w="637"/>
        <w:gridCol w:w="637"/>
        <w:gridCol w:w="637"/>
        <w:gridCol w:w="637"/>
        <w:gridCol w:w="637"/>
        <w:gridCol w:w="639"/>
        <w:gridCol w:w="639"/>
        <w:gridCol w:w="639"/>
        <w:gridCol w:w="646"/>
      </w:tblGrid>
      <w:tr w:rsidR="001D5B43" w:rsidRPr="00DA4E54" w14:paraId="40FBC9F2" w14:textId="77777777" w:rsidTr="004F4E60">
        <w:trPr>
          <w:trHeight w:val="190"/>
        </w:trPr>
        <w:tc>
          <w:tcPr>
            <w:tcW w:w="384" w:type="pct"/>
            <w:shd w:val="clear" w:color="auto" w:fill="auto"/>
            <w:vAlign w:val="center"/>
            <w:hideMark/>
          </w:tcPr>
          <w:p w14:paraId="32DA8220" w14:textId="77777777" w:rsidR="001D5B43" w:rsidRPr="00DA4E54" w:rsidRDefault="001D5B43" w:rsidP="001D5B43">
            <w:pPr>
              <w:pStyle w:val="aff"/>
              <w:rPr>
                <w:b/>
              </w:rPr>
            </w:pPr>
            <w:r w:rsidRPr="00DA4E54">
              <w:rPr>
                <w:b/>
              </w:rPr>
              <w:t>污染物排放环节</w:t>
            </w:r>
          </w:p>
        </w:tc>
        <w:tc>
          <w:tcPr>
            <w:tcW w:w="384" w:type="pct"/>
            <w:shd w:val="clear" w:color="auto" w:fill="auto"/>
            <w:vAlign w:val="center"/>
            <w:hideMark/>
          </w:tcPr>
          <w:p w14:paraId="03BEC2B2" w14:textId="77777777" w:rsidR="001D5B43" w:rsidRPr="00A64EF5" w:rsidRDefault="001D5B43" w:rsidP="00A64EF5">
            <w:pPr>
              <w:pStyle w:val="aff"/>
              <w:rPr>
                <w:b/>
              </w:rPr>
            </w:pPr>
            <w:r w:rsidRPr="00A64EF5">
              <w:rPr>
                <w:b/>
              </w:rPr>
              <w:t>编号</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5A42BA70" w14:textId="5C9FCAD4" w:rsidR="001D5B43" w:rsidRPr="00A64EF5" w:rsidRDefault="001D5B43" w:rsidP="00A64EF5">
            <w:pPr>
              <w:pStyle w:val="aff"/>
              <w:rPr>
                <w:b/>
              </w:rPr>
            </w:pPr>
            <w:r w:rsidRPr="004F4E60">
              <w:rPr>
                <w:rFonts w:hint="eastAsia"/>
                <w:b/>
              </w:rPr>
              <w:t>样本量</w:t>
            </w:r>
          </w:p>
        </w:tc>
        <w:tc>
          <w:tcPr>
            <w:tcW w:w="384" w:type="pct"/>
            <w:tcBorders>
              <w:top w:val="single" w:sz="4" w:space="0" w:color="auto"/>
              <w:left w:val="nil"/>
              <w:bottom w:val="single" w:sz="4" w:space="0" w:color="auto"/>
              <w:right w:val="single" w:sz="4" w:space="0" w:color="auto"/>
            </w:tcBorders>
            <w:shd w:val="clear" w:color="auto" w:fill="auto"/>
            <w:vAlign w:val="center"/>
          </w:tcPr>
          <w:p w14:paraId="0D067659" w14:textId="79350007" w:rsidR="001D5B43" w:rsidRPr="00A64EF5" w:rsidRDefault="001D5B43" w:rsidP="00A64EF5">
            <w:pPr>
              <w:pStyle w:val="aff"/>
              <w:rPr>
                <w:b/>
              </w:rPr>
            </w:pPr>
            <w:r w:rsidRPr="004F4E60">
              <w:rPr>
                <w:rFonts w:hint="eastAsia"/>
                <w:b/>
              </w:rPr>
              <w:t>监测时间</w:t>
            </w:r>
          </w:p>
        </w:tc>
        <w:tc>
          <w:tcPr>
            <w:tcW w:w="384" w:type="pct"/>
            <w:shd w:val="clear" w:color="auto" w:fill="auto"/>
            <w:vAlign w:val="center"/>
            <w:hideMark/>
          </w:tcPr>
          <w:p w14:paraId="54D7064B" w14:textId="5F8F06D8" w:rsidR="001D5B43" w:rsidRPr="00DA4E54" w:rsidRDefault="001D5B43" w:rsidP="001D5B43">
            <w:pPr>
              <w:pStyle w:val="aff"/>
              <w:rPr>
                <w:b/>
              </w:rPr>
            </w:pPr>
            <w:r w:rsidRPr="00DA4E54">
              <w:rPr>
                <w:b/>
              </w:rPr>
              <w:t>范围</w:t>
            </w:r>
          </w:p>
        </w:tc>
        <w:tc>
          <w:tcPr>
            <w:tcW w:w="384" w:type="pct"/>
            <w:shd w:val="clear" w:color="auto" w:fill="auto"/>
            <w:vAlign w:val="center"/>
            <w:hideMark/>
          </w:tcPr>
          <w:p w14:paraId="58194310" w14:textId="77777777" w:rsidR="001D5B43" w:rsidRPr="00DA4E54" w:rsidRDefault="001D5B43" w:rsidP="001D5B43">
            <w:pPr>
              <w:pStyle w:val="aff"/>
              <w:rPr>
                <w:b/>
              </w:rPr>
            </w:pPr>
            <w:r w:rsidRPr="00DA4E54">
              <w:rPr>
                <w:b/>
              </w:rPr>
              <w:t>均值</w:t>
            </w:r>
          </w:p>
        </w:tc>
        <w:tc>
          <w:tcPr>
            <w:tcW w:w="384" w:type="pct"/>
            <w:shd w:val="clear" w:color="auto" w:fill="auto"/>
            <w:vAlign w:val="center"/>
            <w:hideMark/>
          </w:tcPr>
          <w:p w14:paraId="5C2E9228" w14:textId="77777777" w:rsidR="001D5B43" w:rsidRPr="00DA4E54" w:rsidRDefault="001D5B43" w:rsidP="001D5B43">
            <w:pPr>
              <w:pStyle w:val="aff"/>
              <w:rPr>
                <w:b/>
                <w:bCs/>
              </w:rPr>
            </w:pPr>
            <w:r w:rsidRPr="00DA4E54">
              <w:rPr>
                <w:b/>
                <w:bCs/>
              </w:rPr>
              <w:t>90</w:t>
            </w:r>
            <w:r w:rsidRPr="00DA4E54">
              <w:rPr>
                <w:b/>
                <w:bCs/>
              </w:rPr>
              <w:t>分位数</w:t>
            </w:r>
          </w:p>
        </w:tc>
        <w:tc>
          <w:tcPr>
            <w:tcW w:w="384" w:type="pct"/>
            <w:shd w:val="clear" w:color="auto" w:fill="auto"/>
            <w:vAlign w:val="center"/>
            <w:hideMark/>
          </w:tcPr>
          <w:p w14:paraId="01A9DE1A" w14:textId="2A1BA551" w:rsidR="001D5B43" w:rsidRPr="00DA4E54" w:rsidRDefault="001D5B43" w:rsidP="001D5B43">
            <w:pPr>
              <w:pStyle w:val="aff"/>
              <w:rPr>
                <w:b/>
              </w:rPr>
            </w:pPr>
            <w:r w:rsidRPr="00DA4E54">
              <w:rPr>
                <w:b/>
              </w:rPr>
              <w:t>国家标准</w:t>
            </w:r>
            <w:r w:rsidRPr="00DA4E54">
              <w:rPr>
                <w:b/>
              </w:rPr>
              <w:t>GB 16171-2012</w:t>
            </w:r>
            <w:r w:rsidRPr="00DA4E54">
              <w:rPr>
                <w:b/>
              </w:rPr>
              <w:t>普通排放限值</w:t>
            </w:r>
          </w:p>
        </w:tc>
        <w:tc>
          <w:tcPr>
            <w:tcW w:w="384" w:type="pct"/>
            <w:shd w:val="clear" w:color="auto" w:fill="auto"/>
            <w:vAlign w:val="center"/>
            <w:hideMark/>
          </w:tcPr>
          <w:p w14:paraId="6CBA4F8D" w14:textId="37A3ED66" w:rsidR="001D5B43" w:rsidRPr="00DA4E54" w:rsidRDefault="001D5B43" w:rsidP="001D5B43">
            <w:pPr>
              <w:pStyle w:val="aff"/>
              <w:rPr>
                <w:b/>
              </w:rPr>
            </w:pPr>
            <w:r w:rsidRPr="00DA4E54">
              <w:rPr>
                <w:b/>
              </w:rPr>
              <w:t>国家标准</w:t>
            </w:r>
            <w:r w:rsidRPr="00DA4E54">
              <w:rPr>
                <w:b/>
              </w:rPr>
              <w:t>GB 16171-2012</w:t>
            </w:r>
            <w:r w:rsidRPr="00DA4E54">
              <w:rPr>
                <w:b/>
              </w:rPr>
              <w:t>特别排放限值</w:t>
            </w:r>
          </w:p>
        </w:tc>
        <w:tc>
          <w:tcPr>
            <w:tcW w:w="385" w:type="pct"/>
            <w:shd w:val="clear" w:color="auto" w:fill="auto"/>
            <w:vAlign w:val="center"/>
            <w:hideMark/>
          </w:tcPr>
          <w:p w14:paraId="428AD8B2" w14:textId="4F72CB59" w:rsidR="001D5B43" w:rsidRPr="00DA4E54" w:rsidRDefault="001D5B43" w:rsidP="001D5B43">
            <w:pPr>
              <w:pStyle w:val="aff"/>
              <w:rPr>
                <w:b/>
              </w:rPr>
            </w:pPr>
            <w:r w:rsidRPr="00DA4E54">
              <w:rPr>
                <w:b/>
              </w:rPr>
              <w:t>河北省</w:t>
            </w:r>
            <w:r w:rsidRPr="00DA4E54">
              <w:rPr>
                <w:b/>
              </w:rPr>
              <w:t>DB13/ 2863-2018</w:t>
            </w:r>
            <w:r w:rsidRPr="00DA4E54">
              <w:rPr>
                <w:b/>
              </w:rPr>
              <w:t>、河南省</w:t>
            </w:r>
            <w:r w:rsidRPr="00DA4E54">
              <w:rPr>
                <w:b/>
              </w:rPr>
              <w:t>DB41/ 1955-2020</w:t>
            </w:r>
            <w:r w:rsidRPr="00DA4E54">
              <w:rPr>
                <w:b/>
              </w:rPr>
              <w:t>限值</w:t>
            </w:r>
          </w:p>
        </w:tc>
        <w:tc>
          <w:tcPr>
            <w:tcW w:w="385" w:type="pct"/>
            <w:shd w:val="clear" w:color="auto" w:fill="auto"/>
            <w:vAlign w:val="center"/>
            <w:hideMark/>
          </w:tcPr>
          <w:p w14:paraId="63A80F6F" w14:textId="77777777" w:rsidR="001D5B43" w:rsidRPr="00DA4E54" w:rsidRDefault="001D5B43" w:rsidP="001D5B43">
            <w:pPr>
              <w:pStyle w:val="aff"/>
              <w:rPr>
                <w:b/>
                <w:bCs/>
              </w:rPr>
            </w:pPr>
            <w:r w:rsidRPr="00DA4E54">
              <w:rPr>
                <w:b/>
                <w:bCs/>
              </w:rPr>
              <w:t>本标准拟定限值</w:t>
            </w:r>
          </w:p>
        </w:tc>
        <w:tc>
          <w:tcPr>
            <w:tcW w:w="385" w:type="pct"/>
            <w:shd w:val="clear" w:color="auto" w:fill="auto"/>
            <w:vAlign w:val="center"/>
            <w:hideMark/>
          </w:tcPr>
          <w:p w14:paraId="41650F4F" w14:textId="77777777" w:rsidR="001D5B43" w:rsidRPr="00DA4E54" w:rsidRDefault="001D5B43" w:rsidP="001D5B43">
            <w:pPr>
              <w:pStyle w:val="aff"/>
              <w:rPr>
                <w:b/>
                <w:bCs/>
              </w:rPr>
            </w:pPr>
            <w:r w:rsidRPr="00DA4E54">
              <w:rPr>
                <w:b/>
                <w:bCs/>
              </w:rPr>
              <w:t>执行本标准是否达标</w:t>
            </w:r>
          </w:p>
        </w:tc>
        <w:tc>
          <w:tcPr>
            <w:tcW w:w="388" w:type="pct"/>
            <w:shd w:val="clear" w:color="auto" w:fill="auto"/>
            <w:vAlign w:val="center"/>
            <w:hideMark/>
          </w:tcPr>
          <w:p w14:paraId="5D091873" w14:textId="77777777" w:rsidR="001D5B43" w:rsidRPr="00DA4E54" w:rsidRDefault="001D5B43" w:rsidP="001D5B43">
            <w:pPr>
              <w:pStyle w:val="aff"/>
              <w:rPr>
                <w:b/>
                <w:bCs/>
              </w:rPr>
            </w:pPr>
            <w:r w:rsidRPr="00DA4E54">
              <w:rPr>
                <w:rFonts w:hint="eastAsia"/>
                <w:b/>
                <w:bCs/>
              </w:rPr>
              <w:t>执行本标准需要升级改造的企业数</w:t>
            </w:r>
          </w:p>
        </w:tc>
      </w:tr>
      <w:tr w:rsidR="001D5B43" w:rsidRPr="00DA4E54" w14:paraId="5D324A68" w14:textId="77777777" w:rsidTr="004F4E60">
        <w:trPr>
          <w:trHeight w:val="280"/>
        </w:trPr>
        <w:tc>
          <w:tcPr>
            <w:tcW w:w="384" w:type="pct"/>
            <w:vMerge w:val="restart"/>
            <w:shd w:val="clear" w:color="auto" w:fill="auto"/>
            <w:vAlign w:val="center"/>
            <w:hideMark/>
          </w:tcPr>
          <w:p w14:paraId="167F1E69" w14:textId="77777777" w:rsidR="001D5B43" w:rsidRPr="00A64EF5" w:rsidRDefault="001D5B43" w:rsidP="00A64EF5">
            <w:pPr>
              <w:pStyle w:val="aff"/>
            </w:pPr>
            <w:r w:rsidRPr="00A64EF5">
              <w:rPr>
                <w:rFonts w:hint="eastAsia"/>
              </w:rPr>
              <w:lastRenderedPageBreak/>
              <w:t>装煤</w:t>
            </w:r>
          </w:p>
        </w:tc>
        <w:tc>
          <w:tcPr>
            <w:tcW w:w="384" w:type="pct"/>
            <w:shd w:val="clear" w:color="auto" w:fill="auto"/>
            <w:vAlign w:val="center"/>
            <w:hideMark/>
          </w:tcPr>
          <w:p w14:paraId="25BE5F4A" w14:textId="77777777" w:rsidR="001D5B43" w:rsidRPr="00682293" w:rsidRDefault="001D5B43" w:rsidP="004C428F">
            <w:pPr>
              <w:pStyle w:val="aff"/>
            </w:pPr>
            <w:r w:rsidRPr="004C428F">
              <w:t>企业</w:t>
            </w:r>
            <w:r w:rsidRPr="00682293">
              <w:t>1</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45DA2BDB" w14:textId="595AE429" w:rsidR="001D5B43" w:rsidRPr="00A64EF5" w:rsidRDefault="001D5B43" w:rsidP="004C428F">
            <w:pPr>
              <w:pStyle w:val="aff"/>
            </w:pPr>
            <w:r w:rsidRPr="004F4E60">
              <w:t>32</w:t>
            </w:r>
          </w:p>
        </w:tc>
        <w:tc>
          <w:tcPr>
            <w:tcW w:w="384" w:type="pct"/>
            <w:tcBorders>
              <w:top w:val="single" w:sz="4" w:space="0" w:color="auto"/>
              <w:left w:val="nil"/>
              <w:bottom w:val="single" w:sz="4" w:space="0" w:color="auto"/>
              <w:right w:val="single" w:sz="4" w:space="0" w:color="auto"/>
            </w:tcBorders>
            <w:shd w:val="clear" w:color="auto" w:fill="auto"/>
            <w:vAlign w:val="center"/>
          </w:tcPr>
          <w:p w14:paraId="5830B880" w14:textId="0EEFDCDA" w:rsidR="001D5B43" w:rsidRPr="00A64EF5" w:rsidRDefault="001D5B43" w:rsidP="00682293">
            <w:pPr>
              <w:pStyle w:val="aff"/>
            </w:pPr>
            <w:r w:rsidRPr="004F4E60">
              <w:t>2018.4~2020.4</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98859D" w14:textId="496AC8EE" w:rsidR="001D5B43" w:rsidRPr="00A64EF5" w:rsidRDefault="001D5B43" w:rsidP="00682293">
            <w:pPr>
              <w:pStyle w:val="aff"/>
            </w:pPr>
            <w:r w:rsidRPr="004F4E60">
              <w:t>5.3~16.31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754A89DC" w14:textId="20AB3392" w:rsidR="001D5B43" w:rsidRPr="00A64EF5" w:rsidRDefault="001D5B43">
            <w:pPr>
              <w:pStyle w:val="aff"/>
            </w:pPr>
            <w:r w:rsidRPr="004F4E60">
              <w:t>10.81</w:t>
            </w:r>
          </w:p>
        </w:tc>
        <w:tc>
          <w:tcPr>
            <w:tcW w:w="384" w:type="pct"/>
            <w:tcBorders>
              <w:top w:val="single" w:sz="4" w:space="0" w:color="auto"/>
              <w:left w:val="nil"/>
              <w:bottom w:val="single" w:sz="4" w:space="0" w:color="auto"/>
              <w:right w:val="single" w:sz="4" w:space="0" w:color="auto"/>
            </w:tcBorders>
            <w:shd w:val="clear" w:color="auto" w:fill="auto"/>
            <w:vAlign w:val="center"/>
            <w:hideMark/>
          </w:tcPr>
          <w:p w14:paraId="4797B51B" w14:textId="62E62B19" w:rsidR="001D5B43" w:rsidRPr="00A64EF5" w:rsidRDefault="001D5B43">
            <w:pPr>
              <w:pStyle w:val="aff"/>
              <w:rPr>
                <w:b/>
              </w:rPr>
            </w:pPr>
            <w:r w:rsidRPr="004F4E60">
              <w:rPr>
                <w:b/>
              </w:rPr>
              <w:t xml:space="preserve">15.01 </w:t>
            </w:r>
          </w:p>
        </w:tc>
        <w:tc>
          <w:tcPr>
            <w:tcW w:w="384" w:type="pct"/>
            <w:shd w:val="clear" w:color="auto" w:fill="auto"/>
            <w:vAlign w:val="center"/>
            <w:hideMark/>
          </w:tcPr>
          <w:p w14:paraId="220BB423" w14:textId="77777777" w:rsidR="001D5B43" w:rsidRPr="004C428F" w:rsidRDefault="001D5B43">
            <w:pPr>
              <w:pStyle w:val="aff"/>
            </w:pPr>
            <w:r w:rsidRPr="004C428F">
              <w:t>50</w:t>
            </w:r>
          </w:p>
        </w:tc>
        <w:tc>
          <w:tcPr>
            <w:tcW w:w="384" w:type="pct"/>
            <w:shd w:val="clear" w:color="auto" w:fill="auto"/>
            <w:vAlign w:val="center"/>
            <w:hideMark/>
          </w:tcPr>
          <w:p w14:paraId="360A68B3" w14:textId="77777777" w:rsidR="001D5B43" w:rsidRPr="00682293" w:rsidRDefault="001D5B43">
            <w:pPr>
              <w:pStyle w:val="aff"/>
            </w:pPr>
            <w:r w:rsidRPr="00682293">
              <w:t>30</w:t>
            </w:r>
          </w:p>
        </w:tc>
        <w:tc>
          <w:tcPr>
            <w:tcW w:w="385" w:type="pct"/>
            <w:shd w:val="clear" w:color="auto" w:fill="auto"/>
            <w:vAlign w:val="center"/>
            <w:hideMark/>
          </w:tcPr>
          <w:p w14:paraId="485F6787" w14:textId="77777777" w:rsidR="001D5B43" w:rsidRPr="00204324" w:rsidRDefault="001D5B43">
            <w:pPr>
              <w:pStyle w:val="aff"/>
            </w:pPr>
            <w:r w:rsidRPr="00204324">
              <w:t>10</w:t>
            </w:r>
          </w:p>
        </w:tc>
        <w:tc>
          <w:tcPr>
            <w:tcW w:w="385" w:type="pct"/>
            <w:shd w:val="clear" w:color="auto" w:fill="auto"/>
            <w:vAlign w:val="center"/>
            <w:hideMark/>
          </w:tcPr>
          <w:p w14:paraId="0F139158" w14:textId="77777777" w:rsidR="001D5B43" w:rsidRPr="00CD7E97" w:rsidRDefault="001D5B43">
            <w:pPr>
              <w:pStyle w:val="aff"/>
              <w:rPr>
                <w:b/>
              </w:rPr>
            </w:pPr>
            <w:r w:rsidRPr="00CD7E97">
              <w:rPr>
                <w:b/>
              </w:rPr>
              <w:t>10</w:t>
            </w:r>
          </w:p>
        </w:tc>
        <w:tc>
          <w:tcPr>
            <w:tcW w:w="385" w:type="pct"/>
            <w:shd w:val="clear" w:color="auto" w:fill="auto"/>
            <w:vAlign w:val="center"/>
            <w:hideMark/>
          </w:tcPr>
          <w:p w14:paraId="7CBB94A3" w14:textId="77777777" w:rsidR="001D5B43" w:rsidRPr="004F4E60" w:rsidRDefault="001D5B43">
            <w:pPr>
              <w:pStyle w:val="aff"/>
            </w:pPr>
            <w:r w:rsidRPr="004F4E60">
              <w:rPr>
                <w:rFonts w:hint="eastAsia"/>
              </w:rPr>
              <w:t>否</w:t>
            </w:r>
          </w:p>
        </w:tc>
        <w:tc>
          <w:tcPr>
            <w:tcW w:w="388" w:type="pct"/>
            <w:vMerge w:val="restart"/>
            <w:shd w:val="clear" w:color="auto" w:fill="auto"/>
            <w:vAlign w:val="center"/>
            <w:hideMark/>
          </w:tcPr>
          <w:p w14:paraId="43422FD8" w14:textId="33104DBA" w:rsidR="001D5B43" w:rsidRPr="00DA4E54" w:rsidRDefault="001D5B43" w:rsidP="001D5B43">
            <w:pPr>
              <w:pStyle w:val="aff"/>
              <w:rPr>
                <w:b/>
                <w:bCs/>
              </w:rPr>
            </w:pPr>
            <w:r>
              <w:rPr>
                <w:b/>
                <w:bCs/>
              </w:rPr>
              <w:t>1</w:t>
            </w:r>
          </w:p>
        </w:tc>
      </w:tr>
      <w:tr w:rsidR="001D5B43" w:rsidRPr="00DA4E54" w14:paraId="58DAB38F" w14:textId="77777777" w:rsidTr="004F4E60">
        <w:trPr>
          <w:trHeight w:val="280"/>
        </w:trPr>
        <w:tc>
          <w:tcPr>
            <w:tcW w:w="384" w:type="pct"/>
            <w:vMerge/>
            <w:vAlign w:val="center"/>
            <w:hideMark/>
          </w:tcPr>
          <w:p w14:paraId="6D5D68EC" w14:textId="77777777" w:rsidR="001D5B43" w:rsidRPr="00204324" w:rsidRDefault="001D5B43">
            <w:pPr>
              <w:pStyle w:val="aff"/>
            </w:pPr>
          </w:p>
        </w:tc>
        <w:tc>
          <w:tcPr>
            <w:tcW w:w="384" w:type="pct"/>
            <w:shd w:val="clear" w:color="auto" w:fill="auto"/>
            <w:vAlign w:val="center"/>
            <w:hideMark/>
          </w:tcPr>
          <w:p w14:paraId="338F0A37" w14:textId="77777777" w:rsidR="001D5B43" w:rsidRPr="00204324" w:rsidRDefault="001D5B43">
            <w:pPr>
              <w:pStyle w:val="aff"/>
            </w:pPr>
            <w:r w:rsidRPr="00204324">
              <w:rPr>
                <w:rFonts w:hint="eastAsia"/>
              </w:rPr>
              <w:t>企业</w:t>
            </w:r>
            <w:r w:rsidRPr="00204324">
              <w:t>2</w:t>
            </w:r>
          </w:p>
        </w:tc>
        <w:tc>
          <w:tcPr>
            <w:tcW w:w="384" w:type="pct"/>
            <w:tcBorders>
              <w:top w:val="nil"/>
              <w:left w:val="single" w:sz="4" w:space="0" w:color="auto"/>
              <w:bottom w:val="single" w:sz="4" w:space="0" w:color="auto"/>
              <w:right w:val="single" w:sz="4" w:space="0" w:color="auto"/>
            </w:tcBorders>
            <w:shd w:val="clear" w:color="auto" w:fill="auto"/>
            <w:vAlign w:val="center"/>
          </w:tcPr>
          <w:p w14:paraId="43450407" w14:textId="22F85683" w:rsidR="001D5B43" w:rsidRPr="00A64EF5" w:rsidRDefault="001D5B43">
            <w:pPr>
              <w:pStyle w:val="aff"/>
            </w:pPr>
            <w:r w:rsidRPr="004F4E60">
              <w:t>19</w:t>
            </w:r>
          </w:p>
        </w:tc>
        <w:tc>
          <w:tcPr>
            <w:tcW w:w="384" w:type="pct"/>
            <w:tcBorders>
              <w:top w:val="nil"/>
              <w:left w:val="nil"/>
              <w:bottom w:val="single" w:sz="4" w:space="0" w:color="auto"/>
              <w:right w:val="single" w:sz="4" w:space="0" w:color="auto"/>
            </w:tcBorders>
            <w:shd w:val="clear" w:color="auto" w:fill="auto"/>
            <w:vAlign w:val="center"/>
          </w:tcPr>
          <w:p w14:paraId="398BA729" w14:textId="2C1BA5B9" w:rsidR="001D5B43" w:rsidRPr="00A64EF5" w:rsidRDefault="001D5B43">
            <w:pPr>
              <w:pStyle w:val="aff"/>
            </w:pPr>
            <w:r w:rsidRPr="004F4E60">
              <w:t>2019.3~2020.12</w:t>
            </w:r>
          </w:p>
        </w:tc>
        <w:tc>
          <w:tcPr>
            <w:tcW w:w="384" w:type="pct"/>
            <w:tcBorders>
              <w:top w:val="nil"/>
              <w:left w:val="single" w:sz="4" w:space="0" w:color="auto"/>
              <w:bottom w:val="single" w:sz="4" w:space="0" w:color="auto"/>
              <w:right w:val="single" w:sz="4" w:space="0" w:color="auto"/>
            </w:tcBorders>
            <w:shd w:val="clear" w:color="auto" w:fill="auto"/>
            <w:vAlign w:val="center"/>
            <w:hideMark/>
          </w:tcPr>
          <w:p w14:paraId="1C895AA4" w14:textId="1382A4C7" w:rsidR="001D5B43" w:rsidRPr="00A64EF5" w:rsidRDefault="001D5B43">
            <w:pPr>
              <w:pStyle w:val="aff"/>
            </w:pPr>
            <w:r w:rsidRPr="004F4E60">
              <w:t>0~18.27</w:t>
            </w:r>
          </w:p>
        </w:tc>
        <w:tc>
          <w:tcPr>
            <w:tcW w:w="384" w:type="pct"/>
            <w:tcBorders>
              <w:top w:val="nil"/>
              <w:left w:val="nil"/>
              <w:bottom w:val="single" w:sz="4" w:space="0" w:color="auto"/>
              <w:right w:val="single" w:sz="4" w:space="0" w:color="auto"/>
            </w:tcBorders>
            <w:shd w:val="clear" w:color="auto" w:fill="auto"/>
            <w:vAlign w:val="center"/>
            <w:hideMark/>
          </w:tcPr>
          <w:p w14:paraId="5C66F827" w14:textId="15F80F5B" w:rsidR="001D5B43" w:rsidRPr="00A64EF5" w:rsidRDefault="001D5B43">
            <w:pPr>
              <w:pStyle w:val="aff"/>
            </w:pPr>
            <w:r w:rsidRPr="004F4E60">
              <w:t>4.02</w:t>
            </w:r>
          </w:p>
        </w:tc>
        <w:tc>
          <w:tcPr>
            <w:tcW w:w="384" w:type="pct"/>
            <w:tcBorders>
              <w:top w:val="nil"/>
              <w:left w:val="nil"/>
              <w:bottom w:val="single" w:sz="4" w:space="0" w:color="auto"/>
              <w:right w:val="single" w:sz="4" w:space="0" w:color="auto"/>
            </w:tcBorders>
            <w:shd w:val="clear" w:color="auto" w:fill="auto"/>
            <w:vAlign w:val="center"/>
            <w:hideMark/>
          </w:tcPr>
          <w:p w14:paraId="754AE14F" w14:textId="6871DE36" w:rsidR="001D5B43" w:rsidRPr="00A64EF5" w:rsidRDefault="001D5B43">
            <w:pPr>
              <w:pStyle w:val="aff"/>
              <w:rPr>
                <w:b/>
              </w:rPr>
            </w:pPr>
            <w:r w:rsidRPr="004F4E60">
              <w:rPr>
                <w:b/>
              </w:rPr>
              <w:t xml:space="preserve">8.40 </w:t>
            </w:r>
          </w:p>
        </w:tc>
        <w:tc>
          <w:tcPr>
            <w:tcW w:w="384" w:type="pct"/>
            <w:shd w:val="clear" w:color="auto" w:fill="auto"/>
            <w:vAlign w:val="center"/>
            <w:hideMark/>
          </w:tcPr>
          <w:p w14:paraId="54B2782D" w14:textId="77777777" w:rsidR="001D5B43" w:rsidRPr="004C428F" w:rsidRDefault="001D5B43">
            <w:pPr>
              <w:pStyle w:val="aff"/>
            </w:pPr>
            <w:r w:rsidRPr="004C428F">
              <w:t>50</w:t>
            </w:r>
          </w:p>
        </w:tc>
        <w:tc>
          <w:tcPr>
            <w:tcW w:w="384" w:type="pct"/>
            <w:shd w:val="clear" w:color="auto" w:fill="auto"/>
            <w:vAlign w:val="center"/>
            <w:hideMark/>
          </w:tcPr>
          <w:p w14:paraId="5DB94684" w14:textId="77777777" w:rsidR="001D5B43" w:rsidRPr="00682293" w:rsidRDefault="001D5B43">
            <w:pPr>
              <w:pStyle w:val="aff"/>
            </w:pPr>
            <w:r w:rsidRPr="00682293">
              <w:t>30</w:t>
            </w:r>
          </w:p>
        </w:tc>
        <w:tc>
          <w:tcPr>
            <w:tcW w:w="385" w:type="pct"/>
            <w:shd w:val="clear" w:color="auto" w:fill="auto"/>
            <w:vAlign w:val="center"/>
            <w:hideMark/>
          </w:tcPr>
          <w:p w14:paraId="27D30C92" w14:textId="77777777" w:rsidR="001D5B43" w:rsidRPr="00204324" w:rsidRDefault="001D5B43">
            <w:pPr>
              <w:pStyle w:val="aff"/>
            </w:pPr>
            <w:r w:rsidRPr="00204324">
              <w:t>10</w:t>
            </w:r>
          </w:p>
        </w:tc>
        <w:tc>
          <w:tcPr>
            <w:tcW w:w="385" w:type="pct"/>
            <w:shd w:val="clear" w:color="auto" w:fill="auto"/>
            <w:vAlign w:val="center"/>
            <w:hideMark/>
          </w:tcPr>
          <w:p w14:paraId="669615FA" w14:textId="77777777" w:rsidR="001D5B43" w:rsidRPr="00CD7E97" w:rsidRDefault="001D5B43">
            <w:pPr>
              <w:pStyle w:val="aff"/>
              <w:rPr>
                <w:b/>
              </w:rPr>
            </w:pPr>
            <w:r w:rsidRPr="00CD7E97">
              <w:rPr>
                <w:b/>
              </w:rPr>
              <w:t>10</w:t>
            </w:r>
          </w:p>
        </w:tc>
        <w:tc>
          <w:tcPr>
            <w:tcW w:w="385" w:type="pct"/>
            <w:shd w:val="clear" w:color="auto" w:fill="auto"/>
            <w:vAlign w:val="center"/>
            <w:hideMark/>
          </w:tcPr>
          <w:p w14:paraId="26D608F7" w14:textId="7366BABF" w:rsidR="001D5B43" w:rsidRPr="004F4E60" w:rsidRDefault="001D5B43">
            <w:pPr>
              <w:pStyle w:val="aff"/>
            </w:pPr>
            <w:r>
              <w:rPr>
                <w:rFonts w:hint="eastAsia"/>
              </w:rPr>
              <w:t>是</w:t>
            </w:r>
          </w:p>
        </w:tc>
        <w:tc>
          <w:tcPr>
            <w:tcW w:w="388" w:type="pct"/>
            <w:vMerge/>
            <w:shd w:val="clear" w:color="auto" w:fill="auto"/>
            <w:vAlign w:val="center"/>
            <w:hideMark/>
          </w:tcPr>
          <w:p w14:paraId="7C22A9D8" w14:textId="77777777" w:rsidR="001D5B43" w:rsidRPr="00DA4E54" w:rsidRDefault="001D5B43" w:rsidP="001D5B43">
            <w:pPr>
              <w:pStyle w:val="aff"/>
              <w:rPr>
                <w:b/>
                <w:bCs/>
              </w:rPr>
            </w:pPr>
          </w:p>
        </w:tc>
      </w:tr>
      <w:tr w:rsidR="001D5B43" w:rsidRPr="00DA4E54" w14:paraId="4B623A14" w14:textId="77777777" w:rsidTr="001D5B43">
        <w:trPr>
          <w:trHeight w:val="280"/>
        </w:trPr>
        <w:tc>
          <w:tcPr>
            <w:tcW w:w="384" w:type="pct"/>
            <w:vMerge/>
            <w:vAlign w:val="center"/>
            <w:hideMark/>
          </w:tcPr>
          <w:p w14:paraId="59276AF6" w14:textId="77777777" w:rsidR="001D5B43" w:rsidRPr="00204324" w:rsidRDefault="001D5B43">
            <w:pPr>
              <w:pStyle w:val="aff"/>
            </w:pPr>
          </w:p>
        </w:tc>
        <w:tc>
          <w:tcPr>
            <w:tcW w:w="384" w:type="pct"/>
            <w:shd w:val="clear" w:color="auto" w:fill="auto"/>
            <w:vAlign w:val="center"/>
            <w:hideMark/>
          </w:tcPr>
          <w:p w14:paraId="583F3C6D" w14:textId="77777777" w:rsidR="001D5B43" w:rsidRPr="00204324" w:rsidRDefault="001D5B43">
            <w:pPr>
              <w:pStyle w:val="aff"/>
            </w:pPr>
            <w:r w:rsidRPr="00204324">
              <w:rPr>
                <w:rFonts w:hint="eastAsia"/>
              </w:rPr>
              <w:t>企业</w:t>
            </w:r>
            <w:r w:rsidRPr="00204324">
              <w:t>3</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3D653652" w14:textId="3BB184A5" w:rsidR="001D5B43" w:rsidRPr="00A64EF5" w:rsidRDefault="001D5B43">
            <w:pPr>
              <w:pStyle w:val="aff"/>
            </w:pPr>
            <w:r w:rsidRPr="004F4E60">
              <w:t>1</w:t>
            </w:r>
          </w:p>
        </w:tc>
        <w:tc>
          <w:tcPr>
            <w:tcW w:w="384" w:type="pct"/>
            <w:tcBorders>
              <w:top w:val="nil"/>
              <w:left w:val="nil"/>
              <w:bottom w:val="single" w:sz="4" w:space="0" w:color="auto"/>
              <w:right w:val="single" w:sz="4" w:space="0" w:color="auto"/>
            </w:tcBorders>
            <w:shd w:val="clear" w:color="auto" w:fill="auto"/>
            <w:vAlign w:val="center"/>
          </w:tcPr>
          <w:p w14:paraId="22F6D704" w14:textId="243A9100" w:rsidR="001D5B43" w:rsidRPr="00A64EF5" w:rsidRDefault="001D5B43">
            <w:pPr>
              <w:pStyle w:val="aff"/>
            </w:pPr>
            <w:r w:rsidRPr="004F4E60">
              <w:t>2021.4</w:t>
            </w:r>
          </w:p>
        </w:tc>
        <w:tc>
          <w:tcPr>
            <w:tcW w:w="384" w:type="pct"/>
            <w:tcBorders>
              <w:top w:val="nil"/>
              <w:left w:val="single" w:sz="4" w:space="0" w:color="auto"/>
              <w:bottom w:val="single" w:sz="4" w:space="0" w:color="auto"/>
              <w:right w:val="single" w:sz="4" w:space="0" w:color="auto"/>
            </w:tcBorders>
            <w:shd w:val="clear" w:color="auto" w:fill="auto"/>
            <w:vAlign w:val="center"/>
            <w:hideMark/>
          </w:tcPr>
          <w:p w14:paraId="0A1361CA" w14:textId="47171843" w:rsidR="001D5B43" w:rsidRPr="00A64EF5" w:rsidRDefault="001D5B43">
            <w:pPr>
              <w:pStyle w:val="aff"/>
            </w:pPr>
            <w:r w:rsidRPr="004F4E60">
              <w:t>0.29</w:t>
            </w:r>
          </w:p>
        </w:tc>
        <w:tc>
          <w:tcPr>
            <w:tcW w:w="384" w:type="pct"/>
            <w:tcBorders>
              <w:top w:val="nil"/>
              <w:left w:val="nil"/>
              <w:bottom w:val="single" w:sz="4" w:space="0" w:color="auto"/>
              <w:right w:val="single" w:sz="4" w:space="0" w:color="auto"/>
            </w:tcBorders>
            <w:shd w:val="clear" w:color="auto" w:fill="auto"/>
            <w:vAlign w:val="center"/>
            <w:hideMark/>
          </w:tcPr>
          <w:p w14:paraId="249B3A5B" w14:textId="5C0AAB50" w:rsidR="001D5B43" w:rsidRPr="00A64EF5" w:rsidRDefault="001D5B43">
            <w:pPr>
              <w:pStyle w:val="aff"/>
            </w:pPr>
            <w:r w:rsidRPr="004F4E60">
              <w:rPr>
                <w:rFonts w:hint="eastAsia"/>
              </w:rPr>
              <w:t xml:space="preserve">　</w:t>
            </w:r>
          </w:p>
        </w:tc>
        <w:tc>
          <w:tcPr>
            <w:tcW w:w="384" w:type="pct"/>
            <w:tcBorders>
              <w:top w:val="nil"/>
              <w:left w:val="nil"/>
              <w:bottom w:val="single" w:sz="4" w:space="0" w:color="auto"/>
              <w:right w:val="single" w:sz="4" w:space="0" w:color="auto"/>
            </w:tcBorders>
            <w:shd w:val="clear" w:color="auto" w:fill="auto"/>
            <w:vAlign w:val="center"/>
            <w:hideMark/>
          </w:tcPr>
          <w:p w14:paraId="721A82D5" w14:textId="205B0843" w:rsidR="001D5B43" w:rsidRPr="00A64EF5" w:rsidRDefault="001D5B43">
            <w:pPr>
              <w:pStyle w:val="aff"/>
              <w:rPr>
                <w:b/>
              </w:rPr>
            </w:pPr>
            <w:r w:rsidRPr="004F4E60">
              <w:rPr>
                <w:rFonts w:hint="eastAsia"/>
                <w:b/>
              </w:rPr>
              <w:t xml:space="preserve">　</w:t>
            </w:r>
          </w:p>
        </w:tc>
        <w:tc>
          <w:tcPr>
            <w:tcW w:w="384" w:type="pct"/>
            <w:shd w:val="clear" w:color="auto" w:fill="auto"/>
            <w:vAlign w:val="center"/>
            <w:hideMark/>
          </w:tcPr>
          <w:p w14:paraId="7E1A140B" w14:textId="77777777" w:rsidR="001D5B43" w:rsidRPr="004C428F" w:rsidRDefault="001D5B43">
            <w:pPr>
              <w:pStyle w:val="aff"/>
            </w:pPr>
            <w:r w:rsidRPr="004C428F">
              <w:t>50</w:t>
            </w:r>
          </w:p>
        </w:tc>
        <w:tc>
          <w:tcPr>
            <w:tcW w:w="384" w:type="pct"/>
            <w:shd w:val="clear" w:color="auto" w:fill="auto"/>
            <w:vAlign w:val="center"/>
            <w:hideMark/>
          </w:tcPr>
          <w:p w14:paraId="497FF523" w14:textId="77777777" w:rsidR="001D5B43" w:rsidRPr="00682293" w:rsidRDefault="001D5B43">
            <w:pPr>
              <w:pStyle w:val="aff"/>
            </w:pPr>
            <w:r w:rsidRPr="00682293">
              <w:t>30</w:t>
            </w:r>
          </w:p>
        </w:tc>
        <w:tc>
          <w:tcPr>
            <w:tcW w:w="385" w:type="pct"/>
            <w:shd w:val="clear" w:color="auto" w:fill="auto"/>
            <w:vAlign w:val="center"/>
            <w:hideMark/>
          </w:tcPr>
          <w:p w14:paraId="4CEC2564" w14:textId="77777777" w:rsidR="001D5B43" w:rsidRPr="00204324" w:rsidRDefault="001D5B43">
            <w:pPr>
              <w:pStyle w:val="aff"/>
            </w:pPr>
            <w:r w:rsidRPr="00204324">
              <w:t>10</w:t>
            </w:r>
          </w:p>
        </w:tc>
        <w:tc>
          <w:tcPr>
            <w:tcW w:w="385" w:type="pct"/>
            <w:shd w:val="clear" w:color="auto" w:fill="auto"/>
            <w:vAlign w:val="center"/>
            <w:hideMark/>
          </w:tcPr>
          <w:p w14:paraId="1A6359D4" w14:textId="77777777" w:rsidR="001D5B43" w:rsidRPr="00CD7E97" w:rsidRDefault="001D5B43">
            <w:pPr>
              <w:pStyle w:val="aff"/>
              <w:rPr>
                <w:b/>
              </w:rPr>
            </w:pPr>
            <w:r w:rsidRPr="00CD7E97">
              <w:rPr>
                <w:b/>
              </w:rPr>
              <w:t>10</w:t>
            </w:r>
          </w:p>
        </w:tc>
        <w:tc>
          <w:tcPr>
            <w:tcW w:w="385" w:type="pct"/>
            <w:shd w:val="clear" w:color="auto" w:fill="auto"/>
            <w:vAlign w:val="center"/>
            <w:hideMark/>
          </w:tcPr>
          <w:p w14:paraId="7079CE17" w14:textId="77777777" w:rsidR="001D5B43" w:rsidRPr="004F4E60" w:rsidRDefault="001D5B43">
            <w:pPr>
              <w:pStyle w:val="aff"/>
            </w:pPr>
            <w:r w:rsidRPr="004F4E60">
              <w:rPr>
                <w:rFonts w:hint="eastAsia"/>
              </w:rPr>
              <w:t>是</w:t>
            </w:r>
          </w:p>
        </w:tc>
        <w:tc>
          <w:tcPr>
            <w:tcW w:w="388" w:type="pct"/>
            <w:vMerge/>
            <w:shd w:val="clear" w:color="auto" w:fill="auto"/>
            <w:vAlign w:val="center"/>
            <w:hideMark/>
          </w:tcPr>
          <w:p w14:paraId="0BE42B6A" w14:textId="77777777" w:rsidR="001D5B43" w:rsidRPr="00DA4E54" w:rsidRDefault="001D5B43" w:rsidP="001D5B43">
            <w:pPr>
              <w:pStyle w:val="aff"/>
              <w:rPr>
                <w:b/>
                <w:bCs/>
              </w:rPr>
            </w:pPr>
          </w:p>
        </w:tc>
      </w:tr>
      <w:tr w:rsidR="001D5B43" w:rsidRPr="00DA4E54" w14:paraId="419CA98E" w14:textId="77777777" w:rsidTr="004F4E60">
        <w:trPr>
          <w:trHeight w:val="280"/>
        </w:trPr>
        <w:tc>
          <w:tcPr>
            <w:tcW w:w="384" w:type="pct"/>
            <w:vMerge/>
            <w:vAlign w:val="center"/>
            <w:hideMark/>
          </w:tcPr>
          <w:p w14:paraId="125AF06D" w14:textId="77777777" w:rsidR="001D5B43" w:rsidRPr="00204324" w:rsidRDefault="001D5B43">
            <w:pPr>
              <w:pStyle w:val="aff"/>
            </w:pPr>
          </w:p>
        </w:tc>
        <w:tc>
          <w:tcPr>
            <w:tcW w:w="384" w:type="pct"/>
            <w:shd w:val="clear" w:color="auto" w:fill="auto"/>
            <w:vAlign w:val="center"/>
            <w:hideMark/>
          </w:tcPr>
          <w:p w14:paraId="45C6534C" w14:textId="77777777" w:rsidR="001D5B43" w:rsidRPr="00204324" w:rsidRDefault="001D5B43">
            <w:pPr>
              <w:pStyle w:val="aff"/>
            </w:pPr>
            <w:r w:rsidRPr="00204324">
              <w:rPr>
                <w:rFonts w:hint="eastAsia"/>
              </w:rPr>
              <w:t>企业</w:t>
            </w:r>
            <w:r w:rsidRPr="00204324">
              <w:t>4</w:t>
            </w:r>
          </w:p>
        </w:tc>
        <w:tc>
          <w:tcPr>
            <w:tcW w:w="384" w:type="pct"/>
            <w:tcBorders>
              <w:top w:val="nil"/>
              <w:left w:val="single" w:sz="4" w:space="0" w:color="auto"/>
              <w:bottom w:val="single" w:sz="4" w:space="0" w:color="auto"/>
              <w:right w:val="single" w:sz="4" w:space="0" w:color="auto"/>
            </w:tcBorders>
            <w:shd w:val="clear" w:color="auto" w:fill="auto"/>
            <w:vAlign w:val="center"/>
          </w:tcPr>
          <w:p w14:paraId="6660A890" w14:textId="75D9656B" w:rsidR="001D5B43" w:rsidRPr="00A64EF5" w:rsidRDefault="001D5B43">
            <w:pPr>
              <w:pStyle w:val="aff"/>
            </w:pPr>
            <w:r w:rsidRPr="004F4E60">
              <w:t>23</w:t>
            </w:r>
          </w:p>
        </w:tc>
        <w:tc>
          <w:tcPr>
            <w:tcW w:w="384" w:type="pct"/>
            <w:tcBorders>
              <w:top w:val="nil"/>
              <w:left w:val="nil"/>
              <w:bottom w:val="single" w:sz="4" w:space="0" w:color="auto"/>
              <w:right w:val="single" w:sz="4" w:space="0" w:color="auto"/>
            </w:tcBorders>
            <w:shd w:val="clear" w:color="auto" w:fill="auto"/>
            <w:vAlign w:val="center"/>
          </w:tcPr>
          <w:p w14:paraId="0582DCD9" w14:textId="3014B175" w:rsidR="001D5B43" w:rsidRPr="00A64EF5" w:rsidRDefault="001D5B43">
            <w:pPr>
              <w:pStyle w:val="aff"/>
            </w:pPr>
            <w:r w:rsidRPr="004F4E60">
              <w:t>2018.2~2021.8</w:t>
            </w:r>
          </w:p>
        </w:tc>
        <w:tc>
          <w:tcPr>
            <w:tcW w:w="384" w:type="pct"/>
            <w:tcBorders>
              <w:top w:val="nil"/>
              <w:left w:val="single" w:sz="4" w:space="0" w:color="auto"/>
              <w:bottom w:val="single" w:sz="4" w:space="0" w:color="auto"/>
              <w:right w:val="single" w:sz="4" w:space="0" w:color="auto"/>
            </w:tcBorders>
            <w:shd w:val="clear" w:color="auto" w:fill="auto"/>
            <w:vAlign w:val="center"/>
            <w:hideMark/>
          </w:tcPr>
          <w:p w14:paraId="2F0C2986" w14:textId="5F58B0E7" w:rsidR="001D5B43" w:rsidRPr="00A64EF5" w:rsidRDefault="001D5B43">
            <w:pPr>
              <w:pStyle w:val="aff"/>
            </w:pPr>
            <w:r w:rsidRPr="004F4E60">
              <w:t>0.3~5.3</w:t>
            </w:r>
          </w:p>
        </w:tc>
        <w:tc>
          <w:tcPr>
            <w:tcW w:w="384" w:type="pct"/>
            <w:tcBorders>
              <w:top w:val="nil"/>
              <w:left w:val="nil"/>
              <w:bottom w:val="single" w:sz="4" w:space="0" w:color="auto"/>
              <w:right w:val="single" w:sz="4" w:space="0" w:color="auto"/>
            </w:tcBorders>
            <w:shd w:val="clear" w:color="auto" w:fill="auto"/>
            <w:vAlign w:val="center"/>
            <w:hideMark/>
          </w:tcPr>
          <w:p w14:paraId="00A1D7F2" w14:textId="68878175" w:rsidR="001D5B43" w:rsidRPr="00A64EF5" w:rsidRDefault="001D5B43">
            <w:pPr>
              <w:pStyle w:val="aff"/>
            </w:pPr>
            <w:r w:rsidRPr="004F4E60">
              <w:t>2.5</w:t>
            </w:r>
          </w:p>
        </w:tc>
        <w:tc>
          <w:tcPr>
            <w:tcW w:w="384" w:type="pct"/>
            <w:tcBorders>
              <w:top w:val="nil"/>
              <w:left w:val="nil"/>
              <w:bottom w:val="single" w:sz="4" w:space="0" w:color="auto"/>
              <w:right w:val="single" w:sz="4" w:space="0" w:color="auto"/>
            </w:tcBorders>
            <w:shd w:val="clear" w:color="auto" w:fill="auto"/>
            <w:vAlign w:val="center"/>
            <w:hideMark/>
          </w:tcPr>
          <w:p w14:paraId="5BE5FF5B" w14:textId="317E42CA" w:rsidR="001D5B43" w:rsidRPr="00A64EF5" w:rsidRDefault="001D5B43">
            <w:pPr>
              <w:pStyle w:val="aff"/>
              <w:rPr>
                <w:b/>
              </w:rPr>
            </w:pPr>
            <w:r w:rsidRPr="004F4E60">
              <w:rPr>
                <w:b/>
              </w:rPr>
              <w:t xml:space="preserve">4.52 </w:t>
            </w:r>
          </w:p>
        </w:tc>
        <w:tc>
          <w:tcPr>
            <w:tcW w:w="384" w:type="pct"/>
            <w:shd w:val="clear" w:color="auto" w:fill="auto"/>
            <w:vAlign w:val="center"/>
            <w:hideMark/>
          </w:tcPr>
          <w:p w14:paraId="218238DA" w14:textId="77777777" w:rsidR="001D5B43" w:rsidRPr="004C428F" w:rsidRDefault="001D5B43">
            <w:pPr>
              <w:pStyle w:val="aff"/>
            </w:pPr>
            <w:r w:rsidRPr="004C428F">
              <w:t>50</w:t>
            </w:r>
          </w:p>
        </w:tc>
        <w:tc>
          <w:tcPr>
            <w:tcW w:w="384" w:type="pct"/>
            <w:shd w:val="clear" w:color="auto" w:fill="auto"/>
            <w:vAlign w:val="center"/>
            <w:hideMark/>
          </w:tcPr>
          <w:p w14:paraId="1BCBCCA1" w14:textId="77777777" w:rsidR="001D5B43" w:rsidRPr="00682293" w:rsidRDefault="001D5B43">
            <w:pPr>
              <w:pStyle w:val="aff"/>
            </w:pPr>
            <w:r w:rsidRPr="00682293">
              <w:t>30</w:t>
            </w:r>
          </w:p>
        </w:tc>
        <w:tc>
          <w:tcPr>
            <w:tcW w:w="385" w:type="pct"/>
            <w:shd w:val="clear" w:color="auto" w:fill="auto"/>
            <w:vAlign w:val="center"/>
            <w:hideMark/>
          </w:tcPr>
          <w:p w14:paraId="7475F043" w14:textId="77777777" w:rsidR="001D5B43" w:rsidRPr="00204324" w:rsidRDefault="001D5B43">
            <w:pPr>
              <w:pStyle w:val="aff"/>
            </w:pPr>
            <w:r w:rsidRPr="00204324">
              <w:t>10</w:t>
            </w:r>
          </w:p>
        </w:tc>
        <w:tc>
          <w:tcPr>
            <w:tcW w:w="385" w:type="pct"/>
            <w:shd w:val="clear" w:color="auto" w:fill="auto"/>
            <w:vAlign w:val="center"/>
            <w:hideMark/>
          </w:tcPr>
          <w:p w14:paraId="6B8F27E2" w14:textId="77777777" w:rsidR="001D5B43" w:rsidRPr="00CD7E97" w:rsidRDefault="001D5B43">
            <w:pPr>
              <w:pStyle w:val="aff"/>
              <w:rPr>
                <w:b/>
              </w:rPr>
            </w:pPr>
            <w:r w:rsidRPr="00CD7E97">
              <w:rPr>
                <w:b/>
              </w:rPr>
              <w:t>10</w:t>
            </w:r>
          </w:p>
        </w:tc>
        <w:tc>
          <w:tcPr>
            <w:tcW w:w="385" w:type="pct"/>
            <w:shd w:val="clear" w:color="auto" w:fill="auto"/>
            <w:vAlign w:val="center"/>
            <w:hideMark/>
          </w:tcPr>
          <w:p w14:paraId="6DF9F884" w14:textId="77777777" w:rsidR="001D5B43" w:rsidRPr="004F4E60" w:rsidRDefault="001D5B43">
            <w:pPr>
              <w:pStyle w:val="aff"/>
            </w:pPr>
            <w:r w:rsidRPr="004F4E60">
              <w:rPr>
                <w:rFonts w:hint="eastAsia"/>
              </w:rPr>
              <w:t>是</w:t>
            </w:r>
          </w:p>
        </w:tc>
        <w:tc>
          <w:tcPr>
            <w:tcW w:w="388" w:type="pct"/>
            <w:vMerge/>
            <w:shd w:val="clear" w:color="auto" w:fill="auto"/>
            <w:vAlign w:val="center"/>
            <w:hideMark/>
          </w:tcPr>
          <w:p w14:paraId="29BFE40E" w14:textId="77777777" w:rsidR="001D5B43" w:rsidRPr="00DA4E54" w:rsidRDefault="001D5B43" w:rsidP="001D5B43">
            <w:pPr>
              <w:pStyle w:val="aff"/>
              <w:rPr>
                <w:b/>
                <w:bCs/>
              </w:rPr>
            </w:pPr>
          </w:p>
        </w:tc>
      </w:tr>
      <w:tr w:rsidR="001D5B43" w:rsidRPr="00DA4E54" w14:paraId="4A32CED1" w14:textId="77777777" w:rsidTr="004F4E60">
        <w:trPr>
          <w:trHeight w:val="280"/>
        </w:trPr>
        <w:tc>
          <w:tcPr>
            <w:tcW w:w="384" w:type="pct"/>
            <w:vMerge/>
            <w:vAlign w:val="center"/>
            <w:hideMark/>
          </w:tcPr>
          <w:p w14:paraId="32217677" w14:textId="77777777" w:rsidR="001D5B43" w:rsidRPr="00204324" w:rsidRDefault="001D5B43">
            <w:pPr>
              <w:pStyle w:val="aff"/>
            </w:pPr>
          </w:p>
        </w:tc>
        <w:tc>
          <w:tcPr>
            <w:tcW w:w="384" w:type="pct"/>
            <w:shd w:val="clear" w:color="auto" w:fill="auto"/>
            <w:vAlign w:val="center"/>
            <w:hideMark/>
          </w:tcPr>
          <w:p w14:paraId="48CA90D1" w14:textId="77777777" w:rsidR="001D5B43" w:rsidRPr="00204324" w:rsidRDefault="001D5B43">
            <w:pPr>
              <w:pStyle w:val="aff"/>
            </w:pPr>
            <w:r w:rsidRPr="00204324">
              <w:rPr>
                <w:rFonts w:hint="eastAsia"/>
              </w:rPr>
              <w:t>企业</w:t>
            </w:r>
            <w:r w:rsidRPr="00204324">
              <w:t>5</w:t>
            </w:r>
          </w:p>
        </w:tc>
        <w:tc>
          <w:tcPr>
            <w:tcW w:w="384" w:type="pct"/>
            <w:tcBorders>
              <w:top w:val="nil"/>
              <w:left w:val="single" w:sz="4" w:space="0" w:color="auto"/>
              <w:bottom w:val="single" w:sz="4" w:space="0" w:color="auto"/>
              <w:right w:val="single" w:sz="4" w:space="0" w:color="auto"/>
            </w:tcBorders>
            <w:shd w:val="clear" w:color="auto" w:fill="auto"/>
            <w:vAlign w:val="center"/>
          </w:tcPr>
          <w:p w14:paraId="2BC5A5F5" w14:textId="24E8AB73" w:rsidR="001D5B43" w:rsidRPr="00A64EF5" w:rsidRDefault="001D5B43">
            <w:pPr>
              <w:pStyle w:val="aff"/>
            </w:pPr>
            <w:r w:rsidRPr="004F4E60">
              <w:t>15</w:t>
            </w:r>
          </w:p>
        </w:tc>
        <w:tc>
          <w:tcPr>
            <w:tcW w:w="384" w:type="pct"/>
            <w:tcBorders>
              <w:top w:val="nil"/>
              <w:left w:val="nil"/>
              <w:bottom w:val="single" w:sz="4" w:space="0" w:color="auto"/>
              <w:right w:val="single" w:sz="4" w:space="0" w:color="auto"/>
            </w:tcBorders>
            <w:shd w:val="clear" w:color="auto" w:fill="auto"/>
            <w:vAlign w:val="center"/>
          </w:tcPr>
          <w:p w14:paraId="4437856D" w14:textId="0D061B5E" w:rsidR="001D5B43" w:rsidRPr="00A64EF5" w:rsidRDefault="001D5B43">
            <w:pPr>
              <w:pStyle w:val="aff"/>
            </w:pPr>
            <w:r w:rsidRPr="004F4E60">
              <w:t>2021.1~2021.5</w:t>
            </w:r>
          </w:p>
        </w:tc>
        <w:tc>
          <w:tcPr>
            <w:tcW w:w="384" w:type="pct"/>
            <w:tcBorders>
              <w:top w:val="nil"/>
              <w:left w:val="single" w:sz="4" w:space="0" w:color="auto"/>
              <w:bottom w:val="single" w:sz="4" w:space="0" w:color="auto"/>
              <w:right w:val="single" w:sz="4" w:space="0" w:color="auto"/>
            </w:tcBorders>
            <w:shd w:val="clear" w:color="auto" w:fill="auto"/>
            <w:vAlign w:val="center"/>
            <w:hideMark/>
          </w:tcPr>
          <w:p w14:paraId="2B32488B" w14:textId="53D51EB1" w:rsidR="001D5B43" w:rsidRPr="00A64EF5" w:rsidRDefault="001D5B43">
            <w:pPr>
              <w:pStyle w:val="aff"/>
            </w:pPr>
            <w:r w:rsidRPr="004F4E60">
              <w:t>3~6.6</w:t>
            </w:r>
          </w:p>
        </w:tc>
        <w:tc>
          <w:tcPr>
            <w:tcW w:w="384" w:type="pct"/>
            <w:tcBorders>
              <w:top w:val="nil"/>
              <w:left w:val="nil"/>
              <w:bottom w:val="single" w:sz="4" w:space="0" w:color="auto"/>
              <w:right w:val="single" w:sz="4" w:space="0" w:color="auto"/>
            </w:tcBorders>
            <w:shd w:val="clear" w:color="auto" w:fill="auto"/>
            <w:vAlign w:val="center"/>
            <w:hideMark/>
          </w:tcPr>
          <w:p w14:paraId="4315B717" w14:textId="320747F0" w:rsidR="001D5B43" w:rsidRPr="00A64EF5" w:rsidRDefault="001D5B43">
            <w:pPr>
              <w:pStyle w:val="aff"/>
            </w:pPr>
            <w:r w:rsidRPr="004F4E60">
              <w:t>5.04</w:t>
            </w:r>
          </w:p>
        </w:tc>
        <w:tc>
          <w:tcPr>
            <w:tcW w:w="384" w:type="pct"/>
            <w:tcBorders>
              <w:top w:val="nil"/>
              <w:left w:val="nil"/>
              <w:bottom w:val="single" w:sz="4" w:space="0" w:color="auto"/>
              <w:right w:val="single" w:sz="4" w:space="0" w:color="auto"/>
            </w:tcBorders>
            <w:shd w:val="clear" w:color="auto" w:fill="auto"/>
            <w:vAlign w:val="center"/>
            <w:hideMark/>
          </w:tcPr>
          <w:p w14:paraId="331DC8D8" w14:textId="5C5FA1A5" w:rsidR="001D5B43" w:rsidRPr="00A64EF5" w:rsidRDefault="001D5B43">
            <w:pPr>
              <w:pStyle w:val="aff"/>
              <w:rPr>
                <w:b/>
              </w:rPr>
            </w:pPr>
            <w:r w:rsidRPr="004F4E60">
              <w:rPr>
                <w:b/>
              </w:rPr>
              <w:t xml:space="preserve">6.46 </w:t>
            </w:r>
          </w:p>
        </w:tc>
        <w:tc>
          <w:tcPr>
            <w:tcW w:w="384" w:type="pct"/>
            <w:shd w:val="clear" w:color="auto" w:fill="auto"/>
            <w:vAlign w:val="center"/>
            <w:hideMark/>
          </w:tcPr>
          <w:p w14:paraId="18AED7FE" w14:textId="77777777" w:rsidR="001D5B43" w:rsidRPr="004C428F" w:rsidRDefault="001D5B43">
            <w:pPr>
              <w:pStyle w:val="aff"/>
            </w:pPr>
            <w:r w:rsidRPr="004C428F">
              <w:t>50</w:t>
            </w:r>
          </w:p>
        </w:tc>
        <w:tc>
          <w:tcPr>
            <w:tcW w:w="384" w:type="pct"/>
            <w:shd w:val="clear" w:color="auto" w:fill="auto"/>
            <w:vAlign w:val="center"/>
            <w:hideMark/>
          </w:tcPr>
          <w:p w14:paraId="06A0F6BB" w14:textId="77777777" w:rsidR="001D5B43" w:rsidRPr="00682293" w:rsidRDefault="001D5B43">
            <w:pPr>
              <w:pStyle w:val="aff"/>
            </w:pPr>
            <w:r w:rsidRPr="00682293">
              <w:t>30</w:t>
            </w:r>
          </w:p>
        </w:tc>
        <w:tc>
          <w:tcPr>
            <w:tcW w:w="385" w:type="pct"/>
            <w:shd w:val="clear" w:color="auto" w:fill="auto"/>
            <w:vAlign w:val="center"/>
            <w:hideMark/>
          </w:tcPr>
          <w:p w14:paraId="68261409" w14:textId="77777777" w:rsidR="001D5B43" w:rsidRPr="00204324" w:rsidRDefault="001D5B43">
            <w:pPr>
              <w:pStyle w:val="aff"/>
            </w:pPr>
            <w:r w:rsidRPr="00204324">
              <w:t>10</w:t>
            </w:r>
          </w:p>
        </w:tc>
        <w:tc>
          <w:tcPr>
            <w:tcW w:w="385" w:type="pct"/>
            <w:shd w:val="clear" w:color="auto" w:fill="auto"/>
            <w:vAlign w:val="center"/>
            <w:hideMark/>
          </w:tcPr>
          <w:p w14:paraId="17DB8EA4" w14:textId="77777777" w:rsidR="001D5B43" w:rsidRPr="00CD7E97" w:rsidRDefault="001D5B43">
            <w:pPr>
              <w:pStyle w:val="aff"/>
              <w:rPr>
                <w:b/>
              </w:rPr>
            </w:pPr>
            <w:r w:rsidRPr="00CD7E97">
              <w:rPr>
                <w:b/>
              </w:rPr>
              <w:t>10</w:t>
            </w:r>
          </w:p>
        </w:tc>
        <w:tc>
          <w:tcPr>
            <w:tcW w:w="385" w:type="pct"/>
            <w:shd w:val="clear" w:color="auto" w:fill="auto"/>
            <w:vAlign w:val="center"/>
            <w:hideMark/>
          </w:tcPr>
          <w:p w14:paraId="5CFBD63C" w14:textId="77777777" w:rsidR="001D5B43" w:rsidRPr="004F4E60" w:rsidRDefault="001D5B43">
            <w:pPr>
              <w:pStyle w:val="aff"/>
            </w:pPr>
            <w:r w:rsidRPr="004F4E60">
              <w:rPr>
                <w:rFonts w:hint="eastAsia"/>
              </w:rPr>
              <w:t>是</w:t>
            </w:r>
          </w:p>
        </w:tc>
        <w:tc>
          <w:tcPr>
            <w:tcW w:w="388" w:type="pct"/>
            <w:vMerge/>
            <w:shd w:val="clear" w:color="auto" w:fill="auto"/>
            <w:vAlign w:val="center"/>
            <w:hideMark/>
          </w:tcPr>
          <w:p w14:paraId="44569F87" w14:textId="77777777" w:rsidR="001D5B43" w:rsidRPr="00DA4E54" w:rsidRDefault="001D5B43" w:rsidP="001D5B43">
            <w:pPr>
              <w:pStyle w:val="aff"/>
              <w:rPr>
                <w:b/>
                <w:bCs/>
              </w:rPr>
            </w:pPr>
          </w:p>
        </w:tc>
      </w:tr>
      <w:tr w:rsidR="001D5B43" w:rsidRPr="00DA4E54" w14:paraId="1251293F" w14:textId="77777777" w:rsidTr="004F4E60">
        <w:trPr>
          <w:trHeight w:val="280"/>
        </w:trPr>
        <w:tc>
          <w:tcPr>
            <w:tcW w:w="384" w:type="pct"/>
            <w:vMerge/>
            <w:vAlign w:val="center"/>
            <w:hideMark/>
          </w:tcPr>
          <w:p w14:paraId="1A34FA6D" w14:textId="77777777" w:rsidR="001D5B43" w:rsidRPr="00204324" w:rsidRDefault="001D5B43">
            <w:pPr>
              <w:pStyle w:val="aff"/>
            </w:pPr>
          </w:p>
        </w:tc>
        <w:tc>
          <w:tcPr>
            <w:tcW w:w="384" w:type="pct"/>
            <w:shd w:val="clear" w:color="auto" w:fill="auto"/>
            <w:vAlign w:val="center"/>
            <w:hideMark/>
          </w:tcPr>
          <w:p w14:paraId="7D77DA8C" w14:textId="77777777" w:rsidR="001D5B43" w:rsidRPr="00204324" w:rsidRDefault="001D5B43">
            <w:pPr>
              <w:pStyle w:val="aff"/>
            </w:pPr>
            <w:r w:rsidRPr="00204324">
              <w:rPr>
                <w:rFonts w:hint="eastAsia"/>
              </w:rPr>
              <w:t>企业</w:t>
            </w:r>
            <w:r w:rsidRPr="00204324">
              <w:t>6</w:t>
            </w:r>
          </w:p>
        </w:tc>
        <w:tc>
          <w:tcPr>
            <w:tcW w:w="384" w:type="pct"/>
            <w:tcBorders>
              <w:top w:val="nil"/>
              <w:left w:val="single" w:sz="4" w:space="0" w:color="auto"/>
              <w:bottom w:val="single" w:sz="4" w:space="0" w:color="auto"/>
              <w:right w:val="single" w:sz="4" w:space="0" w:color="auto"/>
            </w:tcBorders>
            <w:shd w:val="clear" w:color="auto" w:fill="auto"/>
            <w:vAlign w:val="center"/>
          </w:tcPr>
          <w:p w14:paraId="3AA8177D" w14:textId="3E54AEA7" w:rsidR="001D5B43" w:rsidRPr="00A64EF5" w:rsidRDefault="001D5B43">
            <w:pPr>
              <w:pStyle w:val="aff"/>
            </w:pPr>
            <w:r w:rsidRPr="004F4E60">
              <w:t>27</w:t>
            </w:r>
          </w:p>
        </w:tc>
        <w:tc>
          <w:tcPr>
            <w:tcW w:w="384" w:type="pct"/>
            <w:tcBorders>
              <w:top w:val="nil"/>
              <w:left w:val="nil"/>
              <w:bottom w:val="single" w:sz="4" w:space="0" w:color="auto"/>
              <w:right w:val="single" w:sz="4" w:space="0" w:color="auto"/>
            </w:tcBorders>
            <w:shd w:val="clear" w:color="auto" w:fill="auto"/>
            <w:vAlign w:val="center"/>
          </w:tcPr>
          <w:p w14:paraId="0EA5BAF4" w14:textId="51BD1DC6" w:rsidR="001D5B43" w:rsidRPr="00A64EF5" w:rsidRDefault="001D5B43">
            <w:pPr>
              <w:pStyle w:val="aff"/>
            </w:pPr>
            <w:r w:rsidRPr="004F4E60">
              <w:t>2020.3~2021.5</w:t>
            </w:r>
          </w:p>
        </w:tc>
        <w:tc>
          <w:tcPr>
            <w:tcW w:w="384" w:type="pct"/>
            <w:tcBorders>
              <w:top w:val="nil"/>
              <w:left w:val="single" w:sz="4" w:space="0" w:color="auto"/>
              <w:bottom w:val="single" w:sz="4" w:space="0" w:color="auto"/>
              <w:right w:val="single" w:sz="4" w:space="0" w:color="auto"/>
            </w:tcBorders>
            <w:shd w:val="clear" w:color="auto" w:fill="auto"/>
            <w:vAlign w:val="center"/>
            <w:hideMark/>
          </w:tcPr>
          <w:p w14:paraId="23ECB0A2" w14:textId="5BC92084" w:rsidR="001D5B43" w:rsidRPr="00A64EF5" w:rsidRDefault="001D5B43">
            <w:pPr>
              <w:pStyle w:val="aff"/>
            </w:pPr>
            <w:r w:rsidRPr="004F4E60">
              <w:t>1.5~1.8</w:t>
            </w:r>
          </w:p>
        </w:tc>
        <w:tc>
          <w:tcPr>
            <w:tcW w:w="384" w:type="pct"/>
            <w:tcBorders>
              <w:top w:val="nil"/>
              <w:left w:val="nil"/>
              <w:bottom w:val="single" w:sz="4" w:space="0" w:color="auto"/>
              <w:right w:val="single" w:sz="4" w:space="0" w:color="auto"/>
            </w:tcBorders>
            <w:shd w:val="clear" w:color="auto" w:fill="auto"/>
            <w:vAlign w:val="center"/>
            <w:hideMark/>
          </w:tcPr>
          <w:p w14:paraId="4A41097F" w14:textId="4DF13F2B" w:rsidR="001D5B43" w:rsidRPr="00A64EF5" w:rsidRDefault="001D5B43">
            <w:pPr>
              <w:pStyle w:val="aff"/>
            </w:pPr>
            <w:r w:rsidRPr="004F4E60">
              <w:t>1.67</w:t>
            </w:r>
          </w:p>
        </w:tc>
        <w:tc>
          <w:tcPr>
            <w:tcW w:w="384" w:type="pct"/>
            <w:tcBorders>
              <w:top w:val="nil"/>
              <w:left w:val="nil"/>
              <w:bottom w:val="single" w:sz="4" w:space="0" w:color="auto"/>
              <w:right w:val="single" w:sz="4" w:space="0" w:color="auto"/>
            </w:tcBorders>
            <w:shd w:val="clear" w:color="auto" w:fill="auto"/>
            <w:vAlign w:val="center"/>
            <w:hideMark/>
          </w:tcPr>
          <w:p w14:paraId="3C163463" w14:textId="3B113EF2" w:rsidR="001D5B43" w:rsidRPr="00A64EF5" w:rsidRDefault="001D5B43">
            <w:pPr>
              <w:pStyle w:val="aff"/>
              <w:rPr>
                <w:b/>
              </w:rPr>
            </w:pPr>
            <w:r w:rsidRPr="004F4E60">
              <w:rPr>
                <w:b/>
              </w:rPr>
              <w:t xml:space="preserve">1.64 </w:t>
            </w:r>
          </w:p>
        </w:tc>
        <w:tc>
          <w:tcPr>
            <w:tcW w:w="384" w:type="pct"/>
            <w:shd w:val="clear" w:color="auto" w:fill="auto"/>
            <w:vAlign w:val="center"/>
            <w:hideMark/>
          </w:tcPr>
          <w:p w14:paraId="3AE49F58" w14:textId="77777777" w:rsidR="001D5B43" w:rsidRPr="004C428F" w:rsidRDefault="001D5B43">
            <w:pPr>
              <w:pStyle w:val="aff"/>
            </w:pPr>
            <w:r w:rsidRPr="004C428F">
              <w:t>50</w:t>
            </w:r>
          </w:p>
        </w:tc>
        <w:tc>
          <w:tcPr>
            <w:tcW w:w="384" w:type="pct"/>
            <w:shd w:val="clear" w:color="auto" w:fill="auto"/>
            <w:vAlign w:val="center"/>
            <w:hideMark/>
          </w:tcPr>
          <w:p w14:paraId="6FC1C397" w14:textId="77777777" w:rsidR="001D5B43" w:rsidRPr="00682293" w:rsidRDefault="001D5B43">
            <w:pPr>
              <w:pStyle w:val="aff"/>
            </w:pPr>
            <w:r w:rsidRPr="00682293">
              <w:t>30</w:t>
            </w:r>
          </w:p>
        </w:tc>
        <w:tc>
          <w:tcPr>
            <w:tcW w:w="385" w:type="pct"/>
            <w:shd w:val="clear" w:color="auto" w:fill="auto"/>
            <w:vAlign w:val="center"/>
            <w:hideMark/>
          </w:tcPr>
          <w:p w14:paraId="777962C6" w14:textId="77777777" w:rsidR="001D5B43" w:rsidRPr="00204324" w:rsidRDefault="001D5B43">
            <w:pPr>
              <w:pStyle w:val="aff"/>
            </w:pPr>
            <w:r w:rsidRPr="00204324">
              <w:t>10</w:t>
            </w:r>
          </w:p>
        </w:tc>
        <w:tc>
          <w:tcPr>
            <w:tcW w:w="385" w:type="pct"/>
            <w:shd w:val="clear" w:color="auto" w:fill="auto"/>
            <w:vAlign w:val="center"/>
            <w:hideMark/>
          </w:tcPr>
          <w:p w14:paraId="06CF4DEE" w14:textId="77777777" w:rsidR="001D5B43" w:rsidRPr="00CD7E97" w:rsidRDefault="001D5B43">
            <w:pPr>
              <w:pStyle w:val="aff"/>
              <w:rPr>
                <w:b/>
              </w:rPr>
            </w:pPr>
            <w:r w:rsidRPr="00CD7E97">
              <w:rPr>
                <w:b/>
              </w:rPr>
              <w:t>10</w:t>
            </w:r>
          </w:p>
        </w:tc>
        <w:tc>
          <w:tcPr>
            <w:tcW w:w="385" w:type="pct"/>
            <w:shd w:val="clear" w:color="auto" w:fill="auto"/>
            <w:vAlign w:val="center"/>
            <w:hideMark/>
          </w:tcPr>
          <w:p w14:paraId="59ED4AA6" w14:textId="77777777" w:rsidR="001D5B43" w:rsidRPr="004F4E60" w:rsidRDefault="001D5B43">
            <w:pPr>
              <w:pStyle w:val="aff"/>
            </w:pPr>
            <w:r w:rsidRPr="004F4E60">
              <w:rPr>
                <w:rFonts w:hint="eastAsia"/>
              </w:rPr>
              <w:t>是</w:t>
            </w:r>
          </w:p>
        </w:tc>
        <w:tc>
          <w:tcPr>
            <w:tcW w:w="388" w:type="pct"/>
            <w:vMerge/>
            <w:shd w:val="clear" w:color="auto" w:fill="auto"/>
            <w:vAlign w:val="center"/>
            <w:hideMark/>
          </w:tcPr>
          <w:p w14:paraId="7F559C11" w14:textId="77777777" w:rsidR="001D5B43" w:rsidRPr="00DA4E54" w:rsidRDefault="001D5B43" w:rsidP="001D5B43">
            <w:pPr>
              <w:pStyle w:val="aff"/>
              <w:rPr>
                <w:b/>
                <w:bCs/>
              </w:rPr>
            </w:pPr>
          </w:p>
        </w:tc>
      </w:tr>
      <w:tr w:rsidR="001D5B43" w:rsidRPr="00DA4E54" w14:paraId="5A55A583" w14:textId="77777777" w:rsidTr="001D5B43">
        <w:trPr>
          <w:trHeight w:val="280"/>
        </w:trPr>
        <w:tc>
          <w:tcPr>
            <w:tcW w:w="384" w:type="pct"/>
            <w:vMerge/>
            <w:vAlign w:val="center"/>
            <w:hideMark/>
          </w:tcPr>
          <w:p w14:paraId="4EA80D1C" w14:textId="77777777" w:rsidR="001D5B43" w:rsidRPr="00204324" w:rsidRDefault="001D5B43">
            <w:pPr>
              <w:pStyle w:val="aff"/>
            </w:pPr>
          </w:p>
        </w:tc>
        <w:tc>
          <w:tcPr>
            <w:tcW w:w="384" w:type="pct"/>
            <w:shd w:val="clear" w:color="auto" w:fill="auto"/>
            <w:vAlign w:val="center"/>
            <w:hideMark/>
          </w:tcPr>
          <w:p w14:paraId="200BBFFE" w14:textId="77777777" w:rsidR="001D5B43" w:rsidRPr="00204324" w:rsidRDefault="001D5B43">
            <w:pPr>
              <w:pStyle w:val="aff"/>
            </w:pPr>
            <w:r w:rsidRPr="00204324">
              <w:rPr>
                <w:rFonts w:hint="eastAsia"/>
              </w:rPr>
              <w:t>企业</w:t>
            </w:r>
            <w:r w:rsidRPr="00204324">
              <w:t>7</w:t>
            </w:r>
          </w:p>
        </w:tc>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733B7498" w14:textId="5F2C1E5A" w:rsidR="001D5B43" w:rsidRPr="00A64EF5" w:rsidRDefault="001D5B43">
            <w:pPr>
              <w:pStyle w:val="aff"/>
            </w:pPr>
            <w:r w:rsidRPr="004F4E60">
              <w:t>8</w:t>
            </w:r>
          </w:p>
        </w:tc>
        <w:tc>
          <w:tcPr>
            <w:tcW w:w="384" w:type="pct"/>
            <w:tcBorders>
              <w:top w:val="nil"/>
              <w:left w:val="nil"/>
              <w:bottom w:val="single" w:sz="4" w:space="0" w:color="auto"/>
              <w:right w:val="single" w:sz="4" w:space="0" w:color="auto"/>
            </w:tcBorders>
            <w:shd w:val="clear" w:color="auto" w:fill="auto"/>
            <w:vAlign w:val="center"/>
          </w:tcPr>
          <w:p w14:paraId="6CD64AB0" w14:textId="3A955257" w:rsidR="001D5B43" w:rsidRPr="00A64EF5" w:rsidRDefault="001D5B43">
            <w:pPr>
              <w:pStyle w:val="aff"/>
            </w:pPr>
            <w:r w:rsidRPr="004F4E60">
              <w:t>2020.11</w:t>
            </w:r>
          </w:p>
        </w:tc>
        <w:tc>
          <w:tcPr>
            <w:tcW w:w="384" w:type="pct"/>
            <w:tcBorders>
              <w:top w:val="nil"/>
              <w:left w:val="single" w:sz="4" w:space="0" w:color="auto"/>
              <w:bottom w:val="single" w:sz="4" w:space="0" w:color="auto"/>
              <w:right w:val="single" w:sz="4" w:space="0" w:color="auto"/>
            </w:tcBorders>
            <w:shd w:val="clear" w:color="auto" w:fill="auto"/>
            <w:vAlign w:val="center"/>
            <w:hideMark/>
          </w:tcPr>
          <w:p w14:paraId="5F54BC8E" w14:textId="1FA89A17" w:rsidR="001D5B43" w:rsidRPr="00A64EF5" w:rsidRDefault="001D5B43">
            <w:pPr>
              <w:pStyle w:val="aff"/>
            </w:pPr>
            <w:r w:rsidRPr="004F4E60">
              <w:t>1.1~4.2</w:t>
            </w:r>
          </w:p>
        </w:tc>
        <w:tc>
          <w:tcPr>
            <w:tcW w:w="384" w:type="pct"/>
            <w:tcBorders>
              <w:top w:val="nil"/>
              <w:left w:val="nil"/>
              <w:bottom w:val="single" w:sz="4" w:space="0" w:color="auto"/>
              <w:right w:val="single" w:sz="4" w:space="0" w:color="auto"/>
            </w:tcBorders>
            <w:shd w:val="clear" w:color="auto" w:fill="auto"/>
            <w:vAlign w:val="center"/>
            <w:hideMark/>
          </w:tcPr>
          <w:p w14:paraId="50D26F39" w14:textId="222C2578" w:rsidR="001D5B43" w:rsidRPr="00A64EF5" w:rsidRDefault="001D5B43">
            <w:pPr>
              <w:pStyle w:val="aff"/>
            </w:pPr>
            <w:r w:rsidRPr="004F4E60">
              <w:t>2.5</w:t>
            </w:r>
          </w:p>
        </w:tc>
        <w:tc>
          <w:tcPr>
            <w:tcW w:w="384" w:type="pct"/>
            <w:tcBorders>
              <w:top w:val="nil"/>
              <w:left w:val="nil"/>
              <w:bottom w:val="single" w:sz="4" w:space="0" w:color="auto"/>
              <w:right w:val="single" w:sz="4" w:space="0" w:color="auto"/>
            </w:tcBorders>
            <w:shd w:val="clear" w:color="auto" w:fill="auto"/>
            <w:vAlign w:val="center"/>
            <w:hideMark/>
          </w:tcPr>
          <w:p w14:paraId="3401BD2B" w14:textId="12A64084" w:rsidR="001D5B43" w:rsidRPr="00A64EF5" w:rsidRDefault="001D5B43">
            <w:pPr>
              <w:pStyle w:val="aff"/>
              <w:rPr>
                <w:b/>
              </w:rPr>
            </w:pPr>
            <w:r w:rsidRPr="004F4E60">
              <w:rPr>
                <w:rFonts w:hint="eastAsia"/>
                <w:b/>
              </w:rPr>
              <w:t xml:space="preserve">　</w:t>
            </w:r>
          </w:p>
        </w:tc>
        <w:tc>
          <w:tcPr>
            <w:tcW w:w="384" w:type="pct"/>
            <w:shd w:val="clear" w:color="auto" w:fill="auto"/>
            <w:vAlign w:val="center"/>
            <w:hideMark/>
          </w:tcPr>
          <w:p w14:paraId="41C2DDD5" w14:textId="77777777" w:rsidR="001D5B43" w:rsidRPr="004C428F" w:rsidRDefault="001D5B43">
            <w:pPr>
              <w:pStyle w:val="aff"/>
            </w:pPr>
            <w:r w:rsidRPr="004C428F">
              <w:t>50</w:t>
            </w:r>
          </w:p>
        </w:tc>
        <w:tc>
          <w:tcPr>
            <w:tcW w:w="384" w:type="pct"/>
            <w:shd w:val="clear" w:color="auto" w:fill="auto"/>
            <w:vAlign w:val="center"/>
            <w:hideMark/>
          </w:tcPr>
          <w:p w14:paraId="6BC50B98" w14:textId="77777777" w:rsidR="001D5B43" w:rsidRPr="00682293" w:rsidRDefault="001D5B43">
            <w:pPr>
              <w:pStyle w:val="aff"/>
            </w:pPr>
            <w:r w:rsidRPr="00682293">
              <w:t>30</w:t>
            </w:r>
          </w:p>
        </w:tc>
        <w:tc>
          <w:tcPr>
            <w:tcW w:w="385" w:type="pct"/>
            <w:shd w:val="clear" w:color="auto" w:fill="auto"/>
            <w:vAlign w:val="center"/>
            <w:hideMark/>
          </w:tcPr>
          <w:p w14:paraId="015AB08C" w14:textId="77777777" w:rsidR="001D5B43" w:rsidRPr="00204324" w:rsidRDefault="001D5B43">
            <w:pPr>
              <w:pStyle w:val="aff"/>
            </w:pPr>
            <w:r w:rsidRPr="00204324">
              <w:t>10</w:t>
            </w:r>
          </w:p>
        </w:tc>
        <w:tc>
          <w:tcPr>
            <w:tcW w:w="385" w:type="pct"/>
            <w:shd w:val="clear" w:color="auto" w:fill="auto"/>
            <w:vAlign w:val="center"/>
            <w:hideMark/>
          </w:tcPr>
          <w:p w14:paraId="0F3394BF" w14:textId="77777777" w:rsidR="001D5B43" w:rsidRPr="00CD7E97" w:rsidRDefault="001D5B43">
            <w:pPr>
              <w:pStyle w:val="aff"/>
              <w:rPr>
                <w:b/>
              </w:rPr>
            </w:pPr>
            <w:r w:rsidRPr="00CD7E97">
              <w:rPr>
                <w:b/>
              </w:rPr>
              <w:t>10</w:t>
            </w:r>
          </w:p>
        </w:tc>
        <w:tc>
          <w:tcPr>
            <w:tcW w:w="385" w:type="pct"/>
            <w:shd w:val="clear" w:color="auto" w:fill="auto"/>
            <w:vAlign w:val="center"/>
            <w:hideMark/>
          </w:tcPr>
          <w:p w14:paraId="48DE2B78" w14:textId="77777777" w:rsidR="001D5B43" w:rsidRPr="004F4E60" w:rsidRDefault="001D5B43">
            <w:pPr>
              <w:pStyle w:val="aff"/>
            </w:pPr>
            <w:r w:rsidRPr="004F4E60">
              <w:rPr>
                <w:rFonts w:hint="eastAsia"/>
              </w:rPr>
              <w:t>是</w:t>
            </w:r>
          </w:p>
        </w:tc>
        <w:tc>
          <w:tcPr>
            <w:tcW w:w="388" w:type="pct"/>
            <w:vMerge/>
            <w:shd w:val="clear" w:color="auto" w:fill="auto"/>
            <w:vAlign w:val="center"/>
            <w:hideMark/>
          </w:tcPr>
          <w:p w14:paraId="0E3675E6" w14:textId="77777777" w:rsidR="001D5B43" w:rsidRPr="00DA4E54" w:rsidRDefault="001D5B43" w:rsidP="001D5B43">
            <w:pPr>
              <w:pStyle w:val="aff"/>
              <w:rPr>
                <w:b/>
                <w:bCs/>
              </w:rPr>
            </w:pPr>
          </w:p>
        </w:tc>
      </w:tr>
      <w:tr w:rsidR="001D5B43" w:rsidRPr="00DA4E54" w14:paraId="5907D6FB" w14:textId="77777777" w:rsidTr="001D5B43">
        <w:trPr>
          <w:trHeight w:val="280"/>
        </w:trPr>
        <w:tc>
          <w:tcPr>
            <w:tcW w:w="5000" w:type="pct"/>
            <w:gridSpan w:val="13"/>
            <w:shd w:val="clear" w:color="auto" w:fill="auto"/>
          </w:tcPr>
          <w:p w14:paraId="6C7256FE" w14:textId="77777777" w:rsidR="0015401C" w:rsidRPr="00901DAE" w:rsidRDefault="0015401C" w:rsidP="0015401C">
            <w:pPr>
              <w:pStyle w:val="aff5"/>
            </w:pPr>
            <w:r w:rsidRPr="00901DAE">
              <w:rPr>
                <w:rFonts w:hint="eastAsia"/>
              </w:rPr>
              <w:t>注：</w:t>
            </w:r>
          </w:p>
          <w:p w14:paraId="7980476E" w14:textId="77777777" w:rsidR="0015401C" w:rsidRPr="00901DAE" w:rsidRDefault="0015401C" w:rsidP="0015401C">
            <w:pPr>
              <w:pStyle w:val="aff5"/>
            </w:pPr>
            <w:r>
              <w:rPr>
                <w:rFonts w:hint="eastAsia"/>
              </w:rPr>
              <w:t>1</w:t>
            </w:r>
            <w:r>
              <w:rPr>
                <w:rFonts w:hint="eastAsia"/>
              </w:rPr>
              <w:t>）</w:t>
            </w:r>
            <w:r w:rsidRPr="00901DAE">
              <w:rPr>
                <w:rFonts w:hint="eastAsia"/>
              </w:rPr>
              <w:t>对于样本量大于</w:t>
            </w:r>
            <w:r w:rsidRPr="00901DAE">
              <w:rPr>
                <w:rFonts w:hint="eastAsia"/>
              </w:rPr>
              <w:t>10</w:t>
            </w:r>
            <w:r w:rsidRPr="00901DAE">
              <w:rPr>
                <w:rFonts w:hint="eastAsia"/>
              </w:rPr>
              <w:t>的企业，以</w:t>
            </w:r>
            <w:r w:rsidRPr="00901DAE">
              <w:rPr>
                <w:rFonts w:hint="eastAsia"/>
              </w:rPr>
              <w:t>90</w:t>
            </w:r>
            <w:r w:rsidRPr="00901DAE">
              <w:rPr>
                <w:rFonts w:hint="eastAsia"/>
              </w:rPr>
              <w:t>分位数判定企业是否达标，如</w:t>
            </w:r>
            <w:r w:rsidRPr="00901DAE">
              <w:rPr>
                <w:rFonts w:hint="eastAsia"/>
              </w:rPr>
              <w:t>90</w:t>
            </w:r>
            <w:r w:rsidRPr="00901DAE">
              <w:rPr>
                <w:rFonts w:hint="eastAsia"/>
              </w:rPr>
              <w:t>分位数</w:t>
            </w:r>
            <w:r w:rsidRPr="00901DAE">
              <w:rPr>
                <w:rFonts w:cs="Times New Roman"/>
              </w:rPr>
              <w:t>≤</w:t>
            </w:r>
            <w:r w:rsidRPr="00901DAE">
              <w:rPr>
                <w:rFonts w:hint="eastAsia"/>
              </w:rPr>
              <w:t>限值，则企业达标；</w:t>
            </w:r>
            <w:r w:rsidRPr="00901DAE">
              <w:rPr>
                <w:rFonts w:hint="eastAsia"/>
              </w:rPr>
              <w:t>90</w:t>
            </w:r>
            <w:r w:rsidRPr="00901DAE">
              <w:rPr>
                <w:rFonts w:hint="eastAsia"/>
              </w:rPr>
              <w:t>分位数</w:t>
            </w:r>
            <w:r w:rsidRPr="00901DAE">
              <w:rPr>
                <w:rFonts w:hint="eastAsia"/>
              </w:rPr>
              <w:t>&gt;</w:t>
            </w:r>
            <w:r w:rsidRPr="00901DAE">
              <w:rPr>
                <w:rFonts w:hint="eastAsia"/>
              </w:rPr>
              <w:t>限值，则企业不达标；</w:t>
            </w:r>
          </w:p>
          <w:p w14:paraId="4C40479B" w14:textId="5398A0FD" w:rsidR="001D5B43" w:rsidRPr="004F4E60" w:rsidRDefault="0015401C" w:rsidP="004F4E60">
            <w:pPr>
              <w:pStyle w:val="aff5"/>
            </w:pPr>
            <w:r>
              <w:rPr>
                <w:rFonts w:hint="eastAsia"/>
              </w:rPr>
              <w:t>2</w:t>
            </w:r>
            <w:r>
              <w:rPr>
                <w:rFonts w:hint="eastAsia"/>
              </w:rPr>
              <w:t>）</w:t>
            </w:r>
            <w:r w:rsidRPr="00901DAE">
              <w:rPr>
                <w:rFonts w:hint="eastAsia"/>
              </w:rPr>
              <w:t>对于样本量小于</w:t>
            </w:r>
            <w:r w:rsidRPr="00901DAE">
              <w:rPr>
                <w:rFonts w:hint="eastAsia"/>
              </w:rPr>
              <w:t>10</w:t>
            </w:r>
            <w:r w:rsidRPr="00901DAE">
              <w:rPr>
                <w:rFonts w:hint="eastAsia"/>
              </w:rPr>
              <w:t>的企业，以最大值判定企业是否达标，如最大值</w:t>
            </w:r>
            <w:r w:rsidRPr="00901DAE">
              <w:rPr>
                <w:rFonts w:cs="Times New Roman"/>
              </w:rPr>
              <w:t>≤</w:t>
            </w:r>
            <w:r w:rsidRPr="00901DAE">
              <w:rPr>
                <w:rFonts w:hint="eastAsia"/>
              </w:rPr>
              <w:t>限值，则企业达标</w:t>
            </w:r>
            <w:r>
              <w:rPr>
                <w:rFonts w:hint="eastAsia"/>
              </w:rPr>
              <w:t>；</w:t>
            </w:r>
            <w:r w:rsidRPr="00901DAE">
              <w:rPr>
                <w:rFonts w:hint="eastAsia"/>
              </w:rPr>
              <w:t>最大值</w:t>
            </w:r>
            <w:r w:rsidRPr="00901DAE">
              <w:rPr>
                <w:rFonts w:hint="eastAsia"/>
              </w:rPr>
              <w:t>&gt;</w:t>
            </w:r>
            <w:r w:rsidRPr="00901DAE">
              <w:rPr>
                <w:rFonts w:hint="eastAsia"/>
              </w:rPr>
              <w:t>限值，则企业不达标</w:t>
            </w:r>
            <w:r>
              <w:rPr>
                <w:rFonts w:hint="eastAsia"/>
              </w:rPr>
              <w:t>；</w:t>
            </w:r>
          </w:p>
        </w:tc>
      </w:tr>
    </w:tbl>
    <w:p w14:paraId="1DD7D47E" w14:textId="77777777" w:rsidR="00776DC7" w:rsidRPr="00DA4E54" w:rsidRDefault="00776DC7">
      <w:pPr>
        <w:widowControl w:val="0"/>
        <w:spacing w:line="312" w:lineRule="auto"/>
        <w:rPr>
          <w:rFonts w:cs="Times New Roman"/>
          <w:kern w:val="2"/>
          <w:sz w:val="21"/>
          <w:lang w:val="zh-CN"/>
        </w:rPr>
      </w:pPr>
    </w:p>
    <w:p w14:paraId="26B1DD0A" w14:textId="25D6A9D5" w:rsidR="00CF7A1A" w:rsidRPr="00DA4E54" w:rsidRDefault="00E02FB7" w:rsidP="00125989">
      <w:pPr>
        <w:pStyle w:val="afb"/>
        <w:numPr>
          <w:ilvl w:val="0"/>
          <w:numId w:val="13"/>
        </w:numPr>
        <w:ind w:left="618" w:firstLineChars="0"/>
        <w:rPr>
          <w:b/>
        </w:rPr>
      </w:pPr>
      <w:r w:rsidRPr="00DA4E54">
        <w:rPr>
          <w:rFonts w:hint="eastAsia"/>
          <w:b/>
        </w:rPr>
        <w:t>推</w:t>
      </w:r>
      <w:r w:rsidR="0015401C">
        <w:rPr>
          <w:rFonts w:hint="eastAsia"/>
          <w:b/>
        </w:rPr>
        <w:t>（出）</w:t>
      </w:r>
      <w:r w:rsidRPr="00DA4E54">
        <w:rPr>
          <w:rFonts w:hint="eastAsia"/>
          <w:b/>
        </w:rPr>
        <w:t>焦</w:t>
      </w:r>
    </w:p>
    <w:p w14:paraId="10799703" w14:textId="7C94983B" w:rsidR="00CF7A1A" w:rsidRPr="00DA4E54" w:rsidRDefault="00E02FB7" w:rsidP="00125989">
      <w:pPr>
        <w:pStyle w:val="afb"/>
        <w:numPr>
          <w:ilvl w:val="0"/>
          <w:numId w:val="16"/>
        </w:numPr>
        <w:ind w:firstLineChars="0"/>
      </w:pPr>
      <w:r w:rsidRPr="00DA4E54">
        <w:rPr>
          <w:rFonts w:hint="eastAsia"/>
        </w:rPr>
        <w:t>现行国</w:t>
      </w:r>
      <w:r w:rsidR="00FE7A0C" w:rsidRPr="00DA4E54">
        <w:rPr>
          <w:rFonts w:hint="eastAsia"/>
        </w:rPr>
        <w:t>家标准</w:t>
      </w:r>
      <w:r w:rsidRPr="00DA4E54">
        <w:rPr>
          <w:rFonts w:hint="eastAsia"/>
        </w:rPr>
        <w:t>《炼焦化学工业污染物排放标准》（</w:t>
      </w:r>
      <w:r w:rsidRPr="00DA4E54">
        <w:t>GB 16171-2012</w:t>
      </w:r>
      <w:r w:rsidRPr="00DA4E54">
        <w:rPr>
          <w:rFonts w:hint="eastAsia"/>
        </w:rPr>
        <w:t>）对</w:t>
      </w:r>
      <w:r w:rsidR="00FE7A0C" w:rsidRPr="00DA4E54">
        <w:rPr>
          <w:rFonts w:hint="eastAsia"/>
        </w:rPr>
        <w:t>该污染物排放环节</w:t>
      </w:r>
      <w:r w:rsidRPr="00DA4E54">
        <w:rPr>
          <w:rFonts w:hint="eastAsia"/>
        </w:rPr>
        <w:t>的颗粒物排放浓度限值</w:t>
      </w:r>
      <w:r w:rsidR="00FE7A0C" w:rsidRPr="00DA4E54">
        <w:rPr>
          <w:rFonts w:hint="eastAsia"/>
        </w:rPr>
        <w:t>规定为</w:t>
      </w:r>
      <w:r w:rsidRPr="00DA4E54">
        <w:t>50 mg/m</w:t>
      </w:r>
      <w:r w:rsidRPr="00DA4E54">
        <w:rPr>
          <w:vertAlign w:val="superscript"/>
        </w:rPr>
        <w:t>3</w:t>
      </w:r>
      <w:r w:rsidRPr="00DA4E54">
        <w:rPr>
          <w:rFonts w:hint="eastAsia"/>
        </w:rPr>
        <w:t>，对特别保护地区执行的特别排放限值</w:t>
      </w:r>
      <w:r w:rsidR="00FE7A0C" w:rsidRPr="00DA4E54">
        <w:rPr>
          <w:rFonts w:hint="eastAsia"/>
        </w:rPr>
        <w:t>规定</w:t>
      </w:r>
      <w:r w:rsidRPr="00DA4E54">
        <w:rPr>
          <w:rFonts w:hint="eastAsia"/>
        </w:rPr>
        <w:t>为</w:t>
      </w:r>
      <w:r w:rsidRPr="00DA4E54">
        <w:t>30 mg/m</w:t>
      </w:r>
      <w:r w:rsidRPr="00DA4E54">
        <w:rPr>
          <w:vertAlign w:val="superscript"/>
        </w:rPr>
        <w:t>3</w:t>
      </w:r>
      <w:r w:rsidRPr="00DA4E54">
        <w:rPr>
          <w:rFonts w:hint="eastAsia"/>
        </w:rPr>
        <w:t>；《关于推进实施钢铁行业超低排放的意见》（环大气</w:t>
      </w:r>
      <w:r w:rsidRPr="00DA4E54">
        <w:t>[2019]35</w:t>
      </w:r>
      <w:r w:rsidRPr="00DA4E54">
        <w:rPr>
          <w:rFonts w:hint="eastAsia"/>
        </w:rPr>
        <w:t>号）中规定的</w:t>
      </w:r>
      <w:r w:rsidR="00FE7A0C" w:rsidRPr="00DA4E54">
        <w:rPr>
          <w:rFonts w:hint="eastAsia"/>
        </w:rPr>
        <w:t>排放</w:t>
      </w:r>
      <w:r w:rsidRPr="00DA4E54">
        <w:rPr>
          <w:rFonts w:hint="eastAsia"/>
        </w:rPr>
        <w:t>限值为</w:t>
      </w:r>
      <w:r w:rsidRPr="00DA4E54">
        <w:t>10 mg/m</w:t>
      </w:r>
      <w:r w:rsidRPr="00DA4E54">
        <w:rPr>
          <w:vertAlign w:val="superscript"/>
        </w:rPr>
        <w:t>3</w:t>
      </w:r>
      <w:r w:rsidRPr="00DA4E54">
        <w:rPr>
          <w:rFonts w:hint="eastAsia"/>
        </w:rPr>
        <w:t>。</w:t>
      </w:r>
    </w:p>
    <w:p w14:paraId="61CF58DF" w14:textId="5169FA26" w:rsidR="00413A25" w:rsidRPr="00DA4E54" w:rsidRDefault="00635895" w:rsidP="00125989">
      <w:pPr>
        <w:pStyle w:val="afb"/>
        <w:numPr>
          <w:ilvl w:val="0"/>
          <w:numId w:val="16"/>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）对</w:t>
      </w:r>
      <w:r w:rsidR="000644E9" w:rsidRPr="00DA4E54">
        <w:rPr>
          <w:rFonts w:hint="eastAsia"/>
        </w:rPr>
        <w:t>污染物排放环节</w:t>
      </w:r>
      <w:r w:rsidR="00FE7A0C" w:rsidRPr="00DA4E54">
        <w:rPr>
          <w:rFonts w:hint="eastAsia"/>
        </w:rPr>
        <w:t>的</w:t>
      </w:r>
      <w:r w:rsidR="00E02FB7" w:rsidRPr="00DA4E54">
        <w:rPr>
          <w:rFonts w:hint="eastAsia"/>
        </w:rPr>
        <w:t>颗粒物排放限值均</w:t>
      </w:r>
      <w:r w:rsidR="00894DB5" w:rsidRPr="00DA4E54">
        <w:rPr>
          <w:rFonts w:hint="eastAsia"/>
        </w:rPr>
        <w:t>规定</w:t>
      </w:r>
      <w:r w:rsidR="00E02FB7" w:rsidRPr="00DA4E54">
        <w:rPr>
          <w:rFonts w:hint="eastAsia"/>
        </w:rPr>
        <w:t>为</w:t>
      </w:r>
      <w:r w:rsidR="00E02FB7" w:rsidRPr="00DA4E54">
        <w:t>10 mg/m</w:t>
      </w:r>
      <w:r w:rsidR="00E02FB7" w:rsidRPr="00DA4E54">
        <w:rPr>
          <w:vertAlign w:val="superscript"/>
        </w:rPr>
        <w:t>3</w:t>
      </w:r>
      <w:r w:rsidR="00E02FB7" w:rsidRPr="00DA4E54">
        <w:rPr>
          <w:rFonts w:hint="eastAsia"/>
        </w:rPr>
        <w:t>。</w:t>
      </w:r>
    </w:p>
    <w:p w14:paraId="303BBB84" w14:textId="72968F63" w:rsidR="004F3E85" w:rsidRPr="00DA4E54" w:rsidRDefault="00D75F21" w:rsidP="00125989">
      <w:pPr>
        <w:pStyle w:val="afb"/>
        <w:numPr>
          <w:ilvl w:val="0"/>
          <w:numId w:val="16"/>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颗粒物</w:t>
      </w:r>
      <w:r w:rsidRPr="00DA4E54">
        <w:rPr>
          <w:rFonts w:hint="eastAsia"/>
        </w:rPr>
        <w:t>的</w:t>
      </w:r>
      <w:r w:rsidR="004F3E85" w:rsidRPr="00DA4E54">
        <w:rPr>
          <w:rFonts w:hint="eastAsia"/>
        </w:rPr>
        <w:t>有组织排放限值规定为</w:t>
      </w:r>
      <w:r w:rsidR="004F3E85" w:rsidRPr="00DA4E54">
        <w:rPr>
          <w:rFonts w:hint="eastAsia"/>
        </w:rPr>
        <w:t>20 mg/m</w:t>
      </w:r>
      <w:r w:rsidR="004F3E85" w:rsidRPr="00DA4E54">
        <w:rPr>
          <w:rFonts w:hint="eastAsia"/>
          <w:vertAlign w:val="superscript"/>
        </w:rPr>
        <w:t>3</w:t>
      </w:r>
      <w:r w:rsidR="004F3E85" w:rsidRPr="00DA4E54">
        <w:rPr>
          <w:rFonts w:hint="eastAsia"/>
        </w:rPr>
        <w:t>。</w:t>
      </w:r>
    </w:p>
    <w:p w14:paraId="3F7A299B" w14:textId="3C46EF83" w:rsidR="00CF7A1A" w:rsidRPr="00DA4E54" w:rsidRDefault="00E02FB7" w:rsidP="00125989">
      <w:pPr>
        <w:pStyle w:val="afb"/>
        <w:numPr>
          <w:ilvl w:val="0"/>
          <w:numId w:val="16"/>
        </w:numPr>
        <w:ind w:firstLineChars="0"/>
      </w:pPr>
      <w:r w:rsidRPr="00DA4E54">
        <w:rPr>
          <w:rFonts w:hint="eastAsia"/>
        </w:rPr>
        <w:t>参考部分发达国家排放标准，国外对于焦化行业</w:t>
      </w:r>
      <w:r w:rsidR="00894DB5" w:rsidRPr="00DA4E54">
        <w:rPr>
          <w:rFonts w:hint="eastAsia"/>
        </w:rPr>
        <w:t>颗粒物</w:t>
      </w:r>
      <w:r w:rsidRPr="00DA4E54">
        <w:rPr>
          <w:rFonts w:hint="eastAsia"/>
        </w:rPr>
        <w:t>的排放限值均在</w:t>
      </w:r>
      <w:r w:rsidRPr="00DA4E54">
        <w:t>50 mg/m</w:t>
      </w:r>
      <w:r w:rsidRPr="00DA4E54">
        <w:rPr>
          <w:vertAlign w:val="superscript"/>
        </w:rPr>
        <w:t>3</w:t>
      </w:r>
      <w:r w:rsidRPr="00DA4E54">
        <w:rPr>
          <w:rFonts w:hint="eastAsia"/>
        </w:rPr>
        <w:t>以下。</w:t>
      </w:r>
    </w:p>
    <w:p w14:paraId="085BE122" w14:textId="338911C1" w:rsidR="00894DB5" w:rsidRPr="00DA4E54" w:rsidRDefault="00E02FB7" w:rsidP="00125989">
      <w:pPr>
        <w:pStyle w:val="afb"/>
        <w:numPr>
          <w:ilvl w:val="0"/>
          <w:numId w:val="16"/>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w:t>
      </w:r>
      <w:r w:rsidR="00894DB5" w:rsidRPr="00DA4E54">
        <w:rPr>
          <w:rFonts w:hint="eastAsia"/>
        </w:rPr>
        <w:t>该污染物排放环节</w:t>
      </w:r>
      <w:r w:rsidRPr="00DA4E54">
        <w:rPr>
          <w:rFonts w:hint="eastAsia"/>
        </w:rPr>
        <w:t>颗粒物的排放情况。</w:t>
      </w:r>
      <w:r w:rsidR="00F24BAA" w:rsidRPr="00DA4E54">
        <w:t>7</w:t>
      </w:r>
      <w:r w:rsidRPr="00DA4E54">
        <w:rPr>
          <w:rFonts w:hint="eastAsia"/>
        </w:rPr>
        <w:t>家企业</w:t>
      </w:r>
      <w:r w:rsidR="00856CEF" w:rsidRPr="00DA4E54">
        <w:rPr>
          <w:rFonts w:hint="eastAsia"/>
        </w:rPr>
        <w:t>在该环节</w:t>
      </w:r>
      <w:r w:rsidRPr="00DA4E54">
        <w:rPr>
          <w:rFonts w:hint="eastAsia"/>
        </w:rPr>
        <w:t>废气颗粒物浓度范围为</w:t>
      </w:r>
      <w:r w:rsidR="004B63A8" w:rsidRPr="00DA4E54">
        <w:rPr>
          <w:rFonts w:hint="eastAsia"/>
        </w:rPr>
        <w:t>（</w:t>
      </w:r>
      <w:r w:rsidR="004B63A8" w:rsidRPr="00DA4E54">
        <w:t>0.</w:t>
      </w:r>
      <w:r w:rsidR="00A64EF5">
        <w:t>08</w:t>
      </w:r>
      <w:r w:rsidR="004B63A8" w:rsidRPr="00DA4E54">
        <w:t>~28.7</w:t>
      </w:r>
      <w:r w:rsidR="004B63A8" w:rsidRPr="00DA4E54">
        <w:rPr>
          <w:rFonts w:hint="eastAsia"/>
        </w:rPr>
        <w:t>）</w:t>
      </w:r>
      <w:r w:rsidRPr="00DA4E54">
        <w:t xml:space="preserve"> mg/m</w:t>
      </w:r>
      <w:r w:rsidRPr="00DA4E54">
        <w:rPr>
          <w:vertAlign w:val="superscript"/>
        </w:rPr>
        <w:t>3</w:t>
      </w:r>
      <w:r w:rsidRPr="00DA4E54">
        <w:rPr>
          <w:rFonts w:hint="eastAsia"/>
        </w:rPr>
        <w:t>，均值范围为</w:t>
      </w:r>
      <w:r w:rsidR="004B63A8" w:rsidRPr="00DA4E54">
        <w:rPr>
          <w:rFonts w:hint="eastAsia"/>
        </w:rPr>
        <w:t>（</w:t>
      </w:r>
      <w:r w:rsidR="004B63A8" w:rsidRPr="00DA4E54">
        <w:t>0.</w:t>
      </w:r>
      <w:r w:rsidR="00A64EF5">
        <w:t>35</w:t>
      </w:r>
      <w:r w:rsidR="004B63A8" w:rsidRPr="00DA4E54">
        <w:t>~14.43</w:t>
      </w:r>
      <w:r w:rsidR="004B63A8" w:rsidRPr="00DA4E54">
        <w:rPr>
          <w:rFonts w:hint="eastAsia"/>
        </w:rPr>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B63A8" w:rsidRPr="00DA4E54">
        <w:rPr>
          <w:rFonts w:hint="eastAsia"/>
        </w:rPr>
        <w:t>（</w:t>
      </w:r>
      <w:r w:rsidR="00A64EF5">
        <w:t>1.12</w:t>
      </w:r>
      <w:r w:rsidR="004B63A8" w:rsidRPr="00DA4E54">
        <w:t>~22.59</w:t>
      </w:r>
      <w:r w:rsidR="004B63A8" w:rsidRPr="00DA4E54">
        <w:rPr>
          <w:rFonts w:hint="eastAsia"/>
        </w:rPr>
        <w:t>）</w:t>
      </w:r>
      <w:r w:rsidRPr="00DA4E54">
        <w:t xml:space="preserve"> mg/m</w:t>
      </w:r>
      <w:r w:rsidRPr="00DA4E54">
        <w:rPr>
          <w:vertAlign w:val="superscript"/>
        </w:rPr>
        <w:t>3</w:t>
      </w:r>
      <w:r w:rsidRPr="00DA4E54">
        <w:rPr>
          <w:rFonts w:hint="eastAsia"/>
        </w:rPr>
        <w:t>。</w:t>
      </w:r>
    </w:p>
    <w:p w14:paraId="4C9B00F1" w14:textId="2C7AED42" w:rsidR="00CF7A1A" w:rsidRPr="00DA4E54" w:rsidRDefault="006D4EEE" w:rsidP="00125989">
      <w:pPr>
        <w:pStyle w:val="afb"/>
        <w:numPr>
          <w:ilvl w:val="0"/>
          <w:numId w:val="16"/>
        </w:numPr>
        <w:ind w:firstLineChars="0"/>
      </w:pPr>
      <w:r w:rsidRPr="00DA4E54">
        <w:rPr>
          <w:rFonts w:hint="eastAsia"/>
        </w:rPr>
        <w:t>执行</w:t>
      </w:r>
      <w:r w:rsidR="00E02FB7" w:rsidRPr="00DA4E54">
        <w:rPr>
          <w:rFonts w:hint="eastAsia"/>
        </w:rPr>
        <w:t>现行</w:t>
      </w:r>
      <w:r w:rsidRPr="00DA4E54">
        <w:rPr>
          <w:rFonts w:hint="eastAsia"/>
        </w:rPr>
        <w:t>国家标准《炼焦化学工业污染物排放标准》（</w:t>
      </w:r>
      <w:r w:rsidRPr="00DA4E54">
        <w:t>GB 16171-2012</w:t>
      </w:r>
      <w:r w:rsidRPr="00DA4E54">
        <w:rPr>
          <w:rFonts w:hint="eastAsia"/>
        </w:rPr>
        <w:t>）排放限值</w:t>
      </w:r>
      <w:r w:rsidR="00E02FB7" w:rsidRPr="00DA4E54">
        <w:t>50 mg/m</w:t>
      </w:r>
      <w:r w:rsidR="00E02FB7" w:rsidRPr="00DA4E54">
        <w:rPr>
          <w:vertAlign w:val="superscript"/>
        </w:rPr>
        <w:t>3</w:t>
      </w:r>
      <w:r w:rsidR="00E02FB7" w:rsidRPr="00DA4E54">
        <w:rPr>
          <w:rFonts w:hint="eastAsia"/>
        </w:rPr>
        <w:t>和</w:t>
      </w:r>
      <w:r w:rsidR="00A217E2" w:rsidRPr="00DA4E54">
        <w:rPr>
          <w:rFonts w:hint="eastAsia"/>
        </w:rPr>
        <w:t>特别排放</w:t>
      </w:r>
      <w:r w:rsidR="00E02FB7" w:rsidRPr="00DA4E54">
        <w:t>30 mg/m</w:t>
      </w:r>
      <w:r w:rsidR="00E02FB7" w:rsidRPr="00DA4E54">
        <w:rPr>
          <w:vertAlign w:val="superscript"/>
        </w:rPr>
        <w:t>3</w:t>
      </w:r>
      <w:r w:rsidR="00E02FB7" w:rsidRPr="00DA4E54">
        <w:rPr>
          <w:rFonts w:hint="eastAsia"/>
        </w:rPr>
        <w:t>，</w:t>
      </w:r>
      <w:r w:rsidRPr="00DA4E54">
        <w:rPr>
          <w:rFonts w:hint="eastAsia"/>
        </w:rPr>
        <w:t>企业</w:t>
      </w:r>
      <w:r w:rsidR="00E02FB7" w:rsidRPr="00DA4E54">
        <w:rPr>
          <w:rFonts w:hint="eastAsia"/>
        </w:rPr>
        <w:t>达标率均为</w:t>
      </w:r>
      <w:r w:rsidR="00E02FB7" w:rsidRPr="00DA4E54">
        <w:t>100%</w:t>
      </w:r>
      <w:r w:rsidRPr="00DA4E54">
        <w:rPr>
          <w:rFonts w:hint="eastAsia"/>
        </w:rPr>
        <w:t>。若将限值调整为</w:t>
      </w:r>
      <w:r w:rsidRPr="00DA4E54">
        <w:t>10 mg/m</w:t>
      </w:r>
      <w:r w:rsidRPr="00DA4E54">
        <w:rPr>
          <w:vertAlign w:val="superscript"/>
        </w:rPr>
        <w:t>3</w:t>
      </w:r>
      <w:r w:rsidRPr="00DA4E54">
        <w:rPr>
          <w:rFonts w:hint="eastAsia"/>
        </w:rPr>
        <w:t>时，</w:t>
      </w:r>
      <w:r w:rsidR="00F24BAA" w:rsidRPr="00DA4E54">
        <w:t>7</w:t>
      </w:r>
      <w:r w:rsidRPr="00DA4E54">
        <w:rPr>
          <w:rFonts w:hint="eastAsia"/>
        </w:rPr>
        <w:t>家企业中将有</w:t>
      </w:r>
      <w:r w:rsidRPr="00DA4E54">
        <w:t>2</w:t>
      </w:r>
      <w:r w:rsidRPr="00DA4E54">
        <w:rPr>
          <w:rFonts w:hint="eastAsia"/>
        </w:rPr>
        <w:t>家企业需进行</w:t>
      </w:r>
      <w:r w:rsidR="009E366E" w:rsidRPr="00DA4E54">
        <w:rPr>
          <w:rFonts w:hint="eastAsia"/>
        </w:rPr>
        <w:t>升级改造</w:t>
      </w:r>
      <w:r w:rsidRPr="00DA4E54">
        <w:rPr>
          <w:rFonts w:hint="eastAsia"/>
        </w:rPr>
        <w:t>，整体企业达标率为</w:t>
      </w:r>
      <w:r w:rsidR="00F24BAA" w:rsidRPr="00DA4E54">
        <w:t>7</w:t>
      </w:r>
      <w:r w:rsidR="00A64EF5">
        <w:t>1</w:t>
      </w:r>
      <w:r w:rsidRPr="00DA4E54">
        <w:t>%</w:t>
      </w:r>
      <w:r w:rsidRPr="00DA4E54">
        <w:rPr>
          <w:rFonts w:hint="eastAsia"/>
        </w:rPr>
        <w:t>。</w:t>
      </w:r>
      <w:r w:rsidRPr="00DA4E54" w:rsidDel="006D4EEE">
        <w:t xml:space="preserve"> </w:t>
      </w:r>
    </w:p>
    <w:p w14:paraId="717FEB06" w14:textId="02ECD625" w:rsidR="00CF7A1A" w:rsidRPr="00DA4E54" w:rsidRDefault="00CD148E" w:rsidP="00125989">
      <w:pPr>
        <w:pStyle w:val="afb"/>
        <w:numPr>
          <w:ilvl w:val="0"/>
          <w:numId w:val="16"/>
        </w:numPr>
        <w:ind w:firstLineChars="0"/>
      </w:pPr>
      <w:r w:rsidRPr="00DA4E54">
        <w:rPr>
          <w:rFonts w:hint="eastAsia"/>
        </w:rPr>
        <w:t>综上，本标准</w:t>
      </w:r>
      <w:r w:rsidR="00293993" w:rsidRPr="00DA4E54">
        <w:rPr>
          <w:rFonts w:hint="eastAsia"/>
        </w:rPr>
        <w:t>参照</w:t>
      </w:r>
      <w:r w:rsidRPr="00DA4E54">
        <w:rPr>
          <w:rFonts w:hint="eastAsia"/>
        </w:rPr>
        <w:t>《关于推进实施钢铁行业超低排放的意见》及河南、河北两省地方标准</w:t>
      </w:r>
      <w:r w:rsidR="00293993" w:rsidRPr="00DA4E54">
        <w:rPr>
          <w:rFonts w:hint="eastAsia"/>
        </w:rPr>
        <w:t>中的限值要求</w:t>
      </w:r>
      <w:r w:rsidR="00E02FB7" w:rsidRPr="00DA4E54">
        <w:rPr>
          <w:rFonts w:hint="eastAsia"/>
        </w:rPr>
        <w:t>，</w:t>
      </w:r>
      <w:bookmarkStart w:id="176" w:name="_Hlk80193260"/>
      <w:r w:rsidR="00DE1324" w:rsidRPr="00DA4E54">
        <w:rPr>
          <w:rFonts w:hint="eastAsia"/>
        </w:rPr>
        <w:t>将</w:t>
      </w:r>
      <w:r w:rsidR="0015401C">
        <w:rPr>
          <w:rFonts w:hint="eastAsia"/>
        </w:rPr>
        <w:t>推（出）焦</w:t>
      </w:r>
      <w:r w:rsidR="00DE1324" w:rsidRPr="00DA4E54">
        <w:rPr>
          <w:rFonts w:hint="eastAsia"/>
        </w:rPr>
        <w:t>污染物排放环节的颗粒物排放浓度限值定为</w:t>
      </w:r>
      <w:r w:rsidR="00DE1324" w:rsidRPr="00DA4E54">
        <w:t>10 mg/m</w:t>
      </w:r>
      <w:r w:rsidR="00DE1324" w:rsidRPr="00DA4E54">
        <w:rPr>
          <w:vertAlign w:val="superscript"/>
        </w:rPr>
        <w:t>3</w:t>
      </w:r>
      <w:r w:rsidR="00E02FB7" w:rsidRPr="00DA4E54">
        <w:rPr>
          <w:rFonts w:hint="eastAsia"/>
        </w:rPr>
        <w:t>。</w:t>
      </w:r>
    </w:p>
    <w:p w14:paraId="1F5F601C" w14:textId="5D4C1D07" w:rsidR="00EB5044" w:rsidRDefault="00EB5044" w:rsidP="00EB5044">
      <w:pPr>
        <w:pStyle w:val="afb"/>
        <w:ind w:firstLineChars="0" w:firstLine="0"/>
        <w:rPr>
          <w:rFonts w:eastAsiaTheme="minorEastAsia"/>
        </w:rPr>
      </w:pPr>
    </w:p>
    <w:p w14:paraId="421F8A7F" w14:textId="77777777" w:rsidR="00BB2104" w:rsidRPr="00DA4E54" w:rsidRDefault="00BB2104" w:rsidP="00EB5044">
      <w:pPr>
        <w:pStyle w:val="afb"/>
        <w:ind w:firstLineChars="0" w:firstLine="0"/>
        <w:rPr>
          <w:rFonts w:eastAsiaTheme="minorEastAsia"/>
        </w:rPr>
      </w:pPr>
    </w:p>
    <w:p w14:paraId="28F6DFF3" w14:textId="52E002C3" w:rsidR="00EB5044" w:rsidRPr="00DA4E54" w:rsidRDefault="00EB5044" w:rsidP="00F64108">
      <w:pPr>
        <w:pStyle w:val="aff2"/>
      </w:pPr>
      <w:r w:rsidRPr="00DA4E54">
        <w:rPr>
          <w:rFonts w:hint="eastAsia"/>
        </w:rPr>
        <w:lastRenderedPageBreak/>
        <w:t>表</w:t>
      </w:r>
      <w:r w:rsidRPr="00DA4E54">
        <w:t>5-2</w:t>
      </w:r>
      <w:r w:rsidR="00792FDA" w:rsidRPr="00DA4E54">
        <w:t>4</w:t>
      </w:r>
      <w:r w:rsidRPr="00DA4E54">
        <w:t xml:space="preserve"> </w:t>
      </w:r>
      <w:r w:rsidR="0015401C">
        <w:rPr>
          <w:rFonts w:hint="eastAsia"/>
        </w:rPr>
        <w:t>推（出）焦</w:t>
      </w:r>
      <w:r w:rsidRPr="00DA4E54">
        <w:rPr>
          <w:rFonts w:hint="eastAsia"/>
        </w:rPr>
        <w:t>环节废气颗粒物排放浓度（</w:t>
      </w:r>
      <w:r w:rsidRPr="00DA4E54">
        <w:t>mg/m</w:t>
      </w:r>
      <w:r w:rsidRPr="00DA4E54">
        <w:rPr>
          <w:vertAlign w:val="superscript"/>
        </w:rPr>
        <w:t>3</w:t>
      </w:r>
      <w:r w:rsidRPr="00DA4E54">
        <w:rPr>
          <w:rFonts w:hint="eastAsia"/>
        </w:rPr>
        <w:t>）及达标情况</w:t>
      </w:r>
    </w:p>
    <w:tbl>
      <w:tblPr>
        <w:tblW w:w="52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610"/>
        <w:gridCol w:w="524"/>
        <w:gridCol w:w="889"/>
        <w:gridCol w:w="669"/>
        <w:gridCol w:w="712"/>
        <w:gridCol w:w="707"/>
        <w:gridCol w:w="707"/>
        <w:gridCol w:w="707"/>
        <w:gridCol w:w="850"/>
        <w:gridCol w:w="425"/>
        <w:gridCol w:w="513"/>
        <w:gridCol w:w="764"/>
      </w:tblGrid>
      <w:tr w:rsidR="0015401C" w:rsidRPr="00DA4E54" w14:paraId="69D13DEE" w14:textId="77777777" w:rsidTr="00A64EF5">
        <w:trPr>
          <w:trHeight w:val="1050"/>
        </w:trPr>
        <w:tc>
          <w:tcPr>
            <w:tcW w:w="327" w:type="pct"/>
            <w:shd w:val="clear" w:color="auto" w:fill="auto"/>
            <w:vAlign w:val="center"/>
            <w:hideMark/>
          </w:tcPr>
          <w:p w14:paraId="187CF87A" w14:textId="77777777" w:rsidR="0015401C" w:rsidRPr="00DA4E54" w:rsidRDefault="0015401C" w:rsidP="0015401C">
            <w:pPr>
              <w:pStyle w:val="aff"/>
              <w:rPr>
                <w:b/>
              </w:rPr>
            </w:pPr>
            <w:r w:rsidRPr="00DA4E54">
              <w:rPr>
                <w:b/>
              </w:rPr>
              <w:t>污染物排放环节</w:t>
            </w:r>
          </w:p>
        </w:tc>
        <w:tc>
          <w:tcPr>
            <w:tcW w:w="353" w:type="pct"/>
            <w:shd w:val="clear" w:color="auto" w:fill="auto"/>
            <w:vAlign w:val="center"/>
            <w:hideMark/>
          </w:tcPr>
          <w:p w14:paraId="0D552FAC" w14:textId="77777777" w:rsidR="0015401C" w:rsidRPr="00682293" w:rsidRDefault="0015401C" w:rsidP="0015401C">
            <w:pPr>
              <w:pStyle w:val="aff"/>
              <w:rPr>
                <w:b/>
              </w:rPr>
            </w:pPr>
            <w:r w:rsidRPr="004C428F">
              <w:rPr>
                <w:b/>
              </w:rPr>
              <w:t>编号</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BF95FBF" w14:textId="4AA7D8F7" w:rsidR="0015401C" w:rsidRPr="004C428F" w:rsidRDefault="0015401C" w:rsidP="004C428F">
            <w:pPr>
              <w:pStyle w:val="aff"/>
              <w:rPr>
                <w:b/>
              </w:rPr>
            </w:pPr>
            <w:r w:rsidRPr="004F4E60">
              <w:rPr>
                <w:rFonts w:hint="eastAsia"/>
                <w:b/>
              </w:rPr>
              <w:t>样本量</w:t>
            </w:r>
          </w:p>
        </w:tc>
        <w:tc>
          <w:tcPr>
            <w:tcW w:w="514" w:type="pct"/>
            <w:tcBorders>
              <w:top w:val="single" w:sz="4" w:space="0" w:color="auto"/>
              <w:left w:val="nil"/>
              <w:bottom w:val="single" w:sz="4" w:space="0" w:color="auto"/>
              <w:right w:val="single" w:sz="4" w:space="0" w:color="auto"/>
            </w:tcBorders>
            <w:shd w:val="clear" w:color="auto" w:fill="auto"/>
            <w:vAlign w:val="center"/>
          </w:tcPr>
          <w:p w14:paraId="035B40A3" w14:textId="243B4BAE" w:rsidR="0015401C" w:rsidRPr="004C428F" w:rsidRDefault="0015401C" w:rsidP="00682293">
            <w:pPr>
              <w:pStyle w:val="aff"/>
              <w:rPr>
                <w:b/>
              </w:rPr>
            </w:pPr>
            <w:r w:rsidRPr="004F4E60">
              <w:rPr>
                <w:rFonts w:hint="eastAsia"/>
                <w:b/>
              </w:rPr>
              <w:t>监测时间</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CC49360" w14:textId="76D6CAF4" w:rsidR="0015401C" w:rsidRPr="00682293" w:rsidRDefault="0015401C" w:rsidP="00682293">
            <w:pPr>
              <w:pStyle w:val="aff"/>
              <w:rPr>
                <w:b/>
              </w:rPr>
            </w:pPr>
            <w:r w:rsidRPr="004F4E60">
              <w:rPr>
                <w:rFonts w:hint="eastAsia"/>
                <w:b/>
              </w:rPr>
              <w:t>范围</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3C568A04" w14:textId="2934FADD" w:rsidR="0015401C" w:rsidRPr="00682293" w:rsidRDefault="0015401C">
            <w:pPr>
              <w:pStyle w:val="aff"/>
              <w:rPr>
                <w:b/>
              </w:rPr>
            </w:pPr>
            <w:r w:rsidRPr="004F4E60">
              <w:rPr>
                <w:rFonts w:hint="eastAsia"/>
                <w:b/>
              </w:rPr>
              <w:t>均值</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5EF98182" w14:textId="464CB283" w:rsidR="0015401C" w:rsidRPr="00682293" w:rsidRDefault="0015401C">
            <w:pPr>
              <w:pStyle w:val="aff"/>
              <w:rPr>
                <w:b/>
              </w:rPr>
            </w:pPr>
            <w:r w:rsidRPr="004F4E60">
              <w:rPr>
                <w:b/>
              </w:rPr>
              <w:t>90</w:t>
            </w:r>
            <w:r w:rsidRPr="004F4E60">
              <w:rPr>
                <w:rFonts w:hint="eastAsia"/>
                <w:b/>
              </w:rPr>
              <w:t>分位数</w:t>
            </w:r>
          </w:p>
        </w:tc>
        <w:tc>
          <w:tcPr>
            <w:tcW w:w="409" w:type="pct"/>
            <w:shd w:val="clear" w:color="auto" w:fill="auto"/>
            <w:vAlign w:val="center"/>
            <w:hideMark/>
          </w:tcPr>
          <w:p w14:paraId="24EA5210" w14:textId="2A4F9B42" w:rsidR="0015401C" w:rsidRPr="00DA4E54" w:rsidRDefault="0015401C" w:rsidP="0015401C">
            <w:pPr>
              <w:pStyle w:val="aff"/>
              <w:rPr>
                <w:b/>
              </w:rPr>
            </w:pPr>
            <w:r w:rsidRPr="00DA4E54">
              <w:rPr>
                <w:b/>
              </w:rPr>
              <w:t>国家标准</w:t>
            </w:r>
            <w:r w:rsidRPr="00DA4E54">
              <w:rPr>
                <w:b/>
              </w:rPr>
              <w:t>GB 16171-2012</w:t>
            </w:r>
            <w:r w:rsidRPr="00DA4E54">
              <w:rPr>
                <w:b/>
              </w:rPr>
              <w:t>普通排放限值</w:t>
            </w:r>
          </w:p>
        </w:tc>
        <w:tc>
          <w:tcPr>
            <w:tcW w:w="409" w:type="pct"/>
            <w:shd w:val="clear" w:color="auto" w:fill="auto"/>
            <w:vAlign w:val="center"/>
            <w:hideMark/>
          </w:tcPr>
          <w:p w14:paraId="4C5AF0A0" w14:textId="75C59B96" w:rsidR="0015401C" w:rsidRPr="00DA4E54" w:rsidRDefault="0015401C" w:rsidP="0015401C">
            <w:pPr>
              <w:pStyle w:val="aff"/>
              <w:rPr>
                <w:b/>
              </w:rPr>
            </w:pPr>
            <w:r w:rsidRPr="00DA4E54">
              <w:rPr>
                <w:b/>
              </w:rPr>
              <w:t>国家标准</w:t>
            </w:r>
            <w:r w:rsidRPr="00DA4E54">
              <w:rPr>
                <w:b/>
              </w:rPr>
              <w:t>GB 16171-2012</w:t>
            </w:r>
            <w:r w:rsidRPr="00DA4E54">
              <w:rPr>
                <w:b/>
              </w:rPr>
              <w:t>特别排放限值</w:t>
            </w:r>
          </w:p>
        </w:tc>
        <w:tc>
          <w:tcPr>
            <w:tcW w:w="492" w:type="pct"/>
            <w:shd w:val="clear" w:color="auto" w:fill="auto"/>
            <w:vAlign w:val="center"/>
            <w:hideMark/>
          </w:tcPr>
          <w:p w14:paraId="57CE0889" w14:textId="605F9F37" w:rsidR="0015401C" w:rsidRPr="00DA4E54" w:rsidRDefault="0015401C" w:rsidP="0015401C">
            <w:pPr>
              <w:pStyle w:val="aff"/>
              <w:rPr>
                <w:b/>
              </w:rPr>
            </w:pPr>
            <w:r w:rsidRPr="00DA4E54">
              <w:rPr>
                <w:b/>
              </w:rPr>
              <w:t>河北省</w:t>
            </w:r>
            <w:r w:rsidR="00C17237">
              <w:rPr>
                <w:b/>
              </w:rPr>
              <w:t>DB 13/ 2863-2018</w:t>
            </w:r>
            <w:r w:rsidRPr="00DA4E54">
              <w:rPr>
                <w:b/>
              </w:rPr>
              <w:t>、河南省</w:t>
            </w:r>
            <w:r w:rsidR="00C17237">
              <w:rPr>
                <w:b/>
              </w:rPr>
              <w:t>DB 41/ 1955-2020</w:t>
            </w:r>
            <w:r w:rsidRPr="00DA4E54">
              <w:rPr>
                <w:b/>
              </w:rPr>
              <w:t>限值</w:t>
            </w:r>
          </w:p>
        </w:tc>
        <w:tc>
          <w:tcPr>
            <w:tcW w:w="246" w:type="pct"/>
            <w:shd w:val="clear" w:color="auto" w:fill="auto"/>
            <w:vAlign w:val="center"/>
            <w:hideMark/>
          </w:tcPr>
          <w:p w14:paraId="162A4484" w14:textId="77777777" w:rsidR="0015401C" w:rsidRPr="00DA4E54" w:rsidRDefault="0015401C" w:rsidP="0015401C">
            <w:pPr>
              <w:pStyle w:val="aff"/>
              <w:rPr>
                <w:b/>
                <w:bCs/>
              </w:rPr>
            </w:pPr>
            <w:r w:rsidRPr="00DA4E54">
              <w:rPr>
                <w:b/>
                <w:bCs/>
              </w:rPr>
              <w:t>本标准拟定限值</w:t>
            </w:r>
          </w:p>
        </w:tc>
        <w:tc>
          <w:tcPr>
            <w:tcW w:w="297" w:type="pct"/>
            <w:shd w:val="clear" w:color="auto" w:fill="auto"/>
            <w:vAlign w:val="center"/>
            <w:hideMark/>
          </w:tcPr>
          <w:p w14:paraId="6E934023" w14:textId="77777777" w:rsidR="0015401C" w:rsidRPr="00DA4E54" w:rsidRDefault="0015401C" w:rsidP="0015401C">
            <w:pPr>
              <w:pStyle w:val="aff"/>
              <w:rPr>
                <w:b/>
                <w:bCs/>
              </w:rPr>
            </w:pPr>
            <w:r w:rsidRPr="00DA4E54">
              <w:rPr>
                <w:rFonts w:hint="eastAsia"/>
                <w:b/>
                <w:bCs/>
              </w:rPr>
              <w:t>执行本标准是否达标</w:t>
            </w:r>
          </w:p>
        </w:tc>
        <w:tc>
          <w:tcPr>
            <w:tcW w:w="442" w:type="pct"/>
            <w:shd w:val="clear" w:color="auto" w:fill="auto"/>
            <w:vAlign w:val="center"/>
            <w:hideMark/>
          </w:tcPr>
          <w:p w14:paraId="221063CC" w14:textId="77777777" w:rsidR="0015401C" w:rsidRPr="00DA4E54" w:rsidRDefault="0015401C" w:rsidP="0015401C">
            <w:pPr>
              <w:pStyle w:val="aff"/>
              <w:rPr>
                <w:b/>
                <w:bCs/>
              </w:rPr>
            </w:pPr>
            <w:r w:rsidRPr="00DA4E54">
              <w:rPr>
                <w:rFonts w:hint="eastAsia"/>
                <w:b/>
                <w:bCs/>
              </w:rPr>
              <w:t>执行本标准需要升级改造的企业数</w:t>
            </w:r>
          </w:p>
        </w:tc>
      </w:tr>
      <w:tr w:rsidR="00A64EF5" w:rsidRPr="00DA4E54" w14:paraId="426A88C5" w14:textId="77777777" w:rsidTr="004F4E60">
        <w:trPr>
          <w:trHeight w:val="280"/>
        </w:trPr>
        <w:tc>
          <w:tcPr>
            <w:tcW w:w="327" w:type="pct"/>
            <w:vMerge w:val="restart"/>
            <w:shd w:val="clear" w:color="auto" w:fill="auto"/>
            <w:vAlign w:val="center"/>
            <w:hideMark/>
          </w:tcPr>
          <w:p w14:paraId="1B41D5D7" w14:textId="07691373" w:rsidR="00A64EF5" w:rsidRPr="00DA4E54" w:rsidRDefault="00A64EF5" w:rsidP="00A64EF5">
            <w:pPr>
              <w:pStyle w:val="aff"/>
            </w:pPr>
            <w:r>
              <w:rPr>
                <w:rFonts w:hint="eastAsia"/>
              </w:rPr>
              <w:t>推（出）焦</w:t>
            </w:r>
          </w:p>
        </w:tc>
        <w:tc>
          <w:tcPr>
            <w:tcW w:w="353" w:type="pct"/>
            <w:shd w:val="clear" w:color="auto" w:fill="auto"/>
            <w:vAlign w:val="center"/>
            <w:hideMark/>
          </w:tcPr>
          <w:p w14:paraId="47B54EAE" w14:textId="77777777" w:rsidR="00A64EF5" w:rsidRPr="00DA4E54" w:rsidRDefault="00A64EF5" w:rsidP="00A64EF5">
            <w:pPr>
              <w:pStyle w:val="aff"/>
            </w:pPr>
            <w:r w:rsidRPr="00DA4E54">
              <w:t>企业</w:t>
            </w:r>
            <w:r w:rsidRPr="00DA4E54">
              <w:t>1</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787D5B9A" w14:textId="20255C4E" w:rsidR="00A64EF5" w:rsidRPr="004C428F" w:rsidRDefault="00A64EF5" w:rsidP="004C428F">
            <w:pPr>
              <w:pStyle w:val="aff"/>
            </w:pPr>
            <w:r>
              <w:rPr>
                <w:rFonts w:eastAsia="等线" w:cs="Times New Roman"/>
                <w:sz w:val="16"/>
                <w:szCs w:val="16"/>
              </w:rPr>
              <w:t>62</w:t>
            </w:r>
          </w:p>
        </w:tc>
        <w:tc>
          <w:tcPr>
            <w:tcW w:w="514" w:type="pct"/>
            <w:tcBorders>
              <w:top w:val="single" w:sz="4" w:space="0" w:color="auto"/>
              <w:left w:val="nil"/>
              <w:bottom w:val="single" w:sz="4" w:space="0" w:color="auto"/>
              <w:right w:val="single" w:sz="4" w:space="0" w:color="auto"/>
            </w:tcBorders>
            <w:shd w:val="clear" w:color="auto" w:fill="auto"/>
            <w:vAlign w:val="center"/>
          </w:tcPr>
          <w:p w14:paraId="3D9C3D34" w14:textId="080C6F76" w:rsidR="00A64EF5" w:rsidRPr="004C428F" w:rsidRDefault="00A64EF5" w:rsidP="00682293">
            <w:pPr>
              <w:pStyle w:val="aff"/>
            </w:pPr>
            <w:r>
              <w:rPr>
                <w:rFonts w:eastAsia="等线" w:cs="Times New Roman"/>
                <w:sz w:val="16"/>
                <w:szCs w:val="16"/>
              </w:rPr>
              <w:t>2018.3~2018.4</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189643CE" w14:textId="651BDDAB" w:rsidR="00A64EF5" w:rsidRPr="00682293" w:rsidRDefault="00A64EF5">
            <w:pPr>
              <w:pStyle w:val="aff"/>
            </w:pPr>
            <w:r>
              <w:rPr>
                <w:rFonts w:eastAsia="等线" w:cs="Times New Roman"/>
                <w:color w:val="000000"/>
                <w:sz w:val="16"/>
                <w:szCs w:val="16"/>
              </w:rPr>
              <w:t>3.4~28.7</w:t>
            </w:r>
          </w:p>
        </w:tc>
        <w:tc>
          <w:tcPr>
            <w:tcW w:w="412" w:type="pct"/>
            <w:tcBorders>
              <w:top w:val="single" w:sz="4" w:space="0" w:color="auto"/>
              <w:left w:val="nil"/>
              <w:bottom w:val="single" w:sz="4" w:space="0" w:color="auto"/>
              <w:right w:val="single" w:sz="4" w:space="0" w:color="auto"/>
            </w:tcBorders>
            <w:shd w:val="clear" w:color="auto" w:fill="auto"/>
            <w:vAlign w:val="center"/>
            <w:hideMark/>
          </w:tcPr>
          <w:p w14:paraId="57B3E830" w14:textId="7913E07B" w:rsidR="00A64EF5" w:rsidRPr="00682293" w:rsidRDefault="00A64EF5">
            <w:pPr>
              <w:pStyle w:val="aff"/>
            </w:pPr>
            <w:r>
              <w:rPr>
                <w:rFonts w:eastAsia="等线" w:cs="Times New Roman"/>
                <w:color w:val="000000"/>
                <w:sz w:val="16"/>
                <w:szCs w:val="16"/>
              </w:rPr>
              <w:t xml:space="preserve">14.43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14:paraId="2BDF55AD" w14:textId="0A97B617" w:rsidR="00A64EF5" w:rsidRPr="004F4E60" w:rsidRDefault="00A64EF5">
            <w:pPr>
              <w:pStyle w:val="aff"/>
            </w:pPr>
            <w:r>
              <w:rPr>
                <w:rFonts w:eastAsia="等线" w:cs="Times New Roman"/>
                <w:b/>
                <w:bCs/>
                <w:color w:val="000000"/>
                <w:sz w:val="16"/>
                <w:szCs w:val="16"/>
              </w:rPr>
              <w:t xml:space="preserve">22.59 </w:t>
            </w:r>
          </w:p>
        </w:tc>
        <w:tc>
          <w:tcPr>
            <w:tcW w:w="409" w:type="pct"/>
            <w:shd w:val="clear" w:color="auto" w:fill="auto"/>
            <w:vAlign w:val="center"/>
            <w:hideMark/>
          </w:tcPr>
          <w:p w14:paraId="31E69854" w14:textId="77777777" w:rsidR="00A64EF5" w:rsidRPr="00DA4E54" w:rsidRDefault="00A64EF5" w:rsidP="00A64EF5">
            <w:pPr>
              <w:pStyle w:val="aff"/>
            </w:pPr>
            <w:r w:rsidRPr="00DA4E54">
              <w:t>50</w:t>
            </w:r>
          </w:p>
        </w:tc>
        <w:tc>
          <w:tcPr>
            <w:tcW w:w="409" w:type="pct"/>
            <w:shd w:val="clear" w:color="auto" w:fill="auto"/>
            <w:vAlign w:val="center"/>
            <w:hideMark/>
          </w:tcPr>
          <w:p w14:paraId="766E971E" w14:textId="77777777" w:rsidR="00A64EF5" w:rsidRPr="00DA4E54" w:rsidRDefault="00A64EF5" w:rsidP="00A64EF5">
            <w:pPr>
              <w:pStyle w:val="aff"/>
            </w:pPr>
            <w:r w:rsidRPr="00DA4E54">
              <w:t>30</w:t>
            </w:r>
          </w:p>
        </w:tc>
        <w:tc>
          <w:tcPr>
            <w:tcW w:w="492" w:type="pct"/>
            <w:shd w:val="clear" w:color="auto" w:fill="auto"/>
            <w:vAlign w:val="center"/>
            <w:hideMark/>
          </w:tcPr>
          <w:p w14:paraId="0BA85A7B" w14:textId="77777777" w:rsidR="00A64EF5" w:rsidRPr="00DA4E54" w:rsidRDefault="00A64EF5" w:rsidP="00A64EF5">
            <w:pPr>
              <w:pStyle w:val="aff"/>
            </w:pPr>
            <w:r w:rsidRPr="00DA4E54">
              <w:t>10</w:t>
            </w:r>
          </w:p>
        </w:tc>
        <w:tc>
          <w:tcPr>
            <w:tcW w:w="246" w:type="pct"/>
            <w:shd w:val="clear" w:color="auto" w:fill="auto"/>
            <w:vAlign w:val="center"/>
            <w:hideMark/>
          </w:tcPr>
          <w:p w14:paraId="54A3C878"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2A4E8EBE" w14:textId="77777777" w:rsidR="00A64EF5" w:rsidRPr="00DA4E54" w:rsidRDefault="00A64EF5" w:rsidP="00A64EF5">
            <w:pPr>
              <w:pStyle w:val="aff"/>
              <w:rPr>
                <w:b/>
                <w:bCs/>
              </w:rPr>
            </w:pPr>
            <w:r w:rsidRPr="00DA4E54">
              <w:rPr>
                <w:b/>
                <w:bCs/>
              </w:rPr>
              <w:t>否</w:t>
            </w:r>
          </w:p>
        </w:tc>
        <w:tc>
          <w:tcPr>
            <w:tcW w:w="442" w:type="pct"/>
            <w:vMerge w:val="restart"/>
            <w:shd w:val="clear" w:color="auto" w:fill="auto"/>
            <w:vAlign w:val="center"/>
            <w:hideMark/>
          </w:tcPr>
          <w:p w14:paraId="22C6DF20" w14:textId="793136F1" w:rsidR="00A64EF5" w:rsidRPr="00DA4E54" w:rsidRDefault="00A64EF5" w:rsidP="00A64EF5">
            <w:pPr>
              <w:pStyle w:val="aff"/>
              <w:rPr>
                <w:b/>
                <w:bCs/>
              </w:rPr>
            </w:pPr>
            <w:r>
              <w:rPr>
                <w:b/>
                <w:bCs/>
              </w:rPr>
              <w:t>2</w:t>
            </w:r>
          </w:p>
        </w:tc>
      </w:tr>
      <w:tr w:rsidR="00A64EF5" w:rsidRPr="00DA4E54" w14:paraId="22A37454" w14:textId="77777777" w:rsidTr="004F4E60">
        <w:trPr>
          <w:trHeight w:val="280"/>
        </w:trPr>
        <w:tc>
          <w:tcPr>
            <w:tcW w:w="327" w:type="pct"/>
            <w:vMerge/>
            <w:vAlign w:val="center"/>
            <w:hideMark/>
          </w:tcPr>
          <w:p w14:paraId="0C0DC59C" w14:textId="77777777" w:rsidR="00A64EF5" w:rsidRPr="00DA4E54" w:rsidRDefault="00A64EF5" w:rsidP="00A64EF5">
            <w:pPr>
              <w:pStyle w:val="aff"/>
            </w:pPr>
          </w:p>
        </w:tc>
        <w:tc>
          <w:tcPr>
            <w:tcW w:w="353" w:type="pct"/>
            <w:shd w:val="clear" w:color="auto" w:fill="auto"/>
            <w:vAlign w:val="center"/>
            <w:hideMark/>
          </w:tcPr>
          <w:p w14:paraId="0762B590" w14:textId="77777777" w:rsidR="00A64EF5" w:rsidRPr="00DA4E54" w:rsidRDefault="00A64EF5" w:rsidP="00A64EF5">
            <w:pPr>
              <w:pStyle w:val="aff"/>
            </w:pPr>
            <w:r w:rsidRPr="00DA4E54">
              <w:t>企业</w:t>
            </w:r>
            <w:r w:rsidRPr="00DA4E54">
              <w:t>2</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5BA1F311" w14:textId="792FFF42" w:rsidR="00A64EF5" w:rsidRPr="004C428F" w:rsidRDefault="00A64EF5" w:rsidP="004C428F">
            <w:pPr>
              <w:pStyle w:val="aff"/>
            </w:pPr>
            <w:r w:rsidRPr="004F4E60">
              <w:rPr>
                <w:rFonts w:eastAsia="等线" w:cs="Times New Roman"/>
                <w:sz w:val="16"/>
                <w:szCs w:val="16"/>
              </w:rPr>
              <w:t>2</w:t>
            </w:r>
          </w:p>
        </w:tc>
        <w:tc>
          <w:tcPr>
            <w:tcW w:w="514" w:type="pct"/>
            <w:tcBorders>
              <w:top w:val="nil"/>
              <w:left w:val="nil"/>
              <w:bottom w:val="single" w:sz="4" w:space="0" w:color="auto"/>
              <w:right w:val="single" w:sz="4" w:space="0" w:color="auto"/>
            </w:tcBorders>
            <w:shd w:val="clear" w:color="auto" w:fill="auto"/>
            <w:vAlign w:val="center"/>
          </w:tcPr>
          <w:p w14:paraId="3C484108" w14:textId="2CEFDB53" w:rsidR="00A64EF5" w:rsidRPr="004C428F" w:rsidRDefault="00A64EF5" w:rsidP="00682293">
            <w:pPr>
              <w:pStyle w:val="aff"/>
            </w:pPr>
            <w:r>
              <w:rPr>
                <w:rFonts w:eastAsia="等线" w:cs="Times New Roman"/>
                <w:sz w:val="16"/>
                <w:szCs w:val="16"/>
              </w:rPr>
              <w:t>2019.3~2019.4</w:t>
            </w:r>
          </w:p>
        </w:tc>
        <w:tc>
          <w:tcPr>
            <w:tcW w:w="387" w:type="pct"/>
            <w:tcBorders>
              <w:top w:val="nil"/>
              <w:left w:val="nil"/>
              <w:bottom w:val="single" w:sz="4" w:space="0" w:color="auto"/>
              <w:right w:val="single" w:sz="4" w:space="0" w:color="auto"/>
            </w:tcBorders>
            <w:shd w:val="clear" w:color="auto" w:fill="auto"/>
            <w:vAlign w:val="center"/>
            <w:hideMark/>
          </w:tcPr>
          <w:p w14:paraId="41CBDBC4" w14:textId="7015AA4B" w:rsidR="00A64EF5" w:rsidRPr="00682293" w:rsidRDefault="00A64EF5" w:rsidP="00682293">
            <w:pPr>
              <w:pStyle w:val="aff"/>
            </w:pPr>
            <w:r>
              <w:rPr>
                <w:rFonts w:eastAsia="等线" w:cs="Times New Roman"/>
                <w:color w:val="000000"/>
                <w:sz w:val="16"/>
                <w:szCs w:val="16"/>
              </w:rPr>
              <w:t>7.7~</w:t>
            </w:r>
            <w:r w:rsidRPr="004F4E60">
              <w:rPr>
                <w:rFonts w:eastAsia="等线" w:cs="Times New Roman"/>
                <w:b/>
                <w:color w:val="000000"/>
                <w:sz w:val="16"/>
                <w:szCs w:val="16"/>
              </w:rPr>
              <w:t>12</w:t>
            </w:r>
          </w:p>
        </w:tc>
        <w:tc>
          <w:tcPr>
            <w:tcW w:w="412" w:type="pct"/>
            <w:tcBorders>
              <w:top w:val="nil"/>
              <w:left w:val="nil"/>
              <w:bottom w:val="single" w:sz="4" w:space="0" w:color="auto"/>
              <w:right w:val="single" w:sz="4" w:space="0" w:color="auto"/>
            </w:tcBorders>
            <w:shd w:val="clear" w:color="auto" w:fill="auto"/>
            <w:vAlign w:val="center"/>
            <w:hideMark/>
          </w:tcPr>
          <w:p w14:paraId="44BAC1C0" w14:textId="0A32EB12" w:rsidR="00A64EF5" w:rsidRPr="00682293" w:rsidRDefault="00A64EF5">
            <w:pPr>
              <w:pStyle w:val="aff"/>
            </w:pPr>
            <w:r>
              <w:rPr>
                <w:rFonts w:eastAsia="等线" w:cs="Times New Roman"/>
                <w:color w:val="000000"/>
                <w:sz w:val="16"/>
                <w:szCs w:val="16"/>
              </w:rPr>
              <w:t xml:space="preserve">9.85 </w:t>
            </w:r>
          </w:p>
        </w:tc>
        <w:tc>
          <w:tcPr>
            <w:tcW w:w="409" w:type="pct"/>
            <w:tcBorders>
              <w:top w:val="nil"/>
              <w:left w:val="nil"/>
              <w:bottom w:val="single" w:sz="4" w:space="0" w:color="auto"/>
              <w:right w:val="single" w:sz="4" w:space="0" w:color="auto"/>
            </w:tcBorders>
            <w:shd w:val="clear" w:color="auto" w:fill="auto"/>
            <w:vAlign w:val="center"/>
            <w:hideMark/>
          </w:tcPr>
          <w:p w14:paraId="4BA7AA88" w14:textId="5E70D3B3" w:rsidR="00A64EF5" w:rsidRPr="004F4E60" w:rsidRDefault="00A64EF5">
            <w:pPr>
              <w:pStyle w:val="aff"/>
            </w:pPr>
            <w:r>
              <w:rPr>
                <w:rFonts w:eastAsia="等线" w:cs="Times New Roman" w:hint="eastAsia"/>
                <w:b/>
                <w:bCs/>
                <w:color w:val="000000"/>
                <w:sz w:val="16"/>
                <w:szCs w:val="16"/>
              </w:rPr>
              <w:t>/</w:t>
            </w:r>
            <w:r>
              <w:rPr>
                <w:rFonts w:eastAsia="等线" w:cs="Times New Roman"/>
                <w:b/>
                <w:bCs/>
                <w:color w:val="000000"/>
                <w:sz w:val="16"/>
                <w:szCs w:val="16"/>
              </w:rPr>
              <w:t xml:space="preserve">　</w:t>
            </w:r>
          </w:p>
        </w:tc>
        <w:tc>
          <w:tcPr>
            <w:tcW w:w="409" w:type="pct"/>
            <w:shd w:val="clear" w:color="auto" w:fill="auto"/>
            <w:vAlign w:val="center"/>
            <w:hideMark/>
          </w:tcPr>
          <w:p w14:paraId="7A45FDB1" w14:textId="77777777" w:rsidR="00A64EF5" w:rsidRPr="00DA4E54" w:rsidRDefault="00A64EF5" w:rsidP="00A64EF5">
            <w:pPr>
              <w:pStyle w:val="aff"/>
            </w:pPr>
            <w:r w:rsidRPr="00DA4E54">
              <w:t>50</w:t>
            </w:r>
          </w:p>
        </w:tc>
        <w:tc>
          <w:tcPr>
            <w:tcW w:w="409" w:type="pct"/>
            <w:shd w:val="clear" w:color="auto" w:fill="auto"/>
            <w:vAlign w:val="center"/>
            <w:hideMark/>
          </w:tcPr>
          <w:p w14:paraId="6A226AC8" w14:textId="77777777" w:rsidR="00A64EF5" w:rsidRPr="00DA4E54" w:rsidRDefault="00A64EF5" w:rsidP="00A64EF5">
            <w:pPr>
              <w:pStyle w:val="aff"/>
            </w:pPr>
            <w:r w:rsidRPr="00DA4E54">
              <w:t>30</w:t>
            </w:r>
          </w:p>
        </w:tc>
        <w:tc>
          <w:tcPr>
            <w:tcW w:w="492" w:type="pct"/>
            <w:shd w:val="clear" w:color="auto" w:fill="auto"/>
            <w:vAlign w:val="center"/>
            <w:hideMark/>
          </w:tcPr>
          <w:p w14:paraId="456761AF" w14:textId="77777777" w:rsidR="00A64EF5" w:rsidRPr="00DA4E54" w:rsidRDefault="00A64EF5" w:rsidP="00A64EF5">
            <w:pPr>
              <w:pStyle w:val="aff"/>
            </w:pPr>
            <w:r w:rsidRPr="00DA4E54">
              <w:t>10</w:t>
            </w:r>
          </w:p>
        </w:tc>
        <w:tc>
          <w:tcPr>
            <w:tcW w:w="246" w:type="pct"/>
            <w:shd w:val="clear" w:color="auto" w:fill="auto"/>
            <w:vAlign w:val="center"/>
            <w:hideMark/>
          </w:tcPr>
          <w:p w14:paraId="2A1B470D"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73817458" w14:textId="297662C7" w:rsidR="00A64EF5" w:rsidRPr="00DA4E54" w:rsidRDefault="00A64EF5" w:rsidP="00A64EF5">
            <w:pPr>
              <w:pStyle w:val="aff"/>
              <w:rPr>
                <w:b/>
                <w:bCs/>
              </w:rPr>
            </w:pPr>
            <w:r>
              <w:rPr>
                <w:rFonts w:hint="eastAsia"/>
                <w:b/>
                <w:bCs/>
              </w:rPr>
              <w:t>否</w:t>
            </w:r>
          </w:p>
        </w:tc>
        <w:tc>
          <w:tcPr>
            <w:tcW w:w="442" w:type="pct"/>
            <w:vMerge/>
            <w:vAlign w:val="center"/>
            <w:hideMark/>
          </w:tcPr>
          <w:p w14:paraId="48593DC4" w14:textId="77777777" w:rsidR="00A64EF5" w:rsidRPr="00DA4E54" w:rsidRDefault="00A64EF5" w:rsidP="00A64EF5">
            <w:pPr>
              <w:pStyle w:val="aff"/>
              <w:rPr>
                <w:b/>
                <w:bCs/>
              </w:rPr>
            </w:pPr>
          </w:p>
        </w:tc>
      </w:tr>
      <w:tr w:rsidR="00A64EF5" w:rsidRPr="00DA4E54" w14:paraId="4351EA28" w14:textId="77777777" w:rsidTr="004F4E60">
        <w:trPr>
          <w:trHeight w:val="280"/>
        </w:trPr>
        <w:tc>
          <w:tcPr>
            <w:tcW w:w="327" w:type="pct"/>
            <w:vMerge/>
            <w:vAlign w:val="center"/>
            <w:hideMark/>
          </w:tcPr>
          <w:p w14:paraId="73B2721C" w14:textId="77777777" w:rsidR="00A64EF5" w:rsidRPr="00DA4E54" w:rsidRDefault="00A64EF5" w:rsidP="00A64EF5">
            <w:pPr>
              <w:pStyle w:val="aff"/>
            </w:pPr>
          </w:p>
        </w:tc>
        <w:tc>
          <w:tcPr>
            <w:tcW w:w="353" w:type="pct"/>
            <w:shd w:val="clear" w:color="auto" w:fill="auto"/>
            <w:vAlign w:val="center"/>
            <w:hideMark/>
          </w:tcPr>
          <w:p w14:paraId="1FD093D6" w14:textId="77777777" w:rsidR="00A64EF5" w:rsidRPr="00DA4E54" w:rsidRDefault="00A64EF5" w:rsidP="00A64EF5">
            <w:pPr>
              <w:pStyle w:val="aff"/>
            </w:pPr>
            <w:r w:rsidRPr="00DA4E54">
              <w:t>企业</w:t>
            </w:r>
            <w:r w:rsidRPr="00DA4E54">
              <w:t>3</w:t>
            </w:r>
          </w:p>
        </w:tc>
        <w:tc>
          <w:tcPr>
            <w:tcW w:w="303" w:type="pct"/>
            <w:tcBorders>
              <w:top w:val="single" w:sz="4" w:space="0" w:color="auto"/>
              <w:left w:val="single" w:sz="4" w:space="0" w:color="auto"/>
              <w:bottom w:val="single" w:sz="4" w:space="0" w:color="auto"/>
              <w:right w:val="single" w:sz="4" w:space="0" w:color="auto"/>
            </w:tcBorders>
            <w:shd w:val="clear" w:color="auto" w:fill="auto"/>
            <w:vAlign w:val="center"/>
          </w:tcPr>
          <w:p w14:paraId="0C1E18AD" w14:textId="71F4DCCB" w:rsidR="00A64EF5" w:rsidRPr="004C428F" w:rsidRDefault="00A64EF5" w:rsidP="004C428F">
            <w:pPr>
              <w:pStyle w:val="aff"/>
            </w:pPr>
            <w:r w:rsidRPr="004F4E60">
              <w:rPr>
                <w:rFonts w:eastAsia="等线" w:cs="Times New Roman"/>
                <w:sz w:val="16"/>
                <w:szCs w:val="16"/>
              </w:rPr>
              <w:t>1</w:t>
            </w:r>
          </w:p>
        </w:tc>
        <w:tc>
          <w:tcPr>
            <w:tcW w:w="514" w:type="pct"/>
            <w:tcBorders>
              <w:top w:val="nil"/>
              <w:left w:val="nil"/>
              <w:bottom w:val="single" w:sz="4" w:space="0" w:color="auto"/>
              <w:right w:val="single" w:sz="4" w:space="0" w:color="auto"/>
            </w:tcBorders>
            <w:shd w:val="clear" w:color="auto" w:fill="auto"/>
            <w:vAlign w:val="center"/>
          </w:tcPr>
          <w:p w14:paraId="2EA48E81" w14:textId="4F189BF0" w:rsidR="00A64EF5" w:rsidRPr="004C428F" w:rsidRDefault="00A64EF5" w:rsidP="00682293">
            <w:pPr>
              <w:pStyle w:val="aff"/>
            </w:pPr>
            <w:r>
              <w:rPr>
                <w:rFonts w:eastAsia="等线" w:cs="Times New Roman"/>
                <w:sz w:val="16"/>
                <w:szCs w:val="16"/>
              </w:rPr>
              <w:t>2021.4</w:t>
            </w:r>
          </w:p>
        </w:tc>
        <w:tc>
          <w:tcPr>
            <w:tcW w:w="387" w:type="pct"/>
            <w:tcBorders>
              <w:top w:val="nil"/>
              <w:left w:val="nil"/>
              <w:bottom w:val="single" w:sz="4" w:space="0" w:color="auto"/>
              <w:right w:val="single" w:sz="4" w:space="0" w:color="auto"/>
            </w:tcBorders>
            <w:shd w:val="clear" w:color="auto" w:fill="auto"/>
            <w:vAlign w:val="center"/>
            <w:hideMark/>
          </w:tcPr>
          <w:p w14:paraId="4459EC95" w14:textId="3DB84396" w:rsidR="00A64EF5" w:rsidRPr="004F4E60" w:rsidRDefault="00A64EF5">
            <w:pPr>
              <w:pStyle w:val="aff"/>
              <w:rPr>
                <w:b/>
              </w:rPr>
            </w:pPr>
            <w:r w:rsidRPr="004F4E60">
              <w:rPr>
                <w:rFonts w:eastAsia="等线" w:cs="Times New Roman"/>
                <w:b/>
                <w:color w:val="000000"/>
                <w:sz w:val="16"/>
                <w:szCs w:val="16"/>
              </w:rPr>
              <w:t>0.75</w:t>
            </w:r>
          </w:p>
        </w:tc>
        <w:tc>
          <w:tcPr>
            <w:tcW w:w="412" w:type="pct"/>
            <w:tcBorders>
              <w:top w:val="nil"/>
              <w:left w:val="nil"/>
              <w:bottom w:val="single" w:sz="4" w:space="0" w:color="auto"/>
              <w:right w:val="single" w:sz="4" w:space="0" w:color="auto"/>
            </w:tcBorders>
            <w:shd w:val="clear" w:color="auto" w:fill="auto"/>
            <w:vAlign w:val="center"/>
            <w:hideMark/>
          </w:tcPr>
          <w:p w14:paraId="48D5FC40" w14:textId="61059C6B" w:rsidR="00A64EF5" w:rsidRPr="00682293" w:rsidRDefault="00A64EF5">
            <w:pPr>
              <w:pStyle w:val="aff"/>
            </w:pPr>
            <w:r>
              <w:rPr>
                <w:rFonts w:eastAsia="等线" w:cs="Times New Roman" w:hint="eastAsia"/>
                <w:color w:val="000000"/>
                <w:sz w:val="16"/>
                <w:szCs w:val="16"/>
              </w:rPr>
              <w:t>/</w:t>
            </w:r>
            <w:r>
              <w:rPr>
                <w:rFonts w:eastAsia="等线" w:cs="Times New Roman"/>
                <w:color w:val="000000"/>
                <w:sz w:val="16"/>
                <w:szCs w:val="16"/>
              </w:rPr>
              <w:t xml:space="preserve">　</w:t>
            </w:r>
          </w:p>
        </w:tc>
        <w:tc>
          <w:tcPr>
            <w:tcW w:w="409" w:type="pct"/>
            <w:tcBorders>
              <w:top w:val="nil"/>
              <w:left w:val="nil"/>
              <w:bottom w:val="single" w:sz="4" w:space="0" w:color="auto"/>
              <w:right w:val="single" w:sz="4" w:space="0" w:color="auto"/>
            </w:tcBorders>
            <w:shd w:val="clear" w:color="auto" w:fill="auto"/>
            <w:vAlign w:val="center"/>
            <w:hideMark/>
          </w:tcPr>
          <w:p w14:paraId="543B0136" w14:textId="2F4EA74A" w:rsidR="00A64EF5" w:rsidRPr="004F4E60" w:rsidRDefault="00A64EF5">
            <w:pPr>
              <w:pStyle w:val="aff"/>
            </w:pPr>
            <w:r>
              <w:rPr>
                <w:rFonts w:eastAsia="等线" w:cs="Times New Roman" w:hint="eastAsia"/>
                <w:b/>
                <w:bCs/>
                <w:color w:val="000000"/>
                <w:sz w:val="16"/>
                <w:szCs w:val="16"/>
              </w:rPr>
              <w:t>/</w:t>
            </w:r>
            <w:r>
              <w:rPr>
                <w:rFonts w:eastAsia="等线" w:cs="Times New Roman"/>
                <w:b/>
                <w:bCs/>
                <w:color w:val="000000"/>
                <w:sz w:val="16"/>
                <w:szCs w:val="16"/>
              </w:rPr>
              <w:t xml:space="preserve">　</w:t>
            </w:r>
          </w:p>
        </w:tc>
        <w:tc>
          <w:tcPr>
            <w:tcW w:w="409" w:type="pct"/>
            <w:shd w:val="clear" w:color="auto" w:fill="auto"/>
            <w:vAlign w:val="center"/>
            <w:hideMark/>
          </w:tcPr>
          <w:p w14:paraId="76AA45E9" w14:textId="77777777" w:rsidR="00A64EF5" w:rsidRPr="00DA4E54" w:rsidRDefault="00A64EF5" w:rsidP="00A64EF5">
            <w:pPr>
              <w:pStyle w:val="aff"/>
            </w:pPr>
            <w:r w:rsidRPr="00DA4E54">
              <w:t>50</w:t>
            </w:r>
          </w:p>
        </w:tc>
        <w:tc>
          <w:tcPr>
            <w:tcW w:w="409" w:type="pct"/>
            <w:shd w:val="clear" w:color="auto" w:fill="auto"/>
            <w:vAlign w:val="center"/>
            <w:hideMark/>
          </w:tcPr>
          <w:p w14:paraId="7D48FEEA" w14:textId="77777777" w:rsidR="00A64EF5" w:rsidRPr="00DA4E54" w:rsidRDefault="00A64EF5" w:rsidP="00A64EF5">
            <w:pPr>
              <w:pStyle w:val="aff"/>
            </w:pPr>
            <w:r w:rsidRPr="00DA4E54">
              <w:t>30</w:t>
            </w:r>
          </w:p>
        </w:tc>
        <w:tc>
          <w:tcPr>
            <w:tcW w:w="492" w:type="pct"/>
            <w:shd w:val="clear" w:color="auto" w:fill="auto"/>
            <w:vAlign w:val="center"/>
            <w:hideMark/>
          </w:tcPr>
          <w:p w14:paraId="74686033" w14:textId="77777777" w:rsidR="00A64EF5" w:rsidRPr="00DA4E54" w:rsidRDefault="00A64EF5" w:rsidP="00A64EF5">
            <w:pPr>
              <w:pStyle w:val="aff"/>
            </w:pPr>
            <w:r w:rsidRPr="00DA4E54">
              <w:t>10</w:t>
            </w:r>
          </w:p>
        </w:tc>
        <w:tc>
          <w:tcPr>
            <w:tcW w:w="246" w:type="pct"/>
            <w:shd w:val="clear" w:color="auto" w:fill="auto"/>
            <w:vAlign w:val="center"/>
            <w:hideMark/>
          </w:tcPr>
          <w:p w14:paraId="633F74D8"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1472671A" w14:textId="77777777" w:rsidR="00A64EF5" w:rsidRPr="00DA4E54" w:rsidRDefault="00A64EF5" w:rsidP="00A64EF5">
            <w:pPr>
              <w:pStyle w:val="aff"/>
              <w:rPr>
                <w:b/>
                <w:bCs/>
              </w:rPr>
            </w:pPr>
            <w:r w:rsidRPr="00DA4E54">
              <w:rPr>
                <w:b/>
                <w:bCs/>
              </w:rPr>
              <w:t>是</w:t>
            </w:r>
          </w:p>
        </w:tc>
        <w:tc>
          <w:tcPr>
            <w:tcW w:w="442" w:type="pct"/>
            <w:vMerge/>
            <w:vAlign w:val="center"/>
            <w:hideMark/>
          </w:tcPr>
          <w:p w14:paraId="03EA01C1" w14:textId="77777777" w:rsidR="00A64EF5" w:rsidRPr="00DA4E54" w:rsidRDefault="00A64EF5" w:rsidP="00A64EF5">
            <w:pPr>
              <w:pStyle w:val="aff"/>
              <w:rPr>
                <w:b/>
                <w:bCs/>
              </w:rPr>
            </w:pPr>
          </w:p>
        </w:tc>
      </w:tr>
      <w:tr w:rsidR="00A64EF5" w:rsidRPr="00DA4E54" w14:paraId="51115E16" w14:textId="77777777" w:rsidTr="00A64EF5">
        <w:trPr>
          <w:trHeight w:val="280"/>
        </w:trPr>
        <w:tc>
          <w:tcPr>
            <w:tcW w:w="327" w:type="pct"/>
            <w:vMerge/>
            <w:vAlign w:val="center"/>
            <w:hideMark/>
          </w:tcPr>
          <w:p w14:paraId="3890DE58" w14:textId="77777777" w:rsidR="00A64EF5" w:rsidRPr="00DA4E54" w:rsidRDefault="00A64EF5" w:rsidP="00A64EF5">
            <w:pPr>
              <w:pStyle w:val="aff"/>
            </w:pPr>
          </w:p>
        </w:tc>
        <w:tc>
          <w:tcPr>
            <w:tcW w:w="353" w:type="pct"/>
            <w:shd w:val="clear" w:color="auto" w:fill="auto"/>
            <w:vAlign w:val="center"/>
            <w:hideMark/>
          </w:tcPr>
          <w:p w14:paraId="28AE9955" w14:textId="77777777" w:rsidR="00A64EF5" w:rsidRPr="00DA4E54" w:rsidRDefault="00A64EF5" w:rsidP="00A64EF5">
            <w:pPr>
              <w:pStyle w:val="aff"/>
            </w:pPr>
            <w:r w:rsidRPr="00DA4E54">
              <w:t>企业</w:t>
            </w:r>
            <w:r w:rsidRPr="00DA4E54">
              <w:t>4</w:t>
            </w:r>
          </w:p>
        </w:tc>
        <w:tc>
          <w:tcPr>
            <w:tcW w:w="303" w:type="pct"/>
            <w:tcBorders>
              <w:top w:val="nil"/>
              <w:left w:val="single" w:sz="4" w:space="0" w:color="auto"/>
              <w:bottom w:val="single" w:sz="4" w:space="0" w:color="auto"/>
              <w:right w:val="single" w:sz="4" w:space="0" w:color="auto"/>
            </w:tcBorders>
            <w:shd w:val="clear" w:color="auto" w:fill="auto"/>
            <w:vAlign w:val="center"/>
          </w:tcPr>
          <w:p w14:paraId="56A4C08C" w14:textId="47805D0B" w:rsidR="00A64EF5" w:rsidRPr="004C428F" w:rsidRDefault="00A64EF5" w:rsidP="004C428F">
            <w:pPr>
              <w:pStyle w:val="aff"/>
            </w:pPr>
            <w:r>
              <w:rPr>
                <w:rFonts w:eastAsia="等线" w:cs="Times New Roman"/>
                <w:sz w:val="16"/>
                <w:szCs w:val="16"/>
              </w:rPr>
              <w:t>12</w:t>
            </w:r>
          </w:p>
        </w:tc>
        <w:tc>
          <w:tcPr>
            <w:tcW w:w="514" w:type="pct"/>
            <w:tcBorders>
              <w:top w:val="nil"/>
              <w:left w:val="nil"/>
              <w:bottom w:val="single" w:sz="4" w:space="0" w:color="auto"/>
              <w:right w:val="single" w:sz="4" w:space="0" w:color="auto"/>
            </w:tcBorders>
            <w:shd w:val="clear" w:color="auto" w:fill="auto"/>
            <w:vAlign w:val="center"/>
          </w:tcPr>
          <w:p w14:paraId="46A28E02" w14:textId="5FEE403C" w:rsidR="00A64EF5" w:rsidRPr="004C428F" w:rsidRDefault="00A64EF5" w:rsidP="00682293">
            <w:pPr>
              <w:pStyle w:val="aff"/>
            </w:pPr>
            <w:r>
              <w:rPr>
                <w:rFonts w:eastAsia="等线" w:cs="Times New Roman"/>
                <w:sz w:val="16"/>
                <w:szCs w:val="16"/>
              </w:rPr>
              <w:t>2018.4~2020.12</w:t>
            </w:r>
          </w:p>
        </w:tc>
        <w:tc>
          <w:tcPr>
            <w:tcW w:w="387" w:type="pct"/>
            <w:tcBorders>
              <w:top w:val="nil"/>
              <w:left w:val="nil"/>
              <w:bottom w:val="single" w:sz="4" w:space="0" w:color="auto"/>
              <w:right w:val="single" w:sz="4" w:space="0" w:color="auto"/>
            </w:tcBorders>
            <w:shd w:val="clear" w:color="auto" w:fill="auto"/>
            <w:vAlign w:val="center"/>
            <w:hideMark/>
          </w:tcPr>
          <w:p w14:paraId="3AB55234" w14:textId="7774835E" w:rsidR="00A64EF5" w:rsidRPr="00682293" w:rsidRDefault="00A64EF5">
            <w:pPr>
              <w:pStyle w:val="aff"/>
            </w:pPr>
            <w:r>
              <w:rPr>
                <w:rFonts w:eastAsia="等线" w:cs="Times New Roman"/>
                <w:color w:val="000000"/>
                <w:sz w:val="16"/>
                <w:szCs w:val="16"/>
              </w:rPr>
              <w:t>0.2~9.7</w:t>
            </w:r>
          </w:p>
        </w:tc>
        <w:tc>
          <w:tcPr>
            <w:tcW w:w="412" w:type="pct"/>
            <w:tcBorders>
              <w:top w:val="nil"/>
              <w:left w:val="nil"/>
              <w:bottom w:val="single" w:sz="4" w:space="0" w:color="auto"/>
              <w:right w:val="single" w:sz="4" w:space="0" w:color="auto"/>
            </w:tcBorders>
            <w:shd w:val="clear" w:color="auto" w:fill="auto"/>
            <w:vAlign w:val="center"/>
            <w:hideMark/>
          </w:tcPr>
          <w:p w14:paraId="591F65D0" w14:textId="4BE0A3E9" w:rsidR="00A64EF5" w:rsidRPr="00682293" w:rsidRDefault="00A64EF5">
            <w:pPr>
              <w:pStyle w:val="aff"/>
            </w:pPr>
            <w:r>
              <w:rPr>
                <w:rFonts w:eastAsia="等线" w:cs="Times New Roman"/>
                <w:color w:val="000000"/>
                <w:sz w:val="16"/>
                <w:szCs w:val="16"/>
              </w:rPr>
              <w:t xml:space="preserve">9.70 </w:t>
            </w:r>
          </w:p>
        </w:tc>
        <w:tc>
          <w:tcPr>
            <w:tcW w:w="409" w:type="pct"/>
            <w:tcBorders>
              <w:top w:val="nil"/>
              <w:left w:val="nil"/>
              <w:bottom w:val="single" w:sz="4" w:space="0" w:color="auto"/>
              <w:right w:val="single" w:sz="4" w:space="0" w:color="auto"/>
            </w:tcBorders>
            <w:shd w:val="clear" w:color="auto" w:fill="auto"/>
            <w:vAlign w:val="center"/>
            <w:hideMark/>
          </w:tcPr>
          <w:p w14:paraId="2491BCFF" w14:textId="03FCF7BE" w:rsidR="00A64EF5" w:rsidRPr="004F4E60" w:rsidRDefault="00A64EF5">
            <w:pPr>
              <w:pStyle w:val="aff"/>
            </w:pPr>
            <w:r>
              <w:rPr>
                <w:rFonts w:eastAsia="等线" w:cs="Times New Roman"/>
                <w:b/>
                <w:bCs/>
                <w:color w:val="000000"/>
                <w:sz w:val="16"/>
                <w:szCs w:val="16"/>
              </w:rPr>
              <w:t xml:space="preserve">7.80 </w:t>
            </w:r>
          </w:p>
        </w:tc>
        <w:tc>
          <w:tcPr>
            <w:tcW w:w="409" w:type="pct"/>
            <w:shd w:val="clear" w:color="auto" w:fill="auto"/>
            <w:vAlign w:val="center"/>
            <w:hideMark/>
          </w:tcPr>
          <w:p w14:paraId="060C53B7" w14:textId="77777777" w:rsidR="00A64EF5" w:rsidRPr="00DA4E54" w:rsidRDefault="00A64EF5" w:rsidP="00A64EF5">
            <w:pPr>
              <w:pStyle w:val="aff"/>
            </w:pPr>
            <w:r w:rsidRPr="00DA4E54">
              <w:t>50</w:t>
            </w:r>
          </w:p>
        </w:tc>
        <w:tc>
          <w:tcPr>
            <w:tcW w:w="409" w:type="pct"/>
            <w:shd w:val="clear" w:color="auto" w:fill="auto"/>
            <w:vAlign w:val="center"/>
            <w:hideMark/>
          </w:tcPr>
          <w:p w14:paraId="21F43520" w14:textId="77777777" w:rsidR="00A64EF5" w:rsidRPr="00DA4E54" w:rsidRDefault="00A64EF5" w:rsidP="00A64EF5">
            <w:pPr>
              <w:pStyle w:val="aff"/>
            </w:pPr>
            <w:r w:rsidRPr="00DA4E54">
              <w:t>30</w:t>
            </w:r>
          </w:p>
        </w:tc>
        <w:tc>
          <w:tcPr>
            <w:tcW w:w="492" w:type="pct"/>
            <w:shd w:val="clear" w:color="auto" w:fill="auto"/>
            <w:vAlign w:val="center"/>
            <w:hideMark/>
          </w:tcPr>
          <w:p w14:paraId="30A6D575" w14:textId="77777777" w:rsidR="00A64EF5" w:rsidRPr="00DA4E54" w:rsidRDefault="00A64EF5" w:rsidP="00A64EF5">
            <w:pPr>
              <w:pStyle w:val="aff"/>
            </w:pPr>
            <w:r w:rsidRPr="00DA4E54">
              <w:t>10</w:t>
            </w:r>
          </w:p>
        </w:tc>
        <w:tc>
          <w:tcPr>
            <w:tcW w:w="246" w:type="pct"/>
            <w:shd w:val="clear" w:color="auto" w:fill="auto"/>
            <w:vAlign w:val="center"/>
            <w:hideMark/>
          </w:tcPr>
          <w:p w14:paraId="0B57B243"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3E5E7621" w14:textId="77777777" w:rsidR="00A64EF5" w:rsidRPr="00DA4E54" w:rsidRDefault="00A64EF5" w:rsidP="00A64EF5">
            <w:pPr>
              <w:pStyle w:val="aff"/>
              <w:rPr>
                <w:b/>
                <w:bCs/>
              </w:rPr>
            </w:pPr>
            <w:r w:rsidRPr="00DA4E54">
              <w:rPr>
                <w:b/>
                <w:bCs/>
              </w:rPr>
              <w:t>是</w:t>
            </w:r>
          </w:p>
        </w:tc>
        <w:tc>
          <w:tcPr>
            <w:tcW w:w="442" w:type="pct"/>
            <w:vMerge/>
            <w:vAlign w:val="center"/>
            <w:hideMark/>
          </w:tcPr>
          <w:p w14:paraId="48E695E5" w14:textId="77777777" w:rsidR="00A64EF5" w:rsidRPr="00DA4E54" w:rsidRDefault="00A64EF5" w:rsidP="00A64EF5">
            <w:pPr>
              <w:pStyle w:val="aff"/>
              <w:rPr>
                <w:b/>
                <w:bCs/>
              </w:rPr>
            </w:pPr>
          </w:p>
        </w:tc>
      </w:tr>
      <w:tr w:rsidR="00A64EF5" w:rsidRPr="00DA4E54" w14:paraId="5CDAC595" w14:textId="77777777" w:rsidTr="00A64EF5">
        <w:trPr>
          <w:trHeight w:val="280"/>
        </w:trPr>
        <w:tc>
          <w:tcPr>
            <w:tcW w:w="327" w:type="pct"/>
            <w:vMerge/>
            <w:vAlign w:val="center"/>
            <w:hideMark/>
          </w:tcPr>
          <w:p w14:paraId="2253616A" w14:textId="77777777" w:rsidR="00A64EF5" w:rsidRPr="00DA4E54" w:rsidRDefault="00A64EF5" w:rsidP="00A64EF5">
            <w:pPr>
              <w:pStyle w:val="aff"/>
            </w:pPr>
          </w:p>
        </w:tc>
        <w:tc>
          <w:tcPr>
            <w:tcW w:w="353" w:type="pct"/>
            <w:shd w:val="clear" w:color="auto" w:fill="auto"/>
            <w:vAlign w:val="center"/>
            <w:hideMark/>
          </w:tcPr>
          <w:p w14:paraId="73CCD6CD" w14:textId="77777777" w:rsidR="00A64EF5" w:rsidRPr="00DA4E54" w:rsidRDefault="00A64EF5" w:rsidP="00A64EF5">
            <w:pPr>
              <w:pStyle w:val="aff"/>
            </w:pPr>
            <w:r w:rsidRPr="00DA4E54">
              <w:t>企业</w:t>
            </w:r>
            <w:r w:rsidRPr="00DA4E54">
              <w:t>5</w:t>
            </w:r>
          </w:p>
        </w:tc>
        <w:tc>
          <w:tcPr>
            <w:tcW w:w="303" w:type="pct"/>
            <w:tcBorders>
              <w:top w:val="nil"/>
              <w:left w:val="single" w:sz="4" w:space="0" w:color="auto"/>
              <w:bottom w:val="single" w:sz="4" w:space="0" w:color="auto"/>
              <w:right w:val="single" w:sz="4" w:space="0" w:color="auto"/>
            </w:tcBorders>
            <w:shd w:val="clear" w:color="auto" w:fill="auto"/>
            <w:vAlign w:val="center"/>
          </w:tcPr>
          <w:p w14:paraId="6857426B" w14:textId="19EE5910" w:rsidR="00A64EF5" w:rsidRPr="004C428F" w:rsidRDefault="00A64EF5" w:rsidP="004C428F">
            <w:pPr>
              <w:pStyle w:val="aff"/>
            </w:pPr>
            <w:r>
              <w:rPr>
                <w:rFonts w:eastAsia="等线" w:cs="Times New Roman"/>
                <w:sz w:val="16"/>
                <w:szCs w:val="16"/>
              </w:rPr>
              <w:t>10</w:t>
            </w:r>
          </w:p>
        </w:tc>
        <w:tc>
          <w:tcPr>
            <w:tcW w:w="514" w:type="pct"/>
            <w:tcBorders>
              <w:top w:val="nil"/>
              <w:left w:val="nil"/>
              <w:bottom w:val="single" w:sz="4" w:space="0" w:color="auto"/>
              <w:right w:val="single" w:sz="4" w:space="0" w:color="auto"/>
            </w:tcBorders>
            <w:shd w:val="clear" w:color="auto" w:fill="auto"/>
            <w:vAlign w:val="center"/>
          </w:tcPr>
          <w:p w14:paraId="4CEDD962" w14:textId="6AEBBE7B" w:rsidR="00A64EF5" w:rsidRPr="004C428F" w:rsidRDefault="00A64EF5" w:rsidP="00682293">
            <w:pPr>
              <w:pStyle w:val="aff"/>
            </w:pPr>
            <w:r>
              <w:rPr>
                <w:rFonts w:eastAsia="等线" w:cs="Times New Roman"/>
                <w:sz w:val="16"/>
                <w:szCs w:val="16"/>
              </w:rPr>
              <w:t>2020.7</w:t>
            </w:r>
          </w:p>
        </w:tc>
        <w:tc>
          <w:tcPr>
            <w:tcW w:w="387" w:type="pct"/>
            <w:tcBorders>
              <w:top w:val="nil"/>
              <w:left w:val="nil"/>
              <w:bottom w:val="single" w:sz="4" w:space="0" w:color="auto"/>
              <w:right w:val="single" w:sz="4" w:space="0" w:color="auto"/>
            </w:tcBorders>
            <w:shd w:val="clear" w:color="auto" w:fill="auto"/>
            <w:vAlign w:val="center"/>
            <w:hideMark/>
          </w:tcPr>
          <w:p w14:paraId="4775593B" w14:textId="1AB8DC30" w:rsidR="00A64EF5" w:rsidRPr="00682293" w:rsidRDefault="00A64EF5">
            <w:pPr>
              <w:pStyle w:val="aff"/>
            </w:pPr>
            <w:r>
              <w:rPr>
                <w:rFonts w:eastAsia="等线" w:cs="Times New Roman"/>
                <w:color w:val="000000"/>
                <w:sz w:val="16"/>
                <w:szCs w:val="16"/>
              </w:rPr>
              <w:t>1.31~2.8</w:t>
            </w:r>
          </w:p>
        </w:tc>
        <w:tc>
          <w:tcPr>
            <w:tcW w:w="412" w:type="pct"/>
            <w:tcBorders>
              <w:top w:val="nil"/>
              <w:left w:val="nil"/>
              <w:bottom w:val="single" w:sz="4" w:space="0" w:color="auto"/>
              <w:right w:val="single" w:sz="4" w:space="0" w:color="auto"/>
            </w:tcBorders>
            <w:shd w:val="clear" w:color="auto" w:fill="auto"/>
            <w:vAlign w:val="center"/>
            <w:hideMark/>
          </w:tcPr>
          <w:p w14:paraId="7BED14BB" w14:textId="40E3DEB3" w:rsidR="00A64EF5" w:rsidRPr="00682293" w:rsidRDefault="00A64EF5">
            <w:pPr>
              <w:pStyle w:val="aff"/>
            </w:pPr>
            <w:r>
              <w:rPr>
                <w:rFonts w:eastAsia="等线" w:cs="Times New Roman"/>
                <w:color w:val="000000"/>
                <w:sz w:val="16"/>
                <w:szCs w:val="16"/>
              </w:rPr>
              <w:t xml:space="preserve">1.89 </w:t>
            </w:r>
          </w:p>
        </w:tc>
        <w:tc>
          <w:tcPr>
            <w:tcW w:w="409" w:type="pct"/>
            <w:tcBorders>
              <w:top w:val="nil"/>
              <w:left w:val="nil"/>
              <w:bottom w:val="single" w:sz="4" w:space="0" w:color="auto"/>
              <w:right w:val="single" w:sz="4" w:space="0" w:color="auto"/>
            </w:tcBorders>
            <w:shd w:val="clear" w:color="auto" w:fill="auto"/>
            <w:vAlign w:val="center"/>
            <w:hideMark/>
          </w:tcPr>
          <w:p w14:paraId="51414424" w14:textId="00E35AE3" w:rsidR="00A64EF5" w:rsidRPr="004F4E60" w:rsidRDefault="00A64EF5">
            <w:pPr>
              <w:pStyle w:val="aff"/>
            </w:pPr>
            <w:r>
              <w:rPr>
                <w:rFonts w:eastAsia="等线" w:cs="Times New Roman"/>
                <w:b/>
                <w:bCs/>
                <w:color w:val="000000"/>
                <w:sz w:val="16"/>
                <w:szCs w:val="16"/>
              </w:rPr>
              <w:t xml:space="preserve">2.24 </w:t>
            </w:r>
          </w:p>
        </w:tc>
        <w:tc>
          <w:tcPr>
            <w:tcW w:w="409" w:type="pct"/>
            <w:shd w:val="clear" w:color="auto" w:fill="auto"/>
            <w:vAlign w:val="center"/>
            <w:hideMark/>
          </w:tcPr>
          <w:p w14:paraId="4FDFFCCF" w14:textId="77777777" w:rsidR="00A64EF5" w:rsidRPr="00DA4E54" w:rsidRDefault="00A64EF5" w:rsidP="00A64EF5">
            <w:pPr>
              <w:pStyle w:val="aff"/>
            </w:pPr>
            <w:r w:rsidRPr="00DA4E54">
              <w:t>50</w:t>
            </w:r>
          </w:p>
        </w:tc>
        <w:tc>
          <w:tcPr>
            <w:tcW w:w="409" w:type="pct"/>
            <w:shd w:val="clear" w:color="auto" w:fill="auto"/>
            <w:vAlign w:val="center"/>
            <w:hideMark/>
          </w:tcPr>
          <w:p w14:paraId="5EF261F8" w14:textId="77777777" w:rsidR="00A64EF5" w:rsidRPr="00DA4E54" w:rsidRDefault="00A64EF5" w:rsidP="00A64EF5">
            <w:pPr>
              <w:pStyle w:val="aff"/>
            </w:pPr>
            <w:r w:rsidRPr="00DA4E54">
              <w:t>30</w:t>
            </w:r>
          </w:p>
        </w:tc>
        <w:tc>
          <w:tcPr>
            <w:tcW w:w="492" w:type="pct"/>
            <w:shd w:val="clear" w:color="auto" w:fill="auto"/>
            <w:vAlign w:val="center"/>
            <w:hideMark/>
          </w:tcPr>
          <w:p w14:paraId="13A55FF5" w14:textId="77777777" w:rsidR="00A64EF5" w:rsidRPr="00DA4E54" w:rsidRDefault="00A64EF5" w:rsidP="00A64EF5">
            <w:pPr>
              <w:pStyle w:val="aff"/>
            </w:pPr>
            <w:r w:rsidRPr="00DA4E54">
              <w:t>10</w:t>
            </w:r>
          </w:p>
        </w:tc>
        <w:tc>
          <w:tcPr>
            <w:tcW w:w="246" w:type="pct"/>
            <w:shd w:val="clear" w:color="auto" w:fill="auto"/>
            <w:vAlign w:val="center"/>
            <w:hideMark/>
          </w:tcPr>
          <w:p w14:paraId="4A5EECF4"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36B53A43" w14:textId="77777777" w:rsidR="00A64EF5" w:rsidRPr="00DA4E54" w:rsidRDefault="00A64EF5" w:rsidP="00A64EF5">
            <w:pPr>
              <w:pStyle w:val="aff"/>
              <w:rPr>
                <w:b/>
                <w:bCs/>
              </w:rPr>
            </w:pPr>
            <w:r w:rsidRPr="00DA4E54">
              <w:rPr>
                <w:b/>
                <w:bCs/>
              </w:rPr>
              <w:t>是</w:t>
            </w:r>
          </w:p>
        </w:tc>
        <w:tc>
          <w:tcPr>
            <w:tcW w:w="442" w:type="pct"/>
            <w:vMerge/>
            <w:vAlign w:val="center"/>
            <w:hideMark/>
          </w:tcPr>
          <w:p w14:paraId="6188EC36" w14:textId="77777777" w:rsidR="00A64EF5" w:rsidRPr="00DA4E54" w:rsidRDefault="00A64EF5" w:rsidP="00A64EF5">
            <w:pPr>
              <w:pStyle w:val="aff"/>
              <w:rPr>
                <w:b/>
                <w:bCs/>
              </w:rPr>
            </w:pPr>
          </w:p>
        </w:tc>
      </w:tr>
      <w:tr w:rsidR="00A64EF5" w:rsidRPr="00DA4E54" w14:paraId="002265ED" w14:textId="77777777" w:rsidTr="00A64EF5">
        <w:trPr>
          <w:trHeight w:val="280"/>
        </w:trPr>
        <w:tc>
          <w:tcPr>
            <w:tcW w:w="327" w:type="pct"/>
            <w:vMerge/>
            <w:vAlign w:val="center"/>
            <w:hideMark/>
          </w:tcPr>
          <w:p w14:paraId="4FDAC988" w14:textId="77777777" w:rsidR="00A64EF5" w:rsidRPr="00DA4E54" w:rsidRDefault="00A64EF5" w:rsidP="00A64EF5">
            <w:pPr>
              <w:pStyle w:val="aff"/>
            </w:pPr>
          </w:p>
        </w:tc>
        <w:tc>
          <w:tcPr>
            <w:tcW w:w="353" w:type="pct"/>
            <w:shd w:val="clear" w:color="auto" w:fill="auto"/>
            <w:vAlign w:val="center"/>
            <w:hideMark/>
          </w:tcPr>
          <w:p w14:paraId="17724F89" w14:textId="77777777" w:rsidR="00A64EF5" w:rsidRPr="00DA4E54" w:rsidRDefault="00A64EF5" w:rsidP="00A64EF5">
            <w:pPr>
              <w:pStyle w:val="aff"/>
            </w:pPr>
            <w:r w:rsidRPr="00DA4E54">
              <w:t>企业</w:t>
            </w:r>
            <w:r w:rsidRPr="00DA4E54">
              <w:t>6</w:t>
            </w:r>
          </w:p>
        </w:tc>
        <w:tc>
          <w:tcPr>
            <w:tcW w:w="303" w:type="pct"/>
            <w:tcBorders>
              <w:top w:val="nil"/>
              <w:left w:val="single" w:sz="4" w:space="0" w:color="auto"/>
              <w:bottom w:val="single" w:sz="4" w:space="0" w:color="auto"/>
              <w:right w:val="single" w:sz="4" w:space="0" w:color="auto"/>
            </w:tcBorders>
            <w:shd w:val="clear" w:color="auto" w:fill="auto"/>
            <w:vAlign w:val="center"/>
          </w:tcPr>
          <w:p w14:paraId="5588B71D" w14:textId="0B1CA1AA" w:rsidR="00A64EF5" w:rsidRPr="004C428F" w:rsidRDefault="00A64EF5" w:rsidP="004C428F">
            <w:pPr>
              <w:pStyle w:val="aff"/>
            </w:pPr>
            <w:r>
              <w:rPr>
                <w:rFonts w:eastAsia="等线" w:cs="Times New Roman"/>
                <w:sz w:val="16"/>
                <w:szCs w:val="16"/>
              </w:rPr>
              <w:t>25</w:t>
            </w:r>
          </w:p>
        </w:tc>
        <w:tc>
          <w:tcPr>
            <w:tcW w:w="514" w:type="pct"/>
            <w:tcBorders>
              <w:top w:val="nil"/>
              <w:left w:val="nil"/>
              <w:bottom w:val="single" w:sz="4" w:space="0" w:color="auto"/>
              <w:right w:val="single" w:sz="4" w:space="0" w:color="auto"/>
            </w:tcBorders>
            <w:shd w:val="clear" w:color="auto" w:fill="auto"/>
            <w:vAlign w:val="center"/>
          </w:tcPr>
          <w:p w14:paraId="7088B0CF" w14:textId="20A2D2D2" w:rsidR="00A64EF5" w:rsidRPr="004C428F" w:rsidRDefault="00A64EF5" w:rsidP="00682293">
            <w:pPr>
              <w:pStyle w:val="aff"/>
            </w:pPr>
            <w:r>
              <w:rPr>
                <w:rFonts w:eastAsia="等线" w:cs="Times New Roman"/>
                <w:sz w:val="16"/>
                <w:szCs w:val="16"/>
              </w:rPr>
              <w:t>2020.5~2020.7</w:t>
            </w:r>
          </w:p>
        </w:tc>
        <w:tc>
          <w:tcPr>
            <w:tcW w:w="387" w:type="pct"/>
            <w:tcBorders>
              <w:top w:val="nil"/>
              <w:left w:val="nil"/>
              <w:bottom w:val="single" w:sz="4" w:space="0" w:color="auto"/>
              <w:right w:val="single" w:sz="4" w:space="0" w:color="auto"/>
            </w:tcBorders>
            <w:shd w:val="clear" w:color="auto" w:fill="auto"/>
            <w:vAlign w:val="center"/>
            <w:hideMark/>
          </w:tcPr>
          <w:p w14:paraId="2214E309" w14:textId="2D22727C" w:rsidR="00A64EF5" w:rsidRPr="00682293" w:rsidRDefault="00A64EF5">
            <w:pPr>
              <w:pStyle w:val="aff"/>
            </w:pPr>
            <w:r>
              <w:rPr>
                <w:rFonts w:eastAsia="等线" w:cs="Times New Roman"/>
                <w:color w:val="000000"/>
                <w:sz w:val="16"/>
                <w:szCs w:val="16"/>
              </w:rPr>
              <w:t>0.08~1.8</w:t>
            </w:r>
          </w:p>
        </w:tc>
        <w:tc>
          <w:tcPr>
            <w:tcW w:w="412" w:type="pct"/>
            <w:tcBorders>
              <w:top w:val="nil"/>
              <w:left w:val="nil"/>
              <w:bottom w:val="single" w:sz="4" w:space="0" w:color="auto"/>
              <w:right w:val="single" w:sz="4" w:space="0" w:color="auto"/>
            </w:tcBorders>
            <w:shd w:val="clear" w:color="auto" w:fill="auto"/>
            <w:vAlign w:val="center"/>
            <w:hideMark/>
          </w:tcPr>
          <w:p w14:paraId="16569E33" w14:textId="1D8EC57C" w:rsidR="00A64EF5" w:rsidRPr="00682293" w:rsidRDefault="00A64EF5">
            <w:pPr>
              <w:pStyle w:val="aff"/>
            </w:pPr>
            <w:r>
              <w:rPr>
                <w:rFonts w:eastAsia="等线" w:cs="Times New Roman"/>
                <w:color w:val="000000"/>
                <w:sz w:val="16"/>
                <w:szCs w:val="16"/>
              </w:rPr>
              <w:t xml:space="preserve">0.35 </w:t>
            </w:r>
          </w:p>
        </w:tc>
        <w:tc>
          <w:tcPr>
            <w:tcW w:w="409" w:type="pct"/>
            <w:tcBorders>
              <w:top w:val="nil"/>
              <w:left w:val="nil"/>
              <w:bottom w:val="single" w:sz="4" w:space="0" w:color="auto"/>
              <w:right w:val="single" w:sz="4" w:space="0" w:color="auto"/>
            </w:tcBorders>
            <w:shd w:val="clear" w:color="auto" w:fill="auto"/>
            <w:vAlign w:val="center"/>
            <w:hideMark/>
          </w:tcPr>
          <w:p w14:paraId="13FFBA69" w14:textId="093ADB23" w:rsidR="00A64EF5" w:rsidRPr="004F4E60" w:rsidRDefault="00A64EF5">
            <w:pPr>
              <w:pStyle w:val="aff"/>
            </w:pPr>
            <w:r>
              <w:rPr>
                <w:rFonts w:eastAsia="等线" w:cs="Times New Roman"/>
                <w:b/>
                <w:bCs/>
                <w:color w:val="000000"/>
                <w:sz w:val="16"/>
                <w:szCs w:val="16"/>
              </w:rPr>
              <w:t xml:space="preserve">1.12 </w:t>
            </w:r>
          </w:p>
        </w:tc>
        <w:tc>
          <w:tcPr>
            <w:tcW w:w="409" w:type="pct"/>
            <w:shd w:val="clear" w:color="auto" w:fill="auto"/>
            <w:vAlign w:val="center"/>
            <w:hideMark/>
          </w:tcPr>
          <w:p w14:paraId="549F043E" w14:textId="77777777" w:rsidR="00A64EF5" w:rsidRPr="00DA4E54" w:rsidRDefault="00A64EF5" w:rsidP="00A64EF5">
            <w:pPr>
              <w:pStyle w:val="aff"/>
            </w:pPr>
            <w:r w:rsidRPr="00DA4E54">
              <w:t>50</w:t>
            </w:r>
          </w:p>
        </w:tc>
        <w:tc>
          <w:tcPr>
            <w:tcW w:w="409" w:type="pct"/>
            <w:shd w:val="clear" w:color="auto" w:fill="auto"/>
            <w:vAlign w:val="center"/>
            <w:hideMark/>
          </w:tcPr>
          <w:p w14:paraId="73729DE8" w14:textId="77777777" w:rsidR="00A64EF5" w:rsidRPr="00DA4E54" w:rsidRDefault="00A64EF5" w:rsidP="00A64EF5">
            <w:pPr>
              <w:pStyle w:val="aff"/>
            </w:pPr>
            <w:r w:rsidRPr="00DA4E54">
              <w:t>30</w:t>
            </w:r>
          </w:p>
        </w:tc>
        <w:tc>
          <w:tcPr>
            <w:tcW w:w="492" w:type="pct"/>
            <w:shd w:val="clear" w:color="auto" w:fill="auto"/>
            <w:vAlign w:val="center"/>
            <w:hideMark/>
          </w:tcPr>
          <w:p w14:paraId="0F20AFE4" w14:textId="77777777" w:rsidR="00A64EF5" w:rsidRPr="00DA4E54" w:rsidRDefault="00A64EF5" w:rsidP="00A64EF5">
            <w:pPr>
              <w:pStyle w:val="aff"/>
            </w:pPr>
            <w:r w:rsidRPr="00DA4E54">
              <w:t>10</w:t>
            </w:r>
          </w:p>
        </w:tc>
        <w:tc>
          <w:tcPr>
            <w:tcW w:w="246" w:type="pct"/>
            <w:shd w:val="clear" w:color="auto" w:fill="auto"/>
            <w:vAlign w:val="center"/>
            <w:hideMark/>
          </w:tcPr>
          <w:p w14:paraId="740872CD"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03290C6D" w14:textId="77777777" w:rsidR="00A64EF5" w:rsidRPr="00DA4E54" w:rsidRDefault="00A64EF5" w:rsidP="00A64EF5">
            <w:pPr>
              <w:pStyle w:val="aff"/>
              <w:rPr>
                <w:b/>
                <w:bCs/>
              </w:rPr>
            </w:pPr>
            <w:r w:rsidRPr="00DA4E54">
              <w:rPr>
                <w:b/>
                <w:bCs/>
              </w:rPr>
              <w:t>是</w:t>
            </w:r>
          </w:p>
        </w:tc>
        <w:tc>
          <w:tcPr>
            <w:tcW w:w="442" w:type="pct"/>
            <w:vMerge/>
            <w:vAlign w:val="center"/>
            <w:hideMark/>
          </w:tcPr>
          <w:p w14:paraId="58CE5F14" w14:textId="77777777" w:rsidR="00A64EF5" w:rsidRPr="00DA4E54" w:rsidRDefault="00A64EF5" w:rsidP="00A64EF5">
            <w:pPr>
              <w:pStyle w:val="aff"/>
              <w:rPr>
                <w:b/>
                <w:bCs/>
              </w:rPr>
            </w:pPr>
          </w:p>
        </w:tc>
      </w:tr>
      <w:tr w:rsidR="00A64EF5" w:rsidRPr="00DA4E54" w14:paraId="31EF384C" w14:textId="77777777" w:rsidTr="004F4E60">
        <w:trPr>
          <w:trHeight w:val="280"/>
        </w:trPr>
        <w:tc>
          <w:tcPr>
            <w:tcW w:w="327" w:type="pct"/>
            <w:vMerge/>
            <w:vAlign w:val="center"/>
            <w:hideMark/>
          </w:tcPr>
          <w:p w14:paraId="42ACEF8B" w14:textId="77777777" w:rsidR="00A64EF5" w:rsidRPr="00DA4E54" w:rsidRDefault="00A64EF5" w:rsidP="00A64EF5">
            <w:pPr>
              <w:pStyle w:val="aff"/>
            </w:pPr>
          </w:p>
        </w:tc>
        <w:tc>
          <w:tcPr>
            <w:tcW w:w="353" w:type="pct"/>
            <w:shd w:val="clear" w:color="auto" w:fill="auto"/>
            <w:vAlign w:val="center"/>
            <w:hideMark/>
          </w:tcPr>
          <w:p w14:paraId="7F6E750B" w14:textId="77777777" w:rsidR="00A64EF5" w:rsidRPr="00DA4E54" w:rsidRDefault="00A64EF5" w:rsidP="00A64EF5">
            <w:pPr>
              <w:pStyle w:val="aff"/>
            </w:pPr>
            <w:r w:rsidRPr="00DA4E54">
              <w:t>企业</w:t>
            </w:r>
            <w:r w:rsidRPr="00DA4E54">
              <w:t>7</w:t>
            </w:r>
          </w:p>
        </w:tc>
        <w:tc>
          <w:tcPr>
            <w:tcW w:w="303" w:type="pct"/>
            <w:tcBorders>
              <w:top w:val="nil"/>
              <w:left w:val="single" w:sz="4" w:space="0" w:color="auto"/>
              <w:bottom w:val="single" w:sz="4" w:space="0" w:color="auto"/>
              <w:right w:val="single" w:sz="4" w:space="0" w:color="auto"/>
            </w:tcBorders>
            <w:shd w:val="clear" w:color="auto" w:fill="auto"/>
            <w:vAlign w:val="center"/>
          </w:tcPr>
          <w:p w14:paraId="20DF6F07" w14:textId="5E8BB0D9" w:rsidR="00A64EF5" w:rsidRPr="004C428F" w:rsidRDefault="00A64EF5" w:rsidP="004C428F">
            <w:pPr>
              <w:pStyle w:val="aff"/>
            </w:pPr>
            <w:r>
              <w:rPr>
                <w:rFonts w:eastAsia="等线" w:cs="Times New Roman"/>
                <w:sz w:val="16"/>
                <w:szCs w:val="16"/>
              </w:rPr>
              <w:t>10</w:t>
            </w:r>
          </w:p>
        </w:tc>
        <w:tc>
          <w:tcPr>
            <w:tcW w:w="514" w:type="pct"/>
            <w:tcBorders>
              <w:top w:val="nil"/>
              <w:left w:val="nil"/>
              <w:bottom w:val="single" w:sz="4" w:space="0" w:color="auto"/>
              <w:right w:val="single" w:sz="4" w:space="0" w:color="auto"/>
            </w:tcBorders>
            <w:shd w:val="clear" w:color="auto" w:fill="auto"/>
            <w:vAlign w:val="center"/>
          </w:tcPr>
          <w:p w14:paraId="1476EC12" w14:textId="6349ED1F" w:rsidR="00A64EF5" w:rsidRPr="004C428F" w:rsidRDefault="00A64EF5" w:rsidP="00682293">
            <w:pPr>
              <w:pStyle w:val="aff"/>
            </w:pPr>
            <w:r>
              <w:rPr>
                <w:rFonts w:eastAsia="等线" w:cs="Times New Roman"/>
                <w:sz w:val="16"/>
                <w:szCs w:val="16"/>
              </w:rPr>
              <w:t>2021.7</w:t>
            </w:r>
          </w:p>
        </w:tc>
        <w:tc>
          <w:tcPr>
            <w:tcW w:w="387" w:type="pct"/>
            <w:tcBorders>
              <w:top w:val="nil"/>
              <w:left w:val="nil"/>
              <w:bottom w:val="single" w:sz="4" w:space="0" w:color="auto"/>
              <w:right w:val="single" w:sz="4" w:space="0" w:color="auto"/>
            </w:tcBorders>
            <w:shd w:val="clear" w:color="auto" w:fill="auto"/>
            <w:vAlign w:val="center"/>
            <w:hideMark/>
          </w:tcPr>
          <w:p w14:paraId="034AA8A7" w14:textId="31F58892" w:rsidR="00A64EF5" w:rsidRPr="00682293" w:rsidRDefault="00A64EF5">
            <w:pPr>
              <w:pStyle w:val="aff"/>
            </w:pPr>
            <w:r>
              <w:rPr>
                <w:rFonts w:eastAsia="等线" w:cs="Times New Roman"/>
                <w:color w:val="000000"/>
                <w:sz w:val="16"/>
                <w:szCs w:val="16"/>
              </w:rPr>
              <w:t>2.21~5.18</w:t>
            </w:r>
          </w:p>
        </w:tc>
        <w:tc>
          <w:tcPr>
            <w:tcW w:w="412" w:type="pct"/>
            <w:tcBorders>
              <w:top w:val="nil"/>
              <w:left w:val="nil"/>
              <w:bottom w:val="single" w:sz="4" w:space="0" w:color="auto"/>
              <w:right w:val="single" w:sz="4" w:space="0" w:color="auto"/>
            </w:tcBorders>
            <w:shd w:val="clear" w:color="auto" w:fill="auto"/>
            <w:vAlign w:val="center"/>
            <w:hideMark/>
          </w:tcPr>
          <w:p w14:paraId="6234BBC6" w14:textId="338529BC" w:rsidR="00A64EF5" w:rsidRPr="00682293" w:rsidRDefault="00A64EF5">
            <w:pPr>
              <w:pStyle w:val="aff"/>
            </w:pPr>
            <w:r>
              <w:rPr>
                <w:rFonts w:eastAsia="等线" w:cs="Times New Roman"/>
                <w:color w:val="000000"/>
                <w:sz w:val="16"/>
                <w:szCs w:val="16"/>
              </w:rPr>
              <w:t xml:space="preserve">3.28 </w:t>
            </w:r>
          </w:p>
        </w:tc>
        <w:tc>
          <w:tcPr>
            <w:tcW w:w="409" w:type="pct"/>
            <w:tcBorders>
              <w:top w:val="nil"/>
              <w:left w:val="nil"/>
              <w:bottom w:val="single" w:sz="4" w:space="0" w:color="auto"/>
              <w:right w:val="single" w:sz="4" w:space="0" w:color="auto"/>
            </w:tcBorders>
            <w:shd w:val="clear" w:color="auto" w:fill="auto"/>
            <w:vAlign w:val="center"/>
            <w:hideMark/>
          </w:tcPr>
          <w:p w14:paraId="1C14821C" w14:textId="169EE794" w:rsidR="00A64EF5" w:rsidRPr="004F4E60" w:rsidRDefault="00A64EF5">
            <w:pPr>
              <w:pStyle w:val="aff"/>
            </w:pPr>
            <w:r>
              <w:rPr>
                <w:rFonts w:eastAsia="等线" w:cs="Times New Roman"/>
                <w:b/>
                <w:bCs/>
                <w:color w:val="000000"/>
                <w:sz w:val="16"/>
                <w:szCs w:val="16"/>
              </w:rPr>
              <w:t xml:space="preserve">5.14 </w:t>
            </w:r>
          </w:p>
        </w:tc>
        <w:tc>
          <w:tcPr>
            <w:tcW w:w="409" w:type="pct"/>
            <w:shd w:val="clear" w:color="auto" w:fill="auto"/>
            <w:vAlign w:val="center"/>
            <w:hideMark/>
          </w:tcPr>
          <w:p w14:paraId="59D03B38" w14:textId="77777777" w:rsidR="00A64EF5" w:rsidRPr="00DA4E54" w:rsidRDefault="00A64EF5" w:rsidP="00A64EF5">
            <w:pPr>
              <w:pStyle w:val="aff"/>
            </w:pPr>
            <w:r w:rsidRPr="00DA4E54">
              <w:t>50</w:t>
            </w:r>
          </w:p>
        </w:tc>
        <w:tc>
          <w:tcPr>
            <w:tcW w:w="409" w:type="pct"/>
            <w:shd w:val="clear" w:color="auto" w:fill="auto"/>
            <w:vAlign w:val="center"/>
            <w:hideMark/>
          </w:tcPr>
          <w:p w14:paraId="247CC563" w14:textId="77777777" w:rsidR="00A64EF5" w:rsidRPr="00DA4E54" w:rsidRDefault="00A64EF5" w:rsidP="00A64EF5">
            <w:pPr>
              <w:pStyle w:val="aff"/>
            </w:pPr>
            <w:r w:rsidRPr="00DA4E54">
              <w:t>30</w:t>
            </w:r>
          </w:p>
        </w:tc>
        <w:tc>
          <w:tcPr>
            <w:tcW w:w="492" w:type="pct"/>
            <w:shd w:val="clear" w:color="auto" w:fill="auto"/>
            <w:vAlign w:val="center"/>
            <w:hideMark/>
          </w:tcPr>
          <w:p w14:paraId="61AD2BF9" w14:textId="77777777" w:rsidR="00A64EF5" w:rsidRPr="00DA4E54" w:rsidRDefault="00A64EF5" w:rsidP="00A64EF5">
            <w:pPr>
              <w:pStyle w:val="aff"/>
            </w:pPr>
            <w:r w:rsidRPr="00DA4E54">
              <w:t>10</w:t>
            </w:r>
          </w:p>
        </w:tc>
        <w:tc>
          <w:tcPr>
            <w:tcW w:w="246" w:type="pct"/>
            <w:shd w:val="clear" w:color="auto" w:fill="auto"/>
            <w:vAlign w:val="center"/>
            <w:hideMark/>
          </w:tcPr>
          <w:p w14:paraId="4B7CD476" w14:textId="77777777" w:rsidR="00A64EF5" w:rsidRPr="00DA4E54" w:rsidRDefault="00A64EF5" w:rsidP="00A64EF5">
            <w:pPr>
              <w:pStyle w:val="aff"/>
              <w:rPr>
                <w:b/>
                <w:bCs/>
              </w:rPr>
            </w:pPr>
            <w:r w:rsidRPr="00DA4E54">
              <w:rPr>
                <w:b/>
                <w:bCs/>
              </w:rPr>
              <w:t>10</w:t>
            </w:r>
          </w:p>
        </w:tc>
        <w:tc>
          <w:tcPr>
            <w:tcW w:w="297" w:type="pct"/>
            <w:shd w:val="clear" w:color="auto" w:fill="auto"/>
            <w:vAlign w:val="center"/>
            <w:hideMark/>
          </w:tcPr>
          <w:p w14:paraId="0EEF8704" w14:textId="77777777" w:rsidR="00A64EF5" w:rsidRPr="00DA4E54" w:rsidRDefault="00A64EF5" w:rsidP="00A64EF5">
            <w:pPr>
              <w:pStyle w:val="aff"/>
              <w:rPr>
                <w:b/>
                <w:bCs/>
              </w:rPr>
            </w:pPr>
            <w:r w:rsidRPr="00DA4E54">
              <w:rPr>
                <w:b/>
                <w:bCs/>
              </w:rPr>
              <w:t>是</w:t>
            </w:r>
          </w:p>
        </w:tc>
        <w:tc>
          <w:tcPr>
            <w:tcW w:w="442" w:type="pct"/>
            <w:vMerge/>
            <w:vAlign w:val="center"/>
            <w:hideMark/>
          </w:tcPr>
          <w:p w14:paraId="161B5742" w14:textId="77777777" w:rsidR="00A64EF5" w:rsidRPr="00DA4E54" w:rsidRDefault="00A64EF5" w:rsidP="00A64EF5">
            <w:pPr>
              <w:pStyle w:val="aff"/>
              <w:rPr>
                <w:b/>
                <w:bCs/>
              </w:rPr>
            </w:pPr>
          </w:p>
        </w:tc>
      </w:tr>
      <w:tr w:rsidR="00A64EF5" w:rsidRPr="00DA4E54" w14:paraId="7D43DF45" w14:textId="77777777" w:rsidTr="00A64EF5">
        <w:trPr>
          <w:trHeight w:val="280"/>
        </w:trPr>
        <w:tc>
          <w:tcPr>
            <w:tcW w:w="5000" w:type="pct"/>
            <w:gridSpan w:val="13"/>
          </w:tcPr>
          <w:p w14:paraId="44E0E870" w14:textId="77777777" w:rsidR="00A64EF5" w:rsidRDefault="00A64EF5" w:rsidP="004F4E60">
            <w:pPr>
              <w:pStyle w:val="aff5"/>
            </w:pPr>
            <w:r>
              <w:rPr>
                <w:rFonts w:hint="eastAsia"/>
              </w:rPr>
              <w:t>注：</w:t>
            </w:r>
          </w:p>
          <w:p w14:paraId="0341E4E9" w14:textId="77777777" w:rsidR="00A64EF5" w:rsidRDefault="00A64EF5" w:rsidP="004F4E60">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限值，则企业不达标；</w:t>
            </w:r>
          </w:p>
          <w:p w14:paraId="080D3200" w14:textId="10D7EF59" w:rsidR="00A64EF5" w:rsidRPr="00DA4E54" w:rsidRDefault="00A64EF5" w:rsidP="004F4E60">
            <w:pPr>
              <w:pStyle w:val="aff5"/>
              <w:rPr>
                <w:b/>
                <w:bCs/>
              </w:rPr>
            </w:pPr>
            <w:r>
              <w:rPr>
                <w:rFonts w:hint="eastAsia"/>
              </w:rPr>
              <w:t>2</w:t>
            </w:r>
            <w:r>
              <w:rPr>
                <w:rFonts w:hint="eastAsia"/>
              </w:rPr>
              <w:t>）对于样本量小于</w:t>
            </w:r>
            <w:r>
              <w:rPr>
                <w:rFonts w:hint="eastAsia"/>
              </w:rPr>
              <w:t>10</w:t>
            </w:r>
            <w:r>
              <w:rPr>
                <w:rFonts w:hint="eastAsia"/>
              </w:rPr>
              <w:t>的企业，以最大值判定企业是否达标，如最大值≤限值，则企业达标；最大值</w:t>
            </w:r>
            <w:r>
              <w:rPr>
                <w:rFonts w:hint="eastAsia"/>
              </w:rPr>
              <w:t>&gt;</w:t>
            </w:r>
            <w:r>
              <w:rPr>
                <w:rFonts w:hint="eastAsia"/>
              </w:rPr>
              <w:t>限值，则企业不达标；</w:t>
            </w:r>
          </w:p>
        </w:tc>
      </w:tr>
      <w:bookmarkEnd w:id="176"/>
    </w:tbl>
    <w:p w14:paraId="731EBA74" w14:textId="77777777" w:rsidR="00F64108" w:rsidRPr="00DA4E54" w:rsidRDefault="00F64108" w:rsidP="00F64108">
      <w:pPr>
        <w:pStyle w:val="afb"/>
        <w:ind w:firstLine="420"/>
      </w:pPr>
    </w:p>
    <w:p w14:paraId="7E325EF7" w14:textId="6AFC7B9A" w:rsidR="00CF7A1A" w:rsidRPr="00DA4E54" w:rsidRDefault="00E02FB7" w:rsidP="00125989">
      <w:pPr>
        <w:pStyle w:val="afb"/>
        <w:numPr>
          <w:ilvl w:val="0"/>
          <w:numId w:val="13"/>
        </w:numPr>
        <w:ind w:left="618" w:firstLineChars="0"/>
        <w:rPr>
          <w:b/>
        </w:rPr>
      </w:pPr>
      <w:r w:rsidRPr="00DA4E54">
        <w:rPr>
          <w:rFonts w:hint="eastAsia"/>
          <w:b/>
        </w:rPr>
        <w:t>焦炉烟囱</w:t>
      </w:r>
    </w:p>
    <w:p w14:paraId="6D721D58" w14:textId="58D94AA3" w:rsidR="00CF7A1A" w:rsidRPr="00DA4E54" w:rsidRDefault="00E02FB7" w:rsidP="00125989">
      <w:pPr>
        <w:pStyle w:val="afb"/>
        <w:numPr>
          <w:ilvl w:val="0"/>
          <w:numId w:val="17"/>
        </w:numPr>
        <w:ind w:firstLineChars="0"/>
      </w:pPr>
      <w:r w:rsidRPr="00DA4E54">
        <w:rPr>
          <w:rFonts w:hint="eastAsia"/>
        </w:rPr>
        <w:t>现行国</w:t>
      </w:r>
      <w:r w:rsidR="006D4EEE" w:rsidRPr="00DA4E54">
        <w:rPr>
          <w:rFonts w:hint="eastAsia"/>
        </w:rPr>
        <w:t>家标准</w:t>
      </w:r>
      <w:r w:rsidRPr="00DA4E54">
        <w:rPr>
          <w:rFonts w:hint="eastAsia"/>
        </w:rPr>
        <w:t>《炼焦化学工业污染物排放标准》（</w:t>
      </w:r>
      <w:r w:rsidRPr="00DA4E54">
        <w:t>GB 16171-2012</w:t>
      </w:r>
      <w:r w:rsidRPr="00DA4E54">
        <w:rPr>
          <w:rFonts w:hint="eastAsia"/>
        </w:rPr>
        <w:t>）对</w:t>
      </w:r>
      <w:r w:rsidR="006D4EEE" w:rsidRPr="00DA4E54">
        <w:rPr>
          <w:rFonts w:hint="eastAsia"/>
        </w:rPr>
        <w:t>该</w:t>
      </w:r>
      <w:r w:rsidRPr="00DA4E54">
        <w:rPr>
          <w:rFonts w:hint="eastAsia"/>
        </w:rPr>
        <w:t>排放环节的颗粒物排放浓度限值</w:t>
      </w:r>
      <w:r w:rsidR="006D4EEE" w:rsidRPr="00DA4E54">
        <w:rPr>
          <w:rFonts w:hint="eastAsia"/>
        </w:rPr>
        <w:t>规定为</w:t>
      </w:r>
      <w:r w:rsidRPr="00DA4E54">
        <w:t>30 mg/m</w:t>
      </w:r>
      <w:r w:rsidRPr="00DA4E54">
        <w:rPr>
          <w:vertAlign w:val="superscript"/>
        </w:rPr>
        <w:t>3</w:t>
      </w:r>
      <w:r w:rsidRPr="00DA4E54">
        <w:rPr>
          <w:rFonts w:hint="eastAsia"/>
        </w:rPr>
        <w:t>，对特别保护地区执行的特别排放限值</w:t>
      </w:r>
      <w:r w:rsidR="006D4EEE" w:rsidRPr="00DA4E54">
        <w:rPr>
          <w:rFonts w:hint="eastAsia"/>
        </w:rPr>
        <w:t>规定为</w:t>
      </w:r>
      <w:r w:rsidRPr="00DA4E54">
        <w:t>15 mg/m</w:t>
      </w:r>
      <w:r w:rsidRPr="00DA4E54">
        <w:rPr>
          <w:vertAlign w:val="superscript"/>
        </w:rPr>
        <w:t>3</w:t>
      </w:r>
      <w:r w:rsidRPr="00DA4E54">
        <w:rPr>
          <w:rFonts w:hint="eastAsia"/>
        </w:rPr>
        <w:t>，《关于推进实施钢铁行业超低排放的意见》（环大气</w:t>
      </w:r>
      <w:r w:rsidRPr="00DA4E54">
        <w:t>[2019]35</w:t>
      </w:r>
      <w:r w:rsidRPr="00DA4E54">
        <w:rPr>
          <w:rFonts w:hint="eastAsia"/>
        </w:rPr>
        <w:t>号）中规定的</w:t>
      </w:r>
      <w:r w:rsidR="006D4EEE" w:rsidRPr="00DA4E54">
        <w:rPr>
          <w:rFonts w:hint="eastAsia"/>
        </w:rPr>
        <w:t>颗粒物排放浓度</w:t>
      </w:r>
      <w:r w:rsidRPr="00DA4E54">
        <w:rPr>
          <w:rFonts w:hint="eastAsia"/>
        </w:rPr>
        <w:t>限值为</w:t>
      </w:r>
      <w:r w:rsidRPr="00DA4E54">
        <w:t>10 mg/m</w:t>
      </w:r>
      <w:r w:rsidRPr="00DA4E54">
        <w:rPr>
          <w:vertAlign w:val="superscript"/>
        </w:rPr>
        <w:t>3</w:t>
      </w:r>
      <w:r w:rsidRPr="00DA4E54">
        <w:rPr>
          <w:rFonts w:hint="eastAsia"/>
        </w:rPr>
        <w:t>。</w:t>
      </w:r>
    </w:p>
    <w:p w14:paraId="4DDC9D4C" w14:textId="600690A3" w:rsidR="00CF7A1A" w:rsidRPr="00DA4E54" w:rsidRDefault="00635895" w:rsidP="00125989">
      <w:pPr>
        <w:pStyle w:val="afb"/>
        <w:numPr>
          <w:ilvl w:val="0"/>
          <w:numId w:val="17"/>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）对</w:t>
      </w:r>
      <w:r w:rsidR="00456DA7" w:rsidRPr="00DA4E54">
        <w:rPr>
          <w:rFonts w:hint="eastAsia"/>
        </w:rPr>
        <w:t>该排放环节的</w:t>
      </w:r>
      <w:r w:rsidR="00E02FB7" w:rsidRPr="00DA4E54">
        <w:rPr>
          <w:rFonts w:hint="eastAsia"/>
        </w:rPr>
        <w:t>颗粒物排放限值均</w:t>
      </w:r>
      <w:r w:rsidR="00456DA7" w:rsidRPr="00DA4E54">
        <w:rPr>
          <w:rFonts w:hint="eastAsia"/>
        </w:rPr>
        <w:t>规定</w:t>
      </w:r>
      <w:r w:rsidR="00E02FB7" w:rsidRPr="00DA4E54">
        <w:rPr>
          <w:rFonts w:hint="eastAsia"/>
        </w:rPr>
        <w:t>为</w:t>
      </w:r>
      <w:r w:rsidR="00E02FB7" w:rsidRPr="00DA4E54">
        <w:t>10 mg/m</w:t>
      </w:r>
      <w:r w:rsidR="00E02FB7" w:rsidRPr="00DA4E54">
        <w:rPr>
          <w:vertAlign w:val="superscript"/>
        </w:rPr>
        <w:t>3</w:t>
      </w:r>
      <w:r w:rsidR="00E02FB7" w:rsidRPr="00DA4E54">
        <w:rPr>
          <w:rFonts w:hint="eastAsia"/>
        </w:rPr>
        <w:t>。</w:t>
      </w:r>
    </w:p>
    <w:p w14:paraId="4EA91A1C" w14:textId="64EE7D43" w:rsidR="004F3E85" w:rsidRPr="00DA4E54" w:rsidRDefault="00D75F21" w:rsidP="00125989">
      <w:pPr>
        <w:pStyle w:val="afb"/>
        <w:numPr>
          <w:ilvl w:val="0"/>
          <w:numId w:val="17"/>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颗粒物</w:t>
      </w:r>
      <w:r w:rsidRPr="00DA4E54">
        <w:rPr>
          <w:rFonts w:hint="eastAsia"/>
        </w:rPr>
        <w:t>的</w:t>
      </w:r>
      <w:r w:rsidR="004F3E85" w:rsidRPr="00DA4E54">
        <w:rPr>
          <w:rFonts w:hint="eastAsia"/>
        </w:rPr>
        <w:t>有组织排放限值规定为</w:t>
      </w:r>
      <w:r w:rsidR="004F3E85" w:rsidRPr="00DA4E54">
        <w:rPr>
          <w:rFonts w:hint="eastAsia"/>
        </w:rPr>
        <w:t>20 mg/m</w:t>
      </w:r>
      <w:r w:rsidR="004F3E85" w:rsidRPr="00DA4E54">
        <w:rPr>
          <w:rFonts w:hint="eastAsia"/>
          <w:vertAlign w:val="superscript"/>
        </w:rPr>
        <w:t>3</w:t>
      </w:r>
      <w:r w:rsidR="004F3E85" w:rsidRPr="00DA4E54">
        <w:rPr>
          <w:rFonts w:hint="eastAsia"/>
        </w:rPr>
        <w:t>。</w:t>
      </w:r>
    </w:p>
    <w:p w14:paraId="238B4ED8" w14:textId="6BA48747" w:rsidR="00CF7A1A" w:rsidRPr="00DA4E54" w:rsidRDefault="00E02FB7" w:rsidP="00125989">
      <w:pPr>
        <w:pStyle w:val="afb"/>
        <w:numPr>
          <w:ilvl w:val="0"/>
          <w:numId w:val="17"/>
        </w:numPr>
        <w:ind w:firstLineChars="0"/>
      </w:pPr>
      <w:r w:rsidRPr="00DA4E54">
        <w:rPr>
          <w:rFonts w:hint="eastAsia"/>
        </w:rPr>
        <w:t>参考部分发达国家排放标准，国外对于焦化行业</w:t>
      </w:r>
      <w:r w:rsidR="00456DA7" w:rsidRPr="00DA4E54">
        <w:rPr>
          <w:rFonts w:hint="eastAsia"/>
        </w:rPr>
        <w:t>颗粒物</w:t>
      </w:r>
      <w:r w:rsidRPr="00DA4E54">
        <w:rPr>
          <w:rFonts w:hint="eastAsia"/>
        </w:rPr>
        <w:t>的排放限值均在</w:t>
      </w:r>
      <w:r w:rsidRPr="00DA4E54">
        <w:t>50 mg/m</w:t>
      </w:r>
      <w:r w:rsidRPr="00DA4E54">
        <w:rPr>
          <w:vertAlign w:val="superscript"/>
        </w:rPr>
        <w:t>3</w:t>
      </w:r>
      <w:r w:rsidRPr="00DA4E54">
        <w:rPr>
          <w:rFonts w:hint="eastAsia"/>
        </w:rPr>
        <w:t>以下。</w:t>
      </w:r>
    </w:p>
    <w:p w14:paraId="6BDF568D" w14:textId="2A6EE217" w:rsidR="00456DA7" w:rsidRPr="00DA4E54" w:rsidRDefault="00E02FB7" w:rsidP="00125989">
      <w:pPr>
        <w:pStyle w:val="afb"/>
        <w:numPr>
          <w:ilvl w:val="0"/>
          <w:numId w:val="17"/>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456DA7" w:rsidRPr="00DA4E54">
        <w:rPr>
          <w:rFonts w:hint="eastAsia"/>
        </w:rPr>
        <w:t>排放</w:t>
      </w:r>
      <w:r w:rsidRPr="00DA4E54">
        <w:rPr>
          <w:rFonts w:hint="eastAsia"/>
        </w:rPr>
        <w:t>环节颗粒物的排放情况。</w:t>
      </w:r>
      <w:r w:rsidRPr="00DA4E54">
        <w:t>7</w:t>
      </w:r>
      <w:r w:rsidRPr="00DA4E54">
        <w:rPr>
          <w:rFonts w:hint="eastAsia"/>
        </w:rPr>
        <w:t>家企业</w:t>
      </w:r>
      <w:r w:rsidR="00EB2508" w:rsidRPr="00DA4E54">
        <w:rPr>
          <w:rFonts w:hint="eastAsia"/>
        </w:rPr>
        <w:t>在该环节</w:t>
      </w:r>
      <w:r w:rsidRPr="00DA4E54">
        <w:rPr>
          <w:rFonts w:hint="eastAsia"/>
        </w:rPr>
        <w:t>废气颗粒物浓度范围为</w:t>
      </w:r>
      <w:r w:rsidR="007623B4" w:rsidRPr="00DA4E54">
        <w:rPr>
          <w:rFonts w:hint="eastAsia"/>
        </w:rPr>
        <w:t>（</w:t>
      </w:r>
      <w:r w:rsidR="007623B4" w:rsidRPr="00DA4E54">
        <w:t>0~46.28</w:t>
      </w:r>
      <w:r w:rsidR="007623B4" w:rsidRPr="00DA4E54">
        <w:rPr>
          <w:rFonts w:hint="eastAsia"/>
        </w:rPr>
        <w:t>）</w:t>
      </w:r>
      <w:r w:rsidRPr="00DA4E54">
        <w:t xml:space="preserve"> mg/m</w:t>
      </w:r>
      <w:r w:rsidRPr="00DA4E54">
        <w:rPr>
          <w:vertAlign w:val="superscript"/>
        </w:rPr>
        <w:t>3</w:t>
      </w:r>
      <w:r w:rsidRPr="00DA4E54">
        <w:rPr>
          <w:rFonts w:hint="eastAsia"/>
        </w:rPr>
        <w:t>，均值范围为</w:t>
      </w:r>
      <w:r w:rsidR="007623B4" w:rsidRPr="00DA4E54">
        <w:rPr>
          <w:rFonts w:hint="eastAsia"/>
        </w:rPr>
        <w:t>（</w:t>
      </w:r>
      <w:r w:rsidR="007623B4" w:rsidRPr="00DA4E54">
        <w:t>0.64~11.05</w:t>
      </w:r>
      <w:r w:rsidR="007623B4" w:rsidRPr="00DA4E54">
        <w:rPr>
          <w:rFonts w:hint="eastAsia"/>
        </w:rPr>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7623B4" w:rsidRPr="00DA4E54">
        <w:rPr>
          <w:rFonts w:hint="eastAsia"/>
        </w:rPr>
        <w:t>（</w:t>
      </w:r>
      <w:r w:rsidR="007623B4" w:rsidRPr="00DA4E54">
        <w:t>0.99~16.29</w:t>
      </w:r>
      <w:r w:rsidR="007623B4" w:rsidRPr="00DA4E54">
        <w:rPr>
          <w:rFonts w:hint="eastAsia"/>
        </w:rPr>
        <w:t>）</w:t>
      </w:r>
      <w:r w:rsidRPr="00DA4E54">
        <w:t xml:space="preserve"> mg/m</w:t>
      </w:r>
      <w:r w:rsidRPr="00DA4E54">
        <w:rPr>
          <w:vertAlign w:val="superscript"/>
        </w:rPr>
        <w:t>3</w:t>
      </w:r>
      <w:r w:rsidRPr="00DA4E54">
        <w:rPr>
          <w:rFonts w:hint="eastAsia"/>
        </w:rPr>
        <w:t>。</w:t>
      </w:r>
    </w:p>
    <w:p w14:paraId="325C6CF7" w14:textId="398C181D" w:rsidR="00CF7A1A" w:rsidRPr="00DA4E54" w:rsidRDefault="00456DA7" w:rsidP="00125989">
      <w:pPr>
        <w:pStyle w:val="afb"/>
        <w:numPr>
          <w:ilvl w:val="0"/>
          <w:numId w:val="17"/>
        </w:numPr>
        <w:ind w:firstLineChars="0"/>
        <w:rPr>
          <w:rFonts w:eastAsiaTheme="minorEastAsia"/>
        </w:rPr>
      </w:pPr>
      <w:r w:rsidRPr="00DA4E54">
        <w:rPr>
          <w:rFonts w:hint="eastAsia"/>
        </w:rPr>
        <w:t>执行</w:t>
      </w:r>
      <w:r w:rsidR="00E02FB7" w:rsidRPr="00DA4E54">
        <w:rPr>
          <w:rFonts w:hint="eastAsia"/>
        </w:rPr>
        <w:t>现行</w:t>
      </w:r>
      <w:r w:rsidRPr="00DA4E54">
        <w:rPr>
          <w:rFonts w:hint="eastAsia"/>
        </w:rPr>
        <w:t>国家</w:t>
      </w:r>
      <w:r w:rsidR="00E02FB7" w:rsidRPr="00DA4E54">
        <w:rPr>
          <w:rFonts w:hint="eastAsia"/>
        </w:rPr>
        <w:t>标准</w:t>
      </w:r>
      <w:r w:rsidRPr="00DA4E54">
        <w:rPr>
          <w:rFonts w:hint="eastAsia"/>
        </w:rPr>
        <w:t>《炼焦化学工业污染物排放标准》（</w:t>
      </w:r>
      <w:r w:rsidRPr="00DA4E54">
        <w:t>GB 16171-2012</w:t>
      </w:r>
      <w:r w:rsidRPr="00DA4E54">
        <w:rPr>
          <w:rFonts w:hint="eastAsia"/>
        </w:rPr>
        <w:t>）排放限值</w:t>
      </w:r>
      <w:r w:rsidR="00E02FB7" w:rsidRPr="00DA4E54">
        <w:t>30 mg/m</w:t>
      </w:r>
      <w:r w:rsidR="00E02FB7" w:rsidRPr="00DA4E54">
        <w:rPr>
          <w:vertAlign w:val="superscript"/>
        </w:rPr>
        <w:t>3</w:t>
      </w:r>
      <w:r w:rsidR="00E02FB7" w:rsidRPr="00DA4E54">
        <w:rPr>
          <w:rFonts w:hint="eastAsia"/>
        </w:rPr>
        <w:t>，</w:t>
      </w:r>
      <w:r w:rsidRPr="00DA4E54">
        <w:rPr>
          <w:rFonts w:hint="eastAsia"/>
        </w:rPr>
        <w:t>整体企业</w:t>
      </w:r>
      <w:r w:rsidR="00E02FB7" w:rsidRPr="00DA4E54">
        <w:rPr>
          <w:rFonts w:hint="eastAsia"/>
        </w:rPr>
        <w:t>达标率分别为</w:t>
      </w:r>
      <w:r w:rsidR="00E02FB7" w:rsidRPr="00DA4E54">
        <w:t>100%</w:t>
      </w:r>
      <w:r w:rsidR="000D1E7E" w:rsidRPr="00DA4E54">
        <w:rPr>
          <w:rFonts w:hint="eastAsia"/>
        </w:rPr>
        <w:t>，若执行</w:t>
      </w:r>
      <w:r w:rsidR="00F92781" w:rsidRPr="00DA4E54">
        <w:rPr>
          <w:rFonts w:hint="eastAsia"/>
        </w:rPr>
        <w:t>国家标准《炼焦化学工业污染物排放标准》（</w:t>
      </w:r>
      <w:r w:rsidR="00F92781" w:rsidRPr="00DA4E54">
        <w:t>GB 16171-2012</w:t>
      </w:r>
      <w:r w:rsidR="00F92781" w:rsidRPr="00DA4E54">
        <w:rPr>
          <w:rFonts w:hint="eastAsia"/>
        </w:rPr>
        <w:t>）排放限值</w:t>
      </w:r>
      <w:r w:rsidR="00F92781" w:rsidRPr="00DA4E54">
        <w:t>15</w:t>
      </w:r>
      <w:r w:rsidR="000D1E7E" w:rsidRPr="00DA4E54">
        <w:t xml:space="preserve"> mg/m</w:t>
      </w:r>
      <w:r w:rsidR="000D1E7E" w:rsidRPr="00DA4E54">
        <w:rPr>
          <w:vertAlign w:val="superscript"/>
        </w:rPr>
        <w:t>3</w:t>
      </w:r>
      <w:r w:rsidR="000D1E7E" w:rsidRPr="00DA4E54">
        <w:rPr>
          <w:rFonts w:hint="eastAsia"/>
        </w:rPr>
        <w:t>的情况下</w:t>
      </w:r>
      <w:r w:rsidR="00F92781" w:rsidRPr="00DA4E54">
        <w:rPr>
          <w:rFonts w:hint="eastAsia"/>
        </w:rPr>
        <w:t>，</w:t>
      </w:r>
      <w:r w:rsidR="00F92781" w:rsidRPr="00DA4E54">
        <w:t>7</w:t>
      </w:r>
      <w:r w:rsidR="00F92781" w:rsidRPr="00DA4E54">
        <w:rPr>
          <w:rFonts w:hint="eastAsia"/>
        </w:rPr>
        <w:t>家企业中将有</w:t>
      </w:r>
      <w:r w:rsidR="00F92781" w:rsidRPr="00DA4E54">
        <w:t>1</w:t>
      </w:r>
      <w:r w:rsidR="00F92781" w:rsidRPr="00DA4E54">
        <w:rPr>
          <w:rFonts w:hint="eastAsia"/>
        </w:rPr>
        <w:t>家企业</w:t>
      </w:r>
      <w:r w:rsidR="00F92781" w:rsidRPr="00DA4E54">
        <w:rPr>
          <w:rFonts w:hint="eastAsia"/>
        </w:rPr>
        <w:lastRenderedPageBreak/>
        <w:t>需进行升级改造。</w:t>
      </w:r>
      <w:r w:rsidR="00DE1324" w:rsidRPr="00DA4E54">
        <w:rPr>
          <w:rFonts w:hint="eastAsia"/>
        </w:rPr>
        <w:t>若将限值调整为</w:t>
      </w:r>
      <w:r w:rsidR="00DE1324" w:rsidRPr="00DA4E54">
        <w:t>10 mg/m</w:t>
      </w:r>
      <w:r w:rsidR="00DE1324" w:rsidRPr="00DA4E54">
        <w:rPr>
          <w:vertAlign w:val="superscript"/>
        </w:rPr>
        <w:t>3</w:t>
      </w:r>
      <w:r w:rsidR="00DE1324" w:rsidRPr="00DA4E54">
        <w:rPr>
          <w:rFonts w:hint="eastAsia"/>
        </w:rPr>
        <w:t>时，</w:t>
      </w:r>
      <w:r w:rsidR="00DE1324" w:rsidRPr="00DA4E54">
        <w:t>7</w:t>
      </w:r>
      <w:r w:rsidR="00DE1324" w:rsidRPr="00DA4E54">
        <w:rPr>
          <w:rFonts w:hint="eastAsia"/>
        </w:rPr>
        <w:t>家企业中将有</w:t>
      </w:r>
      <w:r w:rsidR="00DE1324" w:rsidRPr="00DA4E54">
        <w:t>1</w:t>
      </w:r>
      <w:r w:rsidR="00DE1324" w:rsidRPr="00DA4E54">
        <w:rPr>
          <w:rFonts w:hint="eastAsia"/>
        </w:rPr>
        <w:t>家企业需进行</w:t>
      </w:r>
      <w:r w:rsidR="009E366E" w:rsidRPr="00DA4E54">
        <w:rPr>
          <w:rFonts w:hint="eastAsia"/>
        </w:rPr>
        <w:t>升级改造</w:t>
      </w:r>
      <w:r w:rsidR="00DE1324" w:rsidRPr="00DA4E54">
        <w:rPr>
          <w:rFonts w:hint="eastAsia"/>
        </w:rPr>
        <w:t>，整体企业达标率为</w:t>
      </w:r>
      <w:r w:rsidR="00DE1324" w:rsidRPr="00DA4E54">
        <w:t>86%</w:t>
      </w:r>
      <w:r w:rsidR="00E02FB7" w:rsidRPr="00DA4E54">
        <w:rPr>
          <w:rFonts w:hint="eastAsia"/>
        </w:rPr>
        <w:t>。</w:t>
      </w:r>
    </w:p>
    <w:p w14:paraId="388C31C1" w14:textId="3E466BF0" w:rsidR="008457F1" w:rsidRPr="00DA4E54" w:rsidRDefault="00CD148E" w:rsidP="004E09B4">
      <w:pPr>
        <w:pStyle w:val="afb"/>
        <w:numPr>
          <w:ilvl w:val="0"/>
          <w:numId w:val="17"/>
        </w:numPr>
        <w:ind w:firstLineChars="0"/>
        <w:rPr>
          <w:rFonts w:hint="eastAsia"/>
        </w:rPr>
      </w:pPr>
      <w:r w:rsidRPr="00DA4E54">
        <w:rPr>
          <w:rFonts w:hint="eastAsia"/>
        </w:rPr>
        <w:t>综上，本标准参考《关于推进实施钢铁行业超低排放的意见》及河南、河北两省地方标准中的限值要求</w:t>
      </w:r>
      <w:r w:rsidR="00293993" w:rsidRPr="00DA4E54">
        <w:rPr>
          <w:rFonts w:hint="eastAsia"/>
        </w:rPr>
        <w:t>，</w:t>
      </w:r>
      <w:r w:rsidR="00DE1324" w:rsidRPr="00DA4E54">
        <w:rPr>
          <w:rFonts w:hint="eastAsia"/>
        </w:rPr>
        <w:t>本标准将焦炉烟囱污染物排放环节的颗粒物排放浓度限值定为</w:t>
      </w:r>
      <w:r w:rsidR="00DE1324" w:rsidRPr="00DA4E54">
        <w:t>10 mg/m</w:t>
      </w:r>
      <w:r w:rsidR="00DE1324" w:rsidRPr="00DA4E54">
        <w:rPr>
          <w:vertAlign w:val="superscript"/>
        </w:rPr>
        <w:t>3</w:t>
      </w:r>
      <w:r w:rsidR="00DE1324" w:rsidRPr="00DA4E54">
        <w:rPr>
          <w:rFonts w:hint="eastAsia"/>
        </w:rPr>
        <w:t>。</w:t>
      </w:r>
    </w:p>
    <w:p w14:paraId="1ECD17EC" w14:textId="35C6A7D1" w:rsidR="00CF7A1A" w:rsidRPr="00DA4E54" w:rsidRDefault="008457F1" w:rsidP="008457F1">
      <w:pPr>
        <w:pStyle w:val="aff2"/>
        <w:ind w:firstLine="420"/>
      </w:pPr>
      <w:r w:rsidRPr="00DA4E54">
        <w:rPr>
          <w:rFonts w:hint="eastAsia"/>
        </w:rPr>
        <w:t>表</w:t>
      </w:r>
      <w:r w:rsidRPr="00DA4E54">
        <w:t>5-2</w:t>
      </w:r>
      <w:r w:rsidR="00792FDA" w:rsidRPr="00DA4E54">
        <w:t>5</w:t>
      </w:r>
      <w:r w:rsidRPr="00DA4E54">
        <w:t xml:space="preserve"> </w:t>
      </w:r>
      <w:r w:rsidRPr="00DA4E54">
        <w:rPr>
          <w:rFonts w:hint="eastAsia"/>
        </w:rPr>
        <w:t>焦炉烟囱环节废气颗粒物排放浓度（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639"/>
        <w:gridCol w:w="639"/>
        <w:gridCol w:w="639"/>
        <w:gridCol w:w="630"/>
      </w:tblGrid>
      <w:tr w:rsidR="00A64EF5" w:rsidRPr="00DA4E54" w14:paraId="5A98CCE7" w14:textId="77777777" w:rsidTr="004F4E60">
        <w:trPr>
          <w:trHeight w:val="1030"/>
        </w:trPr>
        <w:tc>
          <w:tcPr>
            <w:tcW w:w="385" w:type="pct"/>
            <w:shd w:val="clear" w:color="auto" w:fill="auto"/>
            <w:vAlign w:val="center"/>
            <w:hideMark/>
          </w:tcPr>
          <w:p w14:paraId="3C7DE92C" w14:textId="77777777" w:rsidR="00A64EF5" w:rsidRPr="00682293" w:rsidRDefault="00A64EF5" w:rsidP="004C428F">
            <w:pPr>
              <w:pStyle w:val="aff"/>
              <w:rPr>
                <w:b/>
              </w:rPr>
            </w:pPr>
            <w:r w:rsidRPr="004C428F">
              <w:rPr>
                <w:b/>
              </w:rPr>
              <w:t>污染物排放环节</w:t>
            </w:r>
          </w:p>
        </w:tc>
        <w:tc>
          <w:tcPr>
            <w:tcW w:w="385" w:type="pct"/>
            <w:shd w:val="clear" w:color="auto" w:fill="auto"/>
            <w:vAlign w:val="center"/>
            <w:hideMark/>
          </w:tcPr>
          <w:p w14:paraId="45670E5B" w14:textId="77777777" w:rsidR="00A64EF5" w:rsidRPr="00A64EF5" w:rsidRDefault="00A64EF5" w:rsidP="00682293">
            <w:pPr>
              <w:pStyle w:val="aff"/>
              <w:rPr>
                <w:b/>
              </w:rPr>
            </w:pPr>
            <w:r w:rsidRPr="00682293">
              <w:rPr>
                <w:rFonts w:hint="eastAsia"/>
                <w:b/>
              </w:rPr>
              <w:t>编号</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F94D10D" w14:textId="3B399137" w:rsidR="00A64EF5" w:rsidRPr="004C428F" w:rsidRDefault="00A64EF5" w:rsidP="00682293">
            <w:pPr>
              <w:pStyle w:val="aff"/>
              <w:rPr>
                <w:b/>
              </w:rPr>
            </w:pPr>
            <w:r w:rsidRPr="004F4E60">
              <w:rPr>
                <w:rFonts w:hint="eastAsia"/>
                <w:b/>
              </w:rPr>
              <w:t>样本量</w:t>
            </w:r>
          </w:p>
        </w:tc>
        <w:tc>
          <w:tcPr>
            <w:tcW w:w="385" w:type="pct"/>
            <w:tcBorders>
              <w:top w:val="single" w:sz="4" w:space="0" w:color="auto"/>
              <w:left w:val="nil"/>
              <w:bottom w:val="single" w:sz="4" w:space="0" w:color="auto"/>
              <w:right w:val="single" w:sz="4" w:space="0" w:color="auto"/>
            </w:tcBorders>
            <w:shd w:val="clear" w:color="auto" w:fill="auto"/>
            <w:vAlign w:val="center"/>
          </w:tcPr>
          <w:p w14:paraId="77A1FDED" w14:textId="2A84B802" w:rsidR="00A64EF5" w:rsidRPr="004C428F" w:rsidRDefault="00A64EF5">
            <w:pPr>
              <w:pStyle w:val="aff"/>
              <w:rPr>
                <w:b/>
              </w:rPr>
            </w:pPr>
            <w:r w:rsidRPr="004F4E60">
              <w:rPr>
                <w:rFonts w:hint="eastAsia"/>
                <w:b/>
              </w:rPr>
              <w:t>监测时间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D9E9CF1" w14:textId="4D258034" w:rsidR="00A64EF5" w:rsidRPr="00682293" w:rsidRDefault="00A64EF5">
            <w:pPr>
              <w:pStyle w:val="aff"/>
              <w:rPr>
                <w:b/>
              </w:rPr>
            </w:pPr>
            <w:r w:rsidRPr="004F4E60">
              <w:rPr>
                <w:rFonts w:hint="eastAsia"/>
                <w:b/>
              </w:rPr>
              <w:t>范围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8F781E5" w14:textId="32B43571" w:rsidR="00A64EF5" w:rsidRPr="00682293" w:rsidRDefault="00A64EF5">
            <w:pPr>
              <w:pStyle w:val="aff"/>
              <w:rPr>
                <w:b/>
              </w:rPr>
            </w:pPr>
            <w:r w:rsidRPr="004F4E60">
              <w:rPr>
                <w:rFonts w:hint="eastAsia"/>
                <w:b/>
              </w:rPr>
              <w:t>均值</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A3F1ECE" w14:textId="423EB051" w:rsidR="00A64EF5" w:rsidRPr="00682293" w:rsidRDefault="00A64EF5">
            <w:pPr>
              <w:pStyle w:val="aff"/>
              <w:rPr>
                <w:b/>
              </w:rPr>
            </w:pPr>
            <w:r w:rsidRPr="004F4E60">
              <w:rPr>
                <w:b/>
              </w:rPr>
              <w:t>90</w:t>
            </w:r>
            <w:r w:rsidRPr="004F4E60">
              <w:rPr>
                <w:rFonts w:hint="eastAsia"/>
                <w:b/>
              </w:rPr>
              <w:t>分位数</w:t>
            </w:r>
          </w:p>
        </w:tc>
        <w:tc>
          <w:tcPr>
            <w:tcW w:w="385" w:type="pct"/>
            <w:shd w:val="clear" w:color="auto" w:fill="auto"/>
            <w:vAlign w:val="center"/>
            <w:hideMark/>
          </w:tcPr>
          <w:p w14:paraId="628DC543" w14:textId="399FAA2B" w:rsidR="00A64EF5" w:rsidRPr="00A64EF5" w:rsidRDefault="00A64EF5">
            <w:pPr>
              <w:pStyle w:val="aff"/>
              <w:rPr>
                <w:b/>
              </w:rPr>
            </w:pPr>
            <w:r w:rsidRPr="00A64EF5">
              <w:rPr>
                <w:rFonts w:hint="eastAsia"/>
                <w:b/>
              </w:rPr>
              <w:t>国家标准</w:t>
            </w:r>
            <w:r w:rsidRPr="00A64EF5">
              <w:rPr>
                <w:b/>
              </w:rPr>
              <w:t>GB 16171-2012</w:t>
            </w:r>
            <w:r w:rsidRPr="00A64EF5">
              <w:rPr>
                <w:rFonts w:hint="eastAsia"/>
                <w:b/>
              </w:rPr>
              <w:t>普通排放限值</w:t>
            </w:r>
          </w:p>
        </w:tc>
        <w:tc>
          <w:tcPr>
            <w:tcW w:w="385" w:type="pct"/>
            <w:shd w:val="clear" w:color="auto" w:fill="auto"/>
            <w:vAlign w:val="center"/>
            <w:hideMark/>
          </w:tcPr>
          <w:p w14:paraId="73D58210" w14:textId="410D7177" w:rsidR="00A64EF5" w:rsidRPr="00A64EF5" w:rsidRDefault="00A64EF5">
            <w:pPr>
              <w:pStyle w:val="aff"/>
              <w:rPr>
                <w:b/>
              </w:rPr>
            </w:pPr>
            <w:r w:rsidRPr="00A64EF5">
              <w:rPr>
                <w:rFonts w:hint="eastAsia"/>
                <w:b/>
              </w:rPr>
              <w:t>国家标准</w:t>
            </w:r>
            <w:r w:rsidRPr="00A64EF5">
              <w:rPr>
                <w:b/>
              </w:rPr>
              <w:t>GB 16171-2012</w:t>
            </w:r>
            <w:r w:rsidRPr="00A64EF5">
              <w:rPr>
                <w:rFonts w:hint="eastAsia"/>
                <w:b/>
              </w:rPr>
              <w:t>特别排放限值</w:t>
            </w:r>
          </w:p>
        </w:tc>
        <w:tc>
          <w:tcPr>
            <w:tcW w:w="385" w:type="pct"/>
            <w:shd w:val="clear" w:color="auto" w:fill="auto"/>
            <w:vAlign w:val="center"/>
            <w:hideMark/>
          </w:tcPr>
          <w:p w14:paraId="60EBA123" w14:textId="30E4FFDE" w:rsidR="00A64EF5" w:rsidRPr="00A64EF5" w:rsidRDefault="00A64EF5">
            <w:pPr>
              <w:pStyle w:val="aff"/>
              <w:rPr>
                <w:b/>
              </w:rPr>
            </w:pPr>
            <w:r w:rsidRPr="00A64EF5">
              <w:rPr>
                <w:rFonts w:hint="eastAsia"/>
                <w:b/>
              </w:rPr>
              <w:t>河北省</w:t>
            </w:r>
            <w:r w:rsidR="00C17237">
              <w:rPr>
                <w:b/>
              </w:rPr>
              <w:t>DB 13/ 2863-2018</w:t>
            </w:r>
            <w:r w:rsidRPr="00A64EF5">
              <w:rPr>
                <w:rFonts w:hint="eastAsia"/>
                <w:b/>
              </w:rPr>
              <w:t>、河南省</w:t>
            </w:r>
            <w:r w:rsidR="00C17237">
              <w:rPr>
                <w:b/>
              </w:rPr>
              <w:t>DB 41/ 1955-2020</w:t>
            </w:r>
            <w:r w:rsidRPr="00A64EF5">
              <w:rPr>
                <w:rFonts w:hint="eastAsia"/>
                <w:b/>
              </w:rPr>
              <w:t>限值</w:t>
            </w:r>
          </w:p>
        </w:tc>
        <w:tc>
          <w:tcPr>
            <w:tcW w:w="385" w:type="pct"/>
            <w:shd w:val="clear" w:color="auto" w:fill="auto"/>
            <w:vAlign w:val="center"/>
            <w:hideMark/>
          </w:tcPr>
          <w:p w14:paraId="4A91A956" w14:textId="77777777" w:rsidR="00A64EF5" w:rsidRPr="00C73D5D" w:rsidRDefault="00A64EF5">
            <w:pPr>
              <w:pStyle w:val="aff"/>
              <w:rPr>
                <w:b/>
              </w:rPr>
            </w:pPr>
            <w:r w:rsidRPr="00CD7E97">
              <w:rPr>
                <w:rFonts w:hint="eastAsia"/>
                <w:b/>
              </w:rPr>
              <w:t>本标准拟定限值</w:t>
            </w:r>
          </w:p>
        </w:tc>
        <w:tc>
          <w:tcPr>
            <w:tcW w:w="385" w:type="pct"/>
            <w:shd w:val="clear" w:color="auto" w:fill="auto"/>
            <w:vAlign w:val="center"/>
            <w:hideMark/>
          </w:tcPr>
          <w:p w14:paraId="511A181D" w14:textId="77777777" w:rsidR="00A64EF5" w:rsidRPr="00CA4714" w:rsidRDefault="00A64EF5">
            <w:pPr>
              <w:pStyle w:val="aff"/>
              <w:rPr>
                <w:b/>
              </w:rPr>
            </w:pPr>
            <w:r w:rsidRPr="00115403">
              <w:rPr>
                <w:rFonts w:hint="eastAsia"/>
                <w:b/>
              </w:rPr>
              <w:t>执行本标准是否达标</w:t>
            </w:r>
          </w:p>
        </w:tc>
        <w:tc>
          <w:tcPr>
            <w:tcW w:w="385" w:type="pct"/>
            <w:shd w:val="clear" w:color="auto" w:fill="auto"/>
            <w:vAlign w:val="center"/>
            <w:hideMark/>
          </w:tcPr>
          <w:p w14:paraId="711C0280" w14:textId="77777777" w:rsidR="00A64EF5" w:rsidRPr="004A7DAF" w:rsidRDefault="00A64EF5">
            <w:pPr>
              <w:pStyle w:val="aff"/>
              <w:rPr>
                <w:b/>
              </w:rPr>
            </w:pPr>
            <w:r w:rsidRPr="004A7DAF">
              <w:rPr>
                <w:rFonts w:hint="eastAsia"/>
                <w:b/>
              </w:rPr>
              <w:t>执行本标准需要升级改造的企业数</w:t>
            </w:r>
          </w:p>
        </w:tc>
      </w:tr>
      <w:tr w:rsidR="00A64EF5" w:rsidRPr="00DA4E54" w14:paraId="6488C6EC" w14:textId="77777777" w:rsidTr="004F4E60">
        <w:trPr>
          <w:trHeight w:val="280"/>
        </w:trPr>
        <w:tc>
          <w:tcPr>
            <w:tcW w:w="385" w:type="pct"/>
            <w:vMerge w:val="restart"/>
            <w:shd w:val="clear" w:color="auto" w:fill="auto"/>
            <w:vAlign w:val="center"/>
            <w:hideMark/>
          </w:tcPr>
          <w:p w14:paraId="32F9A30B" w14:textId="77777777" w:rsidR="00A64EF5" w:rsidRPr="00682293" w:rsidRDefault="00A64EF5" w:rsidP="004C428F">
            <w:pPr>
              <w:pStyle w:val="aff"/>
            </w:pPr>
            <w:r w:rsidRPr="004C428F">
              <w:rPr>
                <w:rFonts w:hint="eastAsia"/>
              </w:rPr>
              <w:t>焦炉烟囱</w:t>
            </w:r>
          </w:p>
        </w:tc>
        <w:tc>
          <w:tcPr>
            <w:tcW w:w="385" w:type="pct"/>
            <w:shd w:val="clear" w:color="auto" w:fill="auto"/>
            <w:vAlign w:val="center"/>
            <w:hideMark/>
          </w:tcPr>
          <w:p w14:paraId="2DF0B0C4" w14:textId="77777777" w:rsidR="00A64EF5" w:rsidRPr="00A64EF5" w:rsidRDefault="00A64EF5" w:rsidP="00682293">
            <w:pPr>
              <w:pStyle w:val="aff"/>
            </w:pPr>
            <w:r w:rsidRPr="00682293">
              <w:rPr>
                <w:rFonts w:hint="eastAsia"/>
              </w:rPr>
              <w:t>企业</w:t>
            </w:r>
            <w:r w:rsidRPr="00A64EF5">
              <w:t>1</w:t>
            </w:r>
          </w:p>
        </w:tc>
        <w:tc>
          <w:tcPr>
            <w:tcW w:w="385" w:type="pct"/>
            <w:tcBorders>
              <w:top w:val="nil"/>
              <w:left w:val="single" w:sz="4" w:space="0" w:color="auto"/>
              <w:bottom w:val="single" w:sz="4" w:space="0" w:color="auto"/>
              <w:right w:val="single" w:sz="4" w:space="0" w:color="auto"/>
            </w:tcBorders>
            <w:shd w:val="clear" w:color="auto" w:fill="auto"/>
            <w:vAlign w:val="center"/>
          </w:tcPr>
          <w:p w14:paraId="5BE6CFDC" w14:textId="4695FCCF" w:rsidR="00A64EF5" w:rsidRPr="004C428F" w:rsidRDefault="00A64EF5" w:rsidP="00682293">
            <w:pPr>
              <w:pStyle w:val="aff"/>
            </w:pPr>
            <w:r w:rsidRPr="004F4E60">
              <w:t>427</w:t>
            </w:r>
          </w:p>
        </w:tc>
        <w:tc>
          <w:tcPr>
            <w:tcW w:w="385" w:type="pct"/>
            <w:tcBorders>
              <w:top w:val="nil"/>
              <w:left w:val="nil"/>
              <w:bottom w:val="single" w:sz="4" w:space="0" w:color="auto"/>
              <w:right w:val="single" w:sz="4" w:space="0" w:color="auto"/>
            </w:tcBorders>
            <w:shd w:val="clear" w:color="auto" w:fill="auto"/>
            <w:vAlign w:val="center"/>
          </w:tcPr>
          <w:p w14:paraId="76C7C60C" w14:textId="03105DB4" w:rsidR="00A64EF5" w:rsidRPr="004C428F" w:rsidRDefault="00A64EF5">
            <w:pPr>
              <w:pStyle w:val="aff"/>
            </w:pPr>
            <w:r w:rsidRPr="004F4E60">
              <w:t>2017.1~2020.11</w:t>
            </w:r>
          </w:p>
        </w:tc>
        <w:tc>
          <w:tcPr>
            <w:tcW w:w="385" w:type="pct"/>
            <w:tcBorders>
              <w:top w:val="nil"/>
              <w:left w:val="nil"/>
              <w:bottom w:val="single" w:sz="4" w:space="0" w:color="auto"/>
              <w:right w:val="single" w:sz="4" w:space="0" w:color="auto"/>
            </w:tcBorders>
            <w:shd w:val="clear" w:color="auto" w:fill="auto"/>
            <w:vAlign w:val="center"/>
            <w:hideMark/>
          </w:tcPr>
          <w:p w14:paraId="05BA2BE5" w14:textId="79FEE877" w:rsidR="00A64EF5" w:rsidRPr="00682293" w:rsidRDefault="00A64EF5">
            <w:pPr>
              <w:pStyle w:val="aff"/>
            </w:pPr>
            <w:r w:rsidRPr="004F4E60">
              <w:t>1.92~46.28</w:t>
            </w:r>
          </w:p>
        </w:tc>
        <w:tc>
          <w:tcPr>
            <w:tcW w:w="385" w:type="pct"/>
            <w:tcBorders>
              <w:top w:val="nil"/>
              <w:left w:val="nil"/>
              <w:bottom w:val="single" w:sz="4" w:space="0" w:color="auto"/>
              <w:right w:val="single" w:sz="4" w:space="0" w:color="auto"/>
            </w:tcBorders>
            <w:shd w:val="clear" w:color="auto" w:fill="auto"/>
            <w:vAlign w:val="center"/>
            <w:hideMark/>
          </w:tcPr>
          <w:p w14:paraId="523297C1" w14:textId="432923A7" w:rsidR="00A64EF5" w:rsidRPr="00682293" w:rsidRDefault="00A64EF5">
            <w:pPr>
              <w:pStyle w:val="aff"/>
            </w:pPr>
            <w:r w:rsidRPr="004F4E60">
              <w:t>11.05</w:t>
            </w:r>
          </w:p>
        </w:tc>
        <w:tc>
          <w:tcPr>
            <w:tcW w:w="385" w:type="pct"/>
            <w:tcBorders>
              <w:top w:val="nil"/>
              <w:left w:val="nil"/>
              <w:bottom w:val="single" w:sz="4" w:space="0" w:color="auto"/>
              <w:right w:val="single" w:sz="4" w:space="0" w:color="auto"/>
            </w:tcBorders>
            <w:shd w:val="clear" w:color="auto" w:fill="auto"/>
            <w:vAlign w:val="center"/>
            <w:hideMark/>
          </w:tcPr>
          <w:p w14:paraId="79F49D5A" w14:textId="1C49926A" w:rsidR="00A64EF5" w:rsidRPr="00682293" w:rsidRDefault="00A64EF5">
            <w:pPr>
              <w:pStyle w:val="aff"/>
              <w:rPr>
                <w:b/>
              </w:rPr>
            </w:pPr>
            <w:r w:rsidRPr="004F4E60">
              <w:rPr>
                <w:b/>
              </w:rPr>
              <w:t xml:space="preserve">16.29 </w:t>
            </w:r>
          </w:p>
        </w:tc>
        <w:tc>
          <w:tcPr>
            <w:tcW w:w="385" w:type="pct"/>
            <w:shd w:val="clear" w:color="auto" w:fill="auto"/>
            <w:vAlign w:val="center"/>
            <w:hideMark/>
          </w:tcPr>
          <w:p w14:paraId="38458885" w14:textId="77777777" w:rsidR="00A64EF5" w:rsidRPr="00A64EF5" w:rsidRDefault="00A64EF5">
            <w:pPr>
              <w:pStyle w:val="aff"/>
            </w:pPr>
            <w:r w:rsidRPr="00A64EF5">
              <w:t>30</w:t>
            </w:r>
          </w:p>
        </w:tc>
        <w:tc>
          <w:tcPr>
            <w:tcW w:w="385" w:type="pct"/>
            <w:shd w:val="clear" w:color="auto" w:fill="auto"/>
            <w:vAlign w:val="center"/>
            <w:hideMark/>
          </w:tcPr>
          <w:p w14:paraId="5E9335D9" w14:textId="77777777" w:rsidR="00A64EF5" w:rsidRPr="00A64EF5" w:rsidRDefault="00A64EF5">
            <w:pPr>
              <w:pStyle w:val="aff"/>
            </w:pPr>
            <w:r w:rsidRPr="00A64EF5">
              <w:t>15</w:t>
            </w:r>
          </w:p>
        </w:tc>
        <w:tc>
          <w:tcPr>
            <w:tcW w:w="385" w:type="pct"/>
            <w:shd w:val="clear" w:color="auto" w:fill="auto"/>
            <w:vAlign w:val="center"/>
            <w:hideMark/>
          </w:tcPr>
          <w:p w14:paraId="5085B660" w14:textId="77777777" w:rsidR="00A64EF5" w:rsidRPr="00A64EF5" w:rsidRDefault="00A64EF5">
            <w:pPr>
              <w:pStyle w:val="aff"/>
            </w:pPr>
            <w:r w:rsidRPr="00A64EF5">
              <w:t>10</w:t>
            </w:r>
          </w:p>
        </w:tc>
        <w:tc>
          <w:tcPr>
            <w:tcW w:w="385" w:type="pct"/>
            <w:shd w:val="clear" w:color="auto" w:fill="auto"/>
            <w:vAlign w:val="center"/>
            <w:hideMark/>
          </w:tcPr>
          <w:p w14:paraId="34B253F9" w14:textId="77777777" w:rsidR="00A64EF5" w:rsidRPr="00CD7E97" w:rsidRDefault="00A64EF5">
            <w:pPr>
              <w:pStyle w:val="aff"/>
              <w:rPr>
                <w:b/>
              </w:rPr>
            </w:pPr>
            <w:r w:rsidRPr="00CD7E97">
              <w:rPr>
                <w:b/>
              </w:rPr>
              <w:t>10</w:t>
            </w:r>
          </w:p>
        </w:tc>
        <w:tc>
          <w:tcPr>
            <w:tcW w:w="385" w:type="pct"/>
            <w:shd w:val="clear" w:color="auto" w:fill="auto"/>
            <w:vAlign w:val="center"/>
            <w:hideMark/>
          </w:tcPr>
          <w:p w14:paraId="384C3BCB" w14:textId="77777777" w:rsidR="00A64EF5" w:rsidRPr="00C73D5D" w:rsidRDefault="00A64EF5">
            <w:pPr>
              <w:pStyle w:val="aff"/>
              <w:rPr>
                <w:b/>
              </w:rPr>
            </w:pPr>
            <w:r w:rsidRPr="00C73D5D">
              <w:rPr>
                <w:rFonts w:hint="eastAsia"/>
                <w:b/>
              </w:rPr>
              <w:t>否</w:t>
            </w:r>
          </w:p>
        </w:tc>
        <w:tc>
          <w:tcPr>
            <w:tcW w:w="385" w:type="pct"/>
            <w:vMerge w:val="restart"/>
            <w:shd w:val="clear" w:color="auto" w:fill="auto"/>
            <w:vAlign w:val="center"/>
            <w:hideMark/>
          </w:tcPr>
          <w:p w14:paraId="5F9EA765" w14:textId="4E85E0EF" w:rsidR="00A64EF5" w:rsidRPr="004F4E60" w:rsidRDefault="00A64EF5">
            <w:pPr>
              <w:pStyle w:val="aff"/>
            </w:pPr>
            <w:r w:rsidRPr="004F4E60">
              <w:t>1</w:t>
            </w:r>
          </w:p>
        </w:tc>
      </w:tr>
      <w:tr w:rsidR="00A64EF5" w:rsidRPr="00DA4E54" w14:paraId="6A0289D7" w14:textId="77777777" w:rsidTr="004F4E60">
        <w:trPr>
          <w:trHeight w:val="280"/>
        </w:trPr>
        <w:tc>
          <w:tcPr>
            <w:tcW w:w="385" w:type="pct"/>
            <w:vMerge/>
            <w:vAlign w:val="center"/>
            <w:hideMark/>
          </w:tcPr>
          <w:p w14:paraId="6E4447E3" w14:textId="77777777" w:rsidR="00A64EF5" w:rsidRPr="00DA4E54" w:rsidRDefault="00A64EF5" w:rsidP="00A64EF5">
            <w:pPr>
              <w:pStyle w:val="aff"/>
            </w:pPr>
          </w:p>
        </w:tc>
        <w:tc>
          <w:tcPr>
            <w:tcW w:w="385" w:type="pct"/>
            <w:shd w:val="clear" w:color="auto" w:fill="auto"/>
            <w:vAlign w:val="center"/>
            <w:hideMark/>
          </w:tcPr>
          <w:p w14:paraId="4C86CED8" w14:textId="77777777" w:rsidR="00A64EF5" w:rsidRPr="00682293" w:rsidRDefault="00A64EF5" w:rsidP="004C428F">
            <w:pPr>
              <w:pStyle w:val="aff"/>
            </w:pPr>
            <w:r w:rsidRPr="004C428F">
              <w:rPr>
                <w:rFonts w:hint="eastAsia"/>
              </w:rPr>
              <w:t>企业</w:t>
            </w:r>
            <w:r w:rsidRPr="00682293">
              <w:t>2</w:t>
            </w:r>
          </w:p>
        </w:tc>
        <w:tc>
          <w:tcPr>
            <w:tcW w:w="385" w:type="pct"/>
            <w:tcBorders>
              <w:top w:val="nil"/>
              <w:left w:val="single" w:sz="4" w:space="0" w:color="auto"/>
              <w:bottom w:val="single" w:sz="4" w:space="0" w:color="auto"/>
              <w:right w:val="single" w:sz="4" w:space="0" w:color="auto"/>
            </w:tcBorders>
            <w:shd w:val="clear" w:color="auto" w:fill="auto"/>
            <w:vAlign w:val="center"/>
          </w:tcPr>
          <w:p w14:paraId="4C304CDA" w14:textId="0C4FF525" w:rsidR="00A64EF5" w:rsidRPr="004C428F" w:rsidRDefault="00A64EF5" w:rsidP="00682293">
            <w:pPr>
              <w:pStyle w:val="aff"/>
            </w:pPr>
            <w:r w:rsidRPr="004F4E60">
              <w:t>342</w:t>
            </w:r>
          </w:p>
        </w:tc>
        <w:tc>
          <w:tcPr>
            <w:tcW w:w="385" w:type="pct"/>
            <w:tcBorders>
              <w:top w:val="nil"/>
              <w:left w:val="nil"/>
              <w:bottom w:val="single" w:sz="4" w:space="0" w:color="auto"/>
              <w:right w:val="single" w:sz="4" w:space="0" w:color="auto"/>
            </w:tcBorders>
            <w:shd w:val="clear" w:color="auto" w:fill="auto"/>
            <w:vAlign w:val="center"/>
          </w:tcPr>
          <w:p w14:paraId="1951F4D4" w14:textId="727C43BC" w:rsidR="00A64EF5" w:rsidRPr="004C428F" w:rsidRDefault="00A64EF5" w:rsidP="00682293">
            <w:pPr>
              <w:pStyle w:val="aff"/>
            </w:pPr>
            <w:r w:rsidRPr="004F4E60">
              <w:t>2019.4~2021.2</w:t>
            </w:r>
          </w:p>
        </w:tc>
        <w:tc>
          <w:tcPr>
            <w:tcW w:w="385" w:type="pct"/>
            <w:tcBorders>
              <w:top w:val="nil"/>
              <w:left w:val="nil"/>
              <w:bottom w:val="single" w:sz="4" w:space="0" w:color="auto"/>
              <w:right w:val="single" w:sz="4" w:space="0" w:color="auto"/>
            </w:tcBorders>
            <w:shd w:val="clear" w:color="auto" w:fill="auto"/>
            <w:vAlign w:val="center"/>
            <w:hideMark/>
          </w:tcPr>
          <w:p w14:paraId="6ABA0637" w14:textId="4D82B0B1" w:rsidR="00A64EF5" w:rsidRPr="00682293" w:rsidRDefault="00A64EF5">
            <w:pPr>
              <w:pStyle w:val="aff"/>
            </w:pPr>
            <w:r w:rsidRPr="004F4E60">
              <w:t>0~8.7</w:t>
            </w:r>
          </w:p>
        </w:tc>
        <w:tc>
          <w:tcPr>
            <w:tcW w:w="385" w:type="pct"/>
            <w:tcBorders>
              <w:top w:val="nil"/>
              <w:left w:val="nil"/>
              <w:bottom w:val="single" w:sz="4" w:space="0" w:color="auto"/>
              <w:right w:val="single" w:sz="4" w:space="0" w:color="auto"/>
            </w:tcBorders>
            <w:shd w:val="clear" w:color="auto" w:fill="auto"/>
            <w:vAlign w:val="center"/>
            <w:hideMark/>
          </w:tcPr>
          <w:p w14:paraId="7D8D4C56" w14:textId="29C15B61" w:rsidR="00A64EF5" w:rsidRPr="00682293" w:rsidRDefault="00A64EF5">
            <w:pPr>
              <w:pStyle w:val="aff"/>
            </w:pPr>
            <w:r w:rsidRPr="004F4E60">
              <w:t>0.904</w:t>
            </w:r>
          </w:p>
        </w:tc>
        <w:tc>
          <w:tcPr>
            <w:tcW w:w="385" w:type="pct"/>
            <w:tcBorders>
              <w:top w:val="nil"/>
              <w:left w:val="nil"/>
              <w:bottom w:val="single" w:sz="4" w:space="0" w:color="auto"/>
              <w:right w:val="single" w:sz="4" w:space="0" w:color="auto"/>
            </w:tcBorders>
            <w:shd w:val="clear" w:color="auto" w:fill="auto"/>
            <w:vAlign w:val="center"/>
            <w:hideMark/>
          </w:tcPr>
          <w:p w14:paraId="30B66FB6" w14:textId="79DB7359" w:rsidR="00A64EF5" w:rsidRPr="00682293" w:rsidRDefault="00A64EF5">
            <w:pPr>
              <w:pStyle w:val="aff"/>
              <w:rPr>
                <w:b/>
              </w:rPr>
            </w:pPr>
            <w:r w:rsidRPr="004F4E60">
              <w:rPr>
                <w:b/>
              </w:rPr>
              <w:t xml:space="preserve">6.49 </w:t>
            </w:r>
          </w:p>
        </w:tc>
        <w:tc>
          <w:tcPr>
            <w:tcW w:w="385" w:type="pct"/>
            <w:shd w:val="clear" w:color="auto" w:fill="auto"/>
            <w:vAlign w:val="center"/>
            <w:hideMark/>
          </w:tcPr>
          <w:p w14:paraId="61E86551" w14:textId="77777777" w:rsidR="00A64EF5" w:rsidRPr="00A64EF5" w:rsidRDefault="00A64EF5">
            <w:pPr>
              <w:pStyle w:val="aff"/>
            </w:pPr>
            <w:r w:rsidRPr="00A64EF5">
              <w:t>30</w:t>
            </w:r>
          </w:p>
        </w:tc>
        <w:tc>
          <w:tcPr>
            <w:tcW w:w="385" w:type="pct"/>
            <w:shd w:val="clear" w:color="auto" w:fill="auto"/>
            <w:vAlign w:val="center"/>
            <w:hideMark/>
          </w:tcPr>
          <w:p w14:paraId="2B83CA37" w14:textId="77777777" w:rsidR="00A64EF5" w:rsidRPr="00A64EF5" w:rsidRDefault="00A64EF5">
            <w:pPr>
              <w:pStyle w:val="aff"/>
            </w:pPr>
            <w:r w:rsidRPr="00A64EF5">
              <w:t>15</w:t>
            </w:r>
          </w:p>
        </w:tc>
        <w:tc>
          <w:tcPr>
            <w:tcW w:w="385" w:type="pct"/>
            <w:shd w:val="clear" w:color="auto" w:fill="auto"/>
            <w:vAlign w:val="center"/>
            <w:hideMark/>
          </w:tcPr>
          <w:p w14:paraId="79F16822" w14:textId="77777777" w:rsidR="00A64EF5" w:rsidRPr="00A64EF5" w:rsidRDefault="00A64EF5">
            <w:pPr>
              <w:pStyle w:val="aff"/>
            </w:pPr>
            <w:r w:rsidRPr="00A64EF5">
              <w:t>10</w:t>
            </w:r>
          </w:p>
        </w:tc>
        <w:tc>
          <w:tcPr>
            <w:tcW w:w="385" w:type="pct"/>
            <w:shd w:val="clear" w:color="auto" w:fill="auto"/>
            <w:vAlign w:val="center"/>
            <w:hideMark/>
          </w:tcPr>
          <w:p w14:paraId="3D34DD7B" w14:textId="77777777" w:rsidR="00A64EF5" w:rsidRPr="00DA4E54" w:rsidRDefault="00A64EF5" w:rsidP="00A64EF5">
            <w:pPr>
              <w:pStyle w:val="aff"/>
              <w:rPr>
                <w:b/>
                <w:bCs/>
              </w:rPr>
            </w:pPr>
            <w:r w:rsidRPr="00DA4E54">
              <w:rPr>
                <w:b/>
                <w:bCs/>
              </w:rPr>
              <w:t>10</w:t>
            </w:r>
          </w:p>
        </w:tc>
        <w:tc>
          <w:tcPr>
            <w:tcW w:w="385" w:type="pct"/>
            <w:shd w:val="clear" w:color="auto" w:fill="auto"/>
            <w:vAlign w:val="center"/>
            <w:hideMark/>
          </w:tcPr>
          <w:p w14:paraId="30219EB6" w14:textId="77777777" w:rsidR="00A64EF5" w:rsidRPr="00DA4E54" w:rsidRDefault="00A64EF5" w:rsidP="00A64EF5">
            <w:pPr>
              <w:pStyle w:val="aff"/>
              <w:rPr>
                <w:b/>
                <w:bCs/>
              </w:rPr>
            </w:pPr>
            <w:r w:rsidRPr="00DA4E54">
              <w:rPr>
                <w:b/>
                <w:bCs/>
              </w:rPr>
              <w:t>是</w:t>
            </w:r>
          </w:p>
        </w:tc>
        <w:tc>
          <w:tcPr>
            <w:tcW w:w="385" w:type="pct"/>
            <w:vMerge/>
            <w:vAlign w:val="center"/>
            <w:hideMark/>
          </w:tcPr>
          <w:p w14:paraId="14D27C98" w14:textId="77777777" w:rsidR="00A64EF5" w:rsidRPr="00DA4E54" w:rsidRDefault="00A64EF5" w:rsidP="00A64EF5">
            <w:pPr>
              <w:pStyle w:val="aff"/>
              <w:rPr>
                <w:b/>
                <w:bCs/>
              </w:rPr>
            </w:pPr>
          </w:p>
        </w:tc>
      </w:tr>
      <w:tr w:rsidR="00A64EF5" w:rsidRPr="00DA4E54" w14:paraId="4F6828F6" w14:textId="77777777" w:rsidTr="004F4E60">
        <w:trPr>
          <w:trHeight w:val="280"/>
        </w:trPr>
        <w:tc>
          <w:tcPr>
            <w:tcW w:w="385" w:type="pct"/>
            <w:vMerge/>
            <w:vAlign w:val="center"/>
            <w:hideMark/>
          </w:tcPr>
          <w:p w14:paraId="7E6EE6E7" w14:textId="77777777" w:rsidR="00A64EF5" w:rsidRPr="00DA4E54" w:rsidRDefault="00A64EF5" w:rsidP="00A64EF5">
            <w:pPr>
              <w:pStyle w:val="aff"/>
            </w:pPr>
          </w:p>
        </w:tc>
        <w:tc>
          <w:tcPr>
            <w:tcW w:w="385" w:type="pct"/>
            <w:shd w:val="clear" w:color="auto" w:fill="auto"/>
            <w:vAlign w:val="center"/>
            <w:hideMark/>
          </w:tcPr>
          <w:p w14:paraId="7F9D1809" w14:textId="77777777" w:rsidR="00A64EF5" w:rsidRPr="00DA4E54" w:rsidRDefault="00A64EF5" w:rsidP="004C428F">
            <w:pPr>
              <w:pStyle w:val="aff"/>
            </w:pPr>
            <w:r w:rsidRPr="00DA4E54">
              <w:rPr>
                <w:rFonts w:hint="eastAsia"/>
              </w:rPr>
              <w:t>企业</w:t>
            </w:r>
            <w:r w:rsidRPr="00DA4E54">
              <w:t>3</w:t>
            </w:r>
          </w:p>
        </w:tc>
        <w:tc>
          <w:tcPr>
            <w:tcW w:w="385" w:type="pct"/>
            <w:tcBorders>
              <w:top w:val="nil"/>
              <w:left w:val="single" w:sz="4" w:space="0" w:color="auto"/>
              <w:bottom w:val="single" w:sz="4" w:space="0" w:color="auto"/>
              <w:right w:val="single" w:sz="4" w:space="0" w:color="auto"/>
            </w:tcBorders>
            <w:shd w:val="clear" w:color="auto" w:fill="auto"/>
            <w:vAlign w:val="center"/>
          </w:tcPr>
          <w:p w14:paraId="68DBF945" w14:textId="5927108F" w:rsidR="00A64EF5" w:rsidRPr="004C428F" w:rsidRDefault="00A64EF5" w:rsidP="00682293">
            <w:pPr>
              <w:pStyle w:val="aff"/>
            </w:pPr>
            <w:r w:rsidRPr="004F4E60">
              <w:t>69</w:t>
            </w:r>
          </w:p>
        </w:tc>
        <w:tc>
          <w:tcPr>
            <w:tcW w:w="385" w:type="pct"/>
            <w:tcBorders>
              <w:top w:val="nil"/>
              <w:left w:val="nil"/>
              <w:bottom w:val="single" w:sz="4" w:space="0" w:color="auto"/>
              <w:right w:val="single" w:sz="4" w:space="0" w:color="auto"/>
            </w:tcBorders>
            <w:shd w:val="clear" w:color="auto" w:fill="auto"/>
            <w:vAlign w:val="center"/>
          </w:tcPr>
          <w:p w14:paraId="02408333" w14:textId="4AB31743" w:rsidR="00A64EF5" w:rsidRPr="004C428F" w:rsidRDefault="00A64EF5" w:rsidP="00682293">
            <w:pPr>
              <w:pStyle w:val="aff"/>
            </w:pPr>
            <w:r w:rsidRPr="004F4E60">
              <w:t>2021.4~2021.10</w:t>
            </w:r>
          </w:p>
        </w:tc>
        <w:tc>
          <w:tcPr>
            <w:tcW w:w="385" w:type="pct"/>
            <w:tcBorders>
              <w:top w:val="nil"/>
              <w:left w:val="nil"/>
              <w:bottom w:val="single" w:sz="4" w:space="0" w:color="auto"/>
              <w:right w:val="single" w:sz="4" w:space="0" w:color="auto"/>
            </w:tcBorders>
            <w:shd w:val="clear" w:color="auto" w:fill="auto"/>
            <w:vAlign w:val="center"/>
            <w:hideMark/>
          </w:tcPr>
          <w:p w14:paraId="48B015AB" w14:textId="59F2EACB" w:rsidR="00A64EF5" w:rsidRPr="00682293" w:rsidRDefault="00A64EF5">
            <w:pPr>
              <w:pStyle w:val="aff"/>
            </w:pPr>
            <w:r w:rsidRPr="004F4E60">
              <w:t>0.99~3.78</w:t>
            </w:r>
          </w:p>
        </w:tc>
        <w:tc>
          <w:tcPr>
            <w:tcW w:w="385" w:type="pct"/>
            <w:tcBorders>
              <w:top w:val="nil"/>
              <w:left w:val="nil"/>
              <w:bottom w:val="single" w:sz="4" w:space="0" w:color="auto"/>
              <w:right w:val="single" w:sz="4" w:space="0" w:color="auto"/>
            </w:tcBorders>
            <w:shd w:val="clear" w:color="auto" w:fill="auto"/>
            <w:vAlign w:val="center"/>
            <w:hideMark/>
          </w:tcPr>
          <w:p w14:paraId="263C1977" w14:textId="57264962" w:rsidR="00A64EF5" w:rsidRPr="00682293" w:rsidRDefault="00A64EF5">
            <w:pPr>
              <w:pStyle w:val="aff"/>
            </w:pPr>
            <w:r w:rsidRPr="004F4E60">
              <w:t>1.74</w:t>
            </w:r>
          </w:p>
        </w:tc>
        <w:tc>
          <w:tcPr>
            <w:tcW w:w="385" w:type="pct"/>
            <w:tcBorders>
              <w:top w:val="nil"/>
              <w:left w:val="nil"/>
              <w:bottom w:val="single" w:sz="4" w:space="0" w:color="auto"/>
              <w:right w:val="single" w:sz="4" w:space="0" w:color="auto"/>
            </w:tcBorders>
            <w:shd w:val="clear" w:color="auto" w:fill="auto"/>
            <w:vAlign w:val="center"/>
            <w:hideMark/>
          </w:tcPr>
          <w:p w14:paraId="6AA9A3A0" w14:textId="72DA140F" w:rsidR="00A64EF5" w:rsidRPr="00682293" w:rsidRDefault="00A64EF5">
            <w:pPr>
              <w:pStyle w:val="aff"/>
              <w:rPr>
                <w:b/>
              </w:rPr>
            </w:pPr>
            <w:r w:rsidRPr="004F4E60">
              <w:rPr>
                <w:b/>
              </w:rPr>
              <w:t xml:space="preserve">2.44 </w:t>
            </w:r>
          </w:p>
        </w:tc>
        <w:tc>
          <w:tcPr>
            <w:tcW w:w="385" w:type="pct"/>
            <w:shd w:val="clear" w:color="auto" w:fill="auto"/>
            <w:vAlign w:val="center"/>
            <w:hideMark/>
          </w:tcPr>
          <w:p w14:paraId="08F71036" w14:textId="77777777" w:rsidR="00A64EF5" w:rsidRPr="00A64EF5" w:rsidRDefault="00A64EF5">
            <w:pPr>
              <w:pStyle w:val="aff"/>
            </w:pPr>
            <w:r w:rsidRPr="00A64EF5">
              <w:t>30</w:t>
            </w:r>
          </w:p>
        </w:tc>
        <w:tc>
          <w:tcPr>
            <w:tcW w:w="385" w:type="pct"/>
            <w:shd w:val="clear" w:color="auto" w:fill="auto"/>
            <w:vAlign w:val="center"/>
            <w:hideMark/>
          </w:tcPr>
          <w:p w14:paraId="0935AE5A" w14:textId="77777777" w:rsidR="00A64EF5" w:rsidRPr="00A64EF5" w:rsidRDefault="00A64EF5">
            <w:pPr>
              <w:pStyle w:val="aff"/>
            </w:pPr>
            <w:r w:rsidRPr="00A64EF5">
              <w:t>15</w:t>
            </w:r>
          </w:p>
        </w:tc>
        <w:tc>
          <w:tcPr>
            <w:tcW w:w="385" w:type="pct"/>
            <w:shd w:val="clear" w:color="auto" w:fill="auto"/>
            <w:vAlign w:val="center"/>
            <w:hideMark/>
          </w:tcPr>
          <w:p w14:paraId="6B6E7827" w14:textId="77777777" w:rsidR="00A64EF5" w:rsidRPr="00A64EF5" w:rsidRDefault="00A64EF5">
            <w:pPr>
              <w:pStyle w:val="aff"/>
            </w:pPr>
            <w:r w:rsidRPr="00A64EF5">
              <w:t>10</w:t>
            </w:r>
          </w:p>
        </w:tc>
        <w:tc>
          <w:tcPr>
            <w:tcW w:w="385" w:type="pct"/>
            <w:shd w:val="clear" w:color="auto" w:fill="auto"/>
            <w:vAlign w:val="center"/>
            <w:hideMark/>
          </w:tcPr>
          <w:p w14:paraId="0804589F" w14:textId="77777777" w:rsidR="00A64EF5" w:rsidRPr="00DA4E54" w:rsidRDefault="00A64EF5">
            <w:pPr>
              <w:pStyle w:val="aff"/>
              <w:rPr>
                <w:b/>
                <w:bCs/>
              </w:rPr>
            </w:pPr>
            <w:r w:rsidRPr="00DA4E54">
              <w:rPr>
                <w:b/>
                <w:bCs/>
              </w:rPr>
              <w:t>10</w:t>
            </w:r>
          </w:p>
        </w:tc>
        <w:tc>
          <w:tcPr>
            <w:tcW w:w="385" w:type="pct"/>
            <w:shd w:val="clear" w:color="auto" w:fill="auto"/>
            <w:vAlign w:val="center"/>
            <w:hideMark/>
          </w:tcPr>
          <w:p w14:paraId="29C88755" w14:textId="77777777" w:rsidR="00A64EF5" w:rsidRPr="00DA4E54" w:rsidRDefault="00A64EF5">
            <w:pPr>
              <w:pStyle w:val="aff"/>
              <w:rPr>
                <w:b/>
                <w:bCs/>
              </w:rPr>
            </w:pPr>
            <w:r w:rsidRPr="00DA4E54">
              <w:rPr>
                <w:b/>
                <w:bCs/>
              </w:rPr>
              <w:t>是</w:t>
            </w:r>
          </w:p>
        </w:tc>
        <w:tc>
          <w:tcPr>
            <w:tcW w:w="385" w:type="pct"/>
            <w:vMerge/>
            <w:vAlign w:val="center"/>
            <w:hideMark/>
          </w:tcPr>
          <w:p w14:paraId="0CFC8ADE" w14:textId="77777777" w:rsidR="00A64EF5" w:rsidRPr="00DA4E54" w:rsidRDefault="00A64EF5" w:rsidP="00A64EF5">
            <w:pPr>
              <w:pStyle w:val="aff"/>
              <w:rPr>
                <w:b/>
                <w:bCs/>
              </w:rPr>
            </w:pPr>
          </w:p>
        </w:tc>
      </w:tr>
      <w:tr w:rsidR="00A64EF5" w:rsidRPr="00DA4E54" w14:paraId="68C24950" w14:textId="77777777" w:rsidTr="004F4E60">
        <w:trPr>
          <w:trHeight w:val="280"/>
        </w:trPr>
        <w:tc>
          <w:tcPr>
            <w:tcW w:w="385" w:type="pct"/>
            <w:vMerge/>
            <w:vAlign w:val="center"/>
            <w:hideMark/>
          </w:tcPr>
          <w:p w14:paraId="69F835B0" w14:textId="77777777" w:rsidR="00A64EF5" w:rsidRPr="00DA4E54" w:rsidRDefault="00A64EF5" w:rsidP="00A64EF5">
            <w:pPr>
              <w:pStyle w:val="aff"/>
            </w:pPr>
          </w:p>
        </w:tc>
        <w:tc>
          <w:tcPr>
            <w:tcW w:w="385" w:type="pct"/>
            <w:shd w:val="clear" w:color="auto" w:fill="auto"/>
            <w:vAlign w:val="center"/>
            <w:hideMark/>
          </w:tcPr>
          <w:p w14:paraId="72309659" w14:textId="77777777" w:rsidR="00A64EF5" w:rsidRPr="00682293" w:rsidRDefault="00A64EF5" w:rsidP="004C428F">
            <w:pPr>
              <w:pStyle w:val="aff"/>
            </w:pPr>
            <w:r w:rsidRPr="004C428F">
              <w:rPr>
                <w:rFonts w:hint="eastAsia"/>
              </w:rPr>
              <w:t>企业</w:t>
            </w:r>
            <w:r w:rsidRPr="00682293">
              <w:t>4</w:t>
            </w:r>
          </w:p>
        </w:tc>
        <w:tc>
          <w:tcPr>
            <w:tcW w:w="385" w:type="pct"/>
            <w:tcBorders>
              <w:top w:val="nil"/>
              <w:left w:val="single" w:sz="4" w:space="0" w:color="auto"/>
              <w:bottom w:val="single" w:sz="4" w:space="0" w:color="auto"/>
              <w:right w:val="single" w:sz="4" w:space="0" w:color="auto"/>
            </w:tcBorders>
            <w:shd w:val="clear" w:color="auto" w:fill="auto"/>
            <w:vAlign w:val="center"/>
          </w:tcPr>
          <w:p w14:paraId="687AED9A" w14:textId="708ABC83" w:rsidR="00A64EF5" w:rsidRPr="004C428F" w:rsidRDefault="00A64EF5" w:rsidP="00682293">
            <w:pPr>
              <w:pStyle w:val="aff"/>
            </w:pPr>
            <w:r w:rsidRPr="004F4E60">
              <w:t>103</w:t>
            </w:r>
          </w:p>
        </w:tc>
        <w:tc>
          <w:tcPr>
            <w:tcW w:w="385" w:type="pct"/>
            <w:tcBorders>
              <w:top w:val="nil"/>
              <w:left w:val="nil"/>
              <w:bottom w:val="single" w:sz="4" w:space="0" w:color="auto"/>
              <w:right w:val="single" w:sz="4" w:space="0" w:color="auto"/>
            </w:tcBorders>
            <w:shd w:val="clear" w:color="auto" w:fill="auto"/>
            <w:vAlign w:val="center"/>
          </w:tcPr>
          <w:p w14:paraId="197A040E" w14:textId="156EE1F5" w:rsidR="00A64EF5" w:rsidRPr="004C428F" w:rsidRDefault="00A64EF5" w:rsidP="00682293">
            <w:pPr>
              <w:pStyle w:val="aff"/>
            </w:pPr>
            <w:r w:rsidRPr="004F4E60">
              <w:t>2020.8~2021.2</w:t>
            </w:r>
          </w:p>
        </w:tc>
        <w:tc>
          <w:tcPr>
            <w:tcW w:w="385" w:type="pct"/>
            <w:tcBorders>
              <w:top w:val="nil"/>
              <w:left w:val="nil"/>
              <w:bottom w:val="single" w:sz="4" w:space="0" w:color="auto"/>
              <w:right w:val="single" w:sz="4" w:space="0" w:color="auto"/>
            </w:tcBorders>
            <w:shd w:val="clear" w:color="auto" w:fill="auto"/>
            <w:vAlign w:val="center"/>
            <w:hideMark/>
          </w:tcPr>
          <w:p w14:paraId="4D04C65F" w14:textId="33406D06" w:rsidR="00A64EF5" w:rsidRPr="00682293" w:rsidRDefault="00A64EF5">
            <w:pPr>
              <w:pStyle w:val="aff"/>
            </w:pPr>
            <w:r w:rsidRPr="004F4E60">
              <w:t>0.22~4.1</w:t>
            </w:r>
          </w:p>
        </w:tc>
        <w:tc>
          <w:tcPr>
            <w:tcW w:w="385" w:type="pct"/>
            <w:tcBorders>
              <w:top w:val="nil"/>
              <w:left w:val="nil"/>
              <w:bottom w:val="single" w:sz="4" w:space="0" w:color="auto"/>
              <w:right w:val="single" w:sz="4" w:space="0" w:color="auto"/>
            </w:tcBorders>
            <w:shd w:val="clear" w:color="auto" w:fill="auto"/>
            <w:vAlign w:val="center"/>
            <w:hideMark/>
          </w:tcPr>
          <w:p w14:paraId="4B3B1609" w14:textId="49A35679" w:rsidR="00A64EF5" w:rsidRPr="00682293" w:rsidRDefault="00A64EF5">
            <w:pPr>
              <w:pStyle w:val="aff"/>
            </w:pPr>
            <w:r w:rsidRPr="004F4E60">
              <w:t>0.88</w:t>
            </w:r>
          </w:p>
        </w:tc>
        <w:tc>
          <w:tcPr>
            <w:tcW w:w="385" w:type="pct"/>
            <w:tcBorders>
              <w:top w:val="nil"/>
              <w:left w:val="nil"/>
              <w:bottom w:val="single" w:sz="4" w:space="0" w:color="auto"/>
              <w:right w:val="single" w:sz="4" w:space="0" w:color="auto"/>
            </w:tcBorders>
            <w:shd w:val="clear" w:color="auto" w:fill="auto"/>
            <w:vAlign w:val="center"/>
            <w:hideMark/>
          </w:tcPr>
          <w:p w14:paraId="34C923D9" w14:textId="1A392AE3" w:rsidR="00A64EF5" w:rsidRPr="00682293" w:rsidRDefault="00A64EF5">
            <w:pPr>
              <w:pStyle w:val="aff"/>
              <w:rPr>
                <w:b/>
              </w:rPr>
            </w:pPr>
            <w:r w:rsidRPr="004F4E60">
              <w:rPr>
                <w:b/>
              </w:rPr>
              <w:t xml:space="preserve">1.65 </w:t>
            </w:r>
          </w:p>
        </w:tc>
        <w:tc>
          <w:tcPr>
            <w:tcW w:w="385" w:type="pct"/>
            <w:shd w:val="clear" w:color="auto" w:fill="auto"/>
            <w:vAlign w:val="center"/>
            <w:hideMark/>
          </w:tcPr>
          <w:p w14:paraId="237107BD" w14:textId="77777777" w:rsidR="00A64EF5" w:rsidRPr="00A64EF5" w:rsidRDefault="00A64EF5">
            <w:pPr>
              <w:pStyle w:val="aff"/>
            </w:pPr>
            <w:r w:rsidRPr="00A64EF5">
              <w:t>30</w:t>
            </w:r>
          </w:p>
        </w:tc>
        <w:tc>
          <w:tcPr>
            <w:tcW w:w="385" w:type="pct"/>
            <w:shd w:val="clear" w:color="auto" w:fill="auto"/>
            <w:vAlign w:val="center"/>
            <w:hideMark/>
          </w:tcPr>
          <w:p w14:paraId="42429136" w14:textId="77777777" w:rsidR="00A64EF5" w:rsidRPr="00A64EF5" w:rsidRDefault="00A64EF5">
            <w:pPr>
              <w:pStyle w:val="aff"/>
            </w:pPr>
            <w:r w:rsidRPr="00A64EF5">
              <w:t>15</w:t>
            </w:r>
          </w:p>
        </w:tc>
        <w:tc>
          <w:tcPr>
            <w:tcW w:w="385" w:type="pct"/>
            <w:shd w:val="clear" w:color="auto" w:fill="auto"/>
            <w:vAlign w:val="center"/>
            <w:hideMark/>
          </w:tcPr>
          <w:p w14:paraId="0EC99D43" w14:textId="77777777" w:rsidR="00A64EF5" w:rsidRPr="00A64EF5" w:rsidRDefault="00A64EF5">
            <w:pPr>
              <w:pStyle w:val="aff"/>
            </w:pPr>
            <w:r w:rsidRPr="00A64EF5">
              <w:t>10</w:t>
            </w:r>
          </w:p>
        </w:tc>
        <w:tc>
          <w:tcPr>
            <w:tcW w:w="385" w:type="pct"/>
            <w:shd w:val="clear" w:color="auto" w:fill="auto"/>
            <w:vAlign w:val="center"/>
            <w:hideMark/>
          </w:tcPr>
          <w:p w14:paraId="67A2C23E" w14:textId="77777777" w:rsidR="00A64EF5" w:rsidRPr="00DA4E54" w:rsidRDefault="00A64EF5">
            <w:pPr>
              <w:pStyle w:val="aff"/>
              <w:rPr>
                <w:b/>
                <w:bCs/>
              </w:rPr>
            </w:pPr>
            <w:r w:rsidRPr="00DA4E54">
              <w:rPr>
                <w:b/>
                <w:bCs/>
              </w:rPr>
              <w:t>10</w:t>
            </w:r>
          </w:p>
        </w:tc>
        <w:tc>
          <w:tcPr>
            <w:tcW w:w="385" w:type="pct"/>
            <w:shd w:val="clear" w:color="auto" w:fill="auto"/>
            <w:vAlign w:val="center"/>
            <w:hideMark/>
          </w:tcPr>
          <w:p w14:paraId="6A02B97C" w14:textId="77777777" w:rsidR="00A64EF5" w:rsidRPr="00DA4E54" w:rsidRDefault="00A64EF5">
            <w:pPr>
              <w:pStyle w:val="aff"/>
              <w:rPr>
                <w:b/>
                <w:bCs/>
              </w:rPr>
            </w:pPr>
            <w:r w:rsidRPr="00DA4E54">
              <w:rPr>
                <w:b/>
                <w:bCs/>
              </w:rPr>
              <w:t>是</w:t>
            </w:r>
          </w:p>
        </w:tc>
        <w:tc>
          <w:tcPr>
            <w:tcW w:w="385" w:type="pct"/>
            <w:vMerge/>
            <w:vAlign w:val="center"/>
            <w:hideMark/>
          </w:tcPr>
          <w:p w14:paraId="0592B8A5" w14:textId="77777777" w:rsidR="00A64EF5" w:rsidRPr="00DA4E54" w:rsidRDefault="00A64EF5" w:rsidP="00A64EF5">
            <w:pPr>
              <w:pStyle w:val="aff"/>
              <w:rPr>
                <w:b/>
                <w:bCs/>
              </w:rPr>
            </w:pPr>
          </w:p>
        </w:tc>
      </w:tr>
      <w:tr w:rsidR="00A64EF5" w:rsidRPr="00DA4E54" w14:paraId="5199DC22" w14:textId="77777777" w:rsidTr="004F4E60">
        <w:trPr>
          <w:trHeight w:val="280"/>
        </w:trPr>
        <w:tc>
          <w:tcPr>
            <w:tcW w:w="385" w:type="pct"/>
            <w:vMerge/>
            <w:vAlign w:val="center"/>
            <w:hideMark/>
          </w:tcPr>
          <w:p w14:paraId="008364D2" w14:textId="77777777" w:rsidR="00A64EF5" w:rsidRPr="00DA4E54" w:rsidRDefault="00A64EF5" w:rsidP="00A64EF5">
            <w:pPr>
              <w:pStyle w:val="aff"/>
            </w:pPr>
          </w:p>
        </w:tc>
        <w:tc>
          <w:tcPr>
            <w:tcW w:w="385" w:type="pct"/>
            <w:shd w:val="clear" w:color="auto" w:fill="auto"/>
            <w:vAlign w:val="center"/>
            <w:hideMark/>
          </w:tcPr>
          <w:p w14:paraId="4BBF8F33" w14:textId="77777777" w:rsidR="00A64EF5" w:rsidRPr="00682293" w:rsidRDefault="00A64EF5" w:rsidP="004C428F">
            <w:pPr>
              <w:pStyle w:val="aff"/>
            </w:pPr>
            <w:r w:rsidRPr="004C428F">
              <w:rPr>
                <w:rFonts w:hint="eastAsia"/>
              </w:rPr>
              <w:t>企业</w:t>
            </w:r>
            <w:r w:rsidRPr="00682293">
              <w:t>5</w:t>
            </w:r>
          </w:p>
        </w:tc>
        <w:tc>
          <w:tcPr>
            <w:tcW w:w="385" w:type="pct"/>
            <w:tcBorders>
              <w:top w:val="nil"/>
              <w:left w:val="single" w:sz="4" w:space="0" w:color="auto"/>
              <w:bottom w:val="single" w:sz="4" w:space="0" w:color="auto"/>
              <w:right w:val="single" w:sz="4" w:space="0" w:color="auto"/>
            </w:tcBorders>
            <w:shd w:val="clear" w:color="auto" w:fill="auto"/>
            <w:vAlign w:val="center"/>
          </w:tcPr>
          <w:p w14:paraId="6E4120DF" w14:textId="67535A5C" w:rsidR="00A64EF5" w:rsidRPr="004C428F" w:rsidRDefault="00A64EF5" w:rsidP="00682293">
            <w:pPr>
              <w:pStyle w:val="aff"/>
            </w:pPr>
            <w:r w:rsidRPr="004F4E60">
              <w:t>240</w:t>
            </w:r>
          </w:p>
        </w:tc>
        <w:tc>
          <w:tcPr>
            <w:tcW w:w="385" w:type="pct"/>
            <w:tcBorders>
              <w:top w:val="nil"/>
              <w:left w:val="nil"/>
              <w:bottom w:val="single" w:sz="4" w:space="0" w:color="auto"/>
              <w:right w:val="single" w:sz="4" w:space="0" w:color="auto"/>
            </w:tcBorders>
            <w:shd w:val="clear" w:color="auto" w:fill="auto"/>
            <w:vAlign w:val="center"/>
          </w:tcPr>
          <w:p w14:paraId="3814F1BD" w14:textId="03BE71F6" w:rsidR="00A64EF5" w:rsidRPr="004C428F" w:rsidRDefault="00A64EF5" w:rsidP="00682293">
            <w:pPr>
              <w:pStyle w:val="aff"/>
            </w:pPr>
            <w:r w:rsidRPr="004F4E60">
              <w:t>2019.7~2021.2</w:t>
            </w:r>
          </w:p>
        </w:tc>
        <w:tc>
          <w:tcPr>
            <w:tcW w:w="385" w:type="pct"/>
            <w:tcBorders>
              <w:top w:val="nil"/>
              <w:left w:val="nil"/>
              <w:bottom w:val="single" w:sz="4" w:space="0" w:color="auto"/>
              <w:right w:val="single" w:sz="4" w:space="0" w:color="auto"/>
            </w:tcBorders>
            <w:shd w:val="clear" w:color="auto" w:fill="auto"/>
            <w:vAlign w:val="center"/>
            <w:hideMark/>
          </w:tcPr>
          <w:p w14:paraId="0EE5793D" w14:textId="1E2F1285" w:rsidR="00A64EF5" w:rsidRPr="00682293" w:rsidRDefault="00A64EF5">
            <w:pPr>
              <w:pStyle w:val="aff"/>
            </w:pPr>
            <w:r w:rsidRPr="004F4E60">
              <w:t>0.04~11.44</w:t>
            </w:r>
          </w:p>
        </w:tc>
        <w:tc>
          <w:tcPr>
            <w:tcW w:w="385" w:type="pct"/>
            <w:tcBorders>
              <w:top w:val="nil"/>
              <w:left w:val="nil"/>
              <w:bottom w:val="single" w:sz="4" w:space="0" w:color="auto"/>
              <w:right w:val="single" w:sz="4" w:space="0" w:color="auto"/>
            </w:tcBorders>
            <w:shd w:val="clear" w:color="auto" w:fill="auto"/>
            <w:vAlign w:val="center"/>
            <w:hideMark/>
          </w:tcPr>
          <w:p w14:paraId="1468D2B5" w14:textId="0EE639CF" w:rsidR="00A64EF5" w:rsidRPr="00682293" w:rsidRDefault="00A64EF5">
            <w:pPr>
              <w:pStyle w:val="aff"/>
            </w:pPr>
            <w:r w:rsidRPr="004F4E60">
              <w:t>1.35</w:t>
            </w:r>
          </w:p>
        </w:tc>
        <w:tc>
          <w:tcPr>
            <w:tcW w:w="385" w:type="pct"/>
            <w:tcBorders>
              <w:top w:val="nil"/>
              <w:left w:val="nil"/>
              <w:bottom w:val="single" w:sz="4" w:space="0" w:color="auto"/>
              <w:right w:val="single" w:sz="4" w:space="0" w:color="auto"/>
            </w:tcBorders>
            <w:shd w:val="clear" w:color="auto" w:fill="auto"/>
            <w:vAlign w:val="center"/>
            <w:hideMark/>
          </w:tcPr>
          <w:p w14:paraId="1468306A" w14:textId="3144643C" w:rsidR="00A64EF5" w:rsidRPr="00682293" w:rsidRDefault="00A64EF5">
            <w:pPr>
              <w:pStyle w:val="aff"/>
              <w:rPr>
                <w:b/>
              </w:rPr>
            </w:pPr>
            <w:r w:rsidRPr="004F4E60">
              <w:rPr>
                <w:b/>
              </w:rPr>
              <w:t xml:space="preserve">4.92 </w:t>
            </w:r>
          </w:p>
        </w:tc>
        <w:tc>
          <w:tcPr>
            <w:tcW w:w="385" w:type="pct"/>
            <w:shd w:val="clear" w:color="auto" w:fill="auto"/>
            <w:vAlign w:val="center"/>
            <w:hideMark/>
          </w:tcPr>
          <w:p w14:paraId="7C1610FF" w14:textId="77777777" w:rsidR="00A64EF5" w:rsidRPr="00A64EF5" w:rsidRDefault="00A64EF5">
            <w:pPr>
              <w:pStyle w:val="aff"/>
            </w:pPr>
            <w:r w:rsidRPr="00A64EF5">
              <w:t>30</w:t>
            </w:r>
          </w:p>
        </w:tc>
        <w:tc>
          <w:tcPr>
            <w:tcW w:w="385" w:type="pct"/>
            <w:shd w:val="clear" w:color="auto" w:fill="auto"/>
            <w:vAlign w:val="center"/>
            <w:hideMark/>
          </w:tcPr>
          <w:p w14:paraId="7596F334" w14:textId="77777777" w:rsidR="00A64EF5" w:rsidRPr="00A64EF5" w:rsidRDefault="00A64EF5">
            <w:pPr>
              <w:pStyle w:val="aff"/>
            </w:pPr>
            <w:r w:rsidRPr="00A64EF5">
              <w:t>15</w:t>
            </w:r>
          </w:p>
        </w:tc>
        <w:tc>
          <w:tcPr>
            <w:tcW w:w="385" w:type="pct"/>
            <w:shd w:val="clear" w:color="auto" w:fill="auto"/>
            <w:vAlign w:val="center"/>
            <w:hideMark/>
          </w:tcPr>
          <w:p w14:paraId="3AFD19BC" w14:textId="77777777" w:rsidR="00A64EF5" w:rsidRPr="00A64EF5" w:rsidRDefault="00A64EF5">
            <w:pPr>
              <w:pStyle w:val="aff"/>
            </w:pPr>
            <w:r w:rsidRPr="00A64EF5">
              <w:t>10</w:t>
            </w:r>
          </w:p>
        </w:tc>
        <w:tc>
          <w:tcPr>
            <w:tcW w:w="385" w:type="pct"/>
            <w:shd w:val="clear" w:color="auto" w:fill="auto"/>
            <w:vAlign w:val="center"/>
            <w:hideMark/>
          </w:tcPr>
          <w:p w14:paraId="1AD12747" w14:textId="77777777" w:rsidR="00A64EF5" w:rsidRPr="00DA4E54" w:rsidRDefault="00A64EF5">
            <w:pPr>
              <w:pStyle w:val="aff"/>
              <w:rPr>
                <w:b/>
                <w:bCs/>
              </w:rPr>
            </w:pPr>
            <w:r w:rsidRPr="00DA4E54">
              <w:rPr>
                <w:b/>
                <w:bCs/>
              </w:rPr>
              <w:t>10</w:t>
            </w:r>
          </w:p>
        </w:tc>
        <w:tc>
          <w:tcPr>
            <w:tcW w:w="385" w:type="pct"/>
            <w:shd w:val="clear" w:color="auto" w:fill="auto"/>
            <w:vAlign w:val="center"/>
            <w:hideMark/>
          </w:tcPr>
          <w:p w14:paraId="64DC8A6F" w14:textId="77777777" w:rsidR="00A64EF5" w:rsidRPr="00DA4E54" w:rsidRDefault="00A64EF5">
            <w:pPr>
              <w:pStyle w:val="aff"/>
              <w:rPr>
                <w:b/>
                <w:bCs/>
              </w:rPr>
            </w:pPr>
            <w:r w:rsidRPr="00DA4E54">
              <w:rPr>
                <w:b/>
                <w:bCs/>
              </w:rPr>
              <w:t>是</w:t>
            </w:r>
          </w:p>
        </w:tc>
        <w:tc>
          <w:tcPr>
            <w:tcW w:w="385" w:type="pct"/>
            <w:vMerge/>
            <w:vAlign w:val="center"/>
            <w:hideMark/>
          </w:tcPr>
          <w:p w14:paraId="7BB7B4A3" w14:textId="77777777" w:rsidR="00A64EF5" w:rsidRPr="00DA4E54" w:rsidRDefault="00A64EF5" w:rsidP="00A64EF5">
            <w:pPr>
              <w:pStyle w:val="aff"/>
              <w:rPr>
                <w:b/>
                <w:bCs/>
              </w:rPr>
            </w:pPr>
          </w:p>
        </w:tc>
      </w:tr>
      <w:tr w:rsidR="00A64EF5" w:rsidRPr="00DA4E54" w14:paraId="23E51C9A" w14:textId="77777777" w:rsidTr="004F4E60">
        <w:trPr>
          <w:trHeight w:val="280"/>
        </w:trPr>
        <w:tc>
          <w:tcPr>
            <w:tcW w:w="385" w:type="pct"/>
            <w:vMerge/>
            <w:vAlign w:val="center"/>
            <w:hideMark/>
          </w:tcPr>
          <w:p w14:paraId="169ED534" w14:textId="77777777" w:rsidR="00A64EF5" w:rsidRPr="00DA4E54" w:rsidRDefault="00A64EF5" w:rsidP="00A64EF5">
            <w:pPr>
              <w:pStyle w:val="aff"/>
            </w:pPr>
          </w:p>
        </w:tc>
        <w:tc>
          <w:tcPr>
            <w:tcW w:w="385" w:type="pct"/>
            <w:shd w:val="clear" w:color="auto" w:fill="auto"/>
            <w:vAlign w:val="center"/>
            <w:hideMark/>
          </w:tcPr>
          <w:p w14:paraId="6665DEFD" w14:textId="77777777" w:rsidR="00A64EF5" w:rsidRPr="00682293" w:rsidRDefault="00A64EF5" w:rsidP="004C428F">
            <w:pPr>
              <w:pStyle w:val="aff"/>
            </w:pPr>
            <w:r w:rsidRPr="004C428F">
              <w:rPr>
                <w:rFonts w:hint="eastAsia"/>
              </w:rPr>
              <w:t>企业</w:t>
            </w:r>
            <w:r w:rsidRPr="00682293">
              <w:t>6</w:t>
            </w:r>
          </w:p>
        </w:tc>
        <w:tc>
          <w:tcPr>
            <w:tcW w:w="385" w:type="pct"/>
            <w:tcBorders>
              <w:top w:val="nil"/>
              <w:left w:val="single" w:sz="4" w:space="0" w:color="auto"/>
              <w:bottom w:val="single" w:sz="4" w:space="0" w:color="auto"/>
              <w:right w:val="single" w:sz="4" w:space="0" w:color="auto"/>
            </w:tcBorders>
            <w:shd w:val="clear" w:color="auto" w:fill="auto"/>
            <w:vAlign w:val="center"/>
          </w:tcPr>
          <w:p w14:paraId="62852685" w14:textId="6A5D623B" w:rsidR="00A64EF5" w:rsidRPr="004C428F" w:rsidRDefault="00A64EF5" w:rsidP="004C428F">
            <w:pPr>
              <w:pStyle w:val="aff"/>
            </w:pPr>
            <w:r w:rsidRPr="004F4E60">
              <w:t>12</w:t>
            </w:r>
          </w:p>
        </w:tc>
        <w:tc>
          <w:tcPr>
            <w:tcW w:w="385" w:type="pct"/>
            <w:tcBorders>
              <w:top w:val="nil"/>
              <w:left w:val="nil"/>
              <w:bottom w:val="single" w:sz="4" w:space="0" w:color="auto"/>
              <w:right w:val="single" w:sz="4" w:space="0" w:color="auto"/>
            </w:tcBorders>
            <w:shd w:val="clear" w:color="auto" w:fill="auto"/>
            <w:vAlign w:val="center"/>
          </w:tcPr>
          <w:p w14:paraId="60A55012" w14:textId="1B8E588A" w:rsidR="00A64EF5" w:rsidRPr="004C428F" w:rsidRDefault="00A64EF5" w:rsidP="00682293">
            <w:pPr>
              <w:pStyle w:val="aff"/>
            </w:pPr>
            <w:r w:rsidRPr="004F4E60">
              <w:t>2020.2~2021.5</w:t>
            </w:r>
          </w:p>
        </w:tc>
        <w:tc>
          <w:tcPr>
            <w:tcW w:w="385" w:type="pct"/>
            <w:tcBorders>
              <w:top w:val="nil"/>
              <w:left w:val="nil"/>
              <w:bottom w:val="single" w:sz="4" w:space="0" w:color="auto"/>
              <w:right w:val="single" w:sz="4" w:space="0" w:color="auto"/>
            </w:tcBorders>
            <w:shd w:val="clear" w:color="auto" w:fill="auto"/>
            <w:vAlign w:val="center"/>
            <w:hideMark/>
          </w:tcPr>
          <w:p w14:paraId="6D288B77" w14:textId="27C627D1" w:rsidR="00A64EF5" w:rsidRPr="00682293" w:rsidRDefault="00A64EF5" w:rsidP="00682293">
            <w:pPr>
              <w:pStyle w:val="aff"/>
            </w:pPr>
            <w:r w:rsidRPr="004F4E60">
              <w:t>1.5~3.5</w:t>
            </w:r>
          </w:p>
        </w:tc>
        <w:tc>
          <w:tcPr>
            <w:tcW w:w="385" w:type="pct"/>
            <w:tcBorders>
              <w:top w:val="nil"/>
              <w:left w:val="nil"/>
              <w:bottom w:val="single" w:sz="4" w:space="0" w:color="auto"/>
              <w:right w:val="single" w:sz="4" w:space="0" w:color="auto"/>
            </w:tcBorders>
            <w:shd w:val="clear" w:color="auto" w:fill="auto"/>
            <w:vAlign w:val="center"/>
            <w:hideMark/>
          </w:tcPr>
          <w:p w14:paraId="477B423A" w14:textId="77F2447B" w:rsidR="00A64EF5" w:rsidRPr="00682293" w:rsidRDefault="00A64EF5">
            <w:pPr>
              <w:pStyle w:val="aff"/>
            </w:pPr>
            <w:r w:rsidRPr="004F4E60">
              <w:t>2.18</w:t>
            </w:r>
          </w:p>
        </w:tc>
        <w:tc>
          <w:tcPr>
            <w:tcW w:w="385" w:type="pct"/>
            <w:tcBorders>
              <w:top w:val="nil"/>
              <w:left w:val="nil"/>
              <w:bottom w:val="single" w:sz="4" w:space="0" w:color="auto"/>
              <w:right w:val="single" w:sz="4" w:space="0" w:color="auto"/>
            </w:tcBorders>
            <w:shd w:val="clear" w:color="auto" w:fill="auto"/>
            <w:vAlign w:val="center"/>
            <w:hideMark/>
          </w:tcPr>
          <w:p w14:paraId="5EA8776C" w14:textId="243A0E6F" w:rsidR="00A64EF5" w:rsidRPr="00682293" w:rsidRDefault="00A64EF5">
            <w:pPr>
              <w:pStyle w:val="aff"/>
              <w:rPr>
                <w:b/>
              </w:rPr>
            </w:pPr>
            <w:r w:rsidRPr="004F4E60">
              <w:rPr>
                <w:b/>
              </w:rPr>
              <w:t xml:space="preserve">2.62 </w:t>
            </w:r>
          </w:p>
        </w:tc>
        <w:tc>
          <w:tcPr>
            <w:tcW w:w="385" w:type="pct"/>
            <w:shd w:val="clear" w:color="auto" w:fill="auto"/>
            <w:vAlign w:val="center"/>
            <w:hideMark/>
          </w:tcPr>
          <w:p w14:paraId="7FFA4797" w14:textId="77777777" w:rsidR="00A64EF5" w:rsidRPr="00A64EF5" w:rsidRDefault="00A64EF5">
            <w:pPr>
              <w:pStyle w:val="aff"/>
            </w:pPr>
            <w:r w:rsidRPr="00A64EF5">
              <w:t>30</w:t>
            </w:r>
          </w:p>
        </w:tc>
        <w:tc>
          <w:tcPr>
            <w:tcW w:w="385" w:type="pct"/>
            <w:shd w:val="clear" w:color="auto" w:fill="auto"/>
            <w:vAlign w:val="center"/>
            <w:hideMark/>
          </w:tcPr>
          <w:p w14:paraId="3F99787F" w14:textId="77777777" w:rsidR="00A64EF5" w:rsidRPr="00A64EF5" w:rsidRDefault="00A64EF5">
            <w:pPr>
              <w:pStyle w:val="aff"/>
            </w:pPr>
            <w:r w:rsidRPr="00A64EF5">
              <w:t>15</w:t>
            </w:r>
          </w:p>
        </w:tc>
        <w:tc>
          <w:tcPr>
            <w:tcW w:w="385" w:type="pct"/>
            <w:shd w:val="clear" w:color="auto" w:fill="auto"/>
            <w:vAlign w:val="center"/>
            <w:hideMark/>
          </w:tcPr>
          <w:p w14:paraId="7DB077B9" w14:textId="77777777" w:rsidR="00A64EF5" w:rsidRPr="00A64EF5" w:rsidRDefault="00A64EF5">
            <w:pPr>
              <w:pStyle w:val="aff"/>
            </w:pPr>
            <w:r w:rsidRPr="00A64EF5">
              <w:t>10</w:t>
            </w:r>
          </w:p>
        </w:tc>
        <w:tc>
          <w:tcPr>
            <w:tcW w:w="385" w:type="pct"/>
            <w:shd w:val="clear" w:color="auto" w:fill="auto"/>
            <w:vAlign w:val="center"/>
            <w:hideMark/>
          </w:tcPr>
          <w:p w14:paraId="75EE015E" w14:textId="77777777" w:rsidR="00A64EF5" w:rsidRPr="00DA4E54" w:rsidRDefault="00A64EF5">
            <w:pPr>
              <w:pStyle w:val="aff"/>
              <w:rPr>
                <w:b/>
                <w:bCs/>
              </w:rPr>
            </w:pPr>
            <w:r w:rsidRPr="00DA4E54">
              <w:rPr>
                <w:b/>
                <w:bCs/>
              </w:rPr>
              <w:t>10</w:t>
            </w:r>
          </w:p>
        </w:tc>
        <w:tc>
          <w:tcPr>
            <w:tcW w:w="385" w:type="pct"/>
            <w:shd w:val="clear" w:color="auto" w:fill="auto"/>
            <w:vAlign w:val="center"/>
            <w:hideMark/>
          </w:tcPr>
          <w:p w14:paraId="46B77B71" w14:textId="77777777" w:rsidR="00A64EF5" w:rsidRPr="00DA4E54" w:rsidRDefault="00A64EF5">
            <w:pPr>
              <w:pStyle w:val="aff"/>
              <w:rPr>
                <w:b/>
                <w:bCs/>
              </w:rPr>
            </w:pPr>
            <w:r w:rsidRPr="00DA4E54">
              <w:rPr>
                <w:b/>
                <w:bCs/>
              </w:rPr>
              <w:t>是</w:t>
            </w:r>
          </w:p>
        </w:tc>
        <w:tc>
          <w:tcPr>
            <w:tcW w:w="385" w:type="pct"/>
            <w:vMerge/>
            <w:vAlign w:val="center"/>
            <w:hideMark/>
          </w:tcPr>
          <w:p w14:paraId="0807877B" w14:textId="77777777" w:rsidR="00A64EF5" w:rsidRPr="00DA4E54" w:rsidRDefault="00A64EF5" w:rsidP="00A64EF5">
            <w:pPr>
              <w:pStyle w:val="aff"/>
              <w:rPr>
                <w:b/>
                <w:bCs/>
              </w:rPr>
            </w:pPr>
          </w:p>
        </w:tc>
      </w:tr>
      <w:tr w:rsidR="00A64EF5" w:rsidRPr="00DA4E54" w14:paraId="45F97F0C" w14:textId="77777777" w:rsidTr="004F4E60">
        <w:trPr>
          <w:trHeight w:val="280"/>
        </w:trPr>
        <w:tc>
          <w:tcPr>
            <w:tcW w:w="385" w:type="pct"/>
            <w:vMerge/>
            <w:vAlign w:val="center"/>
            <w:hideMark/>
          </w:tcPr>
          <w:p w14:paraId="27870C26" w14:textId="77777777" w:rsidR="00A64EF5" w:rsidRPr="00DA4E54" w:rsidRDefault="00A64EF5" w:rsidP="00A64EF5">
            <w:pPr>
              <w:pStyle w:val="aff"/>
            </w:pPr>
          </w:p>
        </w:tc>
        <w:tc>
          <w:tcPr>
            <w:tcW w:w="385" w:type="pct"/>
            <w:shd w:val="clear" w:color="auto" w:fill="auto"/>
            <w:vAlign w:val="center"/>
            <w:hideMark/>
          </w:tcPr>
          <w:p w14:paraId="02E9DD3C" w14:textId="77777777" w:rsidR="00A64EF5" w:rsidRPr="00682293" w:rsidRDefault="00A64EF5" w:rsidP="004C428F">
            <w:pPr>
              <w:pStyle w:val="aff"/>
            </w:pPr>
            <w:r w:rsidRPr="004C428F">
              <w:rPr>
                <w:rFonts w:hint="eastAsia"/>
              </w:rPr>
              <w:t>企业</w:t>
            </w:r>
            <w:r w:rsidRPr="00682293">
              <w:t>7</w:t>
            </w:r>
          </w:p>
        </w:tc>
        <w:tc>
          <w:tcPr>
            <w:tcW w:w="385" w:type="pct"/>
            <w:tcBorders>
              <w:top w:val="nil"/>
              <w:left w:val="single" w:sz="4" w:space="0" w:color="auto"/>
              <w:bottom w:val="single" w:sz="4" w:space="0" w:color="auto"/>
              <w:right w:val="single" w:sz="4" w:space="0" w:color="auto"/>
            </w:tcBorders>
            <w:shd w:val="clear" w:color="auto" w:fill="auto"/>
            <w:vAlign w:val="center"/>
          </w:tcPr>
          <w:p w14:paraId="5AA53041" w14:textId="5E8FF2F4" w:rsidR="00A64EF5" w:rsidRPr="004C428F" w:rsidRDefault="00A64EF5" w:rsidP="00682293">
            <w:pPr>
              <w:pStyle w:val="aff"/>
            </w:pPr>
            <w:r w:rsidRPr="004F4E60">
              <w:t>283</w:t>
            </w:r>
          </w:p>
        </w:tc>
        <w:tc>
          <w:tcPr>
            <w:tcW w:w="385" w:type="pct"/>
            <w:tcBorders>
              <w:top w:val="nil"/>
              <w:left w:val="nil"/>
              <w:bottom w:val="single" w:sz="4" w:space="0" w:color="auto"/>
              <w:right w:val="single" w:sz="4" w:space="0" w:color="auto"/>
            </w:tcBorders>
            <w:shd w:val="clear" w:color="auto" w:fill="auto"/>
            <w:vAlign w:val="center"/>
          </w:tcPr>
          <w:p w14:paraId="5E4DB0EC" w14:textId="53686D0E" w:rsidR="00A64EF5" w:rsidRPr="004C428F" w:rsidRDefault="00A64EF5" w:rsidP="00682293">
            <w:pPr>
              <w:pStyle w:val="aff"/>
            </w:pPr>
            <w:r w:rsidRPr="004F4E60">
              <w:t>2019.11~2021.2</w:t>
            </w:r>
          </w:p>
        </w:tc>
        <w:tc>
          <w:tcPr>
            <w:tcW w:w="385" w:type="pct"/>
            <w:tcBorders>
              <w:top w:val="nil"/>
              <w:left w:val="nil"/>
              <w:bottom w:val="single" w:sz="4" w:space="0" w:color="auto"/>
              <w:right w:val="single" w:sz="4" w:space="0" w:color="auto"/>
            </w:tcBorders>
            <w:shd w:val="clear" w:color="auto" w:fill="auto"/>
            <w:vAlign w:val="center"/>
            <w:hideMark/>
          </w:tcPr>
          <w:p w14:paraId="60D8E896" w14:textId="62487397" w:rsidR="00A64EF5" w:rsidRPr="00682293" w:rsidRDefault="00A64EF5">
            <w:pPr>
              <w:pStyle w:val="aff"/>
            </w:pPr>
            <w:r w:rsidRPr="004F4E60">
              <w:t>0.03~3.28</w:t>
            </w:r>
          </w:p>
        </w:tc>
        <w:tc>
          <w:tcPr>
            <w:tcW w:w="385" w:type="pct"/>
            <w:tcBorders>
              <w:top w:val="nil"/>
              <w:left w:val="nil"/>
              <w:bottom w:val="single" w:sz="4" w:space="0" w:color="auto"/>
              <w:right w:val="single" w:sz="4" w:space="0" w:color="auto"/>
            </w:tcBorders>
            <w:shd w:val="clear" w:color="auto" w:fill="auto"/>
            <w:vAlign w:val="center"/>
            <w:hideMark/>
          </w:tcPr>
          <w:p w14:paraId="7C5FBF9F" w14:textId="10875BB3" w:rsidR="00A64EF5" w:rsidRPr="00682293" w:rsidRDefault="00A64EF5">
            <w:pPr>
              <w:pStyle w:val="aff"/>
            </w:pPr>
            <w:r w:rsidRPr="004F4E60">
              <w:t>0.64</w:t>
            </w:r>
          </w:p>
        </w:tc>
        <w:tc>
          <w:tcPr>
            <w:tcW w:w="385" w:type="pct"/>
            <w:tcBorders>
              <w:top w:val="nil"/>
              <w:left w:val="nil"/>
              <w:bottom w:val="single" w:sz="4" w:space="0" w:color="auto"/>
              <w:right w:val="single" w:sz="4" w:space="0" w:color="auto"/>
            </w:tcBorders>
            <w:shd w:val="clear" w:color="auto" w:fill="auto"/>
            <w:vAlign w:val="center"/>
            <w:hideMark/>
          </w:tcPr>
          <w:p w14:paraId="004734A5" w14:textId="33D58E76" w:rsidR="00A64EF5" w:rsidRPr="00682293" w:rsidRDefault="00A64EF5">
            <w:pPr>
              <w:pStyle w:val="aff"/>
              <w:rPr>
                <w:b/>
              </w:rPr>
            </w:pPr>
            <w:r w:rsidRPr="004F4E60">
              <w:rPr>
                <w:b/>
              </w:rPr>
              <w:t xml:space="preserve">0.99 </w:t>
            </w:r>
          </w:p>
        </w:tc>
        <w:tc>
          <w:tcPr>
            <w:tcW w:w="385" w:type="pct"/>
            <w:shd w:val="clear" w:color="auto" w:fill="auto"/>
            <w:vAlign w:val="center"/>
            <w:hideMark/>
          </w:tcPr>
          <w:p w14:paraId="46BB5769" w14:textId="77777777" w:rsidR="00A64EF5" w:rsidRPr="00A64EF5" w:rsidRDefault="00A64EF5">
            <w:pPr>
              <w:pStyle w:val="aff"/>
            </w:pPr>
            <w:r w:rsidRPr="00A64EF5">
              <w:t>30</w:t>
            </w:r>
          </w:p>
        </w:tc>
        <w:tc>
          <w:tcPr>
            <w:tcW w:w="385" w:type="pct"/>
            <w:shd w:val="clear" w:color="auto" w:fill="auto"/>
            <w:vAlign w:val="center"/>
            <w:hideMark/>
          </w:tcPr>
          <w:p w14:paraId="1C153D33" w14:textId="77777777" w:rsidR="00A64EF5" w:rsidRPr="00A64EF5" w:rsidRDefault="00A64EF5">
            <w:pPr>
              <w:pStyle w:val="aff"/>
            </w:pPr>
            <w:r w:rsidRPr="00A64EF5">
              <w:t>15</w:t>
            </w:r>
          </w:p>
        </w:tc>
        <w:tc>
          <w:tcPr>
            <w:tcW w:w="385" w:type="pct"/>
            <w:shd w:val="clear" w:color="auto" w:fill="auto"/>
            <w:vAlign w:val="center"/>
            <w:hideMark/>
          </w:tcPr>
          <w:p w14:paraId="75D99E86" w14:textId="77777777" w:rsidR="00A64EF5" w:rsidRPr="00A64EF5" w:rsidRDefault="00A64EF5">
            <w:pPr>
              <w:pStyle w:val="aff"/>
            </w:pPr>
            <w:r w:rsidRPr="00A64EF5">
              <w:t>10</w:t>
            </w:r>
          </w:p>
        </w:tc>
        <w:tc>
          <w:tcPr>
            <w:tcW w:w="385" w:type="pct"/>
            <w:shd w:val="clear" w:color="auto" w:fill="auto"/>
            <w:vAlign w:val="center"/>
            <w:hideMark/>
          </w:tcPr>
          <w:p w14:paraId="38A36215" w14:textId="77777777" w:rsidR="00A64EF5" w:rsidRPr="00DA4E54" w:rsidRDefault="00A64EF5">
            <w:pPr>
              <w:pStyle w:val="aff"/>
              <w:rPr>
                <w:b/>
                <w:bCs/>
              </w:rPr>
            </w:pPr>
            <w:r w:rsidRPr="00DA4E54">
              <w:rPr>
                <w:b/>
                <w:bCs/>
              </w:rPr>
              <w:t>10</w:t>
            </w:r>
          </w:p>
        </w:tc>
        <w:tc>
          <w:tcPr>
            <w:tcW w:w="385" w:type="pct"/>
            <w:shd w:val="clear" w:color="auto" w:fill="auto"/>
            <w:vAlign w:val="center"/>
            <w:hideMark/>
          </w:tcPr>
          <w:p w14:paraId="6EF68C94" w14:textId="77777777" w:rsidR="00A64EF5" w:rsidRPr="00DA4E54" w:rsidRDefault="00A64EF5">
            <w:pPr>
              <w:pStyle w:val="aff"/>
              <w:rPr>
                <w:b/>
                <w:bCs/>
              </w:rPr>
            </w:pPr>
            <w:r w:rsidRPr="00DA4E54">
              <w:rPr>
                <w:b/>
                <w:bCs/>
              </w:rPr>
              <w:t>是</w:t>
            </w:r>
          </w:p>
        </w:tc>
        <w:tc>
          <w:tcPr>
            <w:tcW w:w="385" w:type="pct"/>
            <w:vMerge/>
            <w:vAlign w:val="center"/>
            <w:hideMark/>
          </w:tcPr>
          <w:p w14:paraId="037BF884" w14:textId="77777777" w:rsidR="00A64EF5" w:rsidRPr="00DA4E54" w:rsidRDefault="00A64EF5" w:rsidP="00A64EF5">
            <w:pPr>
              <w:pStyle w:val="aff"/>
              <w:rPr>
                <w:b/>
                <w:bCs/>
              </w:rPr>
            </w:pPr>
          </w:p>
        </w:tc>
      </w:tr>
      <w:tr w:rsidR="00A64EF5" w:rsidRPr="00DA4E54" w14:paraId="505939D8" w14:textId="77777777" w:rsidTr="00A64EF5">
        <w:trPr>
          <w:trHeight w:val="280"/>
        </w:trPr>
        <w:tc>
          <w:tcPr>
            <w:tcW w:w="5000" w:type="pct"/>
            <w:gridSpan w:val="13"/>
          </w:tcPr>
          <w:p w14:paraId="2338AD33" w14:textId="6F5D68D9" w:rsidR="00A64EF5" w:rsidRPr="00DA4E54" w:rsidRDefault="00A64EF5" w:rsidP="00500976">
            <w:pPr>
              <w:pStyle w:val="aff5"/>
              <w:rPr>
                <w:b/>
                <w:bC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r w:rsidR="00500976">
              <w:rPr>
                <w:rFonts w:hint="eastAsia"/>
              </w:rPr>
              <w:t>。</w:t>
            </w:r>
          </w:p>
        </w:tc>
      </w:tr>
    </w:tbl>
    <w:p w14:paraId="06BE7319" w14:textId="77777777" w:rsidR="00776DC7" w:rsidRPr="00DA4E54" w:rsidRDefault="00776DC7" w:rsidP="008457F1">
      <w:pPr>
        <w:widowControl w:val="0"/>
        <w:tabs>
          <w:tab w:val="left" w:pos="284"/>
        </w:tabs>
        <w:spacing w:line="312" w:lineRule="auto"/>
        <w:jc w:val="both"/>
        <w:rPr>
          <w:rFonts w:cs="Times New Roman"/>
          <w:kern w:val="2"/>
          <w:sz w:val="21"/>
          <w:lang w:val="zh-CN"/>
        </w:rPr>
      </w:pPr>
    </w:p>
    <w:p w14:paraId="4EEFE6FE" w14:textId="77777777" w:rsidR="00CF7A1A" w:rsidRPr="00DA4E54" w:rsidRDefault="00E02FB7" w:rsidP="00125989">
      <w:pPr>
        <w:pStyle w:val="afb"/>
        <w:numPr>
          <w:ilvl w:val="0"/>
          <w:numId w:val="13"/>
        </w:numPr>
        <w:ind w:left="618" w:firstLineChars="0"/>
        <w:rPr>
          <w:b/>
        </w:rPr>
      </w:pPr>
      <w:r w:rsidRPr="00DA4E54">
        <w:rPr>
          <w:rFonts w:hint="eastAsia"/>
          <w:b/>
        </w:rPr>
        <w:t>干法熄焦</w:t>
      </w:r>
    </w:p>
    <w:p w14:paraId="647D6AC6" w14:textId="2DB4AF14" w:rsidR="00CF7A1A" w:rsidRPr="00DA4E54" w:rsidRDefault="00E02FB7" w:rsidP="00125989">
      <w:pPr>
        <w:pStyle w:val="afb"/>
        <w:numPr>
          <w:ilvl w:val="0"/>
          <w:numId w:val="18"/>
        </w:numPr>
        <w:ind w:firstLineChars="0"/>
      </w:pPr>
      <w:r w:rsidRPr="00DA4E54">
        <w:rPr>
          <w:rFonts w:hint="eastAsia"/>
        </w:rPr>
        <w:t>现行国</w:t>
      </w:r>
      <w:r w:rsidR="003E196D" w:rsidRPr="00DA4E54">
        <w:rPr>
          <w:rFonts w:hint="eastAsia"/>
        </w:rPr>
        <w:t>家</w:t>
      </w:r>
      <w:r w:rsidRPr="00DA4E54">
        <w:rPr>
          <w:rFonts w:hint="eastAsia"/>
        </w:rPr>
        <w:t>标</w:t>
      </w:r>
      <w:r w:rsidR="003E196D" w:rsidRPr="00DA4E54">
        <w:rPr>
          <w:rFonts w:hint="eastAsia"/>
        </w:rPr>
        <w:t>准</w:t>
      </w:r>
      <w:r w:rsidRPr="00DA4E54">
        <w:rPr>
          <w:rFonts w:hint="eastAsia"/>
        </w:rPr>
        <w:t>《炼焦化学工业污染物排放标准》（</w:t>
      </w:r>
      <w:r w:rsidRPr="00DA4E54">
        <w:t>GB 16171-2012</w:t>
      </w:r>
      <w:r w:rsidRPr="00DA4E54">
        <w:rPr>
          <w:rFonts w:hint="eastAsia"/>
        </w:rPr>
        <w:t>）对</w:t>
      </w:r>
      <w:r w:rsidR="003E196D" w:rsidRPr="00DA4E54">
        <w:rPr>
          <w:rFonts w:hint="eastAsia"/>
        </w:rPr>
        <w:t>该</w:t>
      </w:r>
      <w:r w:rsidRPr="00DA4E54">
        <w:rPr>
          <w:rFonts w:hint="eastAsia"/>
        </w:rPr>
        <w:t>排放环节的颗粒物排放浓度限值</w:t>
      </w:r>
      <w:r w:rsidRPr="00DA4E54">
        <w:t>50 mg/m</w:t>
      </w:r>
      <w:r w:rsidRPr="00DA4E54">
        <w:rPr>
          <w:vertAlign w:val="superscript"/>
        </w:rPr>
        <w:t>3</w:t>
      </w:r>
      <w:r w:rsidRPr="00DA4E54">
        <w:rPr>
          <w:rFonts w:hint="eastAsia"/>
        </w:rPr>
        <w:t>，对特别保护地区执行的特别排放限值为</w:t>
      </w:r>
      <w:r w:rsidRPr="00DA4E54">
        <w:t>30 mg/m</w:t>
      </w:r>
      <w:r w:rsidRPr="00DA4E54">
        <w:rPr>
          <w:vertAlign w:val="superscript"/>
        </w:rPr>
        <w:t>3</w:t>
      </w:r>
      <w:r w:rsidRPr="00DA4E54">
        <w:rPr>
          <w:rFonts w:hint="eastAsia"/>
        </w:rPr>
        <w:t>，《关于推进实施钢铁行业超低排放的意见》（环大气</w:t>
      </w:r>
      <w:r w:rsidRPr="00DA4E54">
        <w:t>[2019]35</w:t>
      </w:r>
      <w:r w:rsidRPr="00DA4E54">
        <w:rPr>
          <w:rFonts w:hint="eastAsia"/>
        </w:rPr>
        <w:t>号）中规定的限值为</w:t>
      </w:r>
      <w:r w:rsidRPr="00DA4E54">
        <w:t>10 mg/m</w:t>
      </w:r>
      <w:r w:rsidRPr="00DA4E54">
        <w:rPr>
          <w:vertAlign w:val="superscript"/>
        </w:rPr>
        <w:t>3</w:t>
      </w:r>
      <w:r w:rsidRPr="00DA4E54">
        <w:rPr>
          <w:rFonts w:hint="eastAsia"/>
        </w:rPr>
        <w:t>。</w:t>
      </w:r>
    </w:p>
    <w:p w14:paraId="3A76193A" w14:textId="059ACA29" w:rsidR="00CF7A1A" w:rsidRPr="00DA4E54" w:rsidRDefault="00635895" w:rsidP="00125989">
      <w:pPr>
        <w:pStyle w:val="afb"/>
        <w:numPr>
          <w:ilvl w:val="0"/>
          <w:numId w:val="18"/>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003E196D"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）对</w:t>
      </w:r>
      <w:r w:rsidR="003E196D" w:rsidRPr="00DA4E54">
        <w:rPr>
          <w:rFonts w:hint="eastAsia"/>
        </w:rPr>
        <w:t>该排放环节</w:t>
      </w:r>
      <w:r w:rsidR="00E02FB7" w:rsidRPr="00DA4E54">
        <w:rPr>
          <w:rFonts w:hint="eastAsia"/>
        </w:rPr>
        <w:t>颗粒物的排放限值均为</w:t>
      </w:r>
      <w:r w:rsidR="00E02FB7" w:rsidRPr="00DA4E54">
        <w:t>10 mg/m</w:t>
      </w:r>
      <w:r w:rsidR="00E02FB7" w:rsidRPr="00DA4E54">
        <w:rPr>
          <w:vertAlign w:val="superscript"/>
        </w:rPr>
        <w:t>3</w:t>
      </w:r>
      <w:r w:rsidR="00E02FB7" w:rsidRPr="00DA4E54">
        <w:rPr>
          <w:rFonts w:hint="eastAsia"/>
        </w:rPr>
        <w:t>。</w:t>
      </w:r>
    </w:p>
    <w:p w14:paraId="566B1020" w14:textId="707D2493" w:rsidR="004F3E85" w:rsidRPr="00DA4E54" w:rsidRDefault="00D75F21" w:rsidP="00125989">
      <w:pPr>
        <w:pStyle w:val="afb"/>
        <w:numPr>
          <w:ilvl w:val="0"/>
          <w:numId w:val="18"/>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颗粒物</w:t>
      </w:r>
      <w:r w:rsidRPr="00DA4E54">
        <w:rPr>
          <w:rFonts w:hint="eastAsia"/>
        </w:rPr>
        <w:t>的</w:t>
      </w:r>
      <w:r w:rsidR="004F3E85" w:rsidRPr="00DA4E54">
        <w:rPr>
          <w:rFonts w:hint="eastAsia"/>
        </w:rPr>
        <w:t>有组织排放限值规定为</w:t>
      </w:r>
      <w:r w:rsidR="004F3E85" w:rsidRPr="00DA4E54">
        <w:rPr>
          <w:rFonts w:hint="eastAsia"/>
        </w:rPr>
        <w:t>20 mg/m</w:t>
      </w:r>
      <w:r w:rsidR="004F3E85" w:rsidRPr="00DA4E54">
        <w:rPr>
          <w:rFonts w:hint="eastAsia"/>
          <w:vertAlign w:val="superscript"/>
        </w:rPr>
        <w:t>3</w:t>
      </w:r>
      <w:r w:rsidR="004F3E85" w:rsidRPr="00DA4E54">
        <w:rPr>
          <w:rFonts w:hint="eastAsia"/>
        </w:rPr>
        <w:t>。</w:t>
      </w:r>
    </w:p>
    <w:p w14:paraId="5FB2A41B" w14:textId="77777777" w:rsidR="00CF7A1A" w:rsidRPr="00DA4E54" w:rsidRDefault="00E02FB7" w:rsidP="00125989">
      <w:pPr>
        <w:pStyle w:val="afb"/>
        <w:numPr>
          <w:ilvl w:val="0"/>
          <w:numId w:val="18"/>
        </w:numPr>
        <w:ind w:firstLineChars="0"/>
      </w:pPr>
      <w:r w:rsidRPr="00DA4E54">
        <w:rPr>
          <w:rFonts w:hint="eastAsia"/>
        </w:rPr>
        <w:lastRenderedPageBreak/>
        <w:t>参考部分发达国家排放标准，国外对于焦化行业灰尘的排放限值均在</w:t>
      </w:r>
      <w:r w:rsidRPr="00DA4E54">
        <w:t>50 mg/m</w:t>
      </w:r>
      <w:r w:rsidRPr="00DA4E54">
        <w:rPr>
          <w:vertAlign w:val="superscript"/>
        </w:rPr>
        <w:t>3</w:t>
      </w:r>
      <w:r w:rsidRPr="00DA4E54">
        <w:rPr>
          <w:rFonts w:hint="eastAsia"/>
        </w:rPr>
        <w:t>以下。</w:t>
      </w:r>
    </w:p>
    <w:p w14:paraId="146E8F2F" w14:textId="0B8DE354" w:rsidR="003E196D" w:rsidRPr="00DA4E54" w:rsidRDefault="00E02FB7" w:rsidP="00125989">
      <w:pPr>
        <w:pStyle w:val="afb"/>
        <w:numPr>
          <w:ilvl w:val="0"/>
          <w:numId w:val="18"/>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854BA9" w:rsidRPr="00DA4E54">
        <w:rPr>
          <w:rFonts w:hint="eastAsia"/>
        </w:rPr>
        <w:t>污染物排放环节</w:t>
      </w:r>
      <w:r w:rsidRPr="00DA4E54">
        <w:rPr>
          <w:rFonts w:hint="eastAsia"/>
        </w:rPr>
        <w:t>颗粒物的排放情况。其中</w:t>
      </w:r>
      <w:r w:rsidRPr="00DA4E54">
        <w:t>5</w:t>
      </w:r>
      <w:r w:rsidR="004149FB" w:rsidRPr="00DA4E54">
        <w:rPr>
          <w:rFonts w:hint="eastAsia"/>
        </w:rPr>
        <w:t>家企业该排放环节废气</w:t>
      </w:r>
      <w:r w:rsidRPr="00DA4E54">
        <w:rPr>
          <w:rFonts w:hint="eastAsia"/>
        </w:rPr>
        <w:t>颗粒物含量范围为</w:t>
      </w:r>
      <w:r w:rsidR="004534C1" w:rsidRPr="00DA4E54">
        <w:rPr>
          <w:rFonts w:hint="eastAsia"/>
        </w:rPr>
        <w:t>（</w:t>
      </w:r>
      <w:r w:rsidRPr="00DA4E54">
        <w:t>0.09~</w:t>
      </w:r>
      <w:r w:rsidR="008457F1" w:rsidRPr="00DA4E54">
        <w:t>16.9</w:t>
      </w:r>
      <w:r w:rsidR="008857F3">
        <w:rPr>
          <w:rFonts w:hint="eastAsia"/>
        </w:rPr>
        <w:t>）</w:t>
      </w:r>
      <w:r w:rsidRPr="00DA4E54">
        <w:t>mg/m</w:t>
      </w:r>
      <w:r w:rsidRPr="00DA4E54">
        <w:rPr>
          <w:vertAlign w:val="superscript"/>
        </w:rPr>
        <w:t>3</w:t>
      </w:r>
      <w:r w:rsidRPr="00DA4E54">
        <w:rPr>
          <w:rFonts w:hint="eastAsia"/>
        </w:rPr>
        <w:t>，均值范围为</w:t>
      </w:r>
      <w:r w:rsidR="004534C1" w:rsidRPr="00DA4E54">
        <w:rPr>
          <w:rFonts w:hint="eastAsia"/>
        </w:rPr>
        <w:t>（</w:t>
      </w:r>
      <w:r w:rsidR="00FE706B">
        <w:t>1.88</w:t>
      </w:r>
      <w:r w:rsidRPr="00DA4E54">
        <w:t>~</w:t>
      </w:r>
      <w:r w:rsidR="00FE706B">
        <w:t>5.88</w:t>
      </w:r>
      <w:r w:rsidR="004534C1" w:rsidRPr="00DA4E54">
        <w:rPr>
          <w:rFonts w:hint="eastAsia"/>
        </w:rPr>
        <w:t>）</w:t>
      </w:r>
      <w:r w:rsidRPr="00DA4E54">
        <w:t>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534C1" w:rsidRPr="00DA4E54">
        <w:rPr>
          <w:rFonts w:hint="eastAsia"/>
        </w:rPr>
        <w:t>（</w:t>
      </w:r>
      <w:r w:rsidR="008457F1" w:rsidRPr="00DA4E54">
        <w:t>2.09-</w:t>
      </w:r>
      <w:r w:rsidR="00FE706B">
        <w:t>10.36</w:t>
      </w:r>
      <w:r w:rsidR="004534C1" w:rsidRPr="00DA4E54">
        <w:rPr>
          <w:rFonts w:hint="eastAsia"/>
        </w:rPr>
        <w:t>）</w:t>
      </w:r>
      <w:r w:rsidRPr="00DA4E54">
        <w:t>mg/m</w:t>
      </w:r>
      <w:r w:rsidRPr="00DA4E54">
        <w:rPr>
          <w:vertAlign w:val="superscript"/>
        </w:rPr>
        <w:t>3</w:t>
      </w:r>
      <w:r w:rsidRPr="00DA4E54">
        <w:rPr>
          <w:rFonts w:hint="eastAsia"/>
        </w:rPr>
        <w:t>。</w:t>
      </w:r>
    </w:p>
    <w:p w14:paraId="634E7813" w14:textId="65D228DA" w:rsidR="00CF7A1A" w:rsidRPr="00DA4E54" w:rsidRDefault="003E196D" w:rsidP="00125989">
      <w:pPr>
        <w:pStyle w:val="afb"/>
        <w:numPr>
          <w:ilvl w:val="0"/>
          <w:numId w:val="18"/>
        </w:numPr>
        <w:ind w:firstLineChars="0"/>
      </w:pPr>
      <w:r w:rsidRPr="00DA4E54">
        <w:rPr>
          <w:rFonts w:hint="eastAsia"/>
        </w:rPr>
        <w:t>执行</w:t>
      </w:r>
      <w:r w:rsidR="00E02FB7" w:rsidRPr="00DA4E54">
        <w:rPr>
          <w:rFonts w:hint="eastAsia"/>
        </w:rPr>
        <w:t>现行</w:t>
      </w:r>
      <w:r w:rsidRPr="00DA4E54">
        <w:rPr>
          <w:rFonts w:hint="eastAsia"/>
        </w:rPr>
        <w:t>国家</w:t>
      </w:r>
      <w:r w:rsidR="00E02FB7" w:rsidRPr="00DA4E54">
        <w:rPr>
          <w:rFonts w:hint="eastAsia"/>
        </w:rPr>
        <w:t>标准</w:t>
      </w:r>
      <w:r w:rsidRPr="00DA4E54">
        <w:rPr>
          <w:rFonts w:hint="eastAsia"/>
        </w:rPr>
        <w:t>《炼焦化学工业污染物排放标准》（</w:t>
      </w:r>
      <w:r w:rsidRPr="00DA4E54">
        <w:t>GB 16171-2012</w:t>
      </w:r>
      <w:r w:rsidRPr="00DA4E54">
        <w:rPr>
          <w:rFonts w:hint="eastAsia"/>
        </w:rPr>
        <w:t>）排放限值</w:t>
      </w:r>
      <w:r w:rsidR="00E02FB7" w:rsidRPr="00DA4E54">
        <w:t>50 mg/m</w:t>
      </w:r>
      <w:r w:rsidR="00E02FB7" w:rsidRPr="00DA4E54">
        <w:rPr>
          <w:vertAlign w:val="superscript"/>
        </w:rPr>
        <w:t>3</w:t>
      </w:r>
      <w:r w:rsidR="00E02FB7" w:rsidRPr="00DA4E54">
        <w:rPr>
          <w:rFonts w:hint="eastAsia"/>
        </w:rPr>
        <w:t>和</w:t>
      </w:r>
      <w:r w:rsidR="00E02FB7" w:rsidRPr="00DA4E54">
        <w:t>30 mg/m</w:t>
      </w:r>
      <w:r w:rsidR="00E02FB7" w:rsidRPr="00DA4E54">
        <w:rPr>
          <w:vertAlign w:val="superscript"/>
        </w:rPr>
        <w:t>3</w:t>
      </w:r>
      <w:r w:rsidR="00E02FB7" w:rsidRPr="00DA4E54">
        <w:rPr>
          <w:rFonts w:hint="eastAsia"/>
        </w:rPr>
        <w:t>，</w:t>
      </w:r>
      <w:r w:rsidR="00513F86" w:rsidRPr="00DA4E54">
        <w:rPr>
          <w:rFonts w:hint="eastAsia"/>
        </w:rPr>
        <w:t>5</w:t>
      </w:r>
      <w:r w:rsidR="00513F86" w:rsidRPr="00DA4E54">
        <w:rPr>
          <w:rFonts w:hint="eastAsia"/>
        </w:rPr>
        <w:t>家企业均能达标</w:t>
      </w:r>
      <w:r w:rsidR="00E02FB7" w:rsidRPr="00DA4E54">
        <w:rPr>
          <w:rFonts w:hint="eastAsia"/>
        </w:rPr>
        <w:t>，</w:t>
      </w:r>
      <w:r w:rsidR="00513F86" w:rsidRPr="00DA4E54">
        <w:rPr>
          <w:rFonts w:hint="eastAsia"/>
        </w:rPr>
        <w:t>若将</w:t>
      </w:r>
      <w:r w:rsidR="00E02FB7" w:rsidRPr="00DA4E54">
        <w:rPr>
          <w:rFonts w:hint="eastAsia"/>
        </w:rPr>
        <w:t>排放限值</w:t>
      </w:r>
      <w:r w:rsidRPr="00DA4E54">
        <w:rPr>
          <w:rFonts w:hint="eastAsia"/>
        </w:rPr>
        <w:t>调整为</w:t>
      </w:r>
      <w:r w:rsidR="00E02FB7" w:rsidRPr="00DA4E54">
        <w:t>10 mg/m</w:t>
      </w:r>
      <w:r w:rsidR="00E02FB7" w:rsidRPr="00DA4E54">
        <w:rPr>
          <w:vertAlign w:val="superscript"/>
        </w:rPr>
        <w:t>3</w:t>
      </w:r>
      <w:r w:rsidR="00E02FB7" w:rsidRPr="00DA4E54">
        <w:rPr>
          <w:rFonts w:hint="eastAsia"/>
        </w:rPr>
        <w:t>时</w:t>
      </w:r>
      <w:r w:rsidRPr="00DA4E54">
        <w:rPr>
          <w:rFonts w:hint="eastAsia"/>
        </w:rPr>
        <w:t>，</w:t>
      </w:r>
      <w:r w:rsidR="008457F1" w:rsidRPr="00DA4E54">
        <w:rPr>
          <w:rFonts w:hint="eastAsia"/>
        </w:rPr>
        <w:t>将有</w:t>
      </w:r>
      <w:r w:rsidR="008457F1" w:rsidRPr="00DA4E54">
        <w:rPr>
          <w:rFonts w:hint="eastAsia"/>
        </w:rPr>
        <w:t>1</w:t>
      </w:r>
      <w:r w:rsidR="008457F1" w:rsidRPr="00DA4E54">
        <w:rPr>
          <w:rFonts w:hint="eastAsia"/>
        </w:rPr>
        <w:t>家企业需进行升级改造</w:t>
      </w:r>
      <w:r w:rsidR="00E02FB7" w:rsidRPr="00DA4E54">
        <w:rPr>
          <w:rFonts w:hint="eastAsia"/>
        </w:rPr>
        <w:t>。</w:t>
      </w:r>
    </w:p>
    <w:p w14:paraId="0C937CAE" w14:textId="026D0DD6" w:rsidR="008457F1" w:rsidRPr="00DA4E54" w:rsidRDefault="00CD148E" w:rsidP="004E09B4">
      <w:pPr>
        <w:pStyle w:val="afb"/>
        <w:numPr>
          <w:ilvl w:val="0"/>
          <w:numId w:val="18"/>
        </w:numPr>
        <w:ind w:firstLineChars="0"/>
        <w:rPr>
          <w:rFonts w:hint="eastAsia"/>
        </w:rPr>
      </w:pPr>
      <w:r w:rsidRPr="00DA4E54">
        <w:rPr>
          <w:rFonts w:hint="eastAsia"/>
        </w:rPr>
        <w:t>综上，本标准参考《关于推进实施钢铁行业超低排放的意见》及河南、河北两省地方标准中的限值要求</w:t>
      </w:r>
      <w:r w:rsidR="007506DE" w:rsidRPr="00DA4E54">
        <w:rPr>
          <w:rFonts w:hint="eastAsia"/>
        </w:rPr>
        <w:t>，</w:t>
      </w:r>
      <w:r w:rsidR="003E196D" w:rsidRPr="00DA4E54">
        <w:rPr>
          <w:rFonts w:hint="eastAsia"/>
        </w:rPr>
        <w:t>将干法熄焦污染物排放环节的颗粒物排放浓度限值定为</w:t>
      </w:r>
      <w:r w:rsidR="00E02FB7" w:rsidRPr="00DA4E54">
        <w:t>10 mg/m</w:t>
      </w:r>
      <w:r w:rsidR="00E02FB7" w:rsidRPr="00DA4E54">
        <w:rPr>
          <w:vertAlign w:val="superscript"/>
        </w:rPr>
        <w:t>3</w:t>
      </w:r>
      <w:r w:rsidR="00E02FB7" w:rsidRPr="00DA4E54">
        <w:rPr>
          <w:rFonts w:hint="eastAsia"/>
        </w:rPr>
        <w:t>。</w:t>
      </w:r>
    </w:p>
    <w:p w14:paraId="1122D7B6" w14:textId="04F5B097" w:rsidR="008457F1" w:rsidRPr="00DA4E54" w:rsidRDefault="008457F1" w:rsidP="008457F1">
      <w:pPr>
        <w:pStyle w:val="aff2"/>
        <w:ind w:firstLine="420"/>
      </w:pPr>
      <w:r w:rsidRPr="00DA4E54">
        <w:rPr>
          <w:rFonts w:hint="eastAsia"/>
        </w:rPr>
        <w:t>表</w:t>
      </w:r>
      <w:r w:rsidRPr="00DA4E54">
        <w:t>5-2</w:t>
      </w:r>
      <w:r w:rsidR="00792FDA" w:rsidRPr="00DA4E54">
        <w:t>6</w:t>
      </w:r>
      <w:r w:rsidRPr="00DA4E54">
        <w:t xml:space="preserve"> </w:t>
      </w:r>
      <w:r w:rsidRPr="00DA4E54">
        <w:rPr>
          <w:rFonts w:hint="eastAsia"/>
        </w:rPr>
        <w:t>干法熄焦环节废气颗粒物排放浓度（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639"/>
        <w:gridCol w:w="639"/>
        <w:gridCol w:w="639"/>
        <w:gridCol w:w="630"/>
      </w:tblGrid>
      <w:tr w:rsidR="00A64EF5" w:rsidRPr="00DA4E54" w14:paraId="27C3F34B" w14:textId="77777777" w:rsidTr="004F4E60">
        <w:trPr>
          <w:trHeight w:val="1030"/>
        </w:trPr>
        <w:tc>
          <w:tcPr>
            <w:tcW w:w="385" w:type="pct"/>
            <w:shd w:val="clear" w:color="auto" w:fill="auto"/>
            <w:vAlign w:val="center"/>
            <w:hideMark/>
          </w:tcPr>
          <w:p w14:paraId="12898F41" w14:textId="77777777" w:rsidR="00A64EF5" w:rsidRPr="00DA4E54" w:rsidRDefault="00A64EF5" w:rsidP="00A64EF5">
            <w:pPr>
              <w:pStyle w:val="aff"/>
              <w:rPr>
                <w:b/>
              </w:rPr>
            </w:pPr>
            <w:r w:rsidRPr="00DA4E54">
              <w:rPr>
                <w:b/>
              </w:rPr>
              <w:t>污染物排放环节</w:t>
            </w:r>
          </w:p>
        </w:tc>
        <w:tc>
          <w:tcPr>
            <w:tcW w:w="385" w:type="pct"/>
            <w:shd w:val="clear" w:color="auto" w:fill="auto"/>
            <w:vAlign w:val="center"/>
            <w:hideMark/>
          </w:tcPr>
          <w:p w14:paraId="42496EA7" w14:textId="77777777" w:rsidR="00A64EF5" w:rsidRPr="00DA4E54" w:rsidRDefault="00A64EF5" w:rsidP="00A64EF5">
            <w:pPr>
              <w:pStyle w:val="aff"/>
              <w:rPr>
                <w:b/>
              </w:rPr>
            </w:pPr>
            <w:r w:rsidRPr="00DA4E54">
              <w:rPr>
                <w:rFonts w:hint="eastAsia"/>
                <w:b/>
              </w:rPr>
              <w:t>编号</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0A0B12C9" w14:textId="1E365658" w:rsidR="00A64EF5" w:rsidRPr="004C428F" w:rsidRDefault="00A64EF5" w:rsidP="004C428F">
            <w:pPr>
              <w:pStyle w:val="aff"/>
              <w:rPr>
                <w:b/>
              </w:rPr>
            </w:pPr>
            <w:r w:rsidRPr="004F4E60">
              <w:rPr>
                <w:rFonts w:hint="eastAsia"/>
                <w:b/>
              </w:rPr>
              <w:t>样本量</w:t>
            </w:r>
          </w:p>
        </w:tc>
        <w:tc>
          <w:tcPr>
            <w:tcW w:w="385" w:type="pct"/>
            <w:tcBorders>
              <w:top w:val="single" w:sz="4" w:space="0" w:color="auto"/>
              <w:left w:val="nil"/>
              <w:bottom w:val="single" w:sz="4" w:space="0" w:color="auto"/>
              <w:right w:val="single" w:sz="4" w:space="0" w:color="auto"/>
            </w:tcBorders>
            <w:shd w:val="clear" w:color="auto" w:fill="auto"/>
            <w:vAlign w:val="center"/>
          </w:tcPr>
          <w:p w14:paraId="78E7B081" w14:textId="259B2D5C" w:rsidR="00A64EF5" w:rsidRPr="004C428F" w:rsidRDefault="00A64EF5" w:rsidP="00682293">
            <w:pPr>
              <w:pStyle w:val="aff"/>
              <w:rPr>
                <w:b/>
              </w:rPr>
            </w:pPr>
            <w:r w:rsidRPr="004F4E60">
              <w:rPr>
                <w:rFonts w:hint="eastAsia"/>
                <w:b/>
              </w:rPr>
              <w:t>监测时间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626E5CC" w14:textId="5D56C14A" w:rsidR="00A64EF5" w:rsidRPr="00682293" w:rsidRDefault="00A64EF5" w:rsidP="00682293">
            <w:pPr>
              <w:pStyle w:val="aff"/>
              <w:rPr>
                <w:b/>
              </w:rPr>
            </w:pPr>
            <w:r w:rsidRPr="004F4E60">
              <w:rPr>
                <w:rFonts w:hint="eastAsia"/>
                <w:b/>
              </w:rPr>
              <w:t>范围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D4A7083" w14:textId="6442216D" w:rsidR="00A64EF5" w:rsidRPr="00682293" w:rsidRDefault="00A64EF5">
            <w:pPr>
              <w:pStyle w:val="aff"/>
              <w:rPr>
                <w:b/>
              </w:rPr>
            </w:pPr>
            <w:r w:rsidRPr="004F4E60">
              <w:rPr>
                <w:rFonts w:hint="eastAsia"/>
                <w:b/>
              </w:rPr>
              <w:t>均值</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BCB54A3" w14:textId="7630B15F" w:rsidR="00A64EF5" w:rsidRPr="00682293" w:rsidRDefault="00A64EF5">
            <w:pPr>
              <w:pStyle w:val="aff"/>
              <w:rPr>
                <w:b/>
              </w:rPr>
            </w:pPr>
            <w:r w:rsidRPr="004F4E60">
              <w:rPr>
                <w:b/>
              </w:rPr>
              <w:t>90</w:t>
            </w:r>
            <w:r w:rsidRPr="004F4E60">
              <w:rPr>
                <w:rFonts w:hint="eastAsia"/>
                <w:b/>
              </w:rPr>
              <w:t>分位数</w:t>
            </w:r>
          </w:p>
        </w:tc>
        <w:tc>
          <w:tcPr>
            <w:tcW w:w="385" w:type="pct"/>
            <w:shd w:val="clear" w:color="auto" w:fill="auto"/>
            <w:vAlign w:val="center"/>
            <w:hideMark/>
          </w:tcPr>
          <w:p w14:paraId="227AE595" w14:textId="515DB964" w:rsidR="00A64EF5" w:rsidRPr="00DA4E54" w:rsidRDefault="00A64EF5" w:rsidP="00A64EF5">
            <w:pPr>
              <w:pStyle w:val="aff"/>
              <w:rPr>
                <w:b/>
              </w:rPr>
            </w:pPr>
            <w:r w:rsidRPr="00DA4E54">
              <w:rPr>
                <w:b/>
              </w:rPr>
              <w:t>国家标准</w:t>
            </w:r>
            <w:r w:rsidRPr="00DA4E54">
              <w:rPr>
                <w:b/>
              </w:rPr>
              <w:t>GB 16171-2012</w:t>
            </w:r>
            <w:r w:rsidRPr="00DA4E54">
              <w:rPr>
                <w:b/>
              </w:rPr>
              <w:t>普通排放限值</w:t>
            </w:r>
          </w:p>
        </w:tc>
        <w:tc>
          <w:tcPr>
            <w:tcW w:w="385" w:type="pct"/>
            <w:shd w:val="clear" w:color="auto" w:fill="auto"/>
            <w:vAlign w:val="center"/>
            <w:hideMark/>
          </w:tcPr>
          <w:p w14:paraId="5FC63BFA" w14:textId="34A8B98E" w:rsidR="00A64EF5" w:rsidRPr="00DA4E54" w:rsidRDefault="00A64EF5" w:rsidP="00A64EF5">
            <w:pPr>
              <w:pStyle w:val="aff"/>
              <w:rPr>
                <w:b/>
              </w:rPr>
            </w:pPr>
            <w:r w:rsidRPr="00DA4E54">
              <w:rPr>
                <w:b/>
              </w:rPr>
              <w:t>国家标准</w:t>
            </w:r>
            <w:r w:rsidRPr="00DA4E54">
              <w:rPr>
                <w:b/>
              </w:rPr>
              <w:t>GB 16171-2012</w:t>
            </w:r>
            <w:r w:rsidRPr="00DA4E54">
              <w:rPr>
                <w:b/>
              </w:rPr>
              <w:t>特别排放限值</w:t>
            </w:r>
          </w:p>
        </w:tc>
        <w:tc>
          <w:tcPr>
            <w:tcW w:w="385" w:type="pct"/>
            <w:shd w:val="clear" w:color="auto" w:fill="auto"/>
            <w:vAlign w:val="center"/>
            <w:hideMark/>
          </w:tcPr>
          <w:p w14:paraId="52F7BE29" w14:textId="1E8BF8C2" w:rsidR="00A64EF5" w:rsidRPr="00DA4E54" w:rsidRDefault="00A64EF5" w:rsidP="00A64EF5">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85" w:type="pct"/>
            <w:shd w:val="clear" w:color="auto" w:fill="auto"/>
            <w:vAlign w:val="center"/>
            <w:hideMark/>
          </w:tcPr>
          <w:p w14:paraId="05470AA8" w14:textId="77777777" w:rsidR="00A64EF5" w:rsidRPr="00DA4E54" w:rsidRDefault="00A64EF5" w:rsidP="00A64EF5">
            <w:pPr>
              <w:pStyle w:val="aff"/>
              <w:rPr>
                <w:b/>
                <w:bCs/>
              </w:rPr>
            </w:pPr>
            <w:r w:rsidRPr="00DA4E54">
              <w:rPr>
                <w:rFonts w:hint="eastAsia"/>
                <w:b/>
                <w:bCs/>
              </w:rPr>
              <w:t>本标准拟定限值</w:t>
            </w:r>
          </w:p>
        </w:tc>
        <w:tc>
          <w:tcPr>
            <w:tcW w:w="385" w:type="pct"/>
            <w:shd w:val="clear" w:color="auto" w:fill="auto"/>
            <w:vAlign w:val="center"/>
            <w:hideMark/>
          </w:tcPr>
          <w:p w14:paraId="117087C1" w14:textId="77777777" w:rsidR="00A64EF5" w:rsidRPr="00DA4E54" w:rsidRDefault="00A64EF5" w:rsidP="00A64EF5">
            <w:pPr>
              <w:pStyle w:val="aff"/>
              <w:rPr>
                <w:b/>
                <w:bCs/>
              </w:rPr>
            </w:pPr>
            <w:r w:rsidRPr="00DA4E54">
              <w:rPr>
                <w:rFonts w:hint="eastAsia"/>
                <w:b/>
                <w:bCs/>
              </w:rPr>
              <w:t>执行本标准是否达标</w:t>
            </w:r>
          </w:p>
        </w:tc>
        <w:tc>
          <w:tcPr>
            <w:tcW w:w="385" w:type="pct"/>
            <w:shd w:val="clear" w:color="auto" w:fill="auto"/>
            <w:vAlign w:val="center"/>
            <w:hideMark/>
          </w:tcPr>
          <w:p w14:paraId="2514BDD9" w14:textId="77777777" w:rsidR="00A64EF5" w:rsidRPr="00DA4E54" w:rsidRDefault="00A64EF5" w:rsidP="00A64EF5">
            <w:pPr>
              <w:pStyle w:val="aff"/>
              <w:rPr>
                <w:b/>
                <w:bCs/>
              </w:rPr>
            </w:pPr>
            <w:r w:rsidRPr="00DA4E54">
              <w:rPr>
                <w:rFonts w:hint="eastAsia"/>
                <w:b/>
                <w:bCs/>
              </w:rPr>
              <w:t>执行本标准需要升级改造的企业数</w:t>
            </w:r>
          </w:p>
        </w:tc>
      </w:tr>
      <w:tr w:rsidR="00A64EF5" w:rsidRPr="00DA4E54" w14:paraId="34FB90BD" w14:textId="77777777" w:rsidTr="004F4E60">
        <w:trPr>
          <w:trHeight w:val="280"/>
        </w:trPr>
        <w:tc>
          <w:tcPr>
            <w:tcW w:w="385" w:type="pct"/>
            <w:vMerge w:val="restart"/>
            <w:shd w:val="clear" w:color="auto" w:fill="auto"/>
            <w:vAlign w:val="center"/>
            <w:hideMark/>
          </w:tcPr>
          <w:p w14:paraId="23594656" w14:textId="77777777" w:rsidR="00A64EF5" w:rsidRPr="00DA4E54" w:rsidRDefault="00A64EF5" w:rsidP="00A64EF5">
            <w:pPr>
              <w:pStyle w:val="aff"/>
            </w:pPr>
            <w:r w:rsidRPr="00DA4E54">
              <w:rPr>
                <w:rFonts w:hint="eastAsia"/>
              </w:rPr>
              <w:t>干法熄焦</w:t>
            </w:r>
          </w:p>
        </w:tc>
        <w:tc>
          <w:tcPr>
            <w:tcW w:w="385" w:type="pct"/>
            <w:shd w:val="clear" w:color="auto" w:fill="auto"/>
            <w:vAlign w:val="center"/>
            <w:hideMark/>
          </w:tcPr>
          <w:p w14:paraId="32EC0CA9" w14:textId="77777777" w:rsidR="00A64EF5" w:rsidRPr="00DA4E54" w:rsidRDefault="00A64EF5" w:rsidP="00A64EF5">
            <w:pPr>
              <w:pStyle w:val="aff"/>
            </w:pPr>
            <w:r w:rsidRPr="00DA4E54">
              <w:rPr>
                <w:rFonts w:hint="eastAsia"/>
              </w:rPr>
              <w:t>企业</w:t>
            </w:r>
            <w:r w:rsidRPr="00DA4E54">
              <w:t>1</w:t>
            </w:r>
          </w:p>
        </w:tc>
        <w:tc>
          <w:tcPr>
            <w:tcW w:w="385" w:type="pct"/>
            <w:tcBorders>
              <w:top w:val="nil"/>
              <w:left w:val="single" w:sz="4" w:space="0" w:color="auto"/>
              <w:bottom w:val="single" w:sz="4" w:space="0" w:color="auto"/>
              <w:right w:val="single" w:sz="4" w:space="0" w:color="auto"/>
            </w:tcBorders>
            <w:shd w:val="clear" w:color="auto" w:fill="auto"/>
            <w:vAlign w:val="center"/>
          </w:tcPr>
          <w:p w14:paraId="4F965FAC" w14:textId="56EFA922" w:rsidR="00A64EF5" w:rsidRPr="004C428F" w:rsidRDefault="00A64EF5" w:rsidP="004C428F">
            <w:pPr>
              <w:pStyle w:val="aff"/>
            </w:pPr>
            <w:r w:rsidRPr="004F4E60">
              <w:t>17</w:t>
            </w:r>
          </w:p>
        </w:tc>
        <w:tc>
          <w:tcPr>
            <w:tcW w:w="385" w:type="pct"/>
            <w:tcBorders>
              <w:top w:val="nil"/>
              <w:left w:val="nil"/>
              <w:bottom w:val="single" w:sz="4" w:space="0" w:color="auto"/>
              <w:right w:val="single" w:sz="4" w:space="0" w:color="auto"/>
            </w:tcBorders>
            <w:shd w:val="clear" w:color="auto" w:fill="auto"/>
            <w:vAlign w:val="center"/>
          </w:tcPr>
          <w:p w14:paraId="0BB30108" w14:textId="43385817" w:rsidR="00A64EF5" w:rsidRPr="004C428F" w:rsidRDefault="00A64EF5" w:rsidP="00682293">
            <w:pPr>
              <w:pStyle w:val="aff"/>
            </w:pPr>
            <w:r w:rsidRPr="004F4E60">
              <w:t>2020.3~2021.6</w:t>
            </w:r>
          </w:p>
        </w:tc>
        <w:tc>
          <w:tcPr>
            <w:tcW w:w="385" w:type="pct"/>
            <w:tcBorders>
              <w:top w:val="nil"/>
              <w:left w:val="nil"/>
              <w:bottom w:val="single" w:sz="4" w:space="0" w:color="auto"/>
              <w:right w:val="single" w:sz="4" w:space="0" w:color="auto"/>
            </w:tcBorders>
            <w:shd w:val="clear" w:color="auto" w:fill="auto"/>
            <w:vAlign w:val="center"/>
            <w:hideMark/>
          </w:tcPr>
          <w:p w14:paraId="24AE8ACF" w14:textId="45116D8A" w:rsidR="00A64EF5" w:rsidRPr="00682293" w:rsidRDefault="00A64EF5" w:rsidP="00682293">
            <w:pPr>
              <w:pStyle w:val="aff"/>
            </w:pPr>
            <w:r w:rsidRPr="004F4E60">
              <w:t>1.1~16.9</w:t>
            </w:r>
          </w:p>
        </w:tc>
        <w:tc>
          <w:tcPr>
            <w:tcW w:w="385" w:type="pct"/>
            <w:tcBorders>
              <w:top w:val="nil"/>
              <w:left w:val="nil"/>
              <w:bottom w:val="single" w:sz="4" w:space="0" w:color="auto"/>
              <w:right w:val="single" w:sz="4" w:space="0" w:color="auto"/>
            </w:tcBorders>
            <w:shd w:val="clear" w:color="auto" w:fill="auto"/>
            <w:vAlign w:val="center"/>
            <w:hideMark/>
          </w:tcPr>
          <w:p w14:paraId="570FF1C0" w14:textId="48A433DB" w:rsidR="00A64EF5" w:rsidRPr="00682293" w:rsidRDefault="00A64EF5">
            <w:pPr>
              <w:pStyle w:val="aff"/>
            </w:pPr>
            <w:r w:rsidRPr="004F4E60">
              <w:t>5.88</w:t>
            </w:r>
          </w:p>
        </w:tc>
        <w:tc>
          <w:tcPr>
            <w:tcW w:w="385" w:type="pct"/>
            <w:tcBorders>
              <w:top w:val="nil"/>
              <w:left w:val="nil"/>
              <w:bottom w:val="single" w:sz="4" w:space="0" w:color="auto"/>
              <w:right w:val="single" w:sz="4" w:space="0" w:color="auto"/>
            </w:tcBorders>
            <w:shd w:val="clear" w:color="auto" w:fill="auto"/>
            <w:vAlign w:val="center"/>
            <w:hideMark/>
          </w:tcPr>
          <w:p w14:paraId="19BA48B1" w14:textId="5E66218A" w:rsidR="00A64EF5" w:rsidRPr="00682293" w:rsidRDefault="00A64EF5">
            <w:pPr>
              <w:pStyle w:val="aff"/>
              <w:rPr>
                <w:b/>
              </w:rPr>
            </w:pPr>
            <w:r w:rsidRPr="004F4E60">
              <w:rPr>
                <w:b/>
              </w:rPr>
              <w:t xml:space="preserve">10.36 </w:t>
            </w:r>
          </w:p>
        </w:tc>
        <w:tc>
          <w:tcPr>
            <w:tcW w:w="385" w:type="pct"/>
            <w:shd w:val="clear" w:color="auto" w:fill="auto"/>
            <w:vAlign w:val="center"/>
            <w:hideMark/>
          </w:tcPr>
          <w:p w14:paraId="1A835E08" w14:textId="77777777" w:rsidR="00A64EF5" w:rsidRPr="00DA4E54" w:rsidRDefault="00A64EF5" w:rsidP="00A64EF5">
            <w:pPr>
              <w:pStyle w:val="aff"/>
            </w:pPr>
            <w:r w:rsidRPr="00DA4E54">
              <w:t>50</w:t>
            </w:r>
          </w:p>
        </w:tc>
        <w:tc>
          <w:tcPr>
            <w:tcW w:w="385" w:type="pct"/>
            <w:shd w:val="clear" w:color="auto" w:fill="auto"/>
            <w:vAlign w:val="center"/>
            <w:hideMark/>
          </w:tcPr>
          <w:p w14:paraId="3CBB276E" w14:textId="77777777" w:rsidR="00A64EF5" w:rsidRPr="00DA4E54" w:rsidRDefault="00A64EF5" w:rsidP="00A64EF5">
            <w:pPr>
              <w:pStyle w:val="aff"/>
            </w:pPr>
            <w:r w:rsidRPr="00DA4E54">
              <w:t>30</w:t>
            </w:r>
          </w:p>
        </w:tc>
        <w:tc>
          <w:tcPr>
            <w:tcW w:w="385" w:type="pct"/>
            <w:shd w:val="clear" w:color="auto" w:fill="auto"/>
            <w:vAlign w:val="center"/>
            <w:hideMark/>
          </w:tcPr>
          <w:p w14:paraId="72E48E95" w14:textId="77777777" w:rsidR="00A64EF5" w:rsidRPr="00DA4E54" w:rsidRDefault="00A64EF5" w:rsidP="00A64EF5">
            <w:pPr>
              <w:pStyle w:val="aff"/>
            </w:pPr>
            <w:r w:rsidRPr="00DA4E54">
              <w:t>10</w:t>
            </w:r>
          </w:p>
        </w:tc>
        <w:tc>
          <w:tcPr>
            <w:tcW w:w="385" w:type="pct"/>
            <w:shd w:val="clear" w:color="auto" w:fill="auto"/>
            <w:vAlign w:val="center"/>
            <w:hideMark/>
          </w:tcPr>
          <w:p w14:paraId="453EF259" w14:textId="77777777" w:rsidR="00A64EF5" w:rsidRPr="00DA4E54" w:rsidRDefault="00A64EF5" w:rsidP="00A64EF5">
            <w:pPr>
              <w:pStyle w:val="aff"/>
              <w:rPr>
                <w:b/>
                <w:bCs/>
              </w:rPr>
            </w:pPr>
            <w:r w:rsidRPr="00DA4E54">
              <w:rPr>
                <w:b/>
                <w:bCs/>
              </w:rPr>
              <w:t>10</w:t>
            </w:r>
          </w:p>
        </w:tc>
        <w:tc>
          <w:tcPr>
            <w:tcW w:w="385" w:type="pct"/>
            <w:shd w:val="clear" w:color="auto" w:fill="auto"/>
            <w:vAlign w:val="center"/>
            <w:hideMark/>
          </w:tcPr>
          <w:p w14:paraId="1AE422DE" w14:textId="77777777" w:rsidR="00A64EF5" w:rsidRPr="00DA4E54" w:rsidRDefault="00A64EF5" w:rsidP="00A64EF5">
            <w:pPr>
              <w:pStyle w:val="aff"/>
              <w:rPr>
                <w:b/>
                <w:bCs/>
              </w:rPr>
            </w:pPr>
            <w:r w:rsidRPr="00DA4E54">
              <w:rPr>
                <w:b/>
                <w:bCs/>
              </w:rPr>
              <w:t>否</w:t>
            </w:r>
          </w:p>
        </w:tc>
        <w:tc>
          <w:tcPr>
            <w:tcW w:w="385" w:type="pct"/>
            <w:vMerge w:val="restart"/>
            <w:shd w:val="clear" w:color="auto" w:fill="auto"/>
            <w:vAlign w:val="center"/>
            <w:hideMark/>
          </w:tcPr>
          <w:p w14:paraId="3D1A4CA8" w14:textId="77777777" w:rsidR="00A64EF5" w:rsidRPr="00DA4E54" w:rsidRDefault="00A64EF5" w:rsidP="00A64EF5">
            <w:pPr>
              <w:pStyle w:val="aff"/>
              <w:rPr>
                <w:b/>
                <w:bCs/>
              </w:rPr>
            </w:pPr>
            <w:r w:rsidRPr="00DA4E54">
              <w:rPr>
                <w:b/>
                <w:bCs/>
              </w:rPr>
              <w:t>1</w:t>
            </w:r>
          </w:p>
        </w:tc>
      </w:tr>
      <w:tr w:rsidR="00A64EF5" w:rsidRPr="00DA4E54" w14:paraId="7DD1EF3F" w14:textId="77777777" w:rsidTr="004F4E60">
        <w:trPr>
          <w:trHeight w:val="280"/>
        </w:trPr>
        <w:tc>
          <w:tcPr>
            <w:tcW w:w="385" w:type="pct"/>
            <w:vMerge/>
            <w:vAlign w:val="center"/>
            <w:hideMark/>
          </w:tcPr>
          <w:p w14:paraId="31EC75FB" w14:textId="77777777" w:rsidR="00A64EF5" w:rsidRPr="00DA4E54" w:rsidRDefault="00A64EF5" w:rsidP="00A64EF5">
            <w:pPr>
              <w:pStyle w:val="aff"/>
            </w:pPr>
          </w:p>
        </w:tc>
        <w:tc>
          <w:tcPr>
            <w:tcW w:w="385" w:type="pct"/>
            <w:shd w:val="clear" w:color="auto" w:fill="auto"/>
            <w:vAlign w:val="center"/>
            <w:hideMark/>
          </w:tcPr>
          <w:p w14:paraId="5776F76C" w14:textId="77777777" w:rsidR="00A64EF5" w:rsidRPr="00DA4E54" w:rsidRDefault="00A64EF5" w:rsidP="00A64EF5">
            <w:pPr>
              <w:pStyle w:val="aff"/>
            </w:pPr>
            <w:r w:rsidRPr="00DA4E54">
              <w:rPr>
                <w:rFonts w:hint="eastAsia"/>
              </w:rPr>
              <w:t>企业</w:t>
            </w:r>
            <w:r w:rsidRPr="00DA4E54">
              <w:t>4</w:t>
            </w:r>
          </w:p>
        </w:tc>
        <w:tc>
          <w:tcPr>
            <w:tcW w:w="385" w:type="pct"/>
            <w:tcBorders>
              <w:top w:val="nil"/>
              <w:left w:val="single" w:sz="4" w:space="0" w:color="auto"/>
              <w:bottom w:val="single" w:sz="4" w:space="0" w:color="auto"/>
              <w:right w:val="single" w:sz="4" w:space="0" w:color="auto"/>
            </w:tcBorders>
            <w:shd w:val="clear" w:color="auto" w:fill="auto"/>
            <w:vAlign w:val="center"/>
          </w:tcPr>
          <w:p w14:paraId="18CC9988" w14:textId="24F9F865" w:rsidR="00A64EF5" w:rsidRPr="004C428F" w:rsidRDefault="00A64EF5" w:rsidP="004C428F">
            <w:pPr>
              <w:pStyle w:val="aff"/>
            </w:pPr>
            <w:r w:rsidRPr="004F4E60">
              <w:t>24</w:t>
            </w:r>
          </w:p>
        </w:tc>
        <w:tc>
          <w:tcPr>
            <w:tcW w:w="385" w:type="pct"/>
            <w:tcBorders>
              <w:top w:val="nil"/>
              <w:left w:val="nil"/>
              <w:bottom w:val="single" w:sz="4" w:space="0" w:color="auto"/>
              <w:right w:val="single" w:sz="4" w:space="0" w:color="auto"/>
            </w:tcBorders>
            <w:shd w:val="clear" w:color="auto" w:fill="auto"/>
            <w:vAlign w:val="center"/>
          </w:tcPr>
          <w:p w14:paraId="16CB4A4F" w14:textId="24BB0805" w:rsidR="00A64EF5" w:rsidRPr="004C428F" w:rsidRDefault="00A64EF5" w:rsidP="00682293">
            <w:pPr>
              <w:pStyle w:val="aff"/>
            </w:pPr>
            <w:r w:rsidRPr="004F4E60">
              <w:t>20184~2020.12</w:t>
            </w:r>
          </w:p>
        </w:tc>
        <w:tc>
          <w:tcPr>
            <w:tcW w:w="385" w:type="pct"/>
            <w:tcBorders>
              <w:top w:val="nil"/>
              <w:left w:val="nil"/>
              <w:bottom w:val="single" w:sz="4" w:space="0" w:color="auto"/>
              <w:right w:val="single" w:sz="4" w:space="0" w:color="auto"/>
            </w:tcBorders>
            <w:shd w:val="clear" w:color="auto" w:fill="auto"/>
            <w:vAlign w:val="center"/>
            <w:hideMark/>
          </w:tcPr>
          <w:p w14:paraId="09FED0E4" w14:textId="0F2181D4" w:rsidR="00A64EF5" w:rsidRPr="00682293" w:rsidRDefault="00A64EF5" w:rsidP="00682293">
            <w:pPr>
              <w:pStyle w:val="aff"/>
            </w:pPr>
            <w:r w:rsidRPr="004F4E60">
              <w:t>0.8~6.5</w:t>
            </w:r>
          </w:p>
        </w:tc>
        <w:tc>
          <w:tcPr>
            <w:tcW w:w="385" w:type="pct"/>
            <w:tcBorders>
              <w:top w:val="nil"/>
              <w:left w:val="nil"/>
              <w:bottom w:val="single" w:sz="4" w:space="0" w:color="auto"/>
              <w:right w:val="single" w:sz="4" w:space="0" w:color="auto"/>
            </w:tcBorders>
            <w:shd w:val="clear" w:color="auto" w:fill="auto"/>
            <w:vAlign w:val="center"/>
            <w:hideMark/>
          </w:tcPr>
          <w:p w14:paraId="0FA06876" w14:textId="137E5B90" w:rsidR="00A64EF5" w:rsidRPr="00682293" w:rsidRDefault="00A64EF5">
            <w:pPr>
              <w:pStyle w:val="aff"/>
            </w:pPr>
            <w:r w:rsidRPr="004F4E60">
              <w:t>2.36</w:t>
            </w:r>
          </w:p>
        </w:tc>
        <w:tc>
          <w:tcPr>
            <w:tcW w:w="385" w:type="pct"/>
            <w:tcBorders>
              <w:top w:val="nil"/>
              <w:left w:val="nil"/>
              <w:bottom w:val="single" w:sz="4" w:space="0" w:color="auto"/>
              <w:right w:val="single" w:sz="4" w:space="0" w:color="auto"/>
            </w:tcBorders>
            <w:shd w:val="clear" w:color="auto" w:fill="auto"/>
            <w:vAlign w:val="center"/>
            <w:hideMark/>
          </w:tcPr>
          <w:p w14:paraId="17D44219" w14:textId="718B69F8" w:rsidR="00A64EF5" w:rsidRPr="00682293" w:rsidRDefault="00A64EF5">
            <w:pPr>
              <w:pStyle w:val="aff"/>
              <w:rPr>
                <w:b/>
              </w:rPr>
            </w:pPr>
            <w:r w:rsidRPr="004F4E60">
              <w:rPr>
                <w:b/>
              </w:rPr>
              <w:t xml:space="preserve">3.71 </w:t>
            </w:r>
          </w:p>
        </w:tc>
        <w:tc>
          <w:tcPr>
            <w:tcW w:w="385" w:type="pct"/>
            <w:shd w:val="clear" w:color="auto" w:fill="auto"/>
            <w:vAlign w:val="center"/>
            <w:hideMark/>
          </w:tcPr>
          <w:p w14:paraId="44F87AA5" w14:textId="77777777" w:rsidR="00A64EF5" w:rsidRPr="00DA4E54" w:rsidRDefault="00A64EF5" w:rsidP="00A64EF5">
            <w:pPr>
              <w:pStyle w:val="aff"/>
            </w:pPr>
            <w:r w:rsidRPr="00DA4E54">
              <w:t>50</w:t>
            </w:r>
          </w:p>
        </w:tc>
        <w:tc>
          <w:tcPr>
            <w:tcW w:w="385" w:type="pct"/>
            <w:shd w:val="clear" w:color="auto" w:fill="auto"/>
            <w:vAlign w:val="center"/>
            <w:hideMark/>
          </w:tcPr>
          <w:p w14:paraId="0B85E350" w14:textId="77777777" w:rsidR="00A64EF5" w:rsidRPr="00DA4E54" w:rsidRDefault="00A64EF5" w:rsidP="00A64EF5">
            <w:pPr>
              <w:pStyle w:val="aff"/>
            </w:pPr>
            <w:r w:rsidRPr="00DA4E54">
              <w:t>30</w:t>
            </w:r>
          </w:p>
        </w:tc>
        <w:tc>
          <w:tcPr>
            <w:tcW w:w="385" w:type="pct"/>
            <w:shd w:val="clear" w:color="auto" w:fill="auto"/>
            <w:vAlign w:val="center"/>
            <w:hideMark/>
          </w:tcPr>
          <w:p w14:paraId="2A6E1F99" w14:textId="77777777" w:rsidR="00A64EF5" w:rsidRPr="00DA4E54" w:rsidRDefault="00A64EF5" w:rsidP="00A64EF5">
            <w:pPr>
              <w:pStyle w:val="aff"/>
            </w:pPr>
            <w:r w:rsidRPr="00DA4E54">
              <w:t>10</w:t>
            </w:r>
          </w:p>
        </w:tc>
        <w:tc>
          <w:tcPr>
            <w:tcW w:w="385" w:type="pct"/>
            <w:shd w:val="clear" w:color="auto" w:fill="auto"/>
            <w:vAlign w:val="center"/>
            <w:hideMark/>
          </w:tcPr>
          <w:p w14:paraId="5DBEF883" w14:textId="77777777" w:rsidR="00A64EF5" w:rsidRPr="00DA4E54" w:rsidRDefault="00A64EF5" w:rsidP="00A64EF5">
            <w:pPr>
              <w:pStyle w:val="aff"/>
              <w:rPr>
                <w:b/>
                <w:bCs/>
              </w:rPr>
            </w:pPr>
            <w:r w:rsidRPr="00DA4E54">
              <w:rPr>
                <w:b/>
                <w:bCs/>
              </w:rPr>
              <w:t>10</w:t>
            </w:r>
          </w:p>
        </w:tc>
        <w:tc>
          <w:tcPr>
            <w:tcW w:w="385" w:type="pct"/>
            <w:shd w:val="clear" w:color="auto" w:fill="auto"/>
            <w:vAlign w:val="center"/>
            <w:hideMark/>
          </w:tcPr>
          <w:p w14:paraId="0250A1D2" w14:textId="77777777" w:rsidR="00A64EF5" w:rsidRPr="00DA4E54" w:rsidRDefault="00A64EF5" w:rsidP="00A64EF5">
            <w:pPr>
              <w:pStyle w:val="aff"/>
              <w:rPr>
                <w:b/>
                <w:bCs/>
              </w:rPr>
            </w:pPr>
            <w:r w:rsidRPr="00DA4E54">
              <w:rPr>
                <w:b/>
                <w:bCs/>
              </w:rPr>
              <w:t>是</w:t>
            </w:r>
          </w:p>
        </w:tc>
        <w:tc>
          <w:tcPr>
            <w:tcW w:w="385" w:type="pct"/>
            <w:vMerge/>
            <w:vAlign w:val="center"/>
            <w:hideMark/>
          </w:tcPr>
          <w:p w14:paraId="6A5C9BCD" w14:textId="77777777" w:rsidR="00A64EF5" w:rsidRPr="00DA4E54" w:rsidRDefault="00A64EF5" w:rsidP="00A64EF5">
            <w:pPr>
              <w:pStyle w:val="aff"/>
              <w:rPr>
                <w:b/>
                <w:bCs/>
              </w:rPr>
            </w:pPr>
          </w:p>
        </w:tc>
      </w:tr>
      <w:tr w:rsidR="00A64EF5" w:rsidRPr="00DA4E54" w14:paraId="512C0913" w14:textId="77777777" w:rsidTr="004F4E60">
        <w:trPr>
          <w:trHeight w:val="280"/>
        </w:trPr>
        <w:tc>
          <w:tcPr>
            <w:tcW w:w="385" w:type="pct"/>
            <w:vMerge/>
            <w:vAlign w:val="center"/>
            <w:hideMark/>
          </w:tcPr>
          <w:p w14:paraId="79D44AAE" w14:textId="77777777" w:rsidR="00A64EF5" w:rsidRPr="00DA4E54" w:rsidRDefault="00A64EF5" w:rsidP="00A64EF5">
            <w:pPr>
              <w:pStyle w:val="aff"/>
            </w:pPr>
          </w:p>
        </w:tc>
        <w:tc>
          <w:tcPr>
            <w:tcW w:w="385" w:type="pct"/>
            <w:shd w:val="clear" w:color="auto" w:fill="auto"/>
            <w:vAlign w:val="center"/>
            <w:hideMark/>
          </w:tcPr>
          <w:p w14:paraId="6041ECB8" w14:textId="77777777" w:rsidR="00A64EF5" w:rsidRPr="00DA4E54" w:rsidRDefault="00A64EF5" w:rsidP="00A64EF5">
            <w:pPr>
              <w:pStyle w:val="aff"/>
            </w:pPr>
            <w:r w:rsidRPr="00DA4E54">
              <w:rPr>
                <w:rFonts w:hint="eastAsia"/>
              </w:rPr>
              <w:t>企业</w:t>
            </w:r>
            <w:r w:rsidRPr="00DA4E54">
              <w:t>5</w:t>
            </w:r>
          </w:p>
        </w:tc>
        <w:tc>
          <w:tcPr>
            <w:tcW w:w="385" w:type="pct"/>
            <w:tcBorders>
              <w:top w:val="nil"/>
              <w:left w:val="single" w:sz="4" w:space="0" w:color="auto"/>
              <w:bottom w:val="single" w:sz="4" w:space="0" w:color="auto"/>
              <w:right w:val="single" w:sz="4" w:space="0" w:color="auto"/>
            </w:tcBorders>
            <w:shd w:val="clear" w:color="auto" w:fill="auto"/>
            <w:vAlign w:val="center"/>
          </w:tcPr>
          <w:p w14:paraId="0BB8954B" w14:textId="2D650668" w:rsidR="00A64EF5" w:rsidRPr="004C428F" w:rsidRDefault="00A64EF5" w:rsidP="004C428F">
            <w:pPr>
              <w:pStyle w:val="aff"/>
            </w:pPr>
            <w:r w:rsidRPr="004F4E60">
              <w:t>13</w:t>
            </w:r>
          </w:p>
        </w:tc>
        <w:tc>
          <w:tcPr>
            <w:tcW w:w="385" w:type="pct"/>
            <w:tcBorders>
              <w:top w:val="nil"/>
              <w:left w:val="nil"/>
              <w:bottom w:val="single" w:sz="4" w:space="0" w:color="auto"/>
              <w:right w:val="single" w:sz="4" w:space="0" w:color="auto"/>
            </w:tcBorders>
            <w:shd w:val="clear" w:color="auto" w:fill="auto"/>
            <w:vAlign w:val="center"/>
          </w:tcPr>
          <w:p w14:paraId="4AF7B227" w14:textId="17B385B9" w:rsidR="00A64EF5" w:rsidRPr="004C428F" w:rsidRDefault="00A64EF5" w:rsidP="00682293">
            <w:pPr>
              <w:pStyle w:val="aff"/>
            </w:pPr>
            <w:r w:rsidRPr="004F4E60">
              <w:t>2020.4</w:t>
            </w:r>
          </w:p>
        </w:tc>
        <w:tc>
          <w:tcPr>
            <w:tcW w:w="385" w:type="pct"/>
            <w:tcBorders>
              <w:top w:val="nil"/>
              <w:left w:val="nil"/>
              <w:bottom w:val="single" w:sz="4" w:space="0" w:color="auto"/>
              <w:right w:val="single" w:sz="4" w:space="0" w:color="auto"/>
            </w:tcBorders>
            <w:shd w:val="clear" w:color="auto" w:fill="auto"/>
            <w:vAlign w:val="center"/>
            <w:hideMark/>
          </w:tcPr>
          <w:p w14:paraId="5C234441" w14:textId="0C6D33F3" w:rsidR="00A64EF5" w:rsidRPr="00682293" w:rsidRDefault="00A64EF5" w:rsidP="00682293">
            <w:pPr>
              <w:pStyle w:val="aff"/>
            </w:pPr>
            <w:r w:rsidRPr="004F4E60">
              <w:t>1.3~5.2</w:t>
            </w:r>
          </w:p>
        </w:tc>
        <w:tc>
          <w:tcPr>
            <w:tcW w:w="385" w:type="pct"/>
            <w:tcBorders>
              <w:top w:val="nil"/>
              <w:left w:val="nil"/>
              <w:bottom w:val="single" w:sz="4" w:space="0" w:color="auto"/>
              <w:right w:val="single" w:sz="4" w:space="0" w:color="auto"/>
            </w:tcBorders>
            <w:shd w:val="clear" w:color="auto" w:fill="auto"/>
            <w:vAlign w:val="center"/>
            <w:hideMark/>
          </w:tcPr>
          <w:p w14:paraId="4FFE63A7" w14:textId="546EB7A2" w:rsidR="00A64EF5" w:rsidRPr="00682293" w:rsidRDefault="00A64EF5">
            <w:pPr>
              <w:pStyle w:val="aff"/>
            </w:pPr>
            <w:r w:rsidRPr="004F4E60">
              <w:t>2.71</w:t>
            </w:r>
          </w:p>
        </w:tc>
        <w:tc>
          <w:tcPr>
            <w:tcW w:w="385" w:type="pct"/>
            <w:tcBorders>
              <w:top w:val="nil"/>
              <w:left w:val="nil"/>
              <w:bottom w:val="single" w:sz="4" w:space="0" w:color="auto"/>
              <w:right w:val="single" w:sz="4" w:space="0" w:color="auto"/>
            </w:tcBorders>
            <w:shd w:val="clear" w:color="auto" w:fill="auto"/>
            <w:vAlign w:val="center"/>
            <w:hideMark/>
          </w:tcPr>
          <w:p w14:paraId="6D41E90A" w14:textId="3687B132" w:rsidR="00A64EF5" w:rsidRPr="00682293" w:rsidRDefault="00A64EF5">
            <w:pPr>
              <w:pStyle w:val="aff"/>
              <w:rPr>
                <w:b/>
              </w:rPr>
            </w:pPr>
            <w:r w:rsidRPr="004F4E60">
              <w:rPr>
                <w:b/>
              </w:rPr>
              <w:t xml:space="preserve">4.48 </w:t>
            </w:r>
          </w:p>
        </w:tc>
        <w:tc>
          <w:tcPr>
            <w:tcW w:w="385" w:type="pct"/>
            <w:shd w:val="clear" w:color="auto" w:fill="auto"/>
            <w:vAlign w:val="center"/>
            <w:hideMark/>
          </w:tcPr>
          <w:p w14:paraId="149609A4" w14:textId="77777777" w:rsidR="00A64EF5" w:rsidRPr="00DA4E54" w:rsidRDefault="00A64EF5" w:rsidP="00A64EF5">
            <w:pPr>
              <w:pStyle w:val="aff"/>
            </w:pPr>
            <w:r w:rsidRPr="00DA4E54">
              <w:t>50</w:t>
            </w:r>
          </w:p>
        </w:tc>
        <w:tc>
          <w:tcPr>
            <w:tcW w:w="385" w:type="pct"/>
            <w:shd w:val="clear" w:color="auto" w:fill="auto"/>
            <w:vAlign w:val="center"/>
            <w:hideMark/>
          </w:tcPr>
          <w:p w14:paraId="5AFC865C" w14:textId="77777777" w:rsidR="00A64EF5" w:rsidRPr="00DA4E54" w:rsidRDefault="00A64EF5" w:rsidP="00A64EF5">
            <w:pPr>
              <w:pStyle w:val="aff"/>
            </w:pPr>
            <w:r w:rsidRPr="00DA4E54">
              <w:t>30</w:t>
            </w:r>
          </w:p>
        </w:tc>
        <w:tc>
          <w:tcPr>
            <w:tcW w:w="385" w:type="pct"/>
            <w:shd w:val="clear" w:color="auto" w:fill="auto"/>
            <w:vAlign w:val="center"/>
            <w:hideMark/>
          </w:tcPr>
          <w:p w14:paraId="24BB5097" w14:textId="77777777" w:rsidR="00A64EF5" w:rsidRPr="00DA4E54" w:rsidRDefault="00A64EF5" w:rsidP="00A64EF5">
            <w:pPr>
              <w:pStyle w:val="aff"/>
            </w:pPr>
            <w:r w:rsidRPr="00DA4E54">
              <w:t>10</w:t>
            </w:r>
          </w:p>
        </w:tc>
        <w:tc>
          <w:tcPr>
            <w:tcW w:w="385" w:type="pct"/>
            <w:shd w:val="clear" w:color="auto" w:fill="auto"/>
            <w:vAlign w:val="center"/>
            <w:hideMark/>
          </w:tcPr>
          <w:p w14:paraId="410F6A2D" w14:textId="77777777" w:rsidR="00A64EF5" w:rsidRPr="00DA4E54" w:rsidRDefault="00A64EF5" w:rsidP="00A64EF5">
            <w:pPr>
              <w:pStyle w:val="aff"/>
              <w:rPr>
                <w:b/>
                <w:bCs/>
              </w:rPr>
            </w:pPr>
            <w:r w:rsidRPr="00DA4E54">
              <w:rPr>
                <w:b/>
                <w:bCs/>
              </w:rPr>
              <w:t>10</w:t>
            </w:r>
          </w:p>
        </w:tc>
        <w:tc>
          <w:tcPr>
            <w:tcW w:w="385" w:type="pct"/>
            <w:shd w:val="clear" w:color="auto" w:fill="auto"/>
            <w:vAlign w:val="center"/>
            <w:hideMark/>
          </w:tcPr>
          <w:p w14:paraId="07691878" w14:textId="77777777" w:rsidR="00A64EF5" w:rsidRPr="00DA4E54" w:rsidRDefault="00A64EF5" w:rsidP="00A64EF5">
            <w:pPr>
              <w:pStyle w:val="aff"/>
              <w:rPr>
                <w:b/>
                <w:bCs/>
              </w:rPr>
            </w:pPr>
            <w:r w:rsidRPr="00DA4E54">
              <w:rPr>
                <w:b/>
                <w:bCs/>
              </w:rPr>
              <w:t>是</w:t>
            </w:r>
          </w:p>
        </w:tc>
        <w:tc>
          <w:tcPr>
            <w:tcW w:w="385" w:type="pct"/>
            <w:vMerge/>
            <w:vAlign w:val="center"/>
            <w:hideMark/>
          </w:tcPr>
          <w:p w14:paraId="65DC5815" w14:textId="77777777" w:rsidR="00A64EF5" w:rsidRPr="00DA4E54" w:rsidRDefault="00A64EF5" w:rsidP="00A64EF5">
            <w:pPr>
              <w:pStyle w:val="aff"/>
              <w:rPr>
                <w:b/>
                <w:bCs/>
              </w:rPr>
            </w:pPr>
          </w:p>
        </w:tc>
      </w:tr>
      <w:tr w:rsidR="00A64EF5" w:rsidRPr="00DA4E54" w14:paraId="4D2E2E60" w14:textId="77777777" w:rsidTr="004F4E60">
        <w:trPr>
          <w:trHeight w:val="280"/>
        </w:trPr>
        <w:tc>
          <w:tcPr>
            <w:tcW w:w="385" w:type="pct"/>
            <w:vMerge/>
            <w:vAlign w:val="center"/>
            <w:hideMark/>
          </w:tcPr>
          <w:p w14:paraId="216509E0" w14:textId="77777777" w:rsidR="00A64EF5" w:rsidRPr="00DA4E54" w:rsidRDefault="00A64EF5" w:rsidP="00A64EF5">
            <w:pPr>
              <w:pStyle w:val="aff"/>
            </w:pPr>
          </w:p>
        </w:tc>
        <w:tc>
          <w:tcPr>
            <w:tcW w:w="385" w:type="pct"/>
            <w:shd w:val="clear" w:color="auto" w:fill="auto"/>
            <w:vAlign w:val="center"/>
            <w:hideMark/>
          </w:tcPr>
          <w:p w14:paraId="3C38A666" w14:textId="77777777" w:rsidR="00A64EF5" w:rsidRPr="00DA4E54" w:rsidRDefault="00A64EF5" w:rsidP="00A64EF5">
            <w:pPr>
              <w:pStyle w:val="aff"/>
            </w:pPr>
            <w:r w:rsidRPr="00DA4E54">
              <w:rPr>
                <w:rFonts w:hint="eastAsia"/>
              </w:rPr>
              <w:t>企业</w:t>
            </w:r>
            <w:r w:rsidRPr="00DA4E54">
              <w:t>6</w:t>
            </w:r>
          </w:p>
        </w:tc>
        <w:tc>
          <w:tcPr>
            <w:tcW w:w="385" w:type="pct"/>
            <w:tcBorders>
              <w:top w:val="nil"/>
              <w:left w:val="single" w:sz="4" w:space="0" w:color="auto"/>
              <w:bottom w:val="single" w:sz="4" w:space="0" w:color="auto"/>
              <w:right w:val="single" w:sz="4" w:space="0" w:color="auto"/>
            </w:tcBorders>
            <w:shd w:val="clear" w:color="auto" w:fill="auto"/>
            <w:vAlign w:val="center"/>
          </w:tcPr>
          <w:p w14:paraId="27D59BF2" w14:textId="112A217A" w:rsidR="00A64EF5" w:rsidRPr="004C428F" w:rsidRDefault="00A64EF5" w:rsidP="004C428F">
            <w:pPr>
              <w:pStyle w:val="aff"/>
            </w:pPr>
            <w:r w:rsidRPr="004F4E60">
              <w:t>25</w:t>
            </w:r>
          </w:p>
        </w:tc>
        <w:tc>
          <w:tcPr>
            <w:tcW w:w="385" w:type="pct"/>
            <w:tcBorders>
              <w:top w:val="nil"/>
              <w:left w:val="nil"/>
              <w:bottom w:val="single" w:sz="4" w:space="0" w:color="auto"/>
              <w:right w:val="single" w:sz="4" w:space="0" w:color="auto"/>
            </w:tcBorders>
            <w:shd w:val="clear" w:color="auto" w:fill="auto"/>
            <w:vAlign w:val="center"/>
          </w:tcPr>
          <w:p w14:paraId="430E2908" w14:textId="1852F341" w:rsidR="00A64EF5" w:rsidRPr="004C428F" w:rsidRDefault="00A64EF5" w:rsidP="00682293">
            <w:pPr>
              <w:pStyle w:val="aff"/>
            </w:pPr>
            <w:r w:rsidRPr="004F4E60">
              <w:t>2020.4~2021.5</w:t>
            </w:r>
          </w:p>
        </w:tc>
        <w:tc>
          <w:tcPr>
            <w:tcW w:w="385" w:type="pct"/>
            <w:tcBorders>
              <w:top w:val="nil"/>
              <w:left w:val="nil"/>
              <w:bottom w:val="single" w:sz="4" w:space="0" w:color="auto"/>
              <w:right w:val="single" w:sz="4" w:space="0" w:color="auto"/>
            </w:tcBorders>
            <w:shd w:val="clear" w:color="auto" w:fill="auto"/>
            <w:vAlign w:val="center"/>
            <w:hideMark/>
          </w:tcPr>
          <w:p w14:paraId="64547098" w14:textId="0EA5A1DC" w:rsidR="00A64EF5" w:rsidRPr="00682293" w:rsidRDefault="00A64EF5" w:rsidP="00682293">
            <w:pPr>
              <w:pStyle w:val="aff"/>
            </w:pPr>
            <w:r w:rsidRPr="004F4E60">
              <w:t>1.59~2.4</w:t>
            </w:r>
          </w:p>
        </w:tc>
        <w:tc>
          <w:tcPr>
            <w:tcW w:w="385" w:type="pct"/>
            <w:tcBorders>
              <w:top w:val="nil"/>
              <w:left w:val="nil"/>
              <w:bottom w:val="single" w:sz="4" w:space="0" w:color="auto"/>
              <w:right w:val="single" w:sz="4" w:space="0" w:color="auto"/>
            </w:tcBorders>
            <w:shd w:val="clear" w:color="auto" w:fill="auto"/>
            <w:vAlign w:val="center"/>
            <w:hideMark/>
          </w:tcPr>
          <w:p w14:paraId="16705362" w14:textId="033F2E79" w:rsidR="00A64EF5" w:rsidRPr="00682293" w:rsidRDefault="00A64EF5">
            <w:pPr>
              <w:pStyle w:val="aff"/>
            </w:pPr>
            <w:r w:rsidRPr="004F4E60">
              <w:t>1.88</w:t>
            </w:r>
          </w:p>
        </w:tc>
        <w:tc>
          <w:tcPr>
            <w:tcW w:w="385" w:type="pct"/>
            <w:tcBorders>
              <w:top w:val="nil"/>
              <w:left w:val="nil"/>
              <w:bottom w:val="single" w:sz="4" w:space="0" w:color="auto"/>
              <w:right w:val="single" w:sz="4" w:space="0" w:color="auto"/>
            </w:tcBorders>
            <w:shd w:val="clear" w:color="auto" w:fill="auto"/>
            <w:vAlign w:val="center"/>
            <w:hideMark/>
          </w:tcPr>
          <w:p w14:paraId="6E3B9A1C" w14:textId="29E67841" w:rsidR="00A64EF5" w:rsidRPr="00682293" w:rsidRDefault="00A64EF5">
            <w:pPr>
              <w:pStyle w:val="aff"/>
              <w:rPr>
                <w:b/>
              </w:rPr>
            </w:pPr>
            <w:r w:rsidRPr="004F4E60">
              <w:rPr>
                <w:b/>
              </w:rPr>
              <w:t xml:space="preserve">2.09 </w:t>
            </w:r>
          </w:p>
        </w:tc>
        <w:tc>
          <w:tcPr>
            <w:tcW w:w="385" w:type="pct"/>
            <w:shd w:val="clear" w:color="auto" w:fill="auto"/>
            <w:vAlign w:val="center"/>
            <w:hideMark/>
          </w:tcPr>
          <w:p w14:paraId="7F941742" w14:textId="77777777" w:rsidR="00A64EF5" w:rsidRPr="00DA4E54" w:rsidRDefault="00A64EF5" w:rsidP="00A64EF5">
            <w:pPr>
              <w:pStyle w:val="aff"/>
            </w:pPr>
            <w:r w:rsidRPr="00DA4E54">
              <w:t>50</w:t>
            </w:r>
          </w:p>
        </w:tc>
        <w:tc>
          <w:tcPr>
            <w:tcW w:w="385" w:type="pct"/>
            <w:shd w:val="clear" w:color="auto" w:fill="auto"/>
            <w:vAlign w:val="center"/>
            <w:hideMark/>
          </w:tcPr>
          <w:p w14:paraId="6F4D3F2D" w14:textId="77777777" w:rsidR="00A64EF5" w:rsidRPr="00DA4E54" w:rsidRDefault="00A64EF5" w:rsidP="00A64EF5">
            <w:pPr>
              <w:pStyle w:val="aff"/>
            </w:pPr>
            <w:r w:rsidRPr="00DA4E54">
              <w:t>30</w:t>
            </w:r>
          </w:p>
        </w:tc>
        <w:tc>
          <w:tcPr>
            <w:tcW w:w="385" w:type="pct"/>
            <w:shd w:val="clear" w:color="auto" w:fill="auto"/>
            <w:vAlign w:val="center"/>
            <w:hideMark/>
          </w:tcPr>
          <w:p w14:paraId="017D9976" w14:textId="77777777" w:rsidR="00A64EF5" w:rsidRPr="00DA4E54" w:rsidRDefault="00A64EF5" w:rsidP="00A64EF5">
            <w:pPr>
              <w:pStyle w:val="aff"/>
            </w:pPr>
            <w:r w:rsidRPr="00DA4E54">
              <w:t>10</w:t>
            </w:r>
          </w:p>
        </w:tc>
        <w:tc>
          <w:tcPr>
            <w:tcW w:w="385" w:type="pct"/>
            <w:shd w:val="clear" w:color="auto" w:fill="auto"/>
            <w:vAlign w:val="center"/>
            <w:hideMark/>
          </w:tcPr>
          <w:p w14:paraId="4A74FDF0" w14:textId="77777777" w:rsidR="00A64EF5" w:rsidRPr="00DA4E54" w:rsidRDefault="00A64EF5" w:rsidP="00A64EF5">
            <w:pPr>
              <w:pStyle w:val="aff"/>
              <w:rPr>
                <w:b/>
                <w:bCs/>
              </w:rPr>
            </w:pPr>
            <w:r w:rsidRPr="00DA4E54">
              <w:rPr>
                <w:b/>
                <w:bCs/>
              </w:rPr>
              <w:t>10</w:t>
            </w:r>
          </w:p>
        </w:tc>
        <w:tc>
          <w:tcPr>
            <w:tcW w:w="385" w:type="pct"/>
            <w:shd w:val="clear" w:color="auto" w:fill="auto"/>
            <w:vAlign w:val="center"/>
            <w:hideMark/>
          </w:tcPr>
          <w:p w14:paraId="053EB144" w14:textId="77777777" w:rsidR="00A64EF5" w:rsidRPr="00DA4E54" w:rsidRDefault="00A64EF5" w:rsidP="00A64EF5">
            <w:pPr>
              <w:pStyle w:val="aff"/>
              <w:rPr>
                <w:b/>
                <w:bCs/>
              </w:rPr>
            </w:pPr>
            <w:r w:rsidRPr="00DA4E54">
              <w:rPr>
                <w:b/>
                <w:bCs/>
              </w:rPr>
              <w:t>是</w:t>
            </w:r>
          </w:p>
        </w:tc>
        <w:tc>
          <w:tcPr>
            <w:tcW w:w="385" w:type="pct"/>
            <w:vMerge/>
            <w:vAlign w:val="center"/>
            <w:hideMark/>
          </w:tcPr>
          <w:p w14:paraId="51232ACF" w14:textId="77777777" w:rsidR="00A64EF5" w:rsidRPr="00DA4E54" w:rsidRDefault="00A64EF5" w:rsidP="00A64EF5">
            <w:pPr>
              <w:pStyle w:val="aff"/>
              <w:rPr>
                <w:b/>
                <w:bCs/>
              </w:rPr>
            </w:pPr>
          </w:p>
        </w:tc>
      </w:tr>
      <w:tr w:rsidR="00A64EF5" w:rsidRPr="00DA4E54" w14:paraId="5EAA033D" w14:textId="77777777" w:rsidTr="004F4E60">
        <w:trPr>
          <w:trHeight w:val="280"/>
        </w:trPr>
        <w:tc>
          <w:tcPr>
            <w:tcW w:w="385" w:type="pct"/>
            <w:vMerge/>
            <w:vAlign w:val="center"/>
            <w:hideMark/>
          </w:tcPr>
          <w:p w14:paraId="7FB5F748" w14:textId="77777777" w:rsidR="00A64EF5" w:rsidRPr="00DA4E54" w:rsidRDefault="00A64EF5" w:rsidP="00A64EF5">
            <w:pPr>
              <w:pStyle w:val="aff"/>
            </w:pPr>
          </w:p>
        </w:tc>
        <w:tc>
          <w:tcPr>
            <w:tcW w:w="385" w:type="pct"/>
            <w:shd w:val="clear" w:color="auto" w:fill="auto"/>
            <w:vAlign w:val="center"/>
            <w:hideMark/>
          </w:tcPr>
          <w:p w14:paraId="02DC8044" w14:textId="77777777" w:rsidR="00A64EF5" w:rsidRPr="00DA4E54" w:rsidRDefault="00A64EF5" w:rsidP="00A64EF5">
            <w:pPr>
              <w:pStyle w:val="aff"/>
            </w:pPr>
            <w:r w:rsidRPr="00DA4E54">
              <w:rPr>
                <w:rFonts w:hint="eastAsia"/>
              </w:rPr>
              <w:t>企业</w:t>
            </w:r>
            <w:r w:rsidRPr="00DA4E54">
              <w:t>7</w:t>
            </w:r>
          </w:p>
        </w:tc>
        <w:tc>
          <w:tcPr>
            <w:tcW w:w="385" w:type="pct"/>
            <w:tcBorders>
              <w:top w:val="nil"/>
              <w:left w:val="single" w:sz="4" w:space="0" w:color="auto"/>
              <w:bottom w:val="single" w:sz="4" w:space="0" w:color="auto"/>
              <w:right w:val="single" w:sz="4" w:space="0" w:color="auto"/>
            </w:tcBorders>
            <w:shd w:val="clear" w:color="auto" w:fill="auto"/>
            <w:vAlign w:val="center"/>
          </w:tcPr>
          <w:p w14:paraId="6438C802" w14:textId="59962E3C" w:rsidR="00A64EF5" w:rsidRPr="004C428F" w:rsidRDefault="00A64EF5" w:rsidP="004C428F">
            <w:pPr>
              <w:pStyle w:val="aff"/>
            </w:pPr>
            <w:r w:rsidRPr="004F4E60">
              <w:t>34</w:t>
            </w:r>
          </w:p>
        </w:tc>
        <w:tc>
          <w:tcPr>
            <w:tcW w:w="385" w:type="pct"/>
            <w:tcBorders>
              <w:top w:val="nil"/>
              <w:left w:val="nil"/>
              <w:bottom w:val="single" w:sz="4" w:space="0" w:color="auto"/>
              <w:right w:val="single" w:sz="4" w:space="0" w:color="auto"/>
            </w:tcBorders>
            <w:shd w:val="clear" w:color="auto" w:fill="auto"/>
            <w:vAlign w:val="center"/>
          </w:tcPr>
          <w:p w14:paraId="38016BF4" w14:textId="71789E6B" w:rsidR="00A64EF5" w:rsidRPr="004C428F" w:rsidRDefault="00A64EF5" w:rsidP="00682293">
            <w:pPr>
              <w:pStyle w:val="aff"/>
            </w:pPr>
            <w:r w:rsidRPr="004F4E60">
              <w:t>2020.3~2020.11</w:t>
            </w:r>
          </w:p>
        </w:tc>
        <w:tc>
          <w:tcPr>
            <w:tcW w:w="385" w:type="pct"/>
            <w:tcBorders>
              <w:top w:val="nil"/>
              <w:left w:val="nil"/>
              <w:bottom w:val="single" w:sz="4" w:space="0" w:color="auto"/>
              <w:right w:val="single" w:sz="4" w:space="0" w:color="auto"/>
            </w:tcBorders>
            <w:shd w:val="clear" w:color="auto" w:fill="auto"/>
            <w:vAlign w:val="center"/>
            <w:hideMark/>
          </w:tcPr>
          <w:p w14:paraId="603174F6" w14:textId="09A0141C" w:rsidR="00A64EF5" w:rsidRPr="00682293" w:rsidRDefault="00A64EF5" w:rsidP="00682293">
            <w:pPr>
              <w:pStyle w:val="aff"/>
            </w:pPr>
            <w:r w:rsidRPr="004F4E60">
              <w:t>0.09~5.9</w:t>
            </w:r>
          </w:p>
        </w:tc>
        <w:tc>
          <w:tcPr>
            <w:tcW w:w="385" w:type="pct"/>
            <w:tcBorders>
              <w:top w:val="nil"/>
              <w:left w:val="nil"/>
              <w:bottom w:val="single" w:sz="4" w:space="0" w:color="auto"/>
              <w:right w:val="single" w:sz="4" w:space="0" w:color="auto"/>
            </w:tcBorders>
            <w:shd w:val="clear" w:color="auto" w:fill="auto"/>
            <w:vAlign w:val="center"/>
            <w:hideMark/>
          </w:tcPr>
          <w:p w14:paraId="6460ED6A" w14:textId="5D302D05" w:rsidR="00A64EF5" w:rsidRPr="00682293" w:rsidRDefault="00A64EF5">
            <w:pPr>
              <w:pStyle w:val="aff"/>
            </w:pPr>
            <w:r w:rsidRPr="004F4E60">
              <w:t>2.38</w:t>
            </w:r>
          </w:p>
        </w:tc>
        <w:tc>
          <w:tcPr>
            <w:tcW w:w="385" w:type="pct"/>
            <w:tcBorders>
              <w:top w:val="nil"/>
              <w:left w:val="nil"/>
              <w:bottom w:val="single" w:sz="4" w:space="0" w:color="auto"/>
              <w:right w:val="single" w:sz="4" w:space="0" w:color="auto"/>
            </w:tcBorders>
            <w:shd w:val="clear" w:color="auto" w:fill="auto"/>
            <w:vAlign w:val="center"/>
            <w:hideMark/>
          </w:tcPr>
          <w:p w14:paraId="7580E980" w14:textId="1C3BF129" w:rsidR="00A64EF5" w:rsidRPr="00682293" w:rsidRDefault="00A64EF5">
            <w:pPr>
              <w:pStyle w:val="aff"/>
              <w:rPr>
                <w:b/>
              </w:rPr>
            </w:pPr>
            <w:r w:rsidRPr="004F4E60">
              <w:rPr>
                <w:b/>
              </w:rPr>
              <w:t xml:space="preserve">4.00 </w:t>
            </w:r>
          </w:p>
        </w:tc>
        <w:tc>
          <w:tcPr>
            <w:tcW w:w="385" w:type="pct"/>
            <w:shd w:val="clear" w:color="auto" w:fill="auto"/>
            <w:vAlign w:val="center"/>
            <w:hideMark/>
          </w:tcPr>
          <w:p w14:paraId="6D8AC636" w14:textId="77777777" w:rsidR="00A64EF5" w:rsidRPr="00DA4E54" w:rsidRDefault="00A64EF5" w:rsidP="00A64EF5">
            <w:pPr>
              <w:pStyle w:val="aff"/>
            </w:pPr>
            <w:r w:rsidRPr="00DA4E54">
              <w:t>50</w:t>
            </w:r>
          </w:p>
        </w:tc>
        <w:tc>
          <w:tcPr>
            <w:tcW w:w="385" w:type="pct"/>
            <w:shd w:val="clear" w:color="auto" w:fill="auto"/>
            <w:vAlign w:val="center"/>
            <w:hideMark/>
          </w:tcPr>
          <w:p w14:paraId="7FE3096A" w14:textId="77777777" w:rsidR="00A64EF5" w:rsidRPr="00DA4E54" w:rsidRDefault="00A64EF5" w:rsidP="00A64EF5">
            <w:pPr>
              <w:pStyle w:val="aff"/>
            </w:pPr>
            <w:r w:rsidRPr="00DA4E54">
              <w:t>30</w:t>
            </w:r>
          </w:p>
        </w:tc>
        <w:tc>
          <w:tcPr>
            <w:tcW w:w="385" w:type="pct"/>
            <w:shd w:val="clear" w:color="auto" w:fill="auto"/>
            <w:vAlign w:val="center"/>
            <w:hideMark/>
          </w:tcPr>
          <w:p w14:paraId="43ED14D4" w14:textId="77777777" w:rsidR="00A64EF5" w:rsidRPr="00DA4E54" w:rsidRDefault="00A64EF5" w:rsidP="00A64EF5">
            <w:pPr>
              <w:pStyle w:val="aff"/>
            </w:pPr>
            <w:r w:rsidRPr="00DA4E54">
              <w:t>10</w:t>
            </w:r>
          </w:p>
        </w:tc>
        <w:tc>
          <w:tcPr>
            <w:tcW w:w="385" w:type="pct"/>
            <w:shd w:val="clear" w:color="auto" w:fill="auto"/>
            <w:vAlign w:val="center"/>
            <w:hideMark/>
          </w:tcPr>
          <w:p w14:paraId="7944E373" w14:textId="77777777" w:rsidR="00A64EF5" w:rsidRPr="00DA4E54" w:rsidRDefault="00A64EF5" w:rsidP="00A64EF5">
            <w:pPr>
              <w:pStyle w:val="aff"/>
              <w:rPr>
                <w:b/>
                <w:bCs/>
              </w:rPr>
            </w:pPr>
            <w:r w:rsidRPr="00DA4E54">
              <w:rPr>
                <w:b/>
                <w:bCs/>
              </w:rPr>
              <w:t>10</w:t>
            </w:r>
          </w:p>
        </w:tc>
        <w:tc>
          <w:tcPr>
            <w:tcW w:w="385" w:type="pct"/>
            <w:shd w:val="clear" w:color="auto" w:fill="auto"/>
            <w:vAlign w:val="center"/>
            <w:hideMark/>
          </w:tcPr>
          <w:p w14:paraId="62D6BC32" w14:textId="77777777" w:rsidR="00A64EF5" w:rsidRPr="00DA4E54" w:rsidRDefault="00A64EF5" w:rsidP="00A64EF5">
            <w:pPr>
              <w:pStyle w:val="aff"/>
              <w:rPr>
                <w:b/>
                <w:bCs/>
              </w:rPr>
            </w:pPr>
            <w:r w:rsidRPr="00DA4E54">
              <w:rPr>
                <w:b/>
                <w:bCs/>
              </w:rPr>
              <w:t>是</w:t>
            </w:r>
          </w:p>
        </w:tc>
        <w:tc>
          <w:tcPr>
            <w:tcW w:w="385" w:type="pct"/>
            <w:vMerge/>
            <w:vAlign w:val="center"/>
            <w:hideMark/>
          </w:tcPr>
          <w:p w14:paraId="62FEA919" w14:textId="77777777" w:rsidR="00A64EF5" w:rsidRPr="00DA4E54" w:rsidRDefault="00A64EF5" w:rsidP="00A64EF5">
            <w:pPr>
              <w:pStyle w:val="aff"/>
              <w:rPr>
                <w:b/>
                <w:bCs/>
              </w:rPr>
            </w:pPr>
          </w:p>
        </w:tc>
      </w:tr>
      <w:tr w:rsidR="00A64EF5" w:rsidRPr="00DA4E54" w14:paraId="255CF939" w14:textId="77777777" w:rsidTr="00A64EF5">
        <w:trPr>
          <w:trHeight w:val="280"/>
        </w:trPr>
        <w:tc>
          <w:tcPr>
            <w:tcW w:w="5000" w:type="pct"/>
            <w:gridSpan w:val="13"/>
          </w:tcPr>
          <w:p w14:paraId="23022BF4" w14:textId="56067458" w:rsidR="00A64EF5" w:rsidRPr="00DA4E54" w:rsidRDefault="00A64EF5" w:rsidP="004F4E60">
            <w:pPr>
              <w:pStyle w:val="aff5"/>
              <w:rPr>
                <w:b/>
                <w:bC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t>≤</w:t>
            </w:r>
            <w:r w:rsidRPr="00DA4E54">
              <w:rPr>
                <w:rFonts w:hint="eastAsia"/>
              </w:rPr>
              <w:t>限值，则企业达标；</w:t>
            </w:r>
            <w:r w:rsidRPr="00DA4E54">
              <w:rPr>
                <w:rFonts w:hint="eastAsia"/>
              </w:rPr>
              <w:t>90</w:t>
            </w:r>
            <w:r w:rsidRPr="00DA4E54">
              <w:rPr>
                <w:rFonts w:hint="eastAsia"/>
              </w:rPr>
              <w:t>分位数</w:t>
            </w:r>
            <w:r w:rsidR="00C17237">
              <w:t>&gt;</w:t>
            </w:r>
            <w:r w:rsidRPr="00DA4E54">
              <w:rPr>
                <w:rFonts w:hint="eastAsia"/>
              </w:rPr>
              <w:t>限值，则企业不达标</w:t>
            </w:r>
            <w:r w:rsidR="00500976">
              <w:rPr>
                <w:rFonts w:hint="eastAsia"/>
              </w:rPr>
              <w:t>。</w:t>
            </w:r>
          </w:p>
        </w:tc>
      </w:tr>
    </w:tbl>
    <w:p w14:paraId="51927E2B" w14:textId="53523A9B" w:rsidR="008457F1" w:rsidRDefault="008457F1" w:rsidP="008457F1">
      <w:pPr>
        <w:pStyle w:val="afb"/>
        <w:ind w:firstLineChars="0"/>
      </w:pPr>
    </w:p>
    <w:p w14:paraId="52C8FEA6" w14:textId="39C3841C" w:rsidR="00CF7A1A" w:rsidRPr="00DA4E54" w:rsidRDefault="00F177A0" w:rsidP="00125989">
      <w:pPr>
        <w:pStyle w:val="afb"/>
        <w:numPr>
          <w:ilvl w:val="0"/>
          <w:numId w:val="13"/>
        </w:numPr>
        <w:ind w:left="618" w:firstLineChars="0"/>
        <w:rPr>
          <w:b/>
        </w:rPr>
      </w:pPr>
      <w:r w:rsidRPr="00DA4E54">
        <w:rPr>
          <w:rFonts w:hint="eastAsia"/>
          <w:b/>
        </w:rPr>
        <w:t>管式炉等燃用煤气的设施</w:t>
      </w:r>
    </w:p>
    <w:p w14:paraId="03DE0638" w14:textId="51BB0116" w:rsidR="00CF7A1A" w:rsidRPr="00DA4E54" w:rsidRDefault="00E02FB7" w:rsidP="00125989">
      <w:pPr>
        <w:pStyle w:val="afb"/>
        <w:numPr>
          <w:ilvl w:val="0"/>
          <w:numId w:val="19"/>
        </w:numPr>
        <w:ind w:firstLineChars="0"/>
      </w:pPr>
      <w:r w:rsidRPr="00DA4E54">
        <w:rPr>
          <w:rFonts w:hint="eastAsia"/>
        </w:rPr>
        <w:t>现行国</w:t>
      </w:r>
      <w:r w:rsidR="003E196D" w:rsidRPr="00DA4E54">
        <w:rPr>
          <w:rFonts w:hint="eastAsia"/>
        </w:rPr>
        <w:t>家</w:t>
      </w:r>
      <w:r w:rsidRPr="00DA4E54">
        <w:rPr>
          <w:rFonts w:hint="eastAsia"/>
        </w:rPr>
        <w:t>标</w:t>
      </w:r>
      <w:r w:rsidR="003E196D" w:rsidRPr="00DA4E54">
        <w:rPr>
          <w:rFonts w:hint="eastAsia"/>
        </w:rPr>
        <w:t>准</w:t>
      </w:r>
      <w:r w:rsidRPr="00DA4E54">
        <w:rPr>
          <w:rFonts w:hint="eastAsia"/>
        </w:rPr>
        <w:t>《炼焦化学工业污染物排放标准》（</w:t>
      </w:r>
      <w:r w:rsidRPr="00DA4E54">
        <w:t>GB 16171-2012</w:t>
      </w:r>
      <w:r w:rsidRPr="00DA4E54">
        <w:rPr>
          <w:rFonts w:hint="eastAsia"/>
        </w:rPr>
        <w:t>）对</w:t>
      </w:r>
      <w:r w:rsidR="003E196D" w:rsidRPr="00DA4E54">
        <w:rPr>
          <w:rFonts w:hint="eastAsia"/>
        </w:rPr>
        <w:t>该</w:t>
      </w:r>
      <w:r w:rsidRPr="00DA4E54">
        <w:rPr>
          <w:rFonts w:hint="eastAsia"/>
        </w:rPr>
        <w:t>排放环节的颗粒物排放浓度限值</w:t>
      </w:r>
      <w:r w:rsidR="00500976">
        <w:rPr>
          <w:rFonts w:hint="eastAsia"/>
        </w:rPr>
        <w:t>为</w:t>
      </w:r>
      <w:r w:rsidRPr="00DA4E54">
        <w:t>30 mg/m</w:t>
      </w:r>
      <w:r w:rsidRPr="00DA4E54">
        <w:rPr>
          <w:vertAlign w:val="superscript"/>
        </w:rPr>
        <w:t>3</w:t>
      </w:r>
      <w:r w:rsidRPr="00DA4E54">
        <w:rPr>
          <w:rFonts w:hint="eastAsia"/>
        </w:rPr>
        <w:t>，对特别保护地区执行的特别排放限值为</w:t>
      </w:r>
      <w:r w:rsidRPr="00DA4E54">
        <w:t>15 mg/m</w:t>
      </w:r>
      <w:r w:rsidRPr="00DA4E54">
        <w:rPr>
          <w:vertAlign w:val="superscript"/>
        </w:rPr>
        <w:t>3</w:t>
      </w:r>
      <w:r w:rsidRPr="00DA4E54">
        <w:rPr>
          <w:rFonts w:hint="eastAsia"/>
        </w:rPr>
        <w:t>。</w:t>
      </w:r>
    </w:p>
    <w:p w14:paraId="77A132A3" w14:textId="08E410EF" w:rsidR="00CF7A1A" w:rsidRPr="00DA4E54" w:rsidRDefault="00635895" w:rsidP="00125989">
      <w:pPr>
        <w:pStyle w:val="afb"/>
        <w:numPr>
          <w:ilvl w:val="0"/>
          <w:numId w:val="19"/>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）对</w:t>
      </w:r>
      <w:r w:rsidR="003E196D" w:rsidRPr="00DA4E54">
        <w:rPr>
          <w:rFonts w:hint="eastAsia"/>
        </w:rPr>
        <w:t>该排放环节</w:t>
      </w:r>
      <w:r w:rsidR="00E02FB7" w:rsidRPr="00DA4E54">
        <w:rPr>
          <w:rFonts w:hint="eastAsia"/>
        </w:rPr>
        <w:t>颗粒物的排放限值均为</w:t>
      </w:r>
      <w:r w:rsidR="00E02FB7" w:rsidRPr="00DA4E54">
        <w:t>10 mg/m</w:t>
      </w:r>
      <w:r w:rsidR="00E02FB7" w:rsidRPr="00DA4E54">
        <w:rPr>
          <w:vertAlign w:val="superscript"/>
        </w:rPr>
        <w:t>3</w:t>
      </w:r>
      <w:r w:rsidR="00E02FB7" w:rsidRPr="00DA4E54">
        <w:rPr>
          <w:rFonts w:hint="eastAsia"/>
        </w:rPr>
        <w:t>。</w:t>
      </w:r>
    </w:p>
    <w:p w14:paraId="4BB85C7E" w14:textId="3878609D" w:rsidR="004F3E85" w:rsidRPr="00DA4E54" w:rsidRDefault="00D75F21" w:rsidP="00125989">
      <w:pPr>
        <w:pStyle w:val="afb"/>
        <w:numPr>
          <w:ilvl w:val="0"/>
          <w:numId w:val="19"/>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颗粒物</w:t>
      </w:r>
      <w:r w:rsidRPr="00DA4E54">
        <w:rPr>
          <w:rFonts w:hint="eastAsia"/>
        </w:rPr>
        <w:t>的</w:t>
      </w:r>
      <w:r w:rsidR="004F3E85" w:rsidRPr="00DA4E54">
        <w:rPr>
          <w:rFonts w:hint="eastAsia"/>
        </w:rPr>
        <w:t>有组织排放限值规定为</w:t>
      </w:r>
      <w:r w:rsidR="004F3E85" w:rsidRPr="00DA4E54">
        <w:rPr>
          <w:rFonts w:hint="eastAsia"/>
        </w:rPr>
        <w:t>20 mg/m</w:t>
      </w:r>
      <w:r w:rsidR="004F3E85" w:rsidRPr="00DA4E54">
        <w:rPr>
          <w:rFonts w:hint="eastAsia"/>
          <w:vertAlign w:val="superscript"/>
        </w:rPr>
        <w:t>3</w:t>
      </w:r>
      <w:r w:rsidR="004F3E85" w:rsidRPr="00DA4E54">
        <w:rPr>
          <w:rFonts w:hint="eastAsia"/>
        </w:rPr>
        <w:t>。</w:t>
      </w:r>
    </w:p>
    <w:p w14:paraId="7E207C11" w14:textId="0BE8DA49" w:rsidR="00CF7A1A" w:rsidRPr="00DA4E54" w:rsidRDefault="00E02FB7" w:rsidP="00125989">
      <w:pPr>
        <w:pStyle w:val="afb"/>
        <w:numPr>
          <w:ilvl w:val="0"/>
          <w:numId w:val="19"/>
        </w:numPr>
        <w:ind w:firstLineChars="0"/>
      </w:pPr>
      <w:r w:rsidRPr="00DA4E54">
        <w:rPr>
          <w:rFonts w:hint="eastAsia"/>
        </w:rPr>
        <w:lastRenderedPageBreak/>
        <w:t>参考部分发达国家排放标准，国外对于焦化行业</w:t>
      </w:r>
      <w:r w:rsidR="00E02BC8" w:rsidRPr="00DA4E54">
        <w:rPr>
          <w:rFonts w:hint="eastAsia"/>
        </w:rPr>
        <w:t>颗粒物</w:t>
      </w:r>
      <w:r w:rsidRPr="00DA4E54">
        <w:rPr>
          <w:rFonts w:hint="eastAsia"/>
        </w:rPr>
        <w:t>的排放限值均在</w:t>
      </w:r>
      <w:r w:rsidRPr="00DA4E54">
        <w:t>50 mg/m</w:t>
      </w:r>
      <w:r w:rsidRPr="00DA4E54">
        <w:rPr>
          <w:vertAlign w:val="superscript"/>
        </w:rPr>
        <w:t>3</w:t>
      </w:r>
      <w:r w:rsidRPr="00DA4E54">
        <w:rPr>
          <w:rFonts w:hint="eastAsia"/>
        </w:rPr>
        <w:t>以下。</w:t>
      </w:r>
    </w:p>
    <w:p w14:paraId="3FF33797" w14:textId="30562E7A" w:rsidR="003E196D" w:rsidRPr="00DA4E54" w:rsidRDefault="00E02FB7" w:rsidP="00125989">
      <w:pPr>
        <w:pStyle w:val="afb"/>
        <w:numPr>
          <w:ilvl w:val="0"/>
          <w:numId w:val="19"/>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D831ED" w:rsidRPr="00DA4E54">
        <w:rPr>
          <w:rFonts w:hint="eastAsia"/>
        </w:rPr>
        <w:t>污染物排放环节</w:t>
      </w:r>
      <w:r w:rsidRPr="00DA4E54">
        <w:rPr>
          <w:rFonts w:hint="eastAsia"/>
        </w:rPr>
        <w:t>颗粒物的排放情况。</w:t>
      </w:r>
      <w:r w:rsidRPr="00DA4E54">
        <w:t>7</w:t>
      </w:r>
      <w:r w:rsidRPr="00DA4E54">
        <w:rPr>
          <w:rFonts w:hint="eastAsia"/>
        </w:rPr>
        <w:t>家企业</w:t>
      </w:r>
      <w:r w:rsidR="00B02B02" w:rsidRPr="00DA4E54">
        <w:rPr>
          <w:rFonts w:hint="eastAsia"/>
        </w:rPr>
        <w:t>在该排放环节</w:t>
      </w:r>
      <w:r w:rsidRPr="00DA4E54">
        <w:rPr>
          <w:rFonts w:hint="eastAsia"/>
        </w:rPr>
        <w:t>废气颗粒物浓度范围为</w:t>
      </w:r>
      <w:r w:rsidR="004534C1" w:rsidRPr="00DA4E54">
        <w:rPr>
          <w:rFonts w:hint="eastAsia"/>
        </w:rPr>
        <w:t>（</w:t>
      </w:r>
      <w:r w:rsidRPr="00DA4E54">
        <w:t>0~</w:t>
      </w:r>
      <w:r w:rsidR="00FE706B">
        <w:t>14.1</w:t>
      </w:r>
      <w:r w:rsidR="004534C1" w:rsidRPr="00DA4E54">
        <w:rPr>
          <w:rFonts w:hint="eastAsia"/>
        </w:rPr>
        <w:t>）</w:t>
      </w:r>
      <w:r w:rsidRPr="00DA4E54">
        <w:t>mg/m</w:t>
      </w:r>
      <w:r w:rsidRPr="00DA4E54">
        <w:rPr>
          <w:vertAlign w:val="superscript"/>
        </w:rPr>
        <w:t>3</w:t>
      </w:r>
      <w:r w:rsidRPr="00DA4E54">
        <w:rPr>
          <w:rFonts w:hint="eastAsia"/>
        </w:rPr>
        <w:t>，均值范围为</w:t>
      </w:r>
      <w:r w:rsidR="004534C1" w:rsidRPr="00DA4E54">
        <w:rPr>
          <w:rFonts w:hint="eastAsia"/>
        </w:rPr>
        <w:t>（</w:t>
      </w:r>
      <w:r w:rsidRPr="00DA4E54">
        <w:t>0.91~</w:t>
      </w:r>
      <w:r w:rsidR="003862BC" w:rsidRPr="00DA4E54">
        <w:t>7.02</w:t>
      </w:r>
      <w:r w:rsidR="004534C1" w:rsidRPr="00DA4E54">
        <w:rPr>
          <w:rFonts w:hint="eastAsia"/>
        </w:rPr>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534C1" w:rsidRPr="00DA4E54">
        <w:rPr>
          <w:rFonts w:hint="eastAsia"/>
        </w:rPr>
        <w:t>（</w:t>
      </w:r>
      <w:r w:rsidR="00FE706B">
        <w:t>1.59</w:t>
      </w:r>
      <w:r w:rsidR="00FE706B">
        <w:rPr>
          <w:rFonts w:hint="eastAsia"/>
        </w:rPr>
        <w:t>~</w:t>
      </w:r>
      <w:r w:rsidR="00FE706B">
        <w:t>8.60</w:t>
      </w:r>
      <w:r w:rsidR="004534C1" w:rsidRPr="00DA4E54">
        <w:rPr>
          <w:rFonts w:hint="eastAsia"/>
        </w:rPr>
        <w:t>）</w:t>
      </w:r>
      <w:r w:rsidRPr="00DA4E54">
        <w:t>mg/m</w:t>
      </w:r>
      <w:r w:rsidRPr="00DA4E54">
        <w:rPr>
          <w:vertAlign w:val="superscript"/>
        </w:rPr>
        <w:t>3</w:t>
      </w:r>
      <w:r w:rsidRPr="00DA4E54">
        <w:rPr>
          <w:rFonts w:hint="eastAsia"/>
        </w:rPr>
        <w:t>。</w:t>
      </w:r>
    </w:p>
    <w:p w14:paraId="594AF431" w14:textId="11A50C13" w:rsidR="005348C7" w:rsidRPr="00DA4E54" w:rsidRDefault="0054363E" w:rsidP="00125989">
      <w:pPr>
        <w:pStyle w:val="afb"/>
        <w:numPr>
          <w:ilvl w:val="0"/>
          <w:numId w:val="19"/>
        </w:numPr>
        <w:ind w:firstLineChars="0"/>
      </w:pPr>
      <w:bookmarkStart w:id="177" w:name="_Hlk80194368"/>
      <w:r w:rsidRPr="00DA4E54">
        <w:rPr>
          <w:rFonts w:hint="eastAsia"/>
        </w:rPr>
        <w:t>执行</w:t>
      </w:r>
      <w:r w:rsidR="00E02FB7" w:rsidRPr="00DA4E54">
        <w:rPr>
          <w:rFonts w:hint="eastAsia"/>
        </w:rPr>
        <w:t>现行</w:t>
      </w:r>
      <w:r w:rsidRPr="00DA4E54">
        <w:rPr>
          <w:rFonts w:hint="eastAsia"/>
        </w:rPr>
        <w:t>国家</w:t>
      </w:r>
      <w:r w:rsidR="00E02FB7" w:rsidRPr="00DA4E54">
        <w:rPr>
          <w:rFonts w:hint="eastAsia"/>
        </w:rPr>
        <w:t>标准</w:t>
      </w:r>
      <w:r w:rsidRPr="00DA4E54">
        <w:rPr>
          <w:rFonts w:hint="eastAsia"/>
        </w:rPr>
        <w:t>《炼焦化学工业污染物排放标准》（</w:t>
      </w:r>
      <w:r w:rsidRPr="00DA4E54">
        <w:t>GB 16171-2012</w:t>
      </w:r>
      <w:r w:rsidRPr="00DA4E54">
        <w:rPr>
          <w:rFonts w:hint="eastAsia"/>
        </w:rPr>
        <w:t>）排放限值</w:t>
      </w:r>
      <w:bookmarkEnd w:id="177"/>
      <w:r w:rsidR="00E02FB7" w:rsidRPr="00DA4E54">
        <w:t>30 mg/m</w:t>
      </w:r>
      <w:r w:rsidR="00E02FB7" w:rsidRPr="00DA4E54">
        <w:rPr>
          <w:vertAlign w:val="superscript"/>
        </w:rPr>
        <w:t>3</w:t>
      </w:r>
      <w:r w:rsidR="00E02FB7" w:rsidRPr="00DA4E54">
        <w:rPr>
          <w:rFonts w:hint="eastAsia"/>
        </w:rPr>
        <w:t>和</w:t>
      </w:r>
      <w:r w:rsidR="00E02FB7" w:rsidRPr="00DA4E54">
        <w:t>15 mg/m</w:t>
      </w:r>
      <w:r w:rsidR="00E02FB7" w:rsidRPr="00DA4E54">
        <w:rPr>
          <w:vertAlign w:val="superscript"/>
        </w:rPr>
        <w:t>3</w:t>
      </w:r>
      <w:r w:rsidR="00E02FB7" w:rsidRPr="00DA4E54">
        <w:rPr>
          <w:rFonts w:hint="eastAsia"/>
        </w:rPr>
        <w:t>的情况下，</w:t>
      </w:r>
      <w:r w:rsidRPr="00DA4E54">
        <w:rPr>
          <w:rFonts w:hint="eastAsia"/>
        </w:rPr>
        <w:t>整体</w:t>
      </w:r>
      <w:r w:rsidR="00E02FB7" w:rsidRPr="00DA4E54">
        <w:rPr>
          <w:rFonts w:hint="eastAsia"/>
        </w:rPr>
        <w:t>达标率均为</w:t>
      </w:r>
      <w:r w:rsidR="00E02FB7" w:rsidRPr="00DA4E54">
        <w:t>100%</w:t>
      </w:r>
      <w:r w:rsidRPr="00DA4E54">
        <w:rPr>
          <w:rFonts w:hint="eastAsia"/>
        </w:rPr>
        <w:t>。若将排放限值调整为</w:t>
      </w:r>
      <w:r w:rsidRPr="00DA4E54">
        <w:t>10 mg/m</w:t>
      </w:r>
      <w:r w:rsidRPr="00DA4E54">
        <w:rPr>
          <w:vertAlign w:val="superscript"/>
        </w:rPr>
        <w:t>3</w:t>
      </w:r>
      <w:r w:rsidRPr="00DA4E54">
        <w:rPr>
          <w:rFonts w:hint="eastAsia"/>
        </w:rPr>
        <w:t>，</w:t>
      </w:r>
      <w:r w:rsidR="00B02B02" w:rsidRPr="00DA4E54">
        <w:rPr>
          <w:rFonts w:hint="eastAsia"/>
        </w:rPr>
        <w:t>企业</w:t>
      </w:r>
      <w:r w:rsidRPr="00DA4E54">
        <w:rPr>
          <w:rFonts w:hint="eastAsia"/>
        </w:rPr>
        <w:t>达标率</w:t>
      </w:r>
      <w:r w:rsidR="00914C53" w:rsidRPr="00DA4E54">
        <w:rPr>
          <w:rFonts w:hint="eastAsia"/>
        </w:rPr>
        <w:t>为</w:t>
      </w:r>
      <w:r w:rsidR="00B14FA6" w:rsidRPr="00DA4E54">
        <w:t>100</w:t>
      </w:r>
      <w:r w:rsidR="00E02FB7" w:rsidRPr="00DA4E54">
        <w:t>%</w:t>
      </w:r>
      <w:r w:rsidR="00E02FB7" w:rsidRPr="00DA4E54">
        <w:rPr>
          <w:rFonts w:hint="eastAsia"/>
        </w:rPr>
        <w:t>。</w:t>
      </w:r>
      <w:r w:rsidR="003E04D2" w:rsidRPr="00DA4E54">
        <w:rPr>
          <w:rFonts w:hint="eastAsia"/>
        </w:rPr>
        <w:t>若将限值调整</w:t>
      </w:r>
      <w:r w:rsidR="00B44D26" w:rsidRPr="00DA4E54">
        <w:rPr>
          <w:rFonts w:hint="eastAsia"/>
        </w:rPr>
        <w:t>为</w:t>
      </w:r>
      <w:r w:rsidR="00FE706B">
        <w:t>5</w:t>
      </w:r>
      <w:r w:rsidR="003E04D2" w:rsidRPr="00DA4E54">
        <w:t xml:space="preserve"> mg/m</w:t>
      </w:r>
      <w:r w:rsidR="003E04D2" w:rsidRPr="00DA4E54">
        <w:rPr>
          <w:vertAlign w:val="superscript"/>
        </w:rPr>
        <w:t>3</w:t>
      </w:r>
      <w:r w:rsidR="003E04D2" w:rsidRPr="00DA4E54">
        <w:rPr>
          <w:rFonts w:hint="eastAsia"/>
        </w:rPr>
        <w:t>，将有</w:t>
      </w:r>
      <w:r w:rsidR="00FE706B">
        <w:t>4</w:t>
      </w:r>
      <w:r w:rsidR="003E04D2" w:rsidRPr="00DA4E54">
        <w:rPr>
          <w:rFonts w:hint="eastAsia"/>
        </w:rPr>
        <w:t>家企业需要进行提标改造，整体达标率仅为</w:t>
      </w:r>
      <w:r w:rsidR="00FE706B">
        <w:t>43</w:t>
      </w:r>
      <w:r w:rsidR="003E04D2" w:rsidRPr="00DA4E54">
        <w:rPr>
          <w:rFonts w:hint="eastAsia"/>
        </w:rPr>
        <w:t>%</w:t>
      </w:r>
      <w:r w:rsidR="003E04D2" w:rsidRPr="00DA4E54">
        <w:rPr>
          <w:rFonts w:hint="eastAsia"/>
        </w:rPr>
        <w:t>。</w:t>
      </w:r>
    </w:p>
    <w:p w14:paraId="06BA200C" w14:textId="0E2591BF" w:rsidR="00BB2104" w:rsidRPr="004F4E60" w:rsidRDefault="00CD148E" w:rsidP="004F4E60">
      <w:pPr>
        <w:pStyle w:val="afb"/>
        <w:numPr>
          <w:ilvl w:val="0"/>
          <w:numId w:val="19"/>
        </w:numPr>
        <w:ind w:firstLineChars="0"/>
        <w:rPr>
          <w:rFonts w:eastAsiaTheme="minorEastAsia"/>
        </w:rPr>
      </w:pPr>
      <w:r w:rsidRPr="00DA4E54">
        <w:rPr>
          <w:rFonts w:hint="eastAsia"/>
        </w:rPr>
        <w:t>综上，本标准参考《关于推进实施钢铁行业超低排放的意见》及河南、河北两省地方标准中的限值要求</w:t>
      </w:r>
      <w:r w:rsidR="0054363E" w:rsidRPr="00DA4E54">
        <w:rPr>
          <w:rFonts w:hint="eastAsia"/>
        </w:rPr>
        <w:t>，将</w:t>
      </w:r>
      <w:r w:rsidR="00914C53" w:rsidRPr="00DA4E54">
        <w:rPr>
          <w:rFonts w:hint="eastAsia"/>
        </w:rPr>
        <w:t>管式炉等燃用煤气设施</w:t>
      </w:r>
      <w:r w:rsidR="0054363E" w:rsidRPr="00DA4E54">
        <w:rPr>
          <w:rFonts w:hint="eastAsia"/>
        </w:rPr>
        <w:t>污染物排放环节的颗粒物排放浓度限值定为</w:t>
      </w:r>
      <w:r w:rsidR="0054363E" w:rsidRPr="00DA4E54">
        <w:t>10 mg/m</w:t>
      </w:r>
      <w:r w:rsidR="0054363E" w:rsidRPr="00DA4E54">
        <w:rPr>
          <w:vertAlign w:val="superscript"/>
        </w:rPr>
        <w:t>3</w:t>
      </w:r>
      <w:r w:rsidR="00E02FB7" w:rsidRPr="00DA4E54">
        <w:rPr>
          <w:rFonts w:hint="eastAsia"/>
        </w:rPr>
        <w:t>。</w:t>
      </w:r>
    </w:p>
    <w:p w14:paraId="6218093C" w14:textId="6624D22C" w:rsidR="003862BC" w:rsidRPr="00DA4E54" w:rsidRDefault="003862BC" w:rsidP="00843458">
      <w:pPr>
        <w:pStyle w:val="aff2"/>
        <w:ind w:firstLine="420"/>
      </w:pPr>
      <w:r w:rsidRPr="00DA4E54">
        <w:rPr>
          <w:rFonts w:hint="eastAsia"/>
        </w:rPr>
        <w:t>表</w:t>
      </w:r>
      <w:r w:rsidRPr="00DA4E54">
        <w:t>5-2</w:t>
      </w:r>
      <w:r w:rsidR="00792FDA" w:rsidRPr="00DA4E54">
        <w:t>7</w:t>
      </w:r>
      <w:r w:rsidRPr="00DA4E54">
        <w:t xml:space="preserve"> </w:t>
      </w:r>
      <w:r w:rsidR="00C650F2" w:rsidRPr="00DA4E54">
        <w:rPr>
          <w:rFonts w:hint="eastAsia"/>
        </w:rPr>
        <w:t>管式炉</w:t>
      </w:r>
      <w:r w:rsidRPr="00DA4E54">
        <w:rPr>
          <w:rFonts w:hint="eastAsia"/>
        </w:rPr>
        <w:t>等环节废气颗粒物排放浓度（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713"/>
        <w:gridCol w:w="423"/>
        <w:gridCol w:w="854"/>
        <w:gridCol w:w="639"/>
        <w:gridCol w:w="639"/>
        <w:gridCol w:w="639"/>
        <w:gridCol w:w="639"/>
        <w:gridCol w:w="639"/>
        <w:gridCol w:w="639"/>
        <w:gridCol w:w="639"/>
        <w:gridCol w:w="639"/>
        <w:gridCol w:w="634"/>
      </w:tblGrid>
      <w:tr w:rsidR="00FE706B" w:rsidRPr="00FE706B" w14:paraId="5C509965" w14:textId="77777777" w:rsidTr="004F4E60">
        <w:trPr>
          <w:trHeight w:val="840"/>
        </w:trPr>
        <w:tc>
          <w:tcPr>
            <w:tcW w:w="338" w:type="pct"/>
            <w:shd w:val="clear" w:color="auto" w:fill="auto"/>
            <w:vAlign w:val="center"/>
            <w:hideMark/>
          </w:tcPr>
          <w:p w14:paraId="2FCBEB1B" w14:textId="77777777" w:rsidR="00FE706B" w:rsidRPr="00682293" w:rsidRDefault="00FE706B" w:rsidP="004C428F">
            <w:pPr>
              <w:pStyle w:val="aff"/>
              <w:rPr>
                <w:b/>
              </w:rPr>
            </w:pPr>
            <w:r w:rsidRPr="004C428F">
              <w:rPr>
                <w:b/>
              </w:rPr>
              <w:t>污染物排放环节</w:t>
            </w:r>
          </w:p>
        </w:tc>
        <w:tc>
          <w:tcPr>
            <w:tcW w:w="430" w:type="pct"/>
            <w:shd w:val="clear" w:color="auto" w:fill="auto"/>
            <w:vAlign w:val="center"/>
            <w:hideMark/>
          </w:tcPr>
          <w:p w14:paraId="3D0726FA" w14:textId="77777777" w:rsidR="00FE706B" w:rsidRPr="00FE706B" w:rsidRDefault="00FE706B" w:rsidP="00682293">
            <w:pPr>
              <w:pStyle w:val="aff"/>
              <w:rPr>
                <w:b/>
              </w:rPr>
            </w:pPr>
            <w:r w:rsidRPr="00682293">
              <w:rPr>
                <w:rFonts w:hint="eastAsia"/>
                <w:b/>
              </w:rPr>
              <w:t>编号</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47384B0" w14:textId="7230FFAF" w:rsidR="00FE706B" w:rsidRPr="004C428F" w:rsidRDefault="00FE706B" w:rsidP="00682293">
            <w:pPr>
              <w:pStyle w:val="aff"/>
              <w:rPr>
                <w:b/>
              </w:rPr>
            </w:pPr>
            <w:r w:rsidRPr="004F4E60">
              <w:rPr>
                <w:rFonts w:hint="eastAsia"/>
                <w:b/>
              </w:rPr>
              <w:t>样本量</w:t>
            </w:r>
          </w:p>
        </w:tc>
        <w:tc>
          <w:tcPr>
            <w:tcW w:w="515" w:type="pct"/>
            <w:tcBorders>
              <w:top w:val="single" w:sz="4" w:space="0" w:color="auto"/>
              <w:left w:val="nil"/>
              <w:bottom w:val="single" w:sz="4" w:space="0" w:color="auto"/>
              <w:right w:val="single" w:sz="4" w:space="0" w:color="auto"/>
            </w:tcBorders>
            <w:shd w:val="clear" w:color="auto" w:fill="auto"/>
            <w:vAlign w:val="center"/>
          </w:tcPr>
          <w:p w14:paraId="23B71408" w14:textId="5CCDD20F" w:rsidR="00FE706B" w:rsidRPr="004C428F" w:rsidRDefault="00FE706B">
            <w:pPr>
              <w:pStyle w:val="aff"/>
              <w:rPr>
                <w:b/>
              </w:rPr>
            </w:pPr>
            <w:r w:rsidRPr="004F4E60">
              <w:rPr>
                <w:rFonts w:hint="eastAsia"/>
                <w:b/>
              </w:rPr>
              <w:t>监测时间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66F1930" w14:textId="03CCE0F7" w:rsidR="00FE706B" w:rsidRPr="00682293" w:rsidRDefault="00FE706B">
            <w:pPr>
              <w:pStyle w:val="aff"/>
              <w:rPr>
                <w:b/>
              </w:rPr>
            </w:pPr>
            <w:r w:rsidRPr="004F4E60">
              <w:rPr>
                <w:rFonts w:hint="eastAsia"/>
                <w:b/>
              </w:rPr>
              <w:t>范围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F263481" w14:textId="65DF0FB6" w:rsidR="00FE706B" w:rsidRPr="00682293" w:rsidRDefault="00FE706B">
            <w:pPr>
              <w:pStyle w:val="aff"/>
              <w:rPr>
                <w:b/>
              </w:rPr>
            </w:pPr>
            <w:r w:rsidRPr="004F4E60">
              <w:rPr>
                <w:rFonts w:hint="eastAsia"/>
                <w:b/>
              </w:rPr>
              <w:t>均值</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7B9328B" w14:textId="7089C35B" w:rsidR="00FE706B" w:rsidRPr="00CD7E97" w:rsidRDefault="00FE706B">
            <w:pPr>
              <w:pStyle w:val="aff"/>
              <w:rPr>
                <w:b/>
              </w:rPr>
            </w:pPr>
            <w:r w:rsidRPr="004F4E60">
              <w:rPr>
                <w:b/>
              </w:rPr>
              <w:t>90</w:t>
            </w:r>
            <w:r w:rsidRPr="004F4E60">
              <w:rPr>
                <w:rFonts w:hint="eastAsia"/>
                <w:b/>
              </w:rPr>
              <w:t>分位数</w:t>
            </w:r>
          </w:p>
        </w:tc>
        <w:tc>
          <w:tcPr>
            <w:tcW w:w="385" w:type="pct"/>
            <w:shd w:val="clear" w:color="auto" w:fill="auto"/>
            <w:vAlign w:val="center"/>
            <w:hideMark/>
          </w:tcPr>
          <w:p w14:paraId="16D4FE1A" w14:textId="7854BB4F" w:rsidR="00FE706B" w:rsidRPr="00FE706B" w:rsidRDefault="00FE706B">
            <w:pPr>
              <w:pStyle w:val="aff"/>
              <w:rPr>
                <w:b/>
              </w:rPr>
            </w:pPr>
            <w:r w:rsidRPr="00FE706B">
              <w:rPr>
                <w:rFonts w:hint="eastAsia"/>
                <w:b/>
              </w:rPr>
              <w:t>国家标准</w:t>
            </w:r>
            <w:r w:rsidRPr="00FE706B">
              <w:rPr>
                <w:b/>
              </w:rPr>
              <w:t>GB 16171-2012</w:t>
            </w:r>
            <w:r w:rsidRPr="00FE706B">
              <w:rPr>
                <w:rFonts w:hint="eastAsia"/>
                <w:b/>
              </w:rPr>
              <w:t>普通排放限值</w:t>
            </w:r>
          </w:p>
        </w:tc>
        <w:tc>
          <w:tcPr>
            <w:tcW w:w="385" w:type="pct"/>
            <w:shd w:val="clear" w:color="auto" w:fill="auto"/>
            <w:vAlign w:val="center"/>
            <w:hideMark/>
          </w:tcPr>
          <w:p w14:paraId="0424EBD0" w14:textId="2EEE337E" w:rsidR="00FE706B" w:rsidRPr="00FE706B" w:rsidRDefault="00FE706B">
            <w:pPr>
              <w:pStyle w:val="aff"/>
              <w:rPr>
                <w:b/>
              </w:rPr>
            </w:pPr>
            <w:r w:rsidRPr="00FE706B">
              <w:rPr>
                <w:rFonts w:hint="eastAsia"/>
                <w:b/>
              </w:rPr>
              <w:t>国家标准</w:t>
            </w:r>
            <w:r w:rsidRPr="00FE706B">
              <w:rPr>
                <w:b/>
              </w:rPr>
              <w:t>GB 16171-2012</w:t>
            </w:r>
            <w:r w:rsidRPr="00FE706B">
              <w:rPr>
                <w:rFonts w:hint="eastAsia"/>
                <w:b/>
              </w:rPr>
              <w:t>特别排放限值</w:t>
            </w:r>
          </w:p>
        </w:tc>
        <w:tc>
          <w:tcPr>
            <w:tcW w:w="385" w:type="pct"/>
            <w:shd w:val="clear" w:color="auto" w:fill="auto"/>
            <w:vAlign w:val="center"/>
            <w:hideMark/>
          </w:tcPr>
          <w:p w14:paraId="17773F2A" w14:textId="7AA3DA78" w:rsidR="00FE706B" w:rsidRPr="00FE706B" w:rsidRDefault="00FE706B">
            <w:pPr>
              <w:pStyle w:val="aff"/>
              <w:rPr>
                <w:b/>
              </w:rPr>
            </w:pPr>
            <w:r w:rsidRPr="00FE706B">
              <w:rPr>
                <w:rFonts w:hint="eastAsia"/>
                <w:b/>
              </w:rPr>
              <w:t>河北省</w:t>
            </w:r>
            <w:r w:rsidR="00C17237">
              <w:rPr>
                <w:b/>
              </w:rPr>
              <w:t>DB 13/ 2863-2018</w:t>
            </w:r>
            <w:r w:rsidRPr="00FE706B">
              <w:rPr>
                <w:rFonts w:hint="eastAsia"/>
                <w:b/>
              </w:rPr>
              <w:t>、河南省</w:t>
            </w:r>
            <w:r w:rsidR="00C17237">
              <w:rPr>
                <w:b/>
              </w:rPr>
              <w:t>DB 41/ 1955-2020</w:t>
            </w:r>
            <w:r w:rsidRPr="00FE706B">
              <w:rPr>
                <w:rFonts w:hint="eastAsia"/>
                <w:b/>
              </w:rPr>
              <w:t>限值</w:t>
            </w:r>
          </w:p>
        </w:tc>
        <w:tc>
          <w:tcPr>
            <w:tcW w:w="385" w:type="pct"/>
            <w:shd w:val="clear" w:color="auto" w:fill="auto"/>
            <w:vAlign w:val="center"/>
            <w:hideMark/>
          </w:tcPr>
          <w:p w14:paraId="54BEF55D" w14:textId="77777777" w:rsidR="00FE706B" w:rsidRPr="00C73D5D" w:rsidRDefault="00FE706B">
            <w:pPr>
              <w:pStyle w:val="aff"/>
              <w:rPr>
                <w:b/>
              </w:rPr>
            </w:pPr>
            <w:r w:rsidRPr="00CD7E97">
              <w:rPr>
                <w:rFonts w:hint="eastAsia"/>
                <w:b/>
              </w:rPr>
              <w:t>本标准拟定限值</w:t>
            </w:r>
          </w:p>
        </w:tc>
        <w:tc>
          <w:tcPr>
            <w:tcW w:w="385" w:type="pct"/>
            <w:shd w:val="clear" w:color="auto" w:fill="auto"/>
            <w:vAlign w:val="center"/>
            <w:hideMark/>
          </w:tcPr>
          <w:p w14:paraId="3CD7D916" w14:textId="77777777" w:rsidR="00FE706B" w:rsidRPr="00CA4714" w:rsidRDefault="00FE706B">
            <w:pPr>
              <w:pStyle w:val="aff"/>
              <w:rPr>
                <w:b/>
              </w:rPr>
            </w:pPr>
            <w:r w:rsidRPr="00115403">
              <w:rPr>
                <w:rFonts w:hint="eastAsia"/>
                <w:b/>
              </w:rPr>
              <w:t>执行本标准是否达标</w:t>
            </w:r>
          </w:p>
        </w:tc>
        <w:tc>
          <w:tcPr>
            <w:tcW w:w="382" w:type="pct"/>
            <w:shd w:val="clear" w:color="auto" w:fill="auto"/>
            <w:vAlign w:val="center"/>
            <w:hideMark/>
          </w:tcPr>
          <w:p w14:paraId="3FAFF4D6" w14:textId="77777777" w:rsidR="00FE706B" w:rsidRPr="004A7DAF" w:rsidRDefault="00FE706B">
            <w:pPr>
              <w:pStyle w:val="aff"/>
              <w:rPr>
                <w:b/>
              </w:rPr>
            </w:pPr>
            <w:r w:rsidRPr="004A7DAF">
              <w:rPr>
                <w:rFonts w:hint="eastAsia"/>
                <w:b/>
              </w:rPr>
              <w:t>执行本标准需要升级改造的企业数</w:t>
            </w:r>
          </w:p>
        </w:tc>
      </w:tr>
      <w:tr w:rsidR="00FE706B" w:rsidRPr="00FE706B" w14:paraId="4581B3AA" w14:textId="77777777" w:rsidTr="004F4E60">
        <w:trPr>
          <w:trHeight w:val="280"/>
        </w:trPr>
        <w:tc>
          <w:tcPr>
            <w:tcW w:w="338" w:type="pct"/>
            <w:vMerge w:val="restart"/>
            <w:shd w:val="clear" w:color="auto" w:fill="auto"/>
            <w:vAlign w:val="center"/>
            <w:hideMark/>
          </w:tcPr>
          <w:p w14:paraId="1B19A7DD" w14:textId="67C99339" w:rsidR="00FE706B" w:rsidRPr="00FE706B" w:rsidRDefault="00FE706B" w:rsidP="004C428F">
            <w:pPr>
              <w:pStyle w:val="aff"/>
            </w:pPr>
            <w:r w:rsidRPr="00FE706B">
              <w:rPr>
                <w:rFonts w:hint="eastAsia"/>
              </w:rPr>
              <w:t>管式炉</w:t>
            </w:r>
          </w:p>
        </w:tc>
        <w:tc>
          <w:tcPr>
            <w:tcW w:w="430" w:type="pct"/>
            <w:shd w:val="clear" w:color="auto" w:fill="auto"/>
            <w:vAlign w:val="center"/>
            <w:hideMark/>
          </w:tcPr>
          <w:p w14:paraId="4249798A" w14:textId="77777777" w:rsidR="00FE706B" w:rsidRPr="00FE706B" w:rsidRDefault="00FE706B" w:rsidP="00682293">
            <w:pPr>
              <w:pStyle w:val="aff"/>
            </w:pPr>
            <w:r w:rsidRPr="00FE706B">
              <w:rPr>
                <w:rFonts w:hint="eastAsia"/>
              </w:rPr>
              <w:t>企业</w:t>
            </w:r>
            <w:r w:rsidRPr="00FE706B">
              <w:t>1</w:t>
            </w:r>
          </w:p>
        </w:tc>
        <w:tc>
          <w:tcPr>
            <w:tcW w:w="255" w:type="pct"/>
            <w:tcBorders>
              <w:top w:val="nil"/>
              <w:left w:val="single" w:sz="4" w:space="0" w:color="auto"/>
              <w:bottom w:val="single" w:sz="4" w:space="0" w:color="auto"/>
              <w:right w:val="single" w:sz="4" w:space="0" w:color="auto"/>
            </w:tcBorders>
            <w:shd w:val="clear" w:color="auto" w:fill="auto"/>
            <w:vAlign w:val="center"/>
          </w:tcPr>
          <w:p w14:paraId="70965F7A" w14:textId="3C15287D" w:rsidR="00FE706B" w:rsidRPr="004C428F" w:rsidRDefault="00FE706B" w:rsidP="00682293">
            <w:pPr>
              <w:pStyle w:val="aff"/>
            </w:pPr>
            <w:r w:rsidRPr="004F4E60">
              <w:t>17</w:t>
            </w:r>
          </w:p>
        </w:tc>
        <w:tc>
          <w:tcPr>
            <w:tcW w:w="515" w:type="pct"/>
            <w:tcBorders>
              <w:top w:val="nil"/>
              <w:left w:val="nil"/>
              <w:bottom w:val="single" w:sz="4" w:space="0" w:color="auto"/>
              <w:right w:val="single" w:sz="4" w:space="0" w:color="auto"/>
            </w:tcBorders>
            <w:shd w:val="clear" w:color="auto" w:fill="auto"/>
            <w:vAlign w:val="center"/>
          </w:tcPr>
          <w:p w14:paraId="237AB8FC" w14:textId="12BF11DD" w:rsidR="00FE706B" w:rsidRPr="004C428F" w:rsidRDefault="00FE706B">
            <w:pPr>
              <w:pStyle w:val="aff"/>
            </w:pPr>
            <w:r w:rsidRPr="004F4E60">
              <w:t>2020.4~2021.6</w:t>
            </w:r>
          </w:p>
        </w:tc>
        <w:tc>
          <w:tcPr>
            <w:tcW w:w="385" w:type="pct"/>
            <w:tcBorders>
              <w:top w:val="nil"/>
              <w:left w:val="nil"/>
              <w:bottom w:val="single" w:sz="4" w:space="0" w:color="auto"/>
              <w:right w:val="single" w:sz="4" w:space="0" w:color="auto"/>
            </w:tcBorders>
            <w:shd w:val="clear" w:color="auto" w:fill="auto"/>
            <w:vAlign w:val="center"/>
            <w:hideMark/>
          </w:tcPr>
          <w:p w14:paraId="17C87C13" w14:textId="70187311" w:rsidR="00FE706B" w:rsidRPr="00682293" w:rsidRDefault="00FE706B">
            <w:pPr>
              <w:pStyle w:val="aff"/>
            </w:pPr>
            <w:r w:rsidRPr="004F4E60">
              <w:t>0.53~10</w:t>
            </w:r>
          </w:p>
        </w:tc>
        <w:tc>
          <w:tcPr>
            <w:tcW w:w="385" w:type="pct"/>
            <w:tcBorders>
              <w:top w:val="nil"/>
              <w:left w:val="nil"/>
              <w:bottom w:val="single" w:sz="4" w:space="0" w:color="auto"/>
              <w:right w:val="single" w:sz="4" w:space="0" w:color="auto"/>
            </w:tcBorders>
            <w:shd w:val="clear" w:color="auto" w:fill="auto"/>
            <w:vAlign w:val="center"/>
            <w:hideMark/>
          </w:tcPr>
          <w:p w14:paraId="014CAFAF" w14:textId="75033A80" w:rsidR="00FE706B" w:rsidRPr="00682293" w:rsidRDefault="00FE706B">
            <w:pPr>
              <w:pStyle w:val="aff"/>
            </w:pPr>
            <w:r w:rsidRPr="004F4E60">
              <w:t>4.36</w:t>
            </w:r>
          </w:p>
        </w:tc>
        <w:tc>
          <w:tcPr>
            <w:tcW w:w="385" w:type="pct"/>
            <w:tcBorders>
              <w:top w:val="nil"/>
              <w:left w:val="nil"/>
              <w:bottom w:val="single" w:sz="4" w:space="0" w:color="auto"/>
              <w:right w:val="single" w:sz="4" w:space="0" w:color="auto"/>
            </w:tcBorders>
            <w:shd w:val="clear" w:color="auto" w:fill="auto"/>
            <w:vAlign w:val="center"/>
            <w:hideMark/>
          </w:tcPr>
          <w:p w14:paraId="75FC8AB0" w14:textId="17E82CED" w:rsidR="00FE706B" w:rsidRPr="00682293" w:rsidRDefault="00FE706B">
            <w:pPr>
              <w:pStyle w:val="aff"/>
              <w:rPr>
                <w:b/>
              </w:rPr>
            </w:pPr>
            <w:r w:rsidRPr="004F4E60">
              <w:rPr>
                <w:b/>
              </w:rPr>
              <w:t xml:space="preserve">8.60 </w:t>
            </w:r>
          </w:p>
        </w:tc>
        <w:tc>
          <w:tcPr>
            <w:tcW w:w="385" w:type="pct"/>
            <w:shd w:val="clear" w:color="auto" w:fill="auto"/>
            <w:vAlign w:val="center"/>
            <w:hideMark/>
          </w:tcPr>
          <w:p w14:paraId="74617207" w14:textId="77777777" w:rsidR="00FE706B" w:rsidRPr="00FE706B" w:rsidRDefault="00FE706B">
            <w:pPr>
              <w:pStyle w:val="aff"/>
            </w:pPr>
            <w:r w:rsidRPr="00FE706B">
              <w:t>30</w:t>
            </w:r>
          </w:p>
        </w:tc>
        <w:tc>
          <w:tcPr>
            <w:tcW w:w="385" w:type="pct"/>
            <w:shd w:val="clear" w:color="auto" w:fill="auto"/>
            <w:vAlign w:val="center"/>
            <w:hideMark/>
          </w:tcPr>
          <w:p w14:paraId="59607818" w14:textId="77777777" w:rsidR="00FE706B" w:rsidRPr="00FE706B" w:rsidRDefault="00FE706B">
            <w:pPr>
              <w:pStyle w:val="aff"/>
            </w:pPr>
            <w:r w:rsidRPr="00FE706B">
              <w:t>15</w:t>
            </w:r>
          </w:p>
        </w:tc>
        <w:tc>
          <w:tcPr>
            <w:tcW w:w="385" w:type="pct"/>
            <w:shd w:val="clear" w:color="auto" w:fill="auto"/>
            <w:vAlign w:val="center"/>
            <w:hideMark/>
          </w:tcPr>
          <w:p w14:paraId="64EC0CCE" w14:textId="77777777" w:rsidR="00FE706B" w:rsidRPr="00FE706B" w:rsidRDefault="00FE706B">
            <w:pPr>
              <w:pStyle w:val="aff"/>
            </w:pPr>
            <w:r w:rsidRPr="00FE706B">
              <w:t>10</w:t>
            </w:r>
          </w:p>
        </w:tc>
        <w:tc>
          <w:tcPr>
            <w:tcW w:w="385" w:type="pct"/>
            <w:shd w:val="clear" w:color="auto" w:fill="auto"/>
            <w:vAlign w:val="center"/>
            <w:hideMark/>
          </w:tcPr>
          <w:p w14:paraId="4EB41DBE" w14:textId="77777777" w:rsidR="00FE706B" w:rsidRPr="00CD7E97" w:rsidRDefault="00FE706B">
            <w:pPr>
              <w:pStyle w:val="aff"/>
              <w:rPr>
                <w:b/>
              </w:rPr>
            </w:pPr>
            <w:r w:rsidRPr="00CD7E97">
              <w:rPr>
                <w:b/>
              </w:rPr>
              <w:t>10</w:t>
            </w:r>
          </w:p>
        </w:tc>
        <w:tc>
          <w:tcPr>
            <w:tcW w:w="385" w:type="pct"/>
            <w:shd w:val="clear" w:color="auto" w:fill="auto"/>
            <w:vAlign w:val="center"/>
            <w:hideMark/>
          </w:tcPr>
          <w:p w14:paraId="6EE5D2DE" w14:textId="77777777" w:rsidR="00FE706B" w:rsidRPr="00C73D5D" w:rsidRDefault="00FE706B">
            <w:pPr>
              <w:pStyle w:val="aff"/>
              <w:rPr>
                <w:b/>
              </w:rPr>
            </w:pPr>
            <w:r w:rsidRPr="00C73D5D">
              <w:rPr>
                <w:rFonts w:hint="eastAsia"/>
                <w:b/>
              </w:rPr>
              <w:t>是</w:t>
            </w:r>
          </w:p>
        </w:tc>
        <w:tc>
          <w:tcPr>
            <w:tcW w:w="382" w:type="pct"/>
            <w:vMerge w:val="restart"/>
            <w:shd w:val="clear" w:color="auto" w:fill="auto"/>
            <w:vAlign w:val="center"/>
            <w:hideMark/>
          </w:tcPr>
          <w:p w14:paraId="01D78E7B" w14:textId="41102D48" w:rsidR="00FE706B" w:rsidRPr="004C428F" w:rsidRDefault="00FE706B">
            <w:pPr>
              <w:pStyle w:val="aff"/>
              <w:rPr>
                <w:b/>
              </w:rPr>
            </w:pPr>
            <w:r w:rsidRPr="004F4E60">
              <w:rPr>
                <w:b/>
              </w:rPr>
              <w:t>1</w:t>
            </w:r>
          </w:p>
        </w:tc>
      </w:tr>
      <w:tr w:rsidR="00FE706B" w:rsidRPr="00FE706B" w14:paraId="568EBBDF" w14:textId="77777777" w:rsidTr="004F4E60">
        <w:trPr>
          <w:trHeight w:val="280"/>
        </w:trPr>
        <w:tc>
          <w:tcPr>
            <w:tcW w:w="338" w:type="pct"/>
            <w:vMerge/>
            <w:vAlign w:val="center"/>
            <w:hideMark/>
          </w:tcPr>
          <w:p w14:paraId="1BD65655" w14:textId="77777777" w:rsidR="00FE706B" w:rsidRPr="00FE706B" w:rsidRDefault="00FE706B">
            <w:pPr>
              <w:pStyle w:val="aff"/>
            </w:pPr>
          </w:p>
        </w:tc>
        <w:tc>
          <w:tcPr>
            <w:tcW w:w="430" w:type="pct"/>
            <w:shd w:val="clear" w:color="auto" w:fill="auto"/>
            <w:vAlign w:val="center"/>
            <w:hideMark/>
          </w:tcPr>
          <w:p w14:paraId="08BAAFA2" w14:textId="77777777" w:rsidR="00FE706B" w:rsidRPr="00FE706B" w:rsidRDefault="00FE706B">
            <w:pPr>
              <w:pStyle w:val="aff"/>
            </w:pPr>
            <w:r w:rsidRPr="00FE706B">
              <w:rPr>
                <w:rFonts w:hint="eastAsia"/>
              </w:rPr>
              <w:t>企业</w:t>
            </w:r>
            <w:r w:rsidRPr="00FE706B">
              <w:t>2</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627C06CA" w14:textId="2C55A758" w:rsidR="00FE706B" w:rsidRPr="004C428F" w:rsidRDefault="00FE706B">
            <w:pPr>
              <w:pStyle w:val="aff"/>
            </w:pPr>
            <w:r w:rsidRPr="004F4E60">
              <w:t>9</w:t>
            </w:r>
          </w:p>
        </w:tc>
        <w:tc>
          <w:tcPr>
            <w:tcW w:w="515" w:type="pct"/>
            <w:tcBorders>
              <w:top w:val="nil"/>
              <w:left w:val="nil"/>
              <w:bottom w:val="single" w:sz="4" w:space="0" w:color="auto"/>
              <w:right w:val="single" w:sz="4" w:space="0" w:color="auto"/>
            </w:tcBorders>
            <w:shd w:val="clear" w:color="auto" w:fill="auto"/>
            <w:vAlign w:val="center"/>
          </w:tcPr>
          <w:p w14:paraId="3C3311D2" w14:textId="6D01B867" w:rsidR="00FE706B" w:rsidRPr="004C428F" w:rsidRDefault="00FE706B">
            <w:pPr>
              <w:pStyle w:val="aff"/>
            </w:pPr>
            <w:r w:rsidRPr="004F4E60">
              <w:t>2018.3~2019.9</w:t>
            </w:r>
          </w:p>
        </w:tc>
        <w:tc>
          <w:tcPr>
            <w:tcW w:w="385" w:type="pct"/>
            <w:tcBorders>
              <w:top w:val="nil"/>
              <w:left w:val="nil"/>
              <w:bottom w:val="single" w:sz="4" w:space="0" w:color="auto"/>
              <w:right w:val="single" w:sz="4" w:space="0" w:color="auto"/>
            </w:tcBorders>
            <w:shd w:val="clear" w:color="auto" w:fill="auto"/>
            <w:vAlign w:val="center"/>
            <w:hideMark/>
          </w:tcPr>
          <w:p w14:paraId="7CF08887" w14:textId="24A5EAF1" w:rsidR="00FE706B" w:rsidRPr="004C428F" w:rsidRDefault="00FE706B">
            <w:pPr>
              <w:pStyle w:val="aff"/>
            </w:pPr>
            <w:r w:rsidRPr="004F4E60">
              <w:t>5.4~</w:t>
            </w:r>
            <w:r w:rsidRPr="004F4E60">
              <w:rPr>
                <w:b/>
              </w:rPr>
              <w:t>12.7</w:t>
            </w:r>
          </w:p>
        </w:tc>
        <w:tc>
          <w:tcPr>
            <w:tcW w:w="385" w:type="pct"/>
            <w:tcBorders>
              <w:top w:val="nil"/>
              <w:left w:val="nil"/>
              <w:bottom w:val="single" w:sz="4" w:space="0" w:color="auto"/>
              <w:right w:val="single" w:sz="4" w:space="0" w:color="auto"/>
            </w:tcBorders>
            <w:shd w:val="clear" w:color="auto" w:fill="auto"/>
            <w:vAlign w:val="center"/>
            <w:hideMark/>
          </w:tcPr>
          <w:p w14:paraId="32B2A977" w14:textId="0C32D37B" w:rsidR="00FE706B" w:rsidRPr="00682293" w:rsidRDefault="00FE706B">
            <w:pPr>
              <w:pStyle w:val="aff"/>
            </w:pPr>
            <w:r w:rsidRPr="004F4E60">
              <w:t>6.89</w:t>
            </w:r>
          </w:p>
        </w:tc>
        <w:tc>
          <w:tcPr>
            <w:tcW w:w="385" w:type="pct"/>
            <w:tcBorders>
              <w:top w:val="nil"/>
              <w:left w:val="nil"/>
              <w:bottom w:val="single" w:sz="4" w:space="0" w:color="auto"/>
              <w:right w:val="single" w:sz="4" w:space="0" w:color="auto"/>
            </w:tcBorders>
            <w:shd w:val="clear" w:color="auto" w:fill="auto"/>
            <w:vAlign w:val="center"/>
            <w:hideMark/>
          </w:tcPr>
          <w:p w14:paraId="0B1C0EFA" w14:textId="14E7C471" w:rsidR="00FE706B" w:rsidRPr="00682293" w:rsidRDefault="0092744D">
            <w:pPr>
              <w:pStyle w:val="aff"/>
              <w:rPr>
                <w:b/>
              </w:rPr>
            </w:pPr>
            <w:r>
              <w:rPr>
                <w:rFonts w:hint="eastAsia"/>
                <w:b/>
              </w:rPr>
              <w:t>/</w:t>
            </w:r>
            <w:r w:rsidR="00FE706B" w:rsidRPr="004F4E60">
              <w:rPr>
                <w:rFonts w:hint="eastAsia"/>
                <w:b/>
              </w:rPr>
              <w:t xml:space="preserve">　</w:t>
            </w:r>
          </w:p>
        </w:tc>
        <w:tc>
          <w:tcPr>
            <w:tcW w:w="385" w:type="pct"/>
            <w:shd w:val="clear" w:color="auto" w:fill="auto"/>
            <w:vAlign w:val="center"/>
            <w:hideMark/>
          </w:tcPr>
          <w:p w14:paraId="4E775101" w14:textId="77777777" w:rsidR="00FE706B" w:rsidRPr="00FE706B" w:rsidRDefault="00FE706B">
            <w:pPr>
              <w:pStyle w:val="aff"/>
            </w:pPr>
            <w:r w:rsidRPr="00FE706B">
              <w:t>30</w:t>
            </w:r>
          </w:p>
        </w:tc>
        <w:tc>
          <w:tcPr>
            <w:tcW w:w="385" w:type="pct"/>
            <w:shd w:val="clear" w:color="auto" w:fill="auto"/>
            <w:vAlign w:val="center"/>
            <w:hideMark/>
          </w:tcPr>
          <w:p w14:paraId="526B7871" w14:textId="77777777" w:rsidR="00FE706B" w:rsidRPr="00FE706B" w:rsidRDefault="00FE706B">
            <w:pPr>
              <w:pStyle w:val="aff"/>
            </w:pPr>
            <w:r w:rsidRPr="00FE706B">
              <w:t>15</w:t>
            </w:r>
          </w:p>
        </w:tc>
        <w:tc>
          <w:tcPr>
            <w:tcW w:w="385" w:type="pct"/>
            <w:shd w:val="clear" w:color="auto" w:fill="auto"/>
            <w:vAlign w:val="center"/>
            <w:hideMark/>
          </w:tcPr>
          <w:p w14:paraId="7FF86229" w14:textId="77777777" w:rsidR="00FE706B" w:rsidRPr="00FE706B" w:rsidRDefault="00FE706B">
            <w:pPr>
              <w:pStyle w:val="aff"/>
            </w:pPr>
            <w:r w:rsidRPr="00FE706B">
              <w:t>10</w:t>
            </w:r>
          </w:p>
        </w:tc>
        <w:tc>
          <w:tcPr>
            <w:tcW w:w="385" w:type="pct"/>
            <w:shd w:val="clear" w:color="auto" w:fill="auto"/>
            <w:vAlign w:val="center"/>
            <w:hideMark/>
          </w:tcPr>
          <w:p w14:paraId="76DABA4C" w14:textId="77777777" w:rsidR="00FE706B" w:rsidRPr="00CD7E97" w:rsidRDefault="00FE706B">
            <w:pPr>
              <w:pStyle w:val="aff"/>
              <w:rPr>
                <w:b/>
              </w:rPr>
            </w:pPr>
            <w:r w:rsidRPr="00CD7E97">
              <w:rPr>
                <w:b/>
              </w:rPr>
              <w:t>10</w:t>
            </w:r>
          </w:p>
        </w:tc>
        <w:tc>
          <w:tcPr>
            <w:tcW w:w="385" w:type="pct"/>
            <w:shd w:val="clear" w:color="auto" w:fill="auto"/>
            <w:vAlign w:val="center"/>
            <w:hideMark/>
          </w:tcPr>
          <w:p w14:paraId="4029FC1B" w14:textId="1A67E3B7" w:rsidR="00FE706B" w:rsidRPr="004C428F" w:rsidRDefault="00FE706B">
            <w:pPr>
              <w:pStyle w:val="aff"/>
              <w:rPr>
                <w:b/>
              </w:rPr>
            </w:pPr>
            <w:r>
              <w:rPr>
                <w:rFonts w:hint="eastAsia"/>
                <w:b/>
              </w:rPr>
              <w:t>否</w:t>
            </w:r>
          </w:p>
        </w:tc>
        <w:tc>
          <w:tcPr>
            <w:tcW w:w="382" w:type="pct"/>
            <w:vMerge/>
            <w:vAlign w:val="center"/>
            <w:hideMark/>
          </w:tcPr>
          <w:p w14:paraId="25B97373" w14:textId="77777777" w:rsidR="00FE706B" w:rsidRPr="004F4E60" w:rsidRDefault="00FE706B">
            <w:pPr>
              <w:pStyle w:val="aff"/>
            </w:pPr>
          </w:p>
        </w:tc>
      </w:tr>
      <w:tr w:rsidR="00FE706B" w:rsidRPr="00FE706B" w14:paraId="3EA5148F" w14:textId="77777777" w:rsidTr="004F4E60">
        <w:trPr>
          <w:trHeight w:val="280"/>
        </w:trPr>
        <w:tc>
          <w:tcPr>
            <w:tcW w:w="338" w:type="pct"/>
            <w:vMerge/>
            <w:vAlign w:val="center"/>
            <w:hideMark/>
          </w:tcPr>
          <w:p w14:paraId="3CCA4396" w14:textId="77777777" w:rsidR="00FE706B" w:rsidRPr="00FE706B" w:rsidRDefault="00FE706B">
            <w:pPr>
              <w:pStyle w:val="aff"/>
            </w:pPr>
          </w:p>
        </w:tc>
        <w:tc>
          <w:tcPr>
            <w:tcW w:w="430" w:type="pct"/>
            <w:shd w:val="clear" w:color="auto" w:fill="auto"/>
            <w:vAlign w:val="center"/>
            <w:hideMark/>
          </w:tcPr>
          <w:p w14:paraId="368FA8B6" w14:textId="77777777" w:rsidR="00FE706B" w:rsidRPr="00FE706B" w:rsidRDefault="00FE706B">
            <w:pPr>
              <w:pStyle w:val="aff"/>
            </w:pPr>
            <w:r w:rsidRPr="00FE706B">
              <w:rPr>
                <w:rFonts w:hint="eastAsia"/>
              </w:rPr>
              <w:t>企业</w:t>
            </w:r>
            <w:r w:rsidRPr="00FE706B">
              <w:t>3</w:t>
            </w:r>
          </w:p>
        </w:tc>
        <w:tc>
          <w:tcPr>
            <w:tcW w:w="255" w:type="pct"/>
            <w:tcBorders>
              <w:top w:val="nil"/>
              <w:left w:val="single" w:sz="4" w:space="0" w:color="auto"/>
              <w:bottom w:val="single" w:sz="4" w:space="0" w:color="auto"/>
              <w:right w:val="single" w:sz="4" w:space="0" w:color="auto"/>
            </w:tcBorders>
            <w:shd w:val="clear" w:color="auto" w:fill="auto"/>
            <w:vAlign w:val="center"/>
          </w:tcPr>
          <w:p w14:paraId="433E7ACB" w14:textId="0ABDACE1" w:rsidR="00FE706B" w:rsidRPr="004C428F" w:rsidRDefault="00FE706B">
            <w:pPr>
              <w:pStyle w:val="aff"/>
            </w:pPr>
            <w:r w:rsidRPr="004F4E60">
              <w:t>29</w:t>
            </w:r>
          </w:p>
        </w:tc>
        <w:tc>
          <w:tcPr>
            <w:tcW w:w="515" w:type="pct"/>
            <w:tcBorders>
              <w:top w:val="nil"/>
              <w:left w:val="nil"/>
              <w:bottom w:val="single" w:sz="4" w:space="0" w:color="auto"/>
              <w:right w:val="single" w:sz="4" w:space="0" w:color="auto"/>
            </w:tcBorders>
            <w:shd w:val="clear" w:color="auto" w:fill="auto"/>
            <w:vAlign w:val="center"/>
          </w:tcPr>
          <w:p w14:paraId="32C6A023" w14:textId="299DFC1F" w:rsidR="00FE706B" w:rsidRPr="004C428F" w:rsidRDefault="00FE706B">
            <w:pPr>
              <w:pStyle w:val="aff"/>
            </w:pPr>
            <w:r w:rsidRPr="004F4E60">
              <w:t>2018.4~2021.7</w:t>
            </w:r>
          </w:p>
        </w:tc>
        <w:tc>
          <w:tcPr>
            <w:tcW w:w="385" w:type="pct"/>
            <w:tcBorders>
              <w:top w:val="nil"/>
              <w:left w:val="nil"/>
              <w:bottom w:val="single" w:sz="4" w:space="0" w:color="auto"/>
              <w:right w:val="single" w:sz="4" w:space="0" w:color="auto"/>
            </w:tcBorders>
            <w:shd w:val="clear" w:color="auto" w:fill="auto"/>
            <w:vAlign w:val="center"/>
            <w:hideMark/>
          </w:tcPr>
          <w:p w14:paraId="40481214" w14:textId="1E97B3F5" w:rsidR="00FE706B" w:rsidRPr="00682293" w:rsidRDefault="00FE706B">
            <w:pPr>
              <w:pStyle w:val="aff"/>
            </w:pPr>
            <w:r w:rsidRPr="004F4E60">
              <w:t>0.16~14.1</w:t>
            </w:r>
          </w:p>
        </w:tc>
        <w:tc>
          <w:tcPr>
            <w:tcW w:w="385" w:type="pct"/>
            <w:tcBorders>
              <w:top w:val="nil"/>
              <w:left w:val="nil"/>
              <w:bottom w:val="single" w:sz="4" w:space="0" w:color="auto"/>
              <w:right w:val="single" w:sz="4" w:space="0" w:color="auto"/>
            </w:tcBorders>
            <w:shd w:val="clear" w:color="auto" w:fill="auto"/>
            <w:vAlign w:val="center"/>
            <w:hideMark/>
          </w:tcPr>
          <w:p w14:paraId="27EA5971" w14:textId="3CDF74A1" w:rsidR="00FE706B" w:rsidRPr="00682293" w:rsidRDefault="00FE706B">
            <w:pPr>
              <w:pStyle w:val="aff"/>
            </w:pPr>
            <w:r w:rsidRPr="004F4E60">
              <w:t>2.84</w:t>
            </w:r>
          </w:p>
        </w:tc>
        <w:tc>
          <w:tcPr>
            <w:tcW w:w="385" w:type="pct"/>
            <w:tcBorders>
              <w:top w:val="nil"/>
              <w:left w:val="nil"/>
              <w:bottom w:val="single" w:sz="4" w:space="0" w:color="auto"/>
              <w:right w:val="single" w:sz="4" w:space="0" w:color="auto"/>
            </w:tcBorders>
            <w:shd w:val="clear" w:color="auto" w:fill="auto"/>
            <w:vAlign w:val="center"/>
            <w:hideMark/>
          </w:tcPr>
          <w:p w14:paraId="64760529" w14:textId="638A07EC" w:rsidR="00FE706B" w:rsidRPr="00682293" w:rsidRDefault="00FE706B">
            <w:pPr>
              <w:pStyle w:val="aff"/>
              <w:rPr>
                <w:b/>
              </w:rPr>
            </w:pPr>
            <w:r w:rsidRPr="004F4E60">
              <w:rPr>
                <w:b/>
              </w:rPr>
              <w:t xml:space="preserve">5.06 </w:t>
            </w:r>
          </w:p>
        </w:tc>
        <w:tc>
          <w:tcPr>
            <w:tcW w:w="385" w:type="pct"/>
            <w:shd w:val="clear" w:color="auto" w:fill="auto"/>
            <w:vAlign w:val="center"/>
            <w:hideMark/>
          </w:tcPr>
          <w:p w14:paraId="1EB0F02E" w14:textId="77777777" w:rsidR="00FE706B" w:rsidRPr="00FE706B" w:rsidRDefault="00FE706B">
            <w:pPr>
              <w:pStyle w:val="aff"/>
            </w:pPr>
            <w:r w:rsidRPr="00FE706B">
              <w:t>30</w:t>
            </w:r>
          </w:p>
        </w:tc>
        <w:tc>
          <w:tcPr>
            <w:tcW w:w="385" w:type="pct"/>
            <w:shd w:val="clear" w:color="auto" w:fill="auto"/>
            <w:vAlign w:val="center"/>
            <w:hideMark/>
          </w:tcPr>
          <w:p w14:paraId="04FAD8F9" w14:textId="77777777" w:rsidR="00FE706B" w:rsidRPr="00FE706B" w:rsidRDefault="00FE706B">
            <w:pPr>
              <w:pStyle w:val="aff"/>
            </w:pPr>
            <w:r w:rsidRPr="00FE706B">
              <w:t>15</w:t>
            </w:r>
          </w:p>
        </w:tc>
        <w:tc>
          <w:tcPr>
            <w:tcW w:w="385" w:type="pct"/>
            <w:shd w:val="clear" w:color="auto" w:fill="auto"/>
            <w:vAlign w:val="center"/>
            <w:hideMark/>
          </w:tcPr>
          <w:p w14:paraId="26628E24" w14:textId="77777777" w:rsidR="00FE706B" w:rsidRPr="00FE706B" w:rsidRDefault="00FE706B">
            <w:pPr>
              <w:pStyle w:val="aff"/>
            </w:pPr>
            <w:r w:rsidRPr="00FE706B">
              <w:t>10</w:t>
            </w:r>
          </w:p>
        </w:tc>
        <w:tc>
          <w:tcPr>
            <w:tcW w:w="385" w:type="pct"/>
            <w:shd w:val="clear" w:color="auto" w:fill="auto"/>
            <w:vAlign w:val="center"/>
            <w:hideMark/>
          </w:tcPr>
          <w:p w14:paraId="2DF3D212" w14:textId="77777777" w:rsidR="00FE706B" w:rsidRPr="00CD7E97" w:rsidRDefault="00FE706B">
            <w:pPr>
              <w:pStyle w:val="aff"/>
              <w:rPr>
                <w:b/>
              </w:rPr>
            </w:pPr>
            <w:r w:rsidRPr="00CD7E97">
              <w:rPr>
                <w:b/>
              </w:rPr>
              <w:t>10</w:t>
            </w:r>
          </w:p>
        </w:tc>
        <w:tc>
          <w:tcPr>
            <w:tcW w:w="385" w:type="pct"/>
            <w:shd w:val="clear" w:color="auto" w:fill="auto"/>
            <w:vAlign w:val="center"/>
            <w:hideMark/>
          </w:tcPr>
          <w:p w14:paraId="7DCED1F4" w14:textId="77777777" w:rsidR="00FE706B" w:rsidRPr="00C73D5D" w:rsidRDefault="00FE706B">
            <w:pPr>
              <w:pStyle w:val="aff"/>
              <w:rPr>
                <w:b/>
              </w:rPr>
            </w:pPr>
            <w:r w:rsidRPr="00C73D5D">
              <w:rPr>
                <w:rFonts w:hint="eastAsia"/>
                <w:b/>
              </w:rPr>
              <w:t>是</w:t>
            </w:r>
          </w:p>
        </w:tc>
        <w:tc>
          <w:tcPr>
            <w:tcW w:w="382" w:type="pct"/>
            <w:vMerge/>
            <w:vAlign w:val="center"/>
            <w:hideMark/>
          </w:tcPr>
          <w:p w14:paraId="0259808B" w14:textId="77777777" w:rsidR="00FE706B" w:rsidRPr="004F4E60" w:rsidRDefault="00FE706B">
            <w:pPr>
              <w:pStyle w:val="aff"/>
            </w:pPr>
          </w:p>
        </w:tc>
      </w:tr>
      <w:tr w:rsidR="00FE706B" w:rsidRPr="00FE706B" w14:paraId="3AFB1E9C" w14:textId="77777777" w:rsidTr="004F4E60">
        <w:trPr>
          <w:trHeight w:val="576"/>
        </w:trPr>
        <w:tc>
          <w:tcPr>
            <w:tcW w:w="338" w:type="pct"/>
            <w:vMerge/>
            <w:vAlign w:val="center"/>
            <w:hideMark/>
          </w:tcPr>
          <w:p w14:paraId="5E129767" w14:textId="77777777" w:rsidR="00FE706B" w:rsidRPr="00FE706B" w:rsidRDefault="00FE706B">
            <w:pPr>
              <w:pStyle w:val="aff"/>
            </w:pPr>
          </w:p>
        </w:tc>
        <w:tc>
          <w:tcPr>
            <w:tcW w:w="430" w:type="pct"/>
            <w:shd w:val="clear" w:color="auto" w:fill="auto"/>
            <w:vAlign w:val="center"/>
            <w:hideMark/>
          </w:tcPr>
          <w:p w14:paraId="0A473904" w14:textId="77777777" w:rsidR="00FE706B" w:rsidRPr="00FE706B" w:rsidRDefault="00FE706B">
            <w:pPr>
              <w:pStyle w:val="aff"/>
            </w:pPr>
            <w:r w:rsidRPr="00FE706B">
              <w:rPr>
                <w:rFonts w:hint="eastAsia"/>
              </w:rPr>
              <w:t>企业</w:t>
            </w:r>
            <w:r w:rsidRPr="00FE706B">
              <w:t>4</w:t>
            </w:r>
          </w:p>
        </w:tc>
        <w:tc>
          <w:tcPr>
            <w:tcW w:w="255" w:type="pct"/>
            <w:tcBorders>
              <w:top w:val="nil"/>
              <w:left w:val="single" w:sz="4" w:space="0" w:color="auto"/>
              <w:bottom w:val="single" w:sz="4" w:space="0" w:color="auto"/>
              <w:right w:val="single" w:sz="4" w:space="0" w:color="auto"/>
            </w:tcBorders>
            <w:shd w:val="clear" w:color="auto" w:fill="auto"/>
            <w:vAlign w:val="center"/>
          </w:tcPr>
          <w:p w14:paraId="5A193191" w14:textId="36D39377" w:rsidR="00FE706B" w:rsidRPr="004C428F" w:rsidRDefault="00FE706B">
            <w:pPr>
              <w:pStyle w:val="aff"/>
            </w:pPr>
            <w:r w:rsidRPr="004F4E60">
              <w:t>304</w:t>
            </w:r>
          </w:p>
        </w:tc>
        <w:tc>
          <w:tcPr>
            <w:tcW w:w="515" w:type="pct"/>
            <w:tcBorders>
              <w:top w:val="nil"/>
              <w:left w:val="nil"/>
              <w:bottom w:val="single" w:sz="4" w:space="0" w:color="auto"/>
              <w:right w:val="single" w:sz="4" w:space="0" w:color="auto"/>
            </w:tcBorders>
            <w:shd w:val="clear" w:color="auto" w:fill="auto"/>
            <w:vAlign w:val="center"/>
          </w:tcPr>
          <w:p w14:paraId="0335C74E" w14:textId="6DCD079B" w:rsidR="00FE706B" w:rsidRPr="004C428F" w:rsidRDefault="00FE706B">
            <w:pPr>
              <w:pStyle w:val="aff"/>
            </w:pPr>
            <w:r w:rsidRPr="004F4E60">
              <w:t>2020.2~2021.4</w:t>
            </w:r>
          </w:p>
        </w:tc>
        <w:tc>
          <w:tcPr>
            <w:tcW w:w="385" w:type="pct"/>
            <w:tcBorders>
              <w:top w:val="nil"/>
              <w:left w:val="nil"/>
              <w:bottom w:val="single" w:sz="4" w:space="0" w:color="auto"/>
              <w:right w:val="single" w:sz="4" w:space="0" w:color="auto"/>
            </w:tcBorders>
            <w:shd w:val="clear" w:color="auto" w:fill="auto"/>
            <w:vAlign w:val="center"/>
            <w:hideMark/>
          </w:tcPr>
          <w:p w14:paraId="696305D3" w14:textId="415ED4DB" w:rsidR="00FE706B" w:rsidRPr="00682293" w:rsidRDefault="00FE706B">
            <w:pPr>
              <w:pStyle w:val="aff"/>
            </w:pPr>
            <w:r w:rsidRPr="004F4E60">
              <w:t>0~8.07</w:t>
            </w:r>
          </w:p>
        </w:tc>
        <w:tc>
          <w:tcPr>
            <w:tcW w:w="385" w:type="pct"/>
            <w:tcBorders>
              <w:top w:val="nil"/>
              <w:left w:val="nil"/>
              <w:bottom w:val="single" w:sz="4" w:space="0" w:color="auto"/>
              <w:right w:val="single" w:sz="4" w:space="0" w:color="auto"/>
            </w:tcBorders>
            <w:shd w:val="clear" w:color="auto" w:fill="auto"/>
            <w:vAlign w:val="center"/>
            <w:hideMark/>
          </w:tcPr>
          <w:p w14:paraId="16E35269" w14:textId="6E18B384" w:rsidR="00FE706B" w:rsidRPr="00682293" w:rsidRDefault="00FE706B">
            <w:pPr>
              <w:pStyle w:val="aff"/>
            </w:pPr>
            <w:r w:rsidRPr="004F4E60">
              <w:t>0.91</w:t>
            </w:r>
          </w:p>
        </w:tc>
        <w:tc>
          <w:tcPr>
            <w:tcW w:w="385" w:type="pct"/>
            <w:tcBorders>
              <w:top w:val="nil"/>
              <w:left w:val="nil"/>
              <w:bottom w:val="single" w:sz="4" w:space="0" w:color="auto"/>
              <w:right w:val="single" w:sz="4" w:space="0" w:color="auto"/>
            </w:tcBorders>
            <w:shd w:val="clear" w:color="auto" w:fill="auto"/>
            <w:vAlign w:val="center"/>
            <w:hideMark/>
          </w:tcPr>
          <w:p w14:paraId="29DD490F" w14:textId="44ABC69D" w:rsidR="00FE706B" w:rsidRPr="00682293" w:rsidRDefault="00FE706B">
            <w:pPr>
              <w:pStyle w:val="aff"/>
              <w:rPr>
                <w:b/>
              </w:rPr>
            </w:pPr>
            <w:r w:rsidRPr="004F4E60">
              <w:rPr>
                <w:b/>
              </w:rPr>
              <w:t xml:space="preserve">1.59 </w:t>
            </w:r>
          </w:p>
        </w:tc>
        <w:tc>
          <w:tcPr>
            <w:tcW w:w="385" w:type="pct"/>
            <w:shd w:val="clear" w:color="auto" w:fill="auto"/>
            <w:vAlign w:val="center"/>
            <w:hideMark/>
          </w:tcPr>
          <w:p w14:paraId="29487FCB" w14:textId="77777777" w:rsidR="00FE706B" w:rsidRPr="00FE706B" w:rsidRDefault="00FE706B">
            <w:pPr>
              <w:pStyle w:val="aff"/>
            </w:pPr>
            <w:r w:rsidRPr="00FE706B">
              <w:t>30</w:t>
            </w:r>
          </w:p>
        </w:tc>
        <w:tc>
          <w:tcPr>
            <w:tcW w:w="385" w:type="pct"/>
            <w:shd w:val="clear" w:color="auto" w:fill="auto"/>
            <w:vAlign w:val="center"/>
            <w:hideMark/>
          </w:tcPr>
          <w:p w14:paraId="5D5B6330" w14:textId="77777777" w:rsidR="00FE706B" w:rsidRPr="00FE706B" w:rsidRDefault="00FE706B">
            <w:pPr>
              <w:pStyle w:val="aff"/>
            </w:pPr>
            <w:r w:rsidRPr="00FE706B">
              <w:t>15</w:t>
            </w:r>
          </w:p>
        </w:tc>
        <w:tc>
          <w:tcPr>
            <w:tcW w:w="385" w:type="pct"/>
            <w:shd w:val="clear" w:color="auto" w:fill="auto"/>
            <w:vAlign w:val="center"/>
            <w:hideMark/>
          </w:tcPr>
          <w:p w14:paraId="15F91D7A" w14:textId="77777777" w:rsidR="00FE706B" w:rsidRPr="00FE706B" w:rsidRDefault="00FE706B">
            <w:pPr>
              <w:pStyle w:val="aff"/>
            </w:pPr>
            <w:r w:rsidRPr="00FE706B">
              <w:t>10</w:t>
            </w:r>
          </w:p>
        </w:tc>
        <w:tc>
          <w:tcPr>
            <w:tcW w:w="385" w:type="pct"/>
            <w:shd w:val="clear" w:color="auto" w:fill="auto"/>
            <w:vAlign w:val="center"/>
            <w:hideMark/>
          </w:tcPr>
          <w:p w14:paraId="10ECA086" w14:textId="77777777" w:rsidR="00FE706B" w:rsidRPr="00CD7E97" w:rsidRDefault="00FE706B">
            <w:pPr>
              <w:pStyle w:val="aff"/>
              <w:rPr>
                <w:b/>
              </w:rPr>
            </w:pPr>
            <w:r w:rsidRPr="00CD7E97">
              <w:rPr>
                <w:b/>
              </w:rPr>
              <w:t>10</w:t>
            </w:r>
          </w:p>
        </w:tc>
        <w:tc>
          <w:tcPr>
            <w:tcW w:w="385" w:type="pct"/>
            <w:shd w:val="clear" w:color="auto" w:fill="auto"/>
            <w:vAlign w:val="center"/>
            <w:hideMark/>
          </w:tcPr>
          <w:p w14:paraId="60D6E7EE" w14:textId="77777777" w:rsidR="00FE706B" w:rsidRPr="00C73D5D" w:rsidRDefault="00FE706B">
            <w:pPr>
              <w:pStyle w:val="aff"/>
              <w:rPr>
                <w:b/>
              </w:rPr>
            </w:pPr>
            <w:r w:rsidRPr="00C73D5D">
              <w:rPr>
                <w:rFonts w:hint="eastAsia"/>
                <w:b/>
              </w:rPr>
              <w:t>是</w:t>
            </w:r>
          </w:p>
        </w:tc>
        <w:tc>
          <w:tcPr>
            <w:tcW w:w="382" w:type="pct"/>
            <w:vMerge/>
            <w:vAlign w:val="center"/>
            <w:hideMark/>
          </w:tcPr>
          <w:p w14:paraId="2F8C7898" w14:textId="77777777" w:rsidR="00FE706B" w:rsidRPr="004F4E60" w:rsidRDefault="00FE706B">
            <w:pPr>
              <w:pStyle w:val="aff"/>
            </w:pPr>
          </w:p>
        </w:tc>
      </w:tr>
      <w:tr w:rsidR="00FE706B" w:rsidRPr="00FE706B" w14:paraId="5F9B2211" w14:textId="77777777" w:rsidTr="004F4E60">
        <w:trPr>
          <w:trHeight w:val="569"/>
        </w:trPr>
        <w:tc>
          <w:tcPr>
            <w:tcW w:w="338" w:type="pct"/>
            <w:vMerge/>
            <w:vAlign w:val="center"/>
            <w:hideMark/>
          </w:tcPr>
          <w:p w14:paraId="4ED213C6" w14:textId="77777777" w:rsidR="00FE706B" w:rsidRPr="00FE706B" w:rsidRDefault="00FE706B">
            <w:pPr>
              <w:pStyle w:val="aff"/>
            </w:pPr>
          </w:p>
        </w:tc>
        <w:tc>
          <w:tcPr>
            <w:tcW w:w="430" w:type="pct"/>
            <w:shd w:val="clear" w:color="auto" w:fill="auto"/>
            <w:vAlign w:val="center"/>
            <w:hideMark/>
          </w:tcPr>
          <w:p w14:paraId="6C4D693F" w14:textId="77777777" w:rsidR="00FE706B" w:rsidRPr="00FE706B" w:rsidRDefault="00FE706B">
            <w:pPr>
              <w:pStyle w:val="aff"/>
            </w:pPr>
            <w:r w:rsidRPr="00FE706B">
              <w:rPr>
                <w:rFonts w:hint="eastAsia"/>
              </w:rPr>
              <w:t>企业</w:t>
            </w:r>
            <w:r w:rsidRPr="00FE706B">
              <w:t>5</w:t>
            </w:r>
          </w:p>
        </w:tc>
        <w:tc>
          <w:tcPr>
            <w:tcW w:w="255" w:type="pct"/>
            <w:tcBorders>
              <w:top w:val="nil"/>
              <w:left w:val="single" w:sz="4" w:space="0" w:color="auto"/>
              <w:bottom w:val="single" w:sz="4" w:space="0" w:color="auto"/>
              <w:right w:val="single" w:sz="4" w:space="0" w:color="auto"/>
            </w:tcBorders>
            <w:shd w:val="clear" w:color="auto" w:fill="auto"/>
            <w:vAlign w:val="center"/>
          </w:tcPr>
          <w:p w14:paraId="7EE4B363" w14:textId="48C84700" w:rsidR="00FE706B" w:rsidRPr="004C428F" w:rsidRDefault="00FE706B">
            <w:pPr>
              <w:pStyle w:val="aff"/>
            </w:pPr>
            <w:r w:rsidRPr="004F4E60">
              <w:t>13</w:t>
            </w:r>
          </w:p>
        </w:tc>
        <w:tc>
          <w:tcPr>
            <w:tcW w:w="515" w:type="pct"/>
            <w:tcBorders>
              <w:top w:val="nil"/>
              <w:left w:val="nil"/>
              <w:bottom w:val="single" w:sz="4" w:space="0" w:color="auto"/>
              <w:right w:val="single" w:sz="4" w:space="0" w:color="auto"/>
            </w:tcBorders>
            <w:shd w:val="clear" w:color="auto" w:fill="auto"/>
            <w:vAlign w:val="center"/>
          </w:tcPr>
          <w:p w14:paraId="423D65FD" w14:textId="465899D3" w:rsidR="00FE706B" w:rsidRPr="004C428F" w:rsidRDefault="00FE706B">
            <w:pPr>
              <w:pStyle w:val="aff"/>
            </w:pPr>
            <w:r w:rsidRPr="004F4E60">
              <w:t>2020.1~2020.12</w:t>
            </w:r>
          </w:p>
        </w:tc>
        <w:tc>
          <w:tcPr>
            <w:tcW w:w="385" w:type="pct"/>
            <w:tcBorders>
              <w:top w:val="nil"/>
              <w:left w:val="nil"/>
              <w:bottom w:val="single" w:sz="4" w:space="0" w:color="auto"/>
              <w:right w:val="single" w:sz="4" w:space="0" w:color="auto"/>
            </w:tcBorders>
            <w:shd w:val="clear" w:color="auto" w:fill="auto"/>
            <w:vAlign w:val="center"/>
            <w:hideMark/>
          </w:tcPr>
          <w:p w14:paraId="70CB7950" w14:textId="0CEF5206" w:rsidR="00FE706B" w:rsidRPr="00682293" w:rsidRDefault="00FE706B">
            <w:pPr>
              <w:pStyle w:val="aff"/>
            </w:pPr>
            <w:r w:rsidRPr="004F4E60">
              <w:t>1.9~6.7</w:t>
            </w:r>
          </w:p>
        </w:tc>
        <w:tc>
          <w:tcPr>
            <w:tcW w:w="385" w:type="pct"/>
            <w:tcBorders>
              <w:top w:val="nil"/>
              <w:left w:val="nil"/>
              <w:bottom w:val="single" w:sz="4" w:space="0" w:color="auto"/>
              <w:right w:val="single" w:sz="4" w:space="0" w:color="auto"/>
            </w:tcBorders>
            <w:shd w:val="clear" w:color="auto" w:fill="auto"/>
            <w:vAlign w:val="center"/>
            <w:hideMark/>
          </w:tcPr>
          <w:p w14:paraId="48F9F3C3" w14:textId="542A739D" w:rsidR="00FE706B" w:rsidRPr="00682293" w:rsidRDefault="00FE706B">
            <w:pPr>
              <w:pStyle w:val="aff"/>
            </w:pPr>
            <w:r w:rsidRPr="004F4E60">
              <w:t>4.48</w:t>
            </w:r>
          </w:p>
        </w:tc>
        <w:tc>
          <w:tcPr>
            <w:tcW w:w="385" w:type="pct"/>
            <w:tcBorders>
              <w:top w:val="nil"/>
              <w:left w:val="nil"/>
              <w:bottom w:val="single" w:sz="4" w:space="0" w:color="auto"/>
              <w:right w:val="single" w:sz="4" w:space="0" w:color="auto"/>
            </w:tcBorders>
            <w:shd w:val="clear" w:color="auto" w:fill="auto"/>
            <w:vAlign w:val="center"/>
            <w:hideMark/>
          </w:tcPr>
          <w:p w14:paraId="380969DD" w14:textId="7BA23A27" w:rsidR="00FE706B" w:rsidRPr="00682293" w:rsidRDefault="00FE706B">
            <w:pPr>
              <w:pStyle w:val="aff"/>
              <w:rPr>
                <w:b/>
              </w:rPr>
            </w:pPr>
            <w:r w:rsidRPr="004F4E60">
              <w:rPr>
                <w:b/>
              </w:rPr>
              <w:t xml:space="preserve">6.20 </w:t>
            </w:r>
          </w:p>
        </w:tc>
        <w:tc>
          <w:tcPr>
            <w:tcW w:w="385" w:type="pct"/>
            <w:shd w:val="clear" w:color="auto" w:fill="auto"/>
            <w:vAlign w:val="center"/>
            <w:hideMark/>
          </w:tcPr>
          <w:p w14:paraId="5C2F1DF2" w14:textId="77777777" w:rsidR="00FE706B" w:rsidRPr="00FE706B" w:rsidRDefault="00FE706B">
            <w:pPr>
              <w:pStyle w:val="aff"/>
            </w:pPr>
            <w:r w:rsidRPr="00FE706B">
              <w:t>30</w:t>
            </w:r>
          </w:p>
        </w:tc>
        <w:tc>
          <w:tcPr>
            <w:tcW w:w="385" w:type="pct"/>
            <w:shd w:val="clear" w:color="auto" w:fill="auto"/>
            <w:vAlign w:val="center"/>
            <w:hideMark/>
          </w:tcPr>
          <w:p w14:paraId="169CC4E1" w14:textId="77777777" w:rsidR="00FE706B" w:rsidRPr="00FE706B" w:rsidRDefault="00FE706B">
            <w:pPr>
              <w:pStyle w:val="aff"/>
            </w:pPr>
            <w:r w:rsidRPr="00FE706B">
              <w:t>15</w:t>
            </w:r>
          </w:p>
        </w:tc>
        <w:tc>
          <w:tcPr>
            <w:tcW w:w="385" w:type="pct"/>
            <w:shd w:val="clear" w:color="auto" w:fill="auto"/>
            <w:vAlign w:val="center"/>
            <w:hideMark/>
          </w:tcPr>
          <w:p w14:paraId="173997CD" w14:textId="77777777" w:rsidR="00FE706B" w:rsidRPr="00FE706B" w:rsidRDefault="00FE706B">
            <w:pPr>
              <w:pStyle w:val="aff"/>
            </w:pPr>
            <w:r w:rsidRPr="00FE706B">
              <w:t>10</w:t>
            </w:r>
          </w:p>
        </w:tc>
        <w:tc>
          <w:tcPr>
            <w:tcW w:w="385" w:type="pct"/>
            <w:shd w:val="clear" w:color="auto" w:fill="auto"/>
            <w:vAlign w:val="center"/>
            <w:hideMark/>
          </w:tcPr>
          <w:p w14:paraId="17813F75" w14:textId="77777777" w:rsidR="00FE706B" w:rsidRPr="00CD7E97" w:rsidRDefault="00FE706B">
            <w:pPr>
              <w:pStyle w:val="aff"/>
              <w:rPr>
                <w:b/>
              </w:rPr>
            </w:pPr>
            <w:r w:rsidRPr="00CD7E97">
              <w:rPr>
                <w:b/>
              </w:rPr>
              <w:t>10</w:t>
            </w:r>
          </w:p>
        </w:tc>
        <w:tc>
          <w:tcPr>
            <w:tcW w:w="385" w:type="pct"/>
            <w:shd w:val="clear" w:color="auto" w:fill="auto"/>
            <w:vAlign w:val="center"/>
            <w:hideMark/>
          </w:tcPr>
          <w:p w14:paraId="546C36E1" w14:textId="77777777" w:rsidR="00FE706B" w:rsidRPr="00C73D5D" w:rsidRDefault="00FE706B">
            <w:pPr>
              <w:pStyle w:val="aff"/>
              <w:rPr>
                <w:b/>
              </w:rPr>
            </w:pPr>
            <w:r w:rsidRPr="00C73D5D">
              <w:rPr>
                <w:rFonts w:hint="eastAsia"/>
                <w:b/>
              </w:rPr>
              <w:t>是</w:t>
            </w:r>
          </w:p>
        </w:tc>
        <w:tc>
          <w:tcPr>
            <w:tcW w:w="382" w:type="pct"/>
            <w:vMerge/>
            <w:vAlign w:val="center"/>
            <w:hideMark/>
          </w:tcPr>
          <w:p w14:paraId="56824B99" w14:textId="77777777" w:rsidR="00FE706B" w:rsidRPr="004F4E60" w:rsidRDefault="00FE706B">
            <w:pPr>
              <w:pStyle w:val="aff"/>
            </w:pPr>
          </w:p>
        </w:tc>
      </w:tr>
      <w:tr w:rsidR="00FE706B" w:rsidRPr="00FE706B" w14:paraId="68B8C3E9" w14:textId="77777777" w:rsidTr="004F4E60">
        <w:trPr>
          <w:trHeight w:val="575"/>
        </w:trPr>
        <w:tc>
          <w:tcPr>
            <w:tcW w:w="338" w:type="pct"/>
            <w:vMerge/>
            <w:vAlign w:val="center"/>
            <w:hideMark/>
          </w:tcPr>
          <w:p w14:paraId="5D76DF2F" w14:textId="77777777" w:rsidR="00FE706B" w:rsidRPr="00FE706B" w:rsidRDefault="00FE706B">
            <w:pPr>
              <w:pStyle w:val="aff"/>
            </w:pPr>
          </w:p>
        </w:tc>
        <w:tc>
          <w:tcPr>
            <w:tcW w:w="430" w:type="pct"/>
            <w:shd w:val="clear" w:color="auto" w:fill="auto"/>
            <w:vAlign w:val="center"/>
            <w:hideMark/>
          </w:tcPr>
          <w:p w14:paraId="345CF554" w14:textId="77777777" w:rsidR="00FE706B" w:rsidRPr="00FE706B" w:rsidRDefault="00FE706B">
            <w:pPr>
              <w:pStyle w:val="aff"/>
            </w:pPr>
            <w:r w:rsidRPr="00FE706B">
              <w:rPr>
                <w:rFonts w:hint="eastAsia"/>
              </w:rPr>
              <w:t>企业</w:t>
            </w:r>
            <w:r w:rsidRPr="00FE706B">
              <w:t>6</w:t>
            </w:r>
          </w:p>
        </w:tc>
        <w:tc>
          <w:tcPr>
            <w:tcW w:w="255" w:type="pct"/>
            <w:tcBorders>
              <w:top w:val="nil"/>
              <w:left w:val="single" w:sz="4" w:space="0" w:color="auto"/>
              <w:bottom w:val="single" w:sz="4" w:space="0" w:color="auto"/>
              <w:right w:val="single" w:sz="4" w:space="0" w:color="auto"/>
            </w:tcBorders>
            <w:shd w:val="clear" w:color="auto" w:fill="auto"/>
            <w:vAlign w:val="center"/>
          </w:tcPr>
          <w:p w14:paraId="1E691866" w14:textId="3E0638A5" w:rsidR="00FE706B" w:rsidRPr="004C428F" w:rsidRDefault="00FE706B">
            <w:pPr>
              <w:pStyle w:val="aff"/>
            </w:pPr>
            <w:r w:rsidRPr="004F4E60">
              <w:t>11</w:t>
            </w:r>
          </w:p>
        </w:tc>
        <w:tc>
          <w:tcPr>
            <w:tcW w:w="515" w:type="pct"/>
            <w:tcBorders>
              <w:top w:val="nil"/>
              <w:left w:val="nil"/>
              <w:bottom w:val="single" w:sz="4" w:space="0" w:color="auto"/>
              <w:right w:val="single" w:sz="4" w:space="0" w:color="auto"/>
            </w:tcBorders>
            <w:shd w:val="clear" w:color="auto" w:fill="auto"/>
            <w:vAlign w:val="center"/>
          </w:tcPr>
          <w:p w14:paraId="3743308F" w14:textId="0FB7DFCC" w:rsidR="00FE706B" w:rsidRPr="004C428F" w:rsidRDefault="00FE706B">
            <w:pPr>
              <w:pStyle w:val="aff"/>
            </w:pPr>
            <w:r w:rsidRPr="004F4E60">
              <w:t>2018.2~2021.1</w:t>
            </w:r>
          </w:p>
        </w:tc>
        <w:tc>
          <w:tcPr>
            <w:tcW w:w="385" w:type="pct"/>
            <w:tcBorders>
              <w:top w:val="nil"/>
              <w:left w:val="nil"/>
              <w:bottom w:val="single" w:sz="4" w:space="0" w:color="auto"/>
              <w:right w:val="single" w:sz="4" w:space="0" w:color="auto"/>
            </w:tcBorders>
            <w:shd w:val="clear" w:color="auto" w:fill="auto"/>
            <w:vAlign w:val="center"/>
            <w:hideMark/>
          </w:tcPr>
          <w:p w14:paraId="6D3C5687" w14:textId="199DEE7E" w:rsidR="00FE706B" w:rsidRPr="00682293" w:rsidRDefault="00FE706B">
            <w:pPr>
              <w:pStyle w:val="aff"/>
            </w:pPr>
            <w:r w:rsidRPr="004F4E60">
              <w:t>0.74~3</w:t>
            </w:r>
          </w:p>
        </w:tc>
        <w:tc>
          <w:tcPr>
            <w:tcW w:w="385" w:type="pct"/>
            <w:tcBorders>
              <w:top w:val="nil"/>
              <w:left w:val="nil"/>
              <w:bottom w:val="single" w:sz="4" w:space="0" w:color="auto"/>
              <w:right w:val="single" w:sz="4" w:space="0" w:color="auto"/>
            </w:tcBorders>
            <w:shd w:val="clear" w:color="auto" w:fill="auto"/>
            <w:vAlign w:val="center"/>
            <w:hideMark/>
          </w:tcPr>
          <w:p w14:paraId="3ED07008" w14:textId="5AD32938" w:rsidR="00FE706B" w:rsidRPr="00682293" w:rsidRDefault="00FE706B">
            <w:pPr>
              <w:pStyle w:val="aff"/>
            </w:pPr>
            <w:r w:rsidRPr="004F4E60">
              <w:t>1.81</w:t>
            </w:r>
          </w:p>
        </w:tc>
        <w:tc>
          <w:tcPr>
            <w:tcW w:w="385" w:type="pct"/>
            <w:tcBorders>
              <w:top w:val="nil"/>
              <w:left w:val="nil"/>
              <w:bottom w:val="single" w:sz="4" w:space="0" w:color="auto"/>
              <w:right w:val="single" w:sz="4" w:space="0" w:color="auto"/>
            </w:tcBorders>
            <w:shd w:val="clear" w:color="auto" w:fill="auto"/>
            <w:vAlign w:val="center"/>
            <w:hideMark/>
          </w:tcPr>
          <w:p w14:paraId="5D66A777" w14:textId="71E13430" w:rsidR="00FE706B" w:rsidRPr="00682293" w:rsidRDefault="00FE706B">
            <w:pPr>
              <w:pStyle w:val="aff"/>
              <w:rPr>
                <w:b/>
              </w:rPr>
            </w:pPr>
            <w:r w:rsidRPr="004F4E60">
              <w:rPr>
                <w:b/>
              </w:rPr>
              <w:t xml:space="preserve">2.90 </w:t>
            </w:r>
          </w:p>
        </w:tc>
        <w:tc>
          <w:tcPr>
            <w:tcW w:w="385" w:type="pct"/>
            <w:shd w:val="clear" w:color="auto" w:fill="auto"/>
            <w:vAlign w:val="center"/>
            <w:hideMark/>
          </w:tcPr>
          <w:p w14:paraId="463361C9" w14:textId="77777777" w:rsidR="00FE706B" w:rsidRPr="00FE706B" w:rsidRDefault="00FE706B">
            <w:pPr>
              <w:pStyle w:val="aff"/>
            </w:pPr>
            <w:r w:rsidRPr="00FE706B">
              <w:t>30</w:t>
            </w:r>
          </w:p>
        </w:tc>
        <w:tc>
          <w:tcPr>
            <w:tcW w:w="385" w:type="pct"/>
            <w:shd w:val="clear" w:color="auto" w:fill="auto"/>
            <w:vAlign w:val="center"/>
            <w:hideMark/>
          </w:tcPr>
          <w:p w14:paraId="3C3B48E4" w14:textId="77777777" w:rsidR="00FE706B" w:rsidRPr="00FE706B" w:rsidRDefault="00FE706B">
            <w:pPr>
              <w:pStyle w:val="aff"/>
            </w:pPr>
            <w:r w:rsidRPr="00FE706B">
              <w:t>15</w:t>
            </w:r>
          </w:p>
        </w:tc>
        <w:tc>
          <w:tcPr>
            <w:tcW w:w="385" w:type="pct"/>
            <w:shd w:val="clear" w:color="auto" w:fill="auto"/>
            <w:vAlign w:val="center"/>
            <w:hideMark/>
          </w:tcPr>
          <w:p w14:paraId="496829BF" w14:textId="77777777" w:rsidR="00FE706B" w:rsidRPr="00FE706B" w:rsidRDefault="00FE706B">
            <w:pPr>
              <w:pStyle w:val="aff"/>
            </w:pPr>
            <w:r w:rsidRPr="00FE706B">
              <w:t>10</w:t>
            </w:r>
          </w:p>
        </w:tc>
        <w:tc>
          <w:tcPr>
            <w:tcW w:w="385" w:type="pct"/>
            <w:shd w:val="clear" w:color="auto" w:fill="auto"/>
            <w:vAlign w:val="center"/>
            <w:hideMark/>
          </w:tcPr>
          <w:p w14:paraId="3C1652D6" w14:textId="77777777" w:rsidR="00FE706B" w:rsidRPr="00CD7E97" w:rsidRDefault="00FE706B">
            <w:pPr>
              <w:pStyle w:val="aff"/>
              <w:rPr>
                <w:b/>
              </w:rPr>
            </w:pPr>
            <w:r w:rsidRPr="00CD7E97">
              <w:rPr>
                <w:b/>
              </w:rPr>
              <w:t>10</w:t>
            </w:r>
          </w:p>
        </w:tc>
        <w:tc>
          <w:tcPr>
            <w:tcW w:w="385" w:type="pct"/>
            <w:shd w:val="clear" w:color="auto" w:fill="auto"/>
            <w:vAlign w:val="center"/>
            <w:hideMark/>
          </w:tcPr>
          <w:p w14:paraId="3F74BC66" w14:textId="77777777" w:rsidR="00FE706B" w:rsidRPr="00C73D5D" w:rsidRDefault="00FE706B">
            <w:pPr>
              <w:pStyle w:val="aff"/>
              <w:rPr>
                <w:b/>
              </w:rPr>
            </w:pPr>
            <w:r w:rsidRPr="00C73D5D">
              <w:rPr>
                <w:rFonts w:hint="eastAsia"/>
                <w:b/>
              </w:rPr>
              <w:t>是</w:t>
            </w:r>
          </w:p>
        </w:tc>
        <w:tc>
          <w:tcPr>
            <w:tcW w:w="382" w:type="pct"/>
            <w:vMerge/>
            <w:vAlign w:val="center"/>
            <w:hideMark/>
          </w:tcPr>
          <w:p w14:paraId="7C6C7B07" w14:textId="77777777" w:rsidR="00FE706B" w:rsidRPr="004F4E60" w:rsidRDefault="00FE706B">
            <w:pPr>
              <w:pStyle w:val="aff"/>
            </w:pPr>
          </w:p>
        </w:tc>
      </w:tr>
      <w:tr w:rsidR="00FE706B" w:rsidRPr="00FE706B" w14:paraId="4FC87558" w14:textId="77777777" w:rsidTr="004F4E60">
        <w:trPr>
          <w:trHeight w:val="580"/>
        </w:trPr>
        <w:tc>
          <w:tcPr>
            <w:tcW w:w="338" w:type="pct"/>
            <w:vMerge/>
            <w:vAlign w:val="center"/>
            <w:hideMark/>
          </w:tcPr>
          <w:p w14:paraId="1340B1F7" w14:textId="77777777" w:rsidR="00FE706B" w:rsidRPr="00FE706B" w:rsidRDefault="00FE706B">
            <w:pPr>
              <w:pStyle w:val="aff"/>
            </w:pPr>
          </w:p>
        </w:tc>
        <w:tc>
          <w:tcPr>
            <w:tcW w:w="430" w:type="pct"/>
            <w:shd w:val="clear" w:color="auto" w:fill="auto"/>
            <w:vAlign w:val="center"/>
            <w:hideMark/>
          </w:tcPr>
          <w:p w14:paraId="33F80EEC" w14:textId="77777777" w:rsidR="00FE706B" w:rsidRPr="00FE706B" w:rsidRDefault="00FE706B">
            <w:pPr>
              <w:pStyle w:val="aff"/>
            </w:pPr>
            <w:r w:rsidRPr="00FE706B">
              <w:rPr>
                <w:rFonts w:hint="eastAsia"/>
              </w:rPr>
              <w:t>企业</w:t>
            </w:r>
            <w:r w:rsidRPr="00FE706B">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EF788A6" w14:textId="564672E0" w:rsidR="00FE706B" w:rsidRPr="004C428F" w:rsidRDefault="00FE706B">
            <w:pPr>
              <w:pStyle w:val="aff"/>
            </w:pPr>
            <w:r w:rsidRPr="004F4E60">
              <w:t>2</w:t>
            </w:r>
          </w:p>
        </w:tc>
        <w:tc>
          <w:tcPr>
            <w:tcW w:w="515" w:type="pct"/>
            <w:tcBorders>
              <w:top w:val="nil"/>
              <w:left w:val="nil"/>
              <w:bottom w:val="single" w:sz="4" w:space="0" w:color="auto"/>
              <w:right w:val="single" w:sz="4" w:space="0" w:color="auto"/>
            </w:tcBorders>
            <w:shd w:val="clear" w:color="auto" w:fill="auto"/>
            <w:vAlign w:val="center"/>
          </w:tcPr>
          <w:p w14:paraId="5B25D462" w14:textId="67B1E7A5" w:rsidR="00FE706B" w:rsidRPr="004C428F" w:rsidRDefault="00FE706B">
            <w:pPr>
              <w:pStyle w:val="aff"/>
            </w:pPr>
            <w:r w:rsidRPr="004F4E60">
              <w:t>2020.11</w:t>
            </w:r>
          </w:p>
        </w:tc>
        <w:tc>
          <w:tcPr>
            <w:tcW w:w="385" w:type="pct"/>
            <w:tcBorders>
              <w:top w:val="nil"/>
              <w:left w:val="nil"/>
              <w:bottom w:val="single" w:sz="4" w:space="0" w:color="auto"/>
              <w:right w:val="single" w:sz="4" w:space="0" w:color="auto"/>
            </w:tcBorders>
            <w:shd w:val="clear" w:color="auto" w:fill="auto"/>
            <w:vAlign w:val="center"/>
            <w:hideMark/>
          </w:tcPr>
          <w:p w14:paraId="4E61446E" w14:textId="679C1663" w:rsidR="00FE706B" w:rsidRPr="004C428F" w:rsidRDefault="00FE706B">
            <w:pPr>
              <w:pStyle w:val="aff"/>
            </w:pPr>
            <w:r w:rsidRPr="004F4E60">
              <w:t>1.1~</w:t>
            </w:r>
            <w:r w:rsidRPr="004F4E60">
              <w:rPr>
                <w:b/>
              </w:rPr>
              <w:t>1.3</w:t>
            </w:r>
          </w:p>
        </w:tc>
        <w:tc>
          <w:tcPr>
            <w:tcW w:w="385" w:type="pct"/>
            <w:tcBorders>
              <w:top w:val="nil"/>
              <w:left w:val="nil"/>
              <w:bottom w:val="single" w:sz="4" w:space="0" w:color="auto"/>
              <w:right w:val="single" w:sz="4" w:space="0" w:color="auto"/>
            </w:tcBorders>
            <w:shd w:val="clear" w:color="auto" w:fill="auto"/>
            <w:vAlign w:val="center"/>
            <w:hideMark/>
          </w:tcPr>
          <w:p w14:paraId="048B21DB" w14:textId="6A13C508" w:rsidR="00FE706B" w:rsidRPr="00682293" w:rsidRDefault="00FE706B">
            <w:pPr>
              <w:pStyle w:val="aff"/>
            </w:pPr>
            <w:r w:rsidRPr="004F4E60">
              <w:t>1.2</w:t>
            </w:r>
          </w:p>
        </w:tc>
        <w:tc>
          <w:tcPr>
            <w:tcW w:w="385" w:type="pct"/>
            <w:tcBorders>
              <w:top w:val="nil"/>
              <w:left w:val="nil"/>
              <w:bottom w:val="single" w:sz="4" w:space="0" w:color="auto"/>
              <w:right w:val="single" w:sz="4" w:space="0" w:color="auto"/>
            </w:tcBorders>
            <w:shd w:val="clear" w:color="auto" w:fill="auto"/>
            <w:vAlign w:val="center"/>
            <w:hideMark/>
          </w:tcPr>
          <w:p w14:paraId="689E85A1" w14:textId="137AA16B" w:rsidR="00FE706B" w:rsidRPr="00682293" w:rsidRDefault="0092744D">
            <w:pPr>
              <w:pStyle w:val="aff"/>
              <w:rPr>
                <w:b/>
              </w:rPr>
            </w:pPr>
            <w:r>
              <w:rPr>
                <w:rFonts w:hint="eastAsia"/>
                <w:b/>
              </w:rPr>
              <w:t>/</w:t>
            </w:r>
            <w:r w:rsidR="00FE706B" w:rsidRPr="004F4E60">
              <w:rPr>
                <w:rFonts w:hint="eastAsia"/>
                <w:b/>
              </w:rPr>
              <w:t xml:space="preserve">　</w:t>
            </w:r>
          </w:p>
        </w:tc>
        <w:tc>
          <w:tcPr>
            <w:tcW w:w="385" w:type="pct"/>
            <w:shd w:val="clear" w:color="auto" w:fill="auto"/>
            <w:vAlign w:val="center"/>
            <w:hideMark/>
          </w:tcPr>
          <w:p w14:paraId="24795EBC" w14:textId="77777777" w:rsidR="00FE706B" w:rsidRPr="00FE706B" w:rsidRDefault="00FE706B">
            <w:pPr>
              <w:pStyle w:val="aff"/>
            </w:pPr>
            <w:r w:rsidRPr="00FE706B">
              <w:t>30</w:t>
            </w:r>
          </w:p>
        </w:tc>
        <w:tc>
          <w:tcPr>
            <w:tcW w:w="385" w:type="pct"/>
            <w:shd w:val="clear" w:color="auto" w:fill="auto"/>
            <w:vAlign w:val="center"/>
            <w:hideMark/>
          </w:tcPr>
          <w:p w14:paraId="5F3425B1" w14:textId="77777777" w:rsidR="00FE706B" w:rsidRPr="00FE706B" w:rsidRDefault="00FE706B">
            <w:pPr>
              <w:pStyle w:val="aff"/>
            </w:pPr>
            <w:r w:rsidRPr="00FE706B">
              <w:t>15</w:t>
            </w:r>
          </w:p>
        </w:tc>
        <w:tc>
          <w:tcPr>
            <w:tcW w:w="385" w:type="pct"/>
            <w:shd w:val="clear" w:color="auto" w:fill="auto"/>
            <w:vAlign w:val="center"/>
            <w:hideMark/>
          </w:tcPr>
          <w:p w14:paraId="6E96D782" w14:textId="77777777" w:rsidR="00FE706B" w:rsidRPr="00FE706B" w:rsidRDefault="00FE706B">
            <w:pPr>
              <w:pStyle w:val="aff"/>
            </w:pPr>
            <w:r w:rsidRPr="00FE706B">
              <w:t>10</w:t>
            </w:r>
          </w:p>
        </w:tc>
        <w:tc>
          <w:tcPr>
            <w:tcW w:w="385" w:type="pct"/>
            <w:shd w:val="clear" w:color="auto" w:fill="auto"/>
            <w:vAlign w:val="center"/>
            <w:hideMark/>
          </w:tcPr>
          <w:p w14:paraId="2BD678C2" w14:textId="77777777" w:rsidR="00FE706B" w:rsidRPr="00CD7E97" w:rsidRDefault="00FE706B">
            <w:pPr>
              <w:pStyle w:val="aff"/>
              <w:rPr>
                <w:b/>
              </w:rPr>
            </w:pPr>
            <w:r w:rsidRPr="00CD7E97">
              <w:rPr>
                <w:b/>
              </w:rPr>
              <w:t>10</w:t>
            </w:r>
          </w:p>
        </w:tc>
        <w:tc>
          <w:tcPr>
            <w:tcW w:w="385" w:type="pct"/>
            <w:shd w:val="clear" w:color="auto" w:fill="auto"/>
            <w:vAlign w:val="center"/>
            <w:hideMark/>
          </w:tcPr>
          <w:p w14:paraId="5DE37EEB" w14:textId="77777777" w:rsidR="00FE706B" w:rsidRPr="00C73D5D" w:rsidRDefault="00FE706B">
            <w:pPr>
              <w:pStyle w:val="aff"/>
              <w:rPr>
                <w:b/>
              </w:rPr>
            </w:pPr>
            <w:r w:rsidRPr="00C73D5D">
              <w:rPr>
                <w:rFonts w:hint="eastAsia"/>
                <w:b/>
              </w:rPr>
              <w:t>是</w:t>
            </w:r>
          </w:p>
        </w:tc>
        <w:tc>
          <w:tcPr>
            <w:tcW w:w="382" w:type="pct"/>
            <w:vMerge/>
            <w:vAlign w:val="center"/>
            <w:hideMark/>
          </w:tcPr>
          <w:p w14:paraId="7B88F268" w14:textId="77777777" w:rsidR="00FE706B" w:rsidRPr="004F4E60" w:rsidRDefault="00FE706B">
            <w:pPr>
              <w:pStyle w:val="aff"/>
            </w:pPr>
          </w:p>
        </w:tc>
      </w:tr>
      <w:tr w:rsidR="00FE706B" w:rsidRPr="00FE706B" w14:paraId="7E32999D" w14:textId="77777777" w:rsidTr="004F4E60">
        <w:trPr>
          <w:trHeight w:val="1125"/>
        </w:trPr>
        <w:tc>
          <w:tcPr>
            <w:tcW w:w="5000" w:type="pct"/>
            <w:gridSpan w:val="13"/>
          </w:tcPr>
          <w:p w14:paraId="2043F55A" w14:textId="77777777" w:rsidR="00FE706B" w:rsidRDefault="00FE706B" w:rsidP="00FE706B">
            <w:pPr>
              <w:pStyle w:val="aff5"/>
            </w:pPr>
            <w:r>
              <w:rPr>
                <w:rFonts w:hint="eastAsia"/>
              </w:rPr>
              <w:t>注：</w:t>
            </w:r>
          </w:p>
          <w:p w14:paraId="6A2849D2" w14:textId="77777777" w:rsidR="00FE706B" w:rsidRDefault="00FE706B" w:rsidP="00FE706B">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限值，则企业不达标；</w:t>
            </w:r>
          </w:p>
          <w:p w14:paraId="421A18B4" w14:textId="28BF3C06" w:rsidR="00FE706B" w:rsidRPr="004F4E60" w:rsidRDefault="00FE706B" w:rsidP="004F4E60">
            <w:pPr>
              <w:pStyle w:val="aff5"/>
            </w:pPr>
            <w:r>
              <w:rPr>
                <w:rFonts w:hint="eastAsia"/>
              </w:rPr>
              <w:t>2</w:t>
            </w:r>
            <w:r>
              <w:rPr>
                <w:rFonts w:hint="eastAsia"/>
              </w:rPr>
              <w:t>）对于样本量小于</w:t>
            </w:r>
            <w:r>
              <w:rPr>
                <w:rFonts w:hint="eastAsia"/>
              </w:rPr>
              <w:t>10</w:t>
            </w:r>
            <w:r>
              <w:rPr>
                <w:rFonts w:hint="eastAsia"/>
              </w:rPr>
              <w:t>的企业，以最大值判定企业是否达标，如最大值≤限值，则企业达标；最大值</w:t>
            </w:r>
            <w:r>
              <w:rPr>
                <w:rFonts w:hint="eastAsia"/>
              </w:rPr>
              <w:t>&gt;</w:t>
            </w:r>
            <w:r>
              <w:rPr>
                <w:rFonts w:hint="eastAsia"/>
              </w:rPr>
              <w:t>限值，则企业不达标</w:t>
            </w:r>
            <w:r w:rsidR="00500976">
              <w:rPr>
                <w:rFonts w:hint="eastAsia"/>
              </w:rPr>
              <w:t>。</w:t>
            </w:r>
          </w:p>
        </w:tc>
      </w:tr>
    </w:tbl>
    <w:p w14:paraId="01772681" w14:textId="77777777" w:rsidR="00CF7A1A" w:rsidRPr="00DA4E54" w:rsidRDefault="00E02FB7" w:rsidP="00125989">
      <w:pPr>
        <w:pStyle w:val="afb"/>
        <w:numPr>
          <w:ilvl w:val="0"/>
          <w:numId w:val="13"/>
        </w:numPr>
        <w:ind w:left="618" w:firstLineChars="0"/>
        <w:rPr>
          <w:b/>
        </w:rPr>
      </w:pPr>
      <w:bookmarkStart w:id="178" w:name="_Hlk80194932"/>
      <w:r w:rsidRPr="00DA4E54">
        <w:rPr>
          <w:rFonts w:hint="eastAsia"/>
          <w:b/>
        </w:rPr>
        <w:t>硫铵结晶干燥</w:t>
      </w:r>
    </w:p>
    <w:bookmarkEnd w:id="178"/>
    <w:p w14:paraId="530CD48A" w14:textId="0C6C1767" w:rsidR="00CF7A1A" w:rsidRPr="00DA4E54" w:rsidRDefault="00E02FB7" w:rsidP="00125989">
      <w:pPr>
        <w:pStyle w:val="afb"/>
        <w:numPr>
          <w:ilvl w:val="0"/>
          <w:numId w:val="20"/>
        </w:numPr>
        <w:ind w:firstLineChars="0"/>
      </w:pPr>
      <w:r w:rsidRPr="00DA4E54">
        <w:rPr>
          <w:rFonts w:hint="eastAsia"/>
        </w:rPr>
        <w:t>现行国</w:t>
      </w:r>
      <w:r w:rsidR="0054363E" w:rsidRPr="00DA4E54">
        <w:rPr>
          <w:rFonts w:hint="eastAsia"/>
        </w:rPr>
        <w:t>家</w:t>
      </w:r>
      <w:r w:rsidRPr="00DA4E54">
        <w:rPr>
          <w:rFonts w:hint="eastAsia"/>
        </w:rPr>
        <w:t>标</w:t>
      </w:r>
      <w:r w:rsidR="0054363E" w:rsidRPr="00DA4E54">
        <w:rPr>
          <w:rFonts w:hint="eastAsia"/>
        </w:rPr>
        <w:t>准</w:t>
      </w:r>
      <w:r w:rsidRPr="00DA4E54">
        <w:rPr>
          <w:rFonts w:hint="eastAsia"/>
        </w:rPr>
        <w:t>《炼焦化学工业污染物排放标准》（</w:t>
      </w:r>
      <w:r w:rsidRPr="00DA4E54">
        <w:t>GB 16171-2012</w:t>
      </w:r>
      <w:r w:rsidRPr="00DA4E54">
        <w:rPr>
          <w:rFonts w:hint="eastAsia"/>
        </w:rPr>
        <w:t>）对</w:t>
      </w:r>
      <w:r w:rsidR="0054363E" w:rsidRPr="00DA4E54">
        <w:rPr>
          <w:rFonts w:hint="eastAsia"/>
        </w:rPr>
        <w:t>该排放环节</w:t>
      </w:r>
      <w:r w:rsidRPr="00DA4E54">
        <w:rPr>
          <w:rFonts w:hint="eastAsia"/>
        </w:rPr>
        <w:t>的颗粒物排放浓度限值</w:t>
      </w:r>
      <w:r w:rsidR="00914C53" w:rsidRPr="00DA4E54">
        <w:rPr>
          <w:rFonts w:hint="eastAsia"/>
        </w:rPr>
        <w:t>规定为</w:t>
      </w:r>
      <w:r w:rsidRPr="00DA4E54">
        <w:t>80 mg/m</w:t>
      </w:r>
      <w:r w:rsidRPr="00DA4E54">
        <w:rPr>
          <w:vertAlign w:val="superscript"/>
        </w:rPr>
        <w:t>3</w:t>
      </w:r>
      <w:r w:rsidRPr="00DA4E54">
        <w:rPr>
          <w:rFonts w:hint="eastAsia"/>
        </w:rPr>
        <w:t>，对特别保护地区执行的特别排放限值</w:t>
      </w:r>
      <w:r w:rsidR="00914C53" w:rsidRPr="00DA4E54">
        <w:rPr>
          <w:rFonts w:hint="eastAsia"/>
        </w:rPr>
        <w:t>规定</w:t>
      </w:r>
      <w:r w:rsidRPr="00DA4E54">
        <w:rPr>
          <w:rFonts w:hint="eastAsia"/>
        </w:rPr>
        <w:lastRenderedPageBreak/>
        <w:t>为</w:t>
      </w:r>
      <w:r w:rsidRPr="00DA4E54">
        <w:t>50 mg/m</w:t>
      </w:r>
      <w:r w:rsidRPr="00DA4E54">
        <w:rPr>
          <w:vertAlign w:val="superscript"/>
        </w:rPr>
        <w:t>3</w:t>
      </w:r>
      <w:r w:rsidRPr="00DA4E54">
        <w:rPr>
          <w:rFonts w:hint="eastAsia"/>
        </w:rPr>
        <w:t>。</w:t>
      </w:r>
    </w:p>
    <w:p w14:paraId="2E429C62" w14:textId="75809149" w:rsidR="00CF7A1A" w:rsidRPr="00DA4E54" w:rsidRDefault="00666D02" w:rsidP="00125989">
      <w:pPr>
        <w:pStyle w:val="afb"/>
        <w:numPr>
          <w:ilvl w:val="0"/>
          <w:numId w:val="20"/>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Pr="00DA4E54">
        <w:rPr>
          <w:rFonts w:hint="eastAsia"/>
        </w:rPr>
        <w:t>及</w:t>
      </w:r>
      <w:r w:rsidR="00635895"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）对</w:t>
      </w:r>
      <w:r w:rsidR="00914C53" w:rsidRPr="00DA4E54">
        <w:rPr>
          <w:rFonts w:hint="eastAsia"/>
        </w:rPr>
        <w:t>该排放环节</w:t>
      </w:r>
      <w:r w:rsidR="00E02FB7" w:rsidRPr="00DA4E54">
        <w:rPr>
          <w:rFonts w:hint="eastAsia"/>
        </w:rPr>
        <w:t>颗粒物的排放限值均</w:t>
      </w:r>
      <w:r w:rsidR="00914C53" w:rsidRPr="00DA4E54">
        <w:rPr>
          <w:rFonts w:hint="eastAsia"/>
        </w:rPr>
        <w:t>规定</w:t>
      </w:r>
      <w:r w:rsidR="00E02FB7" w:rsidRPr="00DA4E54">
        <w:rPr>
          <w:rFonts w:hint="eastAsia"/>
        </w:rPr>
        <w:t>为</w:t>
      </w:r>
      <w:r w:rsidR="00E02FB7" w:rsidRPr="00DA4E54">
        <w:t>10 mg/m</w:t>
      </w:r>
      <w:r w:rsidR="00E02FB7" w:rsidRPr="00DA4E54">
        <w:rPr>
          <w:vertAlign w:val="superscript"/>
        </w:rPr>
        <w:t>3</w:t>
      </w:r>
      <w:r w:rsidR="00E02FB7" w:rsidRPr="00DA4E54">
        <w:rPr>
          <w:rFonts w:hint="eastAsia"/>
        </w:rPr>
        <w:t>。</w:t>
      </w:r>
    </w:p>
    <w:p w14:paraId="258EDE1F" w14:textId="3475B2A0" w:rsidR="004F3E85" w:rsidRPr="00DA4E54" w:rsidRDefault="00D75F21" w:rsidP="00125989">
      <w:pPr>
        <w:pStyle w:val="afb"/>
        <w:numPr>
          <w:ilvl w:val="0"/>
          <w:numId w:val="20"/>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颗粒物</w:t>
      </w:r>
      <w:r w:rsidRPr="00DA4E54">
        <w:rPr>
          <w:rFonts w:hint="eastAsia"/>
        </w:rPr>
        <w:t>的</w:t>
      </w:r>
      <w:r w:rsidR="004F3E85" w:rsidRPr="00DA4E54">
        <w:rPr>
          <w:rFonts w:hint="eastAsia"/>
        </w:rPr>
        <w:t>有组织排放限值规定为</w:t>
      </w:r>
      <w:r w:rsidR="004F3E85" w:rsidRPr="00DA4E54">
        <w:rPr>
          <w:rFonts w:hint="eastAsia"/>
        </w:rPr>
        <w:t>20 mg/m</w:t>
      </w:r>
      <w:r w:rsidR="004F3E85" w:rsidRPr="00DA4E54">
        <w:rPr>
          <w:rFonts w:hint="eastAsia"/>
          <w:vertAlign w:val="superscript"/>
        </w:rPr>
        <w:t>3</w:t>
      </w:r>
      <w:r w:rsidR="004F3E85" w:rsidRPr="00DA4E54">
        <w:rPr>
          <w:rFonts w:hint="eastAsia"/>
        </w:rPr>
        <w:t>。</w:t>
      </w:r>
    </w:p>
    <w:p w14:paraId="4C763045" w14:textId="318896FA" w:rsidR="00CF7A1A" w:rsidRPr="00DA4E54" w:rsidRDefault="00E02FB7" w:rsidP="00125989">
      <w:pPr>
        <w:pStyle w:val="afb"/>
        <w:numPr>
          <w:ilvl w:val="0"/>
          <w:numId w:val="20"/>
        </w:numPr>
        <w:ind w:firstLineChars="0"/>
      </w:pPr>
      <w:r w:rsidRPr="00DA4E54">
        <w:rPr>
          <w:rFonts w:hint="eastAsia"/>
        </w:rPr>
        <w:t>参考部分发达国家排放标准，国外对于焦化行业</w:t>
      </w:r>
      <w:r w:rsidR="00E02BC8" w:rsidRPr="00DA4E54">
        <w:rPr>
          <w:rFonts w:hint="eastAsia"/>
        </w:rPr>
        <w:t>颗粒物</w:t>
      </w:r>
      <w:r w:rsidRPr="00DA4E54">
        <w:rPr>
          <w:rFonts w:hint="eastAsia"/>
        </w:rPr>
        <w:t>的排放限值均在</w:t>
      </w:r>
      <w:r w:rsidRPr="00DA4E54">
        <w:t>50 mg/m</w:t>
      </w:r>
      <w:r w:rsidRPr="00DA4E54">
        <w:rPr>
          <w:vertAlign w:val="superscript"/>
        </w:rPr>
        <w:t>3</w:t>
      </w:r>
      <w:r w:rsidRPr="00DA4E54">
        <w:rPr>
          <w:rFonts w:hint="eastAsia"/>
        </w:rPr>
        <w:t>以下。</w:t>
      </w:r>
    </w:p>
    <w:p w14:paraId="69E1B703" w14:textId="77130F93" w:rsidR="00914C53" w:rsidRPr="00DA4E54" w:rsidRDefault="00E02FB7" w:rsidP="00125989">
      <w:pPr>
        <w:pStyle w:val="afb"/>
        <w:numPr>
          <w:ilvl w:val="0"/>
          <w:numId w:val="20"/>
        </w:numPr>
        <w:ind w:firstLineChars="0"/>
      </w:pPr>
      <w:bookmarkStart w:id="179" w:name="_Hlk81224236"/>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D831ED" w:rsidRPr="00DA4E54">
        <w:rPr>
          <w:rFonts w:hint="eastAsia"/>
        </w:rPr>
        <w:t>污染物排放环节</w:t>
      </w:r>
      <w:r w:rsidRPr="00DA4E54">
        <w:rPr>
          <w:rFonts w:hint="eastAsia"/>
        </w:rPr>
        <w:t>颗粒物的排放情况。其中</w:t>
      </w:r>
      <w:r w:rsidR="006231EF" w:rsidRPr="00DA4E54">
        <w:t>6</w:t>
      </w:r>
      <w:r w:rsidR="004149FB" w:rsidRPr="00DA4E54">
        <w:rPr>
          <w:rFonts w:hint="eastAsia"/>
        </w:rPr>
        <w:t>家企业该排放环节废气</w:t>
      </w:r>
      <w:r w:rsidRPr="00DA4E54">
        <w:rPr>
          <w:rFonts w:hint="eastAsia"/>
        </w:rPr>
        <w:t>颗粒物浓度范围为</w:t>
      </w:r>
      <w:r w:rsidR="00666D02" w:rsidRPr="00DA4E54">
        <w:rPr>
          <w:rFonts w:hint="eastAsia"/>
        </w:rPr>
        <w:t>（</w:t>
      </w:r>
      <w:r w:rsidR="00666D02" w:rsidRPr="00DA4E54">
        <w:t>0~</w:t>
      </w:r>
      <w:r w:rsidR="001E5AB1">
        <w:t>26.5</w:t>
      </w:r>
      <w:r w:rsidR="00500976">
        <w:rPr>
          <w:rFonts w:hint="eastAsia"/>
        </w:rPr>
        <w:t>）</w:t>
      </w:r>
      <w:r w:rsidRPr="00DA4E54">
        <w:t>mg/m</w:t>
      </w:r>
      <w:r w:rsidRPr="00DA4E54">
        <w:rPr>
          <w:vertAlign w:val="superscript"/>
        </w:rPr>
        <w:t>3</w:t>
      </w:r>
      <w:r w:rsidRPr="00DA4E54">
        <w:rPr>
          <w:rFonts w:hint="eastAsia"/>
        </w:rPr>
        <w:t>，均值范围为</w:t>
      </w:r>
      <w:r w:rsidR="00666D02" w:rsidRPr="00DA4E54">
        <w:rPr>
          <w:rFonts w:hint="eastAsia"/>
        </w:rPr>
        <w:t>（</w:t>
      </w:r>
      <w:r w:rsidR="00666D02" w:rsidRPr="00DA4E54">
        <w:t>2.5~15.6</w:t>
      </w:r>
      <w:r w:rsidR="00666D02" w:rsidRPr="00DA4E54">
        <w:rPr>
          <w:rFonts w:hint="eastAsia"/>
        </w:rPr>
        <w:t>）</w:t>
      </w:r>
      <w:r w:rsidRPr="00DA4E54">
        <w:t>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666D02" w:rsidRPr="00DA4E54">
        <w:rPr>
          <w:rFonts w:hint="eastAsia"/>
        </w:rPr>
        <w:t>（</w:t>
      </w:r>
      <w:r w:rsidR="00666D02" w:rsidRPr="00DA4E54">
        <w:t>4.54</w:t>
      </w:r>
      <w:r w:rsidR="00666D02" w:rsidRPr="00DA4E54">
        <w:rPr>
          <w:rFonts w:hint="eastAsia"/>
        </w:rPr>
        <w:t>~</w:t>
      </w:r>
      <w:r w:rsidR="00666D02" w:rsidRPr="00DA4E54">
        <w:t>22.70</w:t>
      </w:r>
      <w:r w:rsidR="00666D02" w:rsidRPr="00DA4E54">
        <w:rPr>
          <w:rFonts w:hint="eastAsia"/>
        </w:rPr>
        <w:t>）</w:t>
      </w:r>
      <w:r w:rsidRPr="00DA4E54">
        <w:t>mg/m</w:t>
      </w:r>
      <w:r w:rsidRPr="00DA4E54">
        <w:rPr>
          <w:vertAlign w:val="superscript"/>
        </w:rPr>
        <w:t>3</w:t>
      </w:r>
      <w:bookmarkEnd w:id="179"/>
      <w:r w:rsidRPr="00DA4E54">
        <w:rPr>
          <w:rFonts w:hint="eastAsia"/>
        </w:rPr>
        <w:t>。</w:t>
      </w:r>
    </w:p>
    <w:p w14:paraId="6D26AAA5" w14:textId="034F9FCD" w:rsidR="00CF7A1A" w:rsidRPr="004C428F" w:rsidRDefault="00914C53" w:rsidP="00125989">
      <w:pPr>
        <w:pStyle w:val="afb"/>
        <w:numPr>
          <w:ilvl w:val="0"/>
          <w:numId w:val="20"/>
        </w:numPr>
        <w:ind w:firstLineChars="0"/>
        <w:rPr>
          <w:shd w:val="clear" w:color="auto" w:fill="FFFFFF" w:themeFill="background1"/>
        </w:rPr>
      </w:pPr>
      <w:r w:rsidRPr="00DA4E54">
        <w:rPr>
          <w:rFonts w:hint="eastAsia"/>
        </w:rPr>
        <w:t>执行现行国家标准《炼焦化学工业污染物排放标准》（</w:t>
      </w:r>
      <w:r w:rsidRPr="00DA4E54">
        <w:t>GB 16171-2012</w:t>
      </w:r>
      <w:r w:rsidRPr="00DA4E54">
        <w:rPr>
          <w:rFonts w:hint="eastAsia"/>
        </w:rPr>
        <w:t>）排放限值</w:t>
      </w:r>
      <w:r w:rsidRPr="00DA4E54">
        <w:t>80 mg/m</w:t>
      </w:r>
      <w:r w:rsidRPr="00DA4E54">
        <w:rPr>
          <w:vertAlign w:val="superscript"/>
        </w:rPr>
        <w:t>3</w:t>
      </w:r>
      <w:r w:rsidRPr="00DA4E54">
        <w:rPr>
          <w:rFonts w:hint="eastAsia"/>
        </w:rPr>
        <w:t>和</w:t>
      </w:r>
      <w:r w:rsidRPr="00DA4E54">
        <w:t>50 mg/m</w:t>
      </w:r>
      <w:r w:rsidRPr="00DA4E54">
        <w:rPr>
          <w:vertAlign w:val="superscript"/>
        </w:rPr>
        <w:t>3</w:t>
      </w:r>
      <w:r w:rsidRPr="00DA4E54">
        <w:rPr>
          <w:rFonts w:hint="eastAsia"/>
        </w:rPr>
        <w:t>，</w:t>
      </w:r>
      <w:r w:rsidR="00750537" w:rsidRPr="00DA4E54">
        <w:rPr>
          <w:rFonts w:hint="eastAsia"/>
          <w:shd w:val="clear" w:color="auto" w:fill="FFFFFF" w:themeFill="background1"/>
        </w:rPr>
        <w:t>6</w:t>
      </w:r>
      <w:r w:rsidR="00750537" w:rsidRPr="00DA4E54">
        <w:rPr>
          <w:rFonts w:hint="eastAsia"/>
          <w:shd w:val="clear" w:color="auto" w:fill="FFFFFF" w:themeFill="background1"/>
        </w:rPr>
        <w:t>家企业均能达标</w:t>
      </w:r>
      <w:r w:rsidRPr="00DA4E54">
        <w:rPr>
          <w:rFonts w:hint="eastAsia"/>
          <w:shd w:val="clear" w:color="auto" w:fill="FFFFFF" w:themeFill="background1"/>
        </w:rPr>
        <w:t>。</w:t>
      </w:r>
      <w:proofErr w:type="gramStart"/>
      <w:r w:rsidRPr="00DA4E54">
        <w:rPr>
          <w:rFonts w:hint="eastAsia"/>
          <w:shd w:val="clear" w:color="auto" w:fill="FFFFFF" w:themeFill="background1"/>
        </w:rPr>
        <w:t>若参</w:t>
      </w:r>
      <w:proofErr w:type="gramEnd"/>
      <w:r w:rsidRPr="00DA4E54">
        <w:rPr>
          <w:rFonts w:hint="eastAsia"/>
          <w:shd w:val="clear" w:color="auto" w:fill="FFFFFF" w:themeFill="background1"/>
        </w:rPr>
        <w:t>考河北省、</w:t>
      </w:r>
      <w:r w:rsidR="00635895" w:rsidRPr="00DA4E54">
        <w:rPr>
          <w:rFonts w:hint="eastAsia"/>
          <w:shd w:val="clear" w:color="auto" w:fill="FFFFFF" w:themeFill="background1"/>
        </w:rPr>
        <w:t>河南</w:t>
      </w:r>
      <w:r w:rsidRPr="00DA4E54">
        <w:rPr>
          <w:rFonts w:hint="eastAsia"/>
          <w:shd w:val="clear" w:color="auto" w:fill="FFFFFF" w:themeFill="background1"/>
        </w:rPr>
        <w:t>省将排放限值调整为</w:t>
      </w:r>
      <w:r w:rsidRPr="00DA4E54">
        <w:rPr>
          <w:shd w:val="clear" w:color="auto" w:fill="FFFFFF" w:themeFill="background1"/>
        </w:rPr>
        <w:t>10 mg/m</w:t>
      </w:r>
      <w:r w:rsidRPr="00DA4E54">
        <w:rPr>
          <w:shd w:val="clear" w:color="auto" w:fill="FFFFFF" w:themeFill="background1"/>
          <w:vertAlign w:val="superscript"/>
        </w:rPr>
        <w:t>3</w:t>
      </w:r>
      <w:r w:rsidRPr="00DA4E54">
        <w:rPr>
          <w:rFonts w:hint="eastAsia"/>
          <w:shd w:val="clear" w:color="auto" w:fill="FFFFFF" w:themeFill="background1"/>
        </w:rPr>
        <w:t>，</w:t>
      </w:r>
      <w:r w:rsidR="00FA6426" w:rsidRPr="00DA4E54">
        <w:rPr>
          <w:shd w:val="clear" w:color="auto" w:fill="FFFFFF" w:themeFill="background1"/>
        </w:rPr>
        <w:t>6</w:t>
      </w:r>
      <w:r w:rsidRPr="00DA4E54">
        <w:rPr>
          <w:rFonts w:hint="eastAsia"/>
          <w:shd w:val="clear" w:color="auto" w:fill="FFFFFF" w:themeFill="background1"/>
        </w:rPr>
        <w:t>家企业中</w:t>
      </w:r>
      <w:r w:rsidR="001E5AB1">
        <w:rPr>
          <w:rFonts w:hint="eastAsia"/>
          <w:shd w:val="clear" w:color="auto" w:fill="FFFFFF" w:themeFill="background1"/>
        </w:rPr>
        <w:t>虽然</w:t>
      </w:r>
      <w:r w:rsidRPr="00DA4E54">
        <w:rPr>
          <w:rFonts w:hint="eastAsia"/>
          <w:shd w:val="clear" w:color="auto" w:fill="FFFFFF" w:themeFill="background1"/>
        </w:rPr>
        <w:t>有</w:t>
      </w:r>
      <w:r w:rsidR="001E5AB1">
        <w:rPr>
          <w:shd w:val="clear" w:color="auto" w:fill="FFFFFF" w:themeFill="background1"/>
        </w:rPr>
        <w:t>5</w:t>
      </w:r>
      <w:r w:rsidRPr="00DA4E54">
        <w:rPr>
          <w:rFonts w:hint="eastAsia"/>
          <w:shd w:val="clear" w:color="auto" w:fill="FFFFFF" w:themeFill="background1"/>
        </w:rPr>
        <w:t>家企业</w:t>
      </w:r>
      <w:r w:rsidR="006F57D7" w:rsidRPr="00DA4E54">
        <w:rPr>
          <w:rFonts w:hint="eastAsia"/>
          <w:shd w:val="clear" w:color="auto" w:fill="FFFFFF" w:themeFill="background1"/>
        </w:rPr>
        <w:t>未</w:t>
      </w:r>
      <w:r w:rsidRPr="00DA4E54">
        <w:rPr>
          <w:rFonts w:hint="eastAsia"/>
          <w:shd w:val="clear" w:color="auto" w:fill="FFFFFF" w:themeFill="background1"/>
        </w:rPr>
        <w:t>达到</w:t>
      </w:r>
      <w:r w:rsidR="006F57D7" w:rsidRPr="00DA4E54">
        <w:rPr>
          <w:rFonts w:hint="eastAsia"/>
          <w:shd w:val="clear" w:color="auto" w:fill="FFFFFF" w:themeFill="background1"/>
        </w:rPr>
        <w:t>该</w:t>
      </w:r>
      <w:r w:rsidRPr="00DA4E54">
        <w:rPr>
          <w:rFonts w:hint="eastAsia"/>
          <w:shd w:val="clear" w:color="auto" w:fill="FFFFFF" w:themeFill="background1"/>
        </w:rPr>
        <w:t>排放限值要求</w:t>
      </w:r>
      <w:r w:rsidR="001E5AB1">
        <w:rPr>
          <w:rFonts w:hint="eastAsia"/>
          <w:shd w:val="clear" w:color="auto" w:fill="FFFFFF" w:themeFill="background1"/>
        </w:rPr>
        <w:t>，</w:t>
      </w:r>
      <w:r w:rsidR="001E5AB1" w:rsidRPr="004C428F">
        <w:rPr>
          <w:rFonts w:hint="eastAsia"/>
          <w:shd w:val="clear" w:color="auto" w:fill="FFFFFF" w:themeFill="background1"/>
        </w:rPr>
        <w:t>但通过调研发现</w:t>
      </w:r>
      <w:r w:rsidR="001E5AB1" w:rsidRPr="00682293">
        <w:rPr>
          <w:rFonts w:hint="eastAsia"/>
          <w:shd w:val="clear" w:color="auto" w:fill="FFFFFF" w:themeFill="background1"/>
        </w:rPr>
        <w:t>，目前的技术水平可</w:t>
      </w:r>
      <w:r w:rsidR="001E5AB1" w:rsidRPr="001E5AB1">
        <w:rPr>
          <w:rFonts w:hint="eastAsia"/>
          <w:shd w:val="clear" w:color="auto" w:fill="FFFFFF" w:themeFill="background1"/>
        </w:rPr>
        <w:t>达到此限值要求。</w:t>
      </w:r>
      <w:r w:rsidR="001E5AB1" w:rsidRPr="001E5AB1" w:rsidDel="001E5AB1">
        <w:rPr>
          <w:shd w:val="clear" w:color="auto" w:fill="FFFFFF" w:themeFill="background1"/>
        </w:rPr>
        <w:t xml:space="preserve"> </w:t>
      </w:r>
    </w:p>
    <w:p w14:paraId="78C9D172" w14:textId="20B22EA7" w:rsidR="00B14FA6" w:rsidRPr="00DA4E54" w:rsidRDefault="00F730C9" w:rsidP="002B729E">
      <w:pPr>
        <w:pStyle w:val="afb"/>
        <w:numPr>
          <w:ilvl w:val="0"/>
          <w:numId w:val="20"/>
        </w:numPr>
        <w:ind w:firstLineChars="0"/>
      </w:pPr>
      <w:r w:rsidRPr="00DA4E54">
        <w:rPr>
          <w:rFonts w:hint="eastAsia"/>
        </w:rPr>
        <w:t>综上</w:t>
      </w:r>
      <w:r w:rsidR="00E02FB7" w:rsidRPr="00DA4E54">
        <w:rPr>
          <w:rFonts w:hint="eastAsia"/>
        </w:rPr>
        <w:t>，本标准</w:t>
      </w:r>
      <w:r w:rsidR="001E5AB1" w:rsidRPr="001E5AB1">
        <w:rPr>
          <w:rFonts w:hint="eastAsia"/>
        </w:rPr>
        <w:t>参考河北省、河南省</w:t>
      </w:r>
      <w:r w:rsidR="001E5AB1">
        <w:rPr>
          <w:rFonts w:hint="eastAsia"/>
        </w:rPr>
        <w:t>地方标准，</w:t>
      </w:r>
      <w:r w:rsidR="00E02FB7" w:rsidRPr="00DA4E54">
        <w:rPr>
          <w:rFonts w:hint="eastAsia"/>
        </w:rPr>
        <w:t>将</w:t>
      </w:r>
      <w:r w:rsidR="00F802B8" w:rsidRPr="00DA4E54">
        <w:rPr>
          <w:rFonts w:hint="eastAsia"/>
        </w:rPr>
        <w:t>硫铵结晶干燥污染物排放环节的颗粒物排放浓度限值定为</w:t>
      </w:r>
      <w:r w:rsidR="001E5AB1">
        <w:t>1</w:t>
      </w:r>
      <w:r w:rsidR="001E5AB1" w:rsidRPr="00DA4E54">
        <w:t>0</w:t>
      </w:r>
      <w:r w:rsidR="00F802B8" w:rsidRPr="00DA4E54">
        <w:t xml:space="preserve"> mg/m</w:t>
      </w:r>
      <w:r w:rsidR="00F802B8" w:rsidRPr="00DA4E54">
        <w:rPr>
          <w:vertAlign w:val="superscript"/>
        </w:rPr>
        <w:t>3</w:t>
      </w:r>
      <w:r w:rsidR="00E02FB7" w:rsidRPr="00DA4E54">
        <w:rPr>
          <w:rFonts w:hint="eastAsia"/>
        </w:rPr>
        <w:t>。</w:t>
      </w:r>
    </w:p>
    <w:p w14:paraId="254C34FD" w14:textId="7E5CDF1C" w:rsidR="00B14FA6" w:rsidRPr="00DA4E54" w:rsidRDefault="00B14FA6" w:rsidP="00843458">
      <w:pPr>
        <w:pStyle w:val="aff2"/>
        <w:ind w:firstLine="420"/>
      </w:pPr>
      <w:r w:rsidRPr="00DA4E54">
        <w:rPr>
          <w:rFonts w:hint="eastAsia"/>
        </w:rPr>
        <w:t>表</w:t>
      </w:r>
      <w:r w:rsidRPr="00DA4E54">
        <w:t>5-2</w:t>
      </w:r>
      <w:r w:rsidR="00792FDA" w:rsidRPr="00DA4E54">
        <w:t xml:space="preserve">8 </w:t>
      </w:r>
      <w:r w:rsidRPr="00DA4E54">
        <w:rPr>
          <w:rFonts w:hint="eastAsia"/>
        </w:rPr>
        <w:t>硫铵结晶干燥环节废气颗粒物排放浓度（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767"/>
        <w:gridCol w:w="511"/>
        <w:gridCol w:w="639"/>
        <w:gridCol w:w="630"/>
      </w:tblGrid>
      <w:tr w:rsidR="00FE706B" w:rsidRPr="00DA4E54" w14:paraId="5C852C4E" w14:textId="77777777" w:rsidTr="008B60CC">
        <w:trPr>
          <w:trHeight w:val="1030"/>
        </w:trPr>
        <w:tc>
          <w:tcPr>
            <w:tcW w:w="385" w:type="pct"/>
            <w:shd w:val="clear" w:color="auto" w:fill="auto"/>
            <w:vAlign w:val="center"/>
            <w:hideMark/>
          </w:tcPr>
          <w:p w14:paraId="0A57944B" w14:textId="77777777" w:rsidR="00FE706B" w:rsidRPr="00DA4E54" w:rsidRDefault="00FE706B" w:rsidP="00FE706B">
            <w:pPr>
              <w:pStyle w:val="aff"/>
              <w:rPr>
                <w:b/>
              </w:rPr>
            </w:pPr>
            <w:r w:rsidRPr="00DA4E54">
              <w:rPr>
                <w:b/>
              </w:rPr>
              <w:t>污染物排放环节</w:t>
            </w:r>
          </w:p>
        </w:tc>
        <w:tc>
          <w:tcPr>
            <w:tcW w:w="385" w:type="pct"/>
            <w:shd w:val="clear" w:color="auto" w:fill="auto"/>
            <w:vAlign w:val="center"/>
            <w:hideMark/>
          </w:tcPr>
          <w:p w14:paraId="5CE0C176" w14:textId="77777777" w:rsidR="00FE706B" w:rsidRPr="00DA4E54" w:rsidRDefault="00FE706B" w:rsidP="00FE706B">
            <w:pPr>
              <w:pStyle w:val="aff"/>
              <w:rPr>
                <w:b/>
              </w:rPr>
            </w:pPr>
            <w:r w:rsidRPr="00DA4E54">
              <w:rPr>
                <w:rFonts w:hint="eastAsia"/>
                <w:b/>
              </w:rPr>
              <w:t>编号</w:t>
            </w:r>
          </w:p>
        </w:tc>
        <w:tc>
          <w:tcPr>
            <w:tcW w:w="385" w:type="pct"/>
            <w:shd w:val="clear" w:color="auto" w:fill="auto"/>
            <w:vAlign w:val="center"/>
          </w:tcPr>
          <w:p w14:paraId="2984A480" w14:textId="5EC2F42F" w:rsidR="00FE706B" w:rsidRPr="004C428F" w:rsidRDefault="00FE706B" w:rsidP="004C428F">
            <w:pPr>
              <w:pStyle w:val="aff"/>
              <w:rPr>
                <w:b/>
              </w:rPr>
            </w:pPr>
            <w:r w:rsidRPr="004F4E60">
              <w:rPr>
                <w:rFonts w:hint="eastAsia"/>
                <w:b/>
              </w:rPr>
              <w:t>样本量</w:t>
            </w:r>
          </w:p>
        </w:tc>
        <w:tc>
          <w:tcPr>
            <w:tcW w:w="385" w:type="pct"/>
            <w:shd w:val="clear" w:color="auto" w:fill="auto"/>
            <w:vAlign w:val="center"/>
          </w:tcPr>
          <w:p w14:paraId="56956601" w14:textId="781E9A25" w:rsidR="00FE706B" w:rsidRPr="004C428F" w:rsidRDefault="00FE706B" w:rsidP="004C428F">
            <w:pPr>
              <w:pStyle w:val="aff"/>
              <w:rPr>
                <w:b/>
              </w:rPr>
            </w:pPr>
            <w:r w:rsidRPr="004F4E60">
              <w:rPr>
                <w:rFonts w:hint="eastAsia"/>
                <w:b/>
              </w:rPr>
              <w:t>监测时间</w:t>
            </w:r>
          </w:p>
        </w:tc>
        <w:tc>
          <w:tcPr>
            <w:tcW w:w="385" w:type="pct"/>
            <w:shd w:val="clear" w:color="auto" w:fill="auto"/>
            <w:vAlign w:val="center"/>
            <w:hideMark/>
          </w:tcPr>
          <w:p w14:paraId="356AA745" w14:textId="6EB47277" w:rsidR="00FE706B" w:rsidRPr="004C428F" w:rsidRDefault="00FE706B" w:rsidP="004C428F">
            <w:pPr>
              <w:pStyle w:val="aff"/>
              <w:rPr>
                <w:b/>
              </w:rPr>
            </w:pPr>
            <w:r w:rsidRPr="004F4E60">
              <w:rPr>
                <w:rFonts w:hint="eastAsia"/>
                <w:b/>
              </w:rPr>
              <w:t>范围</w:t>
            </w:r>
          </w:p>
        </w:tc>
        <w:tc>
          <w:tcPr>
            <w:tcW w:w="385" w:type="pct"/>
            <w:shd w:val="clear" w:color="auto" w:fill="auto"/>
            <w:vAlign w:val="center"/>
            <w:hideMark/>
          </w:tcPr>
          <w:p w14:paraId="579FE3B2" w14:textId="1B98401C" w:rsidR="00FE706B" w:rsidRPr="004C428F" w:rsidRDefault="00FE706B" w:rsidP="00682293">
            <w:pPr>
              <w:pStyle w:val="aff"/>
              <w:rPr>
                <w:b/>
              </w:rPr>
            </w:pPr>
            <w:r w:rsidRPr="004F4E60">
              <w:rPr>
                <w:rFonts w:hint="eastAsia"/>
                <w:b/>
              </w:rPr>
              <w:t>均值</w:t>
            </w:r>
          </w:p>
        </w:tc>
        <w:tc>
          <w:tcPr>
            <w:tcW w:w="385" w:type="pct"/>
            <w:shd w:val="clear" w:color="auto" w:fill="auto"/>
            <w:vAlign w:val="center"/>
            <w:hideMark/>
          </w:tcPr>
          <w:p w14:paraId="2BEF1781" w14:textId="467E070B" w:rsidR="00FE706B" w:rsidRPr="00682293" w:rsidRDefault="00FE706B" w:rsidP="00682293">
            <w:pPr>
              <w:pStyle w:val="aff"/>
              <w:rPr>
                <w:b/>
              </w:rPr>
            </w:pPr>
            <w:r w:rsidRPr="004F4E60">
              <w:rPr>
                <w:b/>
              </w:rPr>
              <w:t>90</w:t>
            </w:r>
            <w:r w:rsidRPr="004F4E60">
              <w:rPr>
                <w:rFonts w:hint="eastAsia"/>
                <w:b/>
              </w:rPr>
              <w:t>分位数</w:t>
            </w:r>
          </w:p>
        </w:tc>
        <w:tc>
          <w:tcPr>
            <w:tcW w:w="385" w:type="pct"/>
            <w:shd w:val="clear" w:color="auto" w:fill="auto"/>
            <w:vAlign w:val="center"/>
            <w:hideMark/>
          </w:tcPr>
          <w:p w14:paraId="0E6582AA" w14:textId="6CAFF77D" w:rsidR="00FE706B" w:rsidRPr="00DA4E54" w:rsidRDefault="00FE706B" w:rsidP="00FE706B">
            <w:pPr>
              <w:pStyle w:val="aff"/>
              <w:rPr>
                <w:b/>
              </w:rPr>
            </w:pPr>
            <w:r w:rsidRPr="00DA4E54">
              <w:rPr>
                <w:b/>
              </w:rPr>
              <w:t>国家标准</w:t>
            </w:r>
            <w:r w:rsidRPr="00DA4E54">
              <w:rPr>
                <w:b/>
              </w:rPr>
              <w:t>GB 16171-2012</w:t>
            </w:r>
            <w:r w:rsidRPr="00DA4E54">
              <w:rPr>
                <w:b/>
              </w:rPr>
              <w:t>普通排放限值</w:t>
            </w:r>
          </w:p>
        </w:tc>
        <w:tc>
          <w:tcPr>
            <w:tcW w:w="385" w:type="pct"/>
            <w:shd w:val="clear" w:color="auto" w:fill="auto"/>
            <w:vAlign w:val="center"/>
            <w:hideMark/>
          </w:tcPr>
          <w:p w14:paraId="67525C38" w14:textId="33BAB03E" w:rsidR="00FE706B" w:rsidRPr="00DA4E54" w:rsidRDefault="00FE706B" w:rsidP="00FE706B">
            <w:pPr>
              <w:pStyle w:val="aff"/>
              <w:rPr>
                <w:b/>
              </w:rPr>
            </w:pPr>
            <w:r w:rsidRPr="00DA4E54">
              <w:rPr>
                <w:b/>
              </w:rPr>
              <w:t>国家标准</w:t>
            </w:r>
            <w:r w:rsidRPr="00DA4E54">
              <w:rPr>
                <w:b/>
              </w:rPr>
              <w:t>GB 16171-2012</w:t>
            </w:r>
            <w:r w:rsidRPr="00DA4E54">
              <w:rPr>
                <w:b/>
              </w:rPr>
              <w:t>特别排放限值</w:t>
            </w:r>
          </w:p>
        </w:tc>
        <w:tc>
          <w:tcPr>
            <w:tcW w:w="462" w:type="pct"/>
            <w:shd w:val="clear" w:color="auto" w:fill="auto"/>
            <w:vAlign w:val="center"/>
            <w:hideMark/>
          </w:tcPr>
          <w:p w14:paraId="5DA8AD7A" w14:textId="5D4E4A62" w:rsidR="00FE706B" w:rsidRPr="00DA4E54" w:rsidRDefault="00FE706B" w:rsidP="00FE706B">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08" w:type="pct"/>
            <w:shd w:val="clear" w:color="auto" w:fill="auto"/>
            <w:vAlign w:val="center"/>
            <w:hideMark/>
          </w:tcPr>
          <w:p w14:paraId="2B14190F" w14:textId="77777777" w:rsidR="00FE706B" w:rsidRPr="00DA4E54" w:rsidRDefault="00FE706B" w:rsidP="00FE706B">
            <w:pPr>
              <w:pStyle w:val="aff"/>
              <w:rPr>
                <w:b/>
              </w:rPr>
            </w:pPr>
            <w:r w:rsidRPr="00DA4E54">
              <w:rPr>
                <w:rFonts w:hint="eastAsia"/>
                <w:b/>
              </w:rPr>
              <w:t>本标准拟定限值</w:t>
            </w:r>
          </w:p>
        </w:tc>
        <w:tc>
          <w:tcPr>
            <w:tcW w:w="385" w:type="pct"/>
            <w:shd w:val="clear" w:color="auto" w:fill="auto"/>
            <w:vAlign w:val="center"/>
            <w:hideMark/>
          </w:tcPr>
          <w:p w14:paraId="3D1211F7" w14:textId="77777777" w:rsidR="00FE706B" w:rsidRPr="00DA4E54" w:rsidRDefault="00FE706B" w:rsidP="00FE706B">
            <w:pPr>
              <w:pStyle w:val="aff"/>
              <w:rPr>
                <w:b/>
              </w:rPr>
            </w:pPr>
            <w:r w:rsidRPr="00DA4E54">
              <w:rPr>
                <w:rFonts w:hint="eastAsia"/>
                <w:b/>
              </w:rPr>
              <w:t>执行本标准是否达标</w:t>
            </w:r>
          </w:p>
        </w:tc>
        <w:tc>
          <w:tcPr>
            <w:tcW w:w="380" w:type="pct"/>
            <w:shd w:val="clear" w:color="auto" w:fill="auto"/>
            <w:vAlign w:val="center"/>
            <w:hideMark/>
          </w:tcPr>
          <w:p w14:paraId="79480F70" w14:textId="77777777" w:rsidR="00FE706B" w:rsidRPr="00DA4E54" w:rsidRDefault="00FE706B" w:rsidP="00FE706B">
            <w:pPr>
              <w:pStyle w:val="aff"/>
              <w:rPr>
                <w:b/>
              </w:rPr>
            </w:pPr>
            <w:r w:rsidRPr="00DA4E54">
              <w:rPr>
                <w:rFonts w:hint="eastAsia"/>
                <w:b/>
              </w:rPr>
              <w:t>执行本标准需要升级改造的企业数</w:t>
            </w:r>
          </w:p>
        </w:tc>
      </w:tr>
      <w:tr w:rsidR="004C428F" w:rsidRPr="00DA4E54" w14:paraId="64BD9D13" w14:textId="77777777" w:rsidTr="008B60CC">
        <w:trPr>
          <w:trHeight w:val="280"/>
        </w:trPr>
        <w:tc>
          <w:tcPr>
            <w:tcW w:w="385" w:type="pct"/>
            <w:vMerge w:val="restart"/>
            <w:shd w:val="clear" w:color="auto" w:fill="auto"/>
            <w:vAlign w:val="center"/>
            <w:hideMark/>
          </w:tcPr>
          <w:p w14:paraId="7C018679" w14:textId="77777777" w:rsidR="001E5AB1" w:rsidRPr="00DA4E54" w:rsidRDefault="001E5AB1" w:rsidP="001E5AB1">
            <w:pPr>
              <w:pStyle w:val="aff"/>
            </w:pPr>
            <w:r w:rsidRPr="00DA4E54">
              <w:rPr>
                <w:rFonts w:hint="eastAsia"/>
              </w:rPr>
              <w:t>硫铵结晶干燥</w:t>
            </w:r>
          </w:p>
        </w:tc>
        <w:tc>
          <w:tcPr>
            <w:tcW w:w="385" w:type="pct"/>
            <w:shd w:val="clear" w:color="auto" w:fill="auto"/>
            <w:vAlign w:val="center"/>
            <w:hideMark/>
          </w:tcPr>
          <w:p w14:paraId="6190BD80" w14:textId="77777777" w:rsidR="001E5AB1" w:rsidRPr="00DA4E54" w:rsidRDefault="001E5AB1" w:rsidP="001E5AB1">
            <w:pPr>
              <w:pStyle w:val="aff"/>
            </w:pPr>
            <w:r w:rsidRPr="00DA4E54">
              <w:rPr>
                <w:rFonts w:hint="eastAsia"/>
              </w:rPr>
              <w:t>企业</w:t>
            </w:r>
            <w:r w:rsidRPr="00DA4E54">
              <w:t>1</w:t>
            </w:r>
          </w:p>
        </w:tc>
        <w:tc>
          <w:tcPr>
            <w:tcW w:w="385" w:type="pct"/>
            <w:shd w:val="clear" w:color="auto" w:fill="auto"/>
            <w:vAlign w:val="center"/>
          </w:tcPr>
          <w:p w14:paraId="141241BC" w14:textId="79635E9C" w:rsidR="001E5AB1" w:rsidRPr="00DA4E54" w:rsidRDefault="001E5AB1" w:rsidP="004C428F">
            <w:pPr>
              <w:pStyle w:val="aff"/>
            </w:pPr>
            <w:r>
              <w:rPr>
                <w:rFonts w:eastAsia="等线"/>
              </w:rPr>
              <w:t>10</w:t>
            </w:r>
          </w:p>
        </w:tc>
        <w:tc>
          <w:tcPr>
            <w:tcW w:w="385" w:type="pct"/>
            <w:shd w:val="clear" w:color="auto" w:fill="auto"/>
            <w:vAlign w:val="center"/>
          </w:tcPr>
          <w:p w14:paraId="3D437FC1" w14:textId="743172CA" w:rsidR="001E5AB1" w:rsidRPr="00DA4E54" w:rsidRDefault="001E5AB1" w:rsidP="00682293">
            <w:pPr>
              <w:pStyle w:val="aff"/>
            </w:pPr>
            <w:r>
              <w:rPr>
                <w:rFonts w:eastAsia="等线"/>
              </w:rPr>
              <w:t>2018.8~2021.6</w:t>
            </w:r>
          </w:p>
        </w:tc>
        <w:tc>
          <w:tcPr>
            <w:tcW w:w="385" w:type="pct"/>
            <w:shd w:val="clear" w:color="auto" w:fill="auto"/>
            <w:vAlign w:val="center"/>
            <w:hideMark/>
          </w:tcPr>
          <w:p w14:paraId="08C2C6EC" w14:textId="6BE10297" w:rsidR="001E5AB1" w:rsidRPr="00DA4E54" w:rsidRDefault="001E5AB1">
            <w:pPr>
              <w:pStyle w:val="aff"/>
            </w:pPr>
            <w:r>
              <w:rPr>
                <w:rFonts w:eastAsia="等线"/>
                <w:color w:val="000000"/>
              </w:rPr>
              <w:t>0~20.9</w:t>
            </w:r>
          </w:p>
        </w:tc>
        <w:tc>
          <w:tcPr>
            <w:tcW w:w="385" w:type="pct"/>
            <w:shd w:val="clear" w:color="auto" w:fill="auto"/>
            <w:vAlign w:val="center"/>
            <w:hideMark/>
          </w:tcPr>
          <w:p w14:paraId="33560308" w14:textId="322D53A4" w:rsidR="001E5AB1" w:rsidRPr="00DA4E54" w:rsidRDefault="001E5AB1">
            <w:pPr>
              <w:pStyle w:val="aff"/>
            </w:pPr>
            <w:r>
              <w:rPr>
                <w:rFonts w:eastAsia="等线"/>
                <w:color w:val="000000"/>
              </w:rPr>
              <w:t>13.26</w:t>
            </w:r>
          </w:p>
        </w:tc>
        <w:tc>
          <w:tcPr>
            <w:tcW w:w="385" w:type="pct"/>
            <w:shd w:val="clear" w:color="auto" w:fill="auto"/>
            <w:vAlign w:val="center"/>
            <w:hideMark/>
          </w:tcPr>
          <w:p w14:paraId="05BF25B3" w14:textId="0FEE8CED" w:rsidR="001E5AB1" w:rsidRPr="00DA4E54" w:rsidRDefault="001E5AB1">
            <w:pPr>
              <w:pStyle w:val="aff"/>
              <w:rPr>
                <w:b/>
                <w:bCs/>
              </w:rPr>
            </w:pPr>
            <w:r>
              <w:rPr>
                <w:rFonts w:eastAsia="等线"/>
                <w:b/>
                <w:bCs/>
                <w:color w:val="000000"/>
              </w:rPr>
              <w:t xml:space="preserve">18.74 </w:t>
            </w:r>
          </w:p>
        </w:tc>
        <w:tc>
          <w:tcPr>
            <w:tcW w:w="385" w:type="pct"/>
            <w:shd w:val="clear" w:color="auto" w:fill="auto"/>
            <w:vAlign w:val="center"/>
            <w:hideMark/>
          </w:tcPr>
          <w:p w14:paraId="1115E4B3" w14:textId="77777777" w:rsidR="001E5AB1" w:rsidRPr="00DA4E54" w:rsidRDefault="001E5AB1">
            <w:pPr>
              <w:pStyle w:val="aff"/>
            </w:pPr>
            <w:r w:rsidRPr="00DA4E54">
              <w:t>80</w:t>
            </w:r>
          </w:p>
        </w:tc>
        <w:tc>
          <w:tcPr>
            <w:tcW w:w="385" w:type="pct"/>
            <w:shd w:val="clear" w:color="auto" w:fill="auto"/>
            <w:vAlign w:val="center"/>
            <w:hideMark/>
          </w:tcPr>
          <w:p w14:paraId="0FF36200" w14:textId="77777777" w:rsidR="001E5AB1" w:rsidRPr="00DA4E54" w:rsidRDefault="001E5AB1">
            <w:pPr>
              <w:pStyle w:val="aff"/>
            </w:pPr>
            <w:r w:rsidRPr="00DA4E54">
              <w:t>50</w:t>
            </w:r>
          </w:p>
        </w:tc>
        <w:tc>
          <w:tcPr>
            <w:tcW w:w="462" w:type="pct"/>
            <w:shd w:val="clear" w:color="auto" w:fill="auto"/>
            <w:vAlign w:val="center"/>
            <w:hideMark/>
          </w:tcPr>
          <w:p w14:paraId="07034B9B" w14:textId="77777777" w:rsidR="001E5AB1" w:rsidRPr="00DA4E54" w:rsidRDefault="001E5AB1">
            <w:pPr>
              <w:pStyle w:val="aff"/>
            </w:pPr>
            <w:r w:rsidRPr="00DA4E54">
              <w:t>10</w:t>
            </w:r>
          </w:p>
        </w:tc>
        <w:tc>
          <w:tcPr>
            <w:tcW w:w="308" w:type="pct"/>
            <w:shd w:val="clear" w:color="auto" w:fill="auto"/>
            <w:vAlign w:val="center"/>
            <w:hideMark/>
          </w:tcPr>
          <w:p w14:paraId="2478363A" w14:textId="4DA12B7A" w:rsidR="001E5AB1" w:rsidRPr="004C428F" w:rsidRDefault="001E5AB1">
            <w:pPr>
              <w:pStyle w:val="aff"/>
              <w:rPr>
                <w:b/>
              </w:rPr>
            </w:pPr>
            <w:r w:rsidRPr="004F4E60">
              <w:rPr>
                <w:b/>
              </w:rPr>
              <w:t>10</w:t>
            </w:r>
          </w:p>
        </w:tc>
        <w:tc>
          <w:tcPr>
            <w:tcW w:w="385" w:type="pct"/>
            <w:shd w:val="clear" w:color="auto" w:fill="auto"/>
            <w:vAlign w:val="center"/>
            <w:hideMark/>
          </w:tcPr>
          <w:p w14:paraId="32C51C66" w14:textId="3B0DB6D2" w:rsidR="001E5AB1" w:rsidRPr="00DA4E54" w:rsidRDefault="001E5AB1" w:rsidP="001E5AB1">
            <w:pPr>
              <w:pStyle w:val="aff"/>
              <w:rPr>
                <w:b/>
                <w:bCs/>
              </w:rPr>
            </w:pPr>
            <w:r w:rsidRPr="00DA4E54">
              <w:rPr>
                <w:b/>
                <w:bCs/>
              </w:rPr>
              <w:t>否</w:t>
            </w:r>
          </w:p>
        </w:tc>
        <w:tc>
          <w:tcPr>
            <w:tcW w:w="380" w:type="pct"/>
            <w:vMerge w:val="restart"/>
            <w:shd w:val="clear" w:color="auto" w:fill="auto"/>
            <w:vAlign w:val="center"/>
            <w:hideMark/>
          </w:tcPr>
          <w:p w14:paraId="4EDF39EA" w14:textId="182B656B" w:rsidR="001E5AB1" w:rsidRPr="00DA4E54" w:rsidRDefault="001E5AB1" w:rsidP="001E5AB1">
            <w:pPr>
              <w:pStyle w:val="aff"/>
              <w:rPr>
                <w:b/>
                <w:bCs/>
              </w:rPr>
            </w:pPr>
            <w:r>
              <w:rPr>
                <w:b/>
                <w:bCs/>
              </w:rPr>
              <w:t>5</w:t>
            </w:r>
          </w:p>
        </w:tc>
      </w:tr>
      <w:tr w:rsidR="004C428F" w:rsidRPr="00DA4E54" w14:paraId="38869CCD" w14:textId="77777777" w:rsidTr="008B60CC">
        <w:trPr>
          <w:trHeight w:val="280"/>
        </w:trPr>
        <w:tc>
          <w:tcPr>
            <w:tcW w:w="385" w:type="pct"/>
            <w:vMerge/>
            <w:vAlign w:val="center"/>
            <w:hideMark/>
          </w:tcPr>
          <w:p w14:paraId="593FBE4A" w14:textId="77777777" w:rsidR="001E5AB1" w:rsidRPr="00DA4E54" w:rsidRDefault="001E5AB1" w:rsidP="001E5AB1">
            <w:pPr>
              <w:pStyle w:val="aff"/>
            </w:pPr>
          </w:p>
        </w:tc>
        <w:tc>
          <w:tcPr>
            <w:tcW w:w="385" w:type="pct"/>
            <w:shd w:val="clear" w:color="auto" w:fill="auto"/>
            <w:vAlign w:val="center"/>
            <w:hideMark/>
          </w:tcPr>
          <w:p w14:paraId="7D73F54B" w14:textId="77777777" w:rsidR="001E5AB1" w:rsidRPr="00DA4E54" w:rsidRDefault="001E5AB1" w:rsidP="001E5AB1">
            <w:pPr>
              <w:pStyle w:val="aff"/>
            </w:pPr>
            <w:r w:rsidRPr="00DA4E54">
              <w:rPr>
                <w:rFonts w:hint="eastAsia"/>
              </w:rPr>
              <w:t>企业</w:t>
            </w:r>
            <w:r w:rsidRPr="00DA4E54">
              <w:t>2</w:t>
            </w:r>
          </w:p>
        </w:tc>
        <w:tc>
          <w:tcPr>
            <w:tcW w:w="385" w:type="pct"/>
            <w:shd w:val="clear" w:color="auto" w:fill="auto"/>
            <w:vAlign w:val="center"/>
          </w:tcPr>
          <w:p w14:paraId="488EA5A6" w14:textId="17F7C358" w:rsidR="001E5AB1" w:rsidRPr="00DA4E54" w:rsidRDefault="001E5AB1" w:rsidP="004C428F">
            <w:pPr>
              <w:pStyle w:val="aff"/>
            </w:pPr>
            <w:r>
              <w:rPr>
                <w:rFonts w:eastAsia="等线"/>
              </w:rPr>
              <w:t>15</w:t>
            </w:r>
          </w:p>
        </w:tc>
        <w:tc>
          <w:tcPr>
            <w:tcW w:w="385" w:type="pct"/>
            <w:shd w:val="clear" w:color="auto" w:fill="auto"/>
            <w:vAlign w:val="center"/>
          </w:tcPr>
          <w:p w14:paraId="5C0D2DEF" w14:textId="170DC2C4" w:rsidR="001E5AB1" w:rsidRPr="00DA4E54" w:rsidRDefault="001E5AB1" w:rsidP="00682293">
            <w:pPr>
              <w:pStyle w:val="aff"/>
            </w:pPr>
            <w:r>
              <w:rPr>
                <w:rFonts w:eastAsia="等线"/>
              </w:rPr>
              <w:t>2018.3~2020.10</w:t>
            </w:r>
          </w:p>
        </w:tc>
        <w:tc>
          <w:tcPr>
            <w:tcW w:w="385" w:type="pct"/>
            <w:shd w:val="clear" w:color="auto" w:fill="auto"/>
            <w:vAlign w:val="center"/>
            <w:hideMark/>
          </w:tcPr>
          <w:p w14:paraId="64964B56" w14:textId="53DE6627" w:rsidR="001E5AB1" w:rsidRPr="00DA4E54" w:rsidRDefault="001E5AB1">
            <w:pPr>
              <w:pStyle w:val="aff"/>
            </w:pPr>
            <w:r>
              <w:rPr>
                <w:rFonts w:eastAsia="等线"/>
                <w:color w:val="000000"/>
              </w:rPr>
              <w:t>7.87~22.7</w:t>
            </w:r>
          </w:p>
        </w:tc>
        <w:tc>
          <w:tcPr>
            <w:tcW w:w="385" w:type="pct"/>
            <w:shd w:val="clear" w:color="auto" w:fill="auto"/>
            <w:vAlign w:val="center"/>
            <w:hideMark/>
          </w:tcPr>
          <w:p w14:paraId="74D4FD47" w14:textId="1601CD6C" w:rsidR="001E5AB1" w:rsidRPr="00DA4E54" w:rsidRDefault="001E5AB1">
            <w:pPr>
              <w:pStyle w:val="aff"/>
            </w:pPr>
            <w:r>
              <w:rPr>
                <w:rFonts w:eastAsia="等线"/>
                <w:color w:val="000000"/>
              </w:rPr>
              <w:t>15.6</w:t>
            </w:r>
          </w:p>
        </w:tc>
        <w:tc>
          <w:tcPr>
            <w:tcW w:w="385" w:type="pct"/>
            <w:shd w:val="clear" w:color="auto" w:fill="auto"/>
            <w:vAlign w:val="center"/>
            <w:hideMark/>
          </w:tcPr>
          <w:p w14:paraId="2A05813C" w14:textId="5E32673F" w:rsidR="001E5AB1" w:rsidRPr="00DA4E54" w:rsidRDefault="001E5AB1">
            <w:pPr>
              <w:pStyle w:val="aff"/>
              <w:rPr>
                <w:b/>
                <w:bCs/>
              </w:rPr>
            </w:pPr>
            <w:r>
              <w:rPr>
                <w:rFonts w:eastAsia="等线"/>
                <w:b/>
                <w:bCs/>
                <w:color w:val="000000"/>
              </w:rPr>
              <w:t xml:space="preserve">22.70 </w:t>
            </w:r>
          </w:p>
        </w:tc>
        <w:tc>
          <w:tcPr>
            <w:tcW w:w="385" w:type="pct"/>
            <w:shd w:val="clear" w:color="auto" w:fill="auto"/>
            <w:vAlign w:val="center"/>
            <w:hideMark/>
          </w:tcPr>
          <w:p w14:paraId="303B98C4" w14:textId="77777777" w:rsidR="001E5AB1" w:rsidRPr="00DA4E54" w:rsidRDefault="001E5AB1">
            <w:pPr>
              <w:pStyle w:val="aff"/>
            </w:pPr>
            <w:r w:rsidRPr="00DA4E54">
              <w:t>80</w:t>
            </w:r>
          </w:p>
        </w:tc>
        <w:tc>
          <w:tcPr>
            <w:tcW w:w="385" w:type="pct"/>
            <w:shd w:val="clear" w:color="auto" w:fill="auto"/>
            <w:vAlign w:val="center"/>
            <w:hideMark/>
          </w:tcPr>
          <w:p w14:paraId="796052FE" w14:textId="77777777" w:rsidR="001E5AB1" w:rsidRPr="00DA4E54" w:rsidRDefault="001E5AB1">
            <w:pPr>
              <w:pStyle w:val="aff"/>
            </w:pPr>
            <w:r w:rsidRPr="00DA4E54">
              <w:t>50</w:t>
            </w:r>
          </w:p>
        </w:tc>
        <w:tc>
          <w:tcPr>
            <w:tcW w:w="462" w:type="pct"/>
            <w:shd w:val="clear" w:color="auto" w:fill="auto"/>
            <w:vAlign w:val="center"/>
            <w:hideMark/>
          </w:tcPr>
          <w:p w14:paraId="7F5CD886" w14:textId="77777777" w:rsidR="001E5AB1" w:rsidRPr="00DA4E54" w:rsidRDefault="001E5AB1">
            <w:pPr>
              <w:pStyle w:val="aff"/>
            </w:pPr>
            <w:r w:rsidRPr="00DA4E54">
              <w:t>10</w:t>
            </w:r>
          </w:p>
        </w:tc>
        <w:tc>
          <w:tcPr>
            <w:tcW w:w="308" w:type="pct"/>
            <w:shd w:val="clear" w:color="auto" w:fill="auto"/>
            <w:vAlign w:val="center"/>
            <w:hideMark/>
          </w:tcPr>
          <w:p w14:paraId="27EB8F6E" w14:textId="4EAFD2DF" w:rsidR="001E5AB1" w:rsidRPr="004C428F" w:rsidRDefault="001E5AB1">
            <w:pPr>
              <w:pStyle w:val="aff"/>
              <w:rPr>
                <w:b/>
              </w:rPr>
            </w:pPr>
            <w:r w:rsidRPr="004F4E60">
              <w:rPr>
                <w:b/>
              </w:rPr>
              <w:t>10</w:t>
            </w:r>
          </w:p>
        </w:tc>
        <w:tc>
          <w:tcPr>
            <w:tcW w:w="385" w:type="pct"/>
            <w:shd w:val="clear" w:color="auto" w:fill="auto"/>
            <w:vAlign w:val="center"/>
            <w:hideMark/>
          </w:tcPr>
          <w:p w14:paraId="12EA4774" w14:textId="77777777" w:rsidR="001E5AB1" w:rsidRPr="00DA4E54" w:rsidRDefault="001E5AB1" w:rsidP="001E5AB1">
            <w:pPr>
              <w:pStyle w:val="aff"/>
              <w:rPr>
                <w:b/>
                <w:bCs/>
              </w:rPr>
            </w:pPr>
            <w:r w:rsidRPr="00DA4E54">
              <w:rPr>
                <w:b/>
                <w:bCs/>
              </w:rPr>
              <w:t>否</w:t>
            </w:r>
          </w:p>
        </w:tc>
        <w:tc>
          <w:tcPr>
            <w:tcW w:w="380" w:type="pct"/>
            <w:vMerge/>
            <w:vAlign w:val="center"/>
            <w:hideMark/>
          </w:tcPr>
          <w:p w14:paraId="40C3F479" w14:textId="77777777" w:rsidR="001E5AB1" w:rsidRPr="00DA4E54" w:rsidRDefault="001E5AB1" w:rsidP="001E5AB1">
            <w:pPr>
              <w:pStyle w:val="aff"/>
              <w:rPr>
                <w:b/>
                <w:bCs/>
              </w:rPr>
            </w:pPr>
          </w:p>
        </w:tc>
      </w:tr>
      <w:tr w:rsidR="004C428F" w:rsidRPr="00DA4E54" w14:paraId="0534B230" w14:textId="77777777" w:rsidTr="008B60CC">
        <w:trPr>
          <w:trHeight w:val="280"/>
        </w:trPr>
        <w:tc>
          <w:tcPr>
            <w:tcW w:w="385" w:type="pct"/>
            <w:vMerge/>
            <w:vAlign w:val="center"/>
            <w:hideMark/>
          </w:tcPr>
          <w:p w14:paraId="1F3A2BF5" w14:textId="77777777" w:rsidR="001E5AB1" w:rsidRPr="00DA4E54" w:rsidRDefault="001E5AB1" w:rsidP="001E5AB1">
            <w:pPr>
              <w:pStyle w:val="aff"/>
            </w:pPr>
          </w:p>
        </w:tc>
        <w:tc>
          <w:tcPr>
            <w:tcW w:w="385" w:type="pct"/>
            <w:shd w:val="clear" w:color="auto" w:fill="auto"/>
            <w:vAlign w:val="center"/>
            <w:hideMark/>
          </w:tcPr>
          <w:p w14:paraId="15B5146C" w14:textId="77777777" w:rsidR="001E5AB1" w:rsidRPr="00DA4E54" w:rsidRDefault="001E5AB1" w:rsidP="001E5AB1">
            <w:pPr>
              <w:pStyle w:val="aff"/>
            </w:pPr>
            <w:r w:rsidRPr="00DA4E54">
              <w:rPr>
                <w:rFonts w:hint="eastAsia"/>
              </w:rPr>
              <w:t>企业</w:t>
            </w:r>
            <w:r w:rsidRPr="00DA4E54">
              <w:t>3</w:t>
            </w:r>
          </w:p>
        </w:tc>
        <w:tc>
          <w:tcPr>
            <w:tcW w:w="385" w:type="pct"/>
            <w:shd w:val="clear" w:color="auto" w:fill="auto"/>
            <w:vAlign w:val="center"/>
          </w:tcPr>
          <w:p w14:paraId="74EB73D5" w14:textId="5DF27500" w:rsidR="001E5AB1" w:rsidRPr="00DA4E54" w:rsidRDefault="001E5AB1" w:rsidP="004C428F">
            <w:pPr>
              <w:pStyle w:val="aff"/>
            </w:pPr>
            <w:r>
              <w:rPr>
                <w:rFonts w:eastAsia="等线"/>
              </w:rPr>
              <w:t>22</w:t>
            </w:r>
          </w:p>
        </w:tc>
        <w:tc>
          <w:tcPr>
            <w:tcW w:w="385" w:type="pct"/>
            <w:shd w:val="clear" w:color="auto" w:fill="auto"/>
            <w:vAlign w:val="center"/>
          </w:tcPr>
          <w:p w14:paraId="489BA2B0" w14:textId="397F7A16" w:rsidR="001E5AB1" w:rsidRPr="00DA4E54" w:rsidRDefault="001E5AB1" w:rsidP="00682293">
            <w:pPr>
              <w:pStyle w:val="aff"/>
            </w:pPr>
            <w:r>
              <w:rPr>
                <w:rFonts w:eastAsia="等线"/>
              </w:rPr>
              <w:t>2018.4~2021.7</w:t>
            </w:r>
          </w:p>
        </w:tc>
        <w:tc>
          <w:tcPr>
            <w:tcW w:w="385" w:type="pct"/>
            <w:shd w:val="clear" w:color="auto" w:fill="auto"/>
            <w:vAlign w:val="center"/>
            <w:hideMark/>
          </w:tcPr>
          <w:p w14:paraId="5EDD3279" w14:textId="4A399FEF" w:rsidR="001E5AB1" w:rsidRPr="00DA4E54" w:rsidRDefault="001E5AB1">
            <w:pPr>
              <w:pStyle w:val="aff"/>
            </w:pPr>
            <w:r>
              <w:rPr>
                <w:rFonts w:eastAsia="等线"/>
                <w:color w:val="000000"/>
              </w:rPr>
              <w:t>1.23~20.5</w:t>
            </w:r>
          </w:p>
        </w:tc>
        <w:tc>
          <w:tcPr>
            <w:tcW w:w="385" w:type="pct"/>
            <w:shd w:val="clear" w:color="auto" w:fill="auto"/>
            <w:vAlign w:val="center"/>
            <w:hideMark/>
          </w:tcPr>
          <w:p w14:paraId="66E6317C" w14:textId="1FB97562" w:rsidR="001E5AB1" w:rsidRPr="00DA4E54" w:rsidRDefault="001E5AB1">
            <w:pPr>
              <w:pStyle w:val="aff"/>
            </w:pPr>
            <w:r>
              <w:rPr>
                <w:rFonts w:eastAsia="等线"/>
                <w:color w:val="000000"/>
              </w:rPr>
              <w:t>4.68</w:t>
            </w:r>
          </w:p>
        </w:tc>
        <w:tc>
          <w:tcPr>
            <w:tcW w:w="385" w:type="pct"/>
            <w:shd w:val="clear" w:color="auto" w:fill="auto"/>
            <w:vAlign w:val="center"/>
            <w:hideMark/>
          </w:tcPr>
          <w:p w14:paraId="2805409C" w14:textId="28D8F71C" w:rsidR="001E5AB1" w:rsidRPr="00DA4E54" w:rsidRDefault="001E5AB1">
            <w:pPr>
              <w:pStyle w:val="aff"/>
              <w:rPr>
                <w:b/>
                <w:bCs/>
              </w:rPr>
            </w:pPr>
            <w:r>
              <w:rPr>
                <w:rFonts w:eastAsia="等线"/>
                <w:b/>
                <w:bCs/>
                <w:color w:val="000000"/>
              </w:rPr>
              <w:t xml:space="preserve">10.17 </w:t>
            </w:r>
          </w:p>
        </w:tc>
        <w:tc>
          <w:tcPr>
            <w:tcW w:w="385" w:type="pct"/>
            <w:shd w:val="clear" w:color="auto" w:fill="auto"/>
            <w:vAlign w:val="center"/>
            <w:hideMark/>
          </w:tcPr>
          <w:p w14:paraId="6C8C5CFD" w14:textId="77777777" w:rsidR="001E5AB1" w:rsidRPr="00DA4E54" w:rsidRDefault="001E5AB1">
            <w:pPr>
              <w:pStyle w:val="aff"/>
            </w:pPr>
            <w:r w:rsidRPr="00DA4E54">
              <w:t>80</w:t>
            </w:r>
          </w:p>
        </w:tc>
        <w:tc>
          <w:tcPr>
            <w:tcW w:w="385" w:type="pct"/>
            <w:shd w:val="clear" w:color="auto" w:fill="auto"/>
            <w:vAlign w:val="center"/>
            <w:hideMark/>
          </w:tcPr>
          <w:p w14:paraId="5FD83837" w14:textId="77777777" w:rsidR="001E5AB1" w:rsidRPr="00DA4E54" w:rsidRDefault="001E5AB1">
            <w:pPr>
              <w:pStyle w:val="aff"/>
            </w:pPr>
            <w:r w:rsidRPr="00DA4E54">
              <w:t>50</w:t>
            </w:r>
          </w:p>
        </w:tc>
        <w:tc>
          <w:tcPr>
            <w:tcW w:w="462" w:type="pct"/>
            <w:shd w:val="clear" w:color="auto" w:fill="auto"/>
            <w:vAlign w:val="center"/>
            <w:hideMark/>
          </w:tcPr>
          <w:p w14:paraId="04F17BD0" w14:textId="77777777" w:rsidR="001E5AB1" w:rsidRPr="00DA4E54" w:rsidRDefault="001E5AB1">
            <w:pPr>
              <w:pStyle w:val="aff"/>
            </w:pPr>
            <w:r w:rsidRPr="00DA4E54">
              <w:t>10</w:t>
            </w:r>
          </w:p>
        </w:tc>
        <w:tc>
          <w:tcPr>
            <w:tcW w:w="308" w:type="pct"/>
            <w:shd w:val="clear" w:color="auto" w:fill="auto"/>
            <w:vAlign w:val="center"/>
            <w:hideMark/>
          </w:tcPr>
          <w:p w14:paraId="3F278845" w14:textId="268CC417" w:rsidR="001E5AB1" w:rsidRPr="004C428F" w:rsidRDefault="001E5AB1">
            <w:pPr>
              <w:pStyle w:val="aff"/>
              <w:rPr>
                <w:b/>
              </w:rPr>
            </w:pPr>
            <w:r w:rsidRPr="004F4E60">
              <w:rPr>
                <w:b/>
              </w:rPr>
              <w:t>10</w:t>
            </w:r>
          </w:p>
        </w:tc>
        <w:tc>
          <w:tcPr>
            <w:tcW w:w="385" w:type="pct"/>
            <w:shd w:val="clear" w:color="auto" w:fill="auto"/>
            <w:vAlign w:val="center"/>
            <w:hideMark/>
          </w:tcPr>
          <w:p w14:paraId="6AA39143" w14:textId="014B74CF" w:rsidR="001E5AB1" w:rsidRPr="00DA4E54" w:rsidRDefault="001E5AB1" w:rsidP="001E5AB1">
            <w:pPr>
              <w:pStyle w:val="aff"/>
              <w:rPr>
                <w:b/>
                <w:bCs/>
              </w:rPr>
            </w:pPr>
            <w:r w:rsidRPr="00DA4E54">
              <w:rPr>
                <w:b/>
                <w:bCs/>
              </w:rPr>
              <w:t>否</w:t>
            </w:r>
          </w:p>
        </w:tc>
        <w:tc>
          <w:tcPr>
            <w:tcW w:w="380" w:type="pct"/>
            <w:vMerge/>
            <w:vAlign w:val="center"/>
            <w:hideMark/>
          </w:tcPr>
          <w:p w14:paraId="20089B26" w14:textId="77777777" w:rsidR="001E5AB1" w:rsidRPr="00DA4E54" w:rsidRDefault="001E5AB1" w:rsidP="001E5AB1">
            <w:pPr>
              <w:pStyle w:val="aff"/>
              <w:rPr>
                <w:b/>
                <w:bCs/>
              </w:rPr>
            </w:pPr>
          </w:p>
        </w:tc>
      </w:tr>
      <w:tr w:rsidR="001E5AB1" w:rsidRPr="00DA4E54" w14:paraId="3C4DA8E7" w14:textId="77777777" w:rsidTr="008B60CC">
        <w:trPr>
          <w:trHeight w:val="280"/>
        </w:trPr>
        <w:tc>
          <w:tcPr>
            <w:tcW w:w="385" w:type="pct"/>
            <w:vMerge/>
            <w:vAlign w:val="center"/>
            <w:hideMark/>
          </w:tcPr>
          <w:p w14:paraId="51A48373" w14:textId="77777777" w:rsidR="001E5AB1" w:rsidRPr="00DA4E54" w:rsidRDefault="001E5AB1" w:rsidP="001E5AB1">
            <w:pPr>
              <w:pStyle w:val="aff"/>
            </w:pPr>
          </w:p>
        </w:tc>
        <w:tc>
          <w:tcPr>
            <w:tcW w:w="385" w:type="pct"/>
            <w:shd w:val="clear" w:color="auto" w:fill="auto"/>
            <w:vAlign w:val="center"/>
            <w:hideMark/>
          </w:tcPr>
          <w:p w14:paraId="2F53AC78" w14:textId="77777777" w:rsidR="001E5AB1" w:rsidRPr="00DA4E54" w:rsidRDefault="001E5AB1" w:rsidP="001E5AB1">
            <w:pPr>
              <w:pStyle w:val="aff"/>
            </w:pPr>
            <w:r w:rsidRPr="00DA4E54">
              <w:rPr>
                <w:rFonts w:hint="eastAsia"/>
              </w:rPr>
              <w:t>企业</w:t>
            </w:r>
            <w:r w:rsidRPr="00DA4E54">
              <w:t>4</w:t>
            </w:r>
          </w:p>
        </w:tc>
        <w:tc>
          <w:tcPr>
            <w:tcW w:w="385" w:type="pct"/>
            <w:shd w:val="clear" w:color="auto" w:fill="auto"/>
            <w:vAlign w:val="center"/>
          </w:tcPr>
          <w:p w14:paraId="13C18861" w14:textId="7D73A6F9" w:rsidR="001E5AB1" w:rsidRPr="00274C78" w:rsidRDefault="001E5AB1" w:rsidP="004C428F">
            <w:pPr>
              <w:pStyle w:val="aff"/>
            </w:pPr>
            <w:r w:rsidRPr="004F4E60">
              <w:rPr>
                <w:rFonts w:eastAsia="等线"/>
              </w:rPr>
              <w:t>6</w:t>
            </w:r>
          </w:p>
        </w:tc>
        <w:tc>
          <w:tcPr>
            <w:tcW w:w="385" w:type="pct"/>
            <w:shd w:val="clear" w:color="auto" w:fill="auto"/>
            <w:vAlign w:val="center"/>
          </w:tcPr>
          <w:p w14:paraId="12D788FB" w14:textId="58D99F55" w:rsidR="001E5AB1" w:rsidRPr="00274C78" w:rsidRDefault="001E5AB1" w:rsidP="00682293">
            <w:pPr>
              <w:pStyle w:val="aff"/>
            </w:pPr>
            <w:r w:rsidRPr="00274C78">
              <w:rPr>
                <w:rFonts w:eastAsia="等线"/>
              </w:rPr>
              <w:t>2019.3~2021.4</w:t>
            </w:r>
          </w:p>
        </w:tc>
        <w:tc>
          <w:tcPr>
            <w:tcW w:w="385" w:type="pct"/>
            <w:shd w:val="clear" w:color="auto" w:fill="auto"/>
            <w:vAlign w:val="center"/>
            <w:hideMark/>
          </w:tcPr>
          <w:p w14:paraId="380C3B54" w14:textId="46CCE37E" w:rsidR="001E5AB1" w:rsidRPr="00DA4E54" w:rsidRDefault="001E5AB1" w:rsidP="00682293">
            <w:pPr>
              <w:pStyle w:val="aff"/>
            </w:pPr>
            <w:r>
              <w:rPr>
                <w:rFonts w:eastAsia="等线"/>
                <w:color w:val="000000"/>
              </w:rPr>
              <w:t>1.1~</w:t>
            </w:r>
            <w:r w:rsidRPr="004F4E60">
              <w:rPr>
                <w:rFonts w:eastAsia="等线"/>
                <w:b/>
                <w:color w:val="000000"/>
              </w:rPr>
              <w:t>26.5</w:t>
            </w:r>
          </w:p>
        </w:tc>
        <w:tc>
          <w:tcPr>
            <w:tcW w:w="385" w:type="pct"/>
            <w:shd w:val="clear" w:color="auto" w:fill="auto"/>
            <w:vAlign w:val="center"/>
            <w:hideMark/>
          </w:tcPr>
          <w:p w14:paraId="484CE726" w14:textId="3D403EC1" w:rsidR="001E5AB1" w:rsidRPr="00DA4E54" w:rsidRDefault="001E5AB1">
            <w:pPr>
              <w:pStyle w:val="aff"/>
            </w:pPr>
            <w:r>
              <w:rPr>
                <w:rFonts w:eastAsia="等线"/>
                <w:color w:val="000000"/>
              </w:rPr>
              <w:t>6.38</w:t>
            </w:r>
          </w:p>
        </w:tc>
        <w:tc>
          <w:tcPr>
            <w:tcW w:w="385" w:type="pct"/>
            <w:shd w:val="clear" w:color="auto" w:fill="auto"/>
            <w:vAlign w:val="center"/>
            <w:hideMark/>
          </w:tcPr>
          <w:p w14:paraId="494C6A48" w14:textId="64B43938" w:rsidR="001E5AB1" w:rsidRPr="00DA4E54" w:rsidRDefault="004C428F">
            <w:pPr>
              <w:pStyle w:val="aff"/>
              <w:rPr>
                <w:b/>
                <w:bCs/>
              </w:rPr>
            </w:pPr>
            <w:r>
              <w:rPr>
                <w:rFonts w:eastAsia="等线" w:hint="eastAsia"/>
                <w:b/>
                <w:bCs/>
                <w:color w:val="000000"/>
              </w:rPr>
              <w:t>/</w:t>
            </w:r>
            <w:r w:rsidR="001E5AB1">
              <w:rPr>
                <w:rFonts w:eastAsia="等线"/>
                <w:b/>
                <w:bCs/>
                <w:color w:val="000000"/>
              </w:rPr>
              <w:t xml:space="preserve">　</w:t>
            </w:r>
          </w:p>
        </w:tc>
        <w:tc>
          <w:tcPr>
            <w:tcW w:w="385" w:type="pct"/>
            <w:shd w:val="clear" w:color="auto" w:fill="auto"/>
            <w:vAlign w:val="center"/>
            <w:hideMark/>
          </w:tcPr>
          <w:p w14:paraId="13961EF4" w14:textId="77777777" w:rsidR="001E5AB1" w:rsidRPr="00DA4E54" w:rsidRDefault="001E5AB1" w:rsidP="004F4E60">
            <w:pPr>
              <w:pStyle w:val="aff"/>
            </w:pPr>
            <w:r w:rsidRPr="00DA4E54">
              <w:t>80</w:t>
            </w:r>
          </w:p>
        </w:tc>
        <w:tc>
          <w:tcPr>
            <w:tcW w:w="385" w:type="pct"/>
            <w:shd w:val="clear" w:color="auto" w:fill="auto"/>
            <w:vAlign w:val="center"/>
            <w:hideMark/>
          </w:tcPr>
          <w:p w14:paraId="012E4578" w14:textId="77777777" w:rsidR="001E5AB1" w:rsidRPr="00DA4E54" w:rsidRDefault="001E5AB1" w:rsidP="004C428F">
            <w:pPr>
              <w:pStyle w:val="aff"/>
            </w:pPr>
            <w:r w:rsidRPr="00DA4E54">
              <w:t>50</w:t>
            </w:r>
          </w:p>
        </w:tc>
        <w:tc>
          <w:tcPr>
            <w:tcW w:w="462" w:type="pct"/>
            <w:shd w:val="clear" w:color="auto" w:fill="auto"/>
            <w:vAlign w:val="center"/>
            <w:hideMark/>
          </w:tcPr>
          <w:p w14:paraId="672BC35D" w14:textId="77777777" w:rsidR="001E5AB1" w:rsidRPr="00DA4E54" w:rsidRDefault="001E5AB1" w:rsidP="00682293">
            <w:pPr>
              <w:pStyle w:val="aff"/>
            </w:pPr>
            <w:r w:rsidRPr="00DA4E54">
              <w:t>10</w:t>
            </w:r>
          </w:p>
        </w:tc>
        <w:tc>
          <w:tcPr>
            <w:tcW w:w="308" w:type="pct"/>
            <w:shd w:val="clear" w:color="auto" w:fill="auto"/>
            <w:vAlign w:val="center"/>
            <w:hideMark/>
          </w:tcPr>
          <w:p w14:paraId="14F2BE86" w14:textId="710401A4" w:rsidR="001E5AB1" w:rsidRPr="004C428F" w:rsidRDefault="001E5AB1" w:rsidP="00682293">
            <w:pPr>
              <w:pStyle w:val="aff"/>
              <w:rPr>
                <w:b/>
              </w:rPr>
            </w:pPr>
            <w:r w:rsidRPr="004F4E60">
              <w:rPr>
                <w:b/>
              </w:rPr>
              <w:t>10</w:t>
            </w:r>
          </w:p>
        </w:tc>
        <w:tc>
          <w:tcPr>
            <w:tcW w:w="385" w:type="pct"/>
            <w:shd w:val="clear" w:color="auto" w:fill="auto"/>
            <w:vAlign w:val="center"/>
            <w:hideMark/>
          </w:tcPr>
          <w:p w14:paraId="3F83E3A9" w14:textId="41BFEAC9" w:rsidR="001E5AB1" w:rsidRPr="00DA4E54" w:rsidRDefault="001E5AB1" w:rsidP="001E5AB1">
            <w:pPr>
              <w:pStyle w:val="aff"/>
              <w:rPr>
                <w:b/>
                <w:bCs/>
              </w:rPr>
            </w:pPr>
            <w:r>
              <w:rPr>
                <w:rFonts w:hint="eastAsia"/>
                <w:b/>
                <w:bCs/>
              </w:rPr>
              <w:t>否</w:t>
            </w:r>
          </w:p>
        </w:tc>
        <w:tc>
          <w:tcPr>
            <w:tcW w:w="380" w:type="pct"/>
            <w:vMerge/>
            <w:vAlign w:val="center"/>
            <w:hideMark/>
          </w:tcPr>
          <w:p w14:paraId="41C1A116" w14:textId="77777777" w:rsidR="001E5AB1" w:rsidRPr="00DA4E54" w:rsidRDefault="001E5AB1" w:rsidP="001E5AB1">
            <w:pPr>
              <w:pStyle w:val="aff"/>
              <w:rPr>
                <w:b/>
                <w:bCs/>
              </w:rPr>
            </w:pPr>
          </w:p>
        </w:tc>
      </w:tr>
      <w:tr w:rsidR="001E5AB1" w:rsidRPr="00DA4E54" w14:paraId="3CBCFF53" w14:textId="77777777" w:rsidTr="008B60CC">
        <w:trPr>
          <w:trHeight w:val="280"/>
        </w:trPr>
        <w:tc>
          <w:tcPr>
            <w:tcW w:w="385" w:type="pct"/>
            <w:vMerge/>
            <w:vAlign w:val="center"/>
            <w:hideMark/>
          </w:tcPr>
          <w:p w14:paraId="0A556C94" w14:textId="77777777" w:rsidR="001E5AB1" w:rsidRPr="00DA4E54" w:rsidRDefault="001E5AB1" w:rsidP="001E5AB1">
            <w:pPr>
              <w:pStyle w:val="aff"/>
            </w:pPr>
          </w:p>
        </w:tc>
        <w:tc>
          <w:tcPr>
            <w:tcW w:w="385" w:type="pct"/>
            <w:shd w:val="clear" w:color="auto" w:fill="auto"/>
            <w:vAlign w:val="center"/>
            <w:hideMark/>
          </w:tcPr>
          <w:p w14:paraId="0A332842" w14:textId="77777777" w:rsidR="001E5AB1" w:rsidRPr="00DA4E54" w:rsidRDefault="001E5AB1" w:rsidP="001E5AB1">
            <w:pPr>
              <w:pStyle w:val="aff"/>
            </w:pPr>
            <w:r w:rsidRPr="00DA4E54">
              <w:rPr>
                <w:rFonts w:hint="eastAsia"/>
              </w:rPr>
              <w:t>企业</w:t>
            </w:r>
            <w:r w:rsidRPr="00DA4E54">
              <w:t>5</w:t>
            </w:r>
          </w:p>
        </w:tc>
        <w:tc>
          <w:tcPr>
            <w:tcW w:w="385" w:type="pct"/>
            <w:shd w:val="clear" w:color="auto" w:fill="auto"/>
            <w:vAlign w:val="center"/>
          </w:tcPr>
          <w:p w14:paraId="5AF7B629" w14:textId="54D04C72" w:rsidR="001E5AB1" w:rsidRPr="00DA4E54" w:rsidRDefault="001E5AB1" w:rsidP="004C428F">
            <w:pPr>
              <w:pStyle w:val="aff"/>
            </w:pPr>
            <w:r>
              <w:rPr>
                <w:rFonts w:eastAsia="等线"/>
              </w:rPr>
              <w:t>13</w:t>
            </w:r>
          </w:p>
        </w:tc>
        <w:tc>
          <w:tcPr>
            <w:tcW w:w="385" w:type="pct"/>
            <w:shd w:val="clear" w:color="auto" w:fill="auto"/>
            <w:vAlign w:val="center"/>
          </w:tcPr>
          <w:p w14:paraId="5A6CF4D8" w14:textId="5611A2C8" w:rsidR="001E5AB1" w:rsidRPr="00DA4E54" w:rsidRDefault="001E5AB1" w:rsidP="00682293">
            <w:pPr>
              <w:pStyle w:val="aff"/>
            </w:pPr>
            <w:r>
              <w:rPr>
                <w:rFonts w:eastAsia="等线"/>
              </w:rPr>
              <w:t>2021.4</w:t>
            </w:r>
          </w:p>
        </w:tc>
        <w:tc>
          <w:tcPr>
            <w:tcW w:w="385" w:type="pct"/>
            <w:shd w:val="clear" w:color="auto" w:fill="auto"/>
            <w:vAlign w:val="center"/>
            <w:hideMark/>
          </w:tcPr>
          <w:p w14:paraId="679C322F" w14:textId="7A9F04BF" w:rsidR="001E5AB1" w:rsidRPr="00DA4E54" w:rsidRDefault="001E5AB1">
            <w:pPr>
              <w:pStyle w:val="aff"/>
            </w:pPr>
            <w:r>
              <w:rPr>
                <w:rFonts w:eastAsia="等线"/>
                <w:color w:val="000000"/>
              </w:rPr>
              <w:t>1.2~7.9</w:t>
            </w:r>
          </w:p>
        </w:tc>
        <w:tc>
          <w:tcPr>
            <w:tcW w:w="385" w:type="pct"/>
            <w:shd w:val="clear" w:color="auto" w:fill="auto"/>
            <w:vAlign w:val="center"/>
            <w:hideMark/>
          </w:tcPr>
          <w:p w14:paraId="6E3E167A" w14:textId="41860A86" w:rsidR="001E5AB1" w:rsidRPr="00DA4E54" w:rsidRDefault="001E5AB1">
            <w:pPr>
              <w:pStyle w:val="aff"/>
            </w:pPr>
            <w:r>
              <w:rPr>
                <w:rFonts w:eastAsia="等线"/>
                <w:color w:val="000000"/>
              </w:rPr>
              <w:t>2.5</w:t>
            </w:r>
          </w:p>
        </w:tc>
        <w:tc>
          <w:tcPr>
            <w:tcW w:w="385" w:type="pct"/>
            <w:shd w:val="clear" w:color="auto" w:fill="auto"/>
            <w:vAlign w:val="center"/>
            <w:hideMark/>
          </w:tcPr>
          <w:p w14:paraId="5EF14B9E" w14:textId="4E4E8953" w:rsidR="001E5AB1" w:rsidRPr="00DA4E54" w:rsidRDefault="001E5AB1">
            <w:pPr>
              <w:pStyle w:val="aff"/>
              <w:rPr>
                <w:b/>
                <w:bCs/>
              </w:rPr>
            </w:pPr>
            <w:r>
              <w:rPr>
                <w:rFonts w:eastAsia="等线"/>
                <w:b/>
                <w:bCs/>
                <w:color w:val="000000"/>
              </w:rPr>
              <w:t xml:space="preserve">4.54 </w:t>
            </w:r>
          </w:p>
        </w:tc>
        <w:tc>
          <w:tcPr>
            <w:tcW w:w="385" w:type="pct"/>
            <w:shd w:val="clear" w:color="auto" w:fill="auto"/>
            <w:vAlign w:val="center"/>
            <w:hideMark/>
          </w:tcPr>
          <w:p w14:paraId="69EECBA1" w14:textId="77777777" w:rsidR="001E5AB1" w:rsidRPr="00DA4E54" w:rsidRDefault="001E5AB1">
            <w:pPr>
              <w:pStyle w:val="aff"/>
            </w:pPr>
            <w:r w:rsidRPr="00DA4E54">
              <w:t>80</w:t>
            </w:r>
          </w:p>
        </w:tc>
        <w:tc>
          <w:tcPr>
            <w:tcW w:w="385" w:type="pct"/>
            <w:shd w:val="clear" w:color="auto" w:fill="auto"/>
            <w:vAlign w:val="center"/>
            <w:hideMark/>
          </w:tcPr>
          <w:p w14:paraId="0906DA86" w14:textId="77777777" w:rsidR="001E5AB1" w:rsidRPr="00DA4E54" w:rsidRDefault="001E5AB1">
            <w:pPr>
              <w:pStyle w:val="aff"/>
            </w:pPr>
            <w:r w:rsidRPr="00DA4E54">
              <w:t>50</w:t>
            </w:r>
          </w:p>
        </w:tc>
        <w:tc>
          <w:tcPr>
            <w:tcW w:w="462" w:type="pct"/>
            <w:shd w:val="clear" w:color="auto" w:fill="auto"/>
            <w:vAlign w:val="center"/>
            <w:hideMark/>
          </w:tcPr>
          <w:p w14:paraId="66FA03E5" w14:textId="77777777" w:rsidR="001E5AB1" w:rsidRPr="00DA4E54" w:rsidRDefault="001E5AB1">
            <w:pPr>
              <w:pStyle w:val="aff"/>
            </w:pPr>
            <w:r w:rsidRPr="00DA4E54">
              <w:t>10</w:t>
            </w:r>
          </w:p>
        </w:tc>
        <w:tc>
          <w:tcPr>
            <w:tcW w:w="308" w:type="pct"/>
            <w:shd w:val="clear" w:color="auto" w:fill="auto"/>
            <w:vAlign w:val="center"/>
            <w:hideMark/>
          </w:tcPr>
          <w:p w14:paraId="20745165" w14:textId="35F71C68" w:rsidR="001E5AB1" w:rsidRPr="004C428F" w:rsidRDefault="001E5AB1">
            <w:pPr>
              <w:pStyle w:val="aff"/>
              <w:rPr>
                <w:b/>
              </w:rPr>
            </w:pPr>
            <w:r w:rsidRPr="004F4E60">
              <w:rPr>
                <w:b/>
              </w:rPr>
              <w:t>10</w:t>
            </w:r>
          </w:p>
        </w:tc>
        <w:tc>
          <w:tcPr>
            <w:tcW w:w="385" w:type="pct"/>
            <w:shd w:val="clear" w:color="auto" w:fill="auto"/>
            <w:vAlign w:val="center"/>
            <w:hideMark/>
          </w:tcPr>
          <w:p w14:paraId="29634411" w14:textId="77777777" w:rsidR="001E5AB1" w:rsidRPr="00DA4E54" w:rsidRDefault="001E5AB1" w:rsidP="001E5AB1">
            <w:pPr>
              <w:pStyle w:val="aff"/>
              <w:rPr>
                <w:b/>
                <w:bCs/>
              </w:rPr>
            </w:pPr>
            <w:r w:rsidRPr="00DA4E54">
              <w:rPr>
                <w:b/>
                <w:bCs/>
              </w:rPr>
              <w:t>是</w:t>
            </w:r>
          </w:p>
        </w:tc>
        <w:tc>
          <w:tcPr>
            <w:tcW w:w="380" w:type="pct"/>
            <w:vMerge/>
            <w:vAlign w:val="center"/>
            <w:hideMark/>
          </w:tcPr>
          <w:p w14:paraId="603718BD" w14:textId="77777777" w:rsidR="001E5AB1" w:rsidRPr="00DA4E54" w:rsidRDefault="001E5AB1" w:rsidP="001E5AB1">
            <w:pPr>
              <w:pStyle w:val="aff"/>
              <w:rPr>
                <w:b/>
                <w:bCs/>
              </w:rPr>
            </w:pPr>
          </w:p>
        </w:tc>
      </w:tr>
      <w:tr w:rsidR="001E5AB1" w:rsidRPr="00DA4E54" w14:paraId="2D2E20EC" w14:textId="77777777" w:rsidTr="008B60CC">
        <w:trPr>
          <w:trHeight w:val="280"/>
        </w:trPr>
        <w:tc>
          <w:tcPr>
            <w:tcW w:w="385" w:type="pct"/>
            <w:vMerge/>
            <w:vAlign w:val="center"/>
            <w:hideMark/>
          </w:tcPr>
          <w:p w14:paraId="399BE5E0" w14:textId="77777777" w:rsidR="001E5AB1" w:rsidRPr="00DA4E54" w:rsidRDefault="001E5AB1" w:rsidP="001E5AB1">
            <w:pPr>
              <w:pStyle w:val="aff"/>
            </w:pPr>
          </w:p>
        </w:tc>
        <w:tc>
          <w:tcPr>
            <w:tcW w:w="385" w:type="pct"/>
            <w:shd w:val="clear" w:color="auto" w:fill="auto"/>
            <w:vAlign w:val="center"/>
            <w:hideMark/>
          </w:tcPr>
          <w:p w14:paraId="2CCE8A3C" w14:textId="77777777" w:rsidR="001E5AB1" w:rsidRPr="00DA4E54" w:rsidRDefault="001E5AB1" w:rsidP="001E5AB1">
            <w:pPr>
              <w:pStyle w:val="aff"/>
            </w:pPr>
            <w:r w:rsidRPr="00DA4E54">
              <w:rPr>
                <w:rFonts w:hint="eastAsia"/>
              </w:rPr>
              <w:t>企业</w:t>
            </w:r>
            <w:r w:rsidRPr="00DA4E54">
              <w:t>7</w:t>
            </w:r>
          </w:p>
        </w:tc>
        <w:tc>
          <w:tcPr>
            <w:tcW w:w="385" w:type="pct"/>
            <w:shd w:val="clear" w:color="auto" w:fill="auto"/>
            <w:vAlign w:val="center"/>
          </w:tcPr>
          <w:p w14:paraId="5C73CBE4" w14:textId="74B499F5" w:rsidR="001E5AB1" w:rsidRPr="00DA4E54" w:rsidRDefault="001E5AB1" w:rsidP="004F4E60">
            <w:pPr>
              <w:pStyle w:val="aff"/>
              <w:rPr>
                <w:rFonts w:eastAsia="等线"/>
              </w:rPr>
            </w:pPr>
            <w:r>
              <w:rPr>
                <w:rFonts w:eastAsia="等线"/>
              </w:rPr>
              <w:t>10</w:t>
            </w:r>
          </w:p>
        </w:tc>
        <w:tc>
          <w:tcPr>
            <w:tcW w:w="385" w:type="pct"/>
            <w:shd w:val="clear" w:color="auto" w:fill="auto"/>
            <w:vAlign w:val="center"/>
          </w:tcPr>
          <w:p w14:paraId="2FDE2DD5" w14:textId="4F834FCD" w:rsidR="001E5AB1" w:rsidRPr="00DA4E54" w:rsidRDefault="001E5AB1" w:rsidP="004F4E60">
            <w:pPr>
              <w:pStyle w:val="aff"/>
              <w:rPr>
                <w:rFonts w:eastAsia="等线"/>
              </w:rPr>
            </w:pPr>
            <w:r>
              <w:rPr>
                <w:rFonts w:eastAsia="等线"/>
              </w:rPr>
              <w:t>2020.3~2020.11</w:t>
            </w:r>
          </w:p>
        </w:tc>
        <w:tc>
          <w:tcPr>
            <w:tcW w:w="385" w:type="pct"/>
            <w:shd w:val="clear" w:color="auto" w:fill="auto"/>
            <w:vAlign w:val="center"/>
            <w:hideMark/>
          </w:tcPr>
          <w:p w14:paraId="0A99DAB2" w14:textId="640980CB" w:rsidR="001E5AB1" w:rsidRPr="00DA4E54" w:rsidRDefault="001E5AB1" w:rsidP="004F4E60">
            <w:pPr>
              <w:pStyle w:val="aff"/>
              <w:rPr>
                <w:rFonts w:eastAsia="等线"/>
                <w:lang w:val="en-US"/>
              </w:rPr>
            </w:pPr>
            <w:r>
              <w:rPr>
                <w:rFonts w:eastAsia="等线"/>
                <w:color w:val="000000"/>
              </w:rPr>
              <w:t>12~20</w:t>
            </w:r>
          </w:p>
        </w:tc>
        <w:tc>
          <w:tcPr>
            <w:tcW w:w="385" w:type="pct"/>
            <w:shd w:val="clear" w:color="auto" w:fill="auto"/>
            <w:vAlign w:val="center"/>
            <w:hideMark/>
          </w:tcPr>
          <w:p w14:paraId="4B67894C" w14:textId="5B9EE2BB" w:rsidR="001E5AB1" w:rsidRPr="00DA4E54" w:rsidRDefault="001E5AB1" w:rsidP="004C428F">
            <w:pPr>
              <w:pStyle w:val="aff"/>
            </w:pPr>
            <w:r>
              <w:rPr>
                <w:rFonts w:eastAsia="等线"/>
                <w:color w:val="000000"/>
              </w:rPr>
              <w:t>15.6</w:t>
            </w:r>
          </w:p>
        </w:tc>
        <w:tc>
          <w:tcPr>
            <w:tcW w:w="385" w:type="pct"/>
            <w:shd w:val="clear" w:color="auto" w:fill="auto"/>
            <w:vAlign w:val="center"/>
            <w:hideMark/>
          </w:tcPr>
          <w:p w14:paraId="5E0B1002" w14:textId="796D0ADA" w:rsidR="001E5AB1" w:rsidRPr="00DA4E54" w:rsidRDefault="001E5AB1" w:rsidP="00682293">
            <w:pPr>
              <w:pStyle w:val="aff"/>
              <w:rPr>
                <w:b/>
                <w:bCs/>
              </w:rPr>
            </w:pPr>
            <w:r>
              <w:rPr>
                <w:rFonts w:eastAsia="等线"/>
                <w:b/>
                <w:bCs/>
                <w:color w:val="000000"/>
              </w:rPr>
              <w:t xml:space="preserve">20.00 </w:t>
            </w:r>
          </w:p>
        </w:tc>
        <w:tc>
          <w:tcPr>
            <w:tcW w:w="385" w:type="pct"/>
            <w:shd w:val="clear" w:color="auto" w:fill="auto"/>
            <w:vAlign w:val="center"/>
            <w:hideMark/>
          </w:tcPr>
          <w:p w14:paraId="6972100A" w14:textId="77777777" w:rsidR="001E5AB1" w:rsidRPr="00DA4E54" w:rsidRDefault="001E5AB1">
            <w:pPr>
              <w:pStyle w:val="aff"/>
            </w:pPr>
            <w:r w:rsidRPr="00DA4E54">
              <w:t>80</w:t>
            </w:r>
          </w:p>
        </w:tc>
        <w:tc>
          <w:tcPr>
            <w:tcW w:w="385" w:type="pct"/>
            <w:shd w:val="clear" w:color="auto" w:fill="auto"/>
            <w:vAlign w:val="center"/>
            <w:hideMark/>
          </w:tcPr>
          <w:p w14:paraId="57DE3E60" w14:textId="77777777" w:rsidR="001E5AB1" w:rsidRPr="00DA4E54" w:rsidRDefault="001E5AB1">
            <w:pPr>
              <w:pStyle w:val="aff"/>
            </w:pPr>
            <w:r w:rsidRPr="00DA4E54">
              <w:t>50</w:t>
            </w:r>
          </w:p>
        </w:tc>
        <w:tc>
          <w:tcPr>
            <w:tcW w:w="462" w:type="pct"/>
            <w:shd w:val="clear" w:color="auto" w:fill="auto"/>
            <w:vAlign w:val="center"/>
            <w:hideMark/>
          </w:tcPr>
          <w:p w14:paraId="040BD48D" w14:textId="77777777" w:rsidR="001E5AB1" w:rsidRPr="00DA4E54" w:rsidRDefault="001E5AB1">
            <w:pPr>
              <w:pStyle w:val="aff"/>
            </w:pPr>
            <w:r w:rsidRPr="00DA4E54">
              <w:t>10</w:t>
            </w:r>
          </w:p>
        </w:tc>
        <w:tc>
          <w:tcPr>
            <w:tcW w:w="308" w:type="pct"/>
            <w:shd w:val="clear" w:color="auto" w:fill="auto"/>
            <w:vAlign w:val="center"/>
            <w:hideMark/>
          </w:tcPr>
          <w:p w14:paraId="54E5D95F" w14:textId="6746551D" w:rsidR="001E5AB1" w:rsidRPr="004C428F" w:rsidRDefault="001E5AB1">
            <w:pPr>
              <w:pStyle w:val="aff"/>
              <w:rPr>
                <w:b/>
              </w:rPr>
            </w:pPr>
            <w:r w:rsidRPr="004F4E60">
              <w:rPr>
                <w:b/>
              </w:rPr>
              <w:t>10</w:t>
            </w:r>
          </w:p>
        </w:tc>
        <w:tc>
          <w:tcPr>
            <w:tcW w:w="385" w:type="pct"/>
            <w:shd w:val="clear" w:color="auto" w:fill="auto"/>
            <w:vAlign w:val="center"/>
            <w:hideMark/>
          </w:tcPr>
          <w:p w14:paraId="10D0FB8A" w14:textId="103C268F" w:rsidR="001E5AB1" w:rsidRPr="00DA4E54" w:rsidRDefault="001E5AB1" w:rsidP="001E5AB1">
            <w:pPr>
              <w:pStyle w:val="aff"/>
              <w:rPr>
                <w:b/>
                <w:bCs/>
              </w:rPr>
            </w:pPr>
            <w:r w:rsidRPr="00DA4E54">
              <w:rPr>
                <w:b/>
                <w:bCs/>
              </w:rPr>
              <w:t>否</w:t>
            </w:r>
          </w:p>
        </w:tc>
        <w:tc>
          <w:tcPr>
            <w:tcW w:w="380" w:type="pct"/>
            <w:vMerge/>
            <w:vAlign w:val="center"/>
            <w:hideMark/>
          </w:tcPr>
          <w:p w14:paraId="3C4E916F" w14:textId="77777777" w:rsidR="001E5AB1" w:rsidRPr="00DA4E54" w:rsidRDefault="001E5AB1" w:rsidP="001E5AB1">
            <w:pPr>
              <w:pStyle w:val="aff"/>
              <w:rPr>
                <w:b/>
                <w:bCs/>
              </w:rPr>
            </w:pPr>
          </w:p>
        </w:tc>
      </w:tr>
      <w:tr w:rsidR="00FE706B" w:rsidRPr="00DA4E54" w14:paraId="5B284E91" w14:textId="77777777" w:rsidTr="004F4E60">
        <w:trPr>
          <w:trHeight w:val="280"/>
        </w:trPr>
        <w:tc>
          <w:tcPr>
            <w:tcW w:w="5000" w:type="pct"/>
            <w:gridSpan w:val="13"/>
          </w:tcPr>
          <w:p w14:paraId="15D19DE2" w14:textId="77777777" w:rsidR="00FE706B" w:rsidRDefault="00FE706B" w:rsidP="004C428F">
            <w:pPr>
              <w:pStyle w:val="aff5"/>
            </w:pPr>
            <w:r>
              <w:rPr>
                <w:rFonts w:hint="eastAsia"/>
              </w:rPr>
              <w:t>注：</w:t>
            </w:r>
          </w:p>
          <w:p w14:paraId="25A29542" w14:textId="77777777" w:rsidR="00FE706B" w:rsidRPr="004C428F" w:rsidRDefault="00FE706B" w:rsidP="00682293">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w:t>
            </w:r>
            <w:r w:rsidRPr="004C428F">
              <w:rPr>
                <w:rFonts w:hint="eastAsia"/>
              </w:rPr>
              <w:t>达标；</w:t>
            </w:r>
          </w:p>
          <w:p w14:paraId="340FBF3D" w14:textId="6865C2A1" w:rsidR="00FE706B" w:rsidRPr="00DA4E54" w:rsidRDefault="00FE706B" w:rsidP="004F4E60">
            <w:pPr>
              <w:pStyle w:val="aff5"/>
              <w:rPr>
                <w:b/>
                <w:bCs/>
              </w:rPr>
            </w:pPr>
            <w:r w:rsidRPr="00682293">
              <w:rPr>
                <w:rFonts w:hint="eastAsia"/>
              </w:rPr>
              <w:t>2</w:t>
            </w:r>
            <w:r w:rsidRPr="00682293">
              <w:rPr>
                <w:rFonts w:hint="eastAsia"/>
              </w:rPr>
              <w:t>）对于样本量小于</w:t>
            </w:r>
            <w:r w:rsidRPr="00CD7E97">
              <w:t>10</w:t>
            </w:r>
            <w:r w:rsidRPr="00CD7E97">
              <w:rPr>
                <w:rFonts w:hint="eastAsia"/>
              </w:rPr>
              <w:t>的企业，以最大值判定企业是否达标，如最大值≤限值，则企业达标；最大值</w:t>
            </w:r>
            <w:r w:rsidRPr="00CD7E97">
              <w:t>&gt;</w:t>
            </w:r>
            <w:r w:rsidRPr="00CD7E97">
              <w:rPr>
                <w:rFonts w:hint="eastAsia"/>
              </w:rPr>
              <w:t>限值，则企业不达标</w:t>
            </w:r>
            <w:r w:rsidR="00816BD3">
              <w:rPr>
                <w:rFonts w:hint="eastAsia"/>
              </w:rPr>
              <w:t>。</w:t>
            </w:r>
          </w:p>
        </w:tc>
      </w:tr>
    </w:tbl>
    <w:p w14:paraId="21023AD6" w14:textId="77777777" w:rsidR="007D5BC8" w:rsidRPr="00DA4E54" w:rsidRDefault="007D5BC8" w:rsidP="004F4E60">
      <w:pPr>
        <w:pStyle w:val="afb"/>
        <w:ind w:firstLineChars="0" w:firstLine="0"/>
        <w:rPr>
          <w:b/>
        </w:rPr>
      </w:pPr>
    </w:p>
    <w:p w14:paraId="402DAF84" w14:textId="258ABAB8" w:rsidR="00CF7A1A" w:rsidRPr="00DA4E54" w:rsidRDefault="00210480" w:rsidP="00125989">
      <w:pPr>
        <w:pStyle w:val="afb"/>
        <w:numPr>
          <w:ilvl w:val="0"/>
          <w:numId w:val="13"/>
        </w:numPr>
        <w:ind w:left="618" w:firstLineChars="0"/>
        <w:rPr>
          <w:b/>
        </w:rPr>
      </w:pPr>
      <w:r w:rsidRPr="00DA4E54">
        <w:rPr>
          <w:rFonts w:hint="eastAsia"/>
          <w:b/>
        </w:rPr>
        <w:lastRenderedPageBreak/>
        <w:t>企业边界</w:t>
      </w:r>
    </w:p>
    <w:p w14:paraId="3F845032" w14:textId="77777777" w:rsidR="00EC61A3" w:rsidRPr="00DA4E54" w:rsidRDefault="00E02FB7" w:rsidP="00125989">
      <w:pPr>
        <w:pStyle w:val="afb"/>
        <w:numPr>
          <w:ilvl w:val="0"/>
          <w:numId w:val="21"/>
        </w:numPr>
        <w:ind w:firstLineChars="0"/>
        <w:rPr>
          <w:rFonts w:eastAsiaTheme="minorEastAsia"/>
        </w:rPr>
      </w:pPr>
      <w:r w:rsidRPr="00DA4E54">
        <w:rPr>
          <w:rFonts w:hint="eastAsia"/>
        </w:rPr>
        <w:t>现行国</w:t>
      </w:r>
      <w:r w:rsidR="00286718" w:rsidRPr="00DA4E54">
        <w:rPr>
          <w:rFonts w:hint="eastAsia"/>
        </w:rPr>
        <w:t>家</w:t>
      </w:r>
      <w:r w:rsidRPr="00DA4E54">
        <w:rPr>
          <w:rFonts w:hint="eastAsia"/>
        </w:rPr>
        <w:t>标</w:t>
      </w:r>
      <w:r w:rsidR="00286718" w:rsidRPr="00DA4E54">
        <w:rPr>
          <w:rFonts w:hint="eastAsia"/>
        </w:rPr>
        <w:t>准</w:t>
      </w:r>
      <w:r w:rsidRPr="00DA4E54">
        <w:rPr>
          <w:rFonts w:hint="eastAsia"/>
        </w:rPr>
        <w:t>《炼焦化学工业污染物排放标准》（</w:t>
      </w:r>
      <w:r w:rsidRPr="00DA4E54">
        <w:t>GB 16171-2012</w:t>
      </w:r>
      <w:r w:rsidRPr="00DA4E54">
        <w:rPr>
          <w:rFonts w:hint="eastAsia"/>
        </w:rPr>
        <w:t>）对炼焦行业中的现有及新建企业</w:t>
      </w:r>
      <w:r w:rsidR="00EC61A3" w:rsidRPr="00DA4E54">
        <w:rPr>
          <w:rFonts w:hint="eastAsia"/>
        </w:rPr>
        <w:t>的</w:t>
      </w:r>
      <w:r w:rsidR="00210480" w:rsidRPr="00DA4E54">
        <w:rPr>
          <w:rFonts w:hint="eastAsia"/>
        </w:rPr>
        <w:t>企业边界</w:t>
      </w:r>
      <w:r w:rsidRPr="00DA4E54">
        <w:rPr>
          <w:rFonts w:hint="eastAsia"/>
        </w:rPr>
        <w:t>颗粒物</w:t>
      </w:r>
      <w:r w:rsidR="00C538D6" w:rsidRPr="00DA4E54">
        <w:rPr>
          <w:rFonts w:hint="eastAsia"/>
        </w:rPr>
        <w:t>排放</w:t>
      </w:r>
      <w:r w:rsidRPr="00DA4E54">
        <w:rPr>
          <w:rFonts w:hint="eastAsia"/>
        </w:rPr>
        <w:t>浓度限值</w:t>
      </w:r>
      <w:r w:rsidR="00C538D6" w:rsidRPr="00DA4E54">
        <w:rPr>
          <w:rFonts w:hint="eastAsia"/>
        </w:rPr>
        <w:t>规定</w:t>
      </w:r>
      <w:r w:rsidRPr="00DA4E54">
        <w:rPr>
          <w:rFonts w:hint="eastAsia"/>
        </w:rPr>
        <w:t>为</w:t>
      </w:r>
      <w:r w:rsidRPr="00DA4E54">
        <w:t>1 mg/m</w:t>
      </w:r>
      <w:r w:rsidRPr="00DA4E54">
        <w:rPr>
          <w:vertAlign w:val="superscript"/>
        </w:rPr>
        <w:t>3</w:t>
      </w:r>
      <w:r w:rsidRPr="00DA4E54">
        <w:rPr>
          <w:rFonts w:hint="eastAsia"/>
        </w:rPr>
        <w:t>。</w:t>
      </w:r>
    </w:p>
    <w:p w14:paraId="27BA4D78" w14:textId="22E89346" w:rsidR="00A65480" w:rsidRPr="00DA4E54" w:rsidRDefault="00635895" w:rsidP="00125989">
      <w:pPr>
        <w:pStyle w:val="afb"/>
        <w:numPr>
          <w:ilvl w:val="0"/>
          <w:numId w:val="21"/>
        </w:numPr>
        <w:ind w:firstLineChars="0"/>
        <w:rPr>
          <w:rFonts w:eastAsiaTheme="minorEastAsia"/>
        </w:rPr>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001C76B1" w:rsidRPr="00DA4E54">
        <w:rPr>
          <w:rFonts w:hint="eastAsia"/>
        </w:rPr>
        <w:t>、</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w:t>
      </w:r>
      <w:r w:rsidR="001C76B1" w:rsidRPr="00DA4E54">
        <w:rPr>
          <w:rFonts w:hint="eastAsia"/>
        </w:rPr>
        <w:t>、山西</w:t>
      </w:r>
      <w:r w:rsidR="00816BD3">
        <w:rPr>
          <w:rFonts w:hint="eastAsia"/>
        </w:rPr>
        <w:t>省</w:t>
      </w:r>
      <w:r w:rsidR="00E01B81" w:rsidRPr="00DA4E54">
        <w:rPr>
          <w:rFonts w:hint="eastAsia"/>
        </w:rPr>
        <w:t>地方标准</w:t>
      </w:r>
      <w:r w:rsidR="001C76B1" w:rsidRPr="00DA4E54">
        <w:rPr>
          <w:rFonts w:hint="eastAsia"/>
        </w:rPr>
        <w:t>《炼焦化学工业大气污染物无组织排放与控制标准》（报批稿）</w:t>
      </w:r>
      <w:r w:rsidR="00E02FB7" w:rsidRPr="00DA4E54">
        <w:rPr>
          <w:rFonts w:hint="eastAsia"/>
        </w:rPr>
        <w:t>中的</w:t>
      </w:r>
      <w:r w:rsidR="00C538D6" w:rsidRPr="00DA4E54">
        <w:rPr>
          <w:rFonts w:hint="eastAsia"/>
        </w:rPr>
        <w:t>对</w:t>
      </w:r>
      <w:r w:rsidR="00210480" w:rsidRPr="00DA4E54">
        <w:rPr>
          <w:rFonts w:hint="eastAsia"/>
        </w:rPr>
        <w:t>企业边界</w:t>
      </w:r>
      <w:r w:rsidR="00C538D6" w:rsidRPr="00DA4E54">
        <w:rPr>
          <w:rFonts w:hint="eastAsia"/>
        </w:rPr>
        <w:t>颗粒物排放浓度限值同样规定为</w:t>
      </w:r>
      <w:r w:rsidR="00C538D6" w:rsidRPr="00DA4E54">
        <w:t>1 mg/m</w:t>
      </w:r>
      <w:r w:rsidR="00C538D6" w:rsidRPr="00DA4E54">
        <w:rPr>
          <w:vertAlign w:val="superscript"/>
        </w:rPr>
        <w:t>3</w:t>
      </w:r>
      <w:r w:rsidR="007134EE" w:rsidRPr="00DA4E54">
        <w:rPr>
          <w:rFonts w:hint="eastAsia"/>
        </w:rPr>
        <w:t>，</w:t>
      </w:r>
      <w:r w:rsidR="00E02FB7" w:rsidRPr="00DA4E54">
        <w:rPr>
          <w:rFonts w:hint="eastAsia"/>
        </w:rPr>
        <w:t>与国</w:t>
      </w:r>
      <w:r w:rsidR="00C538D6" w:rsidRPr="00DA4E54">
        <w:rPr>
          <w:rFonts w:hint="eastAsia"/>
        </w:rPr>
        <w:t>家</w:t>
      </w:r>
      <w:r w:rsidR="00E02FB7" w:rsidRPr="00DA4E54">
        <w:rPr>
          <w:rFonts w:hint="eastAsia"/>
        </w:rPr>
        <w:t>标</w:t>
      </w:r>
      <w:r w:rsidR="00C538D6" w:rsidRPr="00DA4E54">
        <w:rPr>
          <w:rFonts w:hint="eastAsia"/>
        </w:rPr>
        <w:t>准</w:t>
      </w:r>
      <w:r w:rsidR="00E02FB7" w:rsidRPr="00DA4E54">
        <w:rPr>
          <w:rFonts w:hint="eastAsia"/>
        </w:rPr>
        <w:t>中保持一致。</w:t>
      </w:r>
    </w:p>
    <w:p w14:paraId="7A5C7FAD" w14:textId="4DF72999" w:rsidR="00CF7A1A" w:rsidRPr="00DA4E54" w:rsidRDefault="00A65480" w:rsidP="00125989">
      <w:pPr>
        <w:pStyle w:val="afb"/>
        <w:numPr>
          <w:ilvl w:val="0"/>
          <w:numId w:val="21"/>
        </w:numPr>
        <w:ind w:firstLineChars="0"/>
        <w:rPr>
          <w:rFonts w:eastAsiaTheme="minorEastAsia"/>
        </w:rPr>
      </w:pPr>
      <w:r w:rsidRPr="00DA4E54">
        <w:rPr>
          <w:rFonts w:hint="eastAsia"/>
        </w:rPr>
        <w:t>江苏省地方标准《大气污染物综合排放标准》（</w:t>
      </w:r>
      <w:r w:rsidR="00500976">
        <w:t>DB 32/ 4041-2021</w:t>
      </w:r>
      <w:r w:rsidRPr="00DA4E54">
        <w:rPr>
          <w:rFonts w:hint="eastAsia"/>
        </w:rPr>
        <w:t>）中规定了</w:t>
      </w:r>
      <w:r w:rsidR="00210480" w:rsidRPr="00DA4E54">
        <w:rPr>
          <w:rFonts w:hint="eastAsia"/>
        </w:rPr>
        <w:t>企业边界</w:t>
      </w:r>
      <w:r w:rsidRPr="00DA4E54">
        <w:rPr>
          <w:rFonts w:hint="eastAsia"/>
        </w:rPr>
        <w:t>颗粒物的排放限值为</w:t>
      </w:r>
      <w:r w:rsidRPr="00DA4E54">
        <w:t>0.5 mg/m</w:t>
      </w:r>
      <w:r w:rsidRPr="00DA4E54">
        <w:rPr>
          <w:vertAlign w:val="superscript"/>
        </w:rPr>
        <w:t>3</w:t>
      </w:r>
      <w:r w:rsidRPr="00DA4E54">
        <w:rPr>
          <w:rFonts w:hint="eastAsia"/>
        </w:rPr>
        <w:t>。</w:t>
      </w:r>
    </w:p>
    <w:p w14:paraId="22559E4B" w14:textId="23D80B0E" w:rsidR="00EC61A3" w:rsidRPr="00DA4E54" w:rsidRDefault="00EC61A3" w:rsidP="00125989">
      <w:pPr>
        <w:pStyle w:val="afb"/>
        <w:numPr>
          <w:ilvl w:val="0"/>
          <w:numId w:val="21"/>
        </w:numPr>
        <w:ind w:firstLineChars="0"/>
        <w:rPr>
          <w:rFonts w:eastAsiaTheme="minorEastAsia"/>
        </w:rPr>
      </w:pPr>
      <w:r w:rsidRPr="00DA4E54">
        <w:rPr>
          <w:rFonts w:hint="eastAsia"/>
        </w:rPr>
        <w:t>经过对江苏省重点监控企业自行监测信息发布平台上数据的搜集，以及对当前在产的</w:t>
      </w:r>
      <w:r w:rsidRPr="00DA4E54">
        <w:rPr>
          <w:rFonts w:hint="eastAsia"/>
        </w:rPr>
        <w:t>7</w:t>
      </w:r>
      <w:r w:rsidRPr="00DA4E54">
        <w:rPr>
          <w:rFonts w:hint="eastAsia"/>
        </w:rPr>
        <w:t>家焦化企业的实地调研，整理了该污染物排放环节颗粒物的排放情况。其中</w:t>
      </w:r>
      <w:r w:rsidR="004E09B4">
        <w:t>6</w:t>
      </w:r>
      <w:r w:rsidRPr="00DA4E54">
        <w:rPr>
          <w:rFonts w:hint="eastAsia"/>
        </w:rPr>
        <w:t>家企业</w:t>
      </w:r>
      <w:r w:rsidR="005C6F82" w:rsidRPr="00DA4E54">
        <w:rPr>
          <w:rFonts w:hint="eastAsia"/>
        </w:rPr>
        <w:t>的企业边界</w:t>
      </w:r>
      <w:r w:rsidRPr="00DA4E54">
        <w:rPr>
          <w:rFonts w:hint="eastAsia"/>
        </w:rPr>
        <w:t>废气颗粒物浓度范围为（</w:t>
      </w:r>
      <w:r w:rsidR="005C6F82" w:rsidRPr="00DA4E54">
        <w:t>0.02</w:t>
      </w:r>
      <w:r w:rsidR="005C6F82" w:rsidRPr="00DA4E54">
        <w:rPr>
          <w:rFonts w:hint="eastAsia"/>
        </w:rPr>
        <w:t>~</w:t>
      </w:r>
      <w:r w:rsidR="005C6F82" w:rsidRPr="00DA4E54">
        <w:t>0.69</w:t>
      </w:r>
      <w:r w:rsidRPr="00DA4E54">
        <w:rPr>
          <w:rFonts w:hint="eastAsia"/>
        </w:rPr>
        <w:t>）</w:t>
      </w:r>
      <w:r w:rsidRPr="00DA4E54">
        <w:rPr>
          <w:rFonts w:hint="eastAsia"/>
        </w:rPr>
        <w:t>mg/m</w:t>
      </w:r>
      <w:r w:rsidRPr="00DA4E54">
        <w:rPr>
          <w:rFonts w:hint="eastAsia"/>
          <w:vertAlign w:val="superscript"/>
        </w:rPr>
        <w:t>3</w:t>
      </w:r>
      <w:r w:rsidRPr="00DA4E54">
        <w:rPr>
          <w:rFonts w:hint="eastAsia"/>
        </w:rPr>
        <w:t>，均值范围为（</w:t>
      </w:r>
      <w:r w:rsidR="005C6F82" w:rsidRPr="00DA4E54">
        <w:t>0.</w:t>
      </w:r>
      <w:r w:rsidR="0092744D">
        <w:t>18</w:t>
      </w:r>
      <w:r w:rsidR="005C6F82" w:rsidRPr="00DA4E54">
        <w:rPr>
          <w:rFonts w:hint="eastAsia"/>
        </w:rPr>
        <w:t>~</w:t>
      </w:r>
      <w:r w:rsidR="005C6F82" w:rsidRPr="00DA4E54">
        <w:t>0.46</w:t>
      </w:r>
      <w:r w:rsidRPr="00DA4E54">
        <w:rPr>
          <w:rFonts w:hint="eastAsia"/>
        </w:rPr>
        <w:t>）</w:t>
      </w:r>
      <w:r w:rsidRPr="00DA4E54">
        <w:rPr>
          <w:rFonts w:hint="eastAsia"/>
        </w:rPr>
        <w:t>mg/m</w:t>
      </w:r>
      <w:r w:rsidRPr="00DA4E54">
        <w:rPr>
          <w:rFonts w:hint="eastAsia"/>
          <w:vertAlign w:val="superscript"/>
        </w:rPr>
        <w:t>3</w:t>
      </w:r>
      <w:r w:rsidRPr="00DA4E54">
        <w:rPr>
          <w:rFonts w:hint="eastAsia"/>
        </w:rPr>
        <w:t>，</w:t>
      </w:r>
      <w:r w:rsidRPr="00DA4E54">
        <w:rPr>
          <w:rFonts w:hint="eastAsia"/>
        </w:rPr>
        <w:t>90</w:t>
      </w:r>
      <w:r w:rsidRPr="00DA4E54">
        <w:rPr>
          <w:rFonts w:hint="eastAsia"/>
        </w:rPr>
        <w:t>分位数范围为（</w:t>
      </w:r>
      <w:r w:rsidR="0092744D">
        <w:t>0.34~0.59</w:t>
      </w:r>
      <w:r w:rsidRPr="00DA4E54">
        <w:rPr>
          <w:rFonts w:hint="eastAsia"/>
        </w:rPr>
        <w:t>）</w:t>
      </w:r>
      <w:r w:rsidRPr="00DA4E54">
        <w:rPr>
          <w:rFonts w:hint="eastAsia"/>
        </w:rPr>
        <w:t>mg/m3</w:t>
      </w:r>
      <w:r w:rsidR="005C6F82" w:rsidRPr="00DA4E54">
        <w:rPr>
          <w:rFonts w:hint="eastAsia"/>
        </w:rPr>
        <w:t>。</w:t>
      </w:r>
    </w:p>
    <w:p w14:paraId="228EF652" w14:textId="7C0E5F08" w:rsidR="008A763F" w:rsidRPr="00DA4E54" w:rsidRDefault="00A65480" w:rsidP="00125989">
      <w:pPr>
        <w:pStyle w:val="afb"/>
        <w:numPr>
          <w:ilvl w:val="0"/>
          <w:numId w:val="21"/>
        </w:numPr>
        <w:ind w:firstLineChars="0"/>
      </w:pPr>
      <w:r w:rsidRPr="00DA4E54">
        <w:rPr>
          <w:rFonts w:hint="eastAsia"/>
        </w:rPr>
        <w:t>执行现行国家标准《炼焦化学工业污染物排放标准》（</w:t>
      </w:r>
      <w:r w:rsidRPr="00DA4E54">
        <w:t>GB 16171-2012</w:t>
      </w:r>
      <w:r w:rsidRPr="00DA4E54">
        <w:rPr>
          <w:rFonts w:hint="eastAsia"/>
        </w:rPr>
        <w:t>）排放限值</w:t>
      </w:r>
      <w:r w:rsidRPr="00DA4E54">
        <w:t>1 mg/m</w:t>
      </w:r>
      <w:r w:rsidRPr="00DA4E54">
        <w:rPr>
          <w:vertAlign w:val="superscript"/>
        </w:rPr>
        <w:t>3</w:t>
      </w:r>
      <w:r w:rsidRPr="00DA4E54">
        <w:rPr>
          <w:rFonts w:hint="eastAsia"/>
        </w:rPr>
        <w:t>，</w:t>
      </w:r>
      <w:r w:rsidR="004E09B4">
        <w:t>6</w:t>
      </w:r>
      <w:r w:rsidRPr="00DA4E54">
        <w:t xml:space="preserve"> </w:t>
      </w:r>
      <w:r w:rsidRPr="00DA4E54">
        <w:rPr>
          <w:rFonts w:hint="eastAsia"/>
        </w:rPr>
        <w:t>家企业</w:t>
      </w:r>
      <w:r w:rsidR="007134EE" w:rsidRPr="00DA4E54">
        <w:rPr>
          <w:rFonts w:hint="eastAsia"/>
        </w:rPr>
        <w:t>均能达标</w:t>
      </w:r>
      <w:r w:rsidRPr="00DA4E54">
        <w:rPr>
          <w:rFonts w:hint="eastAsia"/>
        </w:rPr>
        <w:t>。若</w:t>
      </w:r>
      <w:r w:rsidR="008460F5" w:rsidRPr="00DA4E54">
        <w:rPr>
          <w:rFonts w:hint="eastAsia"/>
        </w:rPr>
        <w:t>执行</w:t>
      </w:r>
      <w:r w:rsidRPr="00DA4E54">
        <w:rPr>
          <w:rFonts w:hint="eastAsia"/>
        </w:rPr>
        <w:t>江苏省地方标准《大气污染物综合排放标准》（</w:t>
      </w:r>
      <w:r w:rsidR="00500976">
        <w:t>DB 32/ 4041-2021</w:t>
      </w:r>
      <w:r w:rsidRPr="00DA4E54">
        <w:rPr>
          <w:rFonts w:hint="eastAsia"/>
        </w:rPr>
        <w:t>）</w:t>
      </w:r>
      <w:r w:rsidR="008460F5" w:rsidRPr="00DA4E54">
        <w:rPr>
          <w:rFonts w:hint="eastAsia"/>
        </w:rPr>
        <w:t>限值</w:t>
      </w:r>
      <w:r w:rsidRPr="00DA4E54">
        <w:t>0.5 mg/m</w:t>
      </w:r>
      <w:r w:rsidRPr="00DA4E54">
        <w:rPr>
          <w:vertAlign w:val="superscript"/>
        </w:rPr>
        <w:t>3</w:t>
      </w:r>
      <w:r w:rsidR="008460F5" w:rsidRPr="00DA4E54">
        <w:rPr>
          <w:rFonts w:hint="eastAsia"/>
        </w:rPr>
        <w:t>，</w:t>
      </w:r>
      <w:r w:rsidR="008A763F" w:rsidRPr="00DA4E54">
        <w:rPr>
          <w:rFonts w:hint="eastAsia"/>
        </w:rPr>
        <w:t>将有</w:t>
      </w:r>
      <w:r w:rsidR="00094A47" w:rsidRPr="00DA4E54">
        <w:t>2</w:t>
      </w:r>
      <w:r w:rsidR="008A763F" w:rsidRPr="00DA4E54">
        <w:rPr>
          <w:rFonts w:hint="eastAsia"/>
        </w:rPr>
        <w:t>家企业需要进行</w:t>
      </w:r>
      <w:r w:rsidR="009E366E" w:rsidRPr="00DA4E54">
        <w:rPr>
          <w:rFonts w:hint="eastAsia"/>
        </w:rPr>
        <w:t>升级改造</w:t>
      </w:r>
      <w:r w:rsidR="007134EE" w:rsidRPr="00DA4E54">
        <w:rPr>
          <w:rFonts w:hint="eastAsia"/>
        </w:rPr>
        <w:t>。</w:t>
      </w:r>
    </w:p>
    <w:p w14:paraId="4B2BC537" w14:textId="17B2ABED" w:rsidR="00094A47" w:rsidRPr="00DA4E54" w:rsidRDefault="008460F5" w:rsidP="004F3E85">
      <w:pPr>
        <w:pStyle w:val="afb"/>
        <w:numPr>
          <w:ilvl w:val="0"/>
          <w:numId w:val="21"/>
        </w:numPr>
        <w:ind w:firstLineChars="0"/>
      </w:pPr>
      <w:r w:rsidRPr="00DA4E54">
        <w:rPr>
          <w:rFonts w:hint="eastAsia"/>
        </w:rPr>
        <w:t>综上，</w:t>
      </w:r>
      <w:r w:rsidR="008A763F" w:rsidRPr="00DA4E54">
        <w:rPr>
          <w:rFonts w:hint="eastAsia"/>
        </w:rPr>
        <w:t>结合江苏省目前实际情况，本标准参考江苏省地方标准《大气污染物综合排放标准》（</w:t>
      </w:r>
      <w:r w:rsidR="00500976">
        <w:t>DB 32/ 4041-2021</w:t>
      </w:r>
      <w:r w:rsidR="008A763F" w:rsidRPr="00DA4E54">
        <w:rPr>
          <w:rFonts w:hint="eastAsia"/>
        </w:rPr>
        <w:t>）</w:t>
      </w:r>
      <w:r w:rsidR="00417A00" w:rsidRPr="00DA4E54">
        <w:rPr>
          <w:rFonts w:hint="eastAsia"/>
        </w:rPr>
        <w:t>，将企业边界</w:t>
      </w:r>
      <w:r w:rsidR="00E02FB7" w:rsidRPr="00DA4E54">
        <w:rPr>
          <w:rFonts w:hint="eastAsia"/>
        </w:rPr>
        <w:t>颗粒物的排放</w:t>
      </w:r>
      <w:r w:rsidR="008A763F" w:rsidRPr="00DA4E54">
        <w:rPr>
          <w:rFonts w:hint="eastAsia"/>
        </w:rPr>
        <w:t>浓度</w:t>
      </w:r>
      <w:r w:rsidR="00E02FB7" w:rsidRPr="00DA4E54">
        <w:rPr>
          <w:rFonts w:hint="eastAsia"/>
        </w:rPr>
        <w:t>限值</w:t>
      </w:r>
      <w:r w:rsidR="008A763F" w:rsidRPr="00DA4E54">
        <w:rPr>
          <w:rFonts w:hint="eastAsia"/>
        </w:rPr>
        <w:t>设定为</w:t>
      </w:r>
      <w:r w:rsidR="008A763F" w:rsidRPr="00DA4E54">
        <w:t>0.5 mg/m</w:t>
      </w:r>
      <w:r w:rsidR="008A763F" w:rsidRPr="00DA4E54">
        <w:rPr>
          <w:vertAlign w:val="superscript"/>
        </w:rPr>
        <w:t>3</w:t>
      </w:r>
      <w:r w:rsidR="00E02FB7" w:rsidRPr="00DA4E54">
        <w:rPr>
          <w:rFonts w:hint="eastAsia"/>
        </w:rPr>
        <w:t>。</w:t>
      </w:r>
    </w:p>
    <w:p w14:paraId="3697FE28" w14:textId="25D8DB1C" w:rsidR="00094A47" w:rsidRPr="00DA4E54" w:rsidRDefault="00094A47" w:rsidP="00843458">
      <w:pPr>
        <w:pStyle w:val="aff2"/>
        <w:ind w:firstLine="420"/>
      </w:pPr>
      <w:r w:rsidRPr="00DA4E54">
        <w:rPr>
          <w:rFonts w:hint="eastAsia"/>
        </w:rPr>
        <w:t>表</w:t>
      </w:r>
      <w:r w:rsidRPr="00DA4E54">
        <w:t>5-2</w:t>
      </w:r>
      <w:r w:rsidR="00792FDA" w:rsidRPr="00DA4E54">
        <w:t>9</w:t>
      </w:r>
      <w:r w:rsidRPr="00DA4E54">
        <w:t xml:space="preserve"> </w:t>
      </w:r>
      <w:r w:rsidR="00210480" w:rsidRPr="00DA4E54">
        <w:rPr>
          <w:rFonts w:hint="eastAsia"/>
        </w:rPr>
        <w:t>企业边界</w:t>
      </w:r>
      <w:r w:rsidRPr="00DA4E54">
        <w:rPr>
          <w:rFonts w:hint="eastAsia"/>
        </w:rPr>
        <w:t>废气颗粒物排放浓度（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9"/>
        <w:gridCol w:w="420"/>
        <w:gridCol w:w="859"/>
        <w:gridCol w:w="639"/>
        <w:gridCol w:w="639"/>
        <w:gridCol w:w="639"/>
        <w:gridCol w:w="486"/>
        <w:gridCol w:w="791"/>
        <w:gridCol w:w="767"/>
        <w:gridCol w:w="511"/>
        <w:gridCol w:w="639"/>
        <w:gridCol w:w="629"/>
      </w:tblGrid>
      <w:tr w:rsidR="00165D5B" w:rsidRPr="00DA4E54" w14:paraId="6EE2FDAE" w14:textId="77777777" w:rsidTr="004E09B4">
        <w:trPr>
          <w:trHeight w:val="1030"/>
          <w:jc w:val="center"/>
        </w:trPr>
        <w:tc>
          <w:tcPr>
            <w:tcW w:w="385" w:type="pct"/>
            <w:shd w:val="clear" w:color="auto" w:fill="auto"/>
            <w:vAlign w:val="center"/>
            <w:hideMark/>
          </w:tcPr>
          <w:p w14:paraId="722DE58E" w14:textId="77777777" w:rsidR="00165D5B" w:rsidRPr="00DA4E54" w:rsidRDefault="00165D5B" w:rsidP="00165D5B">
            <w:pPr>
              <w:pStyle w:val="aff"/>
              <w:rPr>
                <w:b/>
              </w:rPr>
            </w:pPr>
            <w:r w:rsidRPr="00DA4E54">
              <w:rPr>
                <w:b/>
              </w:rPr>
              <w:t>污染物排放环节</w:t>
            </w:r>
          </w:p>
        </w:tc>
        <w:tc>
          <w:tcPr>
            <w:tcW w:w="385" w:type="pct"/>
            <w:shd w:val="clear" w:color="auto" w:fill="auto"/>
            <w:vAlign w:val="center"/>
            <w:hideMark/>
          </w:tcPr>
          <w:p w14:paraId="65CC5BDD" w14:textId="77777777" w:rsidR="00165D5B" w:rsidRPr="00DA4E54" w:rsidRDefault="00165D5B" w:rsidP="00165D5B">
            <w:pPr>
              <w:pStyle w:val="aff"/>
              <w:rPr>
                <w:b/>
              </w:rPr>
            </w:pPr>
            <w:r w:rsidRPr="00DA4E54">
              <w:rPr>
                <w:rFonts w:hint="eastAsia"/>
                <w:b/>
              </w:rPr>
              <w:t>编号</w:t>
            </w:r>
          </w:p>
        </w:tc>
        <w:tc>
          <w:tcPr>
            <w:tcW w:w="253" w:type="pct"/>
            <w:shd w:val="clear" w:color="auto" w:fill="auto"/>
            <w:vAlign w:val="center"/>
          </w:tcPr>
          <w:p w14:paraId="242ED63E" w14:textId="36EFC72D" w:rsidR="00165D5B" w:rsidRPr="004C428F" w:rsidRDefault="00165D5B" w:rsidP="004C428F">
            <w:pPr>
              <w:pStyle w:val="aff"/>
              <w:rPr>
                <w:b/>
              </w:rPr>
            </w:pPr>
            <w:r w:rsidRPr="004F4E60">
              <w:rPr>
                <w:rFonts w:hint="eastAsia"/>
                <w:b/>
              </w:rPr>
              <w:t>样本量</w:t>
            </w:r>
          </w:p>
        </w:tc>
        <w:tc>
          <w:tcPr>
            <w:tcW w:w="518" w:type="pct"/>
            <w:shd w:val="clear" w:color="auto" w:fill="auto"/>
            <w:vAlign w:val="center"/>
          </w:tcPr>
          <w:p w14:paraId="60F0DF4A" w14:textId="27B8CCDC" w:rsidR="00165D5B" w:rsidRPr="004C428F" w:rsidRDefault="00165D5B" w:rsidP="004C428F">
            <w:pPr>
              <w:pStyle w:val="aff"/>
              <w:rPr>
                <w:b/>
              </w:rPr>
            </w:pPr>
            <w:r w:rsidRPr="004F4E60">
              <w:rPr>
                <w:rFonts w:hint="eastAsia"/>
                <w:b/>
              </w:rPr>
              <w:t>监测时间</w:t>
            </w:r>
          </w:p>
        </w:tc>
        <w:tc>
          <w:tcPr>
            <w:tcW w:w="385" w:type="pct"/>
            <w:shd w:val="clear" w:color="auto" w:fill="auto"/>
            <w:vAlign w:val="center"/>
            <w:hideMark/>
          </w:tcPr>
          <w:p w14:paraId="6BED210C" w14:textId="5C6833A8" w:rsidR="00165D5B" w:rsidRPr="004C428F" w:rsidRDefault="00165D5B" w:rsidP="004C428F">
            <w:pPr>
              <w:pStyle w:val="aff"/>
              <w:rPr>
                <w:b/>
              </w:rPr>
            </w:pPr>
            <w:r w:rsidRPr="004F4E60">
              <w:rPr>
                <w:rFonts w:hint="eastAsia"/>
                <w:b/>
              </w:rPr>
              <w:t>范围</w:t>
            </w:r>
          </w:p>
        </w:tc>
        <w:tc>
          <w:tcPr>
            <w:tcW w:w="385" w:type="pct"/>
            <w:shd w:val="clear" w:color="auto" w:fill="auto"/>
            <w:vAlign w:val="center"/>
            <w:hideMark/>
          </w:tcPr>
          <w:p w14:paraId="0319BB8E" w14:textId="24929657" w:rsidR="00165D5B" w:rsidRPr="004C428F" w:rsidRDefault="00165D5B" w:rsidP="004C428F">
            <w:pPr>
              <w:pStyle w:val="aff"/>
              <w:rPr>
                <w:b/>
              </w:rPr>
            </w:pPr>
            <w:r w:rsidRPr="004F4E60">
              <w:rPr>
                <w:rFonts w:hint="eastAsia"/>
                <w:b/>
              </w:rPr>
              <w:t>均值</w:t>
            </w:r>
          </w:p>
        </w:tc>
        <w:tc>
          <w:tcPr>
            <w:tcW w:w="385" w:type="pct"/>
            <w:shd w:val="clear" w:color="auto" w:fill="auto"/>
            <w:vAlign w:val="center"/>
            <w:hideMark/>
          </w:tcPr>
          <w:p w14:paraId="0D3CE32C" w14:textId="2119519C" w:rsidR="00165D5B" w:rsidRPr="00682293" w:rsidRDefault="00165D5B" w:rsidP="00682293">
            <w:pPr>
              <w:pStyle w:val="aff"/>
              <w:rPr>
                <w:b/>
              </w:rPr>
            </w:pPr>
            <w:r w:rsidRPr="004F4E60">
              <w:rPr>
                <w:b/>
              </w:rPr>
              <w:t>90</w:t>
            </w:r>
            <w:r w:rsidRPr="004F4E60">
              <w:rPr>
                <w:rFonts w:hint="eastAsia"/>
                <w:b/>
              </w:rPr>
              <w:t>分位数</w:t>
            </w:r>
          </w:p>
        </w:tc>
        <w:tc>
          <w:tcPr>
            <w:tcW w:w="293" w:type="pct"/>
            <w:shd w:val="clear" w:color="auto" w:fill="auto"/>
            <w:vAlign w:val="center"/>
            <w:hideMark/>
          </w:tcPr>
          <w:p w14:paraId="73E3C562" w14:textId="7CDCA723" w:rsidR="00165D5B" w:rsidRPr="00DA4E54" w:rsidRDefault="00165D5B" w:rsidP="00165D5B">
            <w:pPr>
              <w:pStyle w:val="aff"/>
              <w:rPr>
                <w:b/>
              </w:rPr>
            </w:pPr>
            <w:r w:rsidRPr="00DA4E54">
              <w:rPr>
                <w:b/>
              </w:rPr>
              <w:t>国家标准</w:t>
            </w:r>
            <w:r w:rsidRPr="00DA4E54">
              <w:rPr>
                <w:b/>
              </w:rPr>
              <w:t>GB 16171-2012</w:t>
            </w:r>
            <w:r w:rsidRPr="00DA4E54">
              <w:rPr>
                <w:b/>
              </w:rPr>
              <w:t>限值</w:t>
            </w:r>
            <w:r w:rsidRPr="00DA4E54">
              <w:rPr>
                <w:b/>
              </w:rPr>
              <w:t xml:space="preserve"> </w:t>
            </w:r>
          </w:p>
        </w:tc>
        <w:tc>
          <w:tcPr>
            <w:tcW w:w="477" w:type="pct"/>
            <w:shd w:val="clear" w:color="auto" w:fill="auto"/>
            <w:vAlign w:val="center"/>
            <w:hideMark/>
          </w:tcPr>
          <w:p w14:paraId="04182C7E" w14:textId="569A03B8" w:rsidR="00165D5B" w:rsidRPr="00DA4E54" w:rsidRDefault="00165D5B" w:rsidP="00165D5B">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462" w:type="pct"/>
            <w:shd w:val="clear" w:color="auto" w:fill="auto"/>
            <w:vAlign w:val="center"/>
            <w:hideMark/>
          </w:tcPr>
          <w:p w14:paraId="2E6F97B2" w14:textId="3BA01F5A" w:rsidR="00165D5B" w:rsidRPr="00DA4E54" w:rsidRDefault="00165D5B" w:rsidP="00165D5B">
            <w:pPr>
              <w:pStyle w:val="aff"/>
              <w:rPr>
                <w:b/>
              </w:rPr>
            </w:pPr>
            <w:r w:rsidRPr="00DA4E54">
              <w:rPr>
                <w:rFonts w:hint="eastAsia"/>
                <w:b/>
              </w:rPr>
              <w:t>江苏省大气污染</w:t>
            </w:r>
            <w:proofErr w:type="gramStart"/>
            <w:r w:rsidRPr="00DA4E54">
              <w:rPr>
                <w:rFonts w:hint="eastAsia"/>
                <w:b/>
              </w:rPr>
              <w:t>物综合</w:t>
            </w:r>
            <w:proofErr w:type="gramEnd"/>
            <w:r w:rsidRPr="00DA4E54">
              <w:rPr>
                <w:rFonts w:hint="eastAsia"/>
                <w:b/>
              </w:rPr>
              <w:t>排放标准（</w:t>
            </w:r>
            <w:r w:rsidR="00500976">
              <w:rPr>
                <w:b/>
              </w:rPr>
              <w:t>DB 32/ 4041-2021</w:t>
            </w:r>
            <w:r w:rsidRPr="00DA4E54">
              <w:rPr>
                <w:rFonts w:hint="eastAsia"/>
                <w:b/>
              </w:rPr>
              <w:t>）限值</w:t>
            </w:r>
          </w:p>
        </w:tc>
        <w:tc>
          <w:tcPr>
            <w:tcW w:w="308" w:type="pct"/>
            <w:shd w:val="clear" w:color="auto" w:fill="auto"/>
            <w:vAlign w:val="center"/>
            <w:hideMark/>
          </w:tcPr>
          <w:p w14:paraId="0A1B4ACE" w14:textId="77777777" w:rsidR="00165D5B" w:rsidRPr="00DA4E54" w:rsidRDefault="00165D5B" w:rsidP="00165D5B">
            <w:pPr>
              <w:pStyle w:val="aff"/>
              <w:rPr>
                <w:b/>
                <w:bCs/>
              </w:rPr>
            </w:pPr>
            <w:r w:rsidRPr="00DA4E54">
              <w:rPr>
                <w:rFonts w:hint="eastAsia"/>
                <w:b/>
                <w:bCs/>
              </w:rPr>
              <w:t>本标准拟定限值</w:t>
            </w:r>
          </w:p>
        </w:tc>
        <w:tc>
          <w:tcPr>
            <w:tcW w:w="385" w:type="pct"/>
            <w:shd w:val="clear" w:color="auto" w:fill="auto"/>
            <w:vAlign w:val="center"/>
            <w:hideMark/>
          </w:tcPr>
          <w:p w14:paraId="54116AB8" w14:textId="77777777" w:rsidR="00165D5B" w:rsidRPr="00DA4E54" w:rsidRDefault="00165D5B" w:rsidP="00165D5B">
            <w:pPr>
              <w:pStyle w:val="aff"/>
              <w:rPr>
                <w:b/>
                <w:bCs/>
              </w:rPr>
            </w:pPr>
            <w:r w:rsidRPr="00DA4E54">
              <w:rPr>
                <w:rFonts w:hint="eastAsia"/>
                <w:b/>
                <w:bCs/>
              </w:rPr>
              <w:t>执行本标准是否达标</w:t>
            </w:r>
          </w:p>
        </w:tc>
        <w:tc>
          <w:tcPr>
            <w:tcW w:w="380" w:type="pct"/>
            <w:shd w:val="clear" w:color="auto" w:fill="auto"/>
            <w:vAlign w:val="center"/>
            <w:hideMark/>
          </w:tcPr>
          <w:p w14:paraId="3B38034A" w14:textId="77777777" w:rsidR="00165D5B" w:rsidRPr="00DA4E54" w:rsidRDefault="00165D5B" w:rsidP="00165D5B">
            <w:pPr>
              <w:pStyle w:val="aff"/>
              <w:rPr>
                <w:b/>
                <w:bCs/>
              </w:rPr>
            </w:pPr>
            <w:r w:rsidRPr="00DA4E54">
              <w:rPr>
                <w:rFonts w:hint="eastAsia"/>
                <w:b/>
                <w:bCs/>
              </w:rPr>
              <w:t>执行本标准需要升级改造的企业数</w:t>
            </w:r>
          </w:p>
        </w:tc>
      </w:tr>
      <w:tr w:rsidR="00165D5B" w:rsidRPr="00DA4E54" w14:paraId="31AC96A0" w14:textId="77777777" w:rsidTr="004E09B4">
        <w:trPr>
          <w:trHeight w:val="280"/>
          <w:jc w:val="center"/>
        </w:trPr>
        <w:tc>
          <w:tcPr>
            <w:tcW w:w="385" w:type="pct"/>
            <w:vMerge w:val="restart"/>
            <w:shd w:val="clear" w:color="auto" w:fill="auto"/>
            <w:vAlign w:val="center"/>
            <w:hideMark/>
          </w:tcPr>
          <w:p w14:paraId="152AE736" w14:textId="44B45477" w:rsidR="00165D5B" w:rsidRPr="00DA4E54" w:rsidRDefault="00165D5B" w:rsidP="00165D5B">
            <w:pPr>
              <w:pStyle w:val="aff"/>
            </w:pPr>
            <w:r w:rsidRPr="00DA4E54">
              <w:rPr>
                <w:rFonts w:hint="eastAsia"/>
              </w:rPr>
              <w:t>企业边界</w:t>
            </w:r>
          </w:p>
        </w:tc>
        <w:tc>
          <w:tcPr>
            <w:tcW w:w="385" w:type="pct"/>
            <w:shd w:val="clear" w:color="auto" w:fill="auto"/>
            <w:vAlign w:val="center"/>
            <w:hideMark/>
          </w:tcPr>
          <w:p w14:paraId="29F4C4C8" w14:textId="77777777" w:rsidR="00165D5B" w:rsidRPr="00DA4E54" w:rsidRDefault="00165D5B" w:rsidP="00165D5B">
            <w:pPr>
              <w:pStyle w:val="aff"/>
            </w:pPr>
            <w:r w:rsidRPr="00DA4E54">
              <w:t>企业</w:t>
            </w:r>
            <w:r w:rsidRPr="00DA4E54">
              <w:t>1</w:t>
            </w:r>
          </w:p>
        </w:tc>
        <w:tc>
          <w:tcPr>
            <w:tcW w:w="253" w:type="pct"/>
            <w:shd w:val="clear" w:color="auto" w:fill="auto"/>
            <w:vAlign w:val="center"/>
          </w:tcPr>
          <w:p w14:paraId="606A70AA" w14:textId="20F4E8C4" w:rsidR="00165D5B" w:rsidRPr="004C428F" w:rsidRDefault="00165D5B" w:rsidP="004C428F">
            <w:pPr>
              <w:pStyle w:val="aff"/>
            </w:pPr>
            <w:r w:rsidRPr="004F4E60">
              <w:t>16</w:t>
            </w:r>
          </w:p>
        </w:tc>
        <w:tc>
          <w:tcPr>
            <w:tcW w:w="518" w:type="pct"/>
            <w:shd w:val="clear" w:color="auto" w:fill="auto"/>
            <w:vAlign w:val="center"/>
          </w:tcPr>
          <w:p w14:paraId="53EF09DC" w14:textId="6E927D98" w:rsidR="00165D5B" w:rsidRPr="004C428F" w:rsidRDefault="00165D5B" w:rsidP="004C428F">
            <w:pPr>
              <w:pStyle w:val="aff"/>
            </w:pPr>
            <w:r w:rsidRPr="004F4E60">
              <w:t>2018.3~2021.6</w:t>
            </w:r>
          </w:p>
        </w:tc>
        <w:tc>
          <w:tcPr>
            <w:tcW w:w="385" w:type="pct"/>
            <w:shd w:val="clear" w:color="auto" w:fill="auto"/>
            <w:vAlign w:val="center"/>
            <w:hideMark/>
          </w:tcPr>
          <w:p w14:paraId="2E2DEF0B" w14:textId="635C9FDE" w:rsidR="00165D5B" w:rsidRPr="00682293" w:rsidRDefault="00165D5B" w:rsidP="004C428F">
            <w:pPr>
              <w:pStyle w:val="aff"/>
            </w:pPr>
            <w:r w:rsidRPr="004F4E60">
              <w:t>0.035~0.644</w:t>
            </w:r>
          </w:p>
        </w:tc>
        <w:tc>
          <w:tcPr>
            <w:tcW w:w="385" w:type="pct"/>
            <w:shd w:val="clear" w:color="auto" w:fill="auto"/>
            <w:vAlign w:val="center"/>
            <w:hideMark/>
          </w:tcPr>
          <w:p w14:paraId="3338504A" w14:textId="736DEB73" w:rsidR="00165D5B" w:rsidRPr="00682293" w:rsidRDefault="00165D5B" w:rsidP="004C428F">
            <w:pPr>
              <w:pStyle w:val="aff"/>
            </w:pPr>
            <w:r w:rsidRPr="004F4E60">
              <w:t>0.42</w:t>
            </w:r>
          </w:p>
        </w:tc>
        <w:tc>
          <w:tcPr>
            <w:tcW w:w="385" w:type="pct"/>
            <w:shd w:val="clear" w:color="auto" w:fill="auto"/>
            <w:vAlign w:val="center"/>
            <w:hideMark/>
          </w:tcPr>
          <w:p w14:paraId="126CF1D0" w14:textId="5AEE98E1" w:rsidR="00165D5B" w:rsidRPr="004C428F" w:rsidRDefault="00165D5B" w:rsidP="00682293">
            <w:pPr>
              <w:pStyle w:val="aff"/>
              <w:rPr>
                <w:b/>
              </w:rPr>
            </w:pPr>
            <w:r w:rsidRPr="004F4E60">
              <w:rPr>
                <w:b/>
              </w:rPr>
              <w:t xml:space="preserve">0.59 </w:t>
            </w:r>
          </w:p>
        </w:tc>
        <w:tc>
          <w:tcPr>
            <w:tcW w:w="293" w:type="pct"/>
            <w:shd w:val="clear" w:color="auto" w:fill="auto"/>
            <w:vAlign w:val="center"/>
            <w:hideMark/>
          </w:tcPr>
          <w:p w14:paraId="7885849D" w14:textId="77777777" w:rsidR="00165D5B" w:rsidRPr="00DA4E54" w:rsidRDefault="00165D5B" w:rsidP="00165D5B">
            <w:pPr>
              <w:pStyle w:val="aff"/>
            </w:pPr>
            <w:r w:rsidRPr="00DA4E54">
              <w:t>1</w:t>
            </w:r>
          </w:p>
        </w:tc>
        <w:tc>
          <w:tcPr>
            <w:tcW w:w="477" w:type="pct"/>
            <w:shd w:val="clear" w:color="auto" w:fill="auto"/>
            <w:vAlign w:val="center"/>
            <w:hideMark/>
          </w:tcPr>
          <w:p w14:paraId="353D62E3" w14:textId="77777777" w:rsidR="00165D5B" w:rsidRPr="00DA4E54" w:rsidRDefault="00165D5B" w:rsidP="00165D5B">
            <w:pPr>
              <w:pStyle w:val="aff"/>
            </w:pPr>
            <w:r w:rsidRPr="00DA4E54">
              <w:t>1</w:t>
            </w:r>
          </w:p>
        </w:tc>
        <w:tc>
          <w:tcPr>
            <w:tcW w:w="462" w:type="pct"/>
            <w:shd w:val="clear" w:color="auto" w:fill="auto"/>
            <w:vAlign w:val="center"/>
            <w:hideMark/>
          </w:tcPr>
          <w:p w14:paraId="0F076F04" w14:textId="77777777" w:rsidR="00165D5B" w:rsidRPr="00DA4E54" w:rsidRDefault="00165D5B" w:rsidP="00165D5B">
            <w:pPr>
              <w:pStyle w:val="aff"/>
            </w:pPr>
            <w:r w:rsidRPr="00DA4E54">
              <w:t>0.5</w:t>
            </w:r>
          </w:p>
        </w:tc>
        <w:tc>
          <w:tcPr>
            <w:tcW w:w="308" w:type="pct"/>
            <w:shd w:val="clear" w:color="auto" w:fill="auto"/>
            <w:vAlign w:val="center"/>
            <w:hideMark/>
          </w:tcPr>
          <w:p w14:paraId="2B3AAA0C" w14:textId="77777777" w:rsidR="00165D5B" w:rsidRPr="00DA4E54" w:rsidRDefault="00165D5B" w:rsidP="00165D5B">
            <w:pPr>
              <w:pStyle w:val="aff"/>
              <w:rPr>
                <w:b/>
                <w:bCs/>
              </w:rPr>
            </w:pPr>
            <w:r w:rsidRPr="00DA4E54">
              <w:rPr>
                <w:b/>
                <w:bCs/>
              </w:rPr>
              <w:t>0.5</w:t>
            </w:r>
          </w:p>
        </w:tc>
        <w:tc>
          <w:tcPr>
            <w:tcW w:w="385" w:type="pct"/>
            <w:shd w:val="clear" w:color="auto" w:fill="auto"/>
            <w:vAlign w:val="center"/>
            <w:hideMark/>
          </w:tcPr>
          <w:p w14:paraId="049A4DAE" w14:textId="77777777" w:rsidR="00165D5B" w:rsidRPr="00DA4E54" w:rsidRDefault="00165D5B" w:rsidP="00165D5B">
            <w:pPr>
              <w:pStyle w:val="aff"/>
              <w:rPr>
                <w:b/>
                <w:bCs/>
              </w:rPr>
            </w:pPr>
            <w:r w:rsidRPr="00DA4E54">
              <w:rPr>
                <w:b/>
                <w:bCs/>
              </w:rPr>
              <w:t>否</w:t>
            </w:r>
          </w:p>
        </w:tc>
        <w:tc>
          <w:tcPr>
            <w:tcW w:w="380" w:type="pct"/>
            <w:vMerge w:val="restart"/>
            <w:shd w:val="clear" w:color="auto" w:fill="auto"/>
            <w:vAlign w:val="center"/>
            <w:hideMark/>
          </w:tcPr>
          <w:p w14:paraId="2EA2ABFB" w14:textId="58D04F8C" w:rsidR="00165D5B" w:rsidRPr="00DA4E54" w:rsidRDefault="00165D5B" w:rsidP="00165D5B">
            <w:pPr>
              <w:pStyle w:val="aff"/>
              <w:rPr>
                <w:b/>
                <w:bCs/>
              </w:rPr>
            </w:pPr>
            <w:r w:rsidRPr="00DA4E54">
              <w:rPr>
                <w:b/>
                <w:bCs/>
              </w:rPr>
              <w:t>2</w:t>
            </w:r>
          </w:p>
        </w:tc>
      </w:tr>
      <w:tr w:rsidR="00165D5B" w:rsidRPr="00DA4E54" w14:paraId="6FCF73CB" w14:textId="77777777" w:rsidTr="004E09B4">
        <w:trPr>
          <w:trHeight w:val="280"/>
          <w:jc w:val="center"/>
        </w:trPr>
        <w:tc>
          <w:tcPr>
            <w:tcW w:w="385" w:type="pct"/>
            <w:vMerge/>
            <w:vAlign w:val="center"/>
            <w:hideMark/>
          </w:tcPr>
          <w:p w14:paraId="451B34D1" w14:textId="77777777" w:rsidR="00165D5B" w:rsidRPr="00DA4E54" w:rsidRDefault="00165D5B" w:rsidP="00165D5B">
            <w:pPr>
              <w:pStyle w:val="aff"/>
            </w:pPr>
          </w:p>
        </w:tc>
        <w:tc>
          <w:tcPr>
            <w:tcW w:w="385" w:type="pct"/>
            <w:shd w:val="clear" w:color="auto" w:fill="auto"/>
            <w:vAlign w:val="center"/>
            <w:hideMark/>
          </w:tcPr>
          <w:p w14:paraId="3FC614B6" w14:textId="77777777" w:rsidR="00165D5B" w:rsidRPr="00DA4E54" w:rsidRDefault="00165D5B" w:rsidP="00165D5B">
            <w:pPr>
              <w:pStyle w:val="aff"/>
            </w:pPr>
            <w:r w:rsidRPr="00DA4E54">
              <w:t>企业</w:t>
            </w:r>
            <w:r w:rsidRPr="00DA4E54">
              <w:t>2</w:t>
            </w:r>
          </w:p>
        </w:tc>
        <w:tc>
          <w:tcPr>
            <w:tcW w:w="253" w:type="pct"/>
            <w:shd w:val="clear" w:color="auto" w:fill="auto"/>
            <w:vAlign w:val="center"/>
          </w:tcPr>
          <w:p w14:paraId="041EEE2B" w14:textId="740EB640" w:rsidR="00165D5B" w:rsidRPr="004C428F" w:rsidRDefault="00165D5B" w:rsidP="004C428F">
            <w:pPr>
              <w:pStyle w:val="aff"/>
            </w:pPr>
            <w:r w:rsidRPr="004F4E60">
              <w:t>29</w:t>
            </w:r>
          </w:p>
        </w:tc>
        <w:tc>
          <w:tcPr>
            <w:tcW w:w="518" w:type="pct"/>
            <w:shd w:val="clear" w:color="auto" w:fill="auto"/>
            <w:vAlign w:val="center"/>
          </w:tcPr>
          <w:p w14:paraId="610AF2C9" w14:textId="73729861" w:rsidR="00165D5B" w:rsidRPr="004C428F" w:rsidRDefault="00165D5B" w:rsidP="004C428F">
            <w:pPr>
              <w:pStyle w:val="aff"/>
            </w:pPr>
            <w:r w:rsidRPr="004F4E60">
              <w:t>2018.3~2020.3</w:t>
            </w:r>
          </w:p>
        </w:tc>
        <w:tc>
          <w:tcPr>
            <w:tcW w:w="385" w:type="pct"/>
            <w:shd w:val="clear" w:color="auto" w:fill="auto"/>
            <w:vAlign w:val="center"/>
            <w:hideMark/>
          </w:tcPr>
          <w:p w14:paraId="2D155B57" w14:textId="0E6BE48E" w:rsidR="00165D5B" w:rsidRPr="00682293" w:rsidRDefault="00165D5B" w:rsidP="004C428F">
            <w:pPr>
              <w:pStyle w:val="aff"/>
            </w:pPr>
            <w:r w:rsidRPr="004F4E60">
              <w:t>0.14~0.69</w:t>
            </w:r>
          </w:p>
        </w:tc>
        <w:tc>
          <w:tcPr>
            <w:tcW w:w="385" w:type="pct"/>
            <w:shd w:val="clear" w:color="auto" w:fill="auto"/>
            <w:vAlign w:val="center"/>
            <w:hideMark/>
          </w:tcPr>
          <w:p w14:paraId="275DEE8D" w14:textId="5C2BD5E1" w:rsidR="00165D5B" w:rsidRPr="00682293" w:rsidRDefault="00165D5B" w:rsidP="004C428F">
            <w:pPr>
              <w:pStyle w:val="aff"/>
            </w:pPr>
            <w:r w:rsidRPr="004F4E60">
              <w:t>0.46</w:t>
            </w:r>
          </w:p>
        </w:tc>
        <w:tc>
          <w:tcPr>
            <w:tcW w:w="385" w:type="pct"/>
            <w:shd w:val="clear" w:color="auto" w:fill="auto"/>
            <w:vAlign w:val="center"/>
            <w:hideMark/>
          </w:tcPr>
          <w:p w14:paraId="599557CF" w14:textId="18B8FEB8" w:rsidR="00165D5B" w:rsidRPr="004C428F" w:rsidRDefault="00165D5B" w:rsidP="00682293">
            <w:pPr>
              <w:pStyle w:val="aff"/>
              <w:rPr>
                <w:b/>
              </w:rPr>
            </w:pPr>
            <w:r w:rsidRPr="004F4E60">
              <w:rPr>
                <w:b/>
              </w:rPr>
              <w:t xml:space="preserve">0.60 </w:t>
            </w:r>
          </w:p>
        </w:tc>
        <w:tc>
          <w:tcPr>
            <w:tcW w:w="293" w:type="pct"/>
            <w:shd w:val="clear" w:color="auto" w:fill="auto"/>
            <w:vAlign w:val="center"/>
            <w:hideMark/>
          </w:tcPr>
          <w:p w14:paraId="51569011" w14:textId="77777777" w:rsidR="00165D5B" w:rsidRPr="00DA4E54" w:rsidRDefault="00165D5B" w:rsidP="00165D5B">
            <w:pPr>
              <w:pStyle w:val="aff"/>
            </w:pPr>
            <w:r w:rsidRPr="00DA4E54">
              <w:t>1</w:t>
            </w:r>
          </w:p>
        </w:tc>
        <w:tc>
          <w:tcPr>
            <w:tcW w:w="477" w:type="pct"/>
            <w:shd w:val="clear" w:color="auto" w:fill="auto"/>
            <w:vAlign w:val="center"/>
            <w:hideMark/>
          </w:tcPr>
          <w:p w14:paraId="00E1BD49" w14:textId="77777777" w:rsidR="00165D5B" w:rsidRPr="00DA4E54" w:rsidRDefault="00165D5B" w:rsidP="00165D5B">
            <w:pPr>
              <w:pStyle w:val="aff"/>
            </w:pPr>
            <w:r w:rsidRPr="00DA4E54">
              <w:t>1</w:t>
            </w:r>
          </w:p>
        </w:tc>
        <w:tc>
          <w:tcPr>
            <w:tcW w:w="462" w:type="pct"/>
            <w:shd w:val="clear" w:color="auto" w:fill="auto"/>
            <w:vAlign w:val="center"/>
            <w:hideMark/>
          </w:tcPr>
          <w:p w14:paraId="6F275C94" w14:textId="77777777" w:rsidR="00165D5B" w:rsidRPr="00DA4E54" w:rsidRDefault="00165D5B" w:rsidP="00165D5B">
            <w:pPr>
              <w:pStyle w:val="aff"/>
            </w:pPr>
            <w:r w:rsidRPr="00DA4E54">
              <w:t>0.5</w:t>
            </w:r>
          </w:p>
        </w:tc>
        <w:tc>
          <w:tcPr>
            <w:tcW w:w="308" w:type="pct"/>
            <w:shd w:val="clear" w:color="auto" w:fill="auto"/>
            <w:vAlign w:val="center"/>
            <w:hideMark/>
          </w:tcPr>
          <w:p w14:paraId="54178969" w14:textId="77777777" w:rsidR="00165D5B" w:rsidRPr="00DA4E54" w:rsidRDefault="00165D5B" w:rsidP="00165D5B">
            <w:pPr>
              <w:pStyle w:val="aff"/>
              <w:rPr>
                <w:b/>
                <w:bCs/>
              </w:rPr>
            </w:pPr>
            <w:r w:rsidRPr="00DA4E54">
              <w:rPr>
                <w:b/>
                <w:bCs/>
              </w:rPr>
              <w:t>0.5</w:t>
            </w:r>
          </w:p>
        </w:tc>
        <w:tc>
          <w:tcPr>
            <w:tcW w:w="385" w:type="pct"/>
            <w:shd w:val="clear" w:color="auto" w:fill="auto"/>
            <w:vAlign w:val="center"/>
            <w:hideMark/>
          </w:tcPr>
          <w:p w14:paraId="25FF58E3" w14:textId="77777777" w:rsidR="00165D5B" w:rsidRPr="00DA4E54" w:rsidRDefault="00165D5B" w:rsidP="00165D5B">
            <w:pPr>
              <w:pStyle w:val="aff"/>
              <w:rPr>
                <w:b/>
                <w:bCs/>
              </w:rPr>
            </w:pPr>
            <w:r w:rsidRPr="00DA4E54">
              <w:rPr>
                <w:b/>
                <w:bCs/>
              </w:rPr>
              <w:t>否</w:t>
            </w:r>
          </w:p>
        </w:tc>
        <w:tc>
          <w:tcPr>
            <w:tcW w:w="380" w:type="pct"/>
            <w:vMerge/>
            <w:vAlign w:val="center"/>
            <w:hideMark/>
          </w:tcPr>
          <w:p w14:paraId="5001CAD7" w14:textId="77777777" w:rsidR="00165D5B" w:rsidRPr="00DA4E54" w:rsidRDefault="00165D5B" w:rsidP="00165D5B">
            <w:pPr>
              <w:pStyle w:val="aff"/>
              <w:rPr>
                <w:b/>
                <w:bCs/>
              </w:rPr>
            </w:pPr>
          </w:p>
        </w:tc>
      </w:tr>
      <w:tr w:rsidR="00165D5B" w:rsidRPr="00DA4E54" w14:paraId="7A2501F4" w14:textId="77777777" w:rsidTr="004E09B4">
        <w:trPr>
          <w:trHeight w:val="280"/>
          <w:jc w:val="center"/>
        </w:trPr>
        <w:tc>
          <w:tcPr>
            <w:tcW w:w="385" w:type="pct"/>
            <w:vMerge/>
            <w:vAlign w:val="center"/>
            <w:hideMark/>
          </w:tcPr>
          <w:p w14:paraId="049A1CD9" w14:textId="77777777" w:rsidR="00165D5B" w:rsidRPr="00DA4E54" w:rsidRDefault="00165D5B" w:rsidP="00165D5B">
            <w:pPr>
              <w:pStyle w:val="aff"/>
            </w:pPr>
          </w:p>
        </w:tc>
        <w:tc>
          <w:tcPr>
            <w:tcW w:w="385" w:type="pct"/>
            <w:shd w:val="clear" w:color="auto" w:fill="auto"/>
            <w:vAlign w:val="center"/>
            <w:hideMark/>
          </w:tcPr>
          <w:p w14:paraId="27516C1A" w14:textId="77777777" w:rsidR="00165D5B" w:rsidRPr="00DA4E54" w:rsidRDefault="00165D5B" w:rsidP="00165D5B">
            <w:pPr>
              <w:pStyle w:val="aff"/>
            </w:pPr>
            <w:r w:rsidRPr="00DA4E54">
              <w:t>企业</w:t>
            </w:r>
            <w:r w:rsidRPr="00DA4E54">
              <w:t>3</w:t>
            </w:r>
          </w:p>
        </w:tc>
        <w:tc>
          <w:tcPr>
            <w:tcW w:w="253" w:type="pct"/>
            <w:shd w:val="clear" w:color="auto" w:fill="auto"/>
            <w:vAlign w:val="center"/>
          </w:tcPr>
          <w:p w14:paraId="6AB5F472" w14:textId="0610C8D2" w:rsidR="00165D5B" w:rsidRPr="004C428F" w:rsidRDefault="00165D5B" w:rsidP="004C428F">
            <w:pPr>
              <w:pStyle w:val="aff"/>
            </w:pPr>
            <w:r w:rsidRPr="004F4E60">
              <w:t>28</w:t>
            </w:r>
          </w:p>
        </w:tc>
        <w:tc>
          <w:tcPr>
            <w:tcW w:w="518" w:type="pct"/>
            <w:shd w:val="clear" w:color="auto" w:fill="auto"/>
            <w:vAlign w:val="center"/>
          </w:tcPr>
          <w:p w14:paraId="2E85A77A" w14:textId="4CF4E5E6" w:rsidR="00165D5B" w:rsidRPr="004C428F" w:rsidRDefault="00165D5B" w:rsidP="004C428F">
            <w:pPr>
              <w:pStyle w:val="aff"/>
            </w:pPr>
            <w:r w:rsidRPr="004F4E60">
              <w:t>2018.3~2021.1</w:t>
            </w:r>
          </w:p>
        </w:tc>
        <w:tc>
          <w:tcPr>
            <w:tcW w:w="385" w:type="pct"/>
            <w:shd w:val="clear" w:color="auto" w:fill="auto"/>
            <w:vAlign w:val="center"/>
            <w:hideMark/>
          </w:tcPr>
          <w:p w14:paraId="79ACEEEB" w14:textId="0C10947D" w:rsidR="00165D5B" w:rsidRPr="00682293" w:rsidRDefault="00165D5B" w:rsidP="004C428F">
            <w:pPr>
              <w:pStyle w:val="aff"/>
            </w:pPr>
            <w:r w:rsidRPr="004F4E60">
              <w:t>0.05~0.4</w:t>
            </w:r>
          </w:p>
        </w:tc>
        <w:tc>
          <w:tcPr>
            <w:tcW w:w="385" w:type="pct"/>
            <w:shd w:val="clear" w:color="auto" w:fill="auto"/>
            <w:vAlign w:val="center"/>
            <w:hideMark/>
          </w:tcPr>
          <w:p w14:paraId="7A56A687" w14:textId="731D495D" w:rsidR="00165D5B" w:rsidRPr="00682293" w:rsidRDefault="00165D5B" w:rsidP="004C428F">
            <w:pPr>
              <w:pStyle w:val="aff"/>
            </w:pPr>
            <w:r w:rsidRPr="004F4E60">
              <w:t>0.25</w:t>
            </w:r>
          </w:p>
        </w:tc>
        <w:tc>
          <w:tcPr>
            <w:tcW w:w="385" w:type="pct"/>
            <w:shd w:val="clear" w:color="auto" w:fill="auto"/>
            <w:vAlign w:val="center"/>
            <w:hideMark/>
          </w:tcPr>
          <w:p w14:paraId="693F7E4E" w14:textId="45945957" w:rsidR="00165D5B" w:rsidRPr="004C428F" w:rsidRDefault="00165D5B" w:rsidP="00682293">
            <w:pPr>
              <w:pStyle w:val="aff"/>
              <w:rPr>
                <w:b/>
              </w:rPr>
            </w:pPr>
            <w:r w:rsidRPr="004F4E60">
              <w:rPr>
                <w:b/>
              </w:rPr>
              <w:t xml:space="preserve">0.34 </w:t>
            </w:r>
          </w:p>
        </w:tc>
        <w:tc>
          <w:tcPr>
            <w:tcW w:w="293" w:type="pct"/>
            <w:shd w:val="clear" w:color="auto" w:fill="auto"/>
            <w:vAlign w:val="center"/>
            <w:hideMark/>
          </w:tcPr>
          <w:p w14:paraId="43DD5A84" w14:textId="77777777" w:rsidR="00165D5B" w:rsidRPr="00DA4E54" w:rsidRDefault="00165D5B" w:rsidP="00165D5B">
            <w:pPr>
              <w:pStyle w:val="aff"/>
            </w:pPr>
            <w:r w:rsidRPr="00DA4E54">
              <w:t>1</w:t>
            </w:r>
          </w:p>
        </w:tc>
        <w:tc>
          <w:tcPr>
            <w:tcW w:w="477" w:type="pct"/>
            <w:shd w:val="clear" w:color="auto" w:fill="auto"/>
            <w:vAlign w:val="center"/>
            <w:hideMark/>
          </w:tcPr>
          <w:p w14:paraId="1DE64E2D" w14:textId="77777777" w:rsidR="00165D5B" w:rsidRPr="00DA4E54" w:rsidRDefault="00165D5B" w:rsidP="00165D5B">
            <w:pPr>
              <w:pStyle w:val="aff"/>
            </w:pPr>
            <w:r w:rsidRPr="00DA4E54">
              <w:t>1</w:t>
            </w:r>
          </w:p>
        </w:tc>
        <w:tc>
          <w:tcPr>
            <w:tcW w:w="462" w:type="pct"/>
            <w:shd w:val="clear" w:color="auto" w:fill="auto"/>
            <w:vAlign w:val="center"/>
            <w:hideMark/>
          </w:tcPr>
          <w:p w14:paraId="2751CE1F" w14:textId="77777777" w:rsidR="00165D5B" w:rsidRPr="00DA4E54" w:rsidRDefault="00165D5B" w:rsidP="00165D5B">
            <w:pPr>
              <w:pStyle w:val="aff"/>
            </w:pPr>
            <w:r w:rsidRPr="00DA4E54">
              <w:t>0.5</w:t>
            </w:r>
          </w:p>
        </w:tc>
        <w:tc>
          <w:tcPr>
            <w:tcW w:w="308" w:type="pct"/>
            <w:shd w:val="clear" w:color="auto" w:fill="auto"/>
            <w:vAlign w:val="center"/>
            <w:hideMark/>
          </w:tcPr>
          <w:p w14:paraId="085D3077" w14:textId="77777777" w:rsidR="00165D5B" w:rsidRPr="00DA4E54" w:rsidRDefault="00165D5B" w:rsidP="00165D5B">
            <w:pPr>
              <w:pStyle w:val="aff"/>
              <w:rPr>
                <w:b/>
                <w:bCs/>
              </w:rPr>
            </w:pPr>
            <w:r w:rsidRPr="00DA4E54">
              <w:rPr>
                <w:b/>
                <w:bCs/>
              </w:rPr>
              <w:t>0.5</w:t>
            </w:r>
          </w:p>
        </w:tc>
        <w:tc>
          <w:tcPr>
            <w:tcW w:w="385" w:type="pct"/>
            <w:shd w:val="clear" w:color="auto" w:fill="auto"/>
            <w:vAlign w:val="center"/>
            <w:hideMark/>
          </w:tcPr>
          <w:p w14:paraId="7A18F75B" w14:textId="77777777" w:rsidR="00165D5B" w:rsidRPr="00DA4E54" w:rsidRDefault="00165D5B" w:rsidP="00165D5B">
            <w:pPr>
              <w:pStyle w:val="aff"/>
              <w:rPr>
                <w:b/>
                <w:bCs/>
              </w:rPr>
            </w:pPr>
            <w:r w:rsidRPr="00DA4E54">
              <w:rPr>
                <w:b/>
                <w:bCs/>
              </w:rPr>
              <w:t>是</w:t>
            </w:r>
          </w:p>
        </w:tc>
        <w:tc>
          <w:tcPr>
            <w:tcW w:w="380" w:type="pct"/>
            <w:vMerge/>
            <w:vAlign w:val="center"/>
            <w:hideMark/>
          </w:tcPr>
          <w:p w14:paraId="2AD64BC1" w14:textId="77777777" w:rsidR="00165D5B" w:rsidRPr="00DA4E54" w:rsidRDefault="00165D5B" w:rsidP="00165D5B">
            <w:pPr>
              <w:pStyle w:val="aff"/>
              <w:rPr>
                <w:b/>
                <w:bCs/>
              </w:rPr>
            </w:pPr>
          </w:p>
        </w:tc>
      </w:tr>
      <w:tr w:rsidR="00165D5B" w:rsidRPr="00DA4E54" w14:paraId="51B52753" w14:textId="77777777" w:rsidTr="004E09B4">
        <w:trPr>
          <w:trHeight w:val="280"/>
          <w:jc w:val="center"/>
        </w:trPr>
        <w:tc>
          <w:tcPr>
            <w:tcW w:w="385" w:type="pct"/>
            <w:vMerge/>
            <w:vAlign w:val="center"/>
            <w:hideMark/>
          </w:tcPr>
          <w:p w14:paraId="78C8DB7B" w14:textId="77777777" w:rsidR="00165D5B" w:rsidRPr="00DA4E54" w:rsidRDefault="00165D5B" w:rsidP="00165D5B">
            <w:pPr>
              <w:pStyle w:val="aff"/>
            </w:pPr>
          </w:p>
        </w:tc>
        <w:tc>
          <w:tcPr>
            <w:tcW w:w="385" w:type="pct"/>
            <w:shd w:val="clear" w:color="auto" w:fill="auto"/>
            <w:vAlign w:val="center"/>
            <w:hideMark/>
          </w:tcPr>
          <w:p w14:paraId="4C9908FA" w14:textId="77777777" w:rsidR="00165D5B" w:rsidRPr="00DA4E54" w:rsidRDefault="00165D5B" w:rsidP="00165D5B">
            <w:pPr>
              <w:pStyle w:val="aff"/>
            </w:pPr>
            <w:r w:rsidRPr="00DA4E54">
              <w:t>企业</w:t>
            </w:r>
            <w:r w:rsidRPr="00DA4E54">
              <w:t>4</w:t>
            </w:r>
          </w:p>
        </w:tc>
        <w:tc>
          <w:tcPr>
            <w:tcW w:w="253" w:type="pct"/>
            <w:shd w:val="clear" w:color="auto" w:fill="auto"/>
            <w:vAlign w:val="center"/>
          </w:tcPr>
          <w:p w14:paraId="1173AAA6" w14:textId="6079C9A2" w:rsidR="00165D5B" w:rsidRPr="004C428F" w:rsidRDefault="00165D5B" w:rsidP="004C428F">
            <w:pPr>
              <w:pStyle w:val="aff"/>
            </w:pPr>
            <w:r w:rsidRPr="004F4E60">
              <w:t>24</w:t>
            </w:r>
          </w:p>
        </w:tc>
        <w:tc>
          <w:tcPr>
            <w:tcW w:w="518" w:type="pct"/>
            <w:shd w:val="clear" w:color="auto" w:fill="auto"/>
            <w:vAlign w:val="center"/>
          </w:tcPr>
          <w:p w14:paraId="5C2023D0" w14:textId="3B3947DC" w:rsidR="00165D5B" w:rsidRPr="004C428F" w:rsidRDefault="00165D5B" w:rsidP="004C428F">
            <w:pPr>
              <w:pStyle w:val="aff"/>
            </w:pPr>
            <w:r w:rsidRPr="004F4E60">
              <w:t>2018.4~2021.5</w:t>
            </w:r>
          </w:p>
        </w:tc>
        <w:tc>
          <w:tcPr>
            <w:tcW w:w="385" w:type="pct"/>
            <w:shd w:val="clear" w:color="auto" w:fill="auto"/>
            <w:vAlign w:val="center"/>
            <w:hideMark/>
          </w:tcPr>
          <w:p w14:paraId="25FA2C13" w14:textId="67342F73" w:rsidR="00165D5B" w:rsidRPr="00682293" w:rsidRDefault="00165D5B" w:rsidP="004C428F">
            <w:pPr>
              <w:pStyle w:val="aff"/>
            </w:pPr>
            <w:r w:rsidRPr="004F4E60">
              <w:t>0.02~0.6</w:t>
            </w:r>
          </w:p>
        </w:tc>
        <w:tc>
          <w:tcPr>
            <w:tcW w:w="385" w:type="pct"/>
            <w:shd w:val="clear" w:color="auto" w:fill="auto"/>
            <w:vAlign w:val="center"/>
            <w:hideMark/>
          </w:tcPr>
          <w:p w14:paraId="097992CC" w14:textId="580D4E9B" w:rsidR="00165D5B" w:rsidRPr="00682293" w:rsidRDefault="00165D5B" w:rsidP="004C428F">
            <w:pPr>
              <w:pStyle w:val="aff"/>
            </w:pPr>
            <w:r w:rsidRPr="004F4E60">
              <w:t>0.27</w:t>
            </w:r>
          </w:p>
        </w:tc>
        <w:tc>
          <w:tcPr>
            <w:tcW w:w="385" w:type="pct"/>
            <w:shd w:val="clear" w:color="auto" w:fill="auto"/>
            <w:vAlign w:val="center"/>
            <w:hideMark/>
          </w:tcPr>
          <w:p w14:paraId="180150F0" w14:textId="118D6581" w:rsidR="00165D5B" w:rsidRPr="004C428F" w:rsidRDefault="00165D5B" w:rsidP="00682293">
            <w:pPr>
              <w:pStyle w:val="aff"/>
              <w:rPr>
                <w:b/>
              </w:rPr>
            </w:pPr>
            <w:r w:rsidRPr="004F4E60">
              <w:rPr>
                <w:b/>
              </w:rPr>
              <w:t xml:space="preserve">0.50 </w:t>
            </w:r>
          </w:p>
        </w:tc>
        <w:tc>
          <w:tcPr>
            <w:tcW w:w="293" w:type="pct"/>
            <w:shd w:val="clear" w:color="auto" w:fill="auto"/>
            <w:vAlign w:val="center"/>
            <w:hideMark/>
          </w:tcPr>
          <w:p w14:paraId="058ABCD7" w14:textId="77777777" w:rsidR="00165D5B" w:rsidRPr="00DA4E54" w:rsidRDefault="00165D5B" w:rsidP="00165D5B">
            <w:pPr>
              <w:pStyle w:val="aff"/>
            </w:pPr>
            <w:r w:rsidRPr="00DA4E54">
              <w:t>1</w:t>
            </w:r>
          </w:p>
        </w:tc>
        <w:tc>
          <w:tcPr>
            <w:tcW w:w="477" w:type="pct"/>
            <w:shd w:val="clear" w:color="auto" w:fill="auto"/>
            <w:vAlign w:val="center"/>
            <w:hideMark/>
          </w:tcPr>
          <w:p w14:paraId="367B39AE" w14:textId="77777777" w:rsidR="00165D5B" w:rsidRPr="00DA4E54" w:rsidRDefault="00165D5B" w:rsidP="00165D5B">
            <w:pPr>
              <w:pStyle w:val="aff"/>
            </w:pPr>
            <w:r w:rsidRPr="00DA4E54">
              <w:t>1</w:t>
            </w:r>
          </w:p>
        </w:tc>
        <w:tc>
          <w:tcPr>
            <w:tcW w:w="462" w:type="pct"/>
            <w:shd w:val="clear" w:color="auto" w:fill="auto"/>
            <w:vAlign w:val="center"/>
            <w:hideMark/>
          </w:tcPr>
          <w:p w14:paraId="30609D2E" w14:textId="77777777" w:rsidR="00165D5B" w:rsidRPr="00DA4E54" w:rsidRDefault="00165D5B" w:rsidP="00165D5B">
            <w:pPr>
              <w:pStyle w:val="aff"/>
            </w:pPr>
            <w:r w:rsidRPr="00DA4E54">
              <w:t>0.5</w:t>
            </w:r>
          </w:p>
        </w:tc>
        <w:tc>
          <w:tcPr>
            <w:tcW w:w="308" w:type="pct"/>
            <w:shd w:val="clear" w:color="auto" w:fill="auto"/>
            <w:vAlign w:val="center"/>
            <w:hideMark/>
          </w:tcPr>
          <w:p w14:paraId="057AC6CE" w14:textId="77777777" w:rsidR="00165D5B" w:rsidRPr="00DA4E54" w:rsidRDefault="00165D5B" w:rsidP="00165D5B">
            <w:pPr>
              <w:pStyle w:val="aff"/>
              <w:rPr>
                <w:b/>
                <w:bCs/>
              </w:rPr>
            </w:pPr>
            <w:r w:rsidRPr="00DA4E54">
              <w:rPr>
                <w:b/>
                <w:bCs/>
              </w:rPr>
              <w:t>0.5</w:t>
            </w:r>
          </w:p>
        </w:tc>
        <w:tc>
          <w:tcPr>
            <w:tcW w:w="385" w:type="pct"/>
            <w:shd w:val="clear" w:color="auto" w:fill="auto"/>
            <w:vAlign w:val="center"/>
            <w:hideMark/>
          </w:tcPr>
          <w:p w14:paraId="52297F30" w14:textId="01D075AE" w:rsidR="00165D5B" w:rsidRPr="00DA4E54" w:rsidRDefault="00165D5B" w:rsidP="00165D5B">
            <w:pPr>
              <w:pStyle w:val="aff"/>
              <w:rPr>
                <w:b/>
                <w:bCs/>
              </w:rPr>
            </w:pPr>
            <w:r w:rsidRPr="00DA4E54">
              <w:rPr>
                <w:b/>
                <w:bCs/>
              </w:rPr>
              <w:t>是</w:t>
            </w:r>
          </w:p>
        </w:tc>
        <w:tc>
          <w:tcPr>
            <w:tcW w:w="380" w:type="pct"/>
            <w:vMerge/>
            <w:vAlign w:val="center"/>
            <w:hideMark/>
          </w:tcPr>
          <w:p w14:paraId="1D0130AD" w14:textId="77777777" w:rsidR="00165D5B" w:rsidRPr="00DA4E54" w:rsidRDefault="00165D5B" w:rsidP="00165D5B">
            <w:pPr>
              <w:pStyle w:val="aff"/>
              <w:rPr>
                <w:b/>
                <w:bCs/>
              </w:rPr>
            </w:pPr>
          </w:p>
        </w:tc>
      </w:tr>
      <w:tr w:rsidR="004C428F" w:rsidRPr="00DA4E54" w14:paraId="13034685" w14:textId="77777777" w:rsidTr="004E09B4">
        <w:trPr>
          <w:trHeight w:val="280"/>
          <w:jc w:val="center"/>
        </w:trPr>
        <w:tc>
          <w:tcPr>
            <w:tcW w:w="385" w:type="pct"/>
            <w:vMerge/>
            <w:vAlign w:val="center"/>
          </w:tcPr>
          <w:p w14:paraId="28400945" w14:textId="77777777" w:rsidR="004C428F" w:rsidRPr="00DA4E54" w:rsidRDefault="004C428F" w:rsidP="004C428F">
            <w:pPr>
              <w:pStyle w:val="aff"/>
            </w:pPr>
          </w:p>
        </w:tc>
        <w:tc>
          <w:tcPr>
            <w:tcW w:w="385" w:type="pct"/>
            <w:shd w:val="clear" w:color="auto" w:fill="auto"/>
            <w:vAlign w:val="center"/>
          </w:tcPr>
          <w:p w14:paraId="3BB064D3" w14:textId="327EBBAC" w:rsidR="004C428F" w:rsidRPr="00DA4E54" w:rsidRDefault="00816BD3" w:rsidP="004C428F">
            <w:pPr>
              <w:pStyle w:val="aff"/>
            </w:pPr>
            <w:r>
              <w:rPr>
                <w:rFonts w:hint="eastAsia"/>
              </w:rPr>
              <w:t>企业</w:t>
            </w:r>
            <w:r>
              <w:rPr>
                <w:rFonts w:hint="eastAsia"/>
              </w:rPr>
              <w:t>6</w:t>
            </w:r>
          </w:p>
        </w:tc>
        <w:tc>
          <w:tcPr>
            <w:tcW w:w="253" w:type="pct"/>
            <w:shd w:val="clear" w:color="auto" w:fill="auto"/>
            <w:vAlign w:val="center"/>
          </w:tcPr>
          <w:p w14:paraId="7BCD161E" w14:textId="3DB3A89A" w:rsidR="004C428F" w:rsidRPr="004C428F" w:rsidRDefault="004C428F" w:rsidP="004C428F">
            <w:pPr>
              <w:pStyle w:val="aff"/>
            </w:pPr>
            <w:r w:rsidRPr="004F4E60">
              <w:t>2</w:t>
            </w:r>
          </w:p>
        </w:tc>
        <w:tc>
          <w:tcPr>
            <w:tcW w:w="518" w:type="pct"/>
            <w:shd w:val="clear" w:color="auto" w:fill="auto"/>
            <w:vAlign w:val="center"/>
          </w:tcPr>
          <w:p w14:paraId="3123B37C" w14:textId="3057F855" w:rsidR="004C428F" w:rsidRPr="004C428F" w:rsidRDefault="004C428F" w:rsidP="004C428F">
            <w:pPr>
              <w:pStyle w:val="aff"/>
            </w:pPr>
            <w:r w:rsidRPr="004F4E60">
              <w:t>2021.1</w:t>
            </w:r>
          </w:p>
        </w:tc>
        <w:tc>
          <w:tcPr>
            <w:tcW w:w="385" w:type="pct"/>
            <w:shd w:val="clear" w:color="auto" w:fill="auto"/>
            <w:vAlign w:val="center"/>
          </w:tcPr>
          <w:p w14:paraId="7918B470" w14:textId="39DEAD4C" w:rsidR="004C428F" w:rsidRPr="004F4E60" w:rsidRDefault="004C428F" w:rsidP="004C428F">
            <w:pPr>
              <w:pStyle w:val="aff"/>
              <w:rPr>
                <w:b/>
              </w:rPr>
            </w:pPr>
            <w:r w:rsidRPr="004F4E60">
              <w:rPr>
                <w:b/>
              </w:rPr>
              <w:t>0.18</w:t>
            </w:r>
          </w:p>
        </w:tc>
        <w:tc>
          <w:tcPr>
            <w:tcW w:w="385" w:type="pct"/>
            <w:shd w:val="clear" w:color="auto" w:fill="auto"/>
            <w:vAlign w:val="center"/>
          </w:tcPr>
          <w:p w14:paraId="43CF18F5" w14:textId="2EAAFCF9" w:rsidR="004C428F" w:rsidRPr="004F4E60" w:rsidRDefault="004C428F" w:rsidP="004C428F">
            <w:pPr>
              <w:pStyle w:val="aff"/>
              <w:rPr>
                <w:b/>
              </w:rPr>
            </w:pPr>
            <w:r w:rsidRPr="004F4E60">
              <w:rPr>
                <w:b/>
              </w:rPr>
              <w:t>0.18</w:t>
            </w:r>
          </w:p>
        </w:tc>
        <w:tc>
          <w:tcPr>
            <w:tcW w:w="385" w:type="pct"/>
            <w:shd w:val="clear" w:color="auto" w:fill="auto"/>
            <w:vAlign w:val="center"/>
          </w:tcPr>
          <w:p w14:paraId="7AFD5AF9" w14:textId="3FF2DBB8" w:rsidR="004C428F" w:rsidRPr="004F4E60" w:rsidRDefault="004C428F" w:rsidP="00682293">
            <w:pPr>
              <w:pStyle w:val="aff"/>
            </w:pPr>
            <w:r w:rsidRPr="004F4E60">
              <w:t>/</w:t>
            </w:r>
          </w:p>
        </w:tc>
        <w:tc>
          <w:tcPr>
            <w:tcW w:w="293" w:type="pct"/>
            <w:shd w:val="clear" w:color="auto" w:fill="auto"/>
            <w:vAlign w:val="center"/>
          </w:tcPr>
          <w:p w14:paraId="6497F8D8" w14:textId="78933A17" w:rsidR="004C428F" w:rsidRPr="00DA4E54" w:rsidRDefault="004C428F" w:rsidP="004C428F">
            <w:pPr>
              <w:pStyle w:val="aff"/>
            </w:pPr>
            <w:r w:rsidRPr="00DA4E54">
              <w:t>1</w:t>
            </w:r>
          </w:p>
        </w:tc>
        <w:tc>
          <w:tcPr>
            <w:tcW w:w="477" w:type="pct"/>
            <w:shd w:val="clear" w:color="auto" w:fill="auto"/>
            <w:vAlign w:val="center"/>
          </w:tcPr>
          <w:p w14:paraId="35325002" w14:textId="008420F7" w:rsidR="004C428F" w:rsidRPr="00DA4E54" w:rsidRDefault="004C428F" w:rsidP="004C428F">
            <w:pPr>
              <w:pStyle w:val="aff"/>
            </w:pPr>
            <w:r w:rsidRPr="00DA4E54">
              <w:t>1</w:t>
            </w:r>
          </w:p>
        </w:tc>
        <w:tc>
          <w:tcPr>
            <w:tcW w:w="462" w:type="pct"/>
            <w:shd w:val="clear" w:color="auto" w:fill="auto"/>
            <w:vAlign w:val="center"/>
          </w:tcPr>
          <w:p w14:paraId="663438E3" w14:textId="2F554D51" w:rsidR="004C428F" w:rsidRPr="00DA4E54" w:rsidRDefault="004C428F" w:rsidP="004C428F">
            <w:pPr>
              <w:pStyle w:val="aff"/>
            </w:pPr>
            <w:r w:rsidRPr="00DA4E54">
              <w:t>0.5</w:t>
            </w:r>
          </w:p>
        </w:tc>
        <w:tc>
          <w:tcPr>
            <w:tcW w:w="308" w:type="pct"/>
            <w:shd w:val="clear" w:color="auto" w:fill="auto"/>
            <w:vAlign w:val="center"/>
          </w:tcPr>
          <w:p w14:paraId="7C774656" w14:textId="7683F8F6" w:rsidR="004C428F" w:rsidRPr="00DA4E54" w:rsidRDefault="004C428F" w:rsidP="004C428F">
            <w:pPr>
              <w:pStyle w:val="aff"/>
              <w:rPr>
                <w:b/>
                <w:bCs/>
              </w:rPr>
            </w:pPr>
            <w:r w:rsidRPr="00DA4E54">
              <w:rPr>
                <w:b/>
                <w:bCs/>
              </w:rPr>
              <w:t>0.5</w:t>
            </w:r>
          </w:p>
        </w:tc>
        <w:tc>
          <w:tcPr>
            <w:tcW w:w="385" w:type="pct"/>
            <w:shd w:val="clear" w:color="auto" w:fill="auto"/>
            <w:vAlign w:val="center"/>
          </w:tcPr>
          <w:p w14:paraId="06D24456" w14:textId="42F284FC" w:rsidR="004C428F" w:rsidRPr="00DA4E54" w:rsidRDefault="00816BD3" w:rsidP="004C428F">
            <w:pPr>
              <w:pStyle w:val="aff"/>
              <w:rPr>
                <w:b/>
                <w:bCs/>
              </w:rPr>
            </w:pPr>
            <w:r>
              <w:rPr>
                <w:rFonts w:hint="eastAsia"/>
                <w:b/>
                <w:bCs/>
              </w:rPr>
              <w:t>是</w:t>
            </w:r>
          </w:p>
        </w:tc>
        <w:tc>
          <w:tcPr>
            <w:tcW w:w="380" w:type="pct"/>
            <w:vMerge/>
            <w:vAlign w:val="center"/>
          </w:tcPr>
          <w:p w14:paraId="4B944AB8" w14:textId="77777777" w:rsidR="004C428F" w:rsidRPr="00DA4E54" w:rsidRDefault="004C428F" w:rsidP="004C428F">
            <w:pPr>
              <w:pStyle w:val="aff"/>
              <w:rPr>
                <w:b/>
                <w:bCs/>
              </w:rPr>
            </w:pPr>
          </w:p>
        </w:tc>
      </w:tr>
      <w:tr w:rsidR="004C428F" w:rsidRPr="00DA4E54" w14:paraId="10F3B7E8" w14:textId="77777777" w:rsidTr="004E09B4">
        <w:trPr>
          <w:trHeight w:val="270"/>
          <w:jc w:val="center"/>
        </w:trPr>
        <w:tc>
          <w:tcPr>
            <w:tcW w:w="385" w:type="pct"/>
            <w:vMerge/>
            <w:vAlign w:val="center"/>
            <w:hideMark/>
          </w:tcPr>
          <w:p w14:paraId="2DB28A1F" w14:textId="77777777" w:rsidR="004C428F" w:rsidRPr="00DA4E54" w:rsidRDefault="004C428F" w:rsidP="004C428F">
            <w:pPr>
              <w:pStyle w:val="aff"/>
            </w:pPr>
          </w:p>
        </w:tc>
        <w:tc>
          <w:tcPr>
            <w:tcW w:w="385" w:type="pct"/>
            <w:shd w:val="clear" w:color="auto" w:fill="auto"/>
            <w:vAlign w:val="center"/>
            <w:hideMark/>
          </w:tcPr>
          <w:p w14:paraId="3569A17A" w14:textId="77777777" w:rsidR="004C428F" w:rsidRPr="00DA4E54" w:rsidRDefault="004C428F" w:rsidP="004C428F">
            <w:pPr>
              <w:pStyle w:val="aff"/>
            </w:pPr>
            <w:r w:rsidRPr="00DA4E54">
              <w:t>企业</w:t>
            </w:r>
            <w:r w:rsidRPr="00DA4E54">
              <w:t>7</w:t>
            </w:r>
          </w:p>
        </w:tc>
        <w:tc>
          <w:tcPr>
            <w:tcW w:w="253" w:type="pct"/>
            <w:shd w:val="clear" w:color="auto" w:fill="auto"/>
            <w:vAlign w:val="center"/>
          </w:tcPr>
          <w:p w14:paraId="0CEC89D7" w14:textId="53047157" w:rsidR="004C428F" w:rsidRPr="004C428F" w:rsidRDefault="004C428F" w:rsidP="004C428F">
            <w:pPr>
              <w:pStyle w:val="aff"/>
            </w:pPr>
            <w:r w:rsidRPr="004F4E60">
              <w:t>29</w:t>
            </w:r>
          </w:p>
        </w:tc>
        <w:tc>
          <w:tcPr>
            <w:tcW w:w="518" w:type="pct"/>
            <w:shd w:val="clear" w:color="auto" w:fill="auto"/>
            <w:vAlign w:val="center"/>
          </w:tcPr>
          <w:p w14:paraId="1B7E69C3" w14:textId="6C7CFEFA" w:rsidR="004C428F" w:rsidRPr="004C428F" w:rsidRDefault="004C428F" w:rsidP="004C428F">
            <w:pPr>
              <w:pStyle w:val="aff"/>
            </w:pPr>
            <w:r w:rsidRPr="004F4E60">
              <w:t>2018.8~2020.8</w:t>
            </w:r>
          </w:p>
        </w:tc>
        <w:tc>
          <w:tcPr>
            <w:tcW w:w="385" w:type="pct"/>
            <w:shd w:val="clear" w:color="auto" w:fill="auto"/>
            <w:vAlign w:val="center"/>
            <w:hideMark/>
          </w:tcPr>
          <w:p w14:paraId="30649379" w14:textId="787BCD7E" w:rsidR="004C428F" w:rsidRPr="004C428F" w:rsidRDefault="004C428F" w:rsidP="004C428F">
            <w:pPr>
              <w:pStyle w:val="aff"/>
            </w:pPr>
            <w:r w:rsidRPr="004F4E60">
              <w:t>0.10~0.39</w:t>
            </w:r>
          </w:p>
        </w:tc>
        <w:tc>
          <w:tcPr>
            <w:tcW w:w="385" w:type="pct"/>
            <w:shd w:val="clear" w:color="auto" w:fill="auto"/>
            <w:vAlign w:val="center"/>
            <w:hideMark/>
          </w:tcPr>
          <w:p w14:paraId="1D7A4DBE" w14:textId="40874D7D" w:rsidR="004C428F" w:rsidRPr="00682293" w:rsidRDefault="004C428F" w:rsidP="004C428F">
            <w:pPr>
              <w:pStyle w:val="aff"/>
            </w:pPr>
            <w:r w:rsidRPr="004F4E60">
              <w:t>0.22</w:t>
            </w:r>
          </w:p>
        </w:tc>
        <w:tc>
          <w:tcPr>
            <w:tcW w:w="385" w:type="pct"/>
            <w:shd w:val="clear" w:color="auto" w:fill="auto"/>
            <w:vAlign w:val="center"/>
            <w:hideMark/>
          </w:tcPr>
          <w:p w14:paraId="7805421E" w14:textId="21B491D9" w:rsidR="004C428F" w:rsidRPr="004C428F" w:rsidRDefault="004C428F" w:rsidP="00682293">
            <w:pPr>
              <w:pStyle w:val="aff"/>
              <w:rPr>
                <w:b/>
              </w:rPr>
            </w:pPr>
            <w:r w:rsidRPr="004F4E60">
              <w:rPr>
                <w:b/>
              </w:rPr>
              <w:t xml:space="preserve">0.34 </w:t>
            </w:r>
          </w:p>
        </w:tc>
        <w:tc>
          <w:tcPr>
            <w:tcW w:w="293" w:type="pct"/>
            <w:shd w:val="clear" w:color="auto" w:fill="auto"/>
            <w:vAlign w:val="center"/>
            <w:hideMark/>
          </w:tcPr>
          <w:p w14:paraId="7CC67FC4" w14:textId="77777777" w:rsidR="004C428F" w:rsidRPr="00DA4E54" w:rsidRDefault="004C428F" w:rsidP="004C428F">
            <w:pPr>
              <w:pStyle w:val="aff"/>
            </w:pPr>
            <w:r w:rsidRPr="00DA4E54">
              <w:t>1</w:t>
            </w:r>
          </w:p>
        </w:tc>
        <w:tc>
          <w:tcPr>
            <w:tcW w:w="477" w:type="pct"/>
            <w:shd w:val="clear" w:color="auto" w:fill="auto"/>
            <w:vAlign w:val="center"/>
            <w:hideMark/>
          </w:tcPr>
          <w:p w14:paraId="6620809B" w14:textId="77777777" w:rsidR="004C428F" w:rsidRPr="00DA4E54" w:rsidRDefault="004C428F" w:rsidP="004C428F">
            <w:pPr>
              <w:pStyle w:val="aff"/>
            </w:pPr>
            <w:r w:rsidRPr="00DA4E54">
              <w:t>1</w:t>
            </w:r>
          </w:p>
        </w:tc>
        <w:tc>
          <w:tcPr>
            <w:tcW w:w="462" w:type="pct"/>
            <w:shd w:val="clear" w:color="auto" w:fill="auto"/>
            <w:vAlign w:val="center"/>
            <w:hideMark/>
          </w:tcPr>
          <w:p w14:paraId="07F2A4A3" w14:textId="77777777" w:rsidR="004C428F" w:rsidRPr="00DA4E54" w:rsidRDefault="004C428F" w:rsidP="004C428F">
            <w:pPr>
              <w:pStyle w:val="aff"/>
            </w:pPr>
            <w:r w:rsidRPr="00DA4E54">
              <w:t>0.5</w:t>
            </w:r>
          </w:p>
        </w:tc>
        <w:tc>
          <w:tcPr>
            <w:tcW w:w="308" w:type="pct"/>
            <w:shd w:val="clear" w:color="auto" w:fill="auto"/>
            <w:vAlign w:val="center"/>
            <w:hideMark/>
          </w:tcPr>
          <w:p w14:paraId="02A2AB07" w14:textId="77777777" w:rsidR="004C428F" w:rsidRPr="00DA4E54" w:rsidRDefault="004C428F" w:rsidP="004C428F">
            <w:pPr>
              <w:pStyle w:val="aff"/>
              <w:rPr>
                <w:b/>
                <w:bCs/>
              </w:rPr>
            </w:pPr>
            <w:r w:rsidRPr="00DA4E54">
              <w:rPr>
                <w:b/>
                <w:bCs/>
              </w:rPr>
              <w:t>0.5</w:t>
            </w:r>
          </w:p>
        </w:tc>
        <w:tc>
          <w:tcPr>
            <w:tcW w:w="385" w:type="pct"/>
            <w:shd w:val="clear" w:color="auto" w:fill="auto"/>
            <w:vAlign w:val="center"/>
            <w:hideMark/>
          </w:tcPr>
          <w:p w14:paraId="3587ECA8" w14:textId="77777777" w:rsidR="004C428F" w:rsidRPr="00DA4E54" w:rsidRDefault="004C428F" w:rsidP="004C428F">
            <w:pPr>
              <w:pStyle w:val="aff"/>
              <w:rPr>
                <w:b/>
                <w:bCs/>
              </w:rPr>
            </w:pPr>
            <w:r w:rsidRPr="00DA4E54">
              <w:rPr>
                <w:b/>
                <w:bCs/>
              </w:rPr>
              <w:t>是</w:t>
            </w:r>
          </w:p>
        </w:tc>
        <w:tc>
          <w:tcPr>
            <w:tcW w:w="380" w:type="pct"/>
            <w:vMerge/>
            <w:vAlign w:val="center"/>
            <w:hideMark/>
          </w:tcPr>
          <w:p w14:paraId="3A8EBCF4" w14:textId="77777777" w:rsidR="004C428F" w:rsidRPr="00DA4E54" w:rsidRDefault="004C428F" w:rsidP="004C428F">
            <w:pPr>
              <w:pStyle w:val="aff"/>
              <w:rPr>
                <w:b/>
                <w:bCs/>
              </w:rPr>
            </w:pPr>
          </w:p>
        </w:tc>
      </w:tr>
      <w:tr w:rsidR="0092744D" w:rsidRPr="00DA4E54" w14:paraId="70926204" w14:textId="77777777" w:rsidTr="0092744D">
        <w:trPr>
          <w:trHeight w:val="270"/>
          <w:jc w:val="center"/>
        </w:trPr>
        <w:tc>
          <w:tcPr>
            <w:tcW w:w="5000" w:type="pct"/>
            <w:gridSpan w:val="13"/>
          </w:tcPr>
          <w:p w14:paraId="0EFF6906" w14:textId="77777777" w:rsidR="0092744D" w:rsidRDefault="0092744D" w:rsidP="00682293">
            <w:pPr>
              <w:pStyle w:val="aff5"/>
            </w:pPr>
            <w:r>
              <w:rPr>
                <w:rFonts w:hint="eastAsia"/>
              </w:rPr>
              <w:t>注：</w:t>
            </w:r>
          </w:p>
          <w:p w14:paraId="776CCCBD" w14:textId="77777777" w:rsidR="0092744D" w:rsidRPr="004C428F" w:rsidRDefault="0092744D">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w:t>
            </w:r>
            <w:r w:rsidRPr="004C428F">
              <w:rPr>
                <w:rFonts w:hint="eastAsia"/>
              </w:rPr>
              <w:t>达标；</w:t>
            </w:r>
          </w:p>
          <w:p w14:paraId="51D4ECEF" w14:textId="4C3C2452" w:rsidR="0092744D" w:rsidRPr="00DA4E54" w:rsidRDefault="0092744D" w:rsidP="004F4E60">
            <w:pPr>
              <w:pStyle w:val="aff5"/>
              <w:rPr>
                <w:b/>
                <w:bCs/>
              </w:rPr>
            </w:pPr>
            <w:r w:rsidRPr="00901DAE">
              <w:rPr>
                <w:rFonts w:hint="eastAsia"/>
              </w:rPr>
              <w:t>2</w:t>
            </w:r>
            <w:r w:rsidRPr="00901DAE">
              <w:rPr>
                <w:rFonts w:hint="eastAsia"/>
              </w:rPr>
              <w:t>）对于样本量小于</w:t>
            </w:r>
            <w:r w:rsidRPr="00901DAE">
              <w:rPr>
                <w:rFonts w:hint="eastAsia"/>
              </w:rPr>
              <w:t>10</w:t>
            </w:r>
            <w:r w:rsidRPr="00901DAE">
              <w:rPr>
                <w:rFonts w:hint="eastAsia"/>
              </w:rPr>
              <w:t>的企业，以最大值判定企业是否达标，如最大值≤限值，则企业达标；最大值</w:t>
            </w:r>
            <w:r w:rsidRPr="00901DAE">
              <w:rPr>
                <w:rFonts w:hint="eastAsia"/>
              </w:rPr>
              <w:t>&gt;</w:t>
            </w:r>
            <w:r w:rsidRPr="00901DAE">
              <w:rPr>
                <w:rFonts w:hint="eastAsia"/>
              </w:rPr>
              <w:t>限值，则企业不达标；</w:t>
            </w:r>
          </w:p>
        </w:tc>
      </w:tr>
    </w:tbl>
    <w:p w14:paraId="009263A5" w14:textId="77777777" w:rsidR="00776DC7" w:rsidRPr="002B729E" w:rsidRDefault="00776DC7" w:rsidP="002B729E">
      <w:pPr>
        <w:pStyle w:val="afb"/>
        <w:ind w:firstLine="420"/>
      </w:pPr>
    </w:p>
    <w:p w14:paraId="67BE18F4" w14:textId="73F1067A" w:rsidR="00CF7A1A" w:rsidRPr="00DA4E54" w:rsidRDefault="00E02FB7" w:rsidP="00125989">
      <w:pPr>
        <w:pStyle w:val="afb"/>
        <w:numPr>
          <w:ilvl w:val="0"/>
          <w:numId w:val="13"/>
        </w:numPr>
        <w:ind w:left="618" w:firstLineChars="0"/>
        <w:rPr>
          <w:b/>
        </w:rPr>
      </w:pPr>
      <w:r w:rsidRPr="00DA4E54">
        <w:rPr>
          <w:rFonts w:hint="eastAsia"/>
          <w:b/>
        </w:rPr>
        <w:t>焦炉炉顶</w:t>
      </w:r>
    </w:p>
    <w:p w14:paraId="02D02ABA" w14:textId="45BA1C47" w:rsidR="00CF7A1A" w:rsidRPr="00DA4E54" w:rsidRDefault="00E02FB7" w:rsidP="00125989">
      <w:pPr>
        <w:pStyle w:val="afb"/>
        <w:numPr>
          <w:ilvl w:val="0"/>
          <w:numId w:val="22"/>
        </w:numPr>
        <w:ind w:firstLineChars="0"/>
      </w:pPr>
      <w:r w:rsidRPr="00DA4E54">
        <w:rPr>
          <w:rFonts w:hint="eastAsia"/>
        </w:rPr>
        <w:lastRenderedPageBreak/>
        <w:t>现行国</w:t>
      </w:r>
      <w:r w:rsidR="006B2E49" w:rsidRPr="00DA4E54">
        <w:rPr>
          <w:rFonts w:hint="eastAsia"/>
        </w:rPr>
        <w:t>家标准</w:t>
      </w:r>
      <w:r w:rsidRPr="00DA4E54">
        <w:rPr>
          <w:rFonts w:hint="eastAsia"/>
        </w:rPr>
        <w:t>《炼焦化学工业污染物排放标准》（</w:t>
      </w:r>
      <w:r w:rsidRPr="00DA4E54">
        <w:t>GB 16171-2012</w:t>
      </w:r>
      <w:r w:rsidRPr="00DA4E54">
        <w:rPr>
          <w:rFonts w:hint="eastAsia"/>
        </w:rPr>
        <w:t>）对炼焦行业中的现有及新建企业</w:t>
      </w:r>
      <w:r w:rsidR="007D6E9F" w:rsidRPr="00DA4E54">
        <w:rPr>
          <w:rFonts w:hint="eastAsia"/>
        </w:rPr>
        <w:t>焦炉炉顶</w:t>
      </w:r>
      <w:r w:rsidRPr="00DA4E54">
        <w:rPr>
          <w:rFonts w:hint="eastAsia"/>
        </w:rPr>
        <w:t>颗粒物的</w:t>
      </w:r>
      <w:r w:rsidR="005216C6" w:rsidRPr="00DA4E54">
        <w:rPr>
          <w:rFonts w:hint="eastAsia"/>
        </w:rPr>
        <w:t>排放</w:t>
      </w:r>
      <w:r w:rsidRPr="00DA4E54">
        <w:rPr>
          <w:rFonts w:hint="eastAsia"/>
        </w:rPr>
        <w:t>浓度限值为</w:t>
      </w:r>
      <w:r w:rsidRPr="00DA4E54">
        <w:t>2.5 mg/m</w:t>
      </w:r>
      <w:r w:rsidRPr="00DA4E54">
        <w:rPr>
          <w:vertAlign w:val="superscript"/>
        </w:rPr>
        <w:t>3</w:t>
      </w:r>
      <w:r w:rsidRPr="00DA4E54">
        <w:rPr>
          <w:rFonts w:hint="eastAsia"/>
        </w:rPr>
        <w:t>。</w:t>
      </w:r>
    </w:p>
    <w:p w14:paraId="0703CC22" w14:textId="3D87D9D1" w:rsidR="00CF7A1A" w:rsidRPr="00DA4E54" w:rsidRDefault="00635895" w:rsidP="00125989">
      <w:pPr>
        <w:pStyle w:val="afb"/>
        <w:numPr>
          <w:ilvl w:val="0"/>
          <w:numId w:val="22"/>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001C76B1" w:rsidRPr="00DA4E54">
        <w:rPr>
          <w:rFonts w:hint="eastAsia"/>
        </w:rPr>
        <w:t>、</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w:t>
      </w:r>
      <w:r w:rsidR="001C76B1" w:rsidRPr="00DA4E54">
        <w:rPr>
          <w:rFonts w:hint="eastAsia"/>
        </w:rPr>
        <w:t>和山西</w:t>
      </w:r>
      <w:r w:rsidR="004E09B4">
        <w:rPr>
          <w:rFonts w:hint="eastAsia"/>
        </w:rPr>
        <w:t>省</w:t>
      </w:r>
      <w:r w:rsidR="00E01B81" w:rsidRPr="00DA4E54">
        <w:rPr>
          <w:rFonts w:hint="eastAsia"/>
        </w:rPr>
        <w:t>地方标准</w:t>
      </w:r>
      <w:r w:rsidR="001C76B1" w:rsidRPr="00DA4E54">
        <w:rPr>
          <w:rFonts w:hint="eastAsia"/>
        </w:rPr>
        <w:t>《炼焦化学工业大气污染物无组织排放与控制标准》（报批稿）</w:t>
      </w:r>
      <w:r w:rsidR="00E02FB7" w:rsidRPr="00DA4E54">
        <w:rPr>
          <w:rFonts w:hint="eastAsia"/>
        </w:rPr>
        <w:t>中的限值均与</w:t>
      </w:r>
      <w:r w:rsidR="00082611" w:rsidRPr="00DA4E54">
        <w:rPr>
          <w:rFonts w:hint="eastAsia"/>
        </w:rPr>
        <w:t>国家标准</w:t>
      </w:r>
      <w:r w:rsidR="00E02FB7" w:rsidRPr="00DA4E54">
        <w:rPr>
          <w:rFonts w:hint="eastAsia"/>
        </w:rPr>
        <w:t>保持一致。</w:t>
      </w:r>
    </w:p>
    <w:p w14:paraId="7B7A2154" w14:textId="04AFAA1E" w:rsidR="005216C6" w:rsidRPr="00DA4E54" w:rsidRDefault="005216C6" w:rsidP="00125989">
      <w:pPr>
        <w:pStyle w:val="afb"/>
        <w:numPr>
          <w:ilvl w:val="0"/>
          <w:numId w:val="22"/>
        </w:numPr>
        <w:ind w:firstLineChars="0"/>
      </w:pPr>
      <w:r w:rsidRPr="00DA4E54">
        <w:rPr>
          <w:rFonts w:hint="eastAsia"/>
        </w:rPr>
        <w:t>经过对江苏省重点监控企业自行监测信息发布平台上数据的搜集，以及对当前在产的</w:t>
      </w:r>
      <w:r w:rsidRPr="00DA4E54">
        <w:rPr>
          <w:rFonts w:hint="eastAsia"/>
        </w:rPr>
        <w:t>7</w:t>
      </w:r>
      <w:r w:rsidRPr="00DA4E54">
        <w:rPr>
          <w:rFonts w:hint="eastAsia"/>
        </w:rPr>
        <w:t>家焦化企业的实地调研，整理了该污染物排放环节颗粒物的排放情况。其中</w:t>
      </w:r>
      <w:r w:rsidRPr="00DA4E54">
        <w:rPr>
          <w:rFonts w:hint="eastAsia"/>
        </w:rPr>
        <w:t>6</w:t>
      </w:r>
      <w:r w:rsidR="004149FB" w:rsidRPr="00DA4E54">
        <w:rPr>
          <w:rFonts w:hint="eastAsia"/>
        </w:rPr>
        <w:t>家企业该排放环节废气</w:t>
      </w:r>
      <w:r w:rsidRPr="00DA4E54">
        <w:rPr>
          <w:rFonts w:hint="eastAsia"/>
        </w:rPr>
        <w:t>颗粒物浓度范围为（</w:t>
      </w:r>
      <w:r w:rsidR="0092744D">
        <w:t>0~0.76</w:t>
      </w:r>
      <w:r w:rsidRPr="00DA4E54">
        <w:rPr>
          <w:rFonts w:hint="eastAsia"/>
        </w:rPr>
        <w:t>）</w:t>
      </w:r>
      <w:r w:rsidRPr="00DA4E54">
        <w:rPr>
          <w:rFonts w:hint="eastAsia"/>
        </w:rPr>
        <w:t>mg/m</w:t>
      </w:r>
      <w:r w:rsidRPr="00DA4E54">
        <w:rPr>
          <w:rFonts w:hint="eastAsia"/>
          <w:vertAlign w:val="superscript"/>
        </w:rPr>
        <w:t>3</w:t>
      </w:r>
      <w:r w:rsidRPr="00DA4E54">
        <w:rPr>
          <w:rFonts w:hint="eastAsia"/>
        </w:rPr>
        <w:t>，均值范围为（</w:t>
      </w:r>
      <w:r w:rsidR="0092744D">
        <w:t>0.2~0.64</w:t>
      </w:r>
      <w:r w:rsidRPr="00DA4E54">
        <w:rPr>
          <w:rFonts w:hint="eastAsia"/>
        </w:rPr>
        <w:t>）</w:t>
      </w:r>
      <w:r w:rsidRPr="00DA4E54">
        <w:rPr>
          <w:rFonts w:hint="eastAsia"/>
        </w:rPr>
        <w:t>mg/m</w:t>
      </w:r>
      <w:r w:rsidRPr="00DA4E54">
        <w:rPr>
          <w:rFonts w:hint="eastAsia"/>
          <w:vertAlign w:val="superscript"/>
        </w:rPr>
        <w:t>3</w:t>
      </w:r>
      <w:r w:rsidRPr="00DA4E54">
        <w:rPr>
          <w:rFonts w:hint="eastAsia"/>
        </w:rPr>
        <w:t>，</w:t>
      </w:r>
      <w:r w:rsidRPr="00DA4E54">
        <w:rPr>
          <w:rFonts w:hint="eastAsia"/>
        </w:rPr>
        <w:t>90</w:t>
      </w:r>
      <w:r w:rsidRPr="00DA4E54">
        <w:rPr>
          <w:rFonts w:hint="eastAsia"/>
        </w:rPr>
        <w:t>分位数范围为（</w:t>
      </w:r>
      <w:r w:rsidR="0092744D">
        <w:t>0.24~0.72</w:t>
      </w:r>
      <w:r w:rsidRPr="00DA4E54">
        <w:rPr>
          <w:rFonts w:hint="eastAsia"/>
        </w:rPr>
        <w:t>）</w:t>
      </w:r>
      <w:r w:rsidRPr="00DA4E54">
        <w:rPr>
          <w:rFonts w:hint="eastAsia"/>
        </w:rPr>
        <w:t>mg/m</w:t>
      </w:r>
      <w:r w:rsidRPr="00DA4E54">
        <w:rPr>
          <w:rFonts w:hint="eastAsia"/>
          <w:vertAlign w:val="superscript"/>
        </w:rPr>
        <w:t>3</w:t>
      </w:r>
      <w:r w:rsidRPr="00DA4E54">
        <w:rPr>
          <w:rFonts w:hint="eastAsia"/>
        </w:rPr>
        <w:t>。</w:t>
      </w:r>
    </w:p>
    <w:p w14:paraId="37BAEE6D" w14:textId="1FBC0497" w:rsidR="00CF7A1A" w:rsidRPr="00DA4E54" w:rsidRDefault="006B2E49" w:rsidP="00125989">
      <w:pPr>
        <w:pStyle w:val="afb"/>
        <w:numPr>
          <w:ilvl w:val="0"/>
          <w:numId w:val="22"/>
        </w:numPr>
        <w:ind w:firstLineChars="0"/>
      </w:pPr>
      <w:r w:rsidRPr="00DA4E54">
        <w:rPr>
          <w:rFonts w:hint="eastAsia"/>
        </w:rPr>
        <w:t>执行国家标准《炼焦化学工业污染物排放标准》（</w:t>
      </w:r>
      <w:r w:rsidRPr="00DA4E54">
        <w:t>GB 16171-2012</w:t>
      </w:r>
      <w:r w:rsidRPr="00DA4E54">
        <w:rPr>
          <w:rFonts w:hint="eastAsia"/>
        </w:rPr>
        <w:t>）</w:t>
      </w:r>
      <w:r w:rsidR="0091768B" w:rsidRPr="00DA4E54">
        <w:rPr>
          <w:rFonts w:hint="eastAsia"/>
        </w:rPr>
        <w:t>限值</w:t>
      </w:r>
      <w:r w:rsidR="0091768B" w:rsidRPr="00DA4E54">
        <w:t>2.5 mg/m</w:t>
      </w:r>
      <w:r w:rsidR="0091768B" w:rsidRPr="00DA4E54">
        <w:rPr>
          <w:vertAlign w:val="superscript"/>
        </w:rPr>
        <w:t>3</w:t>
      </w:r>
      <w:r w:rsidR="00E02FB7" w:rsidRPr="00DA4E54">
        <w:rPr>
          <w:rFonts w:hint="eastAsia"/>
        </w:rPr>
        <w:t>，</w:t>
      </w:r>
      <w:r w:rsidR="0091768B" w:rsidRPr="00DA4E54">
        <w:rPr>
          <w:rFonts w:hint="eastAsia"/>
        </w:rPr>
        <w:t>将有</w:t>
      </w:r>
      <w:r w:rsidR="0091768B" w:rsidRPr="00DA4E54">
        <w:rPr>
          <w:rFonts w:hint="eastAsia"/>
        </w:rPr>
        <w:t>1</w:t>
      </w:r>
      <w:r w:rsidR="0091768B" w:rsidRPr="00DA4E54">
        <w:rPr>
          <w:rFonts w:hint="eastAsia"/>
        </w:rPr>
        <w:t>家企业需要进行提标改造。</w:t>
      </w:r>
    </w:p>
    <w:p w14:paraId="4852C770" w14:textId="63C14300" w:rsidR="00273488" w:rsidRPr="00DA4E54" w:rsidRDefault="00F730C9" w:rsidP="002B729E">
      <w:pPr>
        <w:pStyle w:val="afb"/>
        <w:numPr>
          <w:ilvl w:val="0"/>
          <w:numId w:val="22"/>
        </w:numPr>
        <w:ind w:firstLineChars="0"/>
      </w:pPr>
      <w:r w:rsidRPr="00DA4E54">
        <w:rPr>
          <w:rFonts w:hint="eastAsia"/>
        </w:rPr>
        <w:t>综上</w:t>
      </w:r>
      <w:r w:rsidR="006B2E49" w:rsidRPr="00DA4E54">
        <w:rPr>
          <w:rFonts w:hint="eastAsia"/>
        </w:rPr>
        <w:t>，参考现行国家标准及其他地方标准，本标准将焦炉炉顶</w:t>
      </w:r>
      <w:r w:rsidR="00E02FB7" w:rsidRPr="00DA4E54">
        <w:rPr>
          <w:rFonts w:hint="eastAsia"/>
        </w:rPr>
        <w:t>颗粒物的限值与</w:t>
      </w:r>
      <w:r w:rsidR="00082611" w:rsidRPr="00DA4E54">
        <w:rPr>
          <w:rFonts w:hint="eastAsia"/>
        </w:rPr>
        <w:t>国家标准</w:t>
      </w:r>
      <w:r w:rsidR="00E02FB7" w:rsidRPr="00DA4E54">
        <w:rPr>
          <w:rFonts w:hint="eastAsia"/>
        </w:rPr>
        <w:t>及</w:t>
      </w:r>
      <w:r w:rsidR="00635895" w:rsidRPr="00DA4E54">
        <w:rPr>
          <w:rFonts w:hint="eastAsia"/>
        </w:rPr>
        <w:t>河北省</w:t>
      </w:r>
      <w:r w:rsidR="00E02FB7" w:rsidRPr="00DA4E54">
        <w:rPr>
          <w:rFonts w:hint="eastAsia"/>
        </w:rPr>
        <w:t>、</w:t>
      </w:r>
      <w:r w:rsidR="00635895" w:rsidRPr="00DA4E54">
        <w:rPr>
          <w:rFonts w:hint="eastAsia"/>
        </w:rPr>
        <w:t>河南省</w:t>
      </w:r>
      <w:r w:rsidR="00E01B81" w:rsidRPr="00DA4E54">
        <w:rPr>
          <w:rFonts w:hint="eastAsia"/>
        </w:rPr>
        <w:t>地方标准</w:t>
      </w:r>
      <w:r w:rsidR="00E02FB7" w:rsidRPr="00DA4E54">
        <w:rPr>
          <w:rFonts w:hint="eastAsia"/>
        </w:rPr>
        <w:t>保持一致</w:t>
      </w:r>
      <w:r w:rsidR="006B2E49" w:rsidRPr="00DA4E54">
        <w:rPr>
          <w:rFonts w:hint="eastAsia"/>
        </w:rPr>
        <w:t>，设定为</w:t>
      </w:r>
      <w:r w:rsidR="006B2E49" w:rsidRPr="00DA4E54">
        <w:t>2.5 mg/m</w:t>
      </w:r>
      <w:r w:rsidR="006B2E49" w:rsidRPr="00DA4E54">
        <w:rPr>
          <w:vertAlign w:val="superscript"/>
        </w:rPr>
        <w:t>3</w:t>
      </w:r>
      <w:r w:rsidR="00E02FB7" w:rsidRPr="00DA4E54">
        <w:rPr>
          <w:rFonts w:cs="宋体" w:hint="eastAsia"/>
        </w:rPr>
        <w:t>。</w:t>
      </w:r>
    </w:p>
    <w:p w14:paraId="365B340C" w14:textId="455D5535" w:rsidR="00094A47" w:rsidRPr="00DA4E54" w:rsidRDefault="00094A47" w:rsidP="00094A47">
      <w:pPr>
        <w:pStyle w:val="aff2"/>
        <w:ind w:firstLine="420"/>
      </w:pPr>
      <w:r w:rsidRPr="00DA4E54">
        <w:rPr>
          <w:rFonts w:hint="eastAsia"/>
        </w:rPr>
        <w:t>表</w:t>
      </w:r>
      <w:r w:rsidRPr="00DA4E54">
        <w:t>5-</w:t>
      </w:r>
      <w:r w:rsidR="00792FDA" w:rsidRPr="00DA4E54">
        <w:t>30</w:t>
      </w:r>
      <w:r w:rsidRPr="00DA4E54">
        <w:t xml:space="preserve"> </w:t>
      </w:r>
      <w:r w:rsidR="00843458" w:rsidRPr="00DA4E54">
        <w:rPr>
          <w:rFonts w:hint="eastAsia"/>
        </w:rPr>
        <w:t>焦炉炉顶</w:t>
      </w:r>
      <w:r w:rsidRPr="00DA4E54">
        <w:rPr>
          <w:rFonts w:hint="eastAsia"/>
        </w:rPr>
        <w:t>废气颗粒物排放浓度（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0"/>
        <w:gridCol w:w="690"/>
        <w:gridCol w:w="690"/>
        <w:gridCol w:w="690"/>
        <w:gridCol w:w="690"/>
        <w:gridCol w:w="690"/>
        <w:gridCol w:w="690"/>
        <w:gridCol w:w="853"/>
        <w:gridCol w:w="531"/>
        <w:gridCol w:w="692"/>
        <w:gridCol w:w="699"/>
      </w:tblGrid>
      <w:tr w:rsidR="0092744D" w:rsidRPr="00DA4E54" w14:paraId="7973A776" w14:textId="77777777" w:rsidTr="008B60CC">
        <w:trPr>
          <w:trHeight w:val="558"/>
        </w:trPr>
        <w:tc>
          <w:tcPr>
            <w:tcW w:w="416" w:type="pct"/>
            <w:shd w:val="clear" w:color="auto" w:fill="auto"/>
            <w:vAlign w:val="center"/>
            <w:hideMark/>
          </w:tcPr>
          <w:p w14:paraId="519CEE15" w14:textId="77777777" w:rsidR="0092744D" w:rsidRPr="00DA4E54" w:rsidRDefault="0092744D" w:rsidP="0092744D">
            <w:pPr>
              <w:pStyle w:val="aff"/>
              <w:rPr>
                <w:b/>
              </w:rPr>
            </w:pPr>
            <w:r w:rsidRPr="00DA4E54">
              <w:rPr>
                <w:b/>
              </w:rPr>
              <w:t>污染物排放环节</w:t>
            </w:r>
          </w:p>
        </w:tc>
        <w:tc>
          <w:tcPr>
            <w:tcW w:w="416" w:type="pct"/>
            <w:shd w:val="clear" w:color="auto" w:fill="auto"/>
            <w:vAlign w:val="center"/>
            <w:hideMark/>
          </w:tcPr>
          <w:p w14:paraId="0C668F06" w14:textId="77777777" w:rsidR="0092744D" w:rsidRPr="00DA4E54" w:rsidRDefault="0092744D" w:rsidP="0092744D">
            <w:pPr>
              <w:pStyle w:val="aff"/>
              <w:rPr>
                <w:b/>
              </w:rPr>
            </w:pPr>
            <w:r w:rsidRPr="00DA4E54">
              <w:rPr>
                <w:rFonts w:hint="eastAsia"/>
                <w:b/>
              </w:rPr>
              <w:t>编号</w:t>
            </w:r>
          </w:p>
        </w:tc>
        <w:tc>
          <w:tcPr>
            <w:tcW w:w="416" w:type="pct"/>
            <w:shd w:val="clear" w:color="auto" w:fill="auto"/>
            <w:vAlign w:val="center"/>
          </w:tcPr>
          <w:p w14:paraId="1B112F42" w14:textId="49AEFBEB" w:rsidR="0092744D" w:rsidRPr="00682293" w:rsidRDefault="0092744D" w:rsidP="00682293">
            <w:pPr>
              <w:pStyle w:val="aff"/>
              <w:rPr>
                <w:b/>
              </w:rPr>
            </w:pPr>
            <w:r w:rsidRPr="004F4E60">
              <w:rPr>
                <w:rFonts w:hint="eastAsia"/>
                <w:b/>
              </w:rPr>
              <w:t>样本量</w:t>
            </w:r>
          </w:p>
        </w:tc>
        <w:tc>
          <w:tcPr>
            <w:tcW w:w="416" w:type="pct"/>
            <w:shd w:val="clear" w:color="auto" w:fill="auto"/>
            <w:vAlign w:val="center"/>
          </w:tcPr>
          <w:p w14:paraId="73488E38" w14:textId="590330EC" w:rsidR="0092744D" w:rsidRPr="00682293" w:rsidRDefault="0092744D" w:rsidP="00682293">
            <w:pPr>
              <w:pStyle w:val="aff"/>
              <w:rPr>
                <w:b/>
              </w:rPr>
            </w:pPr>
            <w:r w:rsidRPr="004F4E60">
              <w:rPr>
                <w:rFonts w:hint="eastAsia"/>
                <w:b/>
              </w:rPr>
              <w:t>监测时间</w:t>
            </w:r>
          </w:p>
        </w:tc>
        <w:tc>
          <w:tcPr>
            <w:tcW w:w="416" w:type="pct"/>
            <w:shd w:val="clear" w:color="auto" w:fill="auto"/>
            <w:vAlign w:val="center"/>
            <w:hideMark/>
          </w:tcPr>
          <w:p w14:paraId="5589822A" w14:textId="621DF067" w:rsidR="0092744D" w:rsidRPr="00682293" w:rsidRDefault="0092744D" w:rsidP="00682293">
            <w:pPr>
              <w:pStyle w:val="aff"/>
              <w:rPr>
                <w:b/>
              </w:rPr>
            </w:pPr>
            <w:r w:rsidRPr="004F4E60">
              <w:rPr>
                <w:rFonts w:hint="eastAsia"/>
                <w:b/>
              </w:rPr>
              <w:t>范围</w:t>
            </w:r>
          </w:p>
        </w:tc>
        <w:tc>
          <w:tcPr>
            <w:tcW w:w="416" w:type="pct"/>
            <w:shd w:val="clear" w:color="auto" w:fill="auto"/>
            <w:vAlign w:val="center"/>
            <w:hideMark/>
          </w:tcPr>
          <w:p w14:paraId="17536CD0" w14:textId="319C7F67" w:rsidR="0092744D" w:rsidRPr="00682293" w:rsidRDefault="0092744D">
            <w:pPr>
              <w:pStyle w:val="aff"/>
              <w:rPr>
                <w:b/>
              </w:rPr>
            </w:pPr>
            <w:r w:rsidRPr="004F4E60">
              <w:rPr>
                <w:rFonts w:hint="eastAsia"/>
                <w:b/>
              </w:rPr>
              <w:t>均值</w:t>
            </w:r>
          </w:p>
        </w:tc>
        <w:tc>
          <w:tcPr>
            <w:tcW w:w="416" w:type="pct"/>
            <w:shd w:val="clear" w:color="auto" w:fill="auto"/>
            <w:vAlign w:val="center"/>
            <w:hideMark/>
          </w:tcPr>
          <w:p w14:paraId="76821C16" w14:textId="640166BA" w:rsidR="0092744D" w:rsidRPr="00CD7E97" w:rsidRDefault="0092744D">
            <w:pPr>
              <w:pStyle w:val="aff"/>
              <w:rPr>
                <w:b/>
              </w:rPr>
            </w:pPr>
            <w:r w:rsidRPr="004F4E60">
              <w:rPr>
                <w:b/>
              </w:rPr>
              <w:t>90</w:t>
            </w:r>
            <w:r w:rsidRPr="004F4E60">
              <w:rPr>
                <w:rFonts w:hint="eastAsia"/>
                <w:b/>
              </w:rPr>
              <w:t>分位数</w:t>
            </w:r>
          </w:p>
        </w:tc>
        <w:tc>
          <w:tcPr>
            <w:tcW w:w="416" w:type="pct"/>
            <w:shd w:val="clear" w:color="auto" w:fill="auto"/>
            <w:vAlign w:val="center"/>
            <w:hideMark/>
          </w:tcPr>
          <w:p w14:paraId="787C5E7E" w14:textId="2C0536C8" w:rsidR="0092744D" w:rsidRPr="00DA4E54" w:rsidRDefault="0092744D" w:rsidP="0092744D">
            <w:pPr>
              <w:pStyle w:val="aff"/>
              <w:rPr>
                <w:b/>
              </w:rPr>
            </w:pPr>
            <w:r w:rsidRPr="00DA4E54">
              <w:rPr>
                <w:b/>
              </w:rPr>
              <w:t>国家标准</w:t>
            </w:r>
            <w:r w:rsidRPr="00DA4E54">
              <w:rPr>
                <w:b/>
              </w:rPr>
              <w:t>GB 16171-2012</w:t>
            </w:r>
            <w:r w:rsidRPr="00DA4E54">
              <w:rPr>
                <w:b/>
              </w:rPr>
              <w:t>限值</w:t>
            </w:r>
            <w:r w:rsidRPr="00DA4E54">
              <w:rPr>
                <w:b/>
              </w:rPr>
              <w:t xml:space="preserve"> </w:t>
            </w:r>
          </w:p>
        </w:tc>
        <w:tc>
          <w:tcPr>
            <w:tcW w:w="514" w:type="pct"/>
            <w:shd w:val="clear" w:color="auto" w:fill="auto"/>
            <w:vAlign w:val="center"/>
            <w:hideMark/>
          </w:tcPr>
          <w:p w14:paraId="5641F432" w14:textId="7CB710DA" w:rsidR="0092744D" w:rsidRPr="00DA4E54" w:rsidRDefault="0092744D" w:rsidP="0092744D">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20" w:type="pct"/>
            <w:shd w:val="clear" w:color="auto" w:fill="auto"/>
            <w:vAlign w:val="center"/>
            <w:hideMark/>
          </w:tcPr>
          <w:p w14:paraId="6C7C0EE5" w14:textId="77777777" w:rsidR="0092744D" w:rsidRPr="00DA4E54" w:rsidRDefault="0092744D" w:rsidP="0092744D">
            <w:pPr>
              <w:pStyle w:val="aff"/>
              <w:rPr>
                <w:b/>
                <w:bCs/>
              </w:rPr>
            </w:pPr>
            <w:r w:rsidRPr="00DA4E54">
              <w:rPr>
                <w:rFonts w:hint="eastAsia"/>
                <w:b/>
                <w:bCs/>
              </w:rPr>
              <w:t>本标准拟定限值</w:t>
            </w:r>
          </w:p>
        </w:tc>
        <w:tc>
          <w:tcPr>
            <w:tcW w:w="417" w:type="pct"/>
            <w:shd w:val="clear" w:color="auto" w:fill="auto"/>
            <w:vAlign w:val="center"/>
            <w:hideMark/>
          </w:tcPr>
          <w:p w14:paraId="6E5467D7" w14:textId="77777777" w:rsidR="0092744D" w:rsidRPr="00DA4E54" w:rsidRDefault="0092744D" w:rsidP="0092744D">
            <w:pPr>
              <w:pStyle w:val="aff"/>
              <w:rPr>
                <w:b/>
                <w:bCs/>
              </w:rPr>
            </w:pPr>
            <w:r w:rsidRPr="00DA4E54">
              <w:rPr>
                <w:rFonts w:hint="eastAsia"/>
                <w:b/>
                <w:bCs/>
              </w:rPr>
              <w:t>执行本标准是否达标</w:t>
            </w:r>
          </w:p>
        </w:tc>
        <w:tc>
          <w:tcPr>
            <w:tcW w:w="421" w:type="pct"/>
            <w:shd w:val="clear" w:color="auto" w:fill="auto"/>
            <w:vAlign w:val="center"/>
            <w:hideMark/>
          </w:tcPr>
          <w:p w14:paraId="37209EAA" w14:textId="77777777" w:rsidR="0092744D" w:rsidRPr="00DA4E54" w:rsidRDefault="0092744D" w:rsidP="0092744D">
            <w:pPr>
              <w:pStyle w:val="aff"/>
              <w:rPr>
                <w:b/>
                <w:bCs/>
              </w:rPr>
            </w:pPr>
            <w:r w:rsidRPr="00DA4E54">
              <w:rPr>
                <w:rFonts w:hint="eastAsia"/>
                <w:b/>
                <w:bCs/>
              </w:rPr>
              <w:t>执行本标准需要升级改造的企业数</w:t>
            </w:r>
          </w:p>
        </w:tc>
      </w:tr>
      <w:tr w:rsidR="0092744D" w:rsidRPr="00DA4E54" w14:paraId="17E9AB5A" w14:textId="77777777" w:rsidTr="008B60CC">
        <w:trPr>
          <w:trHeight w:val="280"/>
        </w:trPr>
        <w:tc>
          <w:tcPr>
            <w:tcW w:w="416" w:type="pct"/>
            <w:vMerge w:val="restart"/>
            <w:shd w:val="clear" w:color="auto" w:fill="auto"/>
            <w:vAlign w:val="center"/>
            <w:hideMark/>
          </w:tcPr>
          <w:p w14:paraId="64EC538C" w14:textId="77777777" w:rsidR="0092744D" w:rsidRPr="00DA4E54" w:rsidRDefault="0092744D" w:rsidP="0092744D">
            <w:pPr>
              <w:pStyle w:val="aff"/>
            </w:pPr>
            <w:r w:rsidRPr="00DA4E54">
              <w:rPr>
                <w:rFonts w:hint="eastAsia"/>
              </w:rPr>
              <w:t>焦炉炉顶</w:t>
            </w:r>
          </w:p>
        </w:tc>
        <w:tc>
          <w:tcPr>
            <w:tcW w:w="416" w:type="pct"/>
            <w:shd w:val="clear" w:color="auto" w:fill="auto"/>
            <w:vAlign w:val="center"/>
            <w:hideMark/>
          </w:tcPr>
          <w:p w14:paraId="594E2176" w14:textId="77777777" w:rsidR="0092744D" w:rsidRPr="00DA4E54" w:rsidRDefault="0092744D" w:rsidP="0092744D">
            <w:pPr>
              <w:pStyle w:val="aff"/>
            </w:pPr>
            <w:r w:rsidRPr="00DA4E54">
              <w:rPr>
                <w:rFonts w:hint="eastAsia"/>
              </w:rPr>
              <w:t>企业</w:t>
            </w:r>
            <w:r w:rsidRPr="00DA4E54">
              <w:t>1</w:t>
            </w:r>
          </w:p>
        </w:tc>
        <w:tc>
          <w:tcPr>
            <w:tcW w:w="416" w:type="pct"/>
            <w:shd w:val="clear" w:color="auto" w:fill="auto"/>
            <w:vAlign w:val="center"/>
          </w:tcPr>
          <w:p w14:paraId="52604299" w14:textId="1D4EE7D5" w:rsidR="0092744D" w:rsidRPr="00682293" w:rsidRDefault="0092744D" w:rsidP="00682293">
            <w:pPr>
              <w:pStyle w:val="aff"/>
            </w:pPr>
            <w:r w:rsidRPr="004F4E60">
              <w:t>13</w:t>
            </w:r>
          </w:p>
        </w:tc>
        <w:tc>
          <w:tcPr>
            <w:tcW w:w="416" w:type="pct"/>
            <w:shd w:val="clear" w:color="auto" w:fill="auto"/>
            <w:vAlign w:val="center"/>
          </w:tcPr>
          <w:p w14:paraId="26449655" w14:textId="7720A56D" w:rsidR="0092744D" w:rsidRPr="00682293" w:rsidRDefault="0092744D" w:rsidP="00682293">
            <w:pPr>
              <w:pStyle w:val="aff"/>
            </w:pPr>
            <w:r w:rsidRPr="004F4E60">
              <w:t>2020.4~2021.6</w:t>
            </w:r>
          </w:p>
        </w:tc>
        <w:tc>
          <w:tcPr>
            <w:tcW w:w="416" w:type="pct"/>
            <w:shd w:val="clear" w:color="auto" w:fill="auto"/>
            <w:vAlign w:val="center"/>
            <w:hideMark/>
          </w:tcPr>
          <w:p w14:paraId="25669285" w14:textId="24CEDA85" w:rsidR="0092744D" w:rsidRPr="00682293" w:rsidRDefault="0092744D" w:rsidP="00682293">
            <w:pPr>
              <w:pStyle w:val="aff"/>
            </w:pPr>
            <w:r w:rsidRPr="004F4E60">
              <w:t>0.53~1.1</w:t>
            </w:r>
          </w:p>
        </w:tc>
        <w:tc>
          <w:tcPr>
            <w:tcW w:w="416" w:type="pct"/>
            <w:shd w:val="clear" w:color="auto" w:fill="auto"/>
            <w:vAlign w:val="center"/>
            <w:hideMark/>
          </w:tcPr>
          <w:p w14:paraId="6B0FCC4F" w14:textId="11E21D70" w:rsidR="0092744D" w:rsidRPr="00682293" w:rsidRDefault="0092744D">
            <w:pPr>
              <w:pStyle w:val="aff"/>
            </w:pPr>
            <w:r w:rsidRPr="004F4E60">
              <w:t xml:space="preserve">0.64 </w:t>
            </w:r>
          </w:p>
        </w:tc>
        <w:tc>
          <w:tcPr>
            <w:tcW w:w="416" w:type="pct"/>
            <w:shd w:val="clear" w:color="auto" w:fill="auto"/>
            <w:vAlign w:val="center"/>
            <w:hideMark/>
          </w:tcPr>
          <w:p w14:paraId="581DE44A" w14:textId="2A900C5C" w:rsidR="0092744D" w:rsidRPr="00682293" w:rsidRDefault="0092744D">
            <w:pPr>
              <w:pStyle w:val="aff"/>
              <w:rPr>
                <w:b/>
              </w:rPr>
            </w:pPr>
            <w:r w:rsidRPr="004F4E60">
              <w:rPr>
                <w:b/>
              </w:rPr>
              <w:t xml:space="preserve">0.72 </w:t>
            </w:r>
          </w:p>
        </w:tc>
        <w:tc>
          <w:tcPr>
            <w:tcW w:w="416" w:type="pct"/>
            <w:shd w:val="clear" w:color="auto" w:fill="auto"/>
            <w:vAlign w:val="center"/>
            <w:hideMark/>
          </w:tcPr>
          <w:p w14:paraId="0DCBD2D0" w14:textId="77777777" w:rsidR="0092744D" w:rsidRPr="00DA4E54" w:rsidRDefault="0092744D" w:rsidP="0092744D">
            <w:pPr>
              <w:pStyle w:val="aff"/>
            </w:pPr>
            <w:r w:rsidRPr="00DA4E54">
              <w:t>2.5</w:t>
            </w:r>
          </w:p>
        </w:tc>
        <w:tc>
          <w:tcPr>
            <w:tcW w:w="514" w:type="pct"/>
            <w:shd w:val="clear" w:color="auto" w:fill="auto"/>
            <w:vAlign w:val="center"/>
            <w:hideMark/>
          </w:tcPr>
          <w:p w14:paraId="5F632690" w14:textId="77777777" w:rsidR="0092744D" w:rsidRPr="00DA4E54" w:rsidRDefault="0092744D" w:rsidP="0092744D">
            <w:pPr>
              <w:pStyle w:val="aff"/>
            </w:pPr>
            <w:r w:rsidRPr="00DA4E54">
              <w:t>2.5</w:t>
            </w:r>
          </w:p>
        </w:tc>
        <w:tc>
          <w:tcPr>
            <w:tcW w:w="320" w:type="pct"/>
            <w:shd w:val="clear" w:color="auto" w:fill="auto"/>
            <w:vAlign w:val="center"/>
            <w:hideMark/>
          </w:tcPr>
          <w:p w14:paraId="095E8156" w14:textId="77777777" w:rsidR="0092744D" w:rsidRPr="00DA4E54" w:rsidRDefault="0092744D" w:rsidP="0092744D">
            <w:pPr>
              <w:pStyle w:val="aff"/>
              <w:rPr>
                <w:b/>
                <w:bCs/>
              </w:rPr>
            </w:pPr>
            <w:r w:rsidRPr="00DA4E54">
              <w:rPr>
                <w:b/>
                <w:bCs/>
              </w:rPr>
              <w:t>2.5</w:t>
            </w:r>
          </w:p>
        </w:tc>
        <w:tc>
          <w:tcPr>
            <w:tcW w:w="417" w:type="pct"/>
            <w:shd w:val="clear" w:color="auto" w:fill="auto"/>
            <w:vAlign w:val="center"/>
            <w:hideMark/>
          </w:tcPr>
          <w:p w14:paraId="0994821C" w14:textId="77777777" w:rsidR="0092744D" w:rsidRPr="00DA4E54" w:rsidRDefault="0092744D" w:rsidP="0092744D">
            <w:pPr>
              <w:pStyle w:val="aff"/>
              <w:rPr>
                <w:b/>
                <w:bCs/>
              </w:rPr>
            </w:pPr>
            <w:r w:rsidRPr="00DA4E54">
              <w:rPr>
                <w:b/>
                <w:bCs/>
              </w:rPr>
              <w:t>是</w:t>
            </w:r>
          </w:p>
        </w:tc>
        <w:tc>
          <w:tcPr>
            <w:tcW w:w="421" w:type="pct"/>
            <w:vMerge w:val="restart"/>
            <w:shd w:val="clear" w:color="auto" w:fill="auto"/>
            <w:vAlign w:val="center"/>
            <w:hideMark/>
          </w:tcPr>
          <w:p w14:paraId="215012B0" w14:textId="77777777" w:rsidR="0092744D" w:rsidRPr="00DA4E54" w:rsidRDefault="0092744D" w:rsidP="0092744D">
            <w:pPr>
              <w:pStyle w:val="aff"/>
              <w:rPr>
                <w:b/>
                <w:bCs/>
              </w:rPr>
            </w:pPr>
            <w:r w:rsidRPr="00DA4E54">
              <w:rPr>
                <w:b/>
                <w:bCs/>
              </w:rPr>
              <w:t>1</w:t>
            </w:r>
          </w:p>
        </w:tc>
      </w:tr>
      <w:tr w:rsidR="0092744D" w:rsidRPr="00DA4E54" w14:paraId="2CE6F2AC" w14:textId="77777777" w:rsidTr="008B60CC">
        <w:trPr>
          <w:trHeight w:val="280"/>
        </w:trPr>
        <w:tc>
          <w:tcPr>
            <w:tcW w:w="416" w:type="pct"/>
            <w:vMerge/>
            <w:vAlign w:val="center"/>
            <w:hideMark/>
          </w:tcPr>
          <w:p w14:paraId="7A5F651F" w14:textId="77777777" w:rsidR="0092744D" w:rsidRPr="00DA4E54" w:rsidRDefault="0092744D" w:rsidP="0092744D">
            <w:pPr>
              <w:pStyle w:val="aff"/>
            </w:pPr>
          </w:p>
        </w:tc>
        <w:tc>
          <w:tcPr>
            <w:tcW w:w="416" w:type="pct"/>
            <w:shd w:val="clear" w:color="auto" w:fill="auto"/>
            <w:vAlign w:val="center"/>
            <w:hideMark/>
          </w:tcPr>
          <w:p w14:paraId="38B756C4" w14:textId="77777777" w:rsidR="0092744D" w:rsidRPr="00DA4E54" w:rsidRDefault="0092744D" w:rsidP="0092744D">
            <w:pPr>
              <w:pStyle w:val="aff"/>
            </w:pPr>
            <w:r w:rsidRPr="00DA4E54">
              <w:rPr>
                <w:rFonts w:hint="eastAsia"/>
              </w:rPr>
              <w:t>企业</w:t>
            </w:r>
            <w:r w:rsidRPr="00DA4E54">
              <w:t>2</w:t>
            </w:r>
          </w:p>
        </w:tc>
        <w:tc>
          <w:tcPr>
            <w:tcW w:w="416" w:type="pct"/>
            <w:shd w:val="clear" w:color="auto" w:fill="auto"/>
            <w:vAlign w:val="center"/>
          </w:tcPr>
          <w:p w14:paraId="458EFFE7" w14:textId="21FB2AF6" w:rsidR="0092744D" w:rsidRPr="00682293" w:rsidRDefault="0092744D" w:rsidP="00682293">
            <w:pPr>
              <w:pStyle w:val="aff"/>
            </w:pPr>
            <w:r w:rsidRPr="004F4E60">
              <w:t>55</w:t>
            </w:r>
          </w:p>
        </w:tc>
        <w:tc>
          <w:tcPr>
            <w:tcW w:w="416" w:type="pct"/>
            <w:shd w:val="clear" w:color="auto" w:fill="auto"/>
            <w:vAlign w:val="center"/>
          </w:tcPr>
          <w:p w14:paraId="5441F734" w14:textId="3BABF4F0" w:rsidR="0092744D" w:rsidRPr="00682293" w:rsidRDefault="0092744D" w:rsidP="00682293">
            <w:pPr>
              <w:pStyle w:val="aff"/>
            </w:pPr>
            <w:r w:rsidRPr="004F4E60">
              <w:t>2018.3~2020.3</w:t>
            </w:r>
          </w:p>
        </w:tc>
        <w:tc>
          <w:tcPr>
            <w:tcW w:w="416" w:type="pct"/>
            <w:shd w:val="clear" w:color="auto" w:fill="auto"/>
            <w:vAlign w:val="center"/>
            <w:hideMark/>
          </w:tcPr>
          <w:p w14:paraId="6C886475" w14:textId="7336E183" w:rsidR="0092744D" w:rsidRPr="00682293" w:rsidRDefault="0092744D" w:rsidP="00682293">
            <w:pPr>
              <w:pStyle w:val="aff"/>
            </w:pPr>
            <w:r w:rsidRPr="004F4E60">
              <w:t>0.00~0.76</w:t>
            </w:r>
          </w:p>
        </w:tc>
        <w:tc>
          <w:tcPr>
            <w:tcW w:w="416" w:type="pct"/>
            <w:shd w:val="clear" w:color="auto" w:fill="auto"/>
            <w:vAlign w:val="center"/>
            <w:hideMark/>
          </w:tcPr>
          <w:p w14:paraId="4782D2BE" w14:textId="1B76525B" w:rsidR="0092744D" w:rsidRPr="00682293" w:rsidRDefault="0092744D">
            <w:pPr>
              <w:pStyle w:val="aff"/>
            </w:pPr>
            <w:r w:rsidRPr="004F4E60">
              <w:t xml:space="preserve">0.53 </w:t>
            </w:r>
          </w:p>
        </w:tc>
        <w:tc>
          <w:tcPr>
            <w:tcW w:w="416" w:type="pct"/>
            <w:shd w:val="clear" w:color="auto" w:fill="auto"/>
            <w:vAlign w:val="center"/>
            <w:hideMark/>
          </w:tcPr>
          <w:p w14:paraId="00DB8EC8" w14:textId="254238F7" w:rsidR="0092744D" w:rsidRPr="00682293" w:rsidRDefault="0092744D">
            <w:pPr>
              <w:pStyle w:val="aff"/>
              <w:rPr>
                <w:b/>
              </w:rPr>
            </w:pPr>
            <w:r w:rsidRPr="004F4E60">
              <w:rPr>
                <w:b/>
              </w:rPr>
              <w:t xml:space="preserve">0.73 </w:t>
            </w:r>
          </w:p>
        </w:tc>
        <w:tc>
          <w:tcPr>
            <w:tcW w:w="416" w:type="pct"/>
            <w:shd w:val="clear" w:color="auto" w:fill="auto"/>
            <w:vAlign w:val="center"/>
            <w:hideMark/>
          </w:tcPr>
          <w:p w14:paraId="02013446" w14:textId="77777777" w:rsidR="0092744D" w:rsidRPr="00DA4E54" w:rsidRDefault="0092744D" w:rsidP="0092744D">
            <w:pPr>
              <w:pStyle w:val="aff"/>
            </w:pPr>
            <w:r w:rsidRPr="00DA4E54">
              <w:t>2.5</w:t>
            </w:r>
          </w:p>
        </w:tc>
        <w:tc>
          <w:tcPr>
            <w:tcW w:w="514" w:type="pct"/>
            <w:shd w:val="clear" w:color="auto" w:fill="auto"/>
            <w:vAlign w:val="center"/>
            <w:hideMark/>
          </w:tcPr>
          <w:p w14:paraId="033F1BF4" w14:textId="77777777" w:rsidR="0092744D" w:rsidRPr="00DA4E54" w:rsidRDefault="0092744D" w:rsidP="0092744D">
            <w:pPr>
              <w:pStyle w:val="aff"/>
            </w:pPr>
            <w:r w:rsidRPr="00DA4E54">
              <w:t>2.5</w:t>
            </w:r>
          </w:p>
        </w:tc>
        <w:tc>
          <w:tcPr>
            <w:tcW w:w="320" w:type="pct"/>
            <w:shd w:val="clear" w:color="auto" w:fill="auto"/>
            <w:vAlign w:val="center"/>
            <w:hideMark/>
          </w:tcPr>
          <w:p w14:paraId="157745E9" w14:textId="77777777" w:rsidR="0092744D" w:rsidRPr="00DA4E54" w:rsidRDefault="0092744D" w:rsidP="0092744D">
            <w:pPr>
              <w:pStyle w:val="aff"/>
              <w:rPr>
                <w:b/>
                <w:bCs/>
              </w:rPr>
            </w:pPr>
            <w:r w:rsidRPr="00DA4E54">
              <w:rPr>
                <w:b/>
                <w:bCs/>
              </w:rPr>
              <w:t>2.5</w:t>
            </w:r>
          </w:p>
        </w:tc>
        <w:tc>
          <w:tcPr>
            <w:tcW w:w="417" w:type="pct"/>
            <w:shd w:val="clear" w:color="auto" w:fill="auto"/>
            <w:vAlign w:val="center"/>
            <w:hideMark/>
          </w:tcPr>
          <w:p w14:paraId="1BC1B917" w14:textId="77777777" w:rsidR="0092744D" w:rsidRPr="00DA4E54" w:rsidRDefault="0092744D" w:rsidP="0092744D">
            <w:pPr>
              <w:pStyle w:val="aff"/>
              <w:rPr>
                <w:b/>
                <w:bCs/>
              </w:rPr>
            </w:pPr>
            <w:r w:rsidRPr="00DA4E54">
              <w:rPr>
                <w:b/>
                <w:bCs/>
              </w:rPr>
              <w:t>是</w:t>
            </w:r>
          </w:p>
        </w:tc>
        <w:tc>
          <w:tcPr>
            <w:tcW w:w="421" w:type="pct"/>
            <w:vMerge/>
            <w:vAlign w:val="center"/>
            <w:hideMark/>
          </w:tcPr>
          <w:p w14:paraId="71E658BB" w14:textId="77777777" w:rsidR="0092744D" w:rsidRPr="00DA4E54" w:rsidRDefault="0092744D" w:rsidP="0092744D">
            <w:pPr>
              <w:pStyle w:val="aff"/>
              <w:rPr>
                <w:b/>
                <w:bCs/>
              </w:rPr>
            </w:pPr>
          </w:p>
        </w:tc>
      </w:tr>
      <w:tr w:rsidR="0092744D" w:rsidRPr="00DA4E54" w14:paraId="1788502A" w14:textId="77777777" w:rsidTr="008B60CC">
        <w:trPr>
          <w:trHeight w:val="280"/>
        </w:trPr>
        <w:tc>
          <w:tcPr>
            <w:tcW w:w="416" w:type="pct"/>
            <w:vMerge/>
            <w:vAlign w:val="center"/>
            <w:hideMark/>
          </w:tcPr>
          <w:p w14:paraId="32F88A53" w14:textId="77777777" w:rsidR="0092744D" w:rsidRPr="00DA4E54" w:rsidRDefault="0092744D" w:rsidP="0092744D">
            <w:pPr>
              <w:pStyle w:val="aff"/>
            </w:pPr>
          </w:p>
        </w:tc>
        <w:tc>
          <w:tcPr>
            <w:tcW w:w="416" w:type="pct"/>
            <w:shd w:val="clear" w:color="auto" w:fill="auto"/>
            <w:vAlign w:val="center"/>
            <w:hideMark/>
          </w:tcPr>
          <w:p w14:paraId="03DF63D4" w14:textId="77777777" w:rsidR="0092744D" w:rsidRPr="00DA4E54" w:rsidRDefault="0092744D" w:rsidP="0092744D">
            <w:pPr>
              <w:pStyle w:val="aff"/>
            </w:pPr>
            <w:r w:rsidRPr="00DA4E54">
              <w:rPr>
                <w:rFonts w:hint="eastAsia"/>
              </w:rPr>
              <w:t>企业</w:t>
            </w:r>
            <w:r w:rsidRPr="00DA4E54">
              <w:t>3</w:t>
            </w:r>
          </w:p>
        </w:tc>
        <w:tc>
          <w:tcPr>
            <w:tcW w:w="416" w:type="pct"/>
            <w:shd w:val="clear" w:color="auto" w:fill="auto"/>
            <w:vAlign w:val="center"/>
          </w:tcPr>
          <w:p w14:paraId="77FD11C0" w14:textId="3567F16F" w:rsidR="0092744D" w:rsidRPr="00682293" w:rsidRDefault="0092744D" w:rsidP="00682293">
            <w:pPr>
              <w:pStyle w:val="aff"/>
            </w:pPr>
            <w:r w:rsidRPr="004F4E60">
              <w:t>17</w:t>
            </w:r>
          </w:p>
        </w:tc>
        <w:tc>
          <w:tcPr>
            <w:tcW w:w="416" w:type="pct"/>
            <w:shd w:val="clear" w:color="auto" w:fill="auto"/>
            <w:vAlign w:val="center"/>
          </w:tcPr>
          <w:p w14:paraId="24D049FF" w14:textId="6FA608B6" w:rsidR="0092744D" w:rsidRPr="00682293" w:rsidRDefault="0092744D" w:rsidP="00682293">
            <w:pPr>
              <w:pStyle w:val="aff"/>
            </w:pPr>
            <w:r w:rsidRPr="004F4E60">
              <w:t>2018.3~2021.4</w:t>
            </w:r>
          </w:p>
        </w:tc>
        <w:tc>
          <w:tcPr>
            <w:tcW w:w="416" w:type="pct"/>
            <w:shd w:val="clear" w:color="auto" w:fill="auto"/>
            <w:vAlign w:val="center"/>
            <w:hideMark/>
          </w:tcPr>
          <w:p w14:paraId="2C056F0B" w14:textId="78900F47" w:rsidR="0092744D" w:rsidRPr="00682293" w:rsidRDefault="0092744D" w:rsidP="00682293">
            <w:pPr>
              <w:pStyle w:val="aff"/>
            </w:pPr>
            <w:r w:rsidRPr="004F4E60">
              <w:t>0.06~0.7·</w:t>
            </w:r>
          </w:p>
        </w:tc>
        <w:tc>
          <w:tcPr>
            <w:tcW w:w="416" w:type="pct"/>
            <w:shd w:val="clear" w:color="auto" w:fill="auto"/>
            <w:vAlign w:val="center"/>
            <w:hideMark/>
          </w:tcPr>
          <w:p w14:paraId="6781C738" w14:textId="49A715CC" w:rsidR="0092744D" w:rsidRPr="00682293" w:rsidRDefault="0092744D">
            <w:pPr>
              <w:pStyle w:val="aff"/>
            </w:pPr>
            <w:r w:rsidRPr="004F4E60">
              <w:t xml:space="preserve">0.32 </w:t>
            </w:r>
          </w:p>
        </w:tc>
        <w:tc>
          <w:tcPr>
            <w:tcW w:w="416" w:type="pct"/>
            <w:shd w:val="clear" w:color="auto" w:fill="auto"/>
            <w:vAlign w:val="center"/>
            <w:hideMark/>
          </w:tcPr>
          <w:p w14:paraId="78C4A175" w14:textId="29FC0874" w:rsidR="0092744D" w:rsidRPr="00682293" w:rsidRDefault="0092744D">
            <w:pPr>
              <w:pStyle w:val="aff"/>
              <w:rPr>
                <w:b/>
              </w:rPr>
            </w:pPr>
            <w:r w:rsidRPr="004F4E60">
              <w:rPr>
                <w:b/>
              </w:rPr>
              <w:t xml:space="preserve">0.60 </w:t>
            </w:r>
          </w:p>
        </w:tc>
        <w:tc>
          <w:tcPr>
            <w:tcW w:w="416" w:type="pct"/>
            <w:shd w:val="clear" w:color="auto" w:fill="auto"/>
            <w:vAlign w:val="center"/>
            <w:hideMark/>
          </w:tcPr>
          <w:p w14:paraId="2A72F7D9" w14:textId="77777777" w:rsidR="0092744D" w:rsidRPr="00DA4E54" w:rsidRDefault="0092744D" w:rsidP="0092744D">
            <w:pPr>
              <w:pStyle w:val="aff"/>
            </w:pPr>
            <w:r w:rsidRPr="00DA4E54">
              <w:t>2.5</w:t>
            </w:r>
          </w:p>
        </w:tc>
        <w:tc>
          <w:tcPr>
            <w:tcW w:w="514" w:type="pct"/>
            <w:shd w:val="clear" w:color="auto" w:fill="auto"/>
            <w:vAlign w:val="center"/>
            <w:hideMark/>
          </w:tcPr>
          <w:p w14:paraId="179AFA81" w14:textId="77777777" w:rsidR="0092744D" w:rsidRPr="00DA4E54" w:rsidRDefault="0092744D" w:rsidP="0092744D">
            <w:pPr>
              <w:pStyle w:val="aff"/>
            </w:pPr>
            <w:r w:rsidRPr="00DA4E54">
              <w:t>2.5</w:t>
            </w:r>
          </w:p>
        </w:tc>
        <w:tc>
          <w:tcPr>
            <w:tcW w:w="320" w:type="pct"/>
            <w:shd w:val="clear" w:color="auto" w:fill="auto"/>
            <w:vAlign w:val="center"/>
            <w:hideMark/>
          </w:tcPr>
          <w:p w14:paraId="31779E68" w14:textId="77777777" w:rsidR="0092744D" w:rsidRPr="00DA4E54" w:rsidRDefault="0092744D" w:rsidP="0092744D">
            <w:pPr>
              <w:pStyle w:val="aff"/>
              <w:rPr>
                <w:b/>
                <w:bCs/>
              </w:rPr>
            </w:pPr>
            <w:r w:rsidRPr="00DA4E54">
              <w:rPr>
                <w:b/>
                <w:bCs/>
              </w:rPr>
              <w:t>2.5</w:t>
            </w:r>
          </w:p>
        </w:tc>
        <w:tc>
          <w:tcPr>
            <w:tcW w:w="417" w:type="pct"/>
            <w:shd w:val="clear" w:color="auto" w:fill="auto"/>
            <w:vAlign w:val="center"/>
            <w:hideMark/>
          </w:tcPr>
          <w:p w14:paraId="5504C79C" w14:textId="77777777" w:rsidR="0092744D" w:rsidRPr="00DA4E54" w:rsidRDefault="0092744D" w:rsidP="0092744D">
            <w:pPr>
              <w:pStyle w:val="aff"/>
              <w:rPr>
                <w:b/>
                <w:bCs/>
              </w:rPr>
            </w:pPr>
            <w:r w:rsidRPr="00DA4E54">
              <w:rPr>
                <w:b/>
                <w:bCs/>
              </w:rPr>
              <w:t>是</w:t>
            </w:r>
          </w:p>
        </w:tc>
        <w:tc>
          <w:tcPr>
            <w:tcW w:w="421" w:type="pct"/>
            <w:vMerge/>
            <w:vAlign w:val="center"/>
            <w:hideMark/>
          </w:tcPr>
          <w:p w14:paraId="336A7E9E" w14:textId="77777777" w:rsidR="0092744D" w:rsidRPr="00DA4E54" w:rsidRDefault="0092744D" w:rsidP="0092744D">
            <w:pPr>
              <w:pStyle w:val="aff"/>
              <w:rPr>
                <w:b/>
                <w:bCs/>
              </w:rPr>
            </w:pPr>
          </w:p>
        </w:tc>
      </w:tr>
      <w:tr w:rsidR="0092744D" w:rsidRPr="00DA4E54" w14:paraId="7D99B194" w14:textId="77777777" w:rsidTr="008B60CC">
        <w:trPr>
          <w:trHeight w:val="280"/>
        </w:trPr>
        <w:tc>
          <w:tcPr>
            <w:tcW w:w="416" w:type="pct"/>
            <w:vMerge/>
            <w:vAlign w:val="center"/>
            <w:hideMark/>
          </w:tcPr>
          <w:p w14:paraId="637809C9" w14:textId="77777777" w:rsidR="0092744D" w:rsidRPr="00DA4E54" w:rsidRDefault="0092744D" w:rsidP="0092744D">
            <w:pPr>
              <w:pStyle w:val="aff"/>
            </w:pPr>
          </w:p>
        </w:tc>
        <w:tc>
          <w:tcPr>
            <w:tcW w:w="416" w:type="pct"/>
            <w:shd w:val="clear" w:color="auto" w:fill="auto"/>
            <w:vAlign w:val="center"/>
            <w:hideMark/>
          </w:tcPr>
          <w:p w14:paraId="0F1C5C82" w14:textId="77777777" w:rsidR="0092744D" w:rsidRPr="00DA4E54" w:rsidRDefault="0092744D" w:rsidP="0092744D">
            <w:pPr>
              <w:pStyle w:val="aff"/>
            </w:pPr>
            <w:r w:rsidRPr="00DA4E54">
              <w:rPr>
                <w:rFonts w:hint="eastAsia"/>
              </w:rPr>
              <w:t>企业</w:t>
            </w:r>
            <w:r w:rsidRPr="00DA4E54">
              <w:t>4</w:t>
            </w:r>
          </w:p>
        </w:tc>
        <w:tc>
          <w:tcPr>
            <w:tcW w:w="416" w:type="pct"/>
            <w:shd w:val="clear" w:color="auto" w:fill="auto"/>
            <w:vAlign w:val="center"/>
          </w:tcPr>
          <w:p w14:paraId="6309F85B" w14:textId="4C04D650" w:rsidR="0092744D" w:rsidRPr="00682293" w:rsidRDefault="0092744D" w:rsidP="00682293">
            <w:pPr>
              <w:pStyle w:val="aff"/>
            </w:pPr>
            <w:r w:rsidRPr="004F4E60">
              <w:t>46</w:t>
            </w:r>
          </w:p>
        </w:tc>
        <w:tc>
          <w:tcPr>
            <w:tcW w:w="416" w:type="pct"/>
            <w:shd w:val="clear" w:color="auto" w:fill="auto"/>
            <w:vAlign w:val="center"/>
          </w:tcPr>
          <w:p w14:paraId="342A0121" w14:textId="709E950C" w:rsidR="0092744D" w:rsidRPr="00682293" w:rsidRDefault="0092744D" w:rsidP="00682293">
            <w:pPr>
              <w:pStyle w:val="aff"/>
            </w:pPr>
            <w:r w:rsidRPr="004F4E60">
              <w:t>2019.3~2021.5</w:t>
            </w:r>
          </w:p>
        </w:tc>
        <w:tc>
          <w:tcPr>
            <w:tcW w:w="416" w:type="pct"/>
            <w:shd w:val="clear" w:color="auto" w:fill="auto"/>
            <w:vAlign w:val="center"/>
            <w:hideMark/>
          </w:tcPr>
          <w:p w14:paraId="4E159DB3" w14:textId="44DD1FB5" w:rsidR="0092744D" w:rsidRPr="00682293" w:rsidRDefault="0092744D" w:rsidP="00682293">
            <w:pPr>
              <w:pStyle w:val="aff"/>
            </w:pPr>
            <w:r w:rsidRPr="004F4E60">
              <w:t>0.02~1.4</w:t>
            </w:r>
          </w:p>
        </w:tc>
        <w:tc>
          <w:tcPr>
            <w:tcW w:w="416" w:type="pct"/>
            <w:shd w:val="clear" w:color="auto" w:fill="auto"/>
            <w:vAlign w:val="center"/>
            <w:hideMark/>
          </w:tcPr>
          <w:p w14:paraId="2E4FB7E4" w14:textId="72164D39" w:rsidR="0092744D" w:rsidRPr="00682293" w:rsidRDefault="0092744D">
            <w:pPr>
              <w:pStyle w:val="aff"/>
            </w:pPr>
            <w:r w:rsidRPr="004F4E60">
              <w:t xml:space="preserve">0.53 </w:t>
            </w:r>
          </w:p>
        </w:tc>
        <w:tc>
          <w:tcPr>
            <w:tcW w:w="416" w:type="pct"/>
            <w:shd w:val="clear" w:color="auto" w:fill="auto"/>
            <w:vAlign w:val="center"/>
            <w:hideMark/>
          </w:tcPr>
          <w:p w14:paraId="434E73D4" w14:textId="5C9D882E" w:rsidR="0092744D" w:rsidRPr="00682293" w:rsidRDefault="0092744D">
            <w:pPr>
              <w:pStyle w:val="aff"/>
              <w:rPr>
                <w:b/>
              </w:rPr>
            </w:pPr>
            <w:r w:rsidRPr="004F4E60">
              <w:rPr>
                <w:b/>
              </w:rPr>
              <w:t xml:space="preserve">0.71 </w:t>
            </w:r>
          </w:p>
        </w:tc>
        <w:tc>
          <w:tcPr>
            <w:tcW w:w="416" w:type="pct"/>
            <w:shd w:val="clear" w:color="auto" w:fill="auto"/>
            <w:vAlign w:val="center"/>
            <w:hideMark/>
          </w:tcPr>
          <w:p w14:paraId="33BE693A" w14:textId="77777777" w:rsidR="0092744D" w:rsidRPr="00DA4E54" w:rsidRDefault="0092744D" w:rsidP="0092744D">
            <w:pPr>
              <w:pStyle w:val="aff"/>
            </w:pPr>
            <w:r w:rsidRPr="00DA4E54">
              <w:t>2.5</w:t>
            </w:r>
          </w:p>
        </w:tc>
        <w:tc>
          <w:tcPr>
            <w:tcW w:w="514" w:type="pct"/>
            <w:shd w:val="clear" w:color="auto" w:fill="auto"/>
            <w:vAlign w:val="center"/>
            <w:hideMark/>
          </w:tcPr>
          <w:p w14:paraId="2AD7AE6A" w14:textId="77777777" w:rsidR="0092744D" w:rsidRPr="00DA4E54" w:rsidRDefault="0092744D" w:rsidP="0092744D">
            <w:pPr>
              <w:pStyle w:val="aff"/>
            </w:pPr>
            <w:r w:rsidRPr="00DA4E54">
              <w:t>2.5</w:t>
            </w:r>
          </w:p>
        </w:tc>
        <w:tc>
          <w:tcPr>
            <w:tcW w:w="320" w:type="pct"/>
            <w:shd w:val="clear" w:color="auto" w:fill="auto"/>
            <w:vAlign w:val="center"/>
            <w:hideMark/>
          </w:tcPr>
          <w:p w14:paraId="64636A00" w14:textId="1655E566" w:rsidR="0092744D" w:rsidRPr="00DA4E54" w:rsidRDefault="0092744D" w:rsidP="0092744D">
            <w:pPr>
              <w:pStyle w:val="aff"/>
              <w:rPr>
                <w:b/>
                <w:bCs/>
              </w:rPr>
            </w:pPr>
            <w:r w:rsidRPr="00DA4E54">
              <w:rPr>
                <w:b/>
                <w:bCs/>
              </w:rPr>
              <w:t>2.5</w:t>
            </w:r>
          </w:p>
        </w:tc>
        <w:tc>
          <w:tcPr>
            <w:tcW w:w="417" w:type="pct"/>
            <w:shd w:val="clear" w:color="auto" w:fill="auto"/>
            <w:vAlign w:val="center"/>
            <w:hideMark/>
          </w:tcPr>
          <w:p w14:paraId="54E66F18" w14:textId="77777777" w:rsidR="0092744D" w:rsidRPr="00682293" w:rsidRDefault="0092744D" w:rsidP="00682293">
            <w:pPr>
              <w:pStyle w:val="aff"/>
              <w:rPr>
                <w:b/>
              </w:rPr>
            </w:pPr>
            <w:r w:rsidRPr="00682293">
              <w:rPr>
                <w:b/>
              </w:rPr>
              <w:t>是</w:t>
            </w:r>
          </w:p>
        </w:tc>
        <w:tc>
          <w:tcPr>
            <w:tcW w:w="421" w:type="pct"/>
            <w:vMerge/>
            <w:vAlign w:val="center"/>
            <w:hideMark/>
          </w:tcPr>
          <w:p w14:paraId="2740D78B" w14:textId="77777777" w:rsidR="0092744D" w:rsidRPr="00DA4E54" w:rsidRDefault="0092744D" w:rsidP="0092744D">
            <w:pPr>
              <w:pStyle w:val="aff"/>
              <w:rPr>
                <w:b/>
                <w:bCs/>
              </w:rPr>
            </w:pPr>
          </w:p>
        </w:tc>
      </w:tr>
      <w:tr w:rsidR="0092744D" w:rsidRPr="00DA4E54" w14:paraId="6B551CE8" w14:textId="77777777" w:rsidTr="008B60CC">
        <w:trPr>
          <w:trHeight w:val="280"/>
        </w:trPr>
        <w:tc>
          <w:tcPr>
            <w:tcW w:w="416" w:type="pct"/>
            <w:vMerge/>
            <w:vAlign w:val="center"/>
            <w:hideMark/>
          </w:tcPr>
          <w:p w14:paraId="0C3E82EA" w14:textId="77777777" w:rsidR="0092744D" w:rsidRPr="00DA4E54" w:rsidRDefault="0092744D" w:rsidP="0092744D">
            <w:pPr>
              <w:pStyle w:val="aff"/>
            </w:pPr>
          </w:p>
        </w:tc>
        <w:tc>
          <w:tcPr>
            <w:tcW w:w="416" w:type="pct"/>
            <w:shd w:val="clear" w:color="auto" w:fill="auto"/>
            <w:vAlign w:val="center"/>
            <w:hideMark/>
          </w:tcPr>
          <w:p w14:paraId="55310022" w14:textId="77777777" w:rsidR="0092744D" w:rsidRPr="00DA4E54" w:rsidRDefault="0092744D" w:rsidP="0092744D">
            <w:pPr>
              <w:pStyle w:val="aff"/>
            </w:pPr>
            <w:r w:rsidRPr="00DA4E54">
              <w:rPr>
                <w:rFonts w:hint="eastAsia"/>
              </w:rPr>
              <w:t>企业</w:t>
            </w:r>
            <w:r w:rsidRPr="00DA4E54">
              <w:t>5</w:t>
            </w:r>
          </w:p>
        </w:tc>
        <w:tc>
          <w:tcPr>
            <w:tcW w:w="416" w:type="pct"/>
            <w:shd w:val="clear" w:color="auto" w:fill="auto"/>
            <w:vAlign w:val="center"/>
          </w:tcPr>
          <w:p w14:paraId="0D1E7F52" w14:textId="12F77F81" w:rsidR="0092744D" w:rsidRPr="00682293" w:rsidRDefault="0092744D" w:rsidP="00682293">
            <w:pPr>
              <w:pStyle w:val="aff"/>
            </w:pPr>
            <w:r w:rsidRPr="004F4E60">
              <w:t>10</w:t>
            </w:r>
          </w:p>
        </w:tc>
        <w:tc>
          <w:tcPr>
            <w:tcW w:w="416" w:type="pct"/>
            <w:shd w:val="clear" w:color="auto" w:fill="auto"/>
            <w:vAlign w:val="center"/>
          </w:tcPr>
          <w:p w14:paraId="4794CBB1" w14:textId="3BE330BC" w:rsidR="0092744D" w:rsidRPr="00682293" w:rsidRDefault="0092744D" w:rsidP="00682293">
            <w:pPr>
              <w:pStyle w:val="aff"/>
            </w:pPr>
            <w:r w:rsidRPr="004F4E60">
              <w:t>2021.4</w:t>
            </w:r>
          </w:p>
        </w:tc>
        <w:tc>
          <w:tcPr>
            <w:tcW w:w="416" w:type="pct"/>
            <w:shd w:val="clear" w:color="auto" w:fill="auto"/>
            <w:vAlign w:val="center"/>
            <w:hideMark/>
          </w:tcPr>
          <w:p w14:paraId="53DEE9DF" w14:textId="227E2BF2" w:rsidR="0092744D" w:rsidRPr="0092744D" w:rsidRDefault="0092744D" w:rsidP="00682293">
            <w:pPr>
              <w:pStyle w:val="aff"/>
            </w:pPr>
            <w:r w:rsidRPr="004F4E60">
              <w:t>4.59~6.2</w:t>
            </w:r>
          </w:p>
        </w:tc>
        <w:tc>
          <w:tcPr>
            <w:tcW w:w="416" w:type="pct"/>
            <w:shd w:val="clear" w:color="auto" w:fill="auto"/>
            <w:vAlign w:val="center"/>
            <w:hideMark/>
          </w:tcPr>
          <w:p w14:paraId="29BF01D4" w14:textId="5D68B795" w:rsidR="0092744D" w:rsidRPr="00682293" w:rsidRDefault="0092744D">
            <w:pPr>
              <w:pStyle w:val="aff"/>
            </w:pPr>
            <w:r w:rsidRPr="004F4E60">
              <w:t xml:space="preserve">5.43 </w:t>
            </w:r>
          </w:p>
        </w:tc>
        <w:tc>
          <w:tcPr>
            <w:tcW w:w="416" w:type="pct"/>
            <w:shd w:val="clear" w:color="auto" w:fill="auto"/>
            <w:vAlign w:val="center"/>
            <w:hideMark/>
          </w:tcPr>
          <w:p w14:paraId="1FB5F87C" w14:textId="1557B2B6" w:rsidR="0092744D" w:rsidRPr="00682293" w:rsidRDefault="0092744D">
            <w:pPr>
              <w:pStyle w:val="aff"/>
              <w:rPr>
                <w:b/>
              </w:rPr>
            </w:pPr>
            <w:r w:rsidRPr="004F4E60">
              <w:rPr>
                <w:b/>
              </w:rPr>
              <w:t xml:space="preserve">6.00 </w:t>
            </w:r>
          </w:p>
        </w:tc>
        <w:tc>
          <w:tcPr>
            <w:tcW w:w="416" w:type="pct"/>
            <w:shd w:val="clear" w:color="auto" w:fill="auto"/>
            <w:vAlign w:val="center"/>
            <w:hideMark/>
          </w:tcPr>
          <w:p w14:paraId="230A780D" w14:textId="77777777" w:rsidR="0092744D" w:rsidRPr="00DA4E54" w:rsidRDefault="0092744D" w:rsidP="0092744D">
            <w:pPr>
              <w:pStyle w:val="aff"/>
            </w:pPr>
            <w:r w:rsidRPr="00DA4E54">
              <w:t>2.5</w:t>
            </w:r>
          </w:p>
        </w:tc>
        <w:tc>
          <w:tcPr>
            <w:tcW w:w="514" w:type="pct"/>
            <w:shd w:val="clear" w:color="auto" w:fill="auto"/>
            <w:vAlign w:val="center"/>
            <w:hideMark/>
          </w:tcPr>
          <w:p w14:paraId="63AC5DBE" w14:textId="77777777" w:rsidR="0092744D" w:rsidRPr="00DA4E54" w:rsidRDefault="0092744D" w:rsidP="0092744D">
            <w:pPr>
              <w:pStyle w:val="aff"/>
            </w:pPr>
            <w:r w:rsidRPr="00DA4E54">
              <w:t>2.5</w:t>
            </w:r>
          </w:p>
        </w:tc>
        <w:tc>
          <w:tcPr>
            <w:tcW w:w="320" w:type="pct"/>
            <w:shd w:val="clear" w:color="auto" w:fill="auto"/>
            <w:vAlign w:val="center"/>
            <w:hideMark/>
          </w:tcPr>
          <w:p w14:paraId="02D62DE4" w14:textId="784E3911" w:rsidR="0092744D" w:rsidRPr="00DA4E54" w:rsidRDefault="0092744D" w:rsidP="0092744D">
            <w:pPr>
              <w:pStyle w:val="aff"/>
              <w:rPr>
                <w:b/>
                <w:bCs/>
              </w:rPr>
            </w:pPr>
            <w:r w:rsidRPr="00DA4E54">
              <w:rPr>
                <w:b/>
                <w:bCs/>
              </w:rPr>
              <w:t>2.5</w:t>
            </w:r>
          </w:p>
        </w:tc>
        <w:tc>
          <w:tcPr>
            <w:tcW w:w="417" w:type="pct"/>
            <w:shd w:val="clear" w:color="auto" w:fill="auto"/>
            <w:vAlign w:val="center"/>
            <w:hideMark/>
          </w:tcPr>
          <w:p w14:paraId="6DAB2FF5" w14:textId="77777777" w:rsidR="0092744D" w:rsidRPr="00682293" w:rsidRDefault="0092744D" w:rsidP="00682293">
            <w:pPr>
              <w:pStyle w:val="aff"/>
              <w:rPr>
                <w:b/>
              </w:rPr>
            </w:pPr>
            <w:r w:rsidRPr="00682293">
              <w:rPr>
                <w:b/>
              </w:rPr>
              <w:t>否</w:t>
            </w:r>
          </w:p>
        </w:tc>
        <w:tc>
          <w:tcPr>
            <w:tcW w:w="421" w:type="pct"/>
            <w:vMerge/>
            <w:vAlign w:val="center"/>
            <w:hideMark/>
          </w:tcPr>
          <w:p w14:paraId="5B5BC9AF" w14:textId="77777777" w:rsidR="0092744D" w:rsidRPr="00DA4E54" w:rsidRDefault="0092744D" w:rsidP="0092744D">
            <w:pPr>
              <w:pStyle w:val="aff"/>
              <w:rPr>
                <w:b/>
                <w:bCs/>
              </w:rPr>
            </w:pPr>
          </w:p>
        </w:tc>
      </w:tr>
      <w:tr w:rsidR="0092744D" w:rsidRPr="00DA4E54" w14:paraId="5E3F5734" w14:textId="77777777" w:rsidTr="008B60CC">
        <w:trPr>
          <w:trHeight w:val="280"/>
        </w:trPr>
        <w:tc>
          <w:tcPr>
            <w:tcW w:w="416" w:type="pct"/>
            <w:vMerge/>
            <w:vAlign w:val="center"/>
            <w:hideMark/>
          </w:tcPr>
          <w:p w14:paraId="3B42E46C" w14:textId="77777777" w:rsidR="0092744D" w:rsidRPr="00DA4E54" w:rsidRDefault="0092744D" w:rsidP="0092744D">
            <w:pPr>
              <w:pStyle w:val="aff"/>
            </w:pPr>
          </w:p>
        </w:tc>
        <w:tc>
          <w:tcPr>
            <w:tcW w:w="416" w:type="pct"/>
            <w:shd w:val="clear" w:color="auto" w:fill="auto"/>
            <w:vAlign w:val="center"/>
            <w:hideMark/>
          </w:tcPr>
          <w:p w14:paraId="1041CBB1" w14:textId="77777777" w:rsidR="0092744D" w:rsidRPr="00DA4E54" w:rsidRDefault="0092744D" w:rsidP="0092744D">
            <w:pPr>
              <w:pStyle w:val="aff"/>
            </w:pPr>
            <w:r w:rsidRPr="00DA4E54">
              <w:rPr>
                <w:rFonts w:hint="eastAsia"/>
              </w:rPr>
              <w:t>企业</w:t>
            </w:r>
            <w:r w:rsidRPr="00DA4E54">
              <w:t>7</w:t>
            </w:r>
          </w:p>
        </w:tc>
        <w:tc>
          <w:tcPr>
            <w:tcW w:w="416" w:type="pct"/>
            <w:shd w:val="clear" w:color="auto" w:fill="auto"/>
            <w:vAlign w:val="center"/>
          </w:tcPr>
          <w:p w14:paraId="39960C13" w14:textId="38DA0F95" w:rsidR="0092744D" w:rsidRPr="00682293" w:rsidRDefault="0092744D" w:rsidP="00682293">
            <w:pPr>
              <w:pStyle w:val="aff"/>
            </w:pPr>
            <w:r w:rsidRPr="004F4E60">
              <w:t>71</w:t>
            </w:r>
          </w:p>
        </w:tc>
        <w:tc>
          <w:tcPr>
            <w:tcW w:w="416" w:type="pct"/>
            <w:shd w:val="clear" w:color="auto" w:fill="auto"/>
            <w:vAlign w:val="center"/>
          </w:tcPr>
          <w:p w14:paraId="5574A12D" w14:textId="2094A863" w:rsidR="0092744D" w:rsidRPr="00682293" w:rsidRDefault="0092744D" w:rsidP="00682293">
            <w:pPr>
              <w:pStyle w:val="aff"/>
            </w:pPr>
            <w:r w:rsidRPr="004F4E60">
              <w:t>2019.1~2021.6</w:t>
            </w:r>
          </w:p>
        </w:tc>
        <w:tc>
          <w:tcPr>
            <w:tcW w:w="416" w:type="pct"/>
            <w:shd w:val="clear" w:color="auto" w:fill="auto"/>
            <w:vAlign w:val="center"/>
            <w:hideMark/>
          </w:tcPr>
          <w:p w14:paraId="47301194" w14:textId="606FB2F4" w:rsidR="0092744D" w:rsidRPr="0092744D" w:rsidRDefault="0092744D" w:rsidP="00682293">
            <w:pPr>
              <w:pStyle w:val="aff"/>
            </w:pPr>
            <w:r w:rsidRPr="004F4E60">
              <w:t>0.13~0.47</w:t>
            </w:r>
          </w:p>
        </w:tc>
        <w:tc>
          <w:tcPr>
            <w:tcW w:w="416" w:type="pct"/>
            <w:shd w:val="clear" w:color="auto" w:fill="auto"/>
            <w:vAlign w:val="center"/>
            <w:hideMark/>
          </w:tcPr>
          <w:p w14:paraId="1A1F3129" w14:textId="38311561" w:rsidR="0092744D" w:rsidRPr="00682293" w:rsidRDefault="0092744D">
            <w:pPr>
              <w:pStyle w:val="aff"/>
            </w:pPr>
            <w:r w:rsidRPr="004F4E60">
              <w:t xml:space="preserve">0.20 </w:t>
            </w:r>
          </w:p>
        </w:tc>
        <w:tc>
          <w:tcPr>
            <w:tcW w:w="416" w:type="pct"/>
            <w:shd w:val="clear" w:color="auto" w:fill="auto"/>
            <w:vAlign w:val="center"/>
            <w:hideMark/>
          </w:tcPr>
          <w:p w14:paraId="39ADB5EE" w14:textId="4E0E02CE" w:rsidR="0092744D" w:rsidRPr="00682293" w:rsidRDefault="0092744D">
            <w:pPr>
              <w:pStyle w:val="aff"/>
              <w:rPr>
                <w:b/>
              </w:rPr>
            </w:pPr>
            <w:r w:rsidRPr="004F4E60">
              <w:rPr>
                <w:b/>
              </w:rPr>
              <w:t xml:space="preserve">0.24 </w:t>
            </w:r>
          </w:p>
        </w:tc>
        <w:tc>
          <w:tcPr>
            <w:tcW w:w="416" w:type="pct"/>
            <w:shd w:val="clear" w:color="auto" w:fill="auto"/>
            <w:vAlign w:val="center"/>
            <w:hideMark/>
          </w:tcPr>
          <w:p w14:paraId="5829429A" w14:textId="77777777" w:rsidR="0092744D" w:rsidRPr="00DA4E54" w:rsidRDefault="0092744D" w:rsidP="0092744D">
            <w:pPr>
              <w:pStyle w:val="aff"/>
            </w:pPr>
            <w:r w:rsidRPr="00DA4E54">
              <w:t>2.5</w:t>
            </w:r>
          </w:p>
        </w:tc>
        <w:tc>
          <w:tcPr>
            <w:tcW w:w="514" w:type="pct"/>
            <w:shd w:val="clear" w:color="auto" w:fill="auto"/>
            <w:vAlign w:val="center"/>
            <w:hideMark/>
          </w:tcPr>
          <w:p w14:paraId="41ECF14D" w14:textId="77777777" w:rsidR="0092744D" w:rsidRPr="00DA4E54" w:rsidRDefault="0092744D" w:rsidP="0092744D">
            <w:pPr>
              <w:pStyle w:val="aff"/>
            </w:pPr>
            <w:r w:rsidRPr="00DA4E54">
              <w:t>2.5</w:t>
            </w:r>
          </w:p>
        </w:tc>
        <w:tc>
          <w:tcPr>
            <w:tcW w:w="320" w:type="pct"/>
            <w:shd w:val="clear" w:color="auto" w:fill="auto"/>
            <w:vAlign w:val="center"/>
            <w:hideMark/>
          </w:tcPr>
          <w:p w14:paraId="10DB76CF" w14:textId="77777777" w:rsidR="0092744D" w:rsidRPr="00DA4E54" w:rsidRDefault="0092744D" w:rsidP="0092744D">
            <w:pPr>
              <w:pStyle w:val="aff"/>
              <w:rPr>
                <w:b/>
                <w:bCs/>
              </w:rPr>
            </w:pPr>
            <w:r w:rsidRPr="00DA4E54">
              <w:rPr>
                <w:b/>
                <w:bCs/>
              </w:rPr>
              <w:t>2.5</w:t>
            </w:r>
          </w:p>
        </w:tc>
        <w:tc>
          <w:tcPr>
            <w:tcW w:w="417" w:type="pct"/>
            <w:shd w:val="clear" w:color="auto" w:fill="auto"/>
            <w:vAlign w:val="center"/>
            <w:hideMark/>
          </w:tcPr>
          <w:p w14:paraId="4E699447" w14:textId="77777777" w:rsidR="0092744D" w:rsidRPr="00682293" w:rsidRDefault="0092744D" w:rsidP="00682293">
            <w:pPr>
              <w:pStyle w:val="aff"/>
              <w:rPr>
                <w:b/>
              </w:rPr>
            </w:pPr>
            <w:r w:rsidRPr="00682293">
              <w:rPr>
                <w:b/>
              </w:rPr>
              <w:t>是</w:t>
            </w:r>
          </w:p>
        </w:tc>
        <w:tc>
          <w:tcPr>
            <w:tcW w:w="421" w:type="pct"/>
            <w:vMerge/>
            <w:vAlign w:val="center"/>
            <w:hideMark/>
          </w:tcPr>
          <w:p w14:paraId="436A40A8" w14:textId="77777777" w:rsidR="0092744D" w:rsidRPr="00DA4E54" w:rsidRDefault="0092744D" w:rsidP="0092744D">
            <w:pPr>
              <w:pStyle w:val="aff"/>
              <w:rPr>
                <w:b/>
                <w:bCs/>
              </w:rPr>
            </w:pPr>
          </w:p>
        </w:tc>
      </w:tr>
      <w:tr w:rsidR="0092744D" w:rsidRPr="00DA4E54" w14:paraId="02FC061D" w14:textId="77777777" w:rsidTr="004F4E60">
        <w:trPr>
          <w:trHeight w:val="280"/>
        </w:trPr>
        <w:tc>
          <w:tcPr>
            <w:tcW w:w="5000" w:type="pct"/>
            <w:gridSpan w:val="12"/>
          </w:tcPr>
          <w:p w14:paraId="1C8DB240" w14:textId="4F3259C5" w:rsidR="0092744D" w:rsidRPr="00DA4E54" w:rsidRDefault="0092744D" w:rsidP="004F4E60">
            <w:pPr>
              <w:pStyle w:val="aff5"/>
              <w:rPr>
                <w:b/>
                <w:bC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t>≤</w:t>
            </w:r>
            <w:r w:rsidRPr="00DA4E54">
              <w:rPr>
                <w:rFonts w:hint="eastAsia"/>
              </w:rPr>
              <w:t>限值，则企业达标；</w:t>
            </w:r>
            <w:r w:rsidRPr="00DA4E54">
              <w:rPr>
                <w:rFonts w:hint="eastAsia"/>
              </w:rPr>
              <w:t>90</w:t>
            </w:r>
            <w:r w:rsidRPr="00DA4E54">
              <w:rPr>
                <w:rFonts w:hint="eastAsia"/>
              </w:rPr>
              <w:t>分位数</w:t>
            </w:r>
            <w:r w:rsidR="00C17237">
              <w:t>&gt;</w:t>
            </w:r>
            <w:r w:rsidRPr="00DA4E54">
              <w:rPr>
                <w:rFonts w:hint="eastAsia"/>
              </w:rPr>
              <w:t>限值，则企业不达标</w:t>
            </w:r>
            <w:r w:rsidR="004E09B4">
              <w:rPr>
                <w:rFonts w:hint="eastAsia"/>
              </w:rPr>
              <w:t>。</w:t>
            </w:r>
          </w:p>
        </w:tc>
      </w:tr>
    </w:tbl>
    <w:p w14:paraId="478EF68D" w14:textId="529557C9" w:rsidR="00EE7010" w:rsidRPr="00DA4E54" w:rsidRDefault="00EE7010" w:rsidP="00EE7010">
      <w:pPr>
        <w:rPr>
          <w:lang w:val="zh-CN"/>
        </w:rPr>
      </w:pPr>
    </w:p>
    <w:p w14:paraId="01850D71" w14:textId="77777777" w:rsidR="00CF7A1A" w:rsidRPr="00DA4E54" w:rsidRDefault="00E02FB7">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bCs/>
          <w:kern w:val="2"/>
          <w:sz w:val="21"/>
          <w:lang w:val="zh-CN"/>
        </w:rPr>
        <w:t>2</w:t>
      </w:r>
      <w:r w:rsidRPr="00DA4E54">
        <w:rPr>
          <w:rFonts w:cs="Times New Roman" w:hint="eastAsia"/>
          <w:b/>
          <w:bCs/>
          <w:kern w:val="2"/>
          <w:sz w:val="21"/>
          <w:lang w:val="zh-CN"/>
        </w:rPr>
        <w:t>）二氧化硫</w:t>
      </w:r>
    </w:p>
    <w:p w14:paraId="686152C2" w14:textId="77777777" w:rsidR="00CF7A1A" w:rsidRPr="00DA4E54" w:rsidRDefault="00E02FB7" w:rsidP="00125989">
      <w:pPr>
        <w:pStyle w:val="af4"/>
        <w:numPr>
          <w:ilvl w:val="0"/>
          <w:numId w:val="13"/>
        </w:numPr>
        <w:ind w:left="618"/>
        <w:rPr>
          <w:rFonts w:cs="Times New Roman"/>
          <w:bCs w:val="0"/>
          <w:kern w:val="2"/>
          <w:sz w:val="21"/>
          <w:szCs w:val="22"/>
          <w:lang w:val="zh-CN"/>
        </w:rPr>
      </w:pPr>
      <w:r w:rsidRPr="00DA4E54">
        <w:rPr>
          <w:rFonts w:cs="Times New Roman" w:hint="eastAsia"/>
          <w:bCs w:val="0"/>
          <w:kern w:val="2"/>
          <w:sz w:val="21"/>
          <w:szCs w:val="22"/>
          <w:lang w:val="zh-CN"/>
        </w:rPr>
        <w:t>装煤</w:t>
      </w:r>
    </w:p>
    <w:p w14:paraId="78B0CAD8" w14:textId="0492CE90" w:rsidR="00CF7A1A" w:rsidRPr="00DA4E54" w:rsidRDefault="00E02FB7" w:rsidP="00125989">
      <w:pPr>
        <w:pStyle w:val="afb"/>
        <w:numPr>
          <w:ilvl w:val="0"/>
          <w:numId w:val="30"/>
        </w:numPr>
        <w:ind w:firstLineChars="0"/>
      </w:pPr>
      <w:r w:rsidRPr="00DA4E54">
        <w:rPr>
          <w:rFonts w:hint="eastAsia"/>
        </w:rPr>
        <w:t>现行国</w:t>
      </w:r>
      <w:r w:rsidR="00D5178E" w:rsidRPr="00DA4E54">
        <w:rPr>
          <w:rFonts w:hint="eastAsia"/>
        </w:rPr>
        <w:t>家</w:t>
      </w:r>
      <w:r w:rsidRPr="00DA4E54">
        <w:rPr>
          <w:rFonts w:hint="eastAsia"/>
        </w:rPr>
        <w:t>标</w:t>
      </w:r>
      <w:r w:rsidR="00D5178E" w:rsidRPr="00DA4E54">
        <w:rPr>
          <w:rFonts w:hint="eastAsia"/>
        </w:rPr>
        <w:t>准</w:t>
      </w:r>
      <w:r w:rsidRPr="00DA4E54">
        <w:rPr>
          <w:rFonts w:hint="eastAsia"/>
        </w:rPr>
        <w:t>《炼焦化学工业污染物排放标准》（</w:t>
      </w:r>
      <w:r w:rsidRPr="00DA4E54">
        <w:t>GB 16171-2012</w:t>
      </w:r>
      <w:r w:rsidRPr="00DA4E54">
        <w:rPr>
          <w:rFonts w:hint="eastAsia"/>
        </w:rPr>
        <w:t>）对该排放环节中的二氧化硫排放浓度限值</w:t>
      </w:r>
      <w:r w:rsidR="004E09B4">
        <w:rPr>
          <w:rFonts w:hint="eastAsia"/>
        </w:rPr>
        <w:t>规定为</w:t>
      </w:r>
      <w:r w:rsidRPr="00DA4E54">
        <w:t>100 mg/m</w:t>
      </w:r>
      <w:r w:rsidRPr="00DA4E54">
        <w:rPr>
          <w:vertAlign w:val="superscript"/>
        </w:rPr>
        <w:t>3</w:t>
      </w:r>
      <w:r w:rsidRPr="00DA4E54">
        <w:rPr>
          <w:rFonts w:hint="eastAsia"/>
        </w:rPr>
        <w:t>，对特别保护地区执行的特别排放限值</w:t>
      </w:r>
      <w:r w:rsidR="00A312F0" w:rsidRPr="00DA4E54">
        <w:rPr>
          <w:rFonts w:hint="eastAsia"/>
        </w:rPr>
        <w:t>规定</w:t>
      </w:r>
      <w:r w:rsidRPr="00DA4E54">
        <w:rPr>
          <w:rFonts w:hint="eastAsia"/>
        </w:rPr>
        <w:t>为</w:t>
      </w:r>
      <w:r w:rsidRPr="00DA4E54">
        <w:t>70 mg/m</w:t>
      </w:r>
      <w:r w:rsidRPr="00DA4E54">
        <w:rPr>
          <w:vertAlign w:val="superscript"/>
        </w:rPr>
        <w:t>3</w:t>
      </w:r>
      <w:r w:rsidRPr="00DA4E54">
        <w:rPr>
          <w:rFonts w:hint="eastAsia"/>
        </w:rPr>
        <w:t>。</w:t>
      </w:r>
    </w:p>
    <w:p w14:paraId="3162BB21" w14:textId="0F0B0D28" w:rsidR="00CF7A1A" w:rsidRPr="00DA4E54" w:rsidRDefault="00635895" w:rsidP="00125989">
      <w:pPr>
        <w:pStyle w:val="afb"/>
        <w:numPr>
          <w:ilvl w:val="0"/>
          <w:numId w:val="30"/>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lastRenderedPageBreak/>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）中二氧化硫排放限值</w:t>
      </w:r>
      <w:r w:rsidR="00A312F0" w:rsidRPr="00DA4E54">
        <w:rPr>
          <w:rFonts w:hint="eastAsia"/>
        </w:rPr>
        <w:t>规定</w:t>
      </w:r>
      <w:r w:rsidR="00E02FB7" w:rsidRPr="00DA4E54">
        <w:rPr>
          <w:rFonts w:hint="eastAsia"/>
        </w:rPr>
        <w:t>为</w:t>
      </w:r>
      <w:r w:rsidR="00E02FB7" w:rsidRPr="00DA4E54">
        <w:t>70 mg/m</w:t>
      </w:r>
      <w:r w:rsidR="00E02FB7" w:rsidRPr="00DA4E54">
        <w:rPr>
          <w:vertAlign w:val="superscript"/>
        </w:rPr>
        <w:t>3</w:t>
      </w:r>
      <w:r w:rsidR="00E02FB7" w:rsidRPr="00DA4E54">
        <w:rPr>
          <w:rFonts w:hint="eastAsia"/>
        </w:rPr>
        <w:t>。山东</w:t>
      </w:r>
      <w:r w:rsidR="004E09B4">
        <w:rPr>
          <w:rFonts w:hint="eastAsia"/>
        </w:rPr>
        <w:t>省</w:t>
      </w:r>
      <w:r w:rsidR="00E01B81" w:rsidRPr="00DA4E54">
        <w:rPr>
          <w:rFonts w:hint="eastAsia"/>
        </w:rPr>
        <w:t>地方标准</w:t>
      </w:r>
      <w:r w:rsidR="00E02FB7" w:rsidRPr="00DA4E54">
        <w:rPr>
          <w:rFonts w:hint="eastAsia"/>
        </w:rPr>
        <w:t>《区域性大气污染物综合排放标准》（</w:t>
      </w:r>
      <w:r w:rsidR="003E5A46" w:rsidRPr="00DA4E54">
        <w:t>DB 37/2376-2019</w:t>
      </w:r>
      <w:r w:rsidR="00E02FB7" w:rsidRPr="00DA4E54">
        <w:rPr>
          <w:rFonts w:hint="eastAsia"/>
        </w:rPr>
        <w:t>）中规定的二氧化硫排放限值为</w:t>
      </w:r>
      <w:r w:rsidR="00481C71" w:rsidRPr="00DA4E54">
        <w:rPr>
          <w:rFonts w:hint="eastAsia"/>
        </w:rPr>
        <w:t>（</w:t>
      </w:r>
      <w:r w:rsidR="00481C71" w:rsidRPr="00DA4E54">
        <w:t>35~50</w:t>
      </w:r>
      <w:r w:rsidR="00481C71" w:rsidRPr="00DA4E54">
        <w:rPr>
          <w:rFonts w:hint="eastAsia"/>
        </w:rPr>
        <w:t>）</w:t>
      </w:r>
      <w:r w:rsidR="00E02FB7" w:rsidRPr="00DA4E54">
        <w:t>mg/m</w:t>
      </w:r>
      <w:r w:rsidR="00E02FB7" w:rsidRPr="00DA4E54">
        <w:rPr>
          <w:vertAlign w:val="superscript"/>
        </w:rPr>
        <w:t>3</w:t>
      </w:r>
      <w:r w:rsidR="00E02FB7" w:rsidRPr="00DA4E54">
        <w:rPr>
          <w:rFonts w:hint="eastAsia"/>
        </w:rPr>
        <w:t>。</w:t>
      </w:r>
    </w:p>
    <w:p w14:paraId="6D95C6B2" w14:textId="0448B780" w:rsidR="004F3E85" w:rsidRPr="00DA4E54" w:rsidRDefault="00D75F21" w:rsidP="00125989">
      <w:pPr>
        <w:pStyle w:val="afb"/>
        <w:numPr>
          <w:ilvl w:val="0"/>
          <w:numId w:val="30"/>
        </w:numPr>
        <w:ind w:firstLineChars="0"/>
      </w:pPr>
      <w:bookmarkStart w:id="180" w:name="_Hlk81923388"/>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二氧化硫</w:t>
      </w:r>
      <w:r w:rsidRPr="00DA4E54">
        <w:rPr>
          <w:rFonts w:hint="eastAsia"/>
        </w:rPr>
        <w:t>的</w:t>
      </w:r>
      <w:r w:rsidR="004F3E85" w:rsidRPr="00DA4E54">
        <w:rPr>
          <w:rFonts w:hint="eastAsia"/>
        </w:rPr>
        <w:t>有组织排放限值规定为</w:t>
      </w:r>
      <w:r w:rsidR="004F3E85" w:rsidRPr="00DA4E54">
        <w:rPr>
          <w:rFonts w:hint="eastAsia"/>
        </w:rPr>
        <w:t>20</w:t>
      </w:r>
      <w:r w:rsidR="004F3E85" w:rsidRPr="00DA4E54">
        <w:t>0</w:t>
      </w:r>
      <w:r w:rsidR="004F3E85" w:rsidRPr="00DA4E54">
        <w:rPr>
          <w:rFonts w:hint="eastAsia"/>
        </w:rPr>
        <w:t xml:space="preserve"> mg/m</w:t>
      </w:r>
      <w:r w:rsidR="004F3E85" w:rsidRPr="00DA4E54">
        <w:rPr>
          <w:rFonts w:hint="eastAsia"/>
          <w:vertAlign w:val="superscript"/>
        </w:rPr>
        <w:t>3</w:t>
      </w:r>
      <w:r w:rsidR="004F3E85" w:rsidRPr="00DA4E54">
        <w:rPr>
          <w:rFonts w:hint="eastAsia"/>
        </w:rPr>
        <w:t>。</w:t>
      </w:r>
    </w:p>
    <w:bookmarkEnd w:id="180"/>
    <w:p w14:paraId="33B1A1CD" w14:textId="65B2F129" w:rsidR="00CF7A1A" w:rsidRPr="00DA4E54" w:rsidRDefault="00E02FB7" w:rsidP="00125989">
      <w:pPr>
        <w:pStyle w:val="afb"/>
        <w:numPr>
          <w:ilvl w:val="0"/>
          <w:numId w:val="30"/>
        </w:numPr>
        <w:ind w:firstLineChars="0"/>
      </w:pPr>
      <w:r w:rsidRPr="00DA4E54">
        <w:rPr>
          <w:rFonts w:hint="eastAsia"/>
        </w:rPr>
        <w:t>参考部分发达国家排放标准，国外对于焦化行业二氧化硫的排放限值均在</w:t>
      </w:r>
      <w:r w:rsidR="004E09B4">
        <w:rPr>
          <w:rFonts w:hint="eastAsia"/>
        </w:rPr>
        <w:t>（</w:t>
      </w:r>
      <w:r w:rsidR="004E09B4" w:rsidRPr="00DA4E54">
        <w:t>200~500</w:t>
      </w:r>
      <w:r w:rsidR="004E09B4">
        <w:rPr>
          <w:rFonts w:hint="eastAsia"/>
        </w:rPr>
        <w:t>）</w:t>
      </w:r>
      <w:r w:rsidRPr="00DA4E54">
        <w:t>mg/m</w:t>
      </w:r>
      <w:r w:rsidRPr="00DA4E54">
        <w:rPr>
          <w:vertAlign w:val="superscript"/>
        </w:rPr>
        <w:t>3</w:t>
      </w:r>
      <w:r w:rsidRPr="00DA4E54">
        <w:rPr>
          <w:rFonts w:hint="eastAsia"/>
        </w:rPr>
        <w:t>。</w:t>
      </w:r>
    </w:p>
    <w:p w14:paraId="42502A42" w14:textId="0A8E6724" w:rsidR="00A312F0" w:rsidRPr="00DA4E54" w:rsidRDefault="00E02FB7" w:rsidP="00125989">
      <w:pPr>
        <w:pStyle w:val="afb"/>
        <w:numPr>
          <w:ilvl w:val="0"/>
          <w:numId w:val="30"/>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A312F0" w:rsidRPr="00DA4E54">
        <w:rPr>
          <w:rFonts w:hint="eastAsia"/>
        </w:rPr>
        <w:t>排放</w:t>
      </w:r>
      <w:r w:rsidRPr="00DA4E54">
        <w:rPr>
          <w:rFonts w:hint="eastAsia"/>
        </w:rPr>
        <w:t>环节二氧化硫的排放情况。</w:t>
      </w:r>
      <w:r w:rsidR="0041195C" w:rsidRPr="00DA4E54">
        <w:rPr>
          <w:rFonts w:hint="eastAsia"/>
        </w:rPr>
        <w:t>7</w:t>
      </w:r>
      <w:r w:rsidR="004149FB" w:rsidRPr="00DA4E54">
        <w:rPr>
          <w:rFonts w:hint="eastAsia"/>
        </w:rPr>
        <w:t>家企业该排放环节废气</w:t>
      </w:r>
      <w:r w:rsidRPr="00DA4E54">
        <w:rPr>
          <w:rFonts w:hint="eastAsia"/>
        </w:rPr>
        <w:t>二氧化硫浓度范围为</w:t>
      </w:r>
      <w:r w:rsidR="004149FB" w:rsidRPr="00DA4E54">
        <w:t>（</w:t>
      </w:r>
      <w:r w:rsidRPr="00DA4E54">
        <w:t>0~</w:t>
      </w:r>
      <w:r w:rsidR="004A34A4" w:rsidRPr="00DA4E54">
        <w:t>117</w:t>
      </w:r>
      <w:r w:rsidR="004149FB" w:rsidRPr="00DA4E54">
        <w:t>）</w:t>
      </w:r>
      <w:r w:rsidRPr="00DA4E54">
        <w:t xml:space="preserve"> mg/m</w:t>
      </w:r>
      <w:r w:rsidRPr="00DA4E54">
        <w:rPr>
          <w:vertAlign w:val="superscript"/>
        </w:rPr>
        <w:t>3</w:t>
      </w:r>
      <w:r w:rsidRPr="00DA4E54">
        <w:rPr>
          <w:rFonts w:hint="eastAsia"/>
        </w:rPr>
        <w:t>，均值范围为</w:t>
      </w:r>
      <w:r w:rsidR="004149FB" w:rsidRPr="00DA4E54">
        <w:t>（</w:t>
      </w:r>
      <w:r w:rsidR="004A34A4" w:rsidRPr="00DA4E54">
        <w:t>1.50~</w:t>
      </w:r>
      <w:r w:rsidR="009B1154" w:rsidRPr="00DA4E54">
        <w:t>43.75</w:t>
      </w:r>
      <w:r w:rsidR="004149FB" w:rsidRPr="00DA4E54">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149FB" w:rsidRPr="00DA4E54">
        <w:t>（</w:t>
      </w:r>
      <w:r w:rsidR="00C25F1F">
        <w:t>14.81</w:t>
      </w:r>
      <w:r w:rsidR="009B1154" w:rsidRPr="00DA4E54">
        <w:rPr>
          <w:rFonts w:hint="eastAsia"/>
        </w:rPr>
        <w:t>~</w:t>
      </w:r>
      <w:r w:rsidR="009B1154" w:rsidRPr="00DA4E54">
        <w:t>48.19</w:t>
      </w:r>
      <w:r w:rsidR="004149FB" w:rsidRPr="00DA4E54">
        <w:t>）</w:t>
      </w:r>
      <w:r w:rsidR="004A34A4" w:rsidRPr="00DA4E54">
        <w:t xml:space="preserve"> </w:t>
      </w:r>
      <w:r w:rsidRPr="00DA4E54">
        <w:t>mg/m</w:t>
      </w:r>
      <w:r w:rsidRPr="00DA4E54">
        <w:rPr>
          <w:vertAlign w:val="superscript"/>
        </w:rPr>
        <w:t>3</w:t>
      </w:r>
      <w:r w:rsidRPr="00DA4E54">
        <w:rPr>
          <w:rFonts w:hint="eastAsia"/>
        </w:rPr>
        <w:t>。</w:t>
      </w:r>
    </w:p>
    <w:p w14:paraId="409913E2" w14:textId="309164F3" w:rsidR="00CF7A1A" w:rsidRPr="00DA4E54" w:rsidRDefault="00A312F0" w:rsidP="00125989">
      <w:pPr>
        <w:pStyle w:val="afb"/>
        <w:numPr>
          <w:ilvl w:val="0"/>
          <w:numId w:val="30"/>
        </w:numPr>
        <w:ind w:firstLineChars="0"/>
      </w:pPr>
      <w:r w:rsidRPr="00DA4E54">
        <w:rPr>
          <w:rFonts w:hint="eastAsia"/>
        </w:rPr>
        <w:t>执行国家标准《炼焦化学工业污染物排放标准》（</w:t>
      </w:r>
      <w:r w:rsidRPr="00DA4E54">
        <w:t>GB 16171-2012</w:t>
      </w:r>
      <w:r w:rsidRPr="00DA4E54">
        <w:rPr>
          <w:rFonts w:hint="eastAsia"/>
        </w:rPr>
        <w:t>）排放限值</w:t>
      </w:r>
      <w:r w:rsidR="00DB7C63" w:rsidRPr="00DA4E54">
        <w:t>100 mg/m</w:t>
      </w:r>
      <w:r w:rsidR="00DB7C63" w:rsidRPr="00DA4E54">
        <w:rPr>
          <w:vertAlign w:val="superscript"/>
        </w:rPr>
        <w:t>3</w:t>
      </w:r>
      <w:r w:rsidRPr="00DA4E54">
        <w:rPr>
          <w:rFonts w:hint="eastAsia"/>
        </w:rPr>
        <w:t>和</w:t>
      </w:r>
      <w:r w:rsidRPr="00DA4E54">
        <w:t>70 mg/m</w:t>
      </w:r>
      <w:r w:rsidRPr="00DA4E54">
        <w:rPr>
          <w:vertAlign w:val="superscript"/>
        </w:rPr>
        <w:t>3</w:t>
      </w:r>
      <w:r w:rsidRPr="00DA4E54">
        <w:rPr>
          <w:rFonts w:hint="eastAsia"/>
        </w:rPr>
        <w:t>，整体企业</w:t>
      </w:r>
      <w:r w:rsidR="00E02FB7" w:rsidRPr="00DA4E54">
        <w:rPr>
          <w:rFonts w:hint="eastAsia"/>
        </w:rPr>
        <w:t>达标率为</w:t>
      </w:r>
      <w:r w:rsidR="00E02FB7" w:rsidRPr="00DA4E54">
        <w:t>100%</w:t>
      </w:r>
      <w:r w:rsidR="00E02FB7" w:rsidRPr="00DA4E54">
        <w:rPr>
          <w:rFonts w:hint="eastAsia"/>
        </w:rPr>
        <w:t>。</w:t>
      </w:r>
      <w:r w:rsidR="0044350D" w:rsidRPr="00DA4E54">
        <w:rPr>
          <w:rFonts w:hint="eastAsia"/>
        </w:rPr>
        <w:t>但经调研，</w:t>
      </w:r>
      <w:r w:rsidR="0044350D" w:rsidRPr="00DA4E54">
        <w:rPr>
          <w:rFonts w:hint="eastAsia"/>
        </w:rPr>
        <w:t>7</w:t>
      </w:r>
      <w:r w:rsidR="0044350D" w:rsidRPr="00DA4E54">
        <w:rPr>
          <w:rFonts w:hint="eastAsia"/>
        </w:rPr>
        <w:t>家企业反映装煤环节缺乏较为有效的二氧化硫治理措施，造成该环节治理难度大，二氧化硫排放不稳定，可控性差，不宜制定过于严格的标准限值。</w:t>
      </w:r>
    </w:p>
    <w:p w14:paraId="28088780" w14:textId="4517BE19" w:rsidR="00776DC7" w:rsidRPr="00776DC7" w:rsidRDefault="0074743B">
      <w:pPr>
        <w:pStyle w:val="afb"/>
        <w:numPr>
          <w:ilvl w:val="0"/>
          <w:numId w:val="30"/>
        </w:numPr>
        <w:ind w:firstLineChars="0"/>
      </w:pPr>
      <w:r w:rsidRPr="00DA4E54">
        <w:rPr>
          <w:rFonts w:hint="eastAsia"/>
        </w:rPr>
        <w:t>综上</w:t>
      </w:r>
      <w:r w:rsidR="00412535" w:rsidRPr="00DA4E54">
        <w:rPr>
          <w:rFonts w:hint="eastAsia"/>
        </w:rPr>
        <w:t>，</w:t>
      </w:r>
      <w:r w:rsidR="00E02FB7" w:rsidRPr="00DA4E54">
        <w:rPr>
          <w:rFonts w:hint="eastAsia"/>
        </w:rPr>
        <w:t>本标准</w:t>
      </w:r>
      <w:r w:rsidR="00412535" w:rsidRPr="00DA4E54">
        <w:rPr>
          <w:rFonts w:hint="eastAsia"/>
        </w:rPr>
        <w:t>参考现行国家标准及其他地方标准，将</w:t>
      </w:r>
      <w:r w:rsidR="00E8630D" w:rsidRPr="00DA4E54">
        <w:rPr>
          <w:rFonts w:hint="eastAsia"/>
        </w:rPr>
        <w:t>装</w:t>
      </w:r>
      <w:r w:rsidR="00412535" w:rsidRPr="00DA4E54">
        <w:rPr>
          <w:rFonts w:hint="eastAsia"/>
        </w:rPr>
        <w:t>煤污染物排放环节的</w:t>
      </w:r>
      <w:r w:rsidR="004E09B4">
        <w:rPr>
          <w:rFonts w:hint="eastAsia"/>
        </w:rPr>
        <w:t>为二氧化硫</w:t>
      </w:r>
      <w:r w:rsidR="00412535" w:rsidRPr="00DA4E54">
        <w:rPr>
          <w:rFonts w:hint="eastAsia"/>
        </w:rPr>
        <w:t>浓度限值与</w:t>
      </w:r>
      <w:r w:rsidR="00082611" w:rsidRPr="00DA4E54">
        <w:rPr>
          <w:rFonts w:hint="eastAsia"/>
        </w:rPr>
        <w:t>国家标准</w:t>
      </w:r>
      <w:r w:rsidR="00412535" w:rsidRPr="00DA4E54">
        <w:rPr>
          <w:rFonts w:hint="eastAsia"/>
        </w:rPr>
        <w:t>及</w:t>
      </w:r>
      <w:r w:rsidR="00635895" w:rsidRPr="00DA4E54">
        <w:rPr>
          <w:rFonts w:hint="eastAsia"/>
        </w:rPr>
        <w:t>河北省</w:t>
      </w:r>
      <w:r w:rsidR="00412535" w:rsidRPr="00DA4E54">
        <w:rPr>
          <w:rFonts w:hint="eastAsia"/>
        </w:rPr>
        <w:t>、</w:t>
      </w:r>
      <w:r w:rsidR="00635895" w:rsidRPr="00DA4E54">
        <w:rPr>
          <w:rFonts w:hint="eastAsia"/>
        </w:rPr>
        <w:t>河南省</w:t>
      </w:r>
      <w:r w:rsidR="00412535" w:rsidRPr="00DA4E54">
        <w:rPr>
          <w:rFonts w:hint="eastAsia"/>
        </w:rPr>
        <w:t>地方标准保持一致，设定为</w:t>
      </w:r>
      <w:r w:rsidR="00412535" w:rsidRPr="00DA4E54">
        <w:t>70 mg/m</w:t>
      </w:r>
      <w:r w:rsidR="00412535" w:rsidRPr="00DA4E54">
        <w:rPr>
          <w:vertAlign w:val="superscript"/>
        </w:rPr>
        <w:t>3</w:t>
      </w:r>
      <w:r w:rsidR="00412535" w:rsidRPr="00DA4E54">
        <w:rPr>
          <w:rFonts w:hint="eastAsia"/>
        </w:rPr>
        <w:t>。</w:t>
      </w:r>
    </w:p>
    <w:p w14:paraId="12AFA643" w14:textId="4F41F7FA" w:rsidR="00EE7010" w:rsidRPr="00DA4E54" w:rsidRDefault="00EE7010" w:rsidP="00EE7010">
      <w:pPr>
        <w:pStyle w:val="aff2"/>
        <w:ind w:firstLine="420"/>
      </w:pPr>
      <w:r w:rsidRPr="00DA4E54">
        <w:rPr>
          <w:rFonts w:hint="eastAsia"/>
        </w:rPr>
        <w:t>表</w:t>
      </w:r>
      <w:r w:rsidRPr="00DA4E54">
        <w:t>5-3</w:t>
      </w:r>
      <w:r w:rsidR="00792FDA" w:rsidRPr="00DA4E54">
        <w:t>1</w:t>
      </w:r>
      <w:r w:rsidR="00474AFF" w:rsidRPr="00DA4E54">
        <w:t xml:space="preserve"> </w:t>
      </w:r>
      <w:r w:rsidRPr="00DA4E54">
        <w:rPr>
          <w:rFonts w:hint="eastAsia"/>
        </w:rPr>
        <w:t>装煤环节二氧化硫排放浓度（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706"/>
        <w:gridCol w:w="571"/>
        <w:gridCol w:w="854"/>
        <w:gridCol w:w="639"/>
        <w:gridCol w:w="639"/>
        <w:gridCol w:w="639"/>
        <w:gridCol w:w="639"/>
        <w:gridCol w:w="639"/>
        <w:gridCol w:w="639"/>
        <w:gridCol w:w="639"/>
        <w:gridCol w:w="639"/>
        <w:gridCol w:w="634"/>
      </w:tblGrid>
      <w:tr w:rsidR="00682293" w:rsidRPr="00DA4E54" w14:paraId="23B1C9BB" w14:textId="77777777" w:rsidTr="004F4E60">
        <w:trPr>
          <w:trHeight w:val="1030"/>
        </w:trPr>
        <w:tc>
          <w:tcPr>
            <w:tcW w:w="253" w:type="pct"/>
            <w:shd w:val="clear" w:color="auto" w:fill="auto"/>
            <w:vAlign w:val="center"/>
            <w:hideMark/>
          </w:tcPr>
          <w:p w14:paraId="0CF79FA6" w14:textId="77777777" w:rsidR="00682293" w:rsidRPr="00DA4E54" w:rsidRDefault="00682293" w:rsidP="00682293">
            <w:pPr>
              <w:pStyle w:val="aff"/>
              <w:rPr>
                <w:b/>
              </w:rPr>
            </w:pPr>
            <w:r w:rsidRPr="00DA4E54">
              <w:rPr>
                <w:rFonts w:hint="eastAsia"/>
                <w:b/>
              </w:rPr>
              <w:t>污染物排放环节</w:t>
            </w:r>
          </w:p>
        </w:tc>
        <w:tc>
          <w:tcPr>
            <w:tcW w:w="426" w:type="pct"/>
            <w:shd w:val="clear" w:color="auto" w:fill="auto"/>
            <w:vAlign w:val="center"/>
            <w:hideMark/>
          </w:tcPr>
          <w:p w14:paraId="12B46BEA" w14:textId="77777777" w:rsidR="00682293" w:rsidRPr="00682293" w:rsidRDefault="00682293">
            <w:pPr>
              <w:pStyle w:val="aff"/>
              <w:rPr>
                <w:b/>
              </w:rPr>
            </w:pPr>
            <w:r w:rsidRPr="00682293">
              <w:rPr>
                <w:rFonts w:hint="eastAsia"/>
                <w:b/>
              </w:rPr>
              <w:t>编号</w:t>
            </w:r>
          </w:p>
        </w:tc>
        <w:tc>
          <w:tcPr>
            <w:tcW w:w="344" w:type="pct"/>
            <w:shd w:val="clear" w:color="auto" w:fill="auto"/>
            <w:vAlign w:val="center"/>
          </w:tcPr>
          <w:p w14:paraId="3B390AF1" w14:textId="15C01749" w:rsidR="00682293" w:rsidRPr="00682293" w:rsidRDefault="00682293">
            <w:pPr>
              <w:pStyle w:val="aff"/>
              <w:rPr>
                <w:b/>
              </w:rPr>
            </w:pPr>
            <w:r w:rsidRPr="004F4E60">
              <w:rPr>
                <w:rFonts w:hint="eastAsia"/>
                <w:b/>
              </w:rPr>
              <w:t>样本量</w:t>
            </w:r>
          </w:p>
        </w:tc>
        <w:tc>
          <w:tcPr>
            <w:tcW w:w="515" w:type="pct"/>
            <w:shd w:val="clear" w:color="auto" w:fill="auto"/>
            <w:vAlign w:val="center"/>
            <w:hideMark/>
          </w:tcPr>
          <w:p w14:paraId="2E9CA3DC" w14:textId="14177C70" w:rsidR="00682293" w:rsidRPr="00682293" w:rsidRDefault="00682293">
            <w:pPr>
              <w:pStyle w:val="aff"/>
              <w:rPr>
                <w:b/>
              </w:rPr>
            </w:pPr>
            <w:r w:rsidRPr="004F4E60">
              <w:rPr>
                <w:rFonts w:hint="eastAsia"/>
                <w:b/>
              </w:rPr>
              <w:t>时间</w:t>
            </w:r>
          </w:p>
        </w:tc>
        <w:tc>
          <w:tcPr>
            <w:tcW w:w="385" w:type="pct"/>
            <w:shd w:val="clear" w:color="auto" w:fill="auto"/>
            <w:vAlign w:val="center"/>
            <w:hideMark/>
          </w:tcPr>
          <w:p w14:paraId="4A46FD12" w14:textId="640D9C8B" w:rsidR="00682293" w:rsidRPr="00682293" w:rsidRDefault="00682293">
            <w:pPr>
              <w:pStyle w:val="aff"/>
              <w:rPr>
                <w:b/>
              </w:rPr>
            </w:pPr>
            <w:r w:rsidRPr="004F4E60">
              <w:rPr>
                <w:rFonts w:hint="eastAsia"/>
                <w:b/>
              </w:rPr>
              <w:t>范围</w:t>
            </w:r>
          </w:p>
        </w:tc>
        <w:tc>
          <w:tcPr>
            <w:tcW w:w="385" w:type="pct"/>
            <w:shd w:val="clear" w:color="auto" w:fill="auto"/>
            <w:vAlign w:val="center"/>
            <w:hideMark/>
          </w:tcPr>
          <w:p w14:paraId="206786B0" w14:textId="793B61C0" w:rsidR="00682293" w:rsidRPr="00682293" w:rsidRDefault="00682293">
            <w:pPr>
              <w:pStyle w:val="aff"/>
              <w:rPr>
                <w:b/>
              </w:rPr>
            </w:pPr>
            <w:r w:rsidRPr="004F4E60">
              <w:rPr>
                <w:rFonts w:hint="eastAsia"/>
                <w:b/>
              </w:rPr>
              <w:t>均值</w:t>
            </w:r>
          </w:p>
        </w:tc>
        <w:tc>
          <w:tcPr>
            <w:tcW w:w="385" w:type="pct"/>
            <w:shd w:val="clear" w:color="auto" w:fill="auto"/>
            <w:vAlign w:val="center"/>
            <w:hideMark/>
          </w:tcPr>
          <w:p w14:paraId="3EA6DE09" w14:textId="1084EBA7" w:rsidR="00682293" w:rsidRPr="00682293" w:rsidRDefault="00682293" w:rsidP="00682293">
            <w:pPr>
              <w:pStyle w:val="aff"/>
              <w:rPr>
                <w:b/>
              </w:rPr>
            </w:pPr>
            <w:r w:rsidRPr="00682293">
              <w:rPr>
                <w:rFonts w:eastAsia="等线" w:cs="Times New Roman"/>
                <w:b/>
                <w:bCs/>
                <w:color w:val="000000"/>
                <w:szCs w:val="18"/>
              </w:rPr>
              <w:t>90</w:t>
            </w:r>
            <w:r w:rsidRPr="00682293">
              <w:rPr>
                <w:rFonts w:cs="Times New Roman" w:hint="eastAsia"/>
                <w:b/>
                <w:bCs/>
                <w:color w:val="000000"/>
                <w:szCs w:val="18"/>
              </w:rPr>
              <w:t>分位数</w:t>
            </w:r>
          </w:p>
        </w:tc>
        <w:tc>
          <w:tcPr>
            <w:tcW w:w="385" w:type="pct"/>
            <w:shd w:val="clear" w:color="auto" w:fill="auto"/>
            <w:vAlign w:val="center"/>
            <w:hideMark/>
          </w:tcPr>
          <w:p w14:paraId="22A0DFC7" w14:textId="06CFB553" w:rsidR="00682293" w:rsidRPr="00DA4E54" w:rsidRDefault="00682293" w:rsidP="00682293">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85" w:type="pct"/>
            <w:shd w:val="clear" w:color="auto" w:fill="auto"/>
            <w:vAlign w:val="center"/>
            <w:hideMark/>
          </w:tcPr>
          <w:p w14:paraId="10B5AD56" w14:textId="6896C408" w:rsidR="00682293" w:rsidRPr="00DA4E54" w:rsidRDefault="00682293" w:rsidP="00682293">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385" w:type="pct"/>
            <w:shd w:val="clear" w:color="auto" w:fill="auto"/>
            <w:vAlign w:val="center"/>
            <w:hideMark/>
          </w:tcPr>
          <w:p w14:paraId="24C78021" w14:textId="16807F56" w:rsidR="00682293" w:rsidRPr="00DA4E54" w:rsidRDefault="00682293" w:rsidP="00682293">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85" w:type="pct"/>
            <w:shd w:val="clear" w:color="auto" w:fill="auto"/>
            <w:vAlign w:val="center"/>
            <w:hideMark/>
          </w:tcPr>
          <w:p w14:paraId="148B3B32" w14:textId="77777777" w:rsidR="00682293" w:rsidRPr="00DA4E54" w:rsidRDefault="00682293" w:rsidP="00682293">
            <w:pPr>
              <w:pStyle w:val="aff"/>
              <w:rPr>
                <w:b/>
              </w:rPr>
            </w:pPr>
            <w:r w:rsidRPr="00DA4E54">
              <w:rPr>
                <w:rFonts w:hint="eastAsia"/>
                <w:b/>
              </w:rPr>
              <w:t>本标准拟定限值</w:t>
            </w:r>
          </w:p>
        </w:tc>
        <w:tc>
          <w:tcPr>
            <w:tcW w:w="385" w:type="pct"/>
            <w:shd w:val="clear" w:color="auto" w:fill="auto"/>
            <w:vAlign w:val="center"/>
            <w:hideMark/>
          </w:tcPr>
          <w:p w14:paraId="3C6AB266" w14:textId="77777777" w:rsidR="00682293" w:rsidRPr="00DA4E54" w:rsidRDefault="00682293" w:rsidP="00682293">
            <w:pPr>
              <w:pStyle w:val="aff"/>
              <w:rPr>
                <w:b/>
              </w:rPr>
            </w:pPr>
            <w:r w:rsidRPr="00DA4E54">
              <w:rPr>
                <w:rFonts w:hint="eastAsia"/>
                <w:b/>
              </w:rPr>
              <w:t>执行本标准是否达标</w:t>
            </w:r>
          </w:p>
        </w:tc>
        <w:tc>
          <w:tcPr>
            <w:tcW w:w="382" w:type="pct"/>
            <w:shd w:val="clear" w:color="auto" w:fill="auto"/>
            <w:vAlign w:val="center"/>
            <w:hideMark/>
          </w:tcPr>
          <w:p w14:paraId="644AC699" w14:textId="77777777" w:rsidR="00682293" w:rsidRPr="00DA4E54" w:rsidRDefault="00682293" w:rsidP="00682293">
            <w:pPr>
              <w:pStyle w:val="aff"/>
              <w:rPr>
                <w:b/>
              </w:rPr>
            </w:pPr>
            <w:r w:rsidRPr="00DA4E54">
              <w:rPr>
                <w:b/>
              </w:rPr>
              <w:t>执行本标准需要升级改造的企业数</w:t>
            </w:r>
          </w:p>
        </w:tc>
      </w:tr>
      <w:tr w:rsidR="00682293" w:rsidRPr="00DA4E54" w14:paraId="0C3C5425" w14:textId="77777777" w:rsidTr="004F4E60">
        <w:trPr>
          <w:trHeight w:val="280"/>
        </w:trPr>
        <w:tc>
          <w:tcPr>
            <w:tcW w:w="253" w:type="pct"/>
            <w:vMerge w:val="restart"/>
            <w:shd w:val="clear" w:color="auto" w:fill="auto"/>
            <w:vAlign w:val="center"/>
            <w:hideMark/>
          </w:tcPr>
          <w:p w14:paraId="7694BEDB" w14:textId="77777777" w:rsidR="00682293" w:rsidRPr="00DA4E54" w:rsidRDefault="00682293" w:rsidP="00682293">
            <w:pPr>
              <w:pStyle w:val="aff"/>
            </w:pPr>
            <w:r w:rsidRPr="00DA4E54">
              <w:rPr>
                <w:rFonts w:hint="eastAsia"/>
              </w:rPr>
              <w:t>装煤</w:t>
            </w:r>
          </w:p>
        </w:tc>
        <w:tc>
          <w:tcPr>
            <w:tcW w:w="426" w:type="pct"/>
            <w:shd w:val="clear" w:color="auto" w:fill="auto"/>
            <w:vAlign w:val="center"/>
            <w:hideMark/>
          </w:tcPr>
          <w:p w14:paraId="436AD30A" w14:textId="77777777" w:rsidR="00682293" w:rsidRPr="00682293" w:rsidRDefault="00682293">
            <w:pPr>
              <w:pStyle w:val="aff"/>
            </w:pPr>
            <w:r w:rsidRPr="00682293">
              <w:rPr>
                <w:rFonts w:hint="eastAsia"/>
              </w:rPr>
              <w:t>企业</w:t>
            </w:r>
            <w:r w:rsidRPr="00682293">
              <w:t>1</w:t>
            </w:r>
          </w:p>
        </w:tc>
        <w:tc>
          <w:tcPr>
            <w:tcW w:w="344" w:type="pct"/>
            <w:shd w:val="clear" w:color="auto" w:fill="auto"/>
            <w:vAlign w:val="center"/>
          </w:tcPr>
          <w:p w14:paraId="53109F1F" w14:textId="5A685E27" w:rsidR="00682293" w:rsidRPr="00682293" w:rsidRDefault="00682293">
            <w:pPr>
              <w:pStyle w:val="aff"/>
            </w:pPr>
            <w:r w:rsidRPr="004F4E60">
              <w:t>70</w:t>
            </w:r>
          </w:p>
        </w:tc>
        <w:tc>
          <w:tcPr>
            <w:tcW w:w="515" w:type="pct"/>
            <w:shd w:val="clear" w:color="auto" w:fill="auto"/>
            <w:vAlign w:val="center"/>
            <w:hideMark/>
          </w:tcPr>
          <w:p w14:paraId="742F0DA8" w14:textId="5651134C" w:rsidR="00682293" w:rsidRPr="00682293" w:rsidRDefault="00682293">
            <w:pPr>
              <w:pStyle w:val="aff"/>
            </w:pPr>
            <w:r w:rsidRPr="004F4E60">
              <w:t>2018.3~2021.1</w:t>
            </w:r>
          </w:p>
        </w:tc>
        <w:tc>
          <w:tcPr>
            <w:tcW w:w="385" w:type="pct"/>
            <w:shd w:val="clear" w:color="auto" w:fill="auto"/>
            <w:vAlign w:val="center"/>
            <w:hideMark/>
          </w:tcPr>
          <w:p w14:paraId="4C2BDCDE" w14:textId="7F5E3C32" w:rsidR="00682293" w:rsidRPr="00682293" w:rsidRDefault="00682293">
            <w:pPr>
              <w:pStyle w:val="aff"/>
            </w:pPr>
            <w:r w:rsidRPr="004F4E60">
              <w:t>1.00~39.80</w:t>
            </w:r>
          </w:p>
        </w:tc>
        <w:tc>
          <w:tcPr>
            <w:tcW w:w="385" w:type="pct"/>
            <w:shd w:val="clear" w:color="auto" w:fill="auto"/>
            <w:vAlign w:val="center"/>
            <w:hideMark/>
          </w:tcPr>
          <w:p w14:paraId="49C50DC9" w14:textId="5D385874" w:rsidR="00682293" w:rsidRPr="00682293" w:rsidRDefault="00682293">
            <w:pPr>
              <w:pStyle w:val="aff"/>
            </w:pPr>
            <w:r w:rsidRPr="004F4E60">
              <w:t>22.07</w:t>
            </w:r>
          </w:p>
        </w:tc>
        <w:tc>
          <w:tcPr>
            <w:tcW w:w="385" w:type="pct"/>
            <w:shd w:val="clear" w:color="auto" w:fill="auto"/>
            <w:vAlign w:val="center"/>
            <w:hideMark/>
          </w:tcPr>
          <w:p w14:paraId="27AEA965" w14:textId="55A63195" w:rsidR="00682293" w:rsidRPr="00DA4E54" w:rsidRDefault="00682293" w:rsidP="00682293">
            <w:pPr>
              <w:pStyle w:val="aff"/>
              <w:rPr>
                <w:b/>
              </w:rPr>
            </w:pPr>
            <w:r>
              <w:rPr>
                <w:rFonts w:eastAsia="等线" w:cs="Times New Roman"/>
                <w:b/>
                <w:bCs/>
                <w:color w:val="000000"/>
                <w:szCs w:val="18"/>
              </w:rPr>
              <w:t>36.2</w:t>
            </w:r>
          </w:p>
        </w:tc>
        <w:tc>
          <w:tcPr>
            <w:tcW w:w="385" w:type="pct"/>
            <w:shd w:val="clear" w:color="auto" w:fill="auto"/>
            <w:vAlign w:val="center"/>
            <w:hideMark/>
          </w:tcPr>
          <w:p w14:paraId="72A54534" w14:textId="77777777" w:rsidR="00682293" w:rsidRPr="00DA4E54" w:rsidRDefault="00682293" w:rsidP="00682293">
            <w:pPr>
              <w:pStyle w:val="aff"/>
            </w:pPr>
            <w:r w:rsidRPr="00DA4E54">
              <w:t>100</w:t>
            </w:r>
          </w:p>
        </w:tc>
        <w:tc>
          <w:tcPr>
            <w:tcW w:w="385" w:type="pct"/>
            <w:shd w:val="clear" w:color="auto" w:fill="auto"/>
            <w:vAlign w:val="center"/>
            <w:hideMark/>
          </w:tcPr>
          <w:p w14:paraId="495CE0F7" w14:textId="77777777" w:rsidR="00682293" w:rsidRPr="00DA4E54" w:rsidRDefault="00682293" w:rsidP="00682293">
            <w:pPr>
              <w:pStyle w:val="aff"/>
            </w:pPr>
            <w:r w:rsidRPr="00DA4E54">
              <w:t>70</w:t>
            </w:r>
          </w:p>
        </w:tc>
        <w:tc>
          <w:tcPr>
            <w:tcW w:w="385" w:type="pct"/>
            <w:shd w:val="clear" w:color="auto" w:fill="auto"/>
            <w:vAlign w:val="center"/>
            <w:hideMark/>
          </w:tcPr>
          <w:p w14:paraId="0B2F2DFD" w14:textId="77777777" w:rsidR="00682293" w:rsidRPr="00DA4E54" w:rsidRDefault="00682293" w:rsidP="00682293">
            <w:pPr>
              <w:pStyle w:val="aff"/>
            </w:pPr>
            <w:r w:rsidRPr="00DA4E54">
              <w:t>70</w:t>
            </w:r>
          </w:p>
        </w:tc>
        <w:tc>
          <w:tcPr>
            <w:tcW w:w="385" w:type="pct"/>
            <w:shd w:val="clear" w:color="auto" w:fill="auto"/>
            <w:vAlign w:val="center"/>
            <w:hideMark/>
          </w:tcPr>
          <w:p w14:paraId="2C03F69D"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2F18A540" w14:textId="77777777" w:rsidR="00682293" w:rsidRPr="00DA4E54" w:rsidRDefault="00682293" w:rsidP="00682293">
            <w:pPr>
              <w:pStyle w:val="aff"/>
              <w:rPr>
                <w:b/>
              </w:rPr>
            </w:pPr>
            <w:r w:rsidRPr="00DA4E54">
              <w:rPr>
                <w:b/>
              </w:rPr>
              <w:t>是</w:t>
            </w:r>
          </w:p>
        </w:tc>
        <w:tc>
          <w:tcPr>
            <w:tcW w:w="382" w:type="pct"/>
            <w:vMerge w:val="restart"/>
            <w:shd w:val="clear" w:color="auto" w:fill="auto"/>
            <w:vAlign w:val="center"/>
            <w:hideMark/>
          </w:tcPr>
          <w:p w14:paraId="5F885546" w14:textId="77777777" w:rsidR="00682293" w:rsidRPr="00DA4E54" w:rsidRDefault="00682293" w:rsidP="00682293">
            <w:pPr>
              <w:pStyle w:val="aff"/>
              <w:rPr>
                <w:rFonts w:eastAsia="等线" w:cs="Times New Roman"/>
                <w:b/>
              </w:rPr>
            </w:pPr>
            <w:r w:rsidRPr="00DA4E54">
              <w:rPr>
                <w:rFonts w:eastAsia="等线" w:cs="Times New Roman"/>
                <w:b/>
              </w:rPr>
              <w:t>0</w:t>
            </w:r>
          </w:p>
        </w:tc>
      </w:tr>
      <w:tr w:rsidR="00682293" w:rsidRPr="00DA4E54" w14:paraId="37B0C126" w14:textId="77777777" w:rsidTr="004F4E60">
        <w:trPr>
          <w:trHeight w:val="280"/>
        </w:trPr>
        <w:tc>
          <w:tcPr>
            <w:tcW w:w="253" w:type="pct"/>
            <w:vMerge/>
            <w:shd w:val="clear" w:color="auto" w:fill="auto"/>
            <w:vAlign w:val="center"/>
            <w:hideMark/>
          </w:tcPr>
          <w:p w14:paraId="0174D0A2" w14:textId="77777777" w:rsidR="00682293" w:rsidRPr="00DA4E54" w:rsidRDefault="00682293" w:rsidP="00682293">
            <w:pPr>
              <w:pStyle w:val="aff"/>
            </w:pPr>
          </w:p>
        </w:tc>
        <w:tc>
          <w:tcPr>
            <w:tcW w:w="426" w:type="pct"/>
            <w:shd w:val="clear" w:color="auto" w:fill="auto"/>
            <w:vAlign w:val="center"/>
            <w:hideMark/>
          </w:tcPr>
          <w:p w14:paraId="79748B60" w14:textId="77777777" w:rsidR="00682293" w:rsidRPr="00682293" w:rsidRDefault="00682293">
            <w:pPr>
              <w:pStyle w:val="aff"/>
            </w:pPr>
            <w:r w:rsidRPr="00682293">
              <w:rPr>
                <w:rFonts w:hint="eastAsia"/>
              </w:rPr>
              <w:t>企业</w:t>
            </w:r>
            <w:r w:rsidRPr="00682293">
              <w:t>2</w:t>
            </w:r>
          </w:p>
        </w:tc>
        <w:tc>
          <w:tcPr>
            <w:tcW w:w="344" w:type="pct"/>
            <w:shd w:val="clear" w:color="auto" w:fill="auto"/>
            <w:vAlign w:val="center"/>
          </w:tcPr>
          <w:p w14:paraId="265CC0A3" w14:textId="53859218" w:rsidR="00682293" w:rsidRPr="00682293" w:rsidRDefault="00682293">
            <w:pPr>
              <w:pStyle w:val="aff"/>
            </w:pPr>
            <w:r w:rsidRPr="004F4E60">
              <w:t>21</w:t>
            </w:r>
          </w:p>
        </w:tc>
        <w:tc>
          <w:tcPr>
            <w:tcW w:w="515" w:type="pct"/>
            <w:shd w:val="clear" w:color="auto" w:fill="auto"/>
            <w:vAlign w:val="center"/>
            <w:hideMark/>
          </w:tcPr>
          <w:p w14:paraId="0713C862" w14:textId="63C8F9FE" w:rsidR="00682293" w:rsidRPr="00682293" w:rsidRDefault="00682293">
            <w:pPr>
              <w:pStyle w:val="aff"/>
            </w:pPr>
            <w:r w:rsidRPr="004F4E60">
              <w:t>2020.12</w:t>
            </w:r>
          </w:p>
        </w:tc>
        <w:tc>
          <w:tcPr>
            <w:tcW w:w="385" w:type="pct"/>
            <w:shd w:val="clear" w:color="auto" w:fill="auto"/>
            <w:vAlign w:val="center"/>
            <w:hideMark/>
          </w:tcPr>
          <w:p w14:paraId="1CFB02D6" w14:textId="302B6F73" w:rsidR="00682293" w:rsidRPr="00682293" w:rsidRDefault="00682293">
            <w:pPr>
              <w:pStyle w:val="aff"/>
            </w:pPr>
            <w:r w:rsidRPr="004F4E60">
              <w:t>2.98~16.30</w:t>
            </w:r>
          </w:p>
        </w:tc>
        <w:tc>
          <w:tcPr>
            <w:tcW w:w="385" w:type="pct"/>
            <w:shd w:val="clear" w:color="auto" w:fill="auto"/>
            <w:vAlign w:val="center"/>
            <w:hideMark/>
          </w:tcPr>
          <w:p w14:paraId="64A89E29" w14:textId="0D5F5104" w:rsidR="00682293" w:rsidRPr="00682293" w:rsidRDefault="00682293">
            <w:pPr>
              <w:pStyle w:val="aff"/>
            </w:pPr>
            <w:r w:rsidRPr="004F4E60">
              <w:t>10.53</w:t>
            </w:r>
          </w:p>
        </w:tc>
        <w:tc>
          <w:tcPr>
            <w:tcW w:w="385" w:type="pct"/>
            <w:shd w:val="clear" w:color="auto" w:fill="auto"/>
            <w:vAlign w:val="center"/>
            <w:hideMark/>
          </w:tcPr>
          <w:p w14:paraId="33C8839B" w14:textId="1CB3CFCF" w:rsidR="00682293" w:rsidRPr="00DA4E54" w:rsidRDefault="00682293" w:rsidP="00682293">
            <w:pPr>
              <w:pStyle w:val="aff"/>
              <w:rPr>
                <w:b/>
              </w:rPr>
            </w:pPr>
            <w:r>
              <w:rPr>
                <w:rFonts w:eastAsia="等线" w:cs="Times New Roman"/>
                <w:b/>
                <w:bCs/>
                <w:color w:val="000000"/>
                <w:szCs w:val="18"/>
              </w:rPr>
              <w:t>15.31</w:t>
            </w:r>
          </w:p>
        </w:tc>
        <w:tc>
          <w:tcPr>
            <w:tcW w:w="385" w:type="pct"/>
            <w:shd w:val="clear" w:color="auto" w:fill="auto"/>
            <w:vAlign w:val="center"/>
            <w:hideMark/>
          </w:tcPr>
          <w:p w14:paraId="2E6D9CB0" w14:textId="77777777" w:rsidR="00682293" w:rsidRPr="00DA4E54" w:rsidRDefault="00682293" w:rsidP="00682293">
            <w:pPr>
              <w:pStyle w:val="aff"/>
            </w:pPr>
            <w:r w:rsidRPr="00DA4E54">
              <w:t>100</w:t>
            </w:r>
          </w:p>
        </w:tc>
        <w:tc>
          <w:tcPr>
            <w:tcW w:w="385" w:type="pct"/>
            <w:shd w:val="clear" w:color="auto" w:fill="auto"/>
            <w:vAlign w:val="center"/>
            <w:hideMark/>
          </w:tcPr>
          <w:p w14:paraId="3E20DB70" w14:textId="77777777" w:rsidR="00682293" w:rsidRPr="00DA4E54" w:rsidRDefault="00682293" w:rsidP="00682293">
            <w:pPr>
              <w:pStyle w:val="aff"/>
            </w:pPr>
            <w:r w:rsidRPr="00DA4E54">
              <w:t>70</w:t>
            </w:r>
          </w:p>
        </w:tc>
        <w:tc>
          <w:tcPr>
            <w:tcW w:w="385" w:type="pct"/>
            <w:shd w:val="clear" w:color="auto" w:fill="auto"/>
            <w:vAlign w:val="center"/>
            <w:hideMark/>
          </w:tcPr>
          <w:p w14:paraId="0D8F26D1" w14:textId="77777777" w:rsidR="00682293" w:rsidRPr="00DA4E54" w:rsidRDefault="00682293" w:rsidP="00682293">
            <w:pPr>
              <w:pStyle w:val="aff"/>
            </w:pPr>
            <w:r w:rsidRPr="00DA4E54">
              <w:t>70</w:t>
            </w:r>
          </w:p>
        </w:tc>
        <w:tc>
          <w:tcPr>
            <w:tcW w:w="385" w:type="pct"/>
            <w:shd w:val="clear" w:color="auto" w:fill="auto"/>
            <w:vAlign w:val="center"/>
            <w:hideMark/>
          </w:tcPr>
          <w:p w14:paraId="47D0CC35"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3036F482" w14:textId="77777777" w:rsidR="00682293" w:rsidRPr="00DA4E54" w:rsidRDefault="00682293" w:rsidP="00682293">
            <w:pPr>
              <w:pStyle w:val="aff"/>
              <w:rPr>
                <w:b/>
              </w:rPr>
            </w:pPr>
            <w:r w:rsidRPr="00DA4E54">
              <w:rPr>
                <w:b/>
              </w:rPr>
              <w:t>是</w:t>
            </w:r>
          </w:p>
        </w:tc>
        <w:tc>
          <w:tcPr>
            <w:tcW w:w="382" w:type="pct"/>
            <w:vMerge/>
            <w:shd w:val="clear" w:color="auto" w:fill="auto"/>
            <w:vAlign w:val="center"/>
            <w:hideMark/>
          </w:tcPr>
          <w:p w14:paraId="474EDE3E" w14:textId="77777777" w:rsidR="00682293" w:rsidRPr="00DA4E54" w:rsidRDefault="00682293" w:rsidP="00682293">
            <w:pPr>
              <w:pStyle w:val="aff"/>
              <w:rPr>
                <w:rFonts w:eastAsia="等线" w:cs="Times New Roman"/>
              </w:rPr>
            </w:pPr>
          </w:p>
        </w:tc>
      </w:tr>
      <w:tr w:rsidR="00682293" w:rsidRPr="00DA4E54" w14:paraId="63713227" w14:textId="77777777" w:rsidTr="004F4E60">
        <w:trPr>
          <w:trHeight w:val="280"/>
        </w:trPr>
        <w:tc>
          <w:tcPr>
            <w:tcW w:w="253" w:type="pct"/>
            <w:vMerge/>
            <w:shd w:val="clear" w:color="auto" w:fill="auto"/>
            <w:vAlign w:val="center"/>
            <w:hideMark/>
          </w:tcPr>
          <w:p w14:paraId="12EE935E" w14:textId="77777777" w:rsidR="00682293" w:rsidRPr="00DA4E54" w:rsidRDefault="00682293" w:rsidP="00682293">
            <w:pPr>
              <w:pStyle w:val="aff"/>
            </w:pPr>
          </w:p>
        </w:tc>
        <w:tc>
          <w:tcPr>
            <w:tcW w:w="426" w:type="pct"/>
            <w:shd w:val="clear" w:color="auto" w:fill="auto"/>
            <w:vAlign w:val="center"/>
            <w:hideMark/>
          </w:tcPr>
          <w:p w14:paraId="65983857" w14:textId="77777777" w:rsidR="00682293" w:rsidRPr="00682293" w:rsidRDefault="00682293">
            <w:pPr>
              <w:pStyle w:val="aff"/>
            </w:pPr>
            <w:r w:rsidRPr="00682293">
              <w:rPr>
                <w:rFonts w:hint="eastAsia"/>
              </w:rPr>
              <w:t>企业</w:t>
            </w:r>
            <w:r w:rsidRPr="00682293">
              <w:t>3</w:t>
            </w:r>
          </w:p>
        </w:tc>
        <w:tc>
          <w:tcPr>
            <w:tcW w:w="344" w:type="pct"/>
            <w:shd w:val="clear" w:color="auto" w:fill="auto"/>
            <w:vAlign w:val="center"/>
          </w:tcPr>
          <w:p w14:paraId="58043DC6" w14:textId="31D1DAE8" w:rsidR="00682293" w:rsidRPr="00682293" w:rsidRDefault="00682293">
            <w:pPr>
              <w:pStyle w:val="aff"/>
            </w:pPr>
            <w:r w:rsidRPr="004F4E60">
              <w:t>20</w:t>
            </w:r>
          </w:p>
        </w:tc>
        <w:tc>
          <w:tcPr>
            <w:tcW w:w="515" w:type="pct"/>
            <w:shd w:val="clear" w:color="auto" w:fill="auto"/>
            <w:vAlign w:val="center"/>
            <w:hideMark/>
          </w:tcPr>
          <w:p w14:paraId="1BB64E7B" w14:textId="39380B5F" w:rsidR="00682293" w:rsidRPr="00682293" w:rsidRDefault="00682293">
            <w:pPr>
              <w:pStyle w:val="aff"/>
            </w:pPr>
            <w:r w:rsidRPr="004F4E60">
              <w:t>2019.1</w:t>
            </w:r>
          </w:p>
        </w:tc>
        <w:tc>
          <w:tcPr>
            <w:tcW w:w="385" w:type="pct"/>
            <w:shd w:val="clear" w:color="auto" w:fill="auto"/>
            <w:vAlign w:val="center"/>
            <w:hideMark/>
          </w:tcPr>
          <w:p w14:paraId="3BED753D" w14:textId="361906D1" w:rsidR="00682293" w:rsidRPr="00682293" w:rsidRDefault="00682293">
            <w:pPr>
              <w:pStyle w:val="aff"/>
            </w:pPr>
            <w:r w:rsidRPr="004F4E60">
              <w:t>0~54</w:t>
            </w:r>
          </w:p>
        </w:tc>
        <w:tc>
          <w:tcPr>
            <w:tcW w:w="385" w:type="pct"/>
            <w:shd w:val="clear" w:color="auto" w:fill="auto"/>
            <w:vAlign w:val="center"/>
            <w:hideMark/>
          </w:tcPr>
          <w:p w14:paraId="1FB7739D" w14:textId="79274874" w:rsidR="00682293" w:rsidRPr="00682293" w:rsidRDefault="00682293">
            <w:pPr>
              <w:pStyle w:val="aff"/>
            </w:pPr>
            <w:r w:rsidRPr="004F4E60">
              <w:t>25.18</w:t>
            </w:r>
          </w:p>
        </w:tc>
        <w:tc>
          <w:tcPr>
            <w:tcW w:w="385" w:type="pct"/>
            <w:shd w:val="clear" w:color="auto" w:fill="auto"/>
            <w:vAlign w:val="center"/>
            <w:hideMark/>
          </w:tcPr>
          <w:p w14:paraId="5BDB0854" w14:textId="731383BF" w:rsidR="00682293" w:rsidRPr="00DA4E54" w:rsidRDefault="00682293" w:rsidP="00682293">
            <w:pPr>
              <w:pStyle w:val="aff"/>
              <w:rPr>
                <w:b/>
              </w:rPr>
            </w:pPr>
            <w:r>
              <w:rPr>
                <w:rFonts w:eastAsia="等线" w:cs="Times New Roman"/>
                <w:b/>
                <w:bCs/>
                <w:color w:val="000000"/>
                <w:szCs w:val="18"/>
              </w:rPr>
              <w:t>38.66</w:t>
            </w:r>
          </w:p>
        </w:tc>
        <w:tc>
          <w:tcPr>
            <w:tcW w:w="385" w:type="pct"/>
            <w:shd w:val="clear" w:color="auto" w:fill="auto"/>
            <w:vAlign w:val="center"/>
            <w:hideMark/>
          </w:tcPr>
          <w:p w14:paraId="7CDB647D" w14:textId="77777777" w:rsidR="00682293" w:rsidRPr="00DA4E54" w:rsidRDefault="00682293" w:rsidP="00682293">
            <w:pPr>
              <w:pStyle w:val="aff"/>
            </w:pPr>
            <w:r w:rsidRPr="00DA4E54">
              <w:t>100</w:t>
            </w:r>
          </w:p>
        </w:tc>
        <w:tc>
          <w:tcPr>
            <w:tcW w:w="385" w:type="pct"/>
            <w:shd w:val="clear" w:color="auto" w:fill="auto"/>
            <w:vAlign w:val="center"/>
            <w:hideMark/>
          </w:tcPr>
          <w:p w14:paraId="07AB17C9" w14:textId="77777777" w:rsidR="00682293" w:rsidRPr="00DA4E54" w:rsidRDefault="00682293" w:rsidP="00682293">
            <w:pPr>
              <w:pStyle w:val="aff"/>
            </w:pPr>
            <w:r w:rsidRPr="00DA4E54">
              <w:t>70</w:t>
            </w:r>
          </w:p>
        </w:tc>
        <w:tc>
          <w:tcPr>
            <w:tcW w:w="385" w:type="pct"/>
            <w:shd w:val="clear" w:color="auto" w:fill="auto"/>
            <w:vAlign w:val="center"/>
            <w:hideMark/>
          </w:tcPr>
          <w:p w14:paraId="49BC1D9C" w14:textId="77777777" w:rsidR="00682293" w:rsidRPr="00DA4E54" w:rsidRDefault="00682293" w:rsidP="00682293">
            <w:pPr>
              <w:pStyle w:val="aff"/>
            </w:pPr>
            <w:r w:rsidRPr="00DA4E54">
              <w:t>70</w:t>
            </w:r>
          </w:p>
        </w:tc>
        <w:tc>
          <w:tcPr>
            <w:tcW w:w="385" w:type="pct"/>
            <w:shd w:val="clear" w:color="auto" w:fill="auto"/>
            <w:vAlign w:val="center"/>
            <w:hideMark/>
          </w:tcPr>
          <w:p w14:paraId="50C8CE3A"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429C57C5" w14:textId="77777777" w:rsidR="00682293" w:rsidRPr="00DA4E54" w:rsidRDefault="00682293" w:rsidP="00682293">
            <w:pPr>
              <w:pStyle w:val="aff"/>
              <w:rPr>
                <w:b/>
              </w:rPr>
            </w:pPr>
            <w:r w:rsidRPr="00DA4E54">
              <w:rPr>
                <w:b/>
              </w:rPr>
              <w:t>是</w:t>
            </w:r>
          </w:p>
        </w:tc>
        <w:tc>
          <w:tcPr>
            <w:tcW w:w="382" w:type="pct"/>
            <w:vMerge/>
            <w:shd w:val="clear" w:color="auto" w:fill="auto"/>
            <w:vAlign w:val="center"/>
            <w:hideMark/>
          </w:tcPr>
          <w:p w14:paraId="02DFEC19" w14:textId="77777777" w:rsidR="00682293" w:rsidRPr="00DA4E54" w:rsidRDefault="00682293" w:rsidP="00682293">
            <w:pPr>
              <w:pStyle w:val="aff"/>
              <w:rPr>
                <w:rFonts w:eastAsia="等线" w:cs="Times New Roman"/>
              </w:rPr>
            </w:pPr>
          </w:p>
        </w:tc>
      </w:tr>
      <w:tr w:rsidR="00682293" w:rsidRPr="00DA4E54" w14:paraId="6E8EF3A9" w14:textId="77777777" w:rsidTr="004F4E60">
        <w:trPr>
          <w:trHeight w:val="280"/>
        </w:trPr>
        <w:tc>
          <w:tcPr>
            <w:tcW w:w="253" w:type="pct"/>
            <w:vMerge/>
            <w:shd w:val="clear" w:color="auto" w:fill="auto"/>
            <w:vAlign w:val="center"/>
            <w:hideMark/>
          </w:tcPr>
          <w:p w14:paraId="089DEF6B" w14:textId="77777777" w:rsidR="00682293" w:rsidRPr="00DA4E54" w:rsidRDefault="00682293" w:rsidP="00682293">
            <w:pPr>
              <w:pStyle w:val="aff"/>
            </w:pPr>
          </w:p>
        </w:tc>
        <w:tc>
          <w:tcPr>
            <w:tcW w:w="426" w:type="pct"/>
            <w:shd w:val="clear" w:color="auto" w:fill="auto"/>
            <w:vAlign w:val="center"/>
            <w:hideMark/>
          </w:tcPr>
          <w:p w14:paraId="2DF69FE8" w14:textId="77777777" w:rsidR="00682293" w:rsidRPr="00682293" w:rsidRDefault="00682293">
            <w:pPr>
              <w:pStyle w:val="aff"/>
            </w:pPr>
            <w:r w:rsidRPr="00682293">
              <w:rPr>
                <w:rFonts w:hint="eastAsia"/>
              </w:rPr>
              <w:t>企业</w:t>
            </w:r>
            <w:r w:rsidRPr="00682293">
              <w:t>4</w:t>
            </w:r>
          </w:p>
        </w:tc>
        <w:tc>
          <w:tcPr>
            <w:tcW w:w="344" w:type="pct"/>
            <w:shd w:val="clear" w:color="auto" w:fill="auto"/>
            <w:vAlign w:val="center"/>
          </w:tcPr>
          <w:p w14:paraId="0C71E24E" w14:textId="10714691" w:rsidR="00682293" w:rsidRPr="00682293" w:rsidRDefault="00682293">
            <w:pPr>
              <w:pStyle w:val="aff"/>
            </w:pPr>
            <w:r w:rsidRPr="004F4E60">
              <w:t>26</w:t>
            </w:r>
          </w:p>
        </w:tc>
        <w:tc>
          <w:tcPr>
            <w:tcW w:w="515" w:type="pct"/>
            <w:shd w:val="clear" w:color="auto" w:fill="auto"/>
            <w:vAlign w:val="center"/>
            <w:hideMark/>
          </w:tcPr>
          <w:p w14:paraId="69615E6C" w14:textId="4EB22F18" w:rsidR="00682293" w:rsidRPr="00682293" w:rsidRDefault="00682293">
            <w:pPr>
              <w:pStyle w:val="aff"/>
            </w:pPr>
            <w:r w:rsidRPr="004F4E60">
              <w:t>2020.9~2021.5</w:t>
            </w:r>
          </w:p>
        </w:tc>
        <w:tc>
          <w:tcPr>
            <w:tcW w:w="385" w:type="pct"/>
            <w:shd w:val="clear" w:color="auto" w:fill="auto"/>
            <w:vAlign w:val="center"/>
            <w:hideMark/>
          </w:tcPr>
          <w:p w14:paraId="57703897" w14:textId="24C59D89" w:rsidR="00682293" w:rsidRPr="00682293" w:rsidRDefault="00682293">
            <w:pPr>
              <w:pStyle w:val="aff"/>
            </w:pPr>
            <w:r w:rsidRPr="004F4E60">
              <w:t>7.14~117.00</w:t>
            </w:r>
          </w:p>
        </w:tc>
        <w:tc>
          <w:tcPr>
            <w:tcW w:w="385" w:type="pct"/>
            <w:shd w:val="clear" w:color="auto" w:fill="auto"/>
            <w:vAlign w:val="center"/>
            <w:hideMark/>
          </w:tcPr>
          <w:p w14:paraId="0737CD27" w14:textId="4C39673D" w:rsidR="00682293" w:rsidRPr="00682293" w:rsidRDefault="00682293">
            <w:pPr>
              <w:pStyle w:val="aff"/>
            </w:pPr>
            <w:r w:rsidRPr="004F4E60">
              <w:t>20.37</w:t>
            </w:r>
          </w:p>
        </w:tc>
        <w:tc>
          <w:tcPr>
            <w:tcW w:w="385" w:type="pct"/>
            <w:shd w:val="clear" w:color="auto" w:fill="auto"/>
            <w:vAlign w:val="center"/>
            <w:hideMark/>
          </w:tcPr>
          <w:p w14:paraId="02C611E9" w14:textId="513A5A2A" w:rsidR="00682293" w:rsidRPr="00DA4E54" w:rsidRDefault="00682293" w:rsidP="00682293">
            <w:pPr>
              <w:pStyle w:val="aff"/>
              <w:rPr>
                <w:b/>
              </w:rPr>
            </w:pPr>
            <w:r>
              <w:rPr>
                <w:rFonts w:eastAsia="等线" w:cs="Times New Roman"/>
                <w:b/>
                <w:bCs/>
                <w:color w:val="000000"/>
                <w:szCs w:val="18"/>
              </w:rPr>
              <w:t>34</w:t>
            </w:r>
          </w:p>
        </w:tc>
        <w:tc>
          <w:tcPr>
            <w:tcW w:w="385" w:type="pct"/>
            <w:shd w:val="clear" w:color="auto" w:fill="auto"/>
            <w:vAlign w:val="center"/>
            <w:hideMark/>
          </w:tcPr>
          <w:p w14:paraId="03A9C8BA" w14:textId="77777777" w:rsidR="00682293" w:rsidRPr="00DA4E54" w:rsidRDefault="00682293" w:rsidP="00682293">
            <w:pPr>
              <w:pStyle w:val="aff"/>
            </w:pPr>
            <w:r w:rsidRPr="00DA4E54">
              <w:t>100</w:t>
            </w:r>
          </w:p>
        </w:tc>
        <w:tc>
          <w:tcPr>
            <w:tcW w:w="385" w:type="pct"/>
            <w:shd w:val="clear" w:color="auto" w:fill="auto"/>
            <w:vAlign w:val="center"/>
            <w:hideMark/>
          </w:tcPr>
          <w:p w14:paraId="23863A14" w14:textId="77777777" w:rsidR="00682293" w:rsidRPr="00DA4E54" w:rsidRDefault="00682293" w:rsidP="00682293">
            <w:pPr>
              <w:pStyle w:val="aff"/>
            </w:pPr>
            <w:r w:rsidRPr="00DA4E54">
              <w:t>70</w:t>
            </w:r>
          </w:p>
        </w:tc>
        <w:tc>
          <w:tcPr>
            <w:tcW w:w="385" w:type="pct"/>
            <w:shd w:val="clear" w:color="auto" w:fill="auto"/>
            <w:vAlign w:val="center"/>
            <w:hideMark/>
          </w:tcPr>
          <w:p w14:paraId="6F6EC5B4" w14:textId="77777777" w:rsidR="00682293" w:rsidRPr="00DA4E54" w:rsidRDefault="00682293" w:rsidP="00682293">
            <w:pPr>
              <w:pStyle w:val="aff"/>
            </w:pPr>
            <w:r w:rsidRPr="00DA4E54">
              <w:t>70</w:t>
            </w:r>
          </w:p>
        </w:tc>
        <w:tc>
          <w:tcPr>
            <w:tcW w:w="385" w:type="pct"/>
            <w:shd w:val="clear" w:color="auto" w:fill="auto"/>
            <w:vAlign w:val="center"/>
            <w:hideMark/>
          </w:tcPr>
          <w:p w14:paraId="07A3810B"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269A3B6B" w14:textId="77777777" w:rsidR="00682293" w:rsidRPr="00DA4E54" w:rsidRDefault="00682293" w:rsidP="00682293">
            <w:pPr>
              <w:pStyle w:val="aff"/>
              <w:rPr>
                <w:b/>
              </w:rPr>
            </w:pPr>
            <w:r w:rsidRPr="00DA4E54">
              <w:rPr>
                <w:b/>
              </w:rPr>
              <w:t>是</w:t>
            </w:r>
          </w:p>
        </w:tc>
        <w:tc>
          <w:tcPr>
            <w:tcW w:w="382" w:type="pct"/>
            <w:vMerge/>
            <w:shd w:val="clear" w:color="auto" w:fill="auto"/>
            <w:vAlign w:val="center"/>
            <w:hideMark/>
          </w:tcPr>
          <w:p w14:paraId="05E64919" w14:textId="77777777" w:rsidR="00682293" w:rsidRPr="00DA4E54" w:rsidRDefault="00682293" w:rsidP="00682293">
            <w:pPr>
              <w:pStyle w:val="aff"/>
              <w:rPr>
                <w:rFonts w:eastAsia="等线" w:cs="Times New Roman"/>
              </w:rPr>
            </w:pPr>
          </w:p>
        </w:tc>
      </w:tr>
      <w:tr w:rsidR="00682293" w:rsidRPr="00DA4E54" w14:paraId="494DFB30" w14:textId="77777777" w:rsidTr="004F4E60">
        <w:trPr>
          <w:trHeight w:val="280"/>
        </w:trPr>
        <w:tc>
          <w:tcPr>
            <w:tcW w:w="253" w:type="pct"/>
            <w:vMerge/>
            <w:shd w:val="clear" w:color="auto" w:fill="auto"/>
            <w:vAlign w:val="center"/>
            <w:hideMark/>
          </w:tcPr>
          <w:p w14:paraId="7D268158" w14:textId="77777777" w:rsidR="00682293" w:rsidRPr="00DA4E54" w:rsidRDefault="00682293" w:rsidP="00682293">
            <w:pPr>
              <w:pStyle w:val="aff"/>
            </w:pPr>
          </w:p>
        </w:tc>
        <w:tc>
          <w:tcPr>
            <w:tcW w:w="426" w:type="pct"/>
            <w:shd w:val="clear" w:color="auto" w:fill="auto"/>
            <w:vAlign w:val="center"/>
            <w:hideMark/>
          </w:tcPr>
          <w:p w14:paraId="493CFCFC" w14:textId="77777777" w:rsidR="00682293" w:rsidRPr="00682293" w:rsidRDefault="00682293">
            <w:pPr>
              <w:pStyle w:val="aff"/>
            </w:pPr>
            <w:r w:rsidRPr="00682293">
              <w:rPr>
                <w:rFonts w:hint="eastAsia"/>
              </w:rPr>
              <w:t>企业</w:t>
            </w:r>
            <w:r w:rsidRPr="00682293">
              <w:t>5</w:t>
            </w:r>
          </w:p>
        </w:tc>
        <w:tc>
          <w:tcPr>
            <w:tcW w:w="344" w:type="pct"/>
            <w:shd w:val="clear" w:color="auto" w:fill="auto"/>
            <w:vAlign w:val="center"/>
          </w:tcPr>
          <w:p w14:paraId="0ADB90C5" w14:textId="1C1A8742" w:rsidR="00682293" w:rsidRPr="00682293" w:rsidRDefault="00682293">
            <w:pPr>
              <w:pStyle w:val="aff"/>
            </w:pPr>
            <w:r w:rsidRPr="004F4E60">
              <w:t>10</w:t>
            </w:r>
          </w:p>
        </w:tc>
        <w:tc>
          <w:tcPr>
            <w:tcW w:w="515" w:type="pct"/>
            <w:shd w:val="clear" w:color="auto" w:fill="auto"/>
            <w:vAlign w:val="center"/>
            <w:hideMark/>
          </w:tcPr>
          <w:p w14:paraId="43C23EAA" w14:textId="46A1D047" w:rsidR="00682293" w:rsidRPr="00682293" w:rsidRDefault="00682293">
            <w:pPr>
              <w:pStyle w:val="aff"/>
            </w:pPr>
            <w:r w:rsidRPr="004F4E60">
              <w:t>2021</w:t>
            </w:r>
          </w:p>
        </w:tc>
        <w:tc>
          <w:tcPr>
            <w:tcW w:w="385" w:type="pct"/>
            <w:shd w:val="clear" w:color="auto" w:fill="auto"/>
            <w:vAlign w:val="center"/>
            <w:hideMark/>
          </w:tcPr>
          <w:p w14:paraId="0DEAE7E9" w14:textId="48C01786" w:rsidR="00682293" w:rsidRPr="00682293" w:rsidRDefault="00682293">
            <w:pPr>
              <w:pStyle w:val="aff"/>
            </w:pPr>
            <w:r w:rsidRPr="004F4E60">
              <w:t>34.07~49.04</w:t>
            </w:r>
          </w:p>
        </w:tc>
        <w:tc>
          <w:tcPr>
            <w:tcW w:w="385" w:type="pct"/>
            <w:shd w:val="clear" w:color="auto" w:fill="auto"/>
            <w:vAlign w:val="center"/>
            <w:hideMark/>
          </w:tcPr>
          <w:p w14:paraId="07CF9B8E" w14:textId="0C534075" w:rsidR="00682293" w:rsidRPr="00682293" w:rsidRDefault="00682293">
            <w:pPr>
              <w:pStyle w:val="aff"/>
            </w:pPr>
            <w:r w:rsidRPr="004F4E60">
              <w:t>43.75</w:t>
            </w:r>
          </w:p>
        </w:tc>
        <w:tc>
          <w:tcPr>
            <w:tcW w:w="385" w:type="pct"/>
            <w:shd w:val="clear" w:color="auto" w:fill="auto"/>
            <w:vAlign w:val="center"/>
            <w:hideMark/>
          </w:tcPr>
          <w:p w14:paraId="428F5C1F" w14:textId="70DC74A2" w:rsidR="00682293" w:rsidRPr="00DA4E54" w:rsidRDefault="00682293" w:rsidP="00682293">
            <w:pPr>
              <w:pStyle w:val="aff"/>
              <w:rPr>
                <w:b/>
              </w:rPr>
            </w:pPr>
            <w:r>
              <w:rPr>
                <w:rFonts w:eastAsia="等线" w:cs="Times New Roman"/>
                <w:b/>
                <w:bCs/>
                <w:color w:val="000000"/>
                <w:szCs w:val="18"/>
              </w:rPr>
              <w:t>48.194</w:t>
            </w:r>
          </w:p>
        </w:tc>
        <w:tc>
          <w:tcPr>
            <w:tcW w:w="385" w:type="pct"/>
            <w:shd w:val="clear" w:color="auto" w:fill="auto"/>
            <w:vAlign w:val="center"/>
            <w:hideMark/>
          </w:tcPr>
          <w:p w14:paraId="10CDDA52" w14:textId="77777777" w:rsidR="00682293" w:rsidRPr="00DA4E54" w:rsidRDefault="00682293" w:rsidP="00682293">
            <w:pPr>
              <w:pStyle w:val="aff"/>
            </w:pPr>
            <w:r w:rsidRPr="00DA4E54">
              <w:t>100</w:t>
            </w:r>
          </w:p>
        </w:tc>
        <w:tc>
          <w:tcPr>
            <w:tcW w:w="385" w:type="pct"/>
            <w:shd w:val="clear" w:color="auto" w:fill="auto"/>
            <w:vAlign w:val="center"/>
            <w:hideMark/>
          </w:tcPr>
          <w:p w14:paraId="443D3316" w14:textId="77777777" w:rsidR="00682293" w:rsidRPr="00DA4E54" w:rsidRDefault="00682293" w:rsidP="00682293">
            <w:pPr>
              <w:pStyle w:val="aff"/>
            </w:pPr>
            <w:r w:rsidRPr="00DA4E54">
              <w:t>70</w:t>
            </w:r>
          </w:p>
        </w:tc>
        <w:tc>
          <w:tcPr>
            <w:tcW w:w="385" w:type="pct"/>
            <w:shd w:val="clear" w:color="auto" w:fill="auto"/>
            <w:vAlign w:val="center"/>
            <w:hideMark/>
          </w:tcPr>
          <w:p w14:paraId="7ADDAEC7" w14:textId="77777777" w:rsidR="00682293" w:rsidRPr="00DA4E54" w:rsidRDefault="00682293" w:rsidP="00682293">
            <w:pPr>
              <w:pStyle w:val="aff"/>
            </w:pPr>
            <w:r w:rsidRPr="00DA4E54">
              <w:t>70</w:t>
            </w:r>
          </w:p>
        </w:tc>
        <w:tc>
          <w:tcPr>
            <w:tcW w:w="385" w:type="pct"/>
            <w:shd w:val="clear" w:color="auto" w:fill="auto"/>
            <w:vAlign w:val="center"/>
            <w:hideMark/>
          </w:tcPr>
          <w:p w14:paraId="2586F5B1"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458C4245" w14:textId="77777777" w:rsidR="00682293" w:rsidRPr="00DA4E54" w:rsidRDefault="00682293" w:rsidP="00682293">
            <w:pPr>
              <w:pStyle w:val="aff"/>
              <w:rPr>
                <w:b/>
              </w:rPr>
            </w:pPr>
            <w:r w:rsidRPr="00DA4E54">
              <w:rPr>
                <w:b/>
              </w:rPr>
              <w:t>是</w:t>
            </w:r>
          </w:p>
        </w:tc>
        <w:tc>
          <w:tcPr>
            <w:tcW w:w="382" w:type="pct"/>
            <w:vMerge/>
            <w:shd w:val="clear" w:color="auto" w:fill="auto"/>
            <w:vAlign w:val="center"/>
            <w:hideMark/>
          </w:tcPr>
          <w:p w14:paraId="30D72909" w14:textId="77777777" w:rsidR="00682293" w:rsidRPr="00DA4E54" w:rsidRDefault="00682293" w:rsidP="00682293">
            <w:pPr>
              <w:pStyle w:val="aff"/>
              <w:rPr>
                <w:rFonts w:eastAsia="等线" w:cs="Times New Roman"/>
              </w:rPr>
            </w:pPr>
          </w:p>
        </w:tc>
      </w:tr>
      <w:tr w:rsidR="00682293" w:rsidRPr="00DA4E54" w14:paraId="54D0551B" w14:textId="77777777" w:rsidTr="004F4E60">
        <w:trPr>
          <w:trHeight w:val="280"/>
        </w:trPr>
        <w:tc>
          <w:tcPr>
            <w:tcW w:w="253" w:type="pct"/>
            <w:vMerge/>
            <w:shd w:val="clear" w:color="auto" w:fill="auto"/>
            <w:vAlign w:val="center"/>
            <w:hideMark/>
          </w:tcPr>
          <w:p w14:paraId="4FAA2DC3" w14:textId="77777777" w:rsidR="00682293" w:rsidRPr="00DA4E54" w:rsidRDefault="00682293" w:rsidP="00682293">
            <w:pPr>
              <w:pStyle w:val="aff"/>
            </w:pPr>
          </w:p>
        </w:tc>
        <w:tc>
          <w:tcPr>
            <w:tcW w:w="426" w:type="pct"/>
            <w:shd w:val="clear" w:color="auto" w:fill="auto"/>
            <w:vAlign w:val="center"/>
            <w:hideMark/>
          </w:tcPr>
          <w:p w14:paraId="4EAA7D10" w14:textId="77777777" w:rsidR="00682293" w:rsidRPr="00682293" w:rsidRDefault="00682293">
            <w:pPr>
              <w:pStyle w:val="aff"/>
            </w:pPr>
            <w:r w:rsidRPr="00682293">
              <w:rPr>
                <w:rFonts w:hint="eastAsia"/>
              </w:rPr>
              <w:t>企业</w:t>
            </w:r>
            <w:r w:rsidRPr="00682293">
              <w:t>6</w:t>
            </w:r>
          </w:p>
        </w:tc>
        <w:tc>
          <w:tcPr>
            <w:tcW w:w="344" w:type="pct"/>
            <w:shd w:val="clear" w:color="auto" w:fill="auto"/>
            <w:vAlign w:val="center"/>
          </w:tcPr>
          <w:p w14:paraId="4E753252" w14:textId="013F6528" w:rsidR="00682293" w:rsidRPr="00682293" w:rsidRDefault="00682293">
            <w:pPr>
              <w:pStyle w:val="aff"/>
            </w:pPr>
            <w:r w:rsidRPr="004F4E60">
              <w:t>24</w:t>
            </w:r>
          </w:p>
        </w:tc>
        <w:tc>
          <w:tcPr>
            <w:tcW w:w="515" w:type="pct"/>
            <w:shd w:val="clear" w:color="auto" w:fill="auto"/>
            <w:vAlign w:val="center"/>
            <w:hideMark/>
          </w:tcPr>
          <w:p w14:paraId="7D8CA5E0" w14:textId="54736A87" w:rsidR="00682293" w:rsidRPr="00682293" w:rsidRDefault="00682293">
            <w:pPr>
              <w:pStyle w:val="aff"/>
            </w:pPr>
            <w:r w:rsidRPr="004F4E60">
              <w:t>2021.5</w:t>
            </w:r>
          </w:p>
        </w:tc>
        <w:tc>
          <w:tcPr>
            <w:tcW w:w="385" w:type="pct"/>
            <w:shd w:val="clear" w:color="auto" w:fill="auto"/>
            <w:vAlign w:val="center"/>
            <w:hideMark/>
          </w:tcPr>
          <w:p w14:paraId="17C48521" w14:textId="6ACAAAA9" w:rsidR="00682293" w:rsidRPr="00682293" w:rsidRDefault="00682293">
            <w:pPr>
              <w:pStyle w:val="aff"/>
            </w:pPr>
            <w:r w:rsidRPr="004F4E60">
              <w:t>0.00~17.29</w:t>
            </w:r>
          </w:p>
        </w:tc>
        <w:tc>
          <w:tcPr>
            <w:tcW w:w="385" w:type="pct"/>
            <w:shd w:val="clear" w:color="auto" w:fill="auto"/>
            <w:vAlign w:val="center"/>
            <w:hideMark/>
          </w:tcPr>
          <w:p w14:paraId="6933F51D" w14:textId="7C020BA1" w:rsidR="00682293" w:rsidRPr="00682293" w:rsidRDefault="00682293">
            <w:pPr>
              <w:pStyle w:val="aff"/>
            </w:pPr>
            <w:r w:rsidRPr="004F4E60">
              <w:t>12.68</w:t>
            </w:r>
          </w:p>
        </w:tc>
        <w:tc>
          <w:tcPr>
            <w:tcW w:w="385" w:type="pct"/>
            <w:shd w:val="clear" w:color="auto" w:fill="auto"/>
            <w:vAlign w:val="center"/>
            <w:hideMark/>
          </w:tcPr>
          <w:p w14:paraId="094F473C" w14:textId="7585119A" w:rsidR="00682293" w:rsidRPr="00DA4E54" w:rsidRDefault="00682293" w:rsidP="00682293">
            <w:pPr>
              <w:pStyle w:val="aff"/>
              <w:rPr>
                <w:b/>
              </w:rPr>
            </w:pPr>
            <w:r>
              <w:rPr>
                <w:rFonts w:eastAsia="等线" w:cs="Times New Roman"/>
                <w:b/>
                <w:bCs/>
                <w:color w:val="000000"/>
                <w:szCs w:val="18"/>
              </w:rPr>
              <w:t>14.807</w:t>
            </w:r>
          </w:p>
        </w:tc>
        <w:tc>
          <w:tcPr>
            <w:tcW w:w="385" w:type="pct"/>
            <w:shd w:val="clear" w:color="auto" w:fill="auto"/>
            <w:vAlign w:val="center"/>
            <w:hideMark/>
          </w:tcPr>
          <w:p w14:paraId="416C7947" w14:textId="77777777" w:rsidR="00682293" w:rsidRPr="00DA4E54" w:rsidRDefault="00682293" w:rsidP="00682293">
            <w:pPr>
              <w:pStyle w:val="aff"/>
            </w:pPr>
            <w:r w:rsidRPr="00DA4E54">
              <w:t>100</w:t>
            </w:r>
          </w:p>
        </w:tc>
        <w:tc>
          <w:tcPr>
            <w:tcW w:w="385" w:type="pct"/>
            <w:shd w:val="clear" w:color="auto" w:fill="auto"/>
            <w:vAlign w:val="center"/>
            <w:hideMark/>
          </w:tcPr>
          <w:p w14:paraId="79756045" w14:textId="77777777" w:rsidR="00682293" w:rsidRPr="00DA4E54" w:rsidRDefault="00682293" w:rsidP="00682293">
            <w:pPr>
              <w:pStyle w:val="aff"/>
            </w:pPr>
            <w:r w:rsidRPr="00DA4E54">
              <w:t>70</w:t>
            </w:r>
          </w:p>
        </w:tc>
        <w:tc>
          <w:tcPr>
            <w:tcW w:w="385" w:type="pct"/>
            <w:shd w:val="clear" w:color="auto" w:fill="auto"/>
            <w:vAlign w:val="center"/>
            <w:hideMark/>
          </w:tcPr>
          <w:p w14:paraId="26FB4236" w14:textId="77777777" w:rsidR="00682293" w:rsidRPr="00DA4E54" w:rsidRDefault="00682293" w:rsidP="00682293">
            <w:pPr>
              <w:pStyle w:val="aff"/>
            </w:pPr>
            <w:r w:rsidRPr="00DA4E54">
              <w:t>70</w:t>
            </w:r>
          </w:p>
        </w:tc>
        <w:tc>
          <w:tcPr>
            <w:tcW w:w="385" w:type="pct"/>
            <w:shd w:val="clear" w:color="auto" w:fill="auto"/>
            <w:vAlign w:val="center"/>
            <w:hideMark/>
          </w:tcPr>
          <w:p w14:paraId="1027D0EF"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628726F5" w14:textId="77777777" w:rsidR="00682293" w:rsidRPr="00DA4E54" w:rsidRDefault="00682293" w:rsidP="00682293">
            <w:pPr>
              <w:pStyle w:val="aff"/>
              <w:rPr>
                <w:b/>
              </w:rPr>
            </w:pPr>
            <w:r w:rsidRPr="00DA4E54">
              <w:rPr>
                <w:b/>
              </w:rPr>
              <w:t>是</w:t>
            </w:r>
          </w:p>
        </w:tc>
        <w:tc>
          <w:tcPr>
            <w:tcW w:w="382" w:type="pct"/>
            <w:vMerge/>
            <w:shd w:val="clear" w:color="auto" w:fill="auto"/>
            <w:vAlign w:val="center"/>
            <w:hideMark/>
          </w:tcPr>
          <w:p w14:paraId="75EE5F70" w14:textId="77777777" w:rsidR="00682293" w:rsidRPr="00DA4E54" w:rsidRDefault="00682293" w:rsidP="00682293">
            <w:pPr>
              <w:pStyle w:val="aff"/>
              <w:rPr>
                <w:rFonts w:eastAsia="等线" w:cs="Times New Roman"/>
              </w:rPr>
            </w:pPr>
          </w:p>
        </w:tc>
      </w:tr>
      <w:tr w:rsidR="00682293" w:rsidRPr="00DA4E54" w14:paraId="2948932D" w14:textId="77777777" w:rsidTr="004F4E60">
        <w:trPr>
          <w:trHeight w:val="280"/>
        </w:trPr>
        <w:tc>
          <w:tcPr>
            <w:tcW w:w="253" w:type="pct"/>
            <w:vMerge/>
            <w:shd w:val="clear" w:color="auto" w:fill="auto"/>
            <w:vAlign w:val="center"/>
            <w:hideMark/>
          </w:tcPr>
          <w:p w14:paraId="575DCBBE" w14:textId="77777777" w:rsidR="00682293" w:rsidRPr="00DA4E54" w:rsidRDefault="00682293" w:rsidP="00682293">
            <w:pPr>
              <w:pStyle w:val="aff"/>
            </w:pPr>
          </w:p>
        </w:tc>
        <w:tc>
          <w:tcPr>
            <w:tcW w:w="426" w:type="pct"/>
            <w:shd w:val="clear" w:color="auto" w:fill="auto"/>
            <w:vAlign w:val="center"/>
            <w:hideMark/>
          </w:tcPr>
          <w:p w14:paraId="445E172F" w14:textId="77777777" w:rsidR="00682293" w:rsidRPr="00682293" w:rsidRDefault="00682293">
            <w:pPr>
              <w:pStyle w:val="aff"/>
            </w:pPr>
            <w:r w:rsidRPr="00682293">
              <w:rPr>
                <w:rFonts w:hint="eastAsia"/>
              </w:rPr>
              <w:t>企业</w:t>
            </w:r>
            <w:r w:rsidRPr="00682293">
              <w:t>7</w:t>
            </w:r>
          </w:p>
        </w:tc>
        <w:tc>
          <w:tcPr>
            <w:tcW w:w="344" w:type="pct"/>
            <w:shd w:val="clear" w:color="auto" w:fill="auto"/>
            <w:vAlign w:val="center"/>
          </w:tcPr>
          <w:p w14:paraId="1EAB910A" w14:textId="16BD8C75" w:rsidR="00682293" w:rsidRPr="00682293" w:rsidRDefault="00682293">
            <w:pPr>
              <w:pStyle w:val="aff"/>
            </w:pPr>
            <w:r w:rsidRPr="004F4E60">
              <w:t>8</w:t>
            </w:r>
          </w:p>
        </w:tc>
        <w:tc>
          <w:tcPr>
            <w:tcW w:w="515" w:type="pct"/>
            <w:shd w:val="clear" w:color="auto" w:fill="auto"/>
            <w:vAlign w:val="center"/>
            <w:hideMark/>
          </w:tcPr>
          <w:p w14:paraId="68AC33C6" w14:textId="0D01335D" w:rsidR="00682293" w:rsidRPr="00682293" w:rsidRDefault="00682293">
            <w:pPr>
              <w:pStyle w:val="aff"/>
            </w:pPr>
            <w:r w:rsidRPr="004F4E60">
              <w:t>2020.11</w:t>
            </w:r>
          </w:p>
        </w:tc>
        <w:tc>
          <w:tcPr>
            <w:tcW w:w="385" w:type="pct"/>
            <w:shd w:val="clear" w:color="auto" w:fill="auto"/>
            <w:vAlign w:val="center"/>
            <w:hideMark/>
          </w:tcPr>
          <w:p w14:paraId="314B1AA2" w14:textId="021C385A" w:rsidR="00682293" w:rsidRPr="00682293" w:rsidRDefault="00682293">
            <w:pPr>
              <w:pStyle w:val="aff"/>
            </w:pPr>
            <w:r w:rsidRPr="004F4E60">
              <w:t>0.00~</w:t>
            </w:r>
            <w:r w:rsidRPr="004F4E60">
              <w:rPr>
                <w:b/>
              </w:rPr>
              <w:t>14.00</w:t>
            </w:r>
          </w:p>
        </w:tc>
        <w:tc>
          <w:tcPr>
            <w:tcW w:w="385" w:type="pct"/>
            <w:shd w:val="clear" w:color="auto" w:fill="auto"/>
            <w:vAlign w:val="center"/>
            <w:hideMark/>
          </w:tcPr>
          <w:p w14:paraId="29497B51" w14:textId="0FAA85B4" w:rsidR="00682293" w:rsidRPr="00682293" w:rsidRDefault="00682293">
            <w:pPr>
              <w:pStyle w:val="aff"/>
            </w:pPr>
            <w:r w:rsidRPr="004F4E60">
              <w:t>1.5</w:t>
            </w:r>
          </w:p>
        </w:tc>
        <w:tc>
          <w:tcPr>
            <w:tcW w:w="385" w:type="pct"/>
            <w:shd w:val="clear" w:color="auto" w:fill="auto"/>
            <w:vAlign w:val="center"/>
            <w:hideMark/>
          </w:tcPr>
          <w:p w14:paraId="030C8A54" w14:textId="1BD7F5EE" w:rsidR="00682293" w:rsidRPr="00DA4E54" w:rsidRDefault="00682293" w:rsidP="00682293">
            <w:pPr>
              <w:pStyle w:val="aff"/>
              <w:rPr>
                <w:b/>
              </w:rPr>
            </w:pPr>
            <w:r>
              <w:rPr>
                <w:rFonts w:eastAsia="等线" w:cs="Times New Roman" w:hint="eastAsia"/>
                <w:b/>
                <w:bCs/>
                <w:color w:val="000000"/>
                <w:szCs w:val="18"/>
              </w:rPr>
              <w:t>/</w:t>
            </w:r>
            <w:r>
              <w:rPr>
                <w:rFonts w:eastAsia="等线" w:cs="Times New Roman"/>
                <w:b/>
                <w:bCs/>
                <w:color w:val="000000"/>
                <w:szCs w:val="18"/>
              </w:rPr>
              <w:t xml:space="preserve">　</w:t>
            </w:r>
          </w:p>
        </w:tc>
        <w:tc>
          <w:tcPr>
            <w:tcW w:w="385" w:type="pct"/>
            <w:shd w:val="clear" w:color="auto" w:fill="auto"/>
            <w:vAlign w:val="center"/>
            <w:hideMark/>
          </w:tcPr>
          <w:p w14:paraId="132358F6" w14:textId="77777777" w:rsidR="00682293" w:rsidRPr="00DA4E54" w:rsidRDefault="00682293" w:rsidP="00682293">
            <w:pPr>
              <w:pStyle w:val="aff"/>
            </w:pPr>
            <w:r w:rsidRPr="00DA4E54">
              <w:t>100</w:t>
            </w:r>
          </w:p>
        </w:tc>
        <w:tc>
          <w:tcPr>
            <w:tcW w:w="385" w:type="pct"/>
            <w:shd w:val="clear" w:color="auto" w:fill="auto"/>
            <w:vAlign w:val="center"/>
            <w:hideMark/>
          </w:tcPr>
          <w:p w14:paraId="4E18A1CC" w14:textId="77777777" w:rsidR="00682293" w:rsidRPr="00DA4E54" w:rsidRDefault="00682293" w:rsidP="00682293">
            <w:pPr>
              <w:pStyle w:val="aff"/>
            </w:pPr>
            <w:r w:rsidRPr="00DA4E54">
              <w:t>70</w:t>
            </w:r>
          </w:p>
        </w:tc>
        <w:tc>
          <w:tcPr>
            <w:tcW w:w="385" w:type="pct"/>
            <w:shd w:val="clear" w:color="auto" w:fill="auto"/>
            <w:vAlign w:val="center"/>
            <w:hideMark/>
          </w:tcPr>
          <w:p w14:paraId="2203E415" w14:textId="77777777" w:rsidR="00682293" w:rsidRPr="00DA4E54" w:rsidRDefault="00682293" w:rsidP="00682293">
            <w:pPr>
              <w:pStyle w:val="aff"/>
            </w:pPr>
            <w:r w:rsidRPr="00DA4E54">
              <w:t>70</w:t>
            </w:r>
          </w:p>
        </w:tc>
        <w:tc>
          <w:tcPr>
            <w:tcW w:w="385" w:type="pct"/>
            <w:shd w:val="clear" w:color="auto" w:fill="auto"/>
            <w:vAlign w:val="center"/>
            <w:hideMark/>
          </w:tcPr>
          <w:p w14:paraId="0A51AC5C" w14:textId="77777777" w:rsidR="00682293" w:rsidRPr="00DA4E54" w:rsidRDefault="00682293" w:rsidP="00682293">
            <w:pPr>
              <w:pStyle w:val="aff"/>
              <w:rPr>
                <w:b/>
              </w:rPr>
            </w:pPr>
            <w:r w:rsidRPr="00DA4E54">
              <w:rPr>
                <w:b/>
              </w:rPr>
              <w:t>70</w:t>
            </w:r>
          </w:p>
        </w:tc>
        <w:tc>
          <w:tcPr>
            <w:tcW w:w="385" w:type="pct"/>
            <w:shd w:val="clear" w:color="auto" w:fill="auto"/>
            <w:vAlign w:val="center"/>
            <w:hideMark/>
          </w:tcPr>
          <w:p w14:paraId="7A4DF7C5" w14:textId="77777777" w:rsidR="00682293" w:rsidRPr="00DA4E54" w:rsidRDefault="00682293" w:rsidP="00682293">
            <w:pPr>
              <w:pStyle w:val="aff"/>
              <w:rPr>
                <w:b/>
              </w:rPr>
            </w:pPr>
            <w:r w:rsidRPr="00DA4E54">
              <w:rPr>
                <w:b/>
              </w:rPr>
              <w:t>是</w:t>
            </w:r>
          </w:p>
        </w:tc>
        <w:tc>
          <w:tcPr>
            <w:tcW w:w="382" w:type="pct"/>
            <w:vMerge/>
            <w:shd w:val="clear" w:color="auto" w:fill="auto"/>
            <w:vAlign w:val="center"/>
            <w:hideMark/>
          </w:tcPr>
          <w:p w14:paraId="1C27432B" w14:textId="77777777" w:rsidR="00682293" w:rsidRPr="00DA4E54" w:rsidRDefault="00682293" w:rsidP="00682293">
            <w:pPr>
              <w:pStyle w:val="aff"/>
              <w:rPr>
                <w:rFonts w:eastAsia="等线" w:cs="Times New Roman"/>
              </w:rPr>
            </w:pPr>
          </w:p>
        </w:tc>
      </w:tr>
      <w:tr w:rsidR="00682293" w:rsidRPr="00DA4E54" w14:paraId="20113135" w14:textId="77777777" w:rsidTr="004F4E60">
        <w:trPr>
          <w:trHeight w:val="1177"/>
        </w:trPr>
        <w:tc>
          <w:tcPr>
            <w:tcW w:w="5000" w:type="pct"/>
            <w:gridSpan w:val="13"/>
            <w:shd w:val="clear" w:color="auto" w:fill="auto"/>
            <w:vAlign w:val="center"/>
          </w:tcPr>
          <w:p w14:paraId="3F5776DD" w14:textId="77777777" w:rsidR="00682293" w:rsidRDefault="00682293">
            <w:pPr>
              <w:pStyle w:val="aff5"/>
            </w:pPr>
            <w:r>
              <w:rPr>
                <w:rFonts w:hint="eastAsia"/>
              </w:rPr>
              <w:lastRenderedPageBreak/>
              <w:t>注：</w:t>
            </w:r>
          </w:p>
          <w:p w14:paraId="1977D082" w14:textId="77777777" w:rsidR="00682293" w:rsidRPr="004C428F" w:rsidRDefault="00682293">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w:t>
            </w:r>
            <w:r w:rsidRPr="004C428F">
              <w:rPr>
                <w:rFonts w:hint="eastAsia"/>
              </w:rPr>
              <w:t>达标；</w:t>
            </w:r>
          </w:p>
          <w:p w14:paraId="40BCA4F5" w14:textId="4028373A" w:rsidR="00682293" w:rsidRPr="00DA4E54" w:rsidRDefault="00682293" w:rsidP="004F4E60">
            <w:pPr>
              <w:pStyle w:val="aff5"/>
              <w:rPr>
                <w:rFonts w:eastAsia="等线" w:cs="Times New Roman"/>
              </w:rPr>
            </w:pPr>
            <w:r w:rsidRPr="00901DAE">
              <w:rPr>
                <w:rFonts w:hint="eastAsia"/>
              </w:rPr>
              <w:t>2</w:t>
            </w:r>
            <w:r w:rsidRPr="00901DAE">
              <w:rPr>
                <w:rFonts w:hint="eastAsia"/>
              </w:rPr>
              <w:t>）对于样本量小于</w:t>
            </w:r>
            <w:r w:rsidRPr="00901DAE">
              <w:rPr>
                <w:rFonts w:hint="eastAsia"/>
              </w:rPr>
              <w:t>10</w:t>
            </w:r>
            <w:r w:rsidRPr="00901DAE">
              <w:rPr>
                <w:rFonts w:hint="eastAsia"/>
              </w:rPr>
              <w:t>的企业，以最大值判定企业是否达标，如最大值≤限值，则企业达标；最大值</w:t>
            </w:r>
            <w:r w:rsidRPr="00901DAE">
              <w:rPr>
                <w:rFonts w:hint="eastAsia"/>
              </w:rPr>
              <w:t>&gt;</w:t>
            </w:r>
            <w:r w:rsidRPr="00901DAE">
              <w:rPr>
                <w:rFonts w:hint="eastAsia"/>
              </w:rPr>
              <w:t>限值，则企业不达标</w:t>
            </w:r>
            <w:r w:rsidR="004E09B4">
              <w:rPr>
                <w:rFonts w:hint="eastAsia"/>
              </w:rPr>
              <w:t>。</w:t>
            </w:r>
          </w:p>
        </w:tc>
      </w:tr>
    </w:tbl>
    <w:p w14:paraId="2F7B6C64" w14:textId="77777777" w:rsidR="004F3E85" w:rsidRPr="00DA4E54" w:rsidRDefault="004F3E85" w:rsidP="004F3E85">
      <w:pPr>
        <w:pStyle w:val="afb"/>
        <w:ind w:firstLine="420"/>
      </w:pPr>
    </w:p>
    <w:p w14:paraId="0B0BD35D" w14:textId="1106085C" w:rsidR="00CF7A1A" w:rsidRPr="00DA4E54" w:rsidRDefault="00E02FB7" w:rsidP="00125989">
      <w:pPr>
        <w:pStyle w:val="af4"/>
        <w:numPr>
          <w:ilvl w:val="0"/>
          <w:numId w:val="13"/>
        </w:numPr>
        <w:ind w:left="618"/>
        <w:rPr>
          <w:rFonts w:cs="Times New Roman"/>
          <w:bCs w:val="0"/>
          <w:kern w:val="2"/>
          <w:sz w:val="21"/>
          <w:szCs w:val="22"/>
          <w:lang w:val="zh-CN"/>
        </w:rPr>
      </w:pPr>
      <w:r w:rsidRPr="00DA4E54">
        <w:rPr>
          <w:rFonts w:cs="Times New Roman" w:hint="eastAsia"/>
          <w:bCs w:val="0"/>
          <w:kern w:val="2"/>
          <w:sz w:val="21"/>
          <w:szCs w:val="22"/>
          <w:lang w:val="zh-CN"/>
        </w:rPr>
        <w:t>干法熄焦</w:t>
      </w:r>
    </w:p>
    <w:p w14:paraId="5FB8507A" w14:textId="4F5920D8" w:rsidR="00CF7A1A" w:rsidRPr="00DA4E54" w:rsidRDefault="00E02FB7" w:rsidP="00125989">
      <w:pPr>
        <w:pStyle w:val="afb"/>
        <w:numPr>
          <w:ilvl w:val="0"/>
          <w:numId w:val="31"/>
        </w:numPr>
        <w:ind w:firstLineChars="0"/>
      </w:pPr>
      <w:r w:rsidRPr="00DA4E54">
        <w:rPr>
          <w:rFonts w:hint="eastAsia"/>
        </w:rPr>
        <w:t>现行</w:t>
      </w:r>
      <w:bookmarkStart w:id="181" w:name="_Hlk80199202"/>
      <w:r w:rsidRPr="00DA4E54">
        <w:rPr>
          <w:rFonts w:hint="eastAsia"/>
        </w:rPr>
        <w:t>国</w:t>
      </w:r>
      <w:r w:rsidR="00744AA6" w:rsidRPr="00DA4E54">
        <w:rPr>
          <w:rFonts w:hint="eastAsia"/>
        </w:rPr>
        <w:t>家</w:t>
      </w:r>
      <w:r w:rsidRPr="00DA4E54">
        <w:rPr>
          <w:rFonts w:hint="eastAsia"/>
        </w:rPr>
        <w:t>标</w:t>
      </w:r>
      <w:r w:rsidR="00744AA6" w:rsidRPr="00DA4E54">
        <w:rPr>
          <w:rFonts w:hint="eastAsia"/>
        </w:rPr>
        <w:t>准</w:t>
      </w:r>
      <w:r w:rsidRPr="00DA4E54">
        <w:rPr>
          <w:rFonts w:hint="eastAsia"/>
        </w:rPr>
        <w:t>《炼焦化学工业污染物排放标准》</w:t>
      </w:r>
      <w:bookmarkEnd w:id="181"/>
      <w:r w:rsidRPr="00DA4E54">
        <w:rPr>
          <w:rFonts w:hint="eastAsia"/>
        </w:rPr>
        <w:t>（</w:t>
      </w:r>
      <w:r w:rsidRPr="00DA4E54">
        <w:t>GB 16171-2012</w:t>
      </w:r>
      <w:r w:rsidRPr="00DA4E54">
        <w:rPr>
          <w:rFonts w:hint="eastAsia"/>
        </w:rPr>
        <w:t>）对该排放环节中的二氧化硫排放浓度限值</w:t>
      </w:r>
      <w:r w:rsidR="00744AA6" w:rsidRPr="00DA4E54">
        <w:rPr>
          <w:rFonts w:hint="eastAsia"/>
        </w:rPr>
        <w:t>为</w:t>
      </w:r>
      <w:r w:rsidRPr="00DA4E54">
        <w:t>100 mg/m</w:t>
      </w:r>
      <w:r w:rsidRPr="00DA4E54">
        <w:rPr>
          <w:vertAlign w:val="superscript"/>
        </w:rPr>
        <w:t>3</w:t>
      </w:r>
      <w:r w:rsidRPr="00DA4E54">
        <w:rPr>
          <w:rFonts w:hint="eastAsia"/>
        </w:rPr>
        <w:t>，对特别保护地区执行的特别排放限值为</w:t>
      </w:r>
      <w:r w:rsidRPr="00DA4E54">
        <w:t>80 mg/m</w:t>
      </w:r>
      <w:r w:rsidRPr="00DA4E54">
        <w:rPr>
          <w:vertAlign w:val="superscript"/>
        </w:rPr>
        <w:t>3</w:t>
      </w:r>
      <w:r w:rsidRPr="00DA4E54">
        <w:rPr>
          <w:rFonts w:hint="eastAsia"/>
        </w:rPr>
        <w:t>，《关于推进实施钢铁行业超低排放的意见》（环大气</w:t>
      </w:r>
      <w:r w:rsidRPr="00DA4E54">
        <w:t>[2019]35</w:t>
      </w:r>
      <w:r w:rsidRPr="00DA4E54">
        <w:rPr>
          <w:rFonts w:hint="eastAsia"/>
        </w:rPr>
        <w:t>号）中规定的</w:t>
      </w:r>
      <w:r w:rsidR="00744AA6" w:rsidRPr="00DA4E54">
        <w:rPr>
          <w:rFonts w:hint="eastAsia"/>
        </w:rPr>
        <w:t>二氧化硫排放浓度</w:t>
      </w:r>
      <w:r w:rsidRPr="00DA4E54">
        <w:rPr>
          <w:rFonts w:hint="eastAsia"/>
        </w:rPr>
        <w:t>限值为</w:t>
      </w:r>
      <w:r w:rsidRPr="00DA4E54">
        <w:t>50 mg/m</w:t>
      </w:r>
      <w:r w:rsidRPr="00DA4E54">
        <w:rPr>
          <w:vertAlign w:val="superscript"/>
        </w:rPr>
        <w:t>3</w:t>
      </w:r>
      <w:r w:rsidRPr="00DA4E54">
        <w:rPr>
          <w:rFonts w:hint="eastAsia"/>
        </w:rPr>
        <w:t>。</w:t>
      </w:r>
    </w:p>
    <w:p w14:paraId="7B5544EC" w14:textId="61DB810A" w:rsidR="004F3E85" w:rsidRPr="00DA4E54" w:rsidRDefault="00635895" w:rsidP="004F3E85">
      <w:pPr>
        <w:pStyle w:val="afb"/>
        <w:numPr>
          <w:ilvl w:val="0"/>
          <w:numId w:val="31"/>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）、山东</w:t>
      </w:r>
      <w:r w:rsidR="004E09B4">
        <w:rPr>
          <w:rFonts w:hint="eastAsia"/>
        </w:rPr>
        <w:t>省</w:t>
      </w:r>
      <w:r w:rsidR="00E01B81" w:rsidRPr="00DA4E54">
        <w:rPr>
          <w:rFonts w:hint="eastAsia"/>
        </w:rPr>
        <w:t>地方标准</w:t>
      </w:r>
      <w:r w:rsidR="00E02FB7" w:rsidRPr="00DA4E54">
        <w:rPr>
          <w:rFonts w:hint="eastAsia"/>
        </w:rPr>
        <w:t>《区域性大气污染物综合排放标准》（</w:t>
      </w:r>
      <w:r w:rsidR="00E02FB7" w:rsidRPr="00DA4E54">
        <w:t>DB 37/2376-2019</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w:t>
      </w:r>
      <w:r w:rsidR="003B1458" w:rsidRPr="00DA4E54">
        <w:rPr>
          <w:rFonts w:hint="eastAsia"/>
        </w:rPr>
        <w:t>规定</w:t>
      </w:r>
      <w:r w:rsidR="00E02FB7" w:rsidRPr="00DA4E54">
        <w:rPr>
          <w:rFonts w:hint="eastAsia"/>
        </w:rPr>
        <w:t>二氧化硫排放限值分别为</w:t>
      </w:r>
      <w:r w:rsidR="00E02FB7" w:rsidRPr="00DA4E54">
        <w:t>80 mg/m</w:t>
      </w:r>
      <w:r w:rsidR="00E02FB7" w:rsidRPr="00DA4E54">
        <w:rPr>
          <w:vertAlign w:val="superscript"/>
        </w:rPr>
        <w:t>3</w:t>
      </w:r>
      <w:r w:rsidR="00E02FB7" w:rsidRPr="00DA4E54">
        <w:rPr>
          <w:rFonts w:hint="eastAsia"/>
        </w:rPr>
        <w:t>、</w:t>
      </w:r>
      <w:r w:rsidR="00D24E7D" w:rsidRPr="00DA4E54">
        <w:rPr>
          <w:rFonts w:hint="eastAsia"/>
        </w:rPr>
        <w:t>（</w:t>
      </w:r>
      <w:r w:rsidR="00D24E7D" w:rsidRPr="00DA4E54">
        <w:t>35~50</w:t>
      </w:r>
      <w:r w:rsidR="00D24E7D" w:rsidRPr="00DA4E54">
        <w:rPr>
          <w:rFonts w:hint="eastAsia"/>
        </w:rPr>
        <w:t>）</w:t>
      </w:r>
      <w:r w:rsidR="00E02FB7" w:rsidRPr="00DA4E54">
        <w:t>mg/m</w:t>
      </w:r>
      <w:r w:rsidR="00E02FB7" w:rsidRPr="00DA4E54">
        <w:rPr>
          <w:vertAlign w:val="superscript"/>
        </w:rPr>
        <w:t>3</w:t>
      </w:r>
      <w:r w:rsidR="00E02FB7" w:rsidRPr="00DA4E54">
        <w:rPr>
          <w:rFonts w:hint="eastAsia"/>
        </w:rPr>
        <w:t>和</w:t>
      </w:r>
      <w:r w:rsidR="00E02FB7" w:rsidRPr="00DA4E54">
        <w:t>50 mg/m</w:t>
      </w:r>
      <w:r w:rsidR="00E02FB7" w:rsidRPr="00DA4E54">
        <w:rPr>
          <w:vertAlign w:val="superscript"/>
        </w:rPr>
        <w:t>3</w:t>
      </w:r>
      <w:r w:rsidR="00E02FB7" w:rsidRPr="00DA4E54">
        <w:rPr>
          <w:rFonts w:hint="eastAsia"/>
        </w:rPr>
        <w:t>。</w:t>
      </w:r>
    </w:p>
    <w:p w14:paraId="6A22CB9A" w14:textId="5B759F98" w:rsidR="004F3E85" w:rsidRPr="00DA4E54" w:rsidRDefault="00D75F21" w:rsidP="004F3E85">
      <w:pPr>
        <w:pStyle w:val="afb"/>
        <w:numPr>
          <w:ilvl w:val="0"/>
          <w:numId w:val="31"/>
        </w:numPr>
        <w:ind w:firstLineChars="0"/>
      </w:pPr>
      <w:bookmarkStart w:id="182" w:name="_Hlk81923435"/>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F3E85" w:rsidRPr="00DA4E54">
        <w:rPr>
          <w:rFonts w:hint="eastAsia"/>
        </w:rPr>
        <w:t>二氧化硫</w:t>
      </w:r>
      <w:r w:rsidRPr="00DA4E54">
        <w:rPr>
          <w:rFonts w:hint="eastAsia"/>
        </w:rPr>
        <w:t>的</w:t>
      </w:r>
      <w:r w:rsidR="004F3E85" w:rsidRPr="00DA4E54">
        <w:rPr>
          <w:rFonts w:hint="eastAsia"/>
        </w:rPr>
        <w:t>有组织排放限值规定为</w:t>
      </w:r>
      <w:r w:rsidR="004F3E85" w:rsidRPr="00DA4E54">
        <w:rPr>
          <w:rFonts w:hint="eastAsia"/>
        </w:rPr>
        <w:t>200 mg/m</w:t>
      </w:r>
      <w:r w:rsidR="004F3E85" w:rsidRPr="00DA4E54">
        <w:rPr>
          <w:rFonts w:hint="eastAsia"/>
          <w:vertAlign w:val="superscript"/>
        </w:rPr>
        <w:t>3</w:t>
      </w:r>
      <w:r w:rsidR="004F3E85" w:rsidRPr="00DA4E54">
        <w:rPr>
          <w:rFonts w:hint="eastAsia"/>
        </w:rPr>
        <w:t>。</w:t>
      </w:r>
    </w:p>
    <w:bookmarkEnd w:id="182"/>
    <w:p w14:paraId="042BA769" w14:textId="4DCE8368" w:rsidR="00CF7A1A" w:rsidRPr="00DA4E54" w:rsidRDefault="00E02FB7" w:rsidP="00125989">
      <w:pPr>
        <w:pStyle w:val="afb"/>
        <w:numPr>
          <w:ilvl w:val="0"/>
          <w:numId w:val="31"/>
        </w:numPr>
        <w:ind w:firstLineChars="0"/>
      </w:pPr>
      <w:r w:rsidRPr="00DA4E54">
        <w:rPr>
          <w:rFonts w:hint="eastAsia"/>
        </w:rPr>
        <w:t>参考部分发达国家排放标准，国外对于焦化行业二氧化硫的排放限值均在</w:t>
      </w:r>
      <w:r w:rsidR="00D24E7D" w:rsidRPr="00DA4E54">
        <w:rPr>
          <w:rFonts w:hint="eastAsia"/>
        </w:rPr>
        <w:t>（</w:t>
      </w:r>
      <w:r w:rsidR="00D24E7D" w:rsidRPr="00DA4E54">
        <w:t>200~500</w:t>
      </w:r>
      <w:r w:rsidR="00D24E7D" w:rsidRPr="00DA4E54">
        <w:rPr>
          <w:rFonts w:hint="eastAsia"/>
        </w:rPr>
        <w:t>）</w:t>
      </w:r>
      <w:r w:rsidRPr="00DA4E54">
        <w:t>mg/m</w:t>
      </w:r>
      <w:r w:rsidRPr="00DA4E54">
        <w:rPr>
          <w:vertAlign w:val="superscript"/>
        </w:rPr>
        <w:t>3</w:t>
      </w:r>
      <w:r w:rsidRPr="00DA4E54">
        <w:rPr>
          <w:rFonts w:hint="eastAsia"/>
        </w:rPr>
        <w:t>以下。</w:t>
      </w:r>
    </w:p>
    <w:p w14:paraId="79CAEF98" w14:textId="3CF235B9" w:rsidR="00D66C23" w:rsidRPr="00DA4E54" w:rsidRDefault="00E02FB7" w:rsidP="00125989">
      <w:pPr>
        <w:pStyle w:val="afb"/>
        <w:numPr>
          <w:ilvl w:val="0"/>
          <w:numId w:val="31"/>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w:t>
      </w:r>
      <w:r w:rsidR="004E09B4">
        <w:rPr>
          <w:rFonts w:hint="eastAsia"/>
        </w:rPr>
        <w:t>该</w:t>
      </w:r>
      <w:r w:rsidR="00744AA6" w:rsidRPr="00DA4E54">
        <w:rPr>
          <w:rFonts w:hint="eastAsia"/>
        </w:rPr>
        <w:t>排放环节</w:t>
      </w:r>
      <w:r w:rsidRPr="00DA4E54">
        <w:rPr>
          <w:rFonts w:hint="eastAsia"/>
        </w:rPr>
        <w:t>二氧化硫的排放情况。其中</w:t>
      </w:r>
      <w:r w:rsidR="00F735DA" w:rsidRPr="00DA4E54">
        <w:t>4</w:t>
      </w:r>
      <w:r w:rsidRPr="00DA4E54">
        <w:rPr>
          <w:rFonts w:hint="eastAsia"/>
        </w:rPr>
        <w:t>家企业废气二氧化硫</w:t>
      </w:r>
      <w:r w:rsidR="00F735DA" w:rsidRPr="00DA4E54">
        <w:rPr>
          <w:rFonts w:hint="eastAsia"/>
        </w:rPr>
        <w:t>排放</w:t>
      </w:r>
      <w:r w:rsidRPr="00DA4E54">
        <w:rPr>
          <w:rFonts w:hint="eastAsia"/>
        </w:rPr>
        <w:t>浓度范围为</w:t>
      </w:r>
      <w:r w:rsidR="00CD5FED" w:rsidRPr="00DA4E54">
        <w:rPr>
          <w:rFonts w:hint="eastAsia"/>
        </w:rPr>
        <w:t>（</w:t>
      </w:r>
      <w:r w:rsidR="001E3C63" w:rsidRPr="00DA4E54">
        <w:t>2.27</w:t>
      </w:r>
      <w:r w:rsidRPr="00DA4E54">
        <w:t>~</w:t>
      </w:r>
      <w:r w:rsidR="000F1E5C" w:rsidRPr="00DA4E54">
        <w:t>46</w:t>
      </w:r>
      <w:r w:rsidR="00CD5FED" w:rsidRPr="00DA4E54">
        <w:rPr>
          <w:rFonts w:hint="eastAsia"/>
        </w:rPr>
        <w:t>）</w:t>
      </w:r>
      <w:r w:rsidRPr="00DA4E54">
        <w:t xml:space="preserve"> mg/m</w:t>
      </w:r>
      <w:r w:rsidRPr="00DA4E54">
        <w:rPr>
          <w:vertAlign w:val="superscript"/>
        </w:rPr>
        <w:t>3</w:t>
      </w:r>
      <w:r w:rsidRPr="00DA4E54">
        <w:rPr>
          <w:rFonts w:hint="eastAsia"/>
        </w:rPr>
        <w:t>，均值范围为</w:t>
      </w:r>
      <w:r w:rsidR="00CD5FED" w:rsidRPr="00DA4E54">
        <w:rPr>
          <w:rFonts w:hint="eastAsia"/>
        </w:rPr>
        <w:t>（</w:t>
      </w:r>
      <w:r w:rsidRPr="00DA4E54">
        <w:t>3.</w:t>
      </w:r>
      <w:r w:rsidR="000F1E5C" w:rsidRPr="00DA4E54">
        <w:t>54</w:t>
      </w:r>
      <w:r w:rsidRPr="00DA4E54">
        <w:t>~3</w:t>
      </w:r>
      <w:r w:rsidR="000F1E5C" w:rsidRPr="00DA4E54">
        <w:t>0.00</w:t>
      </w:r>
      <w:r w:rsidR="00CD5FED" w:rsidRPr="00DA4E54">
        <w:rPr>
          <w:rFonts w:hint="eastAsia"/>
        </w:rPr>
        <w:t>）</w:t>
      </w:r>
      <w:r w:rsidRPr="00DA4E54">
        <w:t>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CD5FED" w:rsidRPr="00DA4E54">
        <w:rPr>
          <w:rFonts w:hint="eastAsia"/>
        </w:rPr>
        <w:t>（</w:t>
      </w:r>
      <w:r w:rsidR="000F1E5C" w:rsidRPr="00DA4E54">
        <w:t>4.08</w:t>
      </w:r>
      <w:r w:rsidR="000F1E5C" w:rsidRPr="00DA4E54">
        <w:rPr>
          <w:rFonts w:hint="eastAsia"/>
        </w:rPr>
        <w:t>~</w:t>
      </w:r>
      <w:r w:rsidR="000F1E5C" w:rsidRPr="00DA4E54">
        <w:t>46.00</w:t>
      </w:r>
      <w:r w:rsidR="00CD5FED" w:rsidRPr="00DA4E54">
        <w:rPr>
          <w:rFonts w:hint="eastAsia"/>
        </w:rPr>
        <w:t>）</w:t>
      </w:r>
      <w:r w:rsidRPr="00DA4E54">
        <w:t>mg/m</w:t>
      </w:r>
      <w:r w:rsidRPr="00DA4E54">
        <w:rPr>
          <w:vertAlign w:val="superscript"/>
        </w:rPr>
        <w:t>3</w:t>
      </w:r>
      <w:r w:rsidRPr="00DA4E54">
        <w:rPr>
          <w:rFonts w:hint="eastAsia"/>
        </w:rPr>
        <w:t>。</w:t>
      </w:r>
    </w:p>
    <w:p w14:paraId="19C207BE" w14:textId="3303D2EC" w:rsidR="00CF7A1A" w:rsidRPr="00DA4E54" w:rsidRDefault="004E09B4" w:rsidP="00125989">
      <w:pPr>
        <w:pStyle w:val="afb"/>
        <w:numPr>
          <w:ilvl w:val="0"/>
          <w:numId w:val="31"/>
        </w:numPr>
        <w:ind w:firstLineChars="0"/>
      </w:pPr>
      <w:r>
        <w:rPr>
          <w:rFonts w:hint="eastAsia"/>
        </w:rPr>
        <w:t>执行</w:t>
      </w:r>
      <w:r w:rsidR="00E02FB7" w:rsidRPr="00DA4E54">
        <w:rPr>
          <w:rFonts w:hint="eastAsia"/>
        </w:rPr>
        <w:t>现行</w:t>
      </w:r>
      <w:r w:rsidR="00744AA6" w:rsidRPr="00DA4E54">
        <w:rPr>
          <w:rFonts w:hint="eastAsia"/>
        </w:rPr>
        <w:t>国家标准《炼焦化学工业污染物排放标准》排放限值</w:t>
      </w:r>
      <w:r w:rsidR="00E02FB7" w:rsidRPr="00DA4E54">
        <w:t>100 mg/m</w:t>
      </w:r>
      <w:r w:rsidR="00E02FB7" w:rsidRPr="00DA4E54">
        <w:rPr>
          <w:vertAlign w:val="superscript"/>
        </w:rPr>
        <w:t>3</w:t>
      </w:r>
      <w:r w:rsidR="00E02FB7" w:rsidRPr="00DA4E54">
        <w:rPr>
          <w:rFonts w:hint="eastAsia"/>
        </w:rPr>
        <w:t>和</w:t>
      </w:r>
      <w:r w:rsidR="00E02FB7" w:rsidRPr="00DA4E54">
        <w:t>80 mg/m</w:t>
      </w:r>
      <w:r w:rsidR="00E02FB7" w:rsidRPr="00DA4E54">
        <w:rPr>
          <w:vertAlign w:val="superscript"/>
        </w:rPr>
        <w:t>3</w:t>
      </w:r>
      <w:r w:rsidR="00E02FB7" w:rsidRPr="00DA4E54">
        <w:rPr>
          <w:rFonts w:hint="eastAsia"/>
        </w:rPr>
        <w:t>的情况下，</w:t>
      </w:r>
      <w:r w:rsidR="00F735DA" w:rsidRPr="00DA4E54">
        <w:t>4</w:t>
      </w:r>
      <w:r w:rsidR="00F735DA" w:rsidRPr="00DA4E54">
        <w:rPr>
          <w:rFonts w:hint="eastAsia"/>
        </w:rPr>
        <w:t>家企业能稳定达标</w:t>
      </w:r>
      <w:r w:rsidR="00C6605E" w:rsidRPr="00DA4E54">
        <w:rPr>
          <w:rFonts w:hint="eastAsia"/>
        </w:rPr>
        <w:t>。</w:t>
      </w:r>
      <w:proofErr w:type="gramStart"/>
      <w:r w:rsidR="00C6605E" w:rsidRPr="00DA4E54">
        <w:rPr>
          <w:rFonts w:hint="eastAsia"/>
        </w:rPr>
        <w:t>若</w:t>
      </w:r>
      <w:r w:rsidR="00E02FB7" w:rsidRPr="00DA4E54">
        <w:rPr>
          <w:rFonts w:hint="eastAsia"/>
        </w:rPr>
        <w:t>参</w:t>
      </w:r>
      <w:proofErr w:type="gramEnd"/>
      <w:r w:rsidR="00E02FB7" w:rsidRPr="00DA4E54">
        <w:rPr>
          <w:rFonts w:hint="eastAsia"/>
        </w:rPr>
        <w:t>考</w:t>
      </w:r>
      <w:r w:rsidR="00635895" w:rsidRPr="00DA4E54">
        <w:rPr>
          <w:rFonts w:hint="eastAsia"/>
        </w:rPr>
        <w:t>河北省</w:t>
      </w:r>
      <w:r w:rsidR="00C6605E" w:rsidRPr="00DA4E54">
        <w:rPr>
          <w:rFonts w:hint="eastAsia"/>
        </w:rPr>
        <w:t>、</w:t>
      </w:r>
      <w:r w:rsidR="00635895" w:rsidRPr="00DA4E54">
        <w:rPr>
          <w:rFonts w:hint="eastAsia"/>
        </w:rPr>
        <w:t>河南省</w:t>
      </w:r>
      <w:r w:rsidR="00C6605E" w:rsidRPr="00DA4E54">
        <w:rPr>
          <w:rFonts w:hint="eastAsia"/>
        </w:rPr>
        <w:t>地方标准及《关于推进实施钢铁行业超低排放的意见》，将二氧化硫</w:t>
      </w:r>
      <w:r w:rsidR="00E02FB7" w:rsidRPr="00DA4E54">
        <w:rPr>
          <w:rFonts w:hint="eastAsia"/>
        </w:rPr>
        <w:t>排放限值</w:t>
      </w:r>
      <w:r w:rsidR="00C6605E" w:rsidRPr="00DA4E54">
        <w:rPr>
          <w:rFonts w:hint="eastAsia"/>
        </w:rPr>
        <w:t>调整为</w:t>
      </w:r>
      <w:r w:rsidR="00E02FB7" w:rsidRPr="00DA4E54">
        <w:t>50 mg/m</w:t>
      </w:r>
      <w:r w:rsidR="00E02FB7" w:rsidRPr="00DA4E54">
        <w:rPr>
          <w:vertAlign w:val="superscript"/>
        </w:rPr>
        <w:t>3</w:t>
      </w:r>
      <w:r w:rsidR="00C6605E" w:rsidRPr="00DA4E54">
        <w:rPr>
          <w:rFonts w:hint="eastAsia"/>
        </w:rPr>
        <w:t>，</w:t>
      </w:r>
      <w:r w:rsidR="00194CF9" w:rsidRPr="00DA4E54">
        <w:t>4</w:t>
      </w:r>
      <w:r w:rsidR="00194CF9" w:rsidRPr="00DA4E54">
        <w:rPr>
          <w:rFonts w:hint="eastAsia"/>
        </w:rPr>
        <w:t>家企业能稳定达标</w:t>
      </w:r>
      <w:r w:rsidR="00E02FB7" w:rsidRPr="00DA4E54">
        <w:rPr>
          <w:rFonts w:hint="eastAsia"/>
        </w:rPr>
        <w:t>。</w:t>
      </w:r>
    </w:p>
    <w:p w14:paraId="1E39AE03" w14:textId="3EF65F70" w:rsidR="008857F3" w:rsidRDefault="00F730C9" w:rsidP="008B60CC">
      <w:pPr>
        <w:pStyle w:val="afb"/>
        <w:numPr>
          <w:ilvl w:val="0"/>
          <w:numId w:val="31"/>
        </w:numPr>
        <w:ind w:firstLineChars="0"/>
      </w:pPr>
      <w:r w:rsidRPr="00DA4E54">
        <w:rPr>
          <w:rFonts w:hint="eastAsia"/>
        </w:rPr>
        <w:t>综上</w:t>
      </w:r>
      <w:r w:rsidR="00242C0C" w:rsidRPr="00DA4E54">
        <w:rPr>
          <w:rFonts w:hint="eastAsia"/>
        </w:rPr>
        <w:t>，本标准</w:t>
      </w:r>
      <w:r w:rsidR="00D66C23" w:rsidRPr="00DA4E54">
        <w:rPr>
          <w:rFonts w:hint="eastAsia"/>
        </w:rPr>
        <w:t>参考《关于推进实施钢铁行业超低排放的意见》及河北、河北两省地方标准，</w:t>
      </w:r>
      <w:r w:rsidR="00E02FB7" w:rsidRPr="00DA4E54">
        <w:rPr>
          <w:rFonts w:hint="eastAsia"/>
        </w:rPr>
        <w:t>将</w:t>
      </w:r>
      <w:r w:rsidR="00C6605E" w:rsidRPr="00DA4E54">
        <w:rPr>
          <w:rFonts w:hint="eastAsia"/>
        </w:rPr>
        <w:t>干法熄焦排放环节二氧化硫浓度</w:t>
      </w:r>
      <w:r w:rsidR="00E02FB7" w:rsidRPr="00DA4E54">
        <w:rPr>
          <w:rFonts w:hint="eastAsia"/>
        </w:rPr>
        <w:t>限值定为</w:t>
      </w:r>
      <w:r w:rsidR="00E02FB7" w:rsidRPr="00DA4E54">
        <w:t>50 mg/m</w:t>
      </w:r>
      <w:r w:rsidR="00E02FB7" w:rsidRPr="00DA4E54">
        <w:rPr>
          <w:vertAlign w:val="superscript"/>
        </w:rPr>
        <w:t>3</w:t>
      </w:r>
      <w:r w:rsidR="00E02FB7" w:rsidRPr="00DA4E54">
        <w:rPr>
          <w:rFonts w:hint="eastAsia"/>
        </w:rPr>
        <w:t>。</w:t>
      </w:r>
    </w:p>
    <w:p w14:paraId="2C81338D" w14:textId="3F89A2DC" w:rsidR="006A5C3C" w:rsidRPr="00DA4E54" w:rsidRDefault="006A5C3C" w:rsidP="006A5C3C">
      <w:pPr>
        <w:pStyle w:val="aff2"/>
        <w:ind w:firstLine="420"/>
      </w:pPr>
      <w:r w:rsidRPr="00DA4E54">
        <w:rPr>
          <w:rFonts w:hint="eastAsia"/>
        </w:rPr>
        <w:t>表</w:t>
      </w:r>
      <w:r w:rsidRPr="00DA4E54">
        <w:t>5-3</w:t>
      </w:r>
      <w:r w:rsidR="00792FDA" w:rsidRPr="00DA4E54">
        <w:t>2</w:t>
      </w:r>
      <w:r w:rsidRPr="00DA4E54">
        <w:t xml:space="preserve"> </w:t>
      </w:r>
      <w:r w:rsidRPr="00DA4E54">
        <w:rPr>
          <w:rFonts w:hint="eastAsia"/>
        </w:rPr>
        <w:t>干法熄焦环节二氧化硫排放浓度（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773"/>
        <w:gridCol w:w="503"/>
        <w:gridCol w:w="639"/>
        <w:gridCol w:w="632"/>
      </w:tblGrid>
      <w:tr w:rsidR="00C25F1F" w:rsidRPr="00DA4E54" w14:paraId="552A7262" w14:textId="77777777" w:rsidTr="008B60CC">
        <w:trPr>
          <w:trHeight w:val="1030"/>
          <w:jc w:val="center"/>
        </w:trPr>
        <w:tc>
          <w:tcPr>
            <w:tcW w:w="385" w:type="pct"/>
            <w:shd w:val="clear" w:color="auto" w:fill="auto"/>
            <w:vAlign w:val="center"/>
            <w:hideMark/>
          </w:tcPr>
          <w:p w14:paraId="1F72E0CA" w14:textId="77777777" w:rsidR="00C25F1F" w:rsidRPr="00DA4E54" w:rsidRDefault="00C25F1F" w:rsidP="00C25F1F">
            <w:pPr>
              <w:pStyle w:val="aff"/>
              <w:rPr>
                <w:b/>
              </w:rPr>
            </w:pPr>
            <w:r w:rsidRPr="00DA4E54">
              <w:rPr>
                <w:rFonts w:hint="eastAsia"/>
                <w:b/>
              </w:rPr>
              <w:t>污染物排放环节</w:t>
            </w:r>
          </w:p>
        </w:tc>
        <w:tc>
          <w:tcPr>
            <w:tcW w:w="385" w:type="pct"/>
            <w:shd w:val="clear" w:color="auto" w:fill="auto"/>
            <w:vAlign w:val="center"/>
            <w:hideMark/>
          </w:tcPr>
          <w:p w14:paraId="152673FC" w14:textId="77777777" w:rsidR="00C25F1F" w:rsidRPr="00DA4E54" w:rsidRDefault="00C25F1F" w:rsidP="00C25F1F">
            <w:pPr>
              <w:pStyle w:val="aff"/>
              <w:rPr>
                <w:b/>
              </w:rPr>
            </w:pPr>
            <w:r w:rsidRPr="00DA4E54">
              <w:rPr>
                <w:rFonts w:hint="eastAsia"/>
                <w:b/>
              </w:rPr>
              <w:t>编号</w:t>
            </w:r>
          </w:p>
        </w:tc>
        <w:tc>
          <w:tcPr>
            <w:tcW w:w="385" w:type="pct"/>
            <w:shd w:val="clear" w:color="auto" w:fill="auto"/>
            <w:vAlign w:val="center"/>
          </w:tcPr>
          <w:p w14:paraId="651FB7C0" w14:textId="60EA64A8" w:rsidR="00C25F1F" w:rsidRPr="00C25F1F" w:rsidRDefault="00C25F1F">
            <w:pPr>
              <w:pStyle w:val="aff"/>
              <w:rPr>
                <w:b/>
              </w:rPr>
            </w:pPr>
            <w:r w:rsidRPr="004F4E60">
              <w:rPr>
                <w:rFonts w:hint="eastAsia"/>
                <w:b/>
              </w:rPr>
              <w:t>样本量</w:t>
            </w:r>
          </w:p>
        </w:tc>
        <w:tc>
          <w:tcPr>
            <w:tcW w:w="385" w:type="pct"/>
            <w:shd w:val="clear" w:color="auto" w:fill="auto"/>
            <w:vAlign w:val="center"/>
            <w:hideMark/>
          </w:tcPr>
          <w:p w14:paraId="7F3C52C6" w14:textId="71AF1759" w:rsidR="00C25F1F" w:rsidRPr="00DA4E54" w:rsidRDefault="00C25F1F" w:rsidP="00C25F1F">
            <w:pPr>
              <w:pStyle w:val="aff"/>
              <w:rPr>
                <w:b/>
              </w:rPr>
            </w:pPr>
            <w:r w:rsidRPr="00DA4E54">
              <w:rPr>
                <w:rFonts w:hint="eastAsia"/>
                <w:b/>
              </w:rPr>
              <w:t>时间</w:t>
            </w:r>
          </w:p>
        </w:tc>
        <w:tc>
          <w:tcPr>
            <w:tcW w:w="385" w:type="pct"/>
            <w:shd w:val="clear" w:color="auto" w:fill="auto"/>
            <w:vAlign w:val="center"/>
            <w:hideMark/>
          </w:tcPr>
          <w:p w14:paraId="48407A07" w14:textId="77777777" w:rsidR="00C25F1F" w:rsidRPr="00DA4E54" w:rsidRDefault="00C25F1F" w:rsidP="00C25F1F">
            <w:pPr>
              <w:pStyle w:val="aff"/>
              <w:rPr>
                <w:b/>
              </w:rPr>
            </w:pPr>
            <w:r w:rsidRPr="00DA4E54">
              <w:rPr>
                <w:rFonts w:hint="eastAsia"/>
                <w:b/>
              </w:rPr>
              <w:t>范围</w:t>
            </w:r>
          </w:p>
        </w:tc>
        <w:tc>
          <w:tcPr>
            <w:tcW w:w="385" w:type="pct"/>
            <w:shd w:val="clear" w:color="auto" w:fill="auto"/>
            <w:vAlign w:val="center"/>
            <w:hideMark/>
          </w:tcPr>
          <w:p w14:paraId="6C96415F" w14:textId="77777777" w:rsidR="00C25F1F" w:rsidRPr="00DA4E54" w:rsidRDefault="00C25F1F" w:rsidP="00C25F1F">
            <w:pPr>
              <w:pStyle w:val="aff"/>
              <w:rPr>
                <w:b/>
              </w:rPr>
            </w:pPr>
            <w:r w:rsidRPr="00DA4E54">
              <w:rPr>
                <w:rFonts w:hint="eastAsia"/>
                <w:b/>
              </w:rPr>
              <w:t>均值</w:t>
            </w:r>
          </w:p>
        </w:tc>
        <w:tc>
          <w:tcPr>
            <w:tcW w:w="385" w:type="pct"/>
            <w:shd w:val="clear" w:color="auto" w:fill="auto"/>
            <w:vAlign w:val="center"/>
            <w:hideMark/>
          </w:tcPr>
          <w:p w14:paraId="5B56C9C1" w14:textId="77777777" w:rsidR="00C25F1F" w:rsidRPr="00DA4E54" w:rsidRDefault="00C25F1F" w:rsidP="00C25F1F">
            <w:pPr>
              <w:pStyle w:val="aff"/>
              <w:rPr>
                <w:b/>
                <w:bCs/>
              </w:rPr>
            </w:pPr>
            <w:r w:rsidRPr="00DA4E54">
              <w:rPr>
                <w:rFonts w:hint="eastAsia"/>
                <w:b/>
                <w:bCs/>
              </w:rPr>
              <w:t>90</w:t>
            </w:r>
            <w:r w:rsidRPr="00DA4E54">
              <w:rPr>
                <w:rFonts w:hint="eastAsia"/>
                <w:b/>
                <w:bCs/>
              </w:rPr>
              <w:t>分位数</w:t>
            </w:r>
          </w:p>
        </w:tc>
        <w:tc>
          <w:tcPr>
            <w:tcW w:w="385" w:type="pct"/>
            <w:shd w:val="clear" w:color="auto" w:fill="auto"/>
            <w:vAlign w:val="center"/>
            <w:hideMark/>
          </w:tcPr>
          <w:p w14:paraId="2B86CEDA" w14:textId="32BD1BE8" w:rsidR="00C25F1F" w:rsidRPr="00DA4E54" w:rsidRDefault="00C25F1F" w:rsidP="00C25F1F">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85" w:type="pct"/>
            <w:shd w:val="clear" w:color="auto" w:fill="auto"/>
            <w:vAlign w:val="center"/>
            <w:hideMark/>
          </w:tcPr>
          <w:p w14:paraId="6DBA3D96" w14:textId="244F5A8A" w:rsidR="00C25F1F" w:rsidRPr="00DA4E54" w:rsidRDefault="00C25F1F" w:rsidP="00C25F1F">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66" w:type="pct"/>
            <w:shd w:val="clear" w:color="auto" w:fill="auto"/>
            <w:vAlign w:val="center"/>
            <w:hideMark/>
          </w:tcPr>
          <w:p w14:paraId="1CD98CC5" w14:textId="2534F479" w:rsidR="00C25F1F" w:rsidRPr="00DA4E54" w:rsidRDefault="00C25F1F" w:rsidP="00C25F1F">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03" w:type="pct"/>
            <w:shd w:val="clear" w:color="auto" w:fill="auto"/>
            <w:vAlign w:val="center"/>
            <w:hideMark/>
          </w:tcPr>
          <w:p w14:paraId="60FA1CFC" w14:textId="77777777" w:rsidR="00C25F1F" w:rsidRPr="00DA4E54" w:rsidRDefault="00C25F1F" w:rsidP="00C25F1F">
            <w:pPr>
              <w:pStyle w:val="aff"/>
              <w:rPr>
                <w:b/>
                <w:bCs/>
              </w:rPr>
            </w:pPr>
            <w:r w:rsidRPr="00DA4E54">
              <w:rPr>
                <w:rFonts w:hint="eastAsia"/>
                <w:b/>
                <w:bCs/>
              </w:rPr>
              <w:t>本标准拟定限值</w:t>
            </w:r>
          </w:p>
        </w:tc>
        <w:tc>
          <w:tcPr>
            <w:tcW w:w="385" w:type="pct"/>
            <w:shd w:val="clear" w:color="auto" w:fill="auto"/>
            <w:vAlign w:val="center"/>
            <w:hideMark/>
          </w:tcPr>
          <w:p w14:paraId="7636CAF5" w14:textId="77777777" w:rsidR="00C25F1F" w:rsidRPr="00DA4E54" w:rsidRDefault="00C25F1F" w:rsidP="00C25F1F">
            <w:pPr>
              <w:pStyle w:val="aff"/>
              <w:rPr>
                <w:b/>
                <w:bCs/>
              </w:rPr>
            </w:pPr>
            <w:r w:rsidRPr="00DA4E54">
              <w:rPr>
                <w:rFonts w:hint="eastAsia"/>
                <w:b/>
                <w:bCs/>
              </w:rPr>
              <w:t>执行本标准是否达标</w:t>
            </w:r>
          </w:p>
        </w:tc>
        <w:tc>
          <w:tcPr>
            <w:tcW w:w="385" w:type="pct"/>
            <w:shd w:val="clear" w:color="auto" w:fill="auto"/>
            <w:vAlign w:val="center"/>
            <w:hideMark/>
          </w:tcPr>
          <w:p w14:paraId="2F1509EC" w14:textId="77777777" w:rsidR="00C25F1F" w:rsidRPr="00DA4E54" w:rsidRDefault="00C25F1F" w:rsidP="00C25F1F">
            <w:pPr>
              <w:pStyle w:val="aff"/>
              <w:rPr>
                <w:b/>
              </w:rPr>
            </w:pPr>
            <w:r w:rsidRPr="00DA4E54">
              <w:rPr>
                <w:b/>
              </w:rPr>
              <w:t>执行本标准需要升级改造的企业数</w:t>
            </w:r>
          </w:p>
        </w:tc>
      </w:tr>
      <w:tr w:rsidR="00C25F1F" w:rsidRPr="00DA4E54" w14:paraId="7DB3FC7A" w14:textId="77777777" w:rsidTr="008B60CC">
        <w:trPr>
          <w:trHeight w:val="420"/>
          <w:jc w:val="center"/>
        </w:trPr>
        <w:tc>
          <w:tcPr>
            <w:tcW w:w="385" w:type="pct"/>
            <w:vMerge w:val="restart"/>
            <w:shd w:val="clear" w:color="auto" w:fill="auto"/>
            <w:vAlign w:val="center"/>
            <w:hideMark/>
          </w:tcPr>
          <w:p w14:paraId="5872F6A9" w14:textId="77777777" w:rsidR="00C25F1F" w:rsidRPr="00DA4E54" w:rsidRDefault="00C25F1F" w:rsidP="00C25F1F">
            <w:pPr>
              <w:pStyle w:val="aff"/>
            </w:pPr>
            <w:r w:rsidRPr="00DA4E54">
              <w:rPr>
                <w:rFonts w:hint="eastAsia"/>
              </w:rPr>
              <w:t>干法熄焦</w:t>
            </w:r>
          </w:p>
        </w:tc>
        <w:tc>
          <w:tcPr>
            <w:tcW w:w="385" w:type="pct"/>
            <w:shd w:val="clear" w:color="auto" w:fill="auto"/>
            <w:vAlign w:val="center"/>
            <w:hideMark/>
          </w:tcPr>
          <w:p w14:paraId="4D6DA229" w14:textId="77777777" w:rsidR="00C25F1F" w:rsidRPr="00DA4E54" w:rsidRDefault="00C25F1F" w:rsidP="00C25F1F">
            <w:pPr>
              <w:pStyle w:val="aff"/>
            </w:pPr>
            <w:r w:rsidRPr="00DA4E54">
              <w:rPr>
                <w:rFonts w:hint="eastAsia"/>
              </w:rPr>
              <w:t>企业</w:t>
            </w:r>
            <w:r w:rsidRPr="00DA4E54">
              <w:rPr>
                <w:rFonts w:hint="eastAsia"/>
              </w:rPr>
              <w:t>4</w:t>
            </w:r>
          </w:p>
        </w:tc>
        <w:tc>
          <w:tcPr>
            <w:tcW w:w="385" w:type="pct"/>
            <w:shd w:val="clear" w:color="auto" w:fill="auto"/>
            <w:vAlign w:val="center"/>
          </w:tcPr>
          <w:p w14:paraId="04DA2B1C" w14:textId="1B246AE8" w:rsidR="00C25F1F" w:rsidRPr="00C25F1F" w:rsidRDefault="00C25F1F">
            <w:pPr>
              <w:pStyle w:val="aff"/>
            </w:pPr>
            <w:r w:rsidRPr="004F4E60">
              <w:t>11</w:t>
            </w:r>
          </w:p>
        </w:tc>
        <w:tc>
          <w:tcPr>
            <w:tcW w:w="385" w:type="pct"/>
            <w:shd w:val="clear" w:color="auto" w:fill="auto"/>
            <w:vAlign w:val="center"/>
            <w:hideMark/>
          </w:tcPr>
          <w:p w14:paraId="01F2E6E6" w14:textId="0CD93BDC" w:rsidR="00C25F1F" w:rsidRPr="00DA4E54" w:rsidRDefault="00C25F1F" w:rsidP="00C25F1F">
            <w:pPr>
              <w:pStyle w:val="aff"/>
            </w:pPr>
            <w:r w:rsidRPr="00DA4E54">
              <w:t>2021.3</w:t>
            </w:r>
          </w:p>
        </w:tc>
        <w:tc>
          <w:tcPr>
            <w:tcW w:w="385" w:type="pct"/>
            <w:shd w:val="clear" w:color="auto" w:fill="auto"/>
            <w:vAlign w:val="center"/>
            <w:hideMark/>
          </w:tcPr>
          <w:p w14:paraId="5E90BD86" w14:textId="77777777" w:rsidR="00C25F1F" w:rsidRPr="00DA4E54" w:rsidRDefault="00C25F1F" w:rsidP="00C25F1F">
            <w:pPr>
              <w:pStyle w:val="aff"/>
            </w:pPr>
            <w:r w:rsidRPr="00DA4E54">
              <w:t>14-46</w:t>
            </w:r>
          </w:p>
        </w:tc>
        <w:tc>
          <w:tcPr>
            <w:tcW w:w="385" w:type="pct"/>
            <w:shd w:val="clear" w:color="auto" w:fill="auto"/>
            <w:vAlign w:val="center"/>
            <w:hideMark/>
          </w:tcPr>
          <w:p w14:paraId="71C3B1D1" w14:textId="456B5B21" w:rsidR="00C25F1F" w:rsidRPr="00DA4E54" w:rsidRDefault="00C25F1F" w:rsidP="00C25F1F">
            <w:pPr>
              <w:pStyle w:val="aff"/>
            </w:pPr>
            <w:r w:rsidRPr="00DA4E54">
              <w:t xml:space="preserve">30.00 </w:t>
            </w:r>
          </w:p>
        </w:tc>
        <w:tc>
          <w:tcPr>
            <w:tcW w:w="385" w:type="pct"/>
            <w:shd w:val="clear" w:color="auto" w:fill="auto"/>
            <w:vAlign w:val="center"/>
            <w:hideMark/>
          </w:tcPr>
          <w:p w14:paraId="7B89A498" w14:textId="3F21B2F6" w:rsidR="00C25F1F" w:rsidRPr="00DA4E54" w:rsidRDefault="00C25F1F" w:rsidP="00C25F1F">
            <w:pPr>
              <w:pStyle w:val="aff"/>
              <w:rPr>
                <w:b/>
              </w:rPr>
            </w:pPr>
            <w:r w:rsidRPr="00DA4E54">
              <w:rPr>
                <w:b/>
              </w:rPr>
              <w:t xml:space="preserve">46.00 </w:t>
            </w:r>
          </w:p>
        </w:tc>
        <w:tc>
          <w:tcPr>
            <w:tcW w:w="385" w:type="pct"/>
            <w:shd w:val="clear" w:color="auto" w:fill="auto"/>
            <w:vAlign w:val="center"/>
            <w:hideMark/>
          </w:tcPr>
          <w:p w14:paraId="6A7C5D38" w14:textId="77777777" w:rsidR="00C25F1F" w:rsidRPr="00DA4E54" w:rsidRDefault="00C25F1F" w:rsidP="00C25F1F">
            <w:pPr>
              <w:pStyle w:val="aff"/>
            </w:pPr>
            <w:r w:rsidRPr="00DA4E54">
              <w:t>100</w:t>
            </w:r>
          </w:p>
        </w:tc>
        <w:tc>
          <w:tcPr>
            <w:tcW w:w="385" w:type="pct"/>
            <w:shd w:val="clear" w:color="auto" w:fill="auto"/>
            <w:vAlign w:val="center"/>
            <w:hideMark/>
          </w:tcPr>
          <w:p w14:paraId="40110CE1" w14:textId="77777777" w:rsidR="00C25F1F" w:rsidRPr="00DA4E54" w:rsidRDefault="00C25F1F" w:rsidP="00C25F1F">
            <w:pPr>
              <w:pStyle w:val="aff"/>
            </w:pPr>
            <w:r w:rsidRPr="00DA4E54">
              <w:t>80</w:t>
            </w:r>
          </w:p>
        </w:tc>
        <w:tc>
          <w:tcPr>
            <w:tcW w:w="466" w:type="pct"/>
            <w:shd w:val="clear" w:color="auto" w:fill="auto"/>
            <w:vAlign w:val="center"/>
            <w:hideMark/>
          </w:tcPr>
          <w:p w14:paraId="6927DDEA" w14:textId="77777777" w:rsidR="00C25F1F" w:rsidRPr="00DA4E54" w:rsidRDefault="00C25F1F" w:rsidP="00C25F1F">
            <w:pPr>
              <w:pStyle w:val="aff"/>
            </w:pPr>
            <w:r w:rsidRPr="00DA4E54">
              <w:t>50</w:t>
            </w:r>
          </w:p>
        </w:tc>
        <w:tc>
          <w:tcPr>
            <w:tcW w:w="303" w:type="pct"/>
            <w:shd w:val="clear" w:color="auto" w:fill="auto"/>
            <w:vAlign w:val="center"/>
            <w:hideMark/>
          </w:tcPr>
          <w:p w14:paraId="39795378" w14:textId="77777777" w:rsidR="00C25F1F" w:rsidRPr="00DA4E54" w:rsidRDefault="00C25F1F" w:rsidP="00C25F1F">
            <w:pPr>
              <w:pStyle w:val="aff"/>
              <w:rPr>
                <w:b/>
              </w:rPr>
            </w:pPr>
            <w:r w:rsidRPr="00DA4E54">
              <w:rPr>
                <w:b/>
              </w:rPr>
              <w:t>50</w:t>
            </w:r>
          </w:p>
        </w:tc>
        <w:tc>
          <w:tcPr>
            <w:tcW w:w="385" w:type="pct"/>
            <w:shd w:val="clear" w:color="auto" w:fill="auto"/>
            <w:vAlign w:val="center"/>
            <w:hideMark/>
          </w:tcPr>
          <w:p w14:paraId="7E83E6ED" w14:textId="56C76A2D" w:rsidR="00C25F1F" w:rsidRPr="00DA4E54" w:rsidRDefault="00C25F1F" w:rsidP="00C25F1F">
            <w:pPr>
              <w:pStyle w:val="aff"/>
              <w:rPr>
                <w:b/>
              </w:rPr>
            </w:pPr>
            <w:r w:rsidRPr="00DA4E54">
              <w:rPr>
                <w:b/>
              </w:rPr>
              <w:t>是</w:t>
            </w:r>
          </w:p>
        </w:tc>
        <w:tc>
          <w:tcPr>
            <w:tcW w:w="385" w:type="pct"/>
            <w:vMerge w:val="restart"/>
            <w:shd w:val="clear" w:color="auto" w:fill="auto"/>
            <w:vAlign w:val="center"/>
            <w:hideMark/>
          </w:tcPr>
          <w:p w14:paraId="253F051D" w14:textId="4DB2DCCC" w:rsidR="00C25F1F" w:rsidRPr="00DA4E54" w:rsidRDefault="00C25F1F" w:rsidP="00C25F1F">
            <w:pPr>
              <w:pStyle w:val="aff"/>
              <w:rPr>
                <w:b/>
              </w:rPr>
            </w:pPr>
            <w:r w:rsidRPr="00DA4E54">
              <w:rPr>
                <w:b/>
              </w:rPr>
              <w:t>0</w:t>
            </w:r>
          </w:p>
        </w:tc>
      </w:tr>
      <w:tr w:rsidR="00C25F1F" w:rsidRPr="00DA4E54" w14:paraId="20E31673" w14:textId="77777777" w:rsidTr="008B60CC">
        <w:trPr>
          <w:trHeight w:val="280"/>
          <w:jc w:val="center"/>
        </w:trPr>
        <w:tc>
          <w:tcPr>
            <w:tcW w:w="385" w:type="pct"/>
            <w:vMerge/>
            <w:vAlign w:val="center"/>
            <w:hideMark/>
          </w:tcPr>
          <w:p w14:paraId="7CE9D771" w14:textId="77777777" w:rsidR="00C25F1F" w:rsidRPr="00DA4E54" w:rsidRDefault="00C25F1F" w:rsidP="00C25F1F">
            <w:pPr>
              <w:pStyle w:val="aff"/>
            </w:pPr>
          </w:p>
        </w:tc>
        <w:tc>
          <w:tcPr>
            <w:tcW w:w="385" w:type="pct"/>
            <w:shd w:val="clear" w:color="auto" w:fill="auto"/>
            <w:vAlign w:val="center"/>
            <w:hideMark/>
          </w:tcPr>
          <w:p w14:paraId="31FB0575" w14:textId="77777777" w:rsidR="00C25F1F" w:rsidRPr="00DA4E54" w:rsidRDefault="00C25F1F" w:rsidP="00C25F1F">
            <w:pPr>
              <w:pStyle w:val="aff"/>
            </w:pPr>
            <w:r w:rsidRPr="00DA4E54">
              <w:rPr>
                <w:rFonts w:hint="eastAsia"/>
              </w:rPr>
              <w:t>企业</w:t>
            </w:r>
            <w:r w:rsidRPr="00DA4E54">
              <w:t>5</w:t>
            </w:r>
          </w:p>
        </w:tc>
        <w:tc>
          <w:tcPr>
            <w:tcW w:w="385" w:type="pct"/>
            <w:shd w:val="clear" w:color="auto" w:fill="auto"/>
            <w:vAlign w:val="center"/>
          </w:tcPr>
          <w:p w14:paraId="6A00D293" w14:textId="5F261302" w:rsidR="00C25F1F" w:rsidRPr="00C25F1F" w:rsidRDefault="00C25F1F">
            <w:pPr>
              <w:pStyle w:val="aff"/>
            </w:pPr>
            <w:r w:rsidRPr="004F4E60">
              <w:t>10</w:t>
            </w:r>
          </w:p>
        </w:tc>
        <w:tc>
          <w:tcPr>
            <w:tcW w:w="385" w:type="pct"/>
            <w:shd w:val="clear" w:color="auto" w:fill="auto"/>
            <w:vAlign w:val="center"/>
            <w:hideMark/>
          </w:tcPr>
          <w:p w14:paraId="060D39A4" w14:textId="40B48FE3" w:rsidR="00C25F1F" w:rsidRPr="00DA4E54" w:rsidRDefault="00C25F1F" w:rsidP="00C25F1F">
            <w:pPr>
              <w:pStyle w:val="aff"/>
            </w:pPr>
            <w:r w:rsidRPr="00DA4E54">
              <w:t>2020.11</w:t>
            </w:r>
          </w:p>
        </w:tc>
        <w:tc>
          <w:tcPr>
            <w:tcW w:w="385" w:type="pct"/>
            <w:shd w:val="clear" w:color="auto" w:fill="auto"/>
            <w:vAlign w:val="center"/>
            <w:hideMark/>
          </w:tcPr>
          <w:p w14:paraId="4468FDC7" w14:textId="77777777" w:rsidR="00C25F1F" w:rsidRPr="00DA4E54" w:rsidRDefault="00C25F1F" w:rsidP="00C25F1F">
            <w:pPr>
              <w:pStyle w:val="aff"/>
            </w:pPr>
            <w:r w:rsidRPr="00DA4E54">
              <w:t>2.27-14.62</w:t>
            </w:r>
          </w:p>
        </w:tc>
        <w:tc>
          <w:tcPr>
            <w:tcW w:w="385" w:type="pct"/>
            <w:shd w:val="clear" w:color="auto" w:fill="auto"/>
            <w:vAlign w:val="center"/>
            <w:hideMark/>
          </w:tcPr>
          <w:p w14:paraId="0ADC93C9" w14:textId="77777777" w:rsidR="00C25F1F" w:rsidRPr="00DA4E54" w:rsidRDefault="00C25F1F" w:rsidP="00C25F1F">
            <w:pPr>
              <w:pStyle w:val="aff"/>
            </w:pPr>
            <w:r w:rsidRPr="00DA4E54">
              <w:t xml:space="preserve">3.54 </w:t>
            </w:r>
          </w:p>
        </w:tc>
        <w:tc>
          <w:tcPr>
            <w:tcW w:w="385" w:type="pct"/>
            <w:shd w:val="clear" w:color="auto" w:fill="auto"/>
            <w:vAlign w:val="center"/>
            <w:hideMark/>
          </w:tcPr>
          <w:p w14:paraId="4B1E4D5A" w14:textId="77777777" w:rsidR="00C25F1F" w:rsidRPr="00DA4E54" w:rsidRDefault="00C25F1F" w:rsidP="00C25F1F">
            <w:pPr>
              <w:pStyle w:val="aff"/>
              <w:rPr>
                <w:b/>
              </w:rPr>
            </w:pPr>
            <w:r w:rsidRPr="00DA4E54">
              <w:rPr>
                <w:b/>
              </w:rPr>
              <w:t xml:space="preserve">4.08 </w:t>
            </w:r>
          </w:p>
        </w:tc>
        <w:tc>
          <w:tcPr>
            <w:tcW w:w="385" w:type="pct"/>
            <w:shd w:val="clear" w:color="auto" w:fill="auto"/>
            <w:vAlign w:val="center"/>
            <w:hideMark/>
          </w:tcPr>
          <w:p w14:paraId="648A4C89" w14:textId="77777777" w:rsidR="00C25F1F" w:rsidRPr="00DA4E54" w:rsidRDefault="00C25F1F" w:rsidP="00C25F1F">
            <w:pPr>
              <w:pStyle w:val="aff"/>
            </w:pPr>
            <w:r w:rsidRPr="00DA4E54">
              <w:t>100</w:t>
            </w:r>
          </w:p>
        </w:tc>
        <w:tc>
          <w:tcPr>
            <w:tcW w:w="385" w:type="pct"/>
            <w:shd w:val="clear" w:color="auto" w:fill="auto"/>
            <w:vAlign w:val="center"/>
            <w:hideMark/>
          </w:tcPr>
          <w:p w14:paraId="28A7119E" w14:textId="77777777" w:rsidR="00C25F1F" w:rsidRPr="00DA4E54" w:rsidRDefault="00C25F1F" w:rsidP="00C25F1F">
            <w:pPr>
              <w:pStyle w:val="aff"/>
            </w:pPr>
            <w:r w:rsidRPr="00DA4E54">
              <w:t>80</w:t>
            </w:r>
          </w:p>
        </w:tc>
        <w:tc>
          <w:tcPr>
            <w:tcW w:w="466" w:type="pct"/>
            <w:shd w:val="clear" w:color="auto" w:fill="auto"/>
            <w:vAlign w:val="center"/>
            <w:hideMark/>
          </w:tcPr>
          <w:p w14:paraId="2C5B98D1" w14:textId="77777777" w:rsidR="00C25F1F" w:rsidRPr="00DA4E54" w:rsidRDefault="00C25F1F" w:rsidP="00C25F1F">
            <w:pPr>
              <w:pStyle w:val="aff"/>
            </w:pPr>
            <w:r w:rsidRPr="00DA4E54">
              <w:t>50</w:t>
            </w:r>
          </w:p>
        </w:tc>
        <w:tc>
          <w:tcPr>
            <w:tcW w:w="303" w:type="pct"/>
            <w:shd w:val="clear" w:color="auto" w:fill="auto"/>
            <w:vAlign w:val="center"/>
            <w:hideMark/>
          </w:tcPr>
          <w:p w14:paraId="5102492A" w14:textId="77777777" w:rsidR="00C25F1F" w:rsidRPr="00DA4E54" w:rsidRDefault="00C25F1F" w:rsidP="00C25F1F">
            <w:pPr>
              <w:pStyle w:val="aff"/>
              <w:rPr>
                <w:b/>
              </w:rPr>
            </w:pPr>
            <w:r w:rsidRPr="00DA4E54">
              <w:rPr>
                <w:b/>
              </w:rPr>
              <w:t>50</w:t>
            </w:r>
          </w:p>
        </w:tc>
        <w:tc>
          <w:tcPr>
            <w:tcW w:w="385" w:type="pct"/>
            <w:shd w:val="clear" w:color="auto" w:fill="auto"/>
            <w:vAlign w:val="center"/>
            <w:hideMark/>
          </w:tcPr>
          <w:p w14:paraId="5FBDB5C9" w14:textId="77777777" w:rsidR="00C25F1F" w:rsidRPr="00DA4E54" w:rsidRDefault="00C25F1F" w:rsidP="00C25F1F">
            <w:pPr>
              <w:pStyle w:val="aff"/>
              <w:rPr>
                <w:b/>
              </w:rPr>
            </w:pPr>
            <w:r w:rsidRPr="00DA4E54">
              <w:rPr>
                <w:b/>
              </w:rPr>
              <w:t>是</w:t>
            </w:r>
          </w:p>
        </w:tc>
        <w:tc>
          <w:tcPr>
            <w:tcW w:w="385" w:type="pct"/>
            <w:vMerge/>
            <w:vAlign w:val="center"/>
            <w:hideMark/>
          </w:tcPr>
          <w:p w14:paraId="0BF3BE95" w14:textId="77777777" w:rsidR="00C25F1F" w:rsidRPr="00DA4E54" w:rsidRDefault="00C25F1F" w:rsidP="00C25F1F">
            <w:pPr>
              <w:pStyle w:val="aff"/>
              <w:rPr>
                <w:rFonts w:eastAsia="等线" w:cs="Times New Roman"/>
                <w:b/>
              </w:rPr>
            </w:pPr>
          </w:p>
        </w:tc>
      </w:tr>
      <w:tr w:rsidR="00C25F1F" w:rsidRPr="00DA4E54" w14:paraId="26178D7C" w14:textId="77777777" w:rsidTr="008B60CC">
        <w:trPr>
          <w:trHeight w:val="280"/>
          <w:jc w:val="center"/>
        </w:trPr>
        <w:tc>
          <w:tcPr>
            <w:tcW w:w="385" w:type="pct"/>
            <w:vMerge/>
            <w:vAlign w:val="center"/>
            <w:hideMark/>
          </w:tcPr>
          <w:p w14:paraId="42E0F5B8" w14:textId="77777777" w:rsidR="00C25F1F" w:rsidRPr="00DA4E54" w:rsidRDefault="00C25F1F" w:rsidP="00C25F1F">
            <w:pPr>
              <w:pStyle w:val="aff"/>
            </w:pPr>
          </w:p>
        </w:tc>
        <w:tc>
          <w:tcPr>
            <w:tcW w:w="385" w:type="pct"/>
            <w:shd w:val="clear" w:color="auto" w:fill="auto"/>
            <w:vAlign w:val="center"/>
            <w:hideMark/>
          </w:tcPr>
          <w:p w14:paraId="4B3F79AC" w14:textId="77777777" w:rsidR="00C25F1F" w:rsidRPr="00DA4E54" w:rsidRDefault="00C25F1F" w:rsidP="00C25F1F">
            <w:pPr>
              <w:pStyle w:val="aff"/>
            </w:pPr>
            <w:r w:rsidRPr="00DA4E54">
              <w:rPr>
                <w:rFonts w:hint="eastAsia"/>
              </w:rPr>
              <w:t>企业</w:t>
            </w:r>
            <w:r w:rsidRPr="00DA4E54">
              <w:t>6</w:t>
            </w:r>
          </w:p>
        </w:tc>
        <w:tc>
          <w:tcPr>
            <w:tcW w:w="385" w:type="pct"/>
            <w:shd w:val="clear" w:color="auto" w:fill="auto"/>
            <w:vAlign w:val="center"/>
          </w:tcPr>
          <w:p w14:paraId="2CDE8142" w14:textId="52B40D91" w:rsidR="00C25F1F" w:rsidRPr="00C25F1F" w:rsidRDefault="00C25F1F">
            <w:pPr>
              <w:pStyle w:val="aff"/>
            </w:pPr>
            <w:r w:rsidRPr="004F4E60">
              <w:t>30</w:t>
            </w:r>
          </w:p>
        </w:tc>
        <w:tc>
          <w:tcPr>
            <w:tcW w:w="385" w:type="pct"/>
            <w:shd w:val="clear" w:color="auto" w:fill="auto"/>
            <w:vAlign w:val="center"/>
            <w:hideMark/>
          </w:tcPr>
          <w:p w14:paraId="5D2B8F8D" w14:textId="3C9B4CCF" w:rsidR="00C25F1F" w:rsidRPr="00DA4E54" w:rsidRDefault="00C25F1F" w:rsidP="00C25F1F">
            <w:pPr>
              <w:pStyle w:val="aff"/>
            </w:pPr>
            <w:r w:rsidRPr="00DA4E54">
              <w:t>2020.9</w:t>
            </w:r>
          </w:p>
        </w:tc>
        <w:tc>
          <w:tcPr>
            <w:tcW w:w="385" w:type="pct"/>
            <w:shd w:val="clear" w:color="auto" w:fill="auto"/>
            <w:vAlign w:val="center"/>
            <w:hideMark/>
          </w:tcPr>
          <w:p w14:paraId="6B2F0CC8" w14:textId="77777777" w:rsidR="00C25F1F" w:rsidRPr="00DA4E54" w:rsidRDefault="00C25F1F" w:rsidP="00C25F1F">
            <w:pPr>
              <w:pStyle w:val="aff"/>
            </w:pPr>
            <w:r w:rsidRPr="00DA4E54">
              <w:t>3.32-12.65</w:t>
            </w:r>
          </w:p>
        </w:tc>
        <w:tc>
          <w:tcPr>
            <w:tcW w:w="385" w:type="pct"/>
            <w:shd w:val="clear" w:color="auto" w:fill="auto"/>
            <w:vAlign w:val="center"/>
            <w:hideMark/>
          </w:tcPr>
          <w:p w14:paraId="070A3877" w14:textId="77777777" w:rsidR="00C25F1F" w:rsidRPr="00DA4E54" w:rsidRDefault="00C25F1F" w:rsidP="00C25F1F">
            <w:pPr>
              <w:pStyle w:val="aff"/>
            </w:pPr>
            <w:r w:rsidRPr="00DA4E54">
              <w:t xml:space="preserve">30.00 </w:t>
            </w:r>
          </w:p>
        </w:tc>
        <w:tc>
          <w:tcPr>
            <w:tcW w:w="385" w:type="pct"/>
            <w:shd w:val="clear" w:color="auto" w:fill="auto"/>
            <w:vAlign w:val="center"/>
            <w:hideMark/>
          </w:tcPr>
          <w:p w14:paraId="2E24DE9C" w14:textId="77777777" w:rsidR="00C25F1F" w:rsidRPr="00DA4E54" w:rsidRDefault="00C25F1F" w:rsidP="00C25F1F">
            <w:pPr>
              <w:pStyle w:val="aff"/>
              <w:rPr>
                <w:b/>
              </w:rPr>
            </w:pPr>
            <w:r w:rsidRPr="00DA4E54">
              <w:rPr>
                <w:b/>
              </w:rPr>
              <w:t xml:space="preserve">30.00 </w:t>
            </w:r>
          </w:p>
        </w:tc>
        <w:tc>
          <w:tcPr>
            <w:tcW w:w="385" w:type="pct"/>
            <w:shd w:val="clear" w:color="auto" w:fill="auto"/>
            <w:vAlign w:val="center"/>
            <w:hideMark/>
          </w:tcPr>
          <w:p w14:paraId="577CD50C" w14:textId="77777777" w:rsidR="00C25F1F" w:rsidRPr="00DA4E54" w:rsidRDefault="00C25F1F" w:rsidP="00C25F1F">
            <w:pPr>
              <w:pStyle w:val="aff"/>
            </w:pPr>
            <w:r w:rsidRPr="00DA4E54">
              <w:t>100</w:t>
            </w:r>
          </w:p>
        </w:tc>
        <w:tc>
          <w:tcPr>
            <w:tcW w:w="385" w:type="pct"/>
            <w:shd w:val="clear" w:color="auto" w:fill="auto"/>
            <w:vAlign w:val="center"/>
            <w:hideMark/>
          </w:tcPr>
          <w:p w14:paraId="6B06070C" w14:textId="77777777" w:rsidR="00C25F1F" w:rsidRPr="00DA4E54" w:rsidRDefault="00C25F1F" w:rsidP="00C25F1F">
            <w:pPr>
              <w:pStyle w:val="aff"/>
            </w:pPr>
            <w:r w:rsidRPr="00DA4E54">
              <w:t>80</w:t>
            </w:r>
          </w:p>
        </w:tc>
        <w:tc>
          <w:tcPr>
            <w:tcW w:w="466" w:type="pct"/>
            <w:shd w:val="clear" w:color="auto" w:fill="auto"/>
            <w:vAlign w:val="center"/>
            <w:hideMark/>
          </w:tcPr>
          <w:p w14:paraId="61494175" w14:textId="77777777" w:rsidR="00C25F1F" w:rsidRPr="00DA4E54" w:rsidRDefault="00C25F1F" w:rsidP="00C25F1F">
            <w:pPr>
              <w:pStyle w:val="aff"/>
            </w:pPr>
            <w:r w:rsidRPr="00DA4E54">
              <w:t>50</w:t>
            </w:r>
          </w:p>
        </w:tc>
        <w:tc>
          <w:tcPr>
            <w:tcW w:w="303" w:type="pct"/>
            <w:shd w:val="clear" w:color="auto" w:fill="auto"/>
            <w:vAlign w:val="center"/>
            <w:hideMark/>
          </w:tcPr>
          <w:p w14:paraId="52610722" w14:textId="77777777" w:rsidR="00C25F1F" w:rsidRPr="00DA4E54" w:rsidRDefault="00C25F1F" w:rsidP="00C25F1F">
            <w:pPr>
              <w:pStyle w:val="aff"/>
              <w:rPr>
                <w:b/>
              </w:rPr>
            </w:pPr>
            <w:r w:rsidRPr="00DA4E54">
              <w:rPr>
                <w:b/>
              </w:rPr>
              <w:t>50</w:t>
            </w:r>
          </w:p>
        </w:tc>
        <w:tc>
          <w:tcPr>
            <w:tcW w:w="385" w:type="pct"/>
            <w:shd w:val="clear" w:color="auto" w:fill="auto"/>
            <w:vAlign w:val="center"/>
            <w:hideMark/>
          </w:tcPr>
          <w:p w14:paraId="6F5B9730" w14:textId="77777777" w:rsidR="00C25F1F" w:rsidRPr="00DA4E54" w:rsidRDefault="00C25F1F" w:rsidP="00C25F1F">
            <w:pPr>
              <w:pStyle w:val="aff"/>
              <w:rPr>
                <w:b/>
              </w:rPr>
            </w:pPr>
            <w:r w:rsidRPr="00DA4E54">
              <w:rPr>
                <w:b/>
              </w:rPr>
              <w:t>是</w:t>
            </w:r>
          </w:p>
        </w:tc>
        <w:tc>
          <w:tcPr>
            <w:tcW w:w="385" w:type="pct"/>
            <w:vMerge/>
            <w:vAlign w:val="center"/>
            <w:hideMark/>
          </w:tcPr>
          <w:p w14:paraId="27C40599" w14:textId="77777777" w:rsidR="00C25F1F" w:rsidRPr="00DA4E54" w:rsidRDefault="00C25F1F" w:rsidP="00C25F1F">
            <w:pPr>
              <w:pStyle w:val="aff"/>
              <w:rPr>
                <w:rFonts w:eastAsia="等线" w:cs="Times New Roman"/>
                <w:b/>
              </w:rPr>
            </w:pPr>
          </w:p>
        </w:tc>
      </w:tr>
      <w:tr w:rsidR="00C25F1F" w:rsidRPr="00DA4E54" w14:paraId="35620708" w14:textId="77777777" w:rsidTr="008B60CC">
        <w:trPr>
          <w:trHeight w:val="420"/>
          <w:jc w:val="center"/>
        </w:trPr>
        <w:tc>
          <w:tcPr>
            <w:tcW w:w="385" w:type="pct"/>
            <w:vMerge/>
            <w:vAlign w:val="center"/>
            <w:hideMark/>
          </w:tcPr>
          <w:p w14:paraId="709B8BC9" w14:textId="77777777" w:rsidR="00C25F1F" w:rsidRPr="00DA4E54" w:rsidRDefault="00C25F1F" w:rsidP="00C25F1F">
            <w:pPr>
              <w:pStyle w:val="aff"/>
            </w:pPr>
          </w:p>
        </w:tc>
        <w:tc>
          <w:tcPr>
            <w:tcW w:w="385" w:type="pct"/>
            <w:shd w:val="clear" w:color="auto" w:fill="auto"/>
            <w:vAlign w:val="center"/>
            <w:hideMark/>
          </w:tcPr>
          <w:p w14:paraId="1A4E91A3" w14:textId="77777777" w:rsidR="00C25F1F" w:rsidRPr="00DA4E54" w:rsidRDefault="00C25F1F" w:rsidP="00C25F1F">
            <w:pPr>
              <w:pStyle w:val="aff"/>
            </w:pPr>
            <w:r w:rsidRPr="00DA4E54">
              <w:rPr>
                <w:rFonts w:hint="eastAsia"/>
              </w:rPr>
              <w:t>企业</w:t>
            </w:r>
            <w:r w:rsidRPr="00DA4E54">
              <w:t>7</w:t>
            </w:r>
          </w:p>
        </w:tc>
        <w:tc>
          <w:tcPr>
            <w:tcW w:w="385" w:type="pct"/>
            <w:shd w:val="clear" w:color="auto" w:fill="auto"/>
            <w:vAlign w:val="center"/>
          </w:tcPr>
          <w:p w14:paraId="10A3DEA7" w14:textId="60794559" w:rsidR="00C25F1F" w:rsidRPr="00C25F1F" w:rsidRDefault="00C25F1F">
            <w:pPr>
              <w:pStyle w:val="aff"/>
            </w:pPr>
            <w:r w:rsidRPr="004F4E60">
              <w:t>4</w:t>
            </w:r>
          </w:p>
        </w:tc>
        <w:tc>
          <w:tcPr>
            <w:tcW w:w="385" w:type="pct"/>
            <w:shd w:val="clear" w:color="auto" w:fill="auto"/>
            <w:vAlign w:val="center"/>
            <w:hideMark/>
          </w:tcPr>
          <w:p w14:paraId="5335D82E" w14:textId="12BEB5C5" w:rsidR="00C25F1F" w:rsidRPr="00DA4E54" w:rsidRDefault="00C25F1F" w:rsidP="00C25F1F">
            <w:pPr>
              <w:pStyle w:val="aff"/>
            </w:pPr>
            <w:r w:rsidRPr="00DA4E54">
              <w:t>2020.11</w:t>
            </w:r>
          </w:p>
        </w:tc>
        <w:tc>
          <w:tcPr>
            <w:tcW w:w="385" w:type="pct"/>
            <w:shd w:val="clear" w:color="auto" w:fill="auto"/>
            <w:vAlign w:val="center"/>
            <w:hideMark/>
          </w:tcPr>
          <w:p w14:paraId="53B33EDE" w14:textId="77777777" w:rsidR="00C25F1F" w:rsidRPr="00DA4E54" w:rsidRDefault="00C25F1F" w:rsidP="00C25F1F">
            <w:pPr>
              <w:pStyle w:val="aff"/>
            </w:pPr>
            <w:r w:rsidRPr="00DA4E54">
              <w:t>4.0-</w:t>
            </w:r>
            <w:r w:rsidRPr="004F4E60">
              <w:rPr>
                <w:b/>
              </w:rPr>
              <w:t>30</w:t>
            </w:r>
          </w:p>
        </w:tc>
        <w:tc>
          <w:tcPr>
            <w:tcW w:w="385" w:type="pct"/>
            <w:shd w:val="clear" w:color="auto" w:fill="auto"/>
            <w:vAlign w:val="center"/>
            <w:hideMark/>
          </w:tcPr>
          <w:p w14:paraId="1E7FA28B" w14:textId="645E622D" w:rsidR="00C25F1F" w:rsidRPr="00DA4E54" w:rsidRDefault="00C25F1F" w:rsidP="00C25F1F">
            <w:pPr>
              <w:pStyle w:val="aff"/>
            </w:pPr>
            <w:r w:rsidRPr="00DA4E54">
              <w:rPr>
                <w:rFonts w:eastAsia="等线" w:cs="Times New Roman"/>
                <w:sz w:val="16"/>
                <w:szCs w:val="16"/>
              </w:rPr>
              <w:t xml:space="preserve">18.50 </w:t>
            </w:r>
          </w:p>
        </w:tc>
        <w:tc>
          <w:tcPr>
            <w:tcW w:w="385" w:type="pct"/>
            <w:shd w:val="clear" w:color="auto" w:fill="auto"/>
            <w:vAlign w:val="center"/>
            <w:hideMark/>
          </w:tcPr>
          <w:p w14:paraId="218B6472" w14:textId="39500668" w:rsidR="00C25F1F" w:rsidRPr="00DA4E54" w:rsidRDefault="00C25F1F" w:rsidP="00C25F1F">
            <w:pPr>
              <w:pStyle w:val="aff"/>
              <w:rPr>
                <w:b/>
              </w:rPr>
            </w:pPr>
            <w:r>
              <w:rPr>
                <w:rFonts w:eastAsia="等线" w:cs="Times New Roman"/>
                <w:b/>
                <w:bCs/>
                <w:sz w:val="16"/>
                <w:szCs w:val="16"/>
              </w:rPr>
              <w:t>/</w:t>
            </w:r>
          </w:p>
        </w:tc>
        <w:tc>
          <w:tcPr>
            <w:tcW w:w="385" w:type="pct"/>
            <w:shd w:val="clear" w:color="auto" w:fill="auto"/>
            <w:vAlign w:val="center"/>
            <w:hideMark/>
          </w:tcPr>
          <w:p w14:paraId="7B993ADC" w14:textId="77777777" w:rsidR="00C25F1F" w:rsidRPr="00DA4E54" w:rsidRDefault="00C25F1F" w:rsidP="00C25F1F">
            <w:pPr>
              <w:pStyle w:val="aff"/>
            </w:pPr>
            <w:r w:rsidRPr="00DA4E54">
              <w:t>100</w:t>
            </w:r>
          </w:p>
        </w:tc>
        <w:tc>
          <w:tcPr>
            <w:tcW w:w="385" w:type="pct"/>
            <w:shd w:val="clear" w:color="auto" w:fill="auto"/>
            <w:vAlign w:val="center"/>
            <w:hideMark/>
          </w:tcPr>
          <w:p w14:paraId="4073F4C5" w14:textId="77777777" w:rsidR="00C25F1F" w:rsidRPr="00DA4E54" w:rsidRDefault="00C25F1F" w:rsidP="00C25F1F">
            <w:pPr>
              <w:pStyle w:val="aff"/>
            </w:pPr>
            <w:r w:rsidRPr="00DA4E54">
              <w:t>80</w:t>
            </w:r>
          </w:p>
        </w:tc>
        <w:tc>
          <w:tcPr>
            <w:tcW w:w="466" w:type="pct"/>
            <w:shd w:val="clear" w:color="auto" w:fill="auto"/>
            <w:vAlign w:val="center"/>
            <w:hideMark/>
          </w:tcPr>
          <w:p w14:paraId="3B82044E" w14:textId="77777777" w:rsidR="00C25F1F" w:rsidRPr="00DA4E54" w:rsidRDefault="00C25F1F" w:rsidP="00C25F1F">
            <w:pPr>
              <w:pStyle w:val="aff"/>
            </w:pPr>
            <w:r w:rsidRPr="00DA4E54">
              <w:t>50</w:t>
            </w:r>
          </w:p>
        </w:tc>
        <w:tc>
          <w:tcPr>
            <w:tcW w:w="303" w:type="pct"/>
            <w:shd w:val="clear" w:color="auto" w:fill="auto"/>
            <w:vAlign w:val="center"/>
            <w:hideMark/>
          </w:tcPr>
          <w:p w14:paraId="05EBFCE8" w14:textId="77777777" w:rsidR="00C25F1F" w:rsidRPr="00DA4E54" w:rsidRDefault="00C25F1F" w:rsidP="00C25F1F">
            <w:pPr>
              <w:pStyle w:val="aff"/>
              <w:rPr>
                <w:b/>
              </w:rPr>
            </w:pPr>
            <w:r w:rsidRPr="00DA4E54">
              <w:rPr>
                <w:b/>
              </w:rPr>
              <w:t>50</w:t>
            </w:r>
          </w:p>
        </w:tc>
        <w:tc>
          <w:tcPr>
            <w:tcW w:w="385" w:type="pct"/>
            <w:shd w:val="clear" w:color="auto" w:fill="auto"/>
            <w:vAlign w:val="center"/>
            <w:hideMark/>
          </w:tcPr>
          <w:p w14:paraId="4951F838" w14:textId="6311B184" w:rsidR="00C25F1F" w:rsidRPr="00DA4E54" w:rsidRDefault="00C25F1F" w:rsidP="00C25F1F">
            <w:pPr>
              <w:pStyle w:val="aff"/>
            </w:pPr>
            <w:r w:rsidRPr="00DA4E54">
              <w:rPr>
                <w:b/>
              </w:rPr>
              <w:t>是</w:t>
            </w:r>
          </w:p>
        </w:tc>
        <w:tc>
          <w:tcPr>
            <w:tcW w:w="385" w:type="pct"/>
            <w:vMerge/>
            <w:vAlign w:val="center"/>
            <w:hideMark/>
          </w:tcPr>
          <w:p w14:paraId="68AC4F10" w14:textId="77777777" w:rsidR="00C25F1F" w:rsidRPr="00DA4E54" w:rsidRDefault="00C25F1F" w:rsidP="00C25F1F">
            <w:pPr>
              <w:pStyle w:val="aff"/>
              <w:rPr>
                <w:rFonts w:eastAsia="等线" w:cs="Times New Roman"/>
                <w:b/>
              </w:rPr>
            </w:pPr>
          </w:p>
        </w:tc>
      </w:tr>
      <w:tr w:rsidR="00C25F1F" w:rsidRPr="00DA4E54" w14:paraId="78A12B08" w14:textId="77777777" w:rsidTr="008B60CC">
        <w:trPr>
          <w:trHeight w:val="415"/>
          <w:jc w:val="center"/>
        </w:trPr>
        <w:tc>
          <w:tcPr>
            <w:tcW w:w="5000" w:type="pct"/>
            <w:gridSpan w:val="13"/>
          </w:tcPr>
          <w:p w14:paraId="642BC708" w14:textId="77777777" w:rsidR="00C25F1F" w:rsidRDefault="00C25F1F">
            <w:pPr>
              <w:pStyle w:val="aff5"/>
            </w:pPr>
            <w:r>
              <w:rPr>
                <w:rFonts w:hint="eastAsia"/>
              </w:rPr>
              <w:lastRenderedPageBreak/>
              <w:t>注：</w:t>
            </w:r>
          </w:p>
          <w:p w14:paraId="7E7F6228" w14:textId="77777777" w:rsidR="00C25F1F" w:rsidRPr="004C428F" w:rsidRDefault="00C25F1F">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w:t>
            </w:r>
            <w:r w:rsidRPr="004C428F">
              <w:rPr>
                <w:rFonts w:hint="eastAsia"/>
              </w:rPr>
              <w:t>达标；</w:t>
            </w:r>
          </w:p>
          <w:p w14:paraId="72210A9D" w14:textId="14D8A1F6" w:rsidR="00C25F1F" w:rsidRPr="00DA4E54" w:rsidRDefault="00C25F1F" w:rsidP="004F4E60">
            <w:pPr>
              <w:pStyle w:val="aff5"/>
            </w:pPr>
            <w:r w:rsidRPr="00901DAE">
              <w:rPr>
                <w:rFonts w:hint="eastAsia"/>
              </w:rPr>
              <w:t>2</w:t>
            </w:r>
            <w:r w:rsidRPr="00901DAE">
              <w:rPr>
                <w:rFonts w:hint="eastAsia"/>
              </w:rPr>
              <w:t>）对于样本量小于</w:t>
            </w:r>
            <w:r w:rsidRPr="00901DAE">
              <w:rPr>
                <w:rFonts w:hint="eastAsia"/>
              </w:rPr>
              <w:t>10</w:t>
            </w:r>
            <w:r w:rsidRPr="00901DAE">
              <w:rPr>
                <w:rFonts w:hint="eastAsia"/>
              </w:rPr>
              <w:t>的企业，以最大值判定企业是否达标，如最大值≤限值，则企业达标；最大值</w:t>
            </w:r>
            <w:r w:rsidRPr="00901DAE">
              <w:rPr>
                <w:rFonts w:hint="eastAsia"/>
              </w:rPr>
              <w:t>&gt;</w:t>
            </w:r>
            <w:r w:rsidRPr="00901DAE">
              <w:rPr>
                <w:rFonts w:hint="eastAsia"/>
              </w:rPr>
              <w:t>限值，则企业不达标</w:t>
            </w:r>
            <w:r w:rsidR="004E09B4">
              <w:rPr>
                <w:rFonts w:hint="eastAsia"/>
              </w:rPr>
              <w:t>。</w:t>
            </w:r>
          </w:p>
        </w:tc>
      </w:tr>
    </w:tbl>
    <w:p w14:paraId="458E0285" w14:textId="77777777" w:rsidR="00CF7A1A" w:rsidRPr="00DA4E54" w:rsidRDefault="00CF7A1A">
      <w:pPr>
        <w:widowControl w:val="0"/>
        <w:spacing w:line="312" w:lineRule="auto"/>
        <w:rPr>
          <w:rFonts w:cs="Times New Roman"/>
          <w:kern w:val="2"/>
          <w:sz w:val="21"/>
          <w:lang w:val="zh-CN"/>
        </w:rPr>
      </w:pPr>
    </w:p>
    <w:p w14:paraId="740381C7" w14:textId="65895EC0" w:rsidR="00CF7A1A" w:rsidRPr="00DA4E54" w:rsidRDefault="0015401C" w:rsidP="00125989">
      <w:pPr>
        <w:pStyle w:val="af4"/>
        <w:numPr>
          <w:ilvl w:val="0"/>
          <w:numId w:val="13"/>
        </w:numPr>
        <w:ind w:left="618"/>
        <w:rPr>
          <w:rFonts w:cs="Times New Roman"/>
          <w:bCs w:val="0"/>
          <w:kern w:val="2"/>
          <w:sz w:val="21"/>
          <w:szCs w:val="22"/>
          <w:lang w:val="zh-CN"/>
        </w:rPr>
      </w:pPr>
      <w:r>
        <w:rPr>
          <w:rFonts w:cs="Times New Roman" w:hint="eastAsia"/>
          <w:bCs w:val="0"/>
          <w:kern w:val="2"/>
          <w:sz w:val="21"/>
          <w:szCs w:val="22"/>
          <w:lang w:val="zh-CN"/>
        </w:rPr>
        <w:t>推（出）焦</w:t>
      </w:r>
    </w:p>
    <w:p w14:paraId="4596AADA" w14:textId="7573403F" w:rsidR="00CF7A1A" w:rsidRPr="00DA4E54" w:rsidRDefault="00E02FB7" w:rsidP="00125989">
      <w:pPr>
        <w:pStyle w:val="afb"/>
        <w:numPr>
          <w:ilvl w:val="0"/>
          <w:numId w:val="32"/>
        </w:numPr>
        <w:ind w:firstLineChars="0"/>
      </w:pPr>
      <w:r w:rsidRPr="00DA4E54">
        <w:rPr>
          <w:rFonts w:hint="eastAsia"/>
        </w:rPr>
        <w:t>现行国</w:t>
      </w:r>
      <w:r w:rsidR="00B53179" w:rsidRPr="00DA4E54">
        <w:rPr>
          <w:rFonts w:hint="eastAsia"/>
        </w:rPr>
        <w:t>家</w:t>
      </w:r>
      <w:r w:rsidRPr="00DA4E54">
        <w:rPr>
          <w:rFonts w:hint="eastAsia"/>
        </w:rPr>
        <w:t>标</w:t>
      </w:r>
      <w:r w:rsidR="00B53179" w:rsidRPr="00DA4E54">
        <w:rPr>
          <w:rFonts w:hint="eastAsia"/>
        </w:rPr>
        <w:t>准</w:t>
      </w:r>
      <w:r w:rsidRPr="00DA4E54">
        <w:rPr>
          <w:rFonts w:hint="eastAsia"/>
        </w:rPr>
        <w:t>《炼焦化学工业污染物排放标准》（</w:t>
      </w:r>
      <w:r w:rsidRPr="00DA4E54">
        <w:t>GB 16171-2012</w:t>
      </w:r>
      <w:r w:rsidRPr="00DA4E54">
        <w:rPr>
          <w:rFonts w:hint="eastAsia"/>
        </w:rPr>
        <w:t>）对该排放环节中的二氧化硫排放浓度限值</w:t>
      </w:r>
      <w:r w:rsidR="00B53179" w:rsidRPr="00DA4E54">
        <w:rPr>
          <w:rFonts w:hint="eastAsia"/>
        </w:rPr>
        <w:t>为</w:t>
      </w:r>
      <w:r w:rsidRPr="00DA4E54">
        <w:t>50 mg/m</w:t>
      </w:r>
      <w:r w:rsidRPr="00DA4E54">
        <w:rPr>
          <w:vertAlign w:val="superscript"/>
        </w:rPr>
        <w:t>3</w:t>
      </w:r>
      <w:r w:rsidRPr="00DA4E54">
        <w:rPr>
          <w:rFonts w:hint="eastAsia"/>
        </w:rPr>
        <w:t>，对特别保护地区执行的特别排放限值为</w:t>
      </w:r>
      <w:r w:rsidRPr="00DA4E54">
        <w:t>30 mg/m</w:t>
      </w:r>
      <w:r w:rsidRPr="00DA4E54">
        <w:rPr>
          <w:vertAlign w:val="superscript"/>
        </w:rPr>
        <w:t>3</w:t>
      </w:r>
      <w:r w:rsidRPr="00DA4E54">
        <w:rPr>
          <w:rFonts w:hint="eastAsia"/>
        </w:rPr>
        <w:t>。</w:t>
      </w:r>
    </w:p>
    <w:p w14:paraId="4869693E" w14:textId="55CA2884" w:rsidR="00AD6E8B" w:rsidRPr="00DA4E54" w:rsidRDefault="00635895" w:rsidP="00AD6E8B">
      <w:pPr>
        <w:pStyle w:val="afb"/>
        <w:numPr>
          <w:ilvl w:val="0"/>
          <w:numId w:val="32"/>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w:t>
      </w:r>
      <w:r w:rsidR="003B1458" w:rsidRPr="00DA4E54">
        <w:rPr>
          <w:rFonts w:hint="eastAsia"/>
        </w:rPr>
        <w:t>规定</w:t>
      </w:r>
      <w:r w:rsidR="00E02FB7" w:rsidRPr="00DA4E54">
        <w:rPr>
          <w:rFonts w:hint="eastAsia"/>
        </w:rPr>
        <w:t>二氧化硫排放限值为</w:t>
      </w:r>
      <w:r w:rsidR="00E02FB7" w:rsidRPr="00DA4E54">
        <w:t>30 mg/m</w:t>
      </w:r>
      <w:r w:rsidR="00E02FB7" w:rsidRPr="00DA4E54">
        <w:rPr>
          <w:vertAlign w:val="superscript"/>
        </w:rPr>
        <w:t>3</w:t>
      </w:r>
      <w:r w:rsidR="00E02FB7" w:rsidRPr="00DA4E54">
        <w:rPr>
          <w:rFonts w:hint="eastAsia"/>
        </w:rPr>
        <w:t>。山东</w:t>
      </w:r>
      <w:r w:rsidR="004E09B4">
        <w:rPr>
          <w:rFonts w:hint="eastAsia"/>
        </w:rPr>
        <w:t>省</w:t>
      </w:r>
      <w:r w:rsidR="00E01B81" w:rsidRPr="00DA4E54">
        <w:rPr>
          <w:rFonts w:hint="eastAsia"/>
        </w:rPr>
        <w:t>地方标准</w:t>
      </w:r>
      <w:r w:rsidR="00E02FB7" w:rsidRPr="00DA4E54">
        <w:rPr>
          <w:rFonts w:hint="eastAsia"/>
        </w:rPr>
        <w:t>《区域性大气污染物综合排放标准》（</w:t>
      </w:r>
      <w:r w:rsidR="00E02FB7" w:rsidRPr="00DA4E54">
        <w:t>DB</w:t>
      </w:r>
      <w:r w:rsidR="00CD5FED" w:rsidRPr="00DA4E54">
        <w:t xml:space="preserve"> </w:t>
      </w:r>
      <w:r w:rsidR="00E02FB7" w:rsidRPr="00DA4E54">
        <w:t>37/2376-2019</w:t>
      </w:r>
      <w:r w:rsidR="00E02FB7" w:rsidRPr="00DA4E54">
        <w:rPr>
          <w:rFonts w:hint="eastAsia"/>
        </w:rPr>
        <w:t>）中规定的二氧化硫排放限值为</w:t>
      </w:r>
      <w:r w:rsidR="00E02FB7" w:rsidRPr="00DA4E54">
        <w:t>30 mg/m</w:t>
      </w:r>
      <w:r w:rsidR="00E02FB7" w:rsidRPr="00DA4E54">
        <w:rPr>
          <w:vertAlign w:val="superscript"/>
        </w:rPr>
        <w:t>3</w:t>
      </w:r>
      <w:r w:rsidR="00E02FB7" w:rsidRPr="00DA4E54">
        <w:rPr>
          <w:rFonts w:hint="eastAsia"/>
        </w:rPr>
        <w:t>。</w:t>
      </w:r>
    </w:p>
    <w:p w14:paraId="4BBCD673" w14:textId="6F643CC9" w:rsidR="00AC3E7D" w:rsidRPr="00DA4E54" w:rsidRDefault="00D75F21" w:rsidP="00AD6E8B">
      <w:pPr>
        <w:pStyle w:val="afb"/>
        <w:numPr>
          <w:ilvl w:val="0"/>
          <w:numId w:val="32"/>
        </w:numPr>
        <w:ind w:firstLineChars="0"/>
      </w:pPr>
      <w:bookmarkStart w:id="183" w:name="_Hlk81923488"/>
      <w:r w:rsidRPr="00DA4E54">
        <w:rPr>
          <w:rFonts w:hint="eastAsia"/>
        </w:rPr>
        <w:t>江苏省地方标准《大气污染物综合排放标准》（</w:t>
      </w:r>
      <w:r w:rsidR="00500976">
        <w:rPr>
          <w:rFonts w:hint="eastAsia"/>
        </w:rPr>
        <w:t>DB 32/ 4041-2021</w:t>
      </w:r>
      <w:r w:rsidRPr="00DA4E54">
        <w:rPr>
          <w:rFonts w:hint="eastAsia"/>
        </w:rPr>
        <w:t>）对大气污染物中</w:t>
      </w:r>
      <w:r w:rsidR="00AD6E8B" w:rsidRPr="00DA4E54">
        <w:rPr>
          <w:rFonts w:hint="eastAsia"/>
        </w:rPr>
        <w:t>二氧化硫</w:t>
      </w:r>
      <w:r w:rsidRPr="00DA4E54">
        <w:rPr>
          <w:rFonts w:hint="eastAsia"/>
        </w:rPr>
        <w:t>的</w:t>
      </w:r>
      <w:r w:rsidR="00AD6E8B" w:rsidRPr="00DA4E54">
        <w:rPr>
          <w:rFonts w:hint="eastAsia"/>
        </w:rPr>
        <w:t>有组织排放限值规定为</w:t>
      </w:r>
      <w:r w:rsidR="00AD6E8B" w:rsidRPr="00DA4E54">
        <w:rPr>
          <w:rFonts w:hint="eastAsia"/>
        </w:rPr>
        <w:t>200 mg/m</w:t>
      </w:r>
      <w:r w:rsidR="00AD6E8B" w:rsidRPr="00DA4E54">
        <w:rPr>
          <w:rFonts w:hint="eastAsia"/>
          <w:vertAlign w:val="superscript"/>
        </w:rPr>
        <w:t>3</w:t>
      </w:r>
      <w:r w:rsidR="00AD6E8B" w:rsidRPr="00DA4E54">
        <w:rPr>
          <w:rFonts w:hint="eastAsia"/>
        </w:rPr>
        <w:t>。</w:t>
      </w:r>
    </w:p>
    <w:bookmarkEnd w:id="183"/>
    <w:p w14:paraId="6E6B553C" w14:textId="143A0692" w:rsidR="00CF7A1A" w:rsidRPr="00DA4E54" w:rsidRDefault="00E02FB7" w:rsidP="00125989">
      <w:pPr>
        <w:pStyle w:val="afb"/>
        <w:numPr>
          <w:ilvl w:val="0"/>
          <w:numId w:val="32"/>
        </w:numPr>
        <w:ind w:firstLineChars="0"/>
      </w:pPr>
      <w:r w:rsidRPr="00DA4E54">
        <w:rPr>
          <w:rFonts w:hint="eastAsia"/>
        </w:rPr>
        <w:t>参考部分发达国家排放标准，国外对于焦化行业二氧化硫的排放限值均在</w:t>
      </w:r>
      <w:r w:rsidR="00B0510E" w:rsidRPr="00DA4E54">
        <w:t>（</w:t>
      </w:r>
      <w:r w:rsidR="00B0510E" w:rsidRPr="00DA4E54">
        <w:t>200~500</w:t>
      </w:r>
      <w:r w:rsidR="00B0510E" w:rsidRPr="00DA4E54">
        <w:t>）</w:t>
      </w:r>
      <w:r w:rsidRPr="00DA4E54">
        <w:t>mg/m</w:t>
      </w:r>
      <w:r w:rsidRPr="00DA4E54">
        <w:rPr>
          <w:vertAlign w:val="superscript"/>
        </w:rPr>
        <w:t>3</w:t>
      </w:r>
      <w:r w:rsidRPr="00DA4E54">
        <w:rPr>
          <w:rFonts w:hint="eastAsia"/>
        </w:rPr>
        <w:t>。</w:t>
      </w:r>
    </w:p>
    <w:p w14:paraId="3A478958" w14:textId="6204D16D" w:rsidR="002C5472" w:rsidRPr="00DA4E54" w:rsidRDefault="00E02FB7" w:rsidP="00125989">
      <w:pPr>
        <w:pStyle w:val="afb"/>
        <w:numPr>
          <w:ilvl w:val="0"/>
          <w:numId w:val="32"/>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B53179" w:rsidRPr="00DA4E54">
        <w:rPr>
          <w:rFonts w:hint="eastAsia"/>
        </w:rPr>
        <w:t>排放环节</w:t>
      </w:r>
      <w:r w:rsidRPr="00DA4E54">
        <w:rPr>
          <w:rFonts w:hint="eastAsia"/>
        </w:rPr>
        <w:t>二氧化硫的排放情况。</w:t>
      </w:r>
      <w:bookmarkStart w:id="184" w:name="_Hlk80199830"/>
      <w:r w:rsidR="00B926CD" w:rsidRPr="00DA4E54">
        <w:rPr>
          <w:rFonts w:hint="eastAsia"/>
        </w:rPr>
        <w:t>7</w:t>
      </w:r>
      <w:r w:rsidR="00B926CD" w:rsidRPr="00DA4E54">
        <w:rPr>
          <w:rFonts w:hint="eastAsia"/>
        </w:rPr>
        <w:t>家企业在</w:t>
      </w:r>
      <w:r w:rsidR="0015401C">
        <w:rPr>
          <w:rFonts w:hint="eastAsia"/>
        </w:rPr>
        <w:t>推（出）焦</w:t>
      </w:r>
      <w:r w:rsidR="00B926CD" w:rsidRPr="00DA4E54">
        <w:rPr>
          <w:rFonts w:hint="eastAsia"/>
        </w:rPr>
        <w:t>环节废气二氧化硫排放浓度范围为（</w:t>
      </w:r>
      <w:r w:rsidR="00B926CD" w:rsidRPr="00DA4E54">
        <w:t>0</w:t>
      </w:r>
      <w:r w:rsidR="00B926CD" w:rsidRPr="00DA4E54">
        <w:rPr>
          <w:rFonts w:hint="eastAsia"/>
        </w:rPr>
        <w:t>~</w:t>
      </w:r>
      <w:r w:rsidR="001404C8" w:rsidRPr="00DA4E54">
        <w:t>52</w:t>
      </w:r>
      <w:r w:rsidR="00B926CD" w:rsidRPr="00DA4E54">
        <w:rPr>
          <w:rFonts w:hint="eastAsia"/>
        </w:rPr>
        <w:t>）</w:t>
      </w:r>
      <w:r w:rsidR="00B926CD" w:rsidRPr="00DA4E54">
        <w:t xml:space="preserve"> mg/m</w:t>
      </w:r>
      <w:r w:rsidR="00B926CD" w:rsidRPr="00DA4E54">
        <w:rPr>
          <w:vertAlign w:val="superscript"/>
        </w:rPr>
        <w:t>3</w:t>
      </w:r>
      <w:r w:rsidR="00B926CD" w:rsidRPr="00DA4E54">
        <w:rPr>
          <w:rFonts w:hint="eastAsia"/>
        </w:rPr>
        <w:t>，均值范围为（</w:t>
      </w:r>
      <w:r w:rsidR="00B926CD" w:rsidRPr="00DA4E54">
        <w:t>0</w:t>
      </w:r>
      <w:r w:rsidR="00B926CD" w:rsidRPr="00DA4E54">
        <w:rPr>
          <w:rFonts w:hint="eastAsia"/>
        </w:rPr>
        <w:t>~</w:t>
      </w:r>
      <w:r w:rsidR="001404C8" w:rsidRPr="00DA4E54">
        <w:t>19.67</w:t>
      </w:r>
      <w:r w:rsidR="00B926CD" w:rsidRPr="00DA4E54">
        <w:rPr>
          <w:rFonts w:hint="eastAsia"/>
        </w:rPr>
        <w:t>）</w:t>
      </w:r>
      <w:r w:rsidR="00B926CD" w:rsidRPr="00DA4E54">
        <w:t>mg/m</w:t>
      </w:r>
      <w:r w:rsidR="00B926CD" w:rsidRPr="00DA4E54">
        <w:rPr>
          <w:vertAlign w:val="superscript"/>
        </w:rPr>
        <w:t>3</w:t>
      </w:r>
      <w:r w:rsidR="00B926CD" w:rsidRPr="00DA4E54">
        <w:rPr>
          <w:rFonts w:hint="eastAsia"/>
        </w:rPr>
        <w:t>，</w:t>
      </w:r>
      <w:r w:rsidR="00B926CD" w:rsidRPr="00DA4E54">
        <w:rPr>
          <w:rFonts w:hint="eastAsia"/>
        </w:rPr>
        <w:t>90</w:t>
      </w:r>
      <w:r w:rsidR="00B926CD" w:rsidRPr="00DA4E54">
        <w:rPr>
          <w:rFonts w:hint="eastAsia"/>
        </w:rPr>
        <w:t>分位数范围为（</w:t>
      </w:r>
      <w:r w:rsidR="00B926CD" w:rsidRPr="00DA4E54">
        <w:t>2.92~27.18</w:t>
      </w:r>
      <w:r w:rsidR="00B926CD" w:rsidRPr="00DA4E54">
        <w:rPr>
          <w:rFonts w:hint="eastAsia"/>
        </w:rPr>
        <w:t>）</w:t>
      </w:r>
      <w:r w:rsidR="00B926CD" w:rsidRPr="00DA4E54">
        <w:t>mg/m</w:t>
      </w:r>
      <w:r w:rsidR="00B926CD" w:rsidRPr="00DA4E54">
        <w:rPr>
          <w:vertAlign w:val="superscript"/>
        </w:rPr>
        <w:t>3</w:t>
      </w:r>
      <w:r w:rsidR="00B926CD" w:rsidRPr="00DA4E54">
        <w:rPr>
          <w:rFonts w:hint="eastAsia"/>
        </w:rPr>
        <w:t>。</w:t>
      </w:r>
    </w:p>
    <w:p w14:paraId="52090FAE" w14:textId="5436181A" w:rsidR="00B926CD" w:rsidRPr="00DA4E54" w:rsidRDefault="00B53179" w:rsidP="00125989">
      <w:pPr>
        <w:pStyle w:val="afb"/>
        <w:numPr>
          <w:ilvl w:val="0"/>
          <w:numId w:val="32"/>
        </w:numPr>
        <w:ind w:firstLineChars="0"/>
      </w:pPr>
      <w:r w:rsidRPr="00DA4E54">
        <w:rPr>
          <w:rFonts w:hint="eastAsia"/>
        </w:rPr>
        <w:t>执行</w:t>
      </w:r>
      <w:r w:rsidR="00E02FB7" w:rsidRPr="00DA4E54">
        <w:rPr>
          <w:rFonts w:hint="eastAsia"/>
        </w:rPr>
        <w:t>现行</w:t>
      </w:r>
      <w:r w:rsidRPr="00DA4E54">
        <w:rPr>
          <w:rFonts w:hint="eastAsia"/>
        </w:rPr>
        <w:t>国家标准一般排放限值</w:t>
      </w:r>
      <w:r w:rsidR="00E02FB7" w:rsidRPr="00DA4E54">
        <w:t>50 mg/m</w:t>
      </w:r>
      <w:r w:rsidR="00E02FB7" w:rsidRPr="00DA4E54">
        <w:rPr>
          <w:vertAlign w:val="superscript"/>
        </w:rPr>
        <w:t>3</w:t>
      </w:r>
      <w:r w:rsidR="00155670" w:rsidRPr="00DA4E54">
        <w:rPr>
          <w:rFonts w:hint="eastAsia"/>
        </w:rPr>
        <w:t>和</w:t>
      </w:r>
      <w:r w:rsidR="00155670" w:rsidRPr="00DA4E54">
        <w:t>30 mg/m</w:t>
      </w:r>
      <w:r w:rsidR="00155670" w:rsidRPr="00DA4E54">
        <w:rPr>
          <w:vertAlign w:val="superscript"/>
        </w:rPr>
        <w:t>3</w:t>
      </w:r>
      <w:r w:rsidR="00E02FB7" w:rsidRPr="00DA4E54">
        <w:rPr>
          <w:rFonts w:hint="eastAsia"/>
        </w:rPr>
        <w:t>，</w:t>
      </w:r>
      <w:r w:rsidR="00B926CD" w:rsidRPr="00DA4E54">
        <w:rPr>
          <w:rFonts w:hint="eastAsia"/>
        </w:rPr>
        <w:t>整体</w:t>
      </w:r>
      <w:r w:rsidRPr="00DA4E54">
        <w:rPr>
          <w:rFonts w:hint="eastAsia"/>
        </w:rPr>
        <w:t>企业</w:t>
      </w:r>
      <w:r w:rsidR="00E02FB7" w:rsidRPr="00DA4E54">
        <w:rPr>
          <w:rFonts w:hint="eastAsia"/>
        </w:rPr>
        <w:t>达标率</w:t>
      </w:r>
      <w:r w:rsidR="00C332AE" w:rsidRPr="00DA4E54">
        <w:rPr>
          <w:rFonts w:hint="eastAsia"/>
        </w:rPr>
        <w:t>均</w:t>
      </w:r>
      <w:r w:rsidR="00E02FB7" w:rsidRPr="00DA4E54">
        <w:rPr>
          <w:rFonts w:hint="eastAsia"/>
        </w:rPr>
        <w:t>为</w:t>
      </w:r>
      <w:r w:rsidRPr="00DA4E54">
        <w:t>100</w:t>
      </w:r>
      <w:r w:rsidR="00E02FB7" w:rsidRPr="00DA4E54">
        <w:t>%</w:t>
      </w:r>
      <w:r w:rsidRPr="00DA4E54">
        <w:rPr>
          <w:rFonts w:hint="eastAsia"/>
        </w:rPr>
        <w:t>。</w:t>
      </w:r>
    </w:p>
    <w:bookmarkEnd w:id="184"/>
    <w:p w14:paraId="5A4EE907" w14:textId="61534942" w:rsidR="006063E2" w:rsidRPr="00DA4E54" w:rsidRDefault="00F730C9" w:rsidP="008B60CC">
      <w:pPr>
        <w:pStyle w:val="afb"/>
        <w:numPr>
          <w:ilvl w:val="0"/>
          <w:numId w:val="32"/>
        </w:numPr>
        <w:ind w:firstLineChars="0"/>
      </w:pPr>
      <w:r w:rsidRPr="00DA4E54">
        <w:rPr>
          <w:rFonts w:hint="eastAsia"/>
        </w:rPr>
        <w:t>综上</w:t>
      </w:r>
      <w:r w:rsidR="002C5472" w:rsidRPr="00DA4E54">
        <w:rPr>
          <w:rFonts w:hint="eastAsia"/>
        </w:rPr>
        <w:t>，</w:t>
      </w:r>
      <w:r w:rsidR="00242C0C" w:rsidRPr="00DA4E54">
        <w:rPr>
          <w:rFonts w:hint="eastAsia"/>
        </w:rPr>
        <w:t>本</w:t>
      </w:r>
      <w:r w:rsidR="00E02FB7" w:rsidRPr="00DA4E54">
        <w:rPr>
          <w:rFonts w:hint="eastAsia"/>
        </w:rPr>
        <w:t>标准</w:t>
      </w:r>
      <w:r w:rsidR="00242C0C" w:rsidRPr="00DA4E54">
        <w:rPr>
          <w:rFonts w:hint="eastAsia"/>
        </w:rPr>
        <w:t>参考</w:t>
      </w:r>
      <w:r w:rsidR="00635895" w:rsidRPr="00DA4E54">
        <w:rPr>
          <w:rFonts w:hint="eastAsia"/>
        </w:rPr>
        <w:t>河北省</w:t>
      </w:r>
      <w:r w:rsidR="00B53179" w:rsidRPr="00DA4E54">
        <w:rPr>
          <w:rFonts w:hint="eastAsia"/>
        </w:rPr>
        <w:t>、</w:t>
      </w:r>
      <w:r w:rsidR="00635895" w:rsidRPr="00DA4E54">
        <w:rPr>
          <w:rFonts w:hint="eastAsia"/>
        </w:rPr>
        <w:t>河南省</w:t>
      </w:r>
      <w:r w:rsidR="00B53179" w:rsidRPr="00DA4E54">
        <w:rPr>
          <w:rFonts w:hint="eastAsia"/>
        </w:rPr>
        <w:t>地方标准排放限值，</w:t>
      </w:r>
      <w:r w:rsidR="00E02FB7" w:rsidRPr="00DA4E54">
        <w:rPr>
          <w:rFonts w:hint="eastAsia"/>
        </w:rPr>
        <w:t>将</w:t>
      </w:r>
      <w:r w:rsidR="0015401C">
        <w:rPr>
          <w:rFonts w:hint="eastAsia"/>
        </w:rPr>
        <w:t>推（出）焦</w:t>
      </w:r>
      <w:r w:rsidR="00B53179" w:rsidRPr="00DA4E54">
        <w:rPr>
          <w:rFonts w:hint="eastAsia"/>
        </w:rPr>
        <w:t>排放环节的二氧化硫排放限值</w:t>
      </w:r>
      <w:r w:rsidR="008F4580" w:rsidRPr="00DA4E54">
        <w:rPr>
          <w:rFonts w:hint="eastAsia"/>
        </w:rPr>
        <w:t>同样</w:t>
      </w:r>
      <w:r w:rsidR="00242C0C" w:rsidRPr="00DA4E54">
        <w:rPr>
          <w:rFonts w:hint="eastAsia"/>
        </w:rPr>
        <w:t>与国家标准特别排放限值保持一致，</w:t>
      </w:r>
      <w:r w:rsidR="00E02FB7" w:rsidRPr="00DA4E54">
        <w:rPr>
          <w:rFonts w:hint="eastAsia"/>
        </w:rPr>
        <w:t>定为</w:t>
      </w:r>
      <w:r w:rsidR="00E02FB7" w:rsidRPr="00DA4E54">
        <w:t>30 mg/m</w:t>
      </w:r>
      <w:r w:rsidR="00E02FB7" w:rsidRPr="00DA4E54">
        <w:rPr>
          <w:vertAlign w:val="superscript"/>
        </w:rPr>
        <w:t>3</w:t>
      </w:r>
      <w:r w:rsidR="00E02FB7" w:rsidRPr="00DA4E54">
        <w:rPr>
          <w:rFonts w:hint="eastAsia"/>
        </w:rPr>
        <w:t>。</w:t>
      </w:r>
    </w:p>
    <w:p w14:paraId="71F167DA" w14:textId="6C4727BF" w:rsidR="00D821F8" w:rsidRPr="00DA4E54" w:rsidRDefault="00D821F8" w:rsidP="00D821F8">
      <w:pPr>
        <w:pStyle w:val="aff2"/>
        <w:ind w:firstLine="420"/>
      </w:pPr>
      <w:bookmarkStart w:id="185" w:name="_Hlk80704441"/>
      <w:r w:rsidRPr="00DA4E54">
        <w:rPr>
          <w:rFonts w:hint="eastAsia"/>
        </w:rPr>
        <w:t>表</w:t>
      </w:r>
      <w:r w:rsidRPr="00DA4E54">
        <w:t>5-3</w:t>
      </w:r>
      <w:r w:rsidR="00792FDA" w:rsidRPr="00DA4E54">
        <w:t>3</w:t>
      </w:r>
      <w:r w:rsidRPr="00DA4E54">
        <w:t xml:space="preserve"> </w:t>
      </w:r>
      <w:r w:rsidR="0015401C">
        <w:rPr>
          <w:rFonts w:hint="eastAsia"/>
        </w:rPr>
        <w:t>推（出）焦</w:t>
      </w:r>
      <w:r w:rsidRPr="00DA4E54">
        <w:rPr>
          <w:rFonts w:hint="eastAsia"/>
        </w:rPr>
        <w:t>环节二氧化硫排放浓度（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8"/>
        <w:gridCol w:w="638"/>
        <w:gridCol w:w="638"/>
        <w:gridCol w:w="638"/>
        <w:gridCol w:w="638"/>
        <w:gridCol w:w="638"/>
        <w:gridCol w:w="638"/>
        <w:gridCol w:w="638"/>
        <w:gridCol w:w="638"/>
        <w:gridCol w:w="639"/>
        <w:gridCol w:w="639"/>
      </w:tblGrid>
      <w:tr w:rsidR="00151E5F" w:rsidRPr="00DA4E54" w14:paraId="3E27C5FA" w14:textId="77777777" w:rsidTr="004E09B4">
        <w:trPr>
          <w:trHeight w:val="1030"/>
        </w:trPr>
        <w:tc>
          <w:tcPr>
            <w:tcW w:w="265" w:type="pct"/>
            <w:shd w:val="clear" w:color="auto" w:fill="auto"/>
            <w:vAlign w:val="center"/>
            <w:hideMark/>
          </w:tcPr>
          <w:bookmarkEnd w:id="185"/>
          <w:p w14:paraId="45812C6F" w14:textId="77777777" w:rsidR="00151E5F" w:rsidRPr="00DA4E54" w:rsidRDefault="00151E5F" w:rsidP="00151E5F">
            <w:pPr>
              <w:pStyle w:val="aff"/>
              <w:rPr>
                <w:b/>
              </w:rPr>
            </w:pPr>
            <w:r w:rsidRPr="00DA4E54">
              <w:rPr>
                <w:rFonts w:hint="eastAsia"/>
                <w:b/>
              </w:rPr>
              <w:t>污染物排放环节</w:t>
            </w:r>
          </w:p>
        </w:tc>
        <w:tc>
          <w:tcPr>
            <w:tcW w:w="265" w:type="pct"/>
            <w:shd w:val="clear" w:color="auto" w:fill="auto"/>
            <w:vAlign w:val="center"/>
            <w:hideMark/>
          </w:tcPr>
          <w:p w14:paraId="07927EE9" w14:textId="77777777" w:rsidR="00151E5F" w:rsidRPr="00DA4E54" w:rsidRDefault="00151E5F" w:rsidP="00151E5F">
            <w:pPr>
              <w:pStyle w:val="aff"/>
              <w:rPr>
                <w:b/>
              </w:rPr>
            </w:pPr>
            <w:r w:rsidRPr="00DA4E54">
              <w:rPr>
                <w:rFonts w:hint="eastAsia"/>
                <w:b/>
              </w:rPr>
              <w:t>编号</w:t>
            </w:r>
          </w:p>
        </w:tc>
        <w:tc>
          <w:tcPr>
            <w:tcW w:w="265" w:type="pct"/>
            <w:shd w:val="clear" w:color="auto" w:fill="auto"/>
            <w:vAlign w:val="center"/>
          </w:tcPr>
          <w:p w14:paraId="6A4133AC" w14:textId="28C68646" w:rsidR="00151E5F" w:rsidRPr="00151E5F" w:rsidRDefault="00151E5F">
            <w:pPr>
              <w:pStyle w:val="aff"/>
              <w:rPr>
                <w:b/>
              </w:rPr>
            </w:pPr>
            <w:r w:rsidRPr="004F4E60">
              <w:rPr>
                <w:rFonts w:hint="eastAsia"/>
                <w:b/>
              </w:rPr>
              <w:t>样本量</w:t>
            </w:r>
          </w:p>
        </w:tc>
        <w:tc>
          <w:tcPr>
            <w:tcW w:w="265" w:type="pct"/>
            <w:shd w:val="clear" w:color="auto" w:fill="auto"/>
            <w:vAlign w:val="center"/>
            <w:hideMark/>
          </w:tcPr>
          <w:p w14:paraId="1A1B694B" w14:textId="508EF2F3" w:rsidR="00151E5F" w:rsidRPr="00DA4E54" w:rsidRDefault="00151E5F">
            <w:pPr>
              <w:pStyle w:val="aff"/>
              <w:rPr>
                <w:b/>
              </w:rPr>
            </w:pPr>
            <w:r>
              <w:rPr>
                <w:rFonts w:hint="eastAsia"/>
                <w:b/>
              </w:rPr>
              <w:t>监测</w:t>
            </w:r>
            <w:r w:rsidRPr="00DA4E54">
              <w:rPr>
                <w:rFonts w:hint="eastAsia"/>
                <w:b/>
              </w:rPr>
              <w:t>时间</w:t>
            </w:r>
          </w:p>
        </w:tc>
        <w:tc>
          <w:tcPr>
            <w:tcW w:w="265" w:type="pct"/>
            <w:shd w:val="clear" w:color="auto" w:fill="auto"/>
            <w:vAlign w:val="center"/>
            <w:hideMark/>
          </w:tcPr>
          <w:p w14:paraId="28A32203" w14:textId="77777777" w:rsidR="00151E5F" w:rsidRPr="00DA4E54" w:rsidRDefault="00151E5F" w:rsidP="00151E5F">
            <w:pPr>
              <w:pStyle w:val="aff"/>
              <w:rPr>
                <w:b/>
              </w:rPr>
            </w:pPr>
            <w:r w:rsidRPr="00DA4E54">
              <w:rPr>
                <w:rFonts w:hint="eastAsia"/>
                <w:b/>
              </w:rPr>
              <w:t>范围</w:t>
            </w:r>
          </w:p>
        </w:tc>
        <w:tc>
          <w:tcPr>
            <w:tcW w:w="265" w:type="pct"/>
            <w:shd w:val="clear" w:color="auto" w:fill="auto"/>
            <w:vAlign w:val="center"/>
            <w:hideMark/>
          </w:tcPr>
          <w:p w14:paraId="155C96AC" w14:textId="77777777" w:rsidR="00151E5F" w:rsidRPr="00DA4E54" w:rsidRDefault="00151E5F" w:rsidP="00151E5F">
            <w:pPr>
              <w:pStyle w:val="aff"/>
              <w:rPr>
                <w:b/>
              </w:rPr>
            </w:pPr>
            <w:r w:rsidRPr="00DA4E54">
              <w:rPr>
                <w:rFonts w:hint="eastAsia"/>
                <w:b/>
              </w:rPr>
              <w:t>均值</w:t>
            </w:r>
          </w:p>
        </w:tc>
        <w:tc>
          <w:tcPr>
            <w:tcW w:w="265" w:type="pct"/>
            <w:shd w:val="clear" w:color="auto" w:fill="auto"/>
            <w:vAlign w:val="center"/>
            <w:hideMark/>
          </w:tcPr>
          <w:p w14:paraId="1C0D0633" w14:textId="77777777" w:rsidR="00151E5F" w:rsidRPr="00DA4E54" w:rsidRDefault="00151E5F" w:rsidP="00151E5F">
            <w:pPr>
              <w:pStyle w:val="aff"/>
              <w:rPr>
                <w:b/>
              </w:rPr>
            </w:pPr>
            <w:r w:rsidRPr="00DA4E54">
              <w:rPr>
                <w:rFonts w:hint="eastAsia"/>
                <w:b/>
              </w:rPr>
              <w:t>90</w:t>
            </w:r>
            <w:r w:rsidRPr="00DA4E54">
              <w:rPr>
                <w:rFonts w:hint="eastAsia"/>
                <w:b/>
              </w:rPr>
              <w:t>分位数</w:t>
            </w:r>
          </w:p>
        </w:tc>
        <w:tc>
          <w:tcPr>
            <w:tcW w:w="265" w:type="pct"/>
            <w:shd w:val="clear" w:color="auto" w:fill="auto"/>
            <w:vAlign w:val="center"/>
            <w:hideMark/>
          </w:tcPr>
          <w:p w14:paraId="3AB39178" w14:textId="2CFEE495" w:rsidR="00151E5F" w:rsidRPr="00DA4E54" w:rsidRDefault="00151E5F" w:rsidP="00151E5F">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265" w:type="pct"/>
            <w:shd w:val="clear" w:color="auto" w:fill="auto"/>
            <w:vAlign w:val="center"/>
            <w:hideMark/>
          </w:tcPr>
          <w:p w14:paraId="15E07240" w14:textId="49485060" w:rsidR="00151E5F" w:rsidRPr="00DA4E54" w:rsidRDefault="00151E5F" w:rsidP="00151E5F">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265" w:type="pct"/>
            <w:shd w:val="clear" w:color="auto" w:fill="auto"/>
            <w:vAlign w:val="center"/>
            <w:hideMark/>
          </w:tcPr>
          <w:p w14:paraId="5E8BC9EE" w14:textId="375D095E" w:rsidR="00151E5F" w:rsidRPr="00DA4E54" w:rsidRDefault="00151E5F" w:rsidP="00151E5F">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265" w:type="pct"/>
            <w:shd w:val="clear" w:color="auto" w:fill="auto"/>
            <w:vAlign w:val="center"/>
            <w:hideMark/>
          </w:tcPr>
          <w:p w14:paraId="33CE90A5" w14:textId="77777777" w:rsidR="00151E5F" w:rsidRPr="00DA4E54" w:rsidRDefault="00151E5F" w:rsidP="00151E5F">
            <w:pPr>
              <w:pStyle w:val="aff"/>
              <w:rPr>
                <w:b/>
              </w:rPr>
            </w:pPr>
            <w:r w:rsidRPr="00DA4E54">
              <w:rPr>
                <w:rFonts w:hint="eastAsia"/>
                <w:b/>
              </w:rPr>
              <w:t>本标准拟定限值</w:t>
            </w:r>
          </w:p>
        </w:tc>
        <w:tc>
          <w:tcPr>
            <w:tcW w:w="265" w:type="pct"/>
            <w:shd w:val="clear" w:color="auto" w:fill="auto"/>
            <w:vAlign w:val="center"/>
            <w:hideMark/>
          </w:tcPr>
          <w:p w14:paraId="168FD3F9" w14:textId="77777777" w:rsidR="00151E5F" w:rsidRPr="00DA4E54" w:rsidRDefault="00151E5F" w:rsidP="00151E5F">
            <w:pPr>
              <w:pStyle w:val="aff"/>
              <w:rPr>
                <w:b/>
              </w:rPr>
            </w:pPr>
            <w:r w:rsidRPr="00DA4E54">
              <w:rPr>
                <w:rFonts w:hint="eastAsia"/>
                <w:b/>
              </w:rPr>
              <w:t>执行本标准是否达标</w:t>
            </w:r>
          </w:p>
        </w:tc>
        <w:tc>
          <w:tcPr>
            <w:tcW w:w="265" w:type="pct"/>
            <w:shd w:val="clear" w:color="auto" w:fill="auto"/>
            <w:vAlign w:val="center"/>
            <w:hideMark/>
          </w:tcPr>
          <w:p w14:paraId="26C3BC9E" w14:textId="77777777" w:rsidR="00151E5F" w:rsidRPr="00DA4E54" w:rsidRDefault="00151E5F" w:rsidP="00151E5F">
            <w:pPr>
              <w:pStyle w:val="aff"/>
              <w:rPr>
                <w:b/>
              </w:rPr>
            </w:pPr>
            <w:r w:rsidRPr="00DA4E54">
              <w:rPr>
                <w:b/>
              </w:rPr>
              <w:t>执行本标准需要升级改造的企业数</w:t>
            </w:r>
          </w:p>
        </w:tc>
      </w:tr>
      <w:tr w:rsidR="00151E5F" w:rsidRPr="00DA4E54" w14:paraId="72EBEC8D" w14:textId="77777777" w:rsidTr="004E09B4">
        <w:trPr>
          <w:trHeight w:val="280"/>
        </w:trPr>
        <w:tc>
          <w:tcPr>
            <w:tcW w:w="265" w:type="pct"/>
            <w:vMerge w:val="restart"/>
            <w:shd w:val="clear" w:color="auto" w:fill="auto"/>
            <w:vAlign w:val="center"/>
            <w:hideMark/>
          </w:tcPr>
          <w:p w14:paraId="16E2D3BA" w14:textId="6A5F61D7" w:rsidR="00151E5F" w:rsidRPr="00DA4E54" w:rsidRDefault="00151E5F" w:rsidP="00151E5F">
            <w:pPr>
              <w:pStyle w:val="aff"/>
            </w:pPr>
            <w:r>
              <w:rPr>
                <w:rFonts w:hint="eastAsia"/>
              </w:rPr>
              <w:t>推（出）焦</w:t>
            </w:r>
          </w:p>
        </w:tc>
        <w:tc>
          <w:tcPr>
            <w:tcW w:w="265" w:type="pct"/>
            <w:shd w:val="clear" w:color="auto" w:fill="auto"/>
            <w:vAlign w:val="center"/>
            <w:hideMark/>
          </w:tcPr>
          <w:p w14:paraId="16E13A20" w14:textId="77777777" w:rsidR="00151E5F" w:rsidRPr="00DA4E54" w:rsidRDefault="00151E5F" w:rsidP="00151E5F">
            <w:pPr>
              <w:pStyle w:val="aff"/>
            </w:pPr>
            <w:r w:rsidRPr="00DA4E54">
              <w:rPr>
                <w:rFonts w:hint="eastAsia"/>
              </w:rPr>
              <w:t>企业</w:t>
            </w:r>
            <w:r w:rsidRPr="00DA4E54">
              <w:rPr>
                <w:rFonts w:cs="Times New Roman"/>
              </w:rPr>
              <w:t>1</w:t>
            </w:r>
          </w:p>
        </w:tc>
        <w:tc>
          <w:tcPr>
            <w:tcW w:w="265" w:type="pct"/>
            <w:shd w:val="clear" w:color="auto" w:fill="auto"/>
            <w:vAlign w:val="center"/>
          </w:tcPr>
          <w:p w14:paraId="5334B03E" w14:textId="6319F947" w:rsidR="00151E5F" w:rsidRPr="004F4E60" w:rsidRDefault="00151E5F">
            <w:pPr>
              <w:pStyle w:val="aff"/>
            </w:pPr>
            <w:r w:rsidRPr="004F4E60">
              <w:t>63</w:t>
            </w:r>
          </w:p>
        </w:tc>
        <w:tc>
          <w:tcPr>
            <w:tcW w:w="265" w:type="pct"/>
            <w:shd w:val="clear" w:color="auto" w:fill="auto"/>
            <w:vAlign w:val="center"/>
            <w:hideMark/>
          </w:tcPr>
          <w:p w14:paraId="597F8FE7" w14:textId="626837E1" w:rsidR="00151E5F" w:rsidRPr="00DA4E54" w:rsidRDefault="00151E5F" w:rsidP="00151E5F">
            <w:pPr>
              <w:pStyle w:val="aff"/>
              <w:rPr>
                <w:rFonts w:eastAsia="等线" w:cs="Times New Roman"/>
              </w:rPr>
            </w:pPr>
            <w:r w:rsidRPr="00DA4E54">
              <w:rPr>
                <w:rFonts w:eastAsia="等线" w:cs="Times New Roman"/>
              </w:rPr>
              <w:t>2018.3-2018.4</w:t>
            </w:r>
          </w:p>
        </w:tc>
        <w:tc>
          <w:tcPr>
            <w:tcW w:w="265" w:type="pct"/>
            <w:shd w:val="clear" w:color="auto" w:fill="auto"/>
            <w:vAlign w:val="center"/>
            <w:hideMark/>
          </w:tcPr>
          <w:p w14:paraId="0DC06631" w14:textId="4F4604C0" w:rsidR="00151E5F" w:rsidRPr="00DA4E54" w:rsidRDefault="00151E5F" w:rsidP="00151E5F">
            <w:pPr>
              <w:pStyle w:val="aff"/>
              <w:rPr>
                <w:rFonts w:eastAsia="等线" w:cs="Times New Roman"/>
              </w:rPr>
            </w:pPr>
            <w:r w:rsidRPr="00DA4E54">
              <w:rPr>
                <w:rFonts w:eastAsia="等线" w:cs="Times New Roman"/>
              </w:rPr>
              <w:t>7.53-29.8</w:t>
            </w:r>
          </w:p>
        </w:tc>
        <w:tc>
          <w:tcPr>
            <w:tcW w:w="265" w:type="pct"/>
            <w:shd w:val="clear" w:color="auto" w:fill="auto"/>
            <w:vAlign w:val="center"/>
            <w:hideMark/>
          </w:tcPr>
          <w:p w14:paraId="291D0E0A" w14:textId="77777777" w:rsidR="00151E5F" w:rsidRPr="00DA4E54" w:rsidRDefault="00151E5F" w:rsidP="00151E5F">
            <w:pPr>
              <w:pStyle w:val="aff"/>
              <w:rPr>
                <w:rFonts w:eastAsia="等线" w:cs="Times New Roman"/>
              </w:rPr>
            </w:pPr>
            <w:r w:rsidRPr="00DA4E54">
              <w:rPr>
                <w:rFonts w:eastAsia="等线" w:cs="Times New Roman"/>
              </w:rPr>
              <w:t>16.13</w:t>
            </w:r>
          </w:p>
        </w:tc>
        <w:tc>
          <w:tcPr>
            <w:tcW w:w="265" w:type="pct"/>
            <w:shd w:val="clear" w:color="auto" w:fill="auto"/>
            <w:vAlign w:val="center"/>
            <w:hideMark/>
          </w:tcPr>
          <w:p w14:paraId="5AB05DDD" w14:textId="77777777" w:rsidR="00151E5F" w:rsidRPr="00DA4E54" w:rsidRDefault="00151E5F" w:rsidP="00151E5F">
            <w:pPr>
              <w:pStyle w:val="aff"/>
              <w:rPr>
                <w:rFonts w:eastAsia="等线" w:cs="Times New Roman"/>
                <w:b/>
                <w:bCs/>
              </w:rPr>
            </w:pPr>
            <w:r w:rsidRPr="00DA4E54">
              <w:rPr>
                <w:rFonts w:eastAsia="等线" w:cs="Times New Roman"/>
                <w:b/>
                <w:bCs/>
              </w:rPr>
              <w:t>27.18</w:t>
            </w:r>
          </w:p>
        </w:tc>
        <w:tc>
          <w:tcPr>
            <w:tcW w:w="265" w:type="pct"/>
            <w:shd w:val="clear" w:color="auto" w:fill="auto"/>
            <w:vAlign w:val="center"/>
            <w:hideMark/>
          </w:tcPr>
          <w:p w14:paraId="3B0DC505"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1A4C3393"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7863514F"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15334BC6"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6BEE9902" w14:textId="77777777" w:rsidR="00151E5F" w:rsidRPr="00DA4E54" w:rsidRDefault="00151E5F" w:rsidP="00151E5F">
            <w:pPr>
              <w:pStyle w:val="aff"/>
              <w:rPr>
                <w:b/>
              </w:rPr>
            </w:pPr>
            <w:r w:rsidRPr="00DA4E54">
              <w:rPr>
                <w:b/>
              </w:rPr>
              <w:t>是</w:t>
            </w:r>
          </w:p>
        </w:tc>
        <w:tc>
          <w:tcPr>
            <w:tcW w:w="265" w:type="pct"/>
            <w:vMerge w:val="restart"/>
            <w:shd w:val="clear" w:color="auto" w:fill="auto"/>
            <w:vAlign w:val="center"/>
            <w:hideMark/>
          </w:tcPr>
          <w:p w14:paraId="3B70D6C4" w14:textId="77777777" w:rsidR="00151E5F" w:rsidRPr="00DA4E54" w:rsidRDefault="00151E5F" w:rsidP="00151E5F">
            <w:pPr>
              <w:pStyle w:val="aff"/>
              <w:rPr>
                <w:rFonts w:eastAsia="等线" w:cs="Times New Roman"/>
                <w:b/>
              </w:rPr>
            </w:pPr>
            <w:r w:rsidRPr="00DA4E54">
              <w:rPr>
                <w:rFonts w:eastAsia="等线" w:cs="Times New Roman"/>
                <w:b/>
              </w:rPr>
              <w:t>0</w:t>
            </w:r>
          </w:p>
        </w:tc>
      </w:tr>
      <w:tr w:rsidR="00151E5F" w:rsidRPr="00DA4E54" w14:paraId="62D9EFE5" w14:textId="77777777" w:rsidTr="004E09B4">
        <w:trPr>
          <w:trHeight w:val="280"/>
        </w:trPr>
        <w:tc>
          <w:tcPr>
            <w:tcW w:w="265" w:type="pct"/>
            <w:vMerge/>
            <w:vAlign w:val="center"/>
            <w:hideMark/>
          </w:tcPr>
          <w:p w14:paraId="5FDEC4C6" w14:textId="77777777" w:rsidR="00151E5F" w:rsidRPr="00DA4E54" w:rsidRDefault="00151E5F" w:rsidP="00151E5F">
            <w:pPr>
              <w:pStyle w:val="aff"/>
            </w:pPr>
          </w:p>
        </w:tc>
        <w:tc>
          <w:tcPr>
            <w:tcW w:w="265" w:type="pct"/>
            <w:shd w:val="clear" w:color="auto" w:fill="auto"/>
            <w:vAlign w:val="center"/>
            <w:hideMark/>
          </w:tcPr>
          <w:p w14:paraId="002FBAF9" w14:textId="77777777" w:rsidR="00151E5F" w:rsidRPr="00DA4E54" w:rsidRDefault="00151E5F" w:rsidP="00151E5F">
            <w:pPr>
              <w:pStyle w:val="aff"/>
            </w:pPr>
            <w:r w:rsidRPr="00DA4E54">
              <w:rPr>
                <w:rFonts w:hint="eastAsia"/>
              </w:rPr>
              <w:t>企业</w:t>
            </w:r>
            <w:r w:rsidRPr="00DA4E54">
              <w:rPr>
                <w:rFonts w:cs="Times New Roman"/>
              </w:rPr>
              <w:t>2</w:t>
            </w:r>
          </w:p>
        </w:tc>
        <w:tc>
          <w:tcPr>
            <w:tcW w:w="265" w:type="pct"/>
            <w:shd w:val="clear" w:color="auto" w:fill="auto"/>
            <w:vAlign w:val="center"/>
          </w:tcPr>
          <w:p w14:paraId="47391508" w14:textId="767D0E6D" w:rsidR="00151E5F" w:rsidRPr="004F4E60" w:rsidRDefault="00151E5F">
            <w:pPr>
              <w:pStyle w:val="aff"/>
            </w:pPr>
            <w:r w:rsidRPr="004F4E60">
              <w:t>1</w:t>
            </w:r>
          </w:p>
        </w:tc>
        <w:tc>
          <w:tcPr>
            <w:tcW w:w="265" w:type="pct"/>
            <w:shd w:val="clear" w:color="auto" w:fill="auto"/>
            <w:vAlign w:val="center"/>
            <w:hideMark/>
          </w:tcPr>
          <w:p w14:paraId="42248A2B" w14:textId="275A1DE1" w:rsidR="00151E5F" w:rsidRPr="00DA4E54" w:rsidRDefault="00151E5F" w:rsidP="00151E5F">
            <w:pPr>
              <w:pStyle w:val="aff"/>
              <w:rPr>
                <w:rFonts w:eastAsia="等线" w:cs="Times New Roman"/>
              </w:rPr>
            </w:pPr>
            <w:r w:rsidRPr="00DA4E54">
              <w:rPr>
                <w:rFonts w:eastAsia="等线" w:cs="Times New Roman"/>
              </w:rPr>
              <w:t>2019.3</w:t>
            </w:r>
          </w:p>
        </w:tc>
        <w:tc>
          <w:tcPr>
            <w:tcW w:w="265" w:type="pct"/>
            <w:shd w:val="clear" w:color="auto" w:fill="auto"/>
            <w:vAlign w:val="center"/>
            <w:hideMark/>
          </w:tcPr>
          <w:p w14:paraId="0ED577CE" w14:textId="77777777" w:rsidR="00151E5F" w:rsidRPr="004F4E60" w:rsidRDefault="00151E5F" w:rsidP="00151E5F">
            <w:pPr>
              <w:pStyle w:val="aff"/>
              <w:rPr>
                <w:rFonts w:eastAsia="等线" w:cs="Times New Roman"/>
                <w:b/>
              </w:rPr>
            </w:pPr>
            <w:r w:rsidRPr="004F4E60">
              <w:rPr>
                <w:rFonts w:eastAsia="等线" w:cs="Times New Roman"/>
                <w:b/>
              </w:rPr>
              <w:t>11</w:t>
            </w:r>
          </w:p>
        </w:tc>
        <w:tc>
          <w:tcPr>
            <w:tcW w:w="265" w:type="pct"/>
            <w:shd w:val="clear" w:color="auto" w:fill="auto"/>
            <w:vAlign w:val="center"/>
          </w:tcPr>
          <w:p w14:paraId="2E61D614" w14:textId="68395B9B" w:rsidR="00151E5F" w:rsidRPr="00DA4E54" w:rsidRDefault="00151E5F" w:rsidP="00151E5F">
            <w:pPr>
              <w:pStyle w:val="aff"/>
              <w:rPr>
                <w:rFonts w:eastAsia="等线" w:cs="Times New Roman"/>
              </w:rPr>
            </w:pPr>
            <w:r>
              <w:rPr>
                <w:rFonts w:eastAsia="等线" w:cs="Times New Roman" w:hint="eastAsia"/>
              </w:rPr>
              <w:t>/</w:t>
            </w:r>
          </w:p>
        </w:tc>
        <w:tc>
          <w:tcPr>
            <w:tcW w:w="265" w:type="pct"/>
            <w:shd w:val="clear" w:color="auto" w:fill="auto"/>
            <w:vAlign w:val="center"/>
          </w:tcPr>
          <w:p w14:paraId="7A5E989A" w14:textId="7B7C35BA" w:rsidR="00151E5F" w:rsidRPr="00DA4E54" w:rsidRDefault="00151E5F" w:rsidP="00151E5F">
            <w:pPr>
              <w:pStyle w:val="aff"/>
              <w:rPr>
                <w:rFonts w:eastAsia="等线" w:cs="Times New Roman"/>
                <w:b/>
                <w:bCs/>
              </w:rPr>
            </w:pPr>
            <w:r>
              <w:rPr>
                <w:rFonts w:eastAsia="等线" w:cs="Times New Roman"/>
                <w:b/>
                <w:bCs/>
              </w:rPr>
              <w:t>/</w:t>
            </w:r>
          </w:p>
        </w:tc>
        <w:tc>
          <w:tcPr>
            <w:tcW w:w="265" w:type="pct"/>
            <w:shd w:val="clear" w:color="auto" w:fill="auto"/>
            <w:vAlign w:val="center"/>
            <w:hideMark/>
          </w:tcPr>
          <w:p w14:paraId="1A1135E6"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214D660A"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31504AED"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70572FE6"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5BD58789" w14:textId="77777777" w:rsidR="00151E5F" w:rsidRPr="00DA4E54" w:rsidRDefault="00151E5F" w:rsidP="00151E5F">
            <w:pPr>
              <w:pStyle w:val="aff"/>
              <w:rPr>
                <w:b/>
              </w:rPr>
            </w:pPr>
            <w:r w:rsidRPr="00DA4E54">
              <w:rPr>
                <w:b/>
              </w:rPr>
              <w:t>是</w:t>
            </w:r>
          </w:p>
        </w:tc>
        <w:tc>
          <w:tcPr>
            <w:tcW w:w="265" w:type="pct"/>
            <w:vMerge/>
            <w:vAlign w:val="center"/>
            <w:hideMark/>
          </w:tcPr>
          <w:p w14:paraId="29BD6BB6" w14:textId="77777777" w:rsidR="00151E5F" w:rsidRPr="00DA4E54" w:rsidRDefault="00151E5F" w:rsidP="00151E5F">
            <w:pPr>
              <w:pStyle w:val="aff"/>
              <w:rPr>
                <w:rFonts w:eastAsia="等线" w:cs="Times New Roman"/>
              </w:rPr>
            </w:pPr>
          </w:p>
        </w:tc>
      </w:tr>
      <w:tr w:rsidR="00151E5F" w:rsidRPr="00DA4E54" w14:paraId="66C5A0BA" w14:textId="77777777" w:rsidTr="004E09B4">
        <w:trPr>
          <w:trHeight w:val="280"/>
        </w:trPr>
        <w:tc>
          <w:tcPr>
            <w:tcW w:w="265" w:type="pct"/>
            <w:vMerge/>
            <w:vAlign w:val="center"/>
            <w:hideMark/>
          </w:tcPr>
          <w:p w14:paraId="5DD508AB" w14:textId="77777777" w:rsidR="00151E5F" w:rsidRPr="00DA4E54" w:rsidRDefault="00151E5F" w:rsidP="00151E5F">
            <w:pPr>
              <w:pStyle w:val="aff"/>
            </w:pPr>
          </w:p>
        </w:tc>
        <w:tc>
          <w:tcPr>
            <w:tcW w:w="265" w:type="pct"/>
            <w:shd w:val="clear" w:color="auto" w:fill="auto"/>
            <w:vAlign w:val="center"/>
            <w:hideMark/>
          </w:tcPr>
          <w:p w14:paraId="50BA7837" w14:textId="77777777" w:rsidR="00151E5F" w:rsidRPr="00DA4E54" w:rsidRDefault="00151E5F" w:rsidP="00151E5F">
            <w:pPr>
              <w:pStyle w:val="aff"/>
            </w:pPr>
            <w:r w:rsidRPr="00DA4E54">
              <w:rPr>
                <w:rFonts w:hint="eastAsia"/>
              </w:rPr>
              <w:t>企业</w:t>
            </w:r>
            <w:r w:rsidRPr="00DA4E54">
              <w:rPr>
                <w:rFonts w:cs="Times New Roman"/>
              </w:rPr>
              <w:t>3</w:t>
            </w:r>
          </w:p>
        </w:tc>
        <w:tc>
          <w:tcPr>
            <w:tcW w:w="265" w:type="pct"/>
            <w:shd w:val="clear" w:color="auto" w:fill="auto"/>
            <w:vAlign w:val="center"/>
          </w:tcPr>
          <w:p w14:paraId="425B132B" w14:textId="369F728B" w:rsidR="00151E5F" w:rsidRPr="004F4E60" w:rsidRDefault="00151E5F">
            <w:pPr>
              <w:pStyle w:val="aff"/>
            </w:pPr>
            <w:r w:rsidRPr="004F4E60">
              <w:t>10</w:t>
            </w:r>
          </w:p>
        </w:tc>
        <w:tc>
          <w:tcPr>
            <w:tcW w:w="265" w:type="pct"/>
            <w:shd w:val="clear" w:color="auto" w:fill="auto"/>
            <w:vAlign w:val="center"/>
            <w:hideMark/>
          </w:tcPr>
          <w:p w14:paraId="1CA2A5A2" w14:textId="73E8BB01" w:rsidR="00151E5F" w:rsidRPr="00DA4E54" w:rsidRDefault="00151E5F" w:rsidP="00151E5F">
            <w:pPr>
              <w:pStyle w:val="aff"/>
              <w:rPr>
                <w:rFonts w:eastAsia="等线" w:cs="Times New Roman"/>
              </w:rPr>
            </w:pPr>
            <w:r w:rsidRPr="00DA4E54">
              <w:rPr>
                <w:rFonts w:eastAsia="等线" w:cs="Times New Roman"/>
              </w:rPr>
              <w:t>2021.3</w:t>
            </w:r>
          </w:p>
        </w:tc>
        <w:tc>
          <w:tcPr>
            <w:tcW w:w="265" w:type="pct"/>
            <w:shd w:val="clear" w:color="auto" w:fill="auto"/>
            <w:vAlign w:val="center"/>
            <w:hideMark/>
          </w:tcPr>
          <w:p w14:paraId="26B8EE8D" w14:textId="77777777" w:rsidR="00151E5F" w:rsidRPr="00DA4E54" w:rsidRDefault="00151E5F" w:rsidP="00151E5F">
            <w:pPr>
              <w:pStyle w:val="aff"/>
              <w:rPr>
                <w:rFonts w:eastAsia="等线" w:cs="Times New Roman"/>
              </w:rPr>
            </w:pPr>
            <w:r w:rsidRPr="00DA4E54">
              <w:rPr>
                <w:rFonts w:eastAsia="等线" w:cs="Times New Roman"/>
              </w:rPr>
              <w:t>11.35</w:t>
            </w:r>
          </w:p>
        </w:tc>
        <w:tc>
          <w:tcPr>
            <w:tcW w:w="265" w:type="pct"/>
            <w:shd w:val="clear" w:color="auto" w:fill="auto"/>
            <w:vAlign w:val="center"/>
            <w:hideMark/>
          </w:tcPr>
          <w:p w14:paraId="1FA461A1" w14:textId="77777777" w:rsidR="00151E5F" w:rsidRPr="00DA4E54" w:rsidRDefault="00151E5F" w:rsidP="00151E5F">
            <w:pPr>
              <w:pStyle w:val="aff"/>
              <w:rPr>
                <w:rFonts w:eastAsia="等线" w:cs="Times New Roman"/>
              </w:rPr>
            </w:pPr>
            <w:r w:rsidRPr="00DA4E54">
              <w:rPr>
                <w:rFonts w:eastAsia="等线" w:cs="Times New Roman"/>
              </w:rPr>
              <w:t>11.35</w:t>
            </w:r>
          </w:p>
        </w:tc>
        <w:tc>
          <w:tcPr>
            <w:tcW w:w="265" w:type="pct"/>
            <w:shd w:val="clear" w:color="auto" w:fill="auto"/>
            <w:vAlign w:val="center"/>
            <w:hideMark/>
          </w:tcPr>
          <w:p w14:paraId="00421F21" w14:textId="77777777" w:rsidR="00151E5F" w:rsidRPr="00DA4E54" w:rsidRDefault="00151E5F" w:rsidP="00151E5F">
            <w:pPr>
              <w:pStyle w:val="aff"/>
              <w:rPr>
                <w:rFonts w:eastAsia="等线" w:cs="Times New Roman"/>
                <w:b/>
                <w:bCs/>
              </w:rPr>
            </w:pPr>
            <w:r w:rsidRPr="00DA4E54">
              <w:rPr>
                <w:rFonts w:eastAsia="等线" w:cs="Times New Roman"/>
                <w:b/>
                <w:bCs/>
              </w:rPr>
              <w:t>11.35</w:t>
            </w:r>
          </w:p>
        </w:tc>
        <w:tc>
          <w:tcPr>
            <w:tcW w:w="265" w:type="pct"/>
            <w:shd w:val="clear" w:color="auto" w:fill="auto"/>
            <w:vAlign w:val="center"/>
            <w:hideMark/>
          </w:tcPr>
          <w:p w14:paraId="03B0ECF7"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357F6725"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73A4CD1E"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145DE752"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717FEC29" w14:textId="77777777" w:rsidR="00151E5F" w:rsidRPr="00DA4E54" w:rsidRDefault="00151E5F" w:rsidP="00151E5F">
            <w:pPr>
              <w:pStyle w:val="aff"/>
              <w:rPr>
                <w:b/>
              </w:rPr>
            </w:pPr>
            <w:r w:rsidRPr="00DA4E54">
              <w:rPr>
                <w:b/>
              </w:rPr>
              <w:t>是</w:t>
            </w:r>
          </w:p>
        </w:tc>
        <w:tc>
          <w:tcPr>
            <w:tcW w:w="265" w:type="pct"/>
            <w:vMerge/>
            <w:vAlign w:val="center"/>
            <w:hideMark/>
          </w:tcPr>
          <w:p w14:paraId="5393C3A6" w14:textId="77777777" w:rsidR="00151E5F" w:rsidRPr="00DA4E54" w:rsidRDefault="00151E5F" w:rsidP="00151E5F">
            <w:pPr>
              <w:pStyle w:val="aff"/>
              <w:rPr>
                <w:rFonts w:eastAsia="等线" w:cs="Times New Roman"/>
              </w:rPr>
            </w:pPr>
          </w:p>
        </w:tc>
      </w:tr>
      <w:tr w:rsidR="00151E5F" w:rsidRPr="00DA4E54" w14:paraId="2E58FA51" w14:textId="77777777" w:rsidTr="004E09B4">
        <w:trPr>
          <w:trHeight w:val="280"/>
        </w:trPr>
        <w:tc>
          <w:tcPr>
            <w:tcW w:w="265" w:type="pct"/>
            <w:vMerge/>
            <w:vAlign w:val="center"/>
            <w:hideMark/>
          </w:tcPr>
          <w:p w14:paraId="46B3EF37" w14:textId="77777777" w:rsidR="00151E5F" w:rsidRPr="00DA4E54" w:rsidRDefault="00151E5F" w:rsidP="00151E5F">
            <w:pPr>
              <w:pStyle w:val="aff"/>
            </w:pPr>
          </w:p>
        </w:tc>
        <w:tc>
          <w:tcPr>
            <w:tcW w:w="265" w:type="pct"/>
            <w:shd w:val="clear" w:color="auto" w:fill="auto"/>
            <w:vAlign w:val="center"/>
            <w:hideMark/>
          </w:tcPr>
          <w:p w14:paraId="7FECDD2E" w14:textId="77777777" w:rsidR="00151E5F" w:rsidRPr="00DA4E54" w:rsidRDefault="00151E5F" w:rsidP="00151E5F">
            <w:pPr>
              <w:pStyle w:val="aff"/>
            </w:pPr>
            <w:r w:rsidRPr="00DA4E54">
              <w:rPr>
                <w:rFonts w:hint="eastAsia"/>
              </w:rPr>
              <w:t>企业</w:t>
            </w:r>
            <w:r w:rsidRPr="00DA4E54">
              <w:rPr>
                <w:rFonts w:cs="Times New Roman"/>
              </w:rPr>
              <w:t>4</w:t>
            </w:r>
          </w:p>
        </w:tc>
        <w:tc>
          <w:tcPr>
            <w:tcW w:w="265" w:type="pct"/>
            <w:shd w:val="clear" w:color="auto" w:fill="auto"/>
            <w:vAlign w:val="center"/>
          </w:tcPr>
          <w:p w14:paraId="51A92C17" w14:textId="1DFA1D95" w:rsidR="00151E5F" w:rsidRPr="004F4E60" w:rsidRDefault="00151E5F">
            <w:pPr>
              <w:pStyle w:val="aff"/>
            </w:pPr>
            <w:r w:rsidRPr="004F4E60">
              <w:t>31</w:t>
            </w:r>
          </w:p>
        </w:tc>
        <w:tc>
          <w:tcPr>
            <w:tcW w:w="265" w:type="pct"/>
            <w:shd w:val="clear" w:color="auto" w:fill="auto"/>
            <w:vAlign w:val="center"/>
            <w:hideMark/>
          </w:tcPr>
          <w:p w14:paraId="3CEE2380" w14:textId="3AFB3190" w:rsidR="00151E5F" w:rsidRPr="00DA4E54" w:rsidRDefault="00151E5F" w:rsidP="00151E5F">
            <w:pPr>
              <w:pStyle w:val="aff"/>
              <w:rPr>
                <w:rFonts w:eastAsia="等线" w:cs="Times New Roman"/>
              </w:rPr>
            </w:pPr>
            <w:r w:rsidRPr="00DA4E54">
              <w:rPr>
                <w:rFonts w:eastAsia="等线" w:cs="Times New Roman"/>
              </w:rPr>
              <w:t>2019.5-2020.</w:t>
            </w:r>
            <w:r w:rsidRPr="00DA4E54">
              <w:rPr>
                <w:rFonts w:eastAsia="等线" w:cs="Times New Roman"/>
              </w:rPr>
              <w:lastRenderedPageBreak/>
              <w:t>2</w:t>
            </w:r>
          </w:p>
        </w:tc>
        <w:tc>
          <w:tcPr>
            <w:tcW w:w="265" w:type="pct"/>
            <w:shd w:val="clear" w:color="auto" w:fill="auto"/>
            <w:vAlign w:val="center"/>
            <w:hideMark/>
          </w:tcPr>
          <w:p w14:paraId="16D4ADA9" w14:textId="77777777" w:rsidR="00151E5F" w:rsidRPr="00DA4E54" w:rsidRDefault="00151E5F" w:rsidP="00151E5F">
            <w:pPr>
              <w:pStyle w:val="aff"/>
              <w:rPr>
                <w:rFonts w:eastAsia="等线" w:cs="Times New Roman"/>
              </w:rPr>
            </w:pPr>
            <w:r w:rsidRPr="00DA4E54">
              <w:rPr>
                <w:rFonts w:eastAsia="等线" w:cs="Times New Roman"/>
              </w:rPr>
              <w:lastRenderedPageBreak/>
              <w:t>4-52</w:t>
            </w:r>
          </w:p>
        </w:tc>
        <w:tc>
          <w:tcPr>
            <w:tcW w:w="265" w:type="pct"/>
            <w:shd w:val="clear" w:color="auto" w:fill="auto"/>
            <w:vAlign w:val="center"/>
            <w:hideMark/>
          </w:tcPr>
          <w:p w14:paraId="7816DCCC" w14:textId="77777777" w:rsidR="00151E5F" w:rsidRPr="00DA4E54" w:rsidRDefault="00151E5F" w:rsidP="00151E5F">
            <w:pPr>
              <w:pStyle w:val="aff"/>
              <w:rPr>
                <w:rFonts w:eastAsia="等线" w:cs="Times New Roman"/>
              </w:rPr>
            </w:pPr>
            <w:r w:rsidRPr="00DA4E54">
              <w:rPr>
                <w:rFonts w:eastAsia="等线" w:cs="Times New Roman"/>
              </w:rPr>
              <w:t>19.67</w:t>
            </w:r>
          </w:p>
        </w:tc>
        <w:tc>
          <w:tcPr>
            <w:tcW w:w="265" w:type="pct"/>
            <w:shd w:val="clear" w:color="auto" w:fill="auto"/>
            <w:vAlign w:val="center"/>
            <w:hideMark/>
          </w:tcPr>
          <w:p w14:paraId="202164FD" w14:textId="77777777" w:rsidR="00151E5F" w:rsidRPr="00DA4E54" w:rsidRDefault="00151E5F" w:rsidP="00151E5F">
            <w:pPr>
              <w:pStyle w:val="aff"/>
              <w:rPr>
                <w:rFonts w:eastAsia="等线" w:cs="Times New Roman"/>
                <w:b/>
                <w:bCs/>
              </w:rPr>
            </w:pPr>
            <w:r w:rsidRPr="00DA4E54">
              <w:rPr>
                <w:rFonts w:eastAsia="等线" w:cs="Times New Roman"/>
                <w:b/>
                <w:bCs/>
              </w:rPr>
              <w:t>20</w:t>
            </w:r>
          </w:p>
        </w:tc>
        <w:tc>
          <w:tcPr>
            <w:tcW w:w="265" w:type="pct"/>
            <w:shd w:val="clear" w:color="auto" w:fill="auto"/>
            <w:vAlign w:val="center"/>
            <w:hideMark/>
          </w:tcPr>
          <w:p w14:paraId="3C2C0086"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7F1CDA82"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10F7B885"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0A6E9392"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4F2005EE" w14:textId="77777777" w:rsidR="00151E5F" w:rsidRPr="00DA4E54" w:rsidRDefault="00151E5F" w:rsidP="00151E5F">
            <w:pPr>
              <w:pStyle w:val="aff"/>
              <w:rPr>
                <w:b/>
              </w:rPr>
            </w:pPr>
            <w:r w:rsidRPr="00DA4E54">
              <w:rPr>
                <w:b/>
              </w:rPr>
              <w:t>是</w:t>
            </w:r>
          </w:p>
        </w:tc>
        <w:tc>
          <w:tcPr>
            <w:tcW w:w="265" w:type="pct"/>
            <w:vMerge/>
            <w:vAlign w:val="center"/>
            <w:hideMark/>
          </w:tcPr>
          <w:p w14:paraId="1A9056A7" w14:textId="77777777" w:rsidR="00151E5F" w:rsidRPr="00DA4E54" w:rsidRDefault="00151E5F" w:rsidP="00151E5F">
            <w:pPr>
              <w:pStyle w:val="aff"/>
              <w:rPr>
                <w:rFonts w:eastAsia="等线" w:cs="Times New Roman"/>
              </w:rPr>
            </w:pPr>
          </w:p>
        </w:tc>
      </w:tr>
      <w:tr w:rsidR="00151E5F" w:rsidRPr="00DA4E54" w14:paraId="4DEA32DA" w14:textId="77777777" w:rsidTr="004E09B4">
        <w:trPr>
          <w:trHeight w:val="280"/>
        </w:trPr>
        <w:tc>
          <w:tcPr>
            <w:tcW w:w="265" w:type="pct"/>
            <w:vMerge/>
            <w:vAlign w:val="center"/>
            <w:hideMark/>
          </w:tcPr>
          <w:p w14:paraId="2687D15D" w14:textId="77777777" w:rsidR="00151E5F" w:rsidRPr="00DA4E54" w:rsidRDefault="00151E5F" w:rsidP="00151E5F">
            <w:pPr>
              <w:pStyle w:val="aff"/>
            </w:pPr>
          </w:p>
        </w:tc>
        <w:tc>
          <w:tcPr>
            <w:tcW w:w="265" w:type="pct"/>
            <w:shd w:val="clear" w:color="auto" w:fill="auto"/>
            <w:vAlign w:val="center"/>
            <w:hideMark/>
          </w:tcPr>
          <w:p w14:paraId="4377B1C1" w14:textId="77777777" w:rsidR="00151E5F" w:rsidRPr="00DA4E54" w:rsidRDefault="00151E5F" w:rsidP="00151E5F">
            <w:pPr>
              <w:pStyle w:val="aff"/>
            </w:pPr>
            <w:r w:rsidRPr="00DA4E54">
              <w:rPr>
                <w:rFonts w:hint="eastAsia"/>
              </w:rPr>
              <w:t>企业</w:t>
            </w:r>
            <w:r w:rsidRPr="00DA4E54">
              <w:rPr>
                <w:rFonts w:cs="Times New Roman"/>
              </w:rPr>
              <w:t>5</w:t>
            </w:r>
          </w:p>
        </w:tc>
        <w:tc>
          <w:tcPr>
            <w:tcW w:w="265" w:type="pct"/>
            <w:shd w:val="clear" w:color="auto" w:fill="auto"/>
            <w:vAlign w:val="center"/>
          </w:tcPr>
          <w:p w14:paraId="342FA579" w14:textId="1F4DA3DD" w:rsidR="00151E5F" w:rsidRPr="004F4E60" w:rsidRDefault="00151E5F">
            <w:pPr>
              <w:pStyle w:val="aff"/>
            </w:pPr>
            <w:r w:rsidRPr="004F4E60">
              <w:t>10</w:t>
            </w:r>
          </w:p>
        </w:tc>
        <w:tc>
          <w:tcPr>
            <w:tcW w:w="265" w:type="pct"/>
            <w:shd w:val="clear" w:color="auto" w:fill="auto"/>
            <w:vAlign w:val="center"/>
            <w:hideMark/>
          </w:tcPr>
          <w:p w14:paraId="61EB1234" w14:textId="620D52D5" w:rsidR="00151E5F" w:rsidRPr="00DA4E54" w:rsidRDefault="00151E5F" w:rsidP="00151E5F">
            <w:pPr>
              <w:pStyle w:val="aff"/>
              <w:rPr>
                <w:rFonts w:eastAsia="等线" w:cs="Times New Roman"/>
              </w:rPr>
            </w:pPr>
            <w:r w:rsidRPr="00DA4E54">
              <w:rPr>
                <w:rFonts w:eastAsia="等线" w:cs="Times New Roman"/>
              </w:rPr>
              <w:t>2021</w:t>
            </w:r>
          </w:p>
        </w:tc>
        <w:tc>
          <w:tcPr>
            <w:tcW w:w="265" w:type="pct"/>
            <w:shd w:val="clear" w:color="auto" w:fill="auto"/>
            <w:vAlign w:val="center"/>
            <w:hideMark/>
          </w:tcPr>
          <w:p w14:paraId="12262D9C" w14:textId="77777777" w:rsidR="00151E5F" w:rsidRPr="00DA4E54" w:rsidRDefault="00151E5F" w:rsidP="00151E5F">
            <w:pPr>
              <w:pStyle w:val="aff"/>
              <w:rPr>
                <w:rFonts w:eastAsia="等线" w:cs="Times New Roman"/>
              </w:rPr>
            </w:pPr>
            <w:r w:rsidRPr="00DA4E54">
              <w:rPr>
                <w:rFonts w:eastAsia="等线" w:cs="Times New Roman"/>
              </w:rPr>
              <w:t>4.21-27.02</w:t>
            </w:r>
          </w:p>
        </w:tc>
        <w:tc>
          <w:tcPr>
            <w:tcW w:w="265" w:type="pct"/>
            <w:shd w:val="clear" w:color="auto" w:fill="auto"/>
            <w:vAlign w:val="center"/>
            <w:hideMark/>
          </w:tcPr>
          <w:p w14:paraId="5DB06F8B" w14:textId="77777777" w:rsidR="00151E5F" w:rsidRPr="00DA4E54" w:rsidRDefault="00151E5F" w:rsidP="00151E5F">
            <w:pPr>
              <w:pStyle w:val="aff"/>
              <w:rPr>
                <w:rFonts w:eastAsia="等线" w:cs="Times New Roman"/>
              </w:rPr>
            </w:pPr>
            <w:r w:rsidRPr="00DA4E54">
              <w:rPr>
                <w:rFonts w:eastAsia="等线" w:cs="Times New Roman"/>
              </w:rPr>
              <w:t>6.42</w:t>
            </w:r>
          </w:p>
        </w:tc>
        <w:tc>
          <w:tcPr>
            <w:tcW w:w="265" w:type="pct"/>
            <w:shd w:val="clear" w:color="auto" w:fill="auto"/>
            <w:vAlign w:val="center"/>
            <w:hideMark/>
          </w:tcPr>
          <w:p w14:paraId="54B41856" w14:textId="77777777" w:rsidR="00151E5F" w:rsidRPr="00DA4E54" w:rsidRDefault="00151E5F" w:rsidP="00151E5F">
            <w:pPr>
              <w:pStyle w:val="aff"/>
              <w:rPr>
                <w:rFonts w:eastAsia="等线" w:cs="Times New Roman"/>
                <w:b/>
                <w:bCs/>
              </w:rPr>
            </w:pPr>
            <w:r w:rsidRPr="00DA4E54">
              <w:rPr>
                <w:rFonts w:eastAsia="等线" w:cs="Times New Roman"/>
                <w:b/>
                <w:bCs/>
              </w:rPr>
              <w:t>12.08</w:t>
            </w:r>
          </w:p>
        </w:tc>
        <w:tc>
          <w:tcPr>
            <w:tcW w:w="265" w:type="pct"/>
            <w:shd w:val="clear" w:color="auto" w:fill="auto"/>
            <w:vAlign w:val="center"/>
            <w:hideMark/>
          </w:tcPr>
          <w:p w14:paraId="1C168A37"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27C113D5"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3522A088"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0C754632"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0A1295E7" w14:textId="77777777" w:rsidR="00151E5F" w:rsidRPr="00DA4E54" w:rsidRDefault="00151E5F" w:rsidP="00151E5F">
            <w:pPr>
              <w:pStyle w:val="aff"/>
              <w:rPr>
                <w:b/>
              </w:rPr>
            </w:pPr>
            <w:r w:rsidRPr="00DA4E54">
              <w:rPr>
                <w:b/>
              </w:rPr>
              <w:t>是</w:t>
            </w:r>
          </w:p>
        </w:tc>
        <w:tc>
          <w:tcPr>
            <w:tcW w:w="265" w:type="pct"/>
            <w:vMerge/>
            <w:vAlign w:val="center"/>
            <w:hideMark/>
          </w:tcPr>
          <w:p w14:paraId="060D7911" w14:textId="77777777" w:rsidR="00151E5F" w:rsidRPr="00DA4E54" w:rsidRDefault="00151E5F" w:rsidP="00151E5F">
            <w:pPr>
              <w:pStyle w:val="aff"/>
              <w:rPr>
                <w:rFonts w:eastAsia="等线" w:cs="Times New Roman"/>
              </w:rPr>
            </w:pPr>
          </w:p>
        </w:tc>
      </w:tr>
      <w:tr w:rsidR="00151E5F" w:rsidRPr="00DA4E54" w14:paraId="07397564" w14:textId="77777777" w:rsidTr="004E09B4">
        <w:trPr>
          <w:trHeight w:val="280"/>
        </w:trPr>
        <w:tc>
          <w:tcPr>
            <w:tcW w:w="265" w:type="pct"/>
            <w:vMerge/>
            <w:vAlign w:val="center"/>
            <w:hideMark/>
          </w:tcPr>
          <w:p w14:paraId="2CADBF72" w14:textId="77777777" w:rsidR="00151E5F" w:rsidRPr="00DA4E54" w:rsidRDefault="00151E5F" w:rsidP="00151E5F">
            <w:pPr>
              <w:pStyle w:val="aff"/>
            </w:pPr>
          </w:p>
        </w:tc>
        <w:tc>
          <w:tcPr>
            <w:tcW w:w="265" w:type="pct"/>
            <w:shd w:val="clear" w:color="auto" w:fill="auto"/>
            <w:vAlign w:val="center"/>
            <w:hideMark/>
          </w:tcPr>
          <w:p w14:paraId="2096419F" w14:textId="77777777" w:rsidR="00151E5F" w:rsidRPr="00DA4E54" w:rsidRDefault="00151E5F" w:rsidP="00151E5F">
            <w:pPr>
              <w:pStyle w:val="aff"/>
            </w:pPr>
            <w:r w:rsidRPr="00DA4E54">
              <w:rPr>
                <w:rFonts w:hint="eastAsia"/>
              </w:rPr>
              <w:t>企业</w:t>
            </w:r>
            <w:r w:rsidRPr="00DA4E54">
              <w:rPr>
                <w:rFonts w:cs="Times New Roman"/>
              </w:rPr>
              <w:t>6</w:t>
            </w:r>
          </w:p>
        </w:tc>
        <w:tc>
          <w:tcPr>
            <w:tcW w:w="265" w:type="pct"/>
            <w:shd w:val="clear" w:color="auto" w:fill="auto"/>
            <w:vAlign w:val="center"/>
          </w:tcPr>
          <w:p w14:paraId="4E61315E" w14:textId="00941ABF" w:rsidR="00151E5F" w:rsidRPr="004F4E60" w:rsidRDefault="00151E5F">
            <w:pPr>
              <w:pStyle w:val="aff"/>
            </w:pPr>
            <w:r w:rsidRPr="004F4E60">
              <w:t>31</w:t>
            </w:r>
          </w:p>
        </w:tc>
        <w:tc>
          <w:tcPr>
            <w:tcW w:w="265" w:type="pct"/>
            <w:shd w:val="clear" w:color="auto" w:fill="auto"/>
            <w:vAlign w:val="center"/>
            <w:hideMark/>
          </w:tcPr>
          <w:p w14:paraId="3F6035FF" w14:textId="22EBE29C" w:rsidR="00151E5F" w:rsidRPr="00DA4E54" w:rsidRDefault="00151E5F" w:rsidP="00151E5F">
            <w:pPr>
              <w:pStyle w:val="aff"/>
              <w:rPr>
                <w:rFonts w:eastAsia="等线" w:cs="Times New Roman"/>
              </w:rPr>
            </w:pPr>
            <w:r w:rsidRPr="00DA4E54">
              <w:rPr>
                <w:rFonts w:eastAsia="等线" w:cs="Times New Roman"/>
              </w:rPr>
              <w:t>2020.5-2020.9</w:t>
            </w:r>
          </w:p>
        </w:tc>
        <w:tc>
          <w:tcPr>
            <w:tcW w:w="265" w:type="pct"/>
            <w:shd w:val="clear" w:color="auto" w:fill="auto"/>
            <w:vAlign w:val="center"/>
            <w:hideMark/>
          </w:tcPr>
          <w:p w14:paraId="69044B2E" w14:textId="112860C6" w:rsidR="00151E5F" w:rsidRPr="00DA4E54" w:rsidRDefault="00151E5F" w:rsidP="00151E5F">
            <w:pPr>
              <w:pStyle w:val="aff"/>
              <w:rPr>
                <w:rFonts w:eastAsia="等线" w:cs="Times New Roman"/>
              </w:rPr>
            </w:pPr>
            <w:r w:rsidRPr="00DA4E54">
              <w:rPr>
                <w:rFonts w:eastAsia="等线" w:cs="Times New Roman"/>
              </w:rPr>
              <w:t>0-6</w:t>
            </w:r>
          </w:p>
        </w:tc>
        <w:tc>
          <w:tcPr>
            <w:tcW w:w="265" w:type="pct"/>
            <w:shd w:val="clear" w:color="auto" w:fill="auto"/>
            <w:vAlign w:val="center"/>
            <w:hideMark/>
          </w:tcPr>
          <w:p w14:paraId="64C511DB" w14:textId="77777777" w:rsidR="00151E5F" w:rsidRPr="00DA4E54" w:rsidRDefault="00151E5F" w:rsidP="00151E5F">
            <w:pPr>
              <w:pStyle w:val="aff"/>
              <w:rPr>
                <w:rFonts w:eastAsia="等线" w:cs="Times New Roman"/>
              </w:rPr>
            </w:pPr>
            <w:r w:rsidRPr="00DA4E54">
              <w:rPr>
                <w:rFonts w:eastAsia="等线" w:cs="Times New Roman"/>
              </w:rPr>
              <w:t>1.41</w:t>
            </w:r>
          </w:p>
        </w:tc>
        <w:tc>
          <w:tcPr>
            <w:tcW w:w="265" w:type="pct"/>
            <w:shd w:val="clear" w:color="auto" w:fill="auto"/>
            <w:vAlign w:val="center"/>
            <w:hideMark/>
          </w:tcPr>
          <w:p w14:paraId="774AD8D8" w14:textId="77777777" w:rsidR="00151E5F" w:rsidRPr="00DA4E54" w:rsidRDefault="00151E5F" w:rsidP="00151E5F">
            <w:pPr>
              <w:pStyle w:val="aff"/>
              <w:rPr>
                <w:rFonts w:eastAsia="等线" w:cs="Times New Roman"/>
                <w:b/>
                <w:bCs/>
              </w:rPr>
            </w:pPr>
            <w:r w:rsidRPr="00DA4E54">
              <w:rPr>
                <w:rFonts w:eastAsia="等线" w:cs="Times New Roman"/>
                <w:b/>
                <w:bCs/>
              </w:rPr>
              <w:t>13.9</w:t>
            </w:r>
          </w:p>
        </w:tc>
        <w:tc>
          <w:tcPr>
            <w:tcW w:w="265" w:type="pct"/>
            <w:shd w:val="clear" w:color="auto" w:fill="auto"/>
            <w:vAlign w:val="center"/>
            <w:hideMark/>
          </w:tcPr>
          <w:p w14:paraId="0D6DD1F4"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491C3E4E"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5B8F06CF"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19051030"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724AC4DF" w14:textId="77777777" w:rsidR="00151E5F" w:rsidRPr="00DA4E54" w:rsidRDefault="00151E5F" w:rsidP="00151E5F">
            <w:pPr>
              <w:pStyle w:val="aff"/>
              <w:rPr>
                <w:b/>
              </w:rPr>
            </w:pPr>
            <w:r w:rsidRPr="00DA4E54">
              <w:rPr>
                <w:b/>
              </w:rPr>
              <w:t>是</w:t>
            </w:r>
          </w:p>
        </w:tc>
        <w:tc>
          <w:tcPr>
            <w:tcW w:w="265" w:type="pct"/>
            <w:vMerge/>
            <w:vAlign w:val="center"/>
            <w:hideMark/>
          </w:tcPr>
          <w:p w14:paraId="396F8B22" w14:textId="77777777" w:rsidR="00151E5F" w:rsidRPr="00DA4E54" w:rsidRDefault="00151E5F" w:rsidP="00151E5F">
            <w:pPr>
              <w:pStyle w:val="aff"/>
              <w:rPr>
                <w:rFonts w:eastAsia="等线" w:cs="Times New Roman"/>
              </w:rPr>
            </w:pPr>
          </w:p>
        </w:tc>
      </w:tr>
      <w:tr w:rsidR="00151E5F" w:rsidRPr="00DA4E54" w14:paraId="458F2B07" w14:textId="77777777" w:rsidTr="004E09B4">
        <w:trPr>
          <w:trHeight w:val="280"/>
        </w:trPr>
        <w:tc>
          <w:tcPr>
            <w:tcW w:w="265" w:type="pct"/>
            <w:vMerge/>
            <w:vAlign w:val="center"/>
            <w:hideMark/>
          </w:tcPr>
          <w:p w14:paraId="42592F3B" w14:textId="77777777" w:rsidR="00151E5F" w:rsidRPr="00DA4E54" w:rsidRDefault="00151E5F" w:rsidP="00151E5F">
            <w:pPr>
              <w:pStyle w:val="aff"/>
            </w:pPr>
          </w:p>
        </w:tc>
        <w:tc>
          <w:tcPr>
            <w:tcW w:w="265" w:type="pct"/>
            <w:shd w:val="clear" w:color="auto" w:fill="auto"/>
            <w:vAlign w:val="center"/>
            <w:hideMark/>
          </w:tcPr>
          <w:p w14:paraId="7275C339" w14:textId="77777777" w:rsidR="00151E5F" w:rsidRPr="00DA4E54" w:rsidRDefault="00151E5F" w:rsidP="00151E5F">
            <w:pPr>
              <w:pStyle w:val="aff"/>
            </w:pPr>
            <w:r w:rsidRPr="00DA4E54">
              <w:rPr>
                <w:rFonts w:hint="eastAsia"/>
              </w:rPr>
              <w:t>企业</w:t>
            </w:r>
            <w:r w:rsidRPr="00DA4E54">
              <w:rPr>
                <w:rFonts w:cs="Times New Roman"/>
              </w:rPr>
              <w:t>7</w:t>
            </w:r>
          </w:p>
        </w:tc>
        <w:tc>
          <w:tcPr>
            <w:tcW w:w="265" w:type="pct"/>
            <w:shd w:val="clear" w:color="auto" w:fill="auto"/>
            <w:vAlign w:val="center"/>
          </w:tcPr>
          <w:p w14:paraId="5161A002" w14:textId="4CD2D379" w:rsidR="00151E5F" w:rsidRPr="004F4E60" w:rsidRDefault="00151E5F">
            <w:pPr>
              <w:pStyle w:val="aff"/>
            </w:pPr>
            <w:r w:rsidRPr="004F4E60">
              <w:t>10</w:t>
            </w:r>
          </w:p>
        </w:tc>
        <w:tc>
          <w:tcPr>
            <w:tcW w:w="265" w:type="pct"/>
            <w:shd w:val="clear" w:color="auto" w:fill="auto"/>
            <w:vAlign w:val="center"/>
            <w:hideMark/>
          </w:tcPr>
          <w:p w14:paraId="2ACF44EA" w14:textId="01AFD3EB" w:rsidR="00151E5F" w:rsidRPr="00DA4E54" w:rsidRDefault="00151E5F" w:rsidP="00151E5F">
            <w:pPr>
              <w:pStyle w:val="aff"/>
              <w:rPr>
                <w:rFonts w:eastAsia="等线" w:cs="Times New Roman"/>
              </w:rPr>
            </w:pPr>
            <w:r w:rsidRPr="00DA4E54">
              <w:rPr>
                <w:rFonts w:eastAsia="等线" w:cs="Times New Roman"/>
              </w:rPr>
              <w:t>2020.1-2020.9</w:t>
            </w:r>
          </w:p>
        </w:tc>
        <w:tc>
          <w:tcPr>
            <w:tcW w:w="265" w:type="pct"/>
            <w:shd w:val="clear" w:color="auto" w:fill="auto"/>
            <w:vAlign w:val="center"/>
            <w:hideMark/>
          </w:tcPr>
          <w:p w14:paraId="6C938B5D" w14:textId="2B340A32" w:rsidR="00151E5F" w:rsidRPr="00DA4E54" w:rsidRDefault="00151E5F" w:rsidP="00151E5F">
            <w:pPr>
              <w:pStyle w:val="aff"/>
              <w:rPr>
                <w:rFonts w:eastAsia="等线" w:cs="Times New Roman"/>
              </w:rPr>
            </w:pPr>
            <w:r w:rsidRPr="00DA4E54">
              <w:rPr>
                <w:rFonts w:eastAsia="等线" w:cs="Times New Roman"/>
              </w:rPr>
              <w:t>0.21-3.48</w:t>
            </w:r>
          </w:p>
        </w:tc>
        <w:tc>
          <w:tcPr>
            <w:tcW w:w="265" w:type="pct"/>
            <w:shd w:val="clear" w:color="auto" w:fill="auto"/>
            <w:vAlign w:val="center"/>
            <w:hideMark/>
          </w:tcPr>
          <w:p w14:paraId="73565E20" w14:textId="77777777" w:rsidR="00151E5F" w:rsidRPr="00DA4E54" w:rsidRDefault="00151E5F" w:rsidP="00151E5F">
            <w:pPr>
              <w:pStyle w:val="aff"/>
              <w:rPr>
                <w:rFonts w:eastAsia="等线" w:cs="Times New Roman"/>
              </w:rPr>
            </w:pPr>
            <w:r w:rsidRPr="00DA4E54">
              <w:rPr>
                <w:rFonts w:eastAsia="等线" w:cs="Times New Roman"/>
              </w:rPr>
              <w:t>1.49</w:t>
            </w:r>
          </w:p>
        </w:tc>
        <w:tc>
          <w:tcPr>
            <w:tcW w:w="265" w:type="pct"/>
            <w:shd w:val="clear" w:color="auto" w:fill="auto"/>
            <w:vAlign w:val="center"/>
            <w:hideMark/>
          </w:tcPr>
          <w:p w14:paraId="5365EED4" w14:textId="77777777" w:rsidR="00151E5F" w:rsidRPr="00DA4E54" w:rsidRDefault="00151E5F" w:rsidP="00151E5F">
            <w:pPr>
              <w:pStyle w:val="aff"/>
              <w:rPr>
                <w:rFonts w:eastAsia="等线" w:cs="Times New Roman"/>
                <w:b/>
                <w:bCs/>
              </w:rPr>
            </w:pPr>
            <w:r w:rsidRPr="00DA4E54">
              <w:rPr>
                <w:rFonts w:eastAsia="等线" w:cs="Times New Roman"/>
                <w:b/>
                <w:bCs/>
              </w:rPr>
              <w:t>2.92</w:t>
            </w:r>
          </w:p>
        </w:tc>
        <w:tc>
          <w:tcPr>
            <w:tcW w:w="265" w:type="pct"/>
            <w:shd w:val="clear" w:color="auto" w:fill="auto"/>
            <w:vAlign w:val="center"/>
            <w:hideMark/>
          </w:tcPr>
          <w:p w14:paraId="088828F0" w14:textId="77777777" w:rsidR="00151E5F" w:rsidRPr="00DA4E54" w:rsidRDefault="00151E5F" w:rsidP="00151E5F">
            <w:pPr>
              <w:pStyle w:val="aff"/>
              <w:rPr>
                <w:rFonts w:eastAsia="等线" w:cs="Times New Roman"/>
              </w:rPr>
            </w:pPr>
            <w:r w:rsidRPr="00DA4E54">
              <w:rPr>
                <w:rFonts w:eastAsia="等线" w:cs="Times New Roman"/>
              </w:rPr>
              <w:t>50</w:t>
            </w:r>
          </w:p>
        </w:tc>
        <w:tc>
          <w:tcPr>
            <w:tcW w:w="265" w:type="pct"/>
            <w:shd w:val="clear" w:color="auto" w:fill="auto"/>
            <w:vAlign w:val="center"/>
            <w:hideMark/>
          </w:tcPr>
          <w:p w14:paraId="6A974492"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482E7685" w14:textId="77777777" w:rsidR="00151E5F" w:rsidRPr="00DA4E54" w:rsidRDefault="00151E5F" w:rsidP="00151E5F">
            <w:pPr>
              <w:pStyle w:val="aff"/>
              <w:rPr>
                <w:rFonts w:eastAsia="等线" w:cs="Times New Roman"/>
              </w:rPr>
            </w:pPr>
            <w:r w:rsidRPr="00DA4E54">
              <w:rPr>
                <w:rFonts w:eastAsia="等线" w:cs="Times New Roman"/>
              </w:rPr>
              <w:t>30</w:t>
            </w:r>
          </w:p>
        </w:tc>
        <w:tc>
          <w:tcPr>
            <w:tcW w:w="265" w:type="pct"/>
            <w:shd w:val="clear" w:color="auto" w:fill="auto"/>
            <w:vAlign w:val="center"/>
            <w:hideMark/>
          </w:tcPr>
          <w:p w14:paraId="3985B238" w14:textId="77777777" w:rsidR="00151E5F" w:rsidRPr="00DA4E54" w:rsidRDefault="00151E5F" w:rsidP="00151E5F">
            <w:pPr>
              <w:pStyle w:val="aff"/>
              <w:rPr>
                <w:rFonts w:eastAsia="等线" w:cs="Times New Roman"/>
                <w:b/>
                <w:bCs/>
              </w:rPr>
            </w:pPr>
            <w:r w:rsidRPr="00DA4E54">
              <w:rPr>
                <w:rFonts w:eastAsia="等线" w:cs="Times New Roman"/>
                <w:b/>
                <w:bCs/>
              </w:rPr>
              <w:t>30</w:t>
            </w:r>
          </w:p>
        </w:tc>
        <w:tc>
          <w:tcPr>
            <w:tcW w:w="265" w:type="pct"/>
            <w:shd w:val="clear" w:color="auto" w:fill="auto"/>
            <w:vAlign w:val="center"/>
            <w:hideMark/>
          </w:tcPr>
          <w:p w14:paraId="5912E961" w14:textId="77777777" w:rsidR="00151E5F" w:rsidRPr="00DA4E54" w:rsidRDefault="00151E5F" w:rsidP="00151E5F">
            <w:pPr>
              <w:pStyle w:val="aff"/>
              <w:rPr>
                <w:b/>
              </w:rPr>
            </w:pPr>
            <w:r w:rsidRPr="00DA4E54">
              <w:rPr>
                <w:b/>
              </w:rPr>
              <w:t>是</w:t>
            </w:r>
          </w:p>
        </w:tc>
        <w:tc>
          <w:tcPr>
            <w:tcW w:w="265" w:type="pct"/>
            <w:vMerge/>
            <w:vAlign w:val="center"/>
            <w:hideMark/>
          </w:tcPr>
          <w:p w14:paraId="459022AD" w14:textId="77777777" w:rsidR="00151E5F" w:rsidRPr="00DA4E54" w:rsidRDefault="00151E5F" w:rsidP="00151E5F">
            <w:pPr>
              <w:pStyle w:val="aff"/>
              <w:rPr>
                <w:rFonts w:eastAsia="等线" w:cs="Times New Roman"/>
              </w:rPr>
            </w:pPr>
          </w:p>
        </w:tc>
      </w:tr>
      <w:tr w:rsidR="00151E5F" w:rsidRPr="00DA4E54" w14:paraId="7D56BBB3" w14:textId="77777777" w:rsidTr="004E09B4">
        <w:trPr>
          <w:trHeight w:val="280"/>
        </w:trPr>
        <w:tc>
          <w:tcPr>
            <w:tcW w:w="265" w:type="pct"/>
            <w:gridSpan w:val="13"/>
          </w:tcPr>
          <w:p w14:paraId="69E5DA13" w14:textId="77777777" w:rsidR="00151E5F" w:rsidRDefault="00151E5F">
            <w:pPr>
              <w:pStyle w:val="aff5"/>
            </w:pPr>
            <w:r>
              <w:rPr>
                <w:rFonts w:hint="eastAsia"/>
              </w:rPr>
              <w:t>注：</w:t>
            </w:r>
          </w:p>
          <w:p w14:paraId="31EC0A95" w14:textId="77777777" w:rsidR="00151E5F" w:rsidRPr="004C428F" w:rsidRDefault="00151E5F">
            <w:pPr>
              <w:pStyle w:val="aff5"/>
            </w:pPr>
            <w:r>
              <w:rPr>
                <w:rFonts w:hint="eastAsia"/>
              </w:rPr>
              <w:t>1</w:t>
            </w:r>
            <w:r>
              <w:rPr>
                <w:rFonts w:hint="eastAsia"/>
              </w:rPr>
              <w:t>）对于样本量大于</w:t>
            </w:r>
            <w:r>
              <w:rPr>
                <w:rFonts w:hint="eastAsia"/>
              </w:rPr>
              <w:t>10</w:t>
            </w:r>
            <w:r>
              <w:rPr>
                <w:rFonts w:hint="eastAsia"/>
              </w:rPr>
              <w:t>的企业，以</w:t>
            </w:r>
            <w:r>
              <w:rPr>
                <w:rFonts w:hint="eastAsia"/>
              </w:rPr>
              <w:t>90</w:t>
            </w:r>
            <w:r>
              <w:rPr>
                <w:rFonts w:hint="eastAsia"/>
              </w:rPr>
              <w:t>分位数判定企业是否达标，如</w:t>
            </w:r>
            <w:r>
              <w:rPr>
                <w:rFonts w:hint="eastAsia"/>
              </w:rPr>
              <w:t>90</w:t>
            </w:r>
            <w:r>
              <w:rPr>
                <w:rFonts w:hint="eastAsia"/>
              </w:rPr>
              <w:t>分位数≤限值，则企业达标；</w:t>
            </w:r>
            <w:r>
              <w:rPr>
                <w:rFonts w:hint="eastAsia"/>
              </w:rPr>
              <w:t>90</w:t>
            </w:r>
            <w:r>
              <w:rPr>
                <w:rFonts w:hint="eastAsia"/>
              </w:rPr>
              <w:t>分位数</w:t>
            </w:r>
            <w:r>
              <w:rPr>
                <w:rFonts w:hint="eastAsia"/>
              </w:rPr>
              <w:t>&gt;</w:t>
            </w:r>
            <w:r>
              <w:rPr>
                <w:rFonts w:hint="eastAsia"/>
              </w:rPr>
              <w:t>限值，则企业不</w:t>
            </w:r>
            <w:r w:rsidRPr="004C428F">
              <w:rPr>
                <w:rFonts w:hint="eastAsia"/>
              </w:rPr>
              <w:t>达标；</w:t>
            </w:r>
          </w:p>
          <w:p w14:paraId="3DDDB432" w14:textId="60C7175D" w:rsidR="00151E5F" w:rsidRPr="00DA4E54" w:rsidRDefault="00151E5F" w:rsidP="004F4E60">
            <w:pPr>
              <w:pStyle w:val="aff5"/>
              <w:rPr>
                <w:rFonts w:eastAsia="等线" w:cs="Times New Roman"/>
              </w:rPr>
            </w:pPr>
            <w:r w:rsidRPr="00901DAE">
              <w:rPr>
                <w:rFonts w:hint="eastAsia"/>
              </w:rPr>
              <w:t>2</w:t>
            </w:r>
            <w:r w:rsidRPr="00901DAE">
              <w:rPr>
                <w:rFonts w:hint="eastAsia"/>
              </w:rPr>
              <w:t>）对于样本量小于</w:t>
            </w:r>
            <w:r w:rsidRPr="00901DAE">
              <w:rPr>
                <w:rFonts w:hint="eastAsia"/>
              </w:rPr>
              <w:t>10</w:t>
            </w:r>
            <w:r w:rsidRPr="00901DAE">
              <w:rPr>
                <w:rFonts w:hint="eastAsia"/>
              </w:rPr>
              <w:t>的企业，以最大值判定企业是否达标，如最大值≤限值，则企业达标；最大值</w:t>
            </w:r>
            <w:r w:rsidRPr="00901DAE">
              <w:rPr>
                <w:rFonts w:hint="eastAsia"/>
              </w:rPr>
              <w:t>&gt;</w:t>
            </w:r>
            <w:r w:rsidRPr="00901DAE">
              <w:rPr>
                <w:rFonts w:hint="eastAsia"/>
              </w:rPr>
              <w:t>限值，则企业不达标</w:t>
            </w:r>
            <w:r w:rsidR="004E09B4">
              <w:rPr>
                <w:rFonts w:hint="eastAsia"/>
              </w:rPr>
              <w:t>。</w:t>
            </w:r>
          </w:p>
        </w:tc>
      </w:tr>
    </w:tbl>
    <w:p w14:paraId="7689F305" w14:textId="77777777" w:rsidR="00CF7A1A" w:rsidRPr="00DA4E54" w:rsidRDefault="00CF7A1A">
      <w:pPr>
        <w:widowControl w:val="0"/>
        <w:spacing w:line="312" w:lineRule="auto"/>
        <w:rPr>
          <w:rFonts w:cs="Times New Roman"/>
          <w:kern w:val="2"/>
          <w:sz w:val="21"/>
          <w:lang w:val="zh-CN"/>
        </w:rPr>
      </w:pPr>
    </w:p>
    <w:p w14:paraId="253D07FF" w14:textId="77777777" w:rsidR="00CF7A1A" w:rsidRPr="00DA4E54" w:rsidRDefault="00E02FB7" w:rsidP="00125989">
      <w:pPr>
        <w:pStyle w:val="af4"/>
        <w:numPr>
          <w:ilvl w:val="0"/>
          <w:numId w:val="13"/>
        </w:numPr>
        <w:ind w:left="618"/>
        <w:rPr>
          <w:rFonts w:cs="Times New Roman"/>
          <w:bCs w:val="0"/>
          <w:kern w:val="2"/>
          <w:sz w:val="21"/>
          <w:szCs w:val="22"/>
          <w:lang w:val="zh-CN"/>
        </w:rPr>
      </w:pPr>
      <w:r w:rsidRPr="00DA4E54">
        <w:rPr>
          <w:rFonts w:cs="Times New Roman" w:hint="eastAsia"/>
          <w:bCs w:val="0"/>
          <w:kern w:val="2"/>
          <w:sz w:val="21"/>
          <w:szCs w:val="22"/>
          <w:lang w:val="zh-CN"/>
        </w:rPr>
        <w:t>焦炉烟囱</w:t>
      </w:r>
    </w:p>
    <w:p w14:paraId="31687ACF" w14:textId="3BECF4E2" w:rsidR="00CF7A1A" w:rsidRPr="00DA4E54" w:rsidRDefault="00E02FB7" w:rsidP="00125989">
      <w:pPr>
        <w:pStyle w:val="afb"/>
        <w:numPr>
          <w:ilvl w:val="0"/>
          <w:numId w:val="33"/>
        </w:numPr>
        <w:ind w:firstLineChars="0"/>
      </w:pPr>
      <w:r w:rsidRPr="00DA4E54">
        <w:rPr>
          <w:rFonts w:hint="eastAsia"/>
        </w:rPr>
        <w:t>现行国</w:t>
      </w:r>
      <w:r w:rsidR="009F427D" w:rsidRPr="00DA4E54">
        <w:rPr>
          <w:rFonts w:hint="eastAsia"/>
        </w:rPr>
        <w:t>家</w:t>
      </w:r>
      <w:r w:rsidRPr="00DA4E54">
        <w:rPr>
          <w:rFonts w:hint="eastAsia"/>
        </w:rPr>
        <w:t>标</w:t>
      </w:r>
      <w:r w:rsidR="009F427D" w:rsidRPr="00DA4E54">
        <w:rPr>
          <w:rFonts w:hint="eastAsia"/>
        </w:rPr>
        <w:t>准</w:t>
      </w:r>
      <w:r w:rsidRPr="00DA4E54">
        <w:rPr>
          <w:rFonts w:hint="eastAsia"/>
        </w:rPr>
        <w:t>《炼焦化学工业污染物排放标准》（</w:t>
      </w:r>
      <w:r w:rsidRPr="00DA4E54">
        <w:t>GB 16171-2012</w:t>
      </w:r>
      <w:r w:rsidRPr="00DA4E54">
        <w:rPr>
          <w:rFonts w:hint="eastAsia"/>
        </w:rPr>
        <w:t>）对该排放环节中的二氧化硫排放浓度限值</w:t>
      </w:r>
      <w:r w:rsidR="009F427D" w:rsidRPr="00DA4E54">
        <w:rPr>
          <w:rFonts w:hint="eastAsia"/>
        </w:rPr>
        <w:t>为</w:t>
      </w:r>
      <w:r w:rsidRPr="00DA4E54">
        <w:t>50 mg/m</w:t>
      </w:r>
      <w:r w:rsidRPr="00DA4E54">
        <w:rPr>
          <w:vertAlign w:val="superscript"/>
        </w:rPr>
        <w:t>3</w:t>
      </w:r>
      <w:r w:rsidRPr="00DA4E54">
        <w:rPr>
          <w:rFonts w:hint="eastAsia"/>
        </w:rPr>
        <w:t>，对特别保护地区执行的特别排放限值为</w:t>
      </w:r>
      <w:r w:rsidRPr="00DA4E54">
        <w:t>30 mg/m</w:t>
      </w:r>
      <w:r w:rsidRPr="00DA4E54">
        <w:rPr>
          <w:vertAlign w:val="superscript"/>
        </w:rPr>
        <w:t>3</w:t>
      </w:r>
      <w:r w:rsidRPr="00DA4E54">
        <w:rPr>
          <w:rFonts w:hint="eastAsia"/>
        </w:rPr>
        <w:t>，《关于推进实施钢铁行业超低排放的意见》（环大气</w:t>
      </w:r>
      <w:r w:rsidRPr="00DA4E54">
        <w:t>[2019]35</w:t>
      </w:r>
      <w:r w:rsidRPr="00DA4E54">
        <w:rPr>
          <w:rFonts w:hint="eastAsia"/>
        </w:rPr>
        <w:t>号）中规定的限值为</w:t>
      </w:r>
      <w:r w:rsidRPr="00DA4E54">
        <w:t>30 mg/m</w:t>
      </w:r>
      <w:r w:rsidRPr="00DA4E54">
        <w:rPr>
          <w:vertAlign w:val="superscript"/>
        </w:rPr>
        <w:t>3</w:t>
      </w:r>
      <w:r w:rsidRPr="00DA4E54">
        <w:rPr>
          <w:rFonts w:hint="eastAsia"/>
        </w:rPr>
        <w:t>。</w:t>
      </w:r>
    </w:p>
    <w:p w14:paraId="103C2162" w14:textId="4D3FD848" w:rsidR="00CF7A1A" w:rsidRPr="00DA4E54" w:rsidRDefault="00635895" w:rsidP="00125989">
      <w:pPr>
        <w:pStyle w:val="afb"/>
        <w:numPr>
          <w:ilvl w:val="0"/>
          <w:numId w:val="33"/>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）、山东</w:t>
      </w:r>
      <w:r w:rsidR="004E09B4">
        <w:rPr>
          <w:rFonts w:hint="eastAsia"/>
        </w:rPr>
        <w:t>省</w:t>
      </w:r>
      <w:r w:rsidR="00E01B81" w:rsidRPr="00DA4E54">
        <w:rPr>
          <w:rFonts w:hint="eastAsia"/>
        </w:rPr>
        <w:t>地方标准</w:t>
      </w:r>
      <w:r w:rsidR="00E02FB7" w:rsidRPr="00DA4E54">
        <w:rPr>
          <w:rFonts w:hint="eastAsia"/>
        </w:rPr>
        <w:t>《区域性大气污染物综合排放标准》（</w:t>
      </w:r>
      <w:r w:rsidR="003E5A46" w:rsidRPr="00DA4E54">
        <w:t>DB 37/2376-2019</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w:t>
      </w:r>
      <w:r w:rsidR="00990B5B" w:rsidRPr="00DA4E54">
        <w:rPr>
          <w:rFonts w:hint="eastAsia"/>
        </w:rPr>
        <w:t>规定</w:t>
      </w:r>
      <w:r w:rsidR="0015483C" w:rsidRPr="00DA4E54">
        <w:rPr>
          <w:rFonts w:hint="eastAsia"/>
        </w:rPr>
        <w:t>该排放环节</w:t>
      </w:r>
      <w:r w:rsidR="00E02FB7" w:rsidRPr="00DA4E54">
        <w:rPr>
          <w:rFonts w:hint="eastAsia"/>
        </w:rPr>
        <w:t>二氧化硫排放限值为</w:t>
      </w:r>
      <w:r w:rsidR="00E02FB7" w:rsidRPr="00DA4E54">
        <w:t>30 mg/m</w:t>
      </w:r>
      <w:r w:rsidR="00E02FB7" w:rsidRPr="00DA4E54">
        <w:rPr>
          <w:vertAlign w:val="superscript"/>
        </w:rPr>
        <w:t>3</w:t>
      </w:r>
      <w:r w:rsidR="00E02FB7" w:rsidRPr="00DA4E54">
        <w:rPr>
          <w:rFonts w:hint="eastAsia"/>
        </w:rPr>
        <w:t>。</w:t>
      </w:r>
    </w:p>
    <w:p w14:paraId="4E09D756" w14:textId="5A12D079" w:rsidR="00AD6E8B" w:rsidRPr="00DA4E54" w:rsidRDefault="00D75F21" w:rsidP="00AD6E8B">
      <w:pPr>
        <w:pStyle w:val="afb"/>
        <w:numPr>
          <w:ilvl w:val="0"/>
          <w:numId w:val="33"/>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AD6E8B" w:rsidRPr="00DA4E54">
        <w:rPr>
          <w:rFonts w:hint="eastAsia"/>
        </w:rPr>
        <w:t>二氧化硫</w:t>
      </w:r>
      <w:r w:rsidRPr="00DA4E54">
        <w:rPr>
          <w:rFonts w:hint="eastAsia"/>
        </w:rPr>
        <w:t>的</w:t>
      </w:r>
      <w:r w:rsidR="00AD6E8B" w:rsidRPr="00DA4E54">
        <w:rPr>
          <w:rFonts w:hint="eastAsia"/>
        </w:rPr>
        <w:t>有组织排放限值规定为</w:t>
      </w:r>
      <w:r w:rsidR="00AD6E8B" w:rsidRPr="00DA4E54">
        <w:rPr>
          <w:rFonts w:hint="eastAsia"/>
        </w:rPr>
        <w:t>200 mg/m</w:t>
      </w:r>
      <w:r w:rsidR="00AD6E8B" w:rsidRPr="00DA4E54">
        <w:rPr>
          <w:rFonts w:hint="eastAsia"/>
          <w:vertAlign w:val="superscript"/>
        </w:rPr>
        <w:t>3</w:t>
      </w:r>
      <w:r w:rsidR="00AD6E8B" w:rsidRPr="00DA4E54">
        <w:rPr>
          <w:rFonts w:hint="eastAsia"/>
        </w:rPr>
        <w:t>。</w:t>
      </w:r>
    </w:p>
    <w:p w14:paraId="41C537CF" w14:textId="172D491D" w:rsidR="00942105" w:rsidRPr="00DA4E54" w:rsidRDefault="00E02FB7" w:rsidP="00125989">
      <w:pPr>
        <w:pStyle w:val="afb"/>
        <w:numPr>
          <w:ilvl w:val="0"/>
          <w:numId w:val="33"/>
        </w:numPr>
        <w:ind w:firstLineChars="0"/>
      </w:pPr>
      <w:r w:rsidRPr="00DA4E54">
        <w:rPr>
          <w:rFonts w:hint="eastAsia"/>
        </w:rPr>
        <w:t>参考部分发达国家排放标准，国外对于焦化行业二氧化硫的排放限值均在</w:t>
      </w:r>
      <w:r w:rsidR="00B0510E" w:rsidRPr="00DA4E54">
        <w:t>（</w:t>
      </w:r>
      <w:r w:rsidR="00B0510E" w:rsidRPr="00DA4E54">
        <w:t>200~500</w:t>
      </w:r>
      <w:r w:rsidR="00B0510E" w:rsidRPr="00DA4E54">
        <w:t>）</w:t>
      </w:r>
      <w:r w:rsidRPr="00DA4E54">
        <w:t xml:space="preserve"> mg/m</w:t>
      </w:r>
      <w:r w:rsidRPr="00DA4E54">
        <w:rPr>
          <w:vertAlign w:val="superscript"/>
        </w:rPr>
        <w:t>3</w:t>
      </w:r>
      <w:r w:rsidRPr="00DA4E54">
        <w:rPr>
          <w:rFonts w:hint="eastAsia"/>
        </w:rPr>
        <w:t>以下。</w:t>
      </w:r>
    </w:p>
    <w:p w14:paraId="4200BAFA" w14:textId="702D5CCF" w:rsidR="00BB1D84" w:rsidRPr="00DA4E54" w:rsidRDefault="00E02FB7" w:rsidP="00125989">
      <w:pPr>
        <w:pStyle w:val="afb"/>
        <w:numPr>
          <w:ilvl w:val="0"/>
          <w:numId w:val="33"/>
        </w:numPr>
        <w:ind w:firstLineChars="0"/>
        <w:rPr>
          <w:rStyle w:val="afc"/>
        </w:rPr>
      </w:pPr>
      <w:r w:rsidRPr="00DA4E54">
        <w:rPr>
          <w:rStyle w:val="afc"/>
          <w:rFonts w:hint="eastAsia"/>
        </w:rPr>
        <w:t>经过对江苏省重点监控企业自行监测信息发布平台上数据的搜集，以及对当前在产的</w:t>
      </w:r>
      <w:r w:rsidRPr="00DA4E54">
        <w:rPr>
          <w:rStyle w:val="afc"/>
        </w:rPr>
        <w:t>7</w:t>
      </w:r>
      <w:r w:rsidRPr="00DA4E54">
        <w:rPr>
          <w:rStyle w:val="afc"/>
          <w:rFonts w:hint="eastAsia"/>
        </w:rPr>
        <w:t>家焦化企业的实地调研，整理了该</w:t>
      </w:r>
      <w:r w:rsidR="009F427D" w:rsidRPr="00DA4E54">
        <w:rPr>
          <w:rStyle w:val="afc"/>
          <w:rFonts w:hint="eastAsia"/>
        </w:rPr>
        <w:t>排放</w:t>
      </w:r>
      <w:r w:rsidRPr="00DA4E54">
        <w:rPr>
          <w:rStyle w:val="afc"/>
          <w:rFonts w:hint="eastAsia"/>
        </w:rPr>
        <w:t>环节二氧化硫的排放情况。</w:t>
      </w:r>
      <w:r w:rsidR="00BB1D84" w:rsidRPr="00DA4E54">
        <w:rPr>
          <w:rFonts w:hint="eastAsia"/>
        </w:rPr>
        <w:t>7</w:t>
      </w:r>
      <w:r w:rsidR="00BB1D84" w:rsidRPr="00DA4E54">
        <w:rPr>
          <w:rFonts w:hint="eastAsia"/>
        </w:rPr>
        <w:t>家企业在焦炉烟囱环节废气二氧化硫排放浓度范围为（</w:t>
      </w:r>
      <w:r w:rsidR="00BB1D84" w:rsidRPr="00DA4E54">
        <w:t>0</w:t>
      </w:r>
      <w:r w:rsidR="00BB1D84" w:rsidRPr="00DA4E54">
        <w:rPr>
          <w:rFonts w:hint="eastAsia"/>
        </w:rPr>
        <w:t>~1</w:t>
      </w:r>
      <w:r w:rsidR="00BB1D84" w:rsidRPr="00DA4E54">
        <w:t>10.9</w:t>
      </w:r>
      <w:r w:rsidR="008857F3">
        <w:rPr>
          <w:rFonts w:hint="eastAsia"/>
        </w:rPr>
        <w:t>）</w:t>
      </w:r>
      <w:r w:rsidR="00BB1D84" w:rsidRPr="00DA4E54">
        <w:t>mg/m</w:t>
      </w:r>
      <w:r w:rsidR="00BB1D84" w:rsidRPr="00DA4E54">
        <w:rPr>
          <w:vertAlign w:val="superscript"/>
        </w:rPr>
        <w:t>3</w:t>
      </w:r>
      <w:r w:rsidR="00BB1D84" w:rsidRPr="00DA4E54">
        <w:rPr>
          <w:rFonts w:hint="eastAsia"/>
        </w:rPr>
        <w:t>，均值范围为（</w:t>
      </w:r>
      <w:r w:rsidR="00BB1D84" w:rsidRPr="00DA4E54">
        <w:t>0.67</w:t>
      </w:r>
      <w:r w:rsidR="00BB1D84" w:rsidRPr="00DA4E54">
        <w:rPr>
          <w:rFonts w:hint="eastAsia"/>
        </w:rPr>
        <w:t>~</w:t>
      </w:r>
      <w:r w:rsidR="00BB1D84" w:rsidRPr="00DA4E54">
        <w:t>20.1</w:t>
      </w:r>
      <w:r w:rsidR="00BB1D84" w:rsidRPr="00DA4E54">
        <w:rPr>
          <w:rFonts w:hint="eastAsia"/>
        </w:rPr>
        <w:t>）</w:t>
      </w:r>
      <w:r w:rsidR="00BB1D84" w:rsidRPr="00DA4E54">
        <w:t>mg/m</w:t>
      </w:r>
      <w:r w:rsidR="00BB1D84" w:rsidRPr="00DA4E54">
        <w:rPr>
          <w:vertAlign w:val="superscript"/>
        </w:rPr>
        <w:t>3</w:t>
      </w:r>
      <w:r w:rsidR="00BB1D84" w:rsidRPr="00DA4E54">
        <w:rPr>
          <w:rFonts w:hint="eastAsia"/>
        </w:rPr>
        <w:t>，</w:t>
      </w:r>
      <w:r w:rsidR="00BB1D84" w:rsidRPr="00DA4E54">
        <w:rPr>
          <w:rFonts w:hint="eastAsia"/>
        </w:rPr>
        <w:t>90</w:t>
      </w:r>
      <w:r w:rsidR="00BB1D84" w:rsidRPr="00DA4E54">
        <w:rPr>
          <w:rFonts w:hint="eastAsia"/>
        </w:rPr>
        <w:t>分位数范围为（</w:t>
      </w:r>
      <w:r w:rsidR="00BB1D84" w:rsidRPr="00DA4E54">
        <w:t>3.6</w:t>
      </w:r>
      <w:r w:rsidR="00BB1D84" w:rsidRPr="00DA4E54">
        <w:rPr>
          <w:rFonts w:hint="eastAsia"/>
        </w:rPr>
        <w:t>~</w:t>
      </w:r>
      <w:r w:rsidR="00BB1D84" w:rsidRPr="00DA4E54">
        <w:t>38.11</w:t>
      </w:r>
      <w:r w:rsidR="00BB1D84" w:rsidRPr="00DA4E54">
        <w:rPr>
          <w:rFonts w:hint="eastAsia"/>
        </w:rPr>
        <w:t>）</w:t>
      </w:r>
      <w:r w:rsidR="00BB1D84" w:rsidRPr="00DA4E54">
        <w:t>mg/m</w:t>
      </w:r>
      <w:r w:rsidR="00BB1D84" w:rsidRPr="00DA4E54">
        <w:rPr>
          <w:vertAlign w:val="superscript"/>
        </w:rPr>
        <w:t>3</w:t>
      </w:r>
      <w:r w:rsidR="00BB1D84" w:rsidRPr="00DA4E54">
        <w:rPr>
          <w:rFonts w:hint="eastAsia"/>
        </w:rPr>
        <w:t>。</w:t>
      </w:r>
    </w:p>
    <w:p w14:paraId="03C30591" w14:textId="0C9C491C" w:rsidR="00942105" w:rsidRPr="00DA4E54" w:rsidRDefault="00942105" w:rsidP="00125989">
      <w:pPr>
        <w:pStyle w:val="afb"/>
        <w:numPr>
          <w:ilvl w:val="0"/>
          <w:numId w:val="33"/>
        </w:numPr>
        <w:ind w:firstLineChars="0"/>
      </w:pPr>
      <w:r w:rsidRPr="00DA4E54">
        <w:rPr>
          <w:rStyle w:val="afc"/>
          <w:rFonts w:hint="eastAsia"/>
        </w:rPr>
        <w:t>执行现行国家标准排放限值</w:t>
      </w:r>
      <w:r w:rsidRPr="00DA4E54">
        <w:rPr>
          <w:rStyle w:val="afc"/>
        </w:rPr>
        <w:t>50 mg/m</w:t>
      </w:r>
      <w:r w:rsidRPr="00DA4E54">
        <w:rPr>
          <w:rStyle w:val="afc"/>
          <w:vertAlign w:val="superscript"/>
        </w:rPr>
        <w:t>3</w:t>
      </w:r>
      <w:r w:rsidRPr="00DA4E54">
        <w:rPr>
          <w:rStyle w:val="afc"/>
          <w:rFonts w:hint="eastAsia"/>
        </w:rPr>
        <w:t>，</w:t>
      </w:r>
      <w:r w:rsidR="00BB1D84" w:rsidRPr="00DA4E54">
        <w:rPr>
          <w:rStyle w:val="afc"/>
          <w:rFonts w:hint="eastAsia"/>
        </w:rPr>
        <w:t>整体</w:t>
      </w:r>
      <w:r w:rsidRPr="00DA4E54">
        <w:rPr>
          <w:rStyle w:val="afc"/>
          <w:rFonts w:hint="eastAsia"/>
        </w:rPr>
        <w:t>企业达标率均为</w:t>
      </w:r>
      <w:r w:rsidRPr="00DA4E54">
        <w:rPr>
          <w:rStyle w:val="afc"/>
        </w:rPr>
        <w:t>100%</w:t>
      </w:r>
      <w:r w:rsidRPr="00DA4E54">
        <w:rPr>
          <w:rStyle w:val="afc"/>
          <w:rFonts w:hint="eastAsia"/>
        </w:rPr>
        <w:t>，执行现行国家标准特别</w:t>
      </w:r>
      <w:r w:rsidRPr="00DA4E54">
        <w:rPr>
          <w:rFonts w:hint="eastAsia"/>
        </w:rPr>
        <w:t>排放限值</w:t>
      </w:r>
      <w:r w:rsidRPr="00DA4E54">
        <w:t>30 mg/m</w:t>
      </w:r>
      <w:r w:rsidRPr="00DA4E54">
        <w:rPr>
          <w:vertAlign w:val="superscript"/>
        </w:rPr>
        <w:t>3</w:t>
      </w:r>
      <w:r w:rsidRPr="00DA4E54">
        <w:rPr>
          <w:rFonts w:hint="eastAsia"/>
        </w:rPr>
        <w:t>，将有</w:t>
      </w:r>
      <w:r w:rsidRPr="00DA4E54">
        <w:t>1</w:t>
      </w:r>
      <w:r w:rsidRPr="00DA4E54">
        <w:rPr>
          <w:rFonts w:hint="eastAsia"/>
        </w:rPr>
        <w:t>家企业需要进行</w:t>
      </w:r>
      <w:r w:rsidR="009E366E" w:rsidRPr="00DA4E54">
        <w:rPr>
          <w:rFonts w:hint="eastAsia"/>
        </w:rPr>
        <w:t>升级改造</w:t>
      </w:r>
      <w:r w:rsidRPr="00DA4E54">
        <w:rPr>
          <w:rFonts w:hint="eastAsia"/>
        </w:rPr>
        <w:t>，整体企业达标率为</w:t>
      </w:r>
      <w:r w:rsidRPr="00DA4E54">
        <w:t>86%</w:t>
      </w:r>
      <w:r w:rsidRPr="00DA4E54">
        <w:rPr>
          <w:rFonts w:hint="eastAsia"/>
        </w:rPr>
        <w:t>。</w:t>
      </w:r>
    </w:p>
    <w:p w14:paraId="33630858" w14:textId="25591C26" w:rsidR="00252A4D" w:rsidRDefault="00942105" w:rsidP="00AD6E8B">
      <w:pPr>
        <w:pStyle w:val="afb"/>
        <w:numPr>
          <w:ilvl w:val="0"/>
          <w:numId w:val="33"/>
        </w:numPr>
        <w:ind w:firstLineChars="0"/>
      </w:pPr>
      <w:r w:rsidRPr="00DA4E54">
        <w:rPr>
          <w:rFonts w:hint="eastAsia"/>
        </w:rPr>
        <w:t>综上</w:t>
      </w:r>
      <w:r w:rsidR="00504C41" w:rsidRPr="00DA4E54">
        <w:rPr>
          <w:rFonts w:hint="eastAsia"/>
        </w:rPr>
        <w:t>，</w:t>
      </w:r>
      <w:r w:rsidRPr="00DA4E54">
        <w:rPr>
          <w:rFonts w:hint="eastAsia"/>
        </w:rPr>
        <w:t>本标准</w:t>
      </w:r>
      <w:r w:rsidR="00DC0BB0" w:rsidRPr="00DA4E54">
        <w:rPr>
          <w:rFonts w:hint="eastAsia"/>
        </w:rPr>
        <w:t>参照《关于推进实施钢铁行业超低排放的意见》中的限值要求</w:t>
      </w:r>
      <w:r w:rsidRPr="00DA4E54">
        <w:rPr>
          <w:rFonts w:hint="eastAsia"/>
        </w:rPr>
        <w:t>、国家标准特别排放限值及</w:t>
      </w:r>
      <w:r w:rsidR="00635895" w:rsidRPr="00DA4E54">
        <w:rPr>
          <w:rFonts w:hint="eastAsia"/>
        </w:rPr>
        <w:t>河北省</w:t>
      </w:r>
      <w:r w:rsidRPr="00DA4E54">
        <w:rPr>
          <w:rFonts w:hint="eastAsia"/>
        </w:rPr>
        <w:t>、</w:t>
      </w:r>
      <w:r w:rsidR="00635895" w:rsidRPr="00DA4E54">
        <w:rPr>
          <w:rFonts w:hint="eastAsia"/>
        </w:rPr>
        <w:t>河南省</w:t>
      </w:r>
      <w:r w:rsidRPr="00DA4E54">
        <w:rPr>
          <w:rFonts w:hint="eastAsia"/>
        </w:rPr>
        <w:t>地方标准排放限值，将</w:t>
      </w:r>
      <w:r w:rsidR="0015401C">
        <w:rPr>
          <w:rFonts w:hint="eastAsia"/>
        </w:rPr>
        <w:t>推（出）焦</w:t>
      </w:r>
      <w:r w:rsidRPr="00DA4E54">
        <w:rPr>
          <w:rFonts w:hint="eastAsia"/>
        </w:rPr>
        <w:t>炉烟囱排放环节的二氧化硫排放限值定为</w:t>
      </w:r>
      <w:r w:rsidR="00E02FB7" w:rsidRPr="00DA4E54">
        <w:t>30 mg/m</w:t>
      </w:r>
      <w:r w:rsidR="00E02FB7" w:rsidRPr="00DA4E54">
        <w:rPr>
          <w:vertAlign w:val="superscript"/>
        </w:rPr>
        <w:t>3</w:t>
      </w:r>
      <w:r w:rsidR="00E02FB7" w:rsidRPr="00DA4E54">
        <w:rPr>
          <w:rFonts w:hint="eastAsia"/>
        </w:rPr>
        <w:t>。</w:t>
      </w:r>
    </w:p>
    <w:p w14:paraId="6699970C" w14:textId="2D449EDF" w:rsidR="004E09B4" w:rsidRDefault="004E09B4" w:rsidP="004E09B4">
      <w:pPr>
        <w:pStyle w:val="afb"/>
        <w:ind w:firstLineChars="0"/>
      </w:pPr>
    </w:p>
    <w:p w14:paraId="3C8F9FFD" w14:textId="6CF9719E" w:rsidR="004E09B4" w:rsidRDefault="004E09B4" w:rsidP="004E09B4">
      <w:pPr>
        <w:pStyle w:val="afb"/>
        <w:ind w:firstLineChars="0"/>
      </w:pPr>
    </w:p>
    <w:p w14:paraId="3888A9E4" w14:textId="6DEA7474" w:rsidR="004E09B4" w:rsidRDefault="004E09B4" w:rsidP="004E09B4">
      <w:pPr>
        <w:pStyle w:val="afb"/>
        <w:ind w:firstLineChars="0"/>
      </w:pPr>
    </w:p>
    <w:p w14:paraId="5682842B" w14:textId="6815538A" w:rsidR="004E09B4" w:rsidRDefault="004E09B4" w:rsidP="004E09B4">
      <w:pPr>
        <w:pStyle w:val="afb"/>
        <w:ind w:firstLineChars="0"/>
      </w:pPr>
    </w:p>
    <w:p w14:paraId="1532C0E2" w14:textId="571E5938" w:rsidR="004E09B4" w:rsidRDefault="004E09B4" w:rsidP="004E09B4">
      <w:pPr>
        <w:pStyle w:val="afb"/>
        <w:ind w:firstLineChars="0"/>
      </w:pPr>
    </w:p>
    <w:p w14:paraId="42519F3F" w14:textId="77777777" w:rsidR="004E09B4" w:rsidRPr="00DA4E54" w:rsidRDefault="004E09B4" w:rsidP="004E09B4">
      <w:pPr>
        <w:pStyle w:val="afb"/>
        <w:ind w:firstLineChars="0"/>
        <w:rPr>
          <w:rFonts w:hint="eastAsia"/>
        </w:rPr>
      </w:pPr>
    </w:p>
    <w:p w14:paraId="4F935A5E" w14:textId="415D3661" w:rsidR="00252A4D" w:rsidRPr="00DA4E54" w:rsidRDefault="00155670" w:rsidP="00155670">
      <w:pPr>
        <w:pStyle w:val="aff2"/>
        <w:ind w:firstLine="420"/>
        <w:rPr>
          <w:lang w:val="en-GB"/>
        </w:rPr>
      </w:pPr>
      <w:r w:rsidRPr="00DA4E54">
        <w:rPr>
          <w:rFonts w:hint="eastAsia"/>
        </w:rPr>
        <w:lastRenderedPageBreak/>
        <w:t>表</w:t>
      </w:r>
      <w:r w:rsidRPr="00DA4E54">
        <w:t>5-3</w:t>
      </w:r>
      <w:r w:rsidR="00792FDA" w:rsidRPr="00DA4E54">
        <w:t>4</w:t>
      </w:r>
      <w:r w:rsidRPr="00DA4E54">
        <w:t xml:space="preserve"> </w:t>
      </w:r>
      <w:r w:rsidRPr="00DA4E54">
        <w:rPr>
          <w:rFonts w:hint="eastAsia"/>
        </w:rPr>
        <w:t>焦炉烟囱环节二氧化硫排放浓度（</w:t>
      </w:r>
      <w:r w:rsidRPr="00DA4E54">
        <w:t>mg/m</w:t>
      </w:r>
      <w:r w:rsidRPr="00DA4E54">
        <w:rPr>
          <w:vertAlign w:val="superscript"/>
        </w:rPr>
        <w:t>3</w:t>
      </w:r>
      <w:r w:rsidRPr="00DA4E54">
        <w:rPr>
          <w:rFonts w:hint="eastAsia"/>
        </w:rPr>
        <w:t>）及达标情况</w:t>
      </w:r>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615"/>
        <w:gridCol w:w="851"/>
        <w:gridCol w:w="851"/>
        <w:gridCol w:w="820"/>
        <w:gridCol w:w="597"/>
        <w:gridCol w:w="709"/>
        <w:gridCol w:w="851"/>
        <w:gridCol w:w="708"/>
        <w:gridCol w:w="851"/>
        <w:gridCol w:w="567"/>
        <w:gridCol w:w="567"/>
        <w:gridCol w:w="646"/>
      </w:tblGrid>
      <w:tr w:rsidR="00CD7E97" w:rsidRPr="00DA4E54" w14:paraId="2DF25202" w14:textId="77777777" w:rsidTr="004F4E60">
        <w:trPr>
          <w:trHeight w:val="1030"/>
          <w:jc w:val="center"/>
        </w:trPr>
        <w:tc>
          <w:tcPr>
            <w:tcW w:w="519" w:type="dxa"/>
            <w:shd w:val="clear" w:color="auto" w:fill="auto"/>
            <w:vAlign w:val="center"/>
            <w:hideMark/>
          </w:tcPr>
          <w:p w14:paraId="0C940BDF" w14:textId="77777777" w:rsidR="00CD7E97" w:rsidRPr="00CD7E97" w:rsidRDefault="00CD7E97">
            <w:pPr>
              <w:pStyle w:val="aff"/>
              <w:rPr>
                <w:b/>
              </w:rPr>
            </w:pPr>
            <w:r w:rsidRPr="00CD7E97">
              <w:rPr>
                <w:rFonts w:hint="eastAsia"/>
                <w:b/>
              </w:rPr>
              <w:t>污染物排放环节</w:t>
            </w:r>
          </w:p>
        </w:tc>
        <w:tc>
          <w:tcPr>
            <w:tcW w:w="615" w:type="dxa"/>
            <w:shd w:val="clear" w:color="auto" w:fill="auto"/>
            <w:vAlign w:val="center"/>
            <w:hideMark/>
          </w:tcPr>
          <w:p w14:paraId="26982E20" w14:textId="77777777" w:rsidR="00CD7E97" w:rsidRPr="00CD7E97" w:rsidRDefault="00CD7E97">
            <w:pPr>
              <w:pStyle w:val="aff"/>
              <w:rPr>
                <w:b/>
              </w:rPr>
            </w:pPr>
            <w:r w:rsidRPr="00CD7E97">
              <w:rPr>
                <w:rFonts w:hint="eastAsia"/>
                <w:b/>
              </w:rPr>
              <w:t>编号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054EA91" w14:textId="1DCB9FAC" w:rsidR="00CD7E97" w:rsidRPr="00CD7E97" w:rsidRDefault="00CD7E97">
            <w:pPr>
              <w:pStyle w:val="aff"/>
              <w:rPr>
                <w:b/>
              </w:rPr>
            </w:pPr>
            <w:r w:rsidRPr="004F4E60">
              <w:rPr>
                <w:rFonts w:hint="eastAsia"/>
                <w:b/>
              </w:rPr>
              <w:t>样本量</w:t>
            </w:r>
          </w:p>
        </w:tc>
        <w:tc>
          <w:tcPr>
            <w:tcW w:w="851" w:type="dxa"/>
            <w:shd w:val="clear" w:color="auto" w:fill="auto"/>
            <w:vAlign w:val="center"/>
            <w:hideMark/>
          </w:tcPr>
          <w:p w14:paraId="372E395F" w14:textId="61651C82" w:rsidR="00CD7E97" w:rsidRPr="00CD7E97" w:rsidRDefault="00CD7E97">
            <w:pPr>
              <w:pStyle w:val="aff"/>
              <w:rPr>
                <w:b/>
              </w:rPr>
            </w:pPr>
            <w:r w:rsidRPr="00CD7E97">
              <w:rPr>
                <w:rFonts w:hint="eastAsia"/>
                <w:b/>
              </w:rPr>
              <w:t>监测时间</w:t>
            </w:r>
          </w:p>
        </w:tc>
        <w:tc>
          <w:tcPr>
            <w:tcW w:w="820" w:type="dxa"/>
            <w:shd w:val="clear" w:color="auto" w:fill="auto"/>
            <w:vAlign w:val="center"/>
            <w:hideMark/>
          </w:tcPr>
          <w:p w14:paraId="035BD0C0" w14:textId="77777777" w:rsidR="00CD7E97" w:rsidRPr="00DA4E54" w:rsidRDefault="00CD7E97" w:rsidP="00CD7E97">
            <w:pPr>
              <w:pStyle w:val="aff"/>
              <w:rPr>
                <w:b/>
              </w:rPr>
            </w:pPr>
            <w:r w:rsidRPr="00DA4E54">
              <w:rPr>
                <w:rFonts w:hint="eastAsia"/>
                <w:b/>
              </w:rPr>
              <w:t>范围</w:t>
            </w:r>
          </w:p>
        </w:tc>
        <w:tc>
          <w:tcPr>
            <w:tcW w:w="597" w:type="dxa"/>
            <w:shd w:val="clear" w:color="auto" w:fill="auto"/>
            <w:vAlign w:val="center"/>
            <w:hideMark/>
          </w:tcPr>
          <w:p w14:paraId="7464040E" w14:textId="77777777" w:rsidR="00CD7E97" w:rsidRPr="00DA4E54" w:rsidRDefault="00CD7E97" w:rsidP="00CD7E97">
            <w:pPr>
              <w:pStyle w:val="aff"/>
              <w:rPr>
                <w:b/>
              </w:rPr>
            </w:pPr>
            <w:r w:rsidRPr="00DA4E54">
              <w:rPr>
                <w:rFonts w:hint="eastAsia"/>
                <w:b/>
              </w:rPr>
              <w:t>均值</w:t>
            </w:r>
          </w:p>
        </w:tc>
        <w:tc>
          <w:tcPr>
            <w:tcW w:w="709" w:type="dxa"/>
            <w:shd w:val="clear" w:color="auto" w:fill="auto"/>
            <w:vAlign w:val="center"/>
            <w:hideMark/>
          </w:tcPr>
          <w:p w14:paraId="3BFC70AB" w14:textId="3BC92497" w:rsidR="00CD7E97" w:rsidRPr="00DA4E54" w:rsidRDefault="00CD7E97" w:rsidP="00CD7E97">
            <w:pPr>
              <w:pStyle w:val="aff"/>
              <w:rPr>
                <w:b/>
              </w:rPr>
            </w:pPr>
            <w:r w:rsidRPr="00DA4E54">
              <w:rPr>
                <w:rFonts w:hint="eastAsia"/>
                <w:b/>
              </w:rPr>
              <w:t>90</w:t>
            </w:r>
            <w:r w:rsidRPr="00DA4E54">
              <w:rPr>
                <w:rFonts w:hint="eastAsia"/>
                <w:b/>
              </w:rPr>
              <w:t>分位数</w:t>
            </w:r>
          </w:p>
        </w:tc>
        <w:tc>
          <w:tcPr>
            <w:tcW w:w="851" w:type="dxa"/>
            <w:shd w:val="clear" w:color="auto" w:fill="auto"/>
            <w:vAlign w:val="center"/>
            <w:hideMark/>
          </w:tcPr>
          <w:p w14:paraId="5E7B1308" w14:textId="1CD44E42" w:rsidR="00CD7E97" w:rsidRPr="00DA4E54" w:rsidRDefault="00CD7E97" w:rsidP="00CD7E97">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708" w:type="dxa"/>
            <w:shd w:val="clear" w:color="auto" w:fill="auto"/>
            <w:vAlign w:val="center"/>
            <w:hideMark/>
          </w:tcPr>
          <w:p w14:paraId="3295FB9D" w14:textId="5FA54592" w:rsidR="00CD7E97" w:rsidRPr="00DA4E54" w:rsidRDefault="00CD7E97" w:rsidP="00CD7E97">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851" w:type="dxa"/>
            <w:shd w:val="clear" w:color="auto" w:fill="auto"/>
            <w:vAlign w:val="center"/>
            <w:hideMark/>
          </w:tcPr>
          <w:p w14:paraId="3EE28A7B" w14:textId="471AABBB" w:rsidR="00CD7E97" w:rsidRPr="00DA4E54" w:rsidRDefault="00CD7E97" w:rsidP="00CD7E97">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567" w:type="dxa"/>
            <w:shd w:val="clear" w:color="auto" w:fill="auto"/>
            <w:vAlign w:val="center"/>
            <w:hideMark/>
          </w:tcPr>
          <w:p w14:paraId="13E75F5C" w14:textId="77777777" w:rsidR="00CD7E97" w:rsidRPr="00DA4E54" w:rsidRDefault="00CD7E97" w:rsidP="00CD7E97">
            <w:pPr>
              <w:pStyle w:val="aff"/>
              <w:rPr>
                <w:b/>
              </w:rPr>
            </w:pPr>
            <w:r w:rsidRPr="00DA4E54">
              <w:rPr>
                <w:rFonts w:hint="eastAsia"/>
                <w:b/>
              </w:rPr>
              <w:t>本标准拟定限值</w:t>
            </w:r>
          </w:p>
        </w:tc>
        <w:tc>
          <w:tcPr>
            <w:tcW w:w="567" w:type="dxa"/>
            <w:shd w:val="clear" w:color="auto" w:fill="auto"/>
            <w:vAlign w:val="center"/>
            <w:hideMark/>
          </w:tcPr>
          <w:p w14:paraId="2E421B9F" w14:textId="77777777" w:rsidR="00CD7E97" w:rsidRPr="00DA4E54" w:rsidRDefault="00CD7E97" w:rsidP="00CD7E97">
            <w:pPr>
              <w:pStyle w:val="aff"/>
              <w:rPr>
                <w:b/>
              </w:rPr>
            </w:pPr>
            <w:r w:rsidRPr="00DA4E54">
              <w:rPr>
                <w:rFonts w:hint="eastAsia"/>
                <w:b/>
              </w:rPr>
              <w:t>执行本标准是否达标</w:t>
            </w:r>
          </w:p>
        </w:tc>
        <w:tc>
          <w:tcPr>
            <w:tcW w:w="646" w:type="dxa"/>
            <w:shd w:val="clear" w:color="auto" w:fill="auto"/>
            <w:vAlign w:val="center"/>
            <w:hideMark/>
          </w:tcPr>
          <w:p w14:paraId="392A7C60" w14:textId="77777777" w:rsidR="00CD7E97" w:rsidRPr="00DA4E54" w:rsidRDefault="00CD7E97" w:rsidP="00CD7E97">
            <w:pPr>
              <w:pStyle w:val="aff"/>
              <w:rPr>
                <w:b/>
              </w:rPr>
            </w:pPr>
            <w:r w:rsidRPr="00DA4E54">
              <w:rPr>
                <w:b/>
              </w:rPr>
              <w:t>执行本标准需要升级改造的企业数</w:t>
            </w:r>
          </w:p>
        </w:tc>
      </w:tr>
      <w:tr w:rsidR="00CD7E97" w:rsidRPr="00DA4E54" w14:paraId="1D782DA8" w14:textId="77777777" w:rsidTr="004F4E60">
        <w:trPr>
          <w:trHeight w:val="420"/>
          <w:jc w:val="center"/>
        </w:trPr>
        <w:tc>
          <w:tcPr>
            <w:tcW w:w="519" w:type="dxa"/>
            <w:vMerge w:val="restart"/>
            <w:shd w:val="clear" w:color="auto" w:fill="auto"/>
            <w:vAlign w:val="center"/>
            <w:hideMark/>
          </w:tcPr>
          <w:p w14:paraId="4440D61E" w14:textId="77777777" w:rsidR="00CD7E97" w:rsidRPr="00DA4E54" w:rsidRDefault="00CD7E97" w:rsidP="00CD7E97">
            <w:pPr>
              <w:pStyle w:val="aff"/>
            </w:pPr>
            <w:r w:rsidRPr="00DA4E54">
              <w:rPr>
                <w:rFonts w:hint="eastAsia"/>
              </w:rPr>
              <w:t>焦炉烟囱</w:t>
            </w:r>
          </w:p>
        </w:tc>
        <w:tc>
          <w:tcPr>
            <w:tcW w:w="615" w:type="dxa"/>
            <w:shd w:val="clear" w:color="auto" w:fill="auto"/>
            <w:vAlign w:val="center"/>
            <w:hideMark/>
          </w:tcPr>
          <w:p w14:paraId="06630A01" w14:textId="77777777" w:rsidR="00CD7E97" w:rsidRPr="00DA4E54" w:rsidRDefault="00CD7E97" w:rsidP="00CD7E97">
            <w:pPr>
              <w:pStyle w:val="aff"/>
            </w:pPr>
            <w:r w:rsidRPr="00DA4E54">
              <w:rPr>
                <w:rFonts w:hint="eastAsia"/>
              </w:rPr>
              <w:t>企业</w:t>
            </w:r>
            <w:r w:rsidRPr="00DA4E54">
              <w:rPr>
                <w:rFonts w:cs="Times New Roman"/>
              </w:rPr>
              <w:t>1</w:t>
            </w:r>
          </w:p>
        </w:tc>
        <w:tc>
          <w:tcPr>
            <w:tcW w:w="851" w:type="dxa"/>
            <w:tcBorders>
              <w:top w:val="nil"/>
              <w:left w:val="single" w:sz="4" w:space="0" w:color="auto"/>
              <w:bottom w:val="single" w:sz="4" w:space="0" w:color="auto"/>
              <w:right w:val="single" w:sz="4" w:space="0" w:color="auto"/>
            </w:tcBorders>
            <w:shd w:val="clear" w:color="auto" w:fill="auto"/>
            <w:vAlign w:val="center"/>
          </w:tcPr>
          <w:p w14:paraId="02A2F14B" w14:textId="27B93FF6" w:rsidR="00CD7E97" w:rsidRPr="00DA4E54" w:rsidRDefault="00CD7E97" w:rsidP="00CD7E97">
            <w:pPr>
              <w:pStyle w:val="aff"/>
              <w:rPr>
                <w:rFonts w:eastAsia="等线" w:cs="Times New Roman"/>
              </w:rPr>
            </w:pPr>
            <w:r>
              <w:rPr>
                <w:rFonts w:eastAsia="等线" w:cs="Times New Roman"/>
                <w:color w:val="000000"/>
                <w:szCs w:val="18"/>
              </w:rPr>
              <w:t>432</w:t>
            </w:r>
          </w:p>
        </w:tc>
        <w:tc>
          <w:tcPr>
            <w:tcW w:w="851" w:type="dxa"/>
            <w:shd w:val="clear" w:color="auto" w:fill="auto"/>
            <w:vAlign w:val="center"/>
            <w:hideMark/>
          </w:tcPr>
          <w:p w14:paraId="20837852" w14:textId="351128CF" w:rsidR="00CD7E97" w:rsidRPr="00DA4E54" w:rsidRDefault="00CD7E97" w:rsidP="00CD7E97">
            <w:pPr>
              <w:pStyle w:val="aff"/>
              <w:rPr>
                <w:rFonts w:eastAsia="等线" w:cs="Times New Roman"/>
              </w:rPr>
            </w:pPr>
            <w:r w:rsidRPr="00DA4E54">
              <w:rPr>
                <w:rFonts w:eastAsia="等线" w:cs="Times New Roman"/>
              </w:rPr>
              <w:t>2019.1</w:t>
            </w:r>
            <w:r>
              <w:rPr>
                <w:rFonts w:eastAsia="等线" w:cs="Times New Roman"/>
              </w:rPr>
              <w:t>~</w:t>
            </w:r>
            <w:r w:rsidRPr="00DA4E54">
              <w:rPr>
                <w:rFonts w:eastAsia="等线" w:cs="Times New Roman"/>
              </w:rPr>
              <w:t>2020.10</w:t>
            </w:r>
          </w:p>
        </w:tc>
        <w:tc>
          <w:tcPr>
            <w:tcW w:w="820" w:type="dxa"/>
            <w:shd w:val="clear" w:color="auto" w:fill="auto"/>
            <w:vAlign w:val="center"/>
            <w:hideMark/>
          </w:tcPr>
          <w:p w14:paraId="6EAB9EDA" w14:textId="6E574C23" w:rsidR="00CD7E97" w:rsidRPr="00DA4E54" w:rsidRDefault="00CD7E97" w:rsidP="00CD7E97">
            <w:pPr>
              <w:pStyle w:val="aff"/>
              <w:rPr>
                <w:rFonts w:eastAsia="等线" w:cs="Times New Roman"/>
              </w:rPr>
            </w:pPr>
            <w:r w:rsidRPr="00DA4E54">
              <w:rPr>
                <w:rFonts w:eastAsia="等线" w:cs="Times New Roman"/>
              </w:rPr>
              <w:t>0.11</w:t>
            </w:r>
            <w:r>
              <w:rPr>
                <w:rFonts w:eastAsia="等线" w:cs="Times New Roman"/>
              </w:rPr>
              <w:t>~</w:t>
            </w:r>
            <w:r w:rsidRPr="00DA4E54">
              <w:rPr>
                <w:rFonts w:eastAsia="等线" w:cs="Times New Roman"/>
              </w:rPr>
              <w:t>49.86</w:t>
            </w:r>
          </w:p>
        </w:tc>
        <w:tc>
          <w:tcPr>
            <w:tcW w:w="597" w:type="dxa"/>
            <w:shd w:val="clear" w:color="auto" w:fill="auto"/>
            <w:vAlign w:val="center"/>
            <w:hideMark/>
          </w:tcPr>
          <w:p w14:paraId="48FA12D2" w14:textId="77777777" w:rsidR="00CD7E97" w:rsidRPr="00DA4E54" w:rsidRDefault="00CD7E97" w:rsidP="00CD7E97">
            <w:pPr>
              <w:pStyle w:val="aff"/>
              <w:rPr>
                <w:rFonts w:eastAsia="等线" w:cs="Times New Roman"/>
              </w:rPr>
            </w:pPr>
            <w:r w:rsidRPr="00DA4E54">
              <w:rPr>
                <w:rFonts w:eastAsia="等线" w:cs="Times New Roman"/>
              </w:rPr>
              <w:t>20.1</w:t>
            </w:r>
          </w:p>
        </w:tc>
        <w:tc>
          <w:tcPr>
            <w:tcW w:w="709" w:type="dxa"/>
            <w:shd w:val="clear" w:color="auto" w:fill="auto"/>
            <w:vAlign w:val="center"/>
            <w:hideMark/>
          </w:tcPr>
          <w:p w14:paraId="3CB0E56B" w14:textId="77777777" w:rsidR="00CD7E97" w:rsidRPr="00DA4E54" w:rsidRDefault="00CD7E97" w:rsidP="00CD7E97">
            <w:pPr>
              <w:pStyle w:val="aff"/>
              <w:rPr>
                <w:rFonts w:eastAsia="等线" w:cs="Times New Roman"/>
                <w:b/>
                <w:bCs/>
              </w:rPr>
            </w:pPr>
            <w:r w:rsidRPr="00DA4E54">
              <w:rPr>
                <w:rFonts w:eastAsia="等线" w:cs="Times New Roman"/>
                <w:b/>
                <w:bCs/>
              </w:rPr>
              <w:t>38.11</w:t>
            </w:r>
          </w:p>
        </w:tc>
        <w:tc>
          <w:tcPr>
            <w:tcW w:w="851" w:type="dxa"/>
            <w:shd w:val="clear" w:color="auto" w:fill="auto"/>
            <w:vAlign w:val="center"/>
            <w:hideMark/>
          </w:tcPr>
          <w:p w14:paraId="695E1F9F"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5AF00A3A"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45C52963"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37D19E65"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7FB663F3" w14:textId="77777777" w:rsidR="00CD7E97" w:rsidRPr="00DA4E54" w:rsidRDefault="00CD7E97" w:rsidP="00CD7E97">
            <w:pPr>
              <w:pStyle w:val="aff"/>
              <w:rPr>
                <w:b/>
              </w:rPr>
            </w:pPr>
            <w:r w:rsidRPr="00DA4E54">
              <w:rPr>
                <w:b/>
              </w:rPr>
              <w:t>否</w:t>
            </w:r>
          </w:p>
        </w:tc>
        <w:tc>
          <w:tcPr>
            <w:tcW w:w="646" w:type="dxa"/>
            <w:vMerge w:val="restart"/>
            <w:shd w:val="clear" w:color="auto" w:fill="auto"/>
            <w:vAlign w:val="center"/>
            <w:hideMark/>
          </w:tcPr>
          <w:p w14:paraId="13256AA0" w14:textId="77777777" w:rsidR="00CD7E97" w:rsidRPr="00DA4E54" w:rsidRDefault="00CD7E97" w:rsidP="00CD7E97">
            <w:pPr>
              <w:pStyle w:val="aff"/>
              <w:rPr>
                <w:rFonts w:eastAsia="等线" w:cs="Times New Roman"/>
                <w:b/>
              </w:rPr>
            </w:pPr>
            <w:r w:rsidRPr="00DA4E54">
              <w:rPr>
                <w:rFonts w:eastAsia="等线" w:cs="Times New Roman"/>
                <w:b/>
              </w:rPr>
              <w:t>1</w:t>
            </w:r>
          </w:p>
        </w:tc>
      </w:tr>
      <w:tr w:rsidR="00CD7E97" w:rsidRPr="00DA4E54" w14:paraId="65987280" w14:textId="77777777" w:rsidTr="004F4E60">
        <w:trPr>
          <w:trHeight w:val="420"/>
          <w:jc w:val="center"/>
        </w:trPr>
        <w:tc>
          <w:tcPr>
            <w:tcW w:w="519" w:type="dxa"/>
            <w:vMerge/>
            <w:vAlign w:val="center"/>
            <w:hideMark/>
          </w:tcPr>
          <w:p w14:paraId="267C3BFB" w14:textId="77777777" w:rsidR="00CD7E97" w:rsidRPr="00DA4E54" w:rsidRDefault="00CD7E97" w:rsidP="00CD7E97">
            <w:pPr>
              <w:pStyle w:val="aff"/>
            </w:pPr>
          </w:p>
        </w:tc>
        <w:tc>
          <w:tcPr>
            <w:tcW w:w="615" w:type="dxa"/>
            <w:shd w:val="clear" w:color="auto" w:fill="auto"/>
            <w:vAlign w:val="center"/>
            <w:hideMark/>
          </w:tcPr>
          <w:p w14:paraId="0715DDA2" w14:textId="77777777" w:rsidR="00CD7E97" w:rsidRPr="00DA4E54" w:rsidRDefault="00CD7E97" w:rsidP="00CD7E97">
            <w:pPr>
              <w:pStyle w:val="aff"/>
            </w:pPr>
            <w:r w:rsidRPr="00DA4E54">
              <w:rPr>
                <w:rFonts w:hint="eastAsia"/>
              </w:rPr>
              <w:t>企业</w:t>
            </w:r>
            <w:r w:rsidRPr="00DA4E54">
              <w:rPr>
                <w:rFonts w:cs="Times New Roman"/>
              </w:rPr>
              <w:t>2</w:t>
            </w:r>
          </w:p>
        </w:tc>
        <w:tc>
          <w:tcPr>
            <w:tcW w:w="851" w:type="dxa"/>
            <w:tcBorders>
              <w:top w:val="nil"/>
              <w:left w:val="single" w:sz="4" w:space="0" w:color="auto"/>
              <w:bottom w:val="single" w:sz="4" w:space="0" w:color="auto"/>
              <w:right w:val="single" w:sz="4" w:space="0" w:color="auto"/>
            </w:tcBorders>
            <w:shd w:val="clear" w:color="auto" w:fill="auto"/>
            <w:vAlign w:val="center"/>
          </w:tcPr>
          <w:p w14:paraId="2BC1A61E" w14:textId="08D775DF" w:rsidR="00CD7E97" w:rsidRPr="00DA4E54" w:rsidRDefault="00CD7E97" w:rsidP="00CD7E97">
            <w:pPr>
              <w:pStyle w:val="aff"/>
              <w:rPr>
                <w:rFonts w:eastAsia="等线" w:cs="Times New Roman"/>
              </w:rPr>
            </w:pPr>
            <w:r>
              <w:rPr>
                <w:rFonts w:eastAsia="等线" w:cs="Times New Roman"/>
                <w:color w:val="000000"/>
                <w:szCs w:val="18"/>
              </w:rPr>
              <w:t>12</w:t>
            </w:r>
          </w:p>
        </w:tc>
        <w:tc>
          <w:tcPr>
            <w:tcW w:w="851" w:type="dxa"/>
            <w:shd w:val="clear" w:color="auto" w:fill="auto"/>
            <w:vAlign w:val="center"/>
            <w:hideMark/>
          </w:tcPr>
          <w:p w14:paraId="6CE45455" w14:textId="2610CABC" w:rsidR="00CD7E97" w:rsidRPr="00DA4E54" w:rsidRDefault="00CD7E97" w:rsidP="00CD7E97">
            <w:pPr>
              <w:pStyle w:val="aff"/>
              <w:rPr>
                <w:rFonts w:eastAsia="等线" w:cs="Times New Roman"/>
              </w:rPr>
            </w:pPr>
            <w:r w:rsidRPr="00DA4E54">
              <w:rPr>
                <w:rFonts w:eastAsia="等线" w:cs="Times New Roman"/>
              </w:rPr>
              <w:t>2019.11</w:t>
            </w:r>
            <w:r>
              <w:rPr>
                <w:rFonts w:eastAsia="等线" w:cs="Times New Roman"/>
              </w:rPr>
              <w:t>~</w:t>
            </w:r>
            <w:r w:rsidRPr="00DA4E54">
              <w:rPr>
                <w:rFonts w:eastAsia="等线" w:cs="Times New Roman"/>
              </w:rPr>
              <w:t>2020.10</w:t>
            </w:r>
          </w:p>
        </w:tc>
        <w:tc>
          <w:tcPr>
            <w:tcW w:w="820" w:type="dxa"/>
            <w:shd w:val="clear" w:color="auto" w:fill="auto"/>
            <w:vAlign w:val="center"/>
            <w:hideMark/>
          </w:tcPr>
          <w:p w14:paraId="0E8441D5" w14:textId="6D3E570D" w:rsidR="00CD7E97" w:rsidRPr="00DA4E54" w:rsidRDefault="00CD7E97" w:rsidP="00CD7E97">
            <w:pPr>
              <w:pStyle w:val="aff"/>
              <w:rPr>
                <w:rFonts w:eastAsia="等线" w:cs="Times New Roman"/>
              </w:rPr>
            </w:pPr>
            <w:r w:rsidRPr="00DA4E54">
              <w:rPr>
                <w:rFonts w:eastAsia="等线" w:cs="Times New Roman"/>
              </w:rPr>
              <w:t>0</w:t>
            </w:r>
            <w:r>
              <w:rPr>
                <w:rFonts w:eastAsia="等线" w:cs="Times New Roman"/>
              </w:rPr>
              <w:t>~</w:t>
            </w:r>
            <w:r w:rsidRPr="00DA4E54">
              <w:rPr>
                <w:rFonts w:eastAsia="等线" w:cs="Times New Roman"/>
              </w:rPr>
              <w:t>4</w:t>
            </w:r>
          </w:p>
        </w:tc>
        <w:tc>
          <w:tcPr>
            <w:tcW w:w="597" w:type="dxa"/>
            <w:shd w:val="clear" w:color="auto" w:fill="auto"/>
            <w:vAlign w:val="center"/>
            <w:hideMark/>
          </w:tcPr>
          <w:p w14:paraId="02DE5316" w14:textId="77777777" w:rsidR="00CD7E97" w:rsidRPr="00DA4E54" w:rsidRDefault="00CD7E97" w:rsidP="00CD7E97">
            <w:pPr>
              <w:pStyle w:val="aff"/>
              <w:rPr>
                <w:rFonts w:eastAsia="等线" w:cs="Times New Roman"/>
              </w:rPr>
            </w:pPr>
            <w:r w:rsidRPr="00DA4E54">
              <w:rPr>
                <w:rFonts w:eastAsia="等线" w:cs="Times New Roman"/>
              </w:rPr>
              <w:t>0.67</w:t>
            </w:r>
          </w:p>
        </w:tc>
        <w:tc>
          <w:tcPr>
            <w:tcW w:w="709" w:type="dxa"/>
            <w:shd w:val="clear" w:color="auto" w:fill="auto"/>
            <w:vAlign w:val="center"/>
            <w:hideMark/>
          </w:tcPr>
          <w:p w14:paraId="26262A24" w14:textId="77777777" w:rsidR="00CD7E97" w:rsidRPr="00DA4E54" w:rsidRDefault="00CD7E97" w:rsidP="00CD7E97">
            <w:pPr>
              <w:pStyle w:val="aff"/>
              <w:rPr>
                <w:rFonts w:eastAsia="等线" w:cs="Times New Roman"/>
                <w:b/>
                <w:bCs/>
              </w:rPr>
            </w:pPr>
            <w:r w:rsidRPr="00DA4E54">
              <w:rPr>
                <w:rFonts w:eastAsia="等线" w:cs="Times New Roman"/>
                <w:b/>
                <w:bCs/>
              </w:rPr>
              <w:t>3.6</w:t>
            </w:r>
          </w:p>
        </w:tc>
        <w:tc>
          <w:tcPr>
            <w:tcW w:w="851" w:type="dxa"/>
            <w:shd w:val="clear" w:color="auto" w:fill="auto"/>
            <w:vAlign w:val="center"/>
            <w:hideMark/>
          </w:tcPr>
          <w:p w14:paraId="212B74EF"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1B31B4BE"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5CEF8E2D"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6D2E342E"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2094AEC4" w14:textId="77777777" w:rsidR="00CD7E97" w:rsidRPr="00DA4E54" w:rsidRDefault="00CD7E97" w:rsidP="00CD7E97">
            <w:pPr>
              <w:pStyle w:val="aff"/>
              <w:rPr>
                <w:b/>
              </w:rPr>
            </w:pPr>
            <w:r w:rsidRPr="00DA4E54">
              <w:rPr>
                <w:b/>
              </w:rPr>
              <w:t>是</w:t>
            </w:r>
          </w:p>
        </w:tc>
        <w:tc>
          <w:tcPr>
            <w:tcW w:w="646" w:type="dxa"/>
            <w:vMerge/>
            <w:vAlign w:val="center"/>
            <w:hideMark/>
          </w:tcPr>
          <w:p w14:paraId="030157F8" w14:textId="77777777" w:rsidR="00CD7E97" w:rsidRPr="00DA4E54" w:rsidRDefault="00CD7E97" w:rsidP="00CD7E97">
            <w:pPr>
              <w:pStyle w:val="aff"/>
              <w:rPr>
                <w:rFonts w:eastAsia="等线" w:cs="Times New Roman"/>
              </w:rPr>
            </w:pPr>
          </w:p>
        </w:tc>
      </w:tr>
      <w:tr w:rsidR="00CD7E97" w:rsidRPr="00DA4E54" w14:paraId="26C0DBF2" w14:textId="77777777" w:rsidTr="004F4E60">
        <w:trPr>
          <w:trHeight w:val="280"/>
          <w:jc w:val="center"/>
        </w:trPr>
        <w:tc>
          <w:tcPr>
            <w:tcW w:w="519" w:type="dxa"/>
            <w:vMerge/>
            <w:vAlign w:val="center"/>
            <w:hideMark/>
          </w:tcPr>
          <w:p w14:paraId="246D7531" w14:textId="77777777" w:rsidR="00CD7E97" w:rsidRPr="00DA4E54" w:rsidRDefault="00CD7E97" w:rsidP="00CD7E97">
            <w:pPr>
              <w:pStyle w:val="aff"/>
            </w:pPr>
          </w:p>
        </w:tc>
        <w:tc>
          <w:tcPr>
            <w:tcW w:w="615" w:type="dxa"/>
            <w:shd w:val="clear" w:color="auto" w:fill="auto"/>
            <w:vAlign w:val="center"/>
            <w:hideMark/>
          </w:tcPr>
          <w:p w14:paraId="1635975E" w14:textId="77777777" w:rsidR="00CD7E97" w:rsidRPr="00DA4E54" w:rsidRDefault="00CD7E97" w:rsidP="00CD7E97">
            <w:pPr>
              <w:pStyle w:val="aff"/>
            </w:pPr>
            <w:r w:rsidRPr="00DA4E54">
              <w:rPr>
                <w:rFonts w:hint="eastAsia"/>
              </w:rPr>
              <w:t>企业</w:t>
            </w:r>
            <w:r w:rsidRPr="00DA4E54">
              <w:rPr>
                <w:rFonts w:cs="Times New Roman"/>
              </w:rPr>
              <w:t>3</w:t>
            </w:r>
          </w:p>
        </w:tc>
        <w:tc>
          <w:tcPr>
            <w:tcW w:w="851" w:type="dxa"/>
            <w:tcBorders>
              <w:top w:val="nil"/>
              <w:left w:val="single" w:sz="4" w:space="0" w:color="auto"/>
              <w:bottom w:val="single" w:sz="4" w:space="0" w:color="auto"/>
              <w:right w:val="single" w:sz="4" w:space="0" w:color="auto"/>
            </w:tcBorders>
            <w:shd w:val="clear" w:color="auto" w:fill="auto"/>
            <w:vAlign w:val="center"/>
          </w:tcPr>
          <w:p w14:paraId="2E9883EC" w14:textId="4CD193A6" w:rsidR="00CD7E97" w:rsidRPr="00DA4E54" w:rsidRDefault="00CD7E97" w:rsidP="00CD7E97">
            <w:pPr>
              <w:pStyle w:val="aff"/>
              <w:rPr>
                <w:rFonts w:eastAsia="等线" w:cs="Times New Roman"/>
              </w:rPr>
            </w:pPr>
            <w:r>
              <w:rPr>
                <w:rFonts w:eastAsia="等线" w:cs="Times New Roman"/>
                <w:color w:val="000000"/>
                <w:szCs w:val="18"/>
              </w:rPr>
              <w:t>23</w:t>
            </w:r>
          </w:p>
        </w:tc>
        <w:tc>
          <w:tcPr>
            <w:tcW w:w="851" w:type="dxa"/>
            <w:shd w:val="clear" w:color="auto" w:fill="auto"/>
            <w:vAlign w:val="center"/>
            <w:hideMark/>
          </w:tcPr>
          <w:p w14:paraId="20FCBE54" w14:textId="0B9E75E0" w:rsidR="00CD7E97" w:rsidRPr="00DA4E54" w:rsidRDefault="00CD7E97" w:rsidP="00CD7E97">
            <w:pPr>
              <w:pStyle w:val="aff"/>
              <w:rPr>
                <w:rFonts w:eastAsia="等线" w:cs="Times New Roman"/>
              </w:rPr>
            </w:pPr>
            <w:r w:rsidRPr="00FE2804">
              <w:t>2021.1</w:t>
            </w:r>
          </w:p>
        </w:tc>
        <w:tc>
          <w:tcPr>
            <w:tcW w:w="820" w:type="dxa"/>
            <w:shd w:val="clear" w:color="auto" w:fill="auto"/>
            <w:vAlign w:val="center"/>
            <w:hideMark/>
          </w:tcPr>
          <w:p w14:paraId="1B1E5371" w14:textId="591CD86F" w:rsidR="00CD7E97" w:rsidRPr="00DA4E54" w:rsidRDefault="00CD7E97" w:rsidP="00CD7E97">
            <w:pPr>
              <w:pStyle w:val="aff"/>
              <w:rPr>
                <w:rFonts w:eastAsia="等线" w:cs="Times New Roman"/>
              </w:rPr>
            </w:pPr>
            <w:r w:rsidRPr="00FE2804">
              <w:t>14.10~23.00</w:t>
            </w:r>
          </w:p>
        </w:tc>
        <w:tc>
          <w:tcPr>
            <w:tcW w:w="597" w:type="dxa"/>
            <w:shd w:val="clear" w:color="auto" w:fill="auto"/>
            <w:vAlign w:val="center"/>
            <w:hideMark/>
          </w:tcPr>
          <w:p w14:paraId="7573CEFE" w14:textId="42A7EDCB" w:rsidR="00CD7E97" w:rsidRPr="00DA4E54" w:rsidRDefault="00CD7E97" w:rsidP="00CD7E97">
            <w:pPr>
              <w:pStyle w:val="aff"/>
              <w:rPr>
                <w:rFonts w:eastAsia="等线" w:cs="Times New Roman"/>
              </w:rPr>
            </w:pPr>
            <w:r w:rsidRPr="00FE2804">
              <w:t>17.11</w:t>
            </w:r>
          </w:p>
        </w:tc>
        <w:tc>
          <w:tcPr>
            <w:tcW w:w="709" w:type="dxa"/>
            <w:shd w:val="clear" w:color="auto" w:fill="auto"/>
            <w:vAlign w:val="center"/>
            <w:hideMark/>
          </w:tcPr>
          <w:p w14:paraId="76D8E845" w14:textId="3F5A6BEC" w:rsidR="00CD7E97" w:rsidRPr="00CD7E97" w:rsidRDefault="00CD7E97" w:rsidP="00CD7E97">
            <w:pPr>
              <w:pStyle w:val="aff"/>
              <w:rPr>
                <w:rFonts w:eastAsia="等线" w:cs="Times New Roman"/>
                <w:b/>
                <w:bCs/>
              </w:rPr>
            </w:pPr>
            <w:r w:rsidRPr="004F4E60">
              <w:rPr>
                <w:b/>
              </w:rPr>
              <w:t>18.53</w:t>
            </w:r>
          </w:p>
        </w:tc>
        <w:tc>
          <w:tcPr>
            <w:tcW w:w="851" w:type="dxa"/>
            <w:shd w:val="clear" w:color="auto" w:fill="auto"/>
            <w:vAlign w:val="center"/>
            <w:hideMark/>
          </w:tcPr>
          <w:p w14:paraId="7A53A4F6"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75EC61FB"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0877DAB0"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790D5931"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1023A30A" w14:textId="77777777" w:rsidR="00CD7E97" w:rsidRPr="00DA4E54" w:rsidRDefault="00CD7E97" w:rsidP="00CD7E97">
            <w:pPr>
              <w:pStyle w:val="aff"/>
              <w:rPr>
                <w:b/>
              </w:rPr>
            </w:pPr>
            <w:r w:rsidRPr="00DA4E54">
              <w:rPr>
                <w:b/>
              </w:rPr>
              <w:t>是</w:t>
            </w:r>
          </w:p>
        </w:tc>
        <w:tc>
          <w:tcPr>
            <w:tcW w:w="646" w:type="dxa"/>
            <w:vMerge/>
            <w:vAlign w:val="center"/>
            <w:hideMark/>
          </w:tcPr>
          <w:p w14:paraId="42328263" w14:textId="77777777" w:rsidR="00CD7E97" w:rsidRPr="00DA4E54" w:rsidRDefault="00CD7E97" w:rsidP="00CD7E97">
            <w:pPr>
              <w:pStyle w:val="aff"/>
              <w:rPr>
                <w:rFonts w:eastAsia="等线" w:cs="Times New Roman"/>
              </w:rPr>
            </w:pPr>
          </w:p>
        </w:tc>
      </w:tr>
      <w:tr w:rsidR="00CD7E97" w:rsidRPr="00DA4E54" w14:paraId="42E8FF5F" w14:textId="77777777" w:rsidTr="004F4E60">
        <w:trPr>
          <w:trHeight w:val="280"/>
          <w:jc w:val="center"/>
        </w:trPr>
        <w:tc>
          <w:tcPr>
            <w:tcW w:w="519" w:type="dxa"/>
            <w:vMerge/>
            <w:vAlign w:val="center"/>
            <w:hideMark/>
          </w:tcPr>
          <w:p w14:paraId="4FC28D6F" w14:textId="77777777" w:rsidR="00CD7E97" w:rsidRPr="00DA4E54" w:rsidRDefault="00CD7E97" w:rsidP="00CD7E97">
            <w:pPr>
              <w:pStyle w:val="aff"/>
            </w:pPr>
          </w:p>
        </w:tc>
        <w:tc>
          <w:tcPr>
            <w:tcW w:w="615" w:type="dxa"/>
            <w:shd w:val="clear" w:color="auto" w:fill="auto"/>
            <w:vAlign w:val="center"/>
            <w:hideMark/>
          </w:tcPr>
          <w:p w14:paraId="75B8AFD7" w14:textId="77777777" w:rsidR="00CD7E97" w:rsidRPr="00DA4E54" w:rsidRDefault="00CD7E97" w:rsidP="00CD7E97">
            <w:pPr>
              <w:pStyle w:val="aff"/>
            </w:pPr>
            <w:r w:rsidRPr="00DA4E54">
              <w:rPr>
                <w:rFonts w:hint="eastAsia"/>
              </w:rPr>
              <w:t>企业</w:t>
            </w:r>
            <w:r w:rsidRPr="00DA4E54">
              <w:rPr>
                <w:rFonts w:cs="Times New Roman"/>
              </w:rPr>
              <w:t>4</w:t>
            </w:r>
          </w:p>
        </w:tc>
        <w:tc>
          <w:tcPr>
            <w:tcW w:w="851" w:type="dxa"/>
            <w:tcBorders>
              <w:top w:val="nil"/>
              <w:left w:val="single" w:sz="4" w:space="0" w:color="auto"/>
              <w:bottom w:val="single" w:sz="4" w:space="0" w:color="auto"/>
              <w:right w:val="single" w:sz="4" w:space="0" w:color="auto"/>
            </w:tcBorders>
            <w:shd w:val="clear" w:color="auto" w:fill="auto"/>
            <w:vAlign w:val="center"/>
          </w:tcPr>
          <w:p w14:paraId="0CF689B8" w14:textId="1F1A2485" w:rsidR="00CD7E97" w:rsidRPr="00DA4E54" w:rsidRDefault="00CD7E97" w:rsidP="00CD7E97">
            <w:pPr>
              <w:pStyle w:val="aff"/>
              <w:rPr>
                <w:rFonts w:eastAsia="等线" w:cs="Times New Roman"/>
              </w:rPr>
            </w:pPr>
            <w:r>
              <w:rPr>
                <w:rFonts w:eastAsia="等线" w:cs="Times New Roman"/>
                <w:color w:val="000000"/>
                <w:szCs w:val="18"/>
              </w:rPr>
              <w:t>408</w:t>
            </w:r>
          </w:p>
        </w:tc>
        <w:tc>
          <w:tcPr>
            <w:tcW w:w="851" w:type="dxa"/>
            <w:shd w:val="clear" w:color="auto" w:fill="auto"/>
            <w:vAlign w:val="center"/>
            <w:hideMark/>
          </w:tcPr>
          <w:p w14:paraId="493EC71D" w14:textId="0AEB1B26" w:rsidR="00CD7E97" w:rsidRPr="00DA4E54" w:rsidRDefault="00CD7E97" w:rsidP="00CD7E97">
            <w:pPr>
              <w:pStyle w:val="aff"/>
              <w:rPr>
                <w:rFonts w:eastAsia="等线" w:cs="Times New Roman"/>
              </w:rPr>
            </w:pPr>
            <w:r w:rsidRPr="00DA4E54">
              <w:rPr>
                <w:rFonts w:eastAsia="等线" w:cs="Times New Roman"/>
              </w:rPr>
              <w:t>2020.2</w:t>
            </w:r>
            <w:r>
              <w:rPr>
                <w:rFonts w:eastAsia="等线" w:cs="Times New Roman"/>
              </w:rPr>
              <w:t>~</w:t>
            </w:r>
            <w:r w:rsidRPr="00DA4E54">
              <w:rPr>
                <w:rFonts w:eastAsia="等线" w:cs="Times New Roman"/>
              </w:rPr>
              <w:t>2021.2</w:t>
            </w:r>
          </w:p>
        </w:tc>
        <w:tc>
          <w:tcPr>
            <w:tcW w:w="820" w:type="dxa"/>
            <w:shd w:val="clear" w:color="auto" w:fill="auto"/>
            <w:vAlign w:val="center"/>
            <w:hideMark/>
          </w:tcPr>
          <w:p w14:paraId="08696EB1" w14:textId="787D2F2F" w:rsidR="00CD7E97" w:rsidRPr="00DA4E54" w:rsidRDefault="00CD7E97" w:rsidP="00CD7E97">
            <w:pPr>
              <w:pStyle w:val="aff"/>
              <w:rPr>
                <w:rFonts w:eastAsia="等线" w:cs="Times New Roman"/>
              </w:rPr>
            </w:pPr>
            <w:r w:rsidRPr="00DA4E54">
              <w:rPr>
                <w:rFonts w:eastAsia="等线" w:cs="Times New Roman"/>
              </w:rPr>
              <w:t>0</w:t>
            </w:r>
            <w:r>
              <w:rPr>
                <w:rFonts w:eastAsia="等线" w:cs="Times New Roman"/>
              </w:rPr>
              <w:t>~</w:t>
            </w:r>
            <w:r w:rsidRPr="00DA4E54">
              <w:rPr>
                <w:rFonts w:eastAsia="等线" w:cs="Times New Roman"/>
              </w:rPr>
              <w:t>30</w:t>
            </w:r>
          </w:p>
        </w:tc>
        <w:tc>
          <w:tcPr>
            <w:tcW w:w="597" w:type="dxa"/>
            <w:shd w:val="clear" w:color="auto" w:fill="auto"/>
            <w:vAlign w:val="center"/>
            <w:hideMark/>
          </w:tcPr>
          <w:p w14:paraId="4FC836E5" w14:textId="77777777" w:rsidR="00CD7E97" w:rsidRPr="00DA4E54" w:rsidRDefault="00CD7E97" w:rsidP="00CD7E97">
            <w:pPr>
              <w:pStyle w:val="aff"/>
              <w:rPr>
                <w:rFonts w:eastAsia="等线" w:cs="Times New Roman"/>
              </w:rPr>
            </w:pPr>
            <w:r w:rsidRPr="00DA4E54">
              <w:rPr>
                <w:rFonts w:eastAsia="等线" w:cs="Times New Roman"/>
              </w:rPr>
              <w:t>3.54</w:t>
            </w:r>
          </w:p>
        </w:tc>
        <w:tc>
          <w:tcPr>
            <w:tcW w:w="709" w:type="dxa"/>
            <w:shd w:val="clear" w:color="auto" w:fill="auto"/>
            <w:vAlign w:val="center"/>
            <w:hideMark/>
          </w:tcPr>
          <w:p w14:paraId="4EEECAAE" w14:textId="77777777" w:rsidR="00CD7E97" w:rsidRPr="00DA4E54" w:rsidRDefault="00CD7E97" w:rsidP="00CD7E97">
            <w:pPr>
              <w:pStyle w:val="aff"/>
              <w:rPr>
                <w:rFonts w:eastAsia="等线" w:cs="Times New Roman"/>
                <w:b/>
                <w:bCs/>
              </w:rPr>
            </w:pPr>
            <w:r w:rsidRPr="00DA4E54">
              <w:rPr>
                <w:rFonts w:eastAsia="等线" w:cs="Times New Roman"/>
                <w:b/>
                <w:bCs/>
              </w:rPr>
              <w:t>8.105</w:t>
            </w:r>
          </w:p>
        </w:tc>
        <w:tc>
          <w:tcPr>
            <w:tcW w:w="851" w:type="dxa"/>
            <w:shd w:val="clear" w:color="auto" w:fill="auto"/>
            <w:vAlign w:val="center"/>
            <w:hideMark/>
          </w:tcPr>
          <w:p w14:paraId="39E246BC"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38C065C0"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480C4D38"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1AFB2859"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3047B15B" w14:textId="77777777" w:rsidR="00CD7E97" w:rsidRPr="00DA4E54" w:rsidRDefault="00CD7E97" w:rsidP="00CD7E97">
            <w:pPr>
              <w:pStyle w:val="aff"/>
              <w:rPr>
                <w:b/>
              </w:rPr>
            </w:pPr>
            <w:r w:rsidRPr="00DA4E54">
              <w:rPr>
                <w:b/>
              </w:rPr>
              <w:t>是</w:t>
            </w:r>
          </w:p>
        </w:tc>
        <w:tc>
          <w:tcPr>
            <w:tcW w:w="646" w:type="dxa"/>
            <w:vMerge/>
            <w:vAlign w:val="center"/>
            <w:hideMark/>
          </w:tcPr>
          <w:p w14:paraId="496BAD6D" w14:textId="77777777" w:rsidR="00CD7E97" w:rsidRPr="00DA4E54" w:rsidRDefault="00CD7E97" w:rsidP="00CD7E97">
            <w:pPr>
              <w:pStyle w:val="aff"/>
              <w:rPr>
                <w:rFonts w:eastAsia="等线" w:cs="Times New Roman"/>
              </w:rPr>
            </w:pPr>
          </w:p>
        </w:tc>
      </w:tr>
      <w:tr w:rsidR="00CD7E97" w:rsidRPr="00DA4E54" w14:paraId="52D540E9" w14:textId="77777777" w:rsidTr="004F4E60">
        <w:trPr>
          <w:trHeight w:val="280"/>
          <w:jc w:val="center"/>
        </w:trPr>
        <w:tc>
          <w:tcPr>
            <w:tcW w:w="519" w:type="dxa"/>
            <w:vMerge/>
            <w:vAlign w:val="center"/>
            <w:hideMark/>
          </w:tcPr>
          <w:p w14:paraId="7F99B201" w14:textId="77777777" w:rsidR="00CD7E97" w:rsidRPr="00DA4E54" w:rsidRDefault="00CD7E97" w:rsidP="00CD7E97">
            <w:pPr>
              <w:pStyle w:val="aff"/>
            </w:pPr>
          </w:p>
        </w:tc>
        <w:tc>
          <w:tcPr>
            <w:tcW w:w="615" w:type="dxa"/>
            <w:shd w:val="clear" w:color="auto" w:fill="auto"/>
            <w:vAlign w:val="center"/>
            <w:hideMark/>
          </w:tcPr>
          <w:p w14:paraId="464ED00B" w14:textId="77777777" w:rsidR="00CD7E97" w:rsidRPr="00DA4E54" w:rsidRDefault="00CD7E97" w:rsidP="00CD7E97">
            <w:pPr>
              <w:pStyle w:val="aff"/>
            </w:pPr>
            <w:r w:rsidRPr="00DA4E54">
              <w:rPr>
                <w:rFonts w:hint="eastAsia"/>
              </w:rPr>
              <w:t>企业</w:t>
            </w:r>
            <w:r w:rsidRPr="00DA4E54">
              <w:rPr>
                <w:rFonts w:cs="Times New Roman"/>
              </w:rPr>
              <w:t>5</w:t>
            </w:r>
          </w:p>
        </w:tc>
        <w:tc>
          <w:tcPr>
            <w:tcW w:w="851" w:type="dxa"/>
            <w:tcBorders>
              <w:top w:val="nil"/>
              <w:left w:val="single" w:sz="4" w:space="0" w:color="auto"/>
              <w:bottom w:val="single" w:sz="4" w:space="0" w:color="auto"/>
              <w:right w:val="single" w:sz="4" w:space="0" w:color="auto"/>
            </w:tcBorders>
            <w:shd w:val="clear" w:color="auto" w:fill="auto"/>
            <w:vAlign w:val="center"/>
          </w:tcPr>
          <w:p w14:paraId="5B8192B3" w14:textId="48F7B44B" w:rsidR="00CD7E97" w:rsidRPr="00DA4E54" w:rsidRDefault="00CD7E97" w:rsidP="00CD7E97">
            <w:pPr>
              <w:pStyle w:val="aff"/>
              <w:rPr>
                <w:rFonts w:eastAsia="等线" w:cs="Times New Roman"/>
              </w:rPr>
            </w:pPr>
            <w:r>
              <w:rPr>
                <w:rFonts w:eastAsia="等线" w:cs="Times New Roman"/>
                <w:color w:val="000000"/>
                <w:szCs w:val="18"/>
              </w:rPr>
              <w:t>204</w:t>
            </w:r>
          </w:p>
        </w:tc>
        <w:tc>
          <w:tcPr>
            <w:tcW w:w="851" w:type="dxa"/>
            <w:shd w:val="clear" w:color="auto" w:fill="auto"/>
            <w:vAlign w:val="center"/>
            <w:hideMark/>
          </w:tcPr>
          <w:p w14:paraId="588FFD40" w14:textId="7588089F" w:rsidR="00CD7E97" w:rsidRPr="00DA4E54" w:rsidRDefault="00CD7E97" w:rsidP="00CD7E97">
            <w:pPr>
              <w:pStyle w:val="aff"/>
              <w:rPr>
                <w:rFonts w:eastAsia="等线" w:cs="Times New Roman"/>
              </w:rPr>
            </w:pPr>
            <w:r w:rsidRPr="00DA4E54">
              <w:rPr>
                <w:rFonts w:eastAsia="等线" w:cs="Times New Roman"/>
              </w:rPr>
              <w:t>2019.7</w:t>
            </w:r>
            <w:r>
              <w:rPr>
                <w:rFonts w:eastAsia="等线" w:cs="Times New Roman"/>
              </w:rPr>
              <w:t>~</w:t>
            </w:r>
            <w:r w:rsidRPr="00DA4E54">
              <w:rPr>
                <w:rFonts w:eastAsia="等线" w:cs="Times New Roman"/>
              </w:rPr>
              <w:t>2021.2</w:t>
            </w:r>
          </w:p>
        </w:tc>
        <w:tc>
          <w:tcPr>
            <w:tcW w:w="820" w:type="dxa"/>
            <w:shd w:val="clear" w:color="auto" w:fill="auto"/>
            <w:vAlign w:val="center"/>
            <w:hideMark/>
          </w:tcPr>
          <w:p w14:paraId="26F3767D" w14:textId="7EBFA0FD" w:rsidR="00CD7E97" w:rsidRPr="00DA4E54" w:rsidRDefault="00CD7E97" w:rsidP="00CD7E97">
            <w:pPr>
              <w:pStyle w:val="aff"/>
              <w:rPr>
                <w:rFonts w:eastAsia="等线" w:cs="Times New Roman"/>
              </w:rPr>
            </w:pPr>
            <w:r w:rsidRPr="00DA4E54">
              <w:rPr>
                <w:rFonts w:eastAsia="等线" w:cs="Times New Roman"/>
              </w:rPr>
              <w:t>0</w:t>
            </w:r>
            <w:r>
              <w:rPr>
                <w:rFonts w:eastAsia="等线" w:cs="Times New Roman"/>
              </w:rPr>
              <w:t>~</w:t>
            </w:r>
            <w:r w:rsidRPr="00DA4E54">
              <w:rPr>
                <w:rFonts w:eastAsia="等线" w:cs="Times New Roman"/>
              </w:rPr>
              <w:t>110.9</w:t>
            </w:r>
          </w:p>
        </w:tc>
        <w:tc>
          <w:tcPr>
            <w:tcW w:w="597" w:type="dxa"/>
            <w:shd w:val="clear" w:color="auto" w:fill="auto"/>
            <w:vAlign w:val="center"/>
            <w:hideMark/>
          </w:tcPr>
          <w:p w14:paraId="65156503" w14:textId="77777777" w:rsidR="00CD7E97" w:rsidRPr="00DA4E54" w:rsidRDefault="00CD7E97" w:rsidP="00CD7E97">
            <w:pPr>
              <w:pStyle w:val="aff"/>
              <w:rPr>
                <w:rFonts w:eastAsia="等线" w:cs="Times New Roman"/>
              </w:rPr>
            </w:pPr>
            <w:r w:rsidRPr="00DA4E54">
              <w:rPr>
                <w:rFonts w:eastAsia="等线" w:cs="Times New Roman"/>
              </w:rPr>
              <w:t>10.29</w:t>
            </w:r>
          </w:p>
        </w:tc>
        <w:tc>
          <w:tcPr>
            <w:tcW w:w="709" w:type="dxa"/>
            <w:shd w:val="clear" w:color="auto" w:fill="auto"/>
            <w:vAlign w:val="center"/>
            <w:hideMark/>
          </w:tcPr>
          <w:p w14:paraId="00D1087F" w14:textId="77777777" w:rsidR="00CD7E97" w:rsidRPr="00DA4E54" w:rsidRDefault="00CD7E97" w:rsidP="00CD7E97">
            <w:pPr>
              <w:pStyle w:val="aff"/>
              <w:rPr>
                <w:rFonts w:eastAsia="等线" w:cs="Times New Roman"/>
                <w:b/>
                <w:bCs/>
              </w:rPr>
            </w:pPr>
            <w:r w:rsidRPr="00DA4E54">
              <w:rPr>
                <w:rFonts w:eastAsia="等线" w:cs="Times New Roman"/>
                <w:b/>
                <w:bCs/>
              </w:rPr>
              <w:t>20.362</w:t>
            </w:r>
          </w:p>
        </w:tc>
        <w:tc>
          <w:tcPr>
            <w:tcW w:w="851" w:type="dxa"/>
            <w:shd w:val="clear" w:color="auto" w:fill="auto"/>
            <w:vAlign w:val="center"/>
            <w:hideMark/>
          </w:tcPr>
          <w:p w14:paraId="6E3FB2E5"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1CBEF554"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64D65960"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0E2FAB1E"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55C45F4F" w14:textId="77777777" w:rsidR="00CD7E97" w:rsidRPr="00DA4E54" w:rsidRDefault="00CD7E97" w:rsidP="00CD7E97">
            <w:pPr>
              <w:pStyle w:val="aff"/>
              <w:rPr>
                <w:b/>
              </w:rPr>
            </w:pPr>
            <w:r w:rsidRPr="00DA4E54">
              <w:rPr>
                <w:b/>
              </w:rPr>
              <w:t>是</w:t>
            </w:r>
          </w:p>
        </w:tc>
        <w:tc>
          <w:tcPr>
            <w:tcW w:w="646" w:type="dxa"/>
            <w:vMerge/>
            <w:vAlign w:val="center"/>
            <w:hideMark/>
          </w:tcPr>
          <w:p w14:paraId="6989497D" w14:textId="77777777" w:rsidR="00CD7E97" w:rsidRPr="00DA4E54" w:rsidRDefault="00CD7E97" w:rsidP="00CD7E97">
            <w:pPr>
              <w:pStyle w:val="aff"/>
              <w:rPr>
                <w:rFonts w:eastAsia="等线" w:cs="Times New Roman"/>
              </w:rPr>
            </w:pPr>
          </w:p>
        </w:tc>
      </w:tr>
      <w:tr w:rsidR="00CD7E97" w:rsidRPr="00DA4E54" w14:paraId="4F94841D" w14:textId="77777777" w:rsidTr="004F4E60">
        <w:trPr>
          <w:trHeight w:val="280"/>
          <w:jc w:val="center"/>
        </w:trPr>
        <w:tc>
          <w:tcPr>
            <w:tcW w:w="519" w:type="dxa"/>
            <w:vMerge/>
            <w:vAlign w:val="center"/>
            <w:hideMark/>
          </w:tcPr>
          <w:p w14:paraId="5A281830" w14:textId="77777777" w:rsidR="00CD7E97" w:rsidRPr="00DA4E54" w:rsidRDefault="00CD7E97" w:rsidP="00CD7E97">
            <w:pPr>
              <w:pStyle w:val="aff"/>
            </w:pPr>
          </w:p>
        </w:tc>
        <w:tc>
          <w:tcPr>
            <w:tcW w:w="615" w:type="dxa"/>
            <w:shd w:val="clear" w:color="auto" w:fill="auto"/>
            <w:vAlign w:val="center"/>
            <w:hideMark/>
          </w:tcPr>
          <w:p w14:paraId="4F34D8B5" w14:textId="77777777" w:rsidR="00CD7E97" w:rsidRPr="00DA4E54" w:rsidRDefault="00CD7E97" w:rsidP="00CD7E97">
            <w:pPr>
              <w:pStyle w:val="aff"/>
            </w:pPr>
            <w:r w:rsidRPr="00DA4E54">
              <w:rPr>
                <w:rFonts w:hint="eastAsia"/>
              </w:rPr>
              <w:t>企业</w:t>
            </w:r>
            <w:r w:rsidRPr="00DA4E54">
              <w:rPr>
                <w:rFonts w:cs="Times New Roman"/>
              </w:rPr>
              <w:t>6</w:t>
            </w:r>
          </w:p>
        </w:tc>
        <w:tc>
          <w:tcPr>
            <w:tcW w:w="851" w:type="dxa"/>
            <w:tcBorders>
              <w:top w:val="nil"/>
              <w:left w:val="single" w:sz="4" w:space="0" w:color="auto"/>
              <w:bottom w:val="single" w:sz="4" w:space="0" w:color="auto"/>
              <w:right w:val="single" w:sz="4" w:space="0" w:color="auto"/>
            </w:tcBorders>
            <w:shd w:val="clear" w:color="auto" w:fill="auto"/>
            <w:vAlign w:val="center"/>
          </w:tcPr>
          <w:p w14:paraId="4EC4505E" w14:textId="61CC8101" w:rsidR="00CD7E97" w:rsidRPr="00DA4E54" w:rsidRDefault="00CD7E97" w:rsidP="00CD7E97">
            <w:pPr>
              <w:pStyle w:val="aff"/>
              <w:rPr>
                <w:rFonts w:eastAsia="等线" w:cs="Times New Roman"/>
              </w:rPr>
            </w:pPr>
            <w:r>
              <w:rPr>
                <w:rFonts w:eastAsia="等线" w:cs="Times New Roman"/>
                <w:color w:val="000000"/>
                <w:szCs w:val="18"/>
              </w:rPr>
              <w:t>28</w:t>
            </w:r>
          </w:p>
        </w:tc>
        <w:tc>
          <w:tcPr>
            <w:tcW w:w="851" w:type="dxa"/>
            <w:shd w:val="clear" w:color="auto" w:fill="auto"/>
            <w:vAlign w:val="center"/>
            <w:hideMark/>
          </w:tcPr>
          <w:p w14:paraId="396A677A" w14:textId="188FF30A" w:rsidR="00CD7E97" w:rsidRPr="00DA4E54" w:rsidRDefault="00CD7E97" w:rsidP="00CD7E97">
            <w:pPr>
              <w:pStyle w:val="aff"/>
              <w:rPr>
                <w:rFonts w:eastAsia="等线" w:cs="Times New Roman"/>
              </w:rPr>
            </w:pPr>
            <w:r w:rsidRPr="00DA4E54">
              <w:rPr>
                <w:rFonts w:eastAsia="等线" w:cs="Times New Roman"/>
              </w:rPr>
              <w:t>2020.2</w:t>
            </w:r>
            <w:r>
              <w:rPr>
                <w:rFonts w:eastAsia="等线" w:cs="Times New Roman"/>
              </w:rPr>
              <w:t>~</w:t>
            </w:r>
            <w:r w:rsidRPr="00DA4E54">
              <w:rPr>
                <w:rFonts w:eastAsia="等线" w:cs="Times New Roman"/>
              </w:rPr>
              <w:t>2020.7</w:t>
            </w:r>
          </w:p>
        </w:tc>
        <w:tc>
          <w:tcPr>
            <w:tcW w:w="820" w:type="dxa"/>
            <w:shd w:val="clear" w:color="auto" w:fill="auto"/>
            <w:vAlign w:val="center"/>
            <w:hideMark/>
          </w:tcPr>
          <w:p w14:paraId="4210975A" w14:textId="656B741D" w:rsidR="00CD7E97" w:rsidRPr="00DA4E54" w:rsidRDefault="00CD7E97" w:rsidP="00CD7E97">
            <w:pPr>
              <w:pStyle w:val="aff"/>
              <w:rPr>
                <w:rFonts w:eastAsia="等线" w:cs="Times New Roman"/>
              </w:rPr>
            </w:pPr>
            <w:r w:rsidRPr="00DA4E54">
              <w:rPr>
                <w:rFonts w:eastAsia="等线" w:cs="Times New Roman"/>
              </w:rPr>
              <w:t>0</w:t>
            </w:r>
            <w:r>
              <w:rPr>
                <w:rFonts w:eastAsia="等线" w:cs="Times New Roman"/>
              </w:rPr>
              <w:t>~</w:t>
            </w:r>
            <w:r w:rsidRPr="00DA4E54">
              <w:rPr>
                <w:rFonts w:eastAsia="等线" w:cs="Times New Roman"/>
              </w:rPr>
              <w:t>9.14</w:t>
            </w:r>
          </w:p>
        </w:tc>
        <w:tc>
          <w:tcPr>
            <w:tcW w:w="597" w:type="dxa"/>
            <w:shd w:val="clear" w:color="auto" w:fill="auto"/>
            <w:vAlign w:val="center"/>
            <w:hideMark/>
          </w:tcPr>
          <w:p w14:paraId="118B1DFB" w14:textId="77777777" w:rsidR="00CD7E97" w:rsidRPr="00DA4E54" w:rsidRDefault="00CD7E97" w:rsidP="00CD7E97">
            <w:pPr>
              <w:pStyle w:val="aff"/>
              <w:rPr>
                <w:rFonts w:eastAsia="等线" w:cs="Times New Roman"/>
              </w:rPr>
            </w:pPr>
            <w:r w:rsidRPr="00DA4E54">
              <w:rPr>
                <w:rFonts w:eastAsia="等线" w:cs="Times New Roman"/>
              </w:rPr>
              <w:t>4.08</w:t>
            </w:r>
          </w:p>
        </w:tc>
        <w:tc>
          <w:tcPr>
            <w:tcW w:w="709" w:type="dxa"/>
            <w:shd w:val="clear" w:color="auto" w:fill="auto"/>
            <w:vAlign w:val="center"/>
            <w:hideMark/>
          </w:tcPr>
          <w:p w14:paraId="2109E833" w14:textId="77777777" w:rsidR="00CD7E97" w:rsidRPr="00DA4E54" w:rsidRDefault="00CD7E97" w:rsidP="00CD7E97">
            <w:pPr>
              <w:pStyle w:val="aff"/>
              <w:rPr>
                <w:rFonts w:eastAsia="等线" w:cs="Times New Roman"/>
                <w:b/>
                <w:bCs/>
              </w:rPr>
            </w:pPr>
            <w:r w:rsidRPr="00DA4E54">
              <w:rPr>
                <w:rFonts w:eastAsia="等线" w:cs="Times New Roman"/>
                <w:b/>
                <w:bCs/>
              </w:rPr>
              <w:t>7.026</w:t>
            </w:r>
          </w:p>
        </w:tc>
        <w:tc>
          <w:tcPr>
            <w:tcW w:w="851" w:type="dxa"/>
            <w:shd w:val="clear" w:color="auto" w:fill="auto"/>
            <w:vAlign w:val="center"/>
            <w:hideMark/>
          </w:tcPr>
          <w:p w14:paraId="141DA0FB"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4FB5765A"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7F8A4B3C"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77753641"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66AF4662" w14:textId="77777777" w:rsidR="00CD7E97" w:rsidRPr="00DA4E54" w:rsidRDefault="00CD7E97" w:rsidP="00CD7E97">
            <w:pPr>
              <w:pStyle w:val="aff"/>
              <w:rPr>
                <w:b/>
              </w:rPr>
            </w:pPr>
            <w:r w:rsidRPr="00DA4E54">
              <w:rPr>
                <w:b/>
              </w:rPr>
              <w:t>是</w:t>
            </w:r>
          </w:p>
        </w:tc>
        <w:tc>
          <w:tcPr>
            <w:tcW w:w="646" w:type="dxa"/>
            <w:vMerge/>
            <w:vAlign w:val="center"/>
            <w:hideMark/>
          </w:tcPr>
          <w:p w14:paraId="6D2C17A8" w14:textId="77777777" w:rsidR="00CD7E97" w:rsidRPr="00DA4E54" w:rsidRDefault="00CD7E97" w:rsidP="00CD7E97">
            <w:pPr>
              <w:pStyle w:val="aff"/>
              <w:rPr>
                <w:rFonts w:eastAsia="等线" w:cs="Times New Roman"/>
              </w:rPr>
            </w:pPr>
          </w:p>
        </w:tc>
      </w:tr>
      <w:tr w:rsidR="00CD7E97" w:rsidRPr="00DA4E54" w14:paraId="2F018861" w14:textId="77777777" w:rsidTr="004F4E60">
        <w:trPr>
          <w:trHeight w:val="280"/>
          <w:jc w:val="center"/>
        </w:trPr>
        <w:tc>
          <w:tcPr>
            <w:tcW w:w="519" w:type="dxa"/>
            <w:vMerge/>
            <w:vAlign w:val="center"/>
            <w:hideMark/>
          </w:tcPr>
          <w:p w14:paraId="0F9D1E96" w14:textId="77777777" w:rsidR="00CD7E97" w:rsidRPr="00DA4E54" w:rsidRDefault="00CD7E97" w:rsidP="00CD7E97">
            <w:pPr>
              <w:pStyle w:val="aff"/>
            </w:pPr>
          </w:p>
        </w:tc>
        <w:tc>
          <w:tcPr>
            <w:tcW w:w="615" w:type="dxa"/>
            <w:shd w:val="clear" w:color="auto" w:fill="auto"/>
            <w:vAlign w:val="center"/>
            <w:hideMark/>
          </w:tcPr>
          <w:p w14:paraId="19AB1000" w14:textId="77777777" w:rsidR="00CD7E97" w:rsidRPr="00DA4E54" w:rsidRDefault="00CD7E97" w:rsidP="00CD7E97">
            <w:pPr>
              <w:pStyle w:val="aff"/>
            </w:pPr>
            <w:r w:rsidRPr="00DA4E54">
              <w:rPr>
                <w:rFonts w:hint="eastAsia"/>
              </w:rPr>
              <w:t>企业</w:t>
            </w:r>
            <w:r w:rsidRPr="00DA4E54">
              <w:rPr>
                <w:rFonts w:cs="Times New Roman"/>
              </w:rPr>
              <w:t>7</w:t>
            </w:r>
          </w:p>
        </w:tc>
        <w:tc>
          <w:tcPr>
            <w:tcW w:w="851" w:type="dxa"/>
            <w:tcBorders>
              <w:top w:val="nil"/>
              <w:left w:val="single" w:sz="4" w:space="0" w:color="auto"/>
              <w:bottom w:val="single" w:sz="4" w:space="0" w:color="auto"/>
              <w:right w:val="single" w:sz="4" w:space="0" w:color="auto"/>
            </w:tcBorders>
            <w:shd w:val="clear" w:color="auto" w:fill="auto"/>
            <w:vAlign w:val="center"/>
          </w:tcPr>
          <w:p w14:paraId="6B60564E" w14:textId="7D7DE272" w:rsidR="00CD7E97" w:rsidRPr="00DA4E54" w:rsidRDefault="00CD7E97" w:rsidP="00CD7E97">
            <w:pPr>
              <w:pStyle w:val="aff"/>
              <w:rPr>
                <w:rFonts w:eastAsia="等线" w:cs="Times New Roman"/>
              </w:rPr>
            </w:pPr>
            <w:r>
              <w:rPr>
                <w:rFonts w:eastAsia="等线" w:cs="Times New Roman"/>
                <w:color w:val="000000"/>
                <w:szCs w:val="18"/>
              </w:rPr>
              <w:t>314</w:t>
            </w:r>
          </w:p>
        </w:tc>
        <w:tc>
          <w:tcPr>
            <w:tcW w:w="851" w:type="dxa"/>
            <w:shd w:val="clear" w:color="auto" w:fill="auto"/>
            <w:vAlign w:val="center"/>
            <w:hideMark/>
          </w:tcPr>
          <w:p w14:paraId="5291899E" w14:textId="66526030" w:rsidR="00CD7E97" w:rsidRPr="00DA4E54" w:rsidRDefault="00CD7E97" w:rsidP="00CD7E97">
            <w:pPr>
              <w:pStyle w:val="aff"/>
              <w:rPr>
                <w:rFonts w:eastAsia="等线" w:cs="Times New Roman"/>
              </w:rPr>
            </w:pPr>
            <w:r w:rsidRPr="00DA4E54">
              <w:rPr>
                <w:rFonts w:eastAsia="等线" w:cs="Times New Roman"/>
              </w:rPr>
              <w:t>2019.9</w:t>
            </w:r>
            <w:r>
              <w:rPr>
                <w:rFonts w:eastAsia="等线" w:cs="Times New Roman"/>
              </w:rPr>
              <w:t>~</w:t>
            </w:r>
            <w:r w:rsidRPr="00DA4E54">
              <w:rPr>
                <w:rFonts w:eastAsia="等线" w:cs="Times New Roman"/>
              </w:rPr>
              <w:t>2021.2</w:t>
            </w:r>
          </w:p>
        </w:tc>
        <w:tc>
          <w:tcPr>
            <w:tcW w:w="820" w:type="dxa"/>
            <w:shd w:val="clear" w:color="auto" w:fill="auto"/>
            <w:vAlign w:val="center"/>
            <w:hideMark/>
          </w:tcPr>
          <w:p w14:paraId="34596663" w14:textId="0141019C" w:rsidR="00CD7E97" w:rsidRPr="00DA4E54" w:rsidRDefault="00CD7E97" w:rsidP="00CD7E97">
            <w:pPr>
              <w:pStyle w:val="aff"/>
              <w:rPr>
                <w:rFonts w:eastAsia="等线" w:cs="Times New Roman"/>
              </w:rPr>
            </w:pPr>
            <w:r w:rsidRPr="00DA4E54">
              <w:rPr>
                <w:rFonts w:eastAsia="等线" w:cs="Times New Roman"/>
              </w:rPr>
              <w:t>0.06</w:t>
            </w:r>
            <w:r>
              <w:rPr>
                <w:rFonts w:eastAsia="等线" w:cs="Times New Roman"/>
              </w:rPr>
              <w:t>~</w:t>
            </w:r>
            <w:r w:rsidRPr="00DA4E54">
              <w:rPr>
                <w:rFonts w:eastAsia="等线" w:cs="Times New Roman"/>
              </w:rPr>
              <w:t>15.92</w:t>
            </w:r>
          </w:p>
        </w:tc>
        <w:tc>
          <w:tcPr>
            <w:tcW w:w="597" w:type="dxa"/>
            <w:shd w:val="clear" w:color="auto" w:fill="auto"/>
            <w:vAlign w:val="center"/>
            <w:hideMark/>
          </w:tcPr>
          <w:p w14:paraId="64B9C4B2" w14:textId="77777777" w:rsidR="00CD7E97" w:rsidRPr="00DA4E54" w:rsidRDefault="00CD7E97" w:rsidP="00CD7E97">
            <w:pPr>
              <w:pStyle w:val="aff"/>
              <w:rPr>
                <w:rFonts w:eastAsia="等线" w:cs="Times New Roman"/>
              </w:rPr>
            </w:pPr>
            <w:r w:rsidRPr="00DA4E54">
              <w:rPr>
                <w:rFonts w:eastAsia="等线" w:cs="Times New Roman"/>
              </w:rPr>
              <w:t>2.82</w:t>
            </w:r>
          </w:p>
        </w:tc>
        <w:tc>
          <w:tcPr>
            <w:tcW w:w="709" w:type="dxa"/>
            <w:shd w:val="clear" w:color="auto" w:fill="auto"/>
            <w:vAlign w:val="center"/>
            <w:hideMark/>
          </w:tcPr>
          <w:p w14:paraId="45BBCD9C" w14:textId="77777777" w:rsidR="00CD7E97" w:rsidRPr="00DA4E54" w:rsidRDefault="00CD7E97" w:rsidP="00CD7E97">
            <w:pPr>
              <w:pStyle w:val="aff"/>
              <w:rPr>
                <w:rFonts w:eastAsia="等线" w:cs="Times New Roman"/>
                <w:b/>
                <w:bCs/>
              </w:rPr>
            </w:pPr>
            <w:r w:rsidRPr="00DA4E54">
              <w:rPr>
                <w:rFonts w:eastAsia="等线" w:cs="Times New Roman"/>
                <w:b/>
                <w:bCs/>
              </w:rPr>
              <w:t>5.94</w:t>
            </w:r>
          </w:p>
        </w:tc>
        <w:tc>
          <w:tcPr>
            <w:tcW w:w="851" w:type="dxa"/>
            <w:shd w:val="clear" w:color="auto" w:fill="auto"/>
            <w:vAlign w:val="center"/>
            <w:hideMark/>
          </w:tcPr>
          <w:p w14:paraId="50CBB78E" w14:textId="77777777" w:rsidR="00CD7E97" w:rsidRPr="00DA4E54" w:rsidRDefault="00CD7E97" w:rsidP="00CD7E97">
            <w:pPr>
              <w:pStyle w:val="aff"/>
              <w:rPr>
                <w:rFonts w:eastAsia="等线" w:cs="Times New Roman"/>
              </w:rPr>
            </w:pPr>
            <w:r w:rsidRPr="00DA4E54">
              <w:rPr>
                <w:rFonts w:eastAsia="等线" w:cs="Times New Roman"/>
              </w:rPr>
              <w:t>50</w:t>
            </w:r>
          </w:p>
        </w:tc>
        <w:tc>
          <w:tcPr>
            <w:tcW w:w="708" w:type="dxa"/>
            <w:shd w:val="clear" w:color="auto" w:fill="auto"/>
            <w:vAlign w:val="center"/>
            <w:hideMark/>
          </w:tcPr>
          <w:p w14:paraId="324DB347" w14:textId="77777777" w:rsidR="00CD7E97" w:rsidRPr="00DA4E54" w:rsidRDefault="00CD7E97" w:rsidP="00CD7E97">
            <w:pPr>
              <w:pStyle w:val="aff"/>
              <w:rPr>
                <w:rFonts w:eastAsia="等线" w:cs="Times New Roman"/>
              </w:rPr>
            </w:pPr>
            <w:r w:rsidRPr="00DA4E54">
              <w:rPr>
                <w:rFonts w:eastAsia="等线" w:cs="Times New Roman"/>
              </w:rPr>
              <w:t>30</w:t>
            </w:r>
          </w:p>
        </w:tc>
        <w:tc>
          <w:tcPr>
            <w:tcW w:w="851" w:type="dxa"/>
            <w:shd w:val="clear" w:color="auto" w:fill="auto"/>
            <w:vAlign w:val="center"/>
            <w:hideMark/>
          </w:tcPr>
          <w:p w14:paraId="69E38BD3" w14:textId="77777777" w:rsidR="00CD7E97" w:rsidRPr="00DA4E54" w:rsidRDefault="00CD7E97" w:rsidP="00CD7E97">
            <w:pPr>
              <w:pStyle w:val="aff"/>
              <w:rPr>
                <w:rFonts w:eastAsia="等线" w:cs="Times New Roman"/>
              </w:rPr>
            </w:pPr>
            <w:r w:rsidRPr="00DA4E54">
              <w:rPr>
                <w:rFonts w:eastAsia="等线" w:cs="Times New Roman"/>
              </w:rPr>
              <w:t>30</w:t>
            </w:r>
          </w:p>
        </w:tc>
        <w:tc>
          <w:tcPr>
            <w:tcW w:w="567" w:type="dxa"/>
            <w:shd w:val="clear" w:color="auto" w:fill="auto"/>
            <w:vAlign w:val="center"/>
            <w:hideMark/>
          </w:tcPr>
          <w:p w14:paraId="5978001B"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567" w:type="dxa"/>
            <w:shd w:val="clear" w:color="auto" w:fill="auto"/>
            <w:vAlign w:val="center"/>
            <w:hideMark/>
          </w:tcPr>
          <w:p w14:paraId="6BA8FF92" w14:textId="77777777" w:rsidR="00CD7E97" w:rsidRPr="00DA4E54" w:rsidRDefault="00CD7E97" w:rsidP="00CD7E97">
            <w:pPr>
              <w:pStyle w:val="aff"/>
              <w:rPr>
                <w:b/>
              </w:rPr>
            </w:pPr>
            <w:r w:rsidRPr="00DA4E54">
              <w:rPr>
                <w:b/>
              </w:rPr>
              <w:t>是</w:t>
            </w:r>
          </w:p>
        </w:tc>
        <w:tc>
          <w:tcPr>
            <w:tcW w:w="646" w:type="dxa"/>
            <w:vMerge/>
            <w:vAlign w:val="center"/>
            <w:hideMark/>
          </w:tcPr>
          <w:p w14:paraId="4D61763B" w14:textId="77777777" w:rsidR="00CD7E97" w:rsidRPr="00DA4E54" w:rsidRDefault="00CD7E97" w:rsidP="00CD7E97">
            <w:pPr>
              <w:pStyle w:val="aff"/>
              <w:rPr>
                <w:rFonts w:eastAsia="等线" w:cs="Times New Roman"/>
              </w:rPr>
            </w:pPr>
          </w:p>
        </w:tc>
      </w:tr>
      <w:tr w:rsidR="00CD7E97" w:rsidRPr="00DA4E54" w14:paraId="209F8812" w14:textId="77777777" w:rsidTr="00CD7E97">
        <w:trPr>
          <w:trHeight w:val="280"/>
          <w:jc w:val="center"/>
        </w:trPr>
        <w:tc>
          <w:tcPr>
            <w:tcW w:w="9152" w:type="dxa"/>
            <w:gridSpan w:val="13"/>
          </w:tcPr>
          <w:p w14:paraId="254D46BD" w14:textId="737D4429" w:rsidR="00CD7E97" w:rsidRPr="00DA4E54" w:rsidRDefault="00CD7E97" w:rsidP="003333D6">
            <w:pPr>
              <w:pStyle w:val="aff"/>
              <w:jc w:val="left"/>
              <w:rPr>
                <w:rFonts w:eastAsia="等线" w:cs="Times New Roman"/>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r w:rsidR="004E09B4">
              <w:rPr>
                <w:rFonts w:hint="eastAsia"/>
              </w:rPr>
              <w:t>。</w:t>
            </w:r>
          </w:p>
        </w:tc>
      </w:tr>
    </w:tbl>
    <w:p w14:paraId="5C6813D1" w14:textId="66A52ED2" w:rsidR="00CF7A1A" w:rsidRPr="00DA4E54" w:rsidRDefault="00CF7A1A" w:rsidP="003333D6">
      <w:pPr>
        <w:spacing w:before="120" w:after="120"/>
        <w:rPr>
          <w:rFonts w:eastAsia="黑体" w:cs="Times New Roman"/>
          <w:lang w:val="zh-CN"/>
        </w:rPr>
      </w:pPr>
    </w:p>
    <w:p w14:paraId="19361C4D" w14:textId="247681DD" w:rsidR="00CF7A1A" w:rsidRPr="00DA4E54" w:rsidRDefault="00F177A0" w:rsidP="00125989">
      <w:pPr>
        <w:pStyle w:val="af4"/>
        <w:numPr>
          <w:ilvl w:val="0"/>
          <w:numId w:val="13"/>
        </w:numPr>
        <w:ind w:left="618"/>
        <w:rPr>
          <w:rFonts w:cs="Times New Roman"/>
          <w:bCs w:val="0"/>
          <w:kern w:val="2"/>
          <w:sz w:val="21"/>
          <w:szCs w:val="22"/>
          <w:lang w:val="zh-CN"/>
        </w:rPr>
      </w:pPr>
      <w:r w:rsidRPr="00DA4E54">
        <w:rPr>
          <w:rFonts w:cs="Times New Roman" w:hint="eastAsia"/>
          <w:bCs w:val="0"/>
          <w:kern w:val="2"/>
          <w:sz w:val="21"/>
          <w:szCs w:val="22"/>
          <w:lang w:val="zh-CN"/>
        </w:rPr>
        <w:t>管式炉等燃用煤气的设施</w:t>
      </w:r>
    </w:p>
    <w:p w14:paraId="4BE86FF7" w14:textId="31EB1A5F" w:rsidR="00CF7A1A" w:rsidRPr="00DA4E54" w:rsidRDefault="00E02FB7" w:rsidP="0034539F">
      <w:pPr>
        <w:pStyle w:val="afb"/>
        <w:numPr>
          <w:ilvl w:val="0"/>
          <w:numId w:val="84"/>
        </w:numPr>
        <w:ind w:firstLineChars="0"/>
      </w:pPr>
      <w:bookmarkStart w:id="186" w:name="_Hlk80256853"/>
      <w:r w:rsidRPr="00DA4E54">
        <w:rPr>
          <w:rFonts w:hint="eastAsia"/>
        </w:rPr>
        <w:t>现行国</w:t>
      </w:r>
      <w:r w:rsidR="001D483A" w:rsidRPr="00DA4E54">
        <w:rPr>
          <w:rFonts w:hint="eastAsia"/>
        </w:rPr>
        <w:t>家</w:t>
      </w:r>
      <w:r w:rsidRPr="00DA4E54">
        <w:rPr>
          <w:rFonts w:hint="eastAsia"/>
        </w:rPr>
        <w:t>标</w:t>
      </w:r>
      <w:r w:rsidR="001D483A" w:rsidRPr="00DA4E54">
        <w:rPr>
          <w:rFonts w:hint="eastAsia"/>
        </w:rPr>
        <w:t>准</w:t>
      </w:r>
      <w:r w:rsidRPr="00DA4E54">
        <w:rPr>
          <w:rFonts w:hint="eastAsia"/>
        </w:rPr>
        <w:t>《炼焦化学工业污染物排放标准》（</w:t>
      </w:r>
      <w:r w:rsidRPr="00DA4E54">
        <w:t>GB 16171-2012</w:t>
      </w:r>
      <w:r w:rsidRPr="00DA4E54">
        <w:rPr>
          <w:rFonts w:hint="eastAsia"/>
        </w:rPr>
        <w:t>）对该排放环节中的二氧化硫排放浓度限值</w:t>
      </w:r>
      <w:r w:rsidRPr="00DA4E54">
        <w:t>50 mg/m</w:t>
      </w:r>
      <w:r w:rsidRPr="00DA4E54">
        <w:rPr>
          <w:vertAlign w:val="superscript"/>
        </w:rPr>
        <w:t>3</w:t>
      </w:r>
      <w:r w:rsidRPr="00DA4E54">
        <w:rPr>
          <w:rFonts w:hint="eastAsia"/>
        </w:rPr>
        <w:t>，对特别保护地区执行的特别排放限值为</w:t>
      </w:r>
      <w:r w:rsidRPr="00DA4E54">
        <w:t>30 mg/m</w:t>
      </w:r>
      <w:r w:rsidRPr="00DA4E54">
        <w:rPr>
          <w:vertAlign w:val="superscript"/>
        </w:rPr>
        <w:t>3</w:t>
      </w:r>
      <w:r w:rsidRPr="00DA4E54">
        <w:rPr>
          <w:rFonts w:hint="eastAsia"/>
        </w:rPr>
        <w:t>。</w:t>
      </w:r>
    </w:p>
    <w:p w14:paraId="2F1C4733" w14:textId="7B98C168" w:rsidR="00CF7A1A" w:rsidRPr="00DA4E54" w:rsidRDefault="00635895" w:rsidP="0034539F">
      <w:pPr>
        <w:pStyle w:val="afb"/>
        <w:numPr>
          <w:ilvl w:val="0"/>
          <w:numId w:val="84"/>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）、山东</w:t>
      </w:r>
      <w:r w:rsidR="00012676">
        <w:rPr>
          <w:rFonts w:hint="eastAsia"/>
        </w:rPr>
        <w:t>省</w:t>
      </w:r>
      <w:r w:rsidR="00E01B81" w:rsidRPr="00DA4E54">
        <w:rPr>
          <w:rFonts w:hint="eastAsia"/>
        </w:rPr>
        <w:t>地方标准</w:t>
      </w:r>
      <w:r w:rsidR="00E02FB7" w:rsidRPr="00DA4E54">
        <w:rPr>
          <w:rFonts w:hint="eastAsia"/>
        </w:rPr>
        <w:t>《区域性大气污染物综合排放标准》（</w:t>
      </w:r>
      <w:r w:rsidR="003E5A46" w:rsidRPr="00DA4E54">
        <w:t>DB 37/2376-2019</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w:t>
      </w:r>
      <w:r w:rsidR="00292EA7" w:rsidRPr="00DA4E54">
        <w:rPr>
          <w:rFonts w:hint="eastAsia"/>
        </w:rPr>
        <w:t>规定</w:t>
      </w:r>
      <w:r w:rsidR="0015483C" w:rsidRPr="00DA4E54">
        <w:rPr>
          <w:rFonts w:hint="eastAsia"/>
        </w:rPr>
        <w:t>该排放环节</w:t>
      </w:r>
      <w:r w:rsidR="00E02FB7" w:rsidRPr="00DA4E54">
        <w:rPr>
          <w:rFonts w:hint="eastAsia"/>
        </w:rPr>
        <w:t>二氧化硫排放限值均为</w:t>
      </w:r>
      <w:r w:rsidR="00E02FB7" w:rsidRPr="00DA4E54">
        <w:t>30 mg/m</w:t>
      </w:r>
      <w:r w:rsidR="00E02FB7" w:rsidRPr="00DA4E54">
        <w:rPr>
          <w:vertAlign w:val="superscript"/>
        </w:rPr>
        <w:t>3</w:t>
      </w:r>
      <w:r w:rsidR="00E02FB7" w:rsidRPr="00DA4E54">
        <w:rPr>
          <w:rFonts w:hint="eastAsia"/>
        </w:rPr>
        <w:t>。</w:t>
      </w:r>
    </w:p>
    <w:p w14:paraId="605AEBE8" w14:textId="5B48DFAD" w:rsidR="00AD6E8B" w:rsidRPr="00DA4E54" w:rsidRDefault="00D75F21" w:rsidP="0034539F">
      <w:pPr>
        <w:pStyle w:val="afb"/>
        <w:numPr>
          <w:ilvl w:val="0"/>
          <w:numId w:val="84"/>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AD6E8B" w:rsidRPr="00DA4E54">
        <w:rPr>
          <w:rFonts w:hint="eastAsia"/>
        </w:rPr>
        <w:t>二氧化硫</w:t>
      </w:r>
      <w:r w:rsidRPr="00DA4E54">
        <w:rPr>
          <w:rFonts w:hint="eastAsia"/>
        </w:rPr>
        <w:t>的</w:t>
      </w:r>
      <w:r w:rsidR="00AD6E8B" w:rsidRPr="00DA4E54">
        <w:rPr>
          <w:rFonts w:hint="eastAsia"/>
        </w:rPr>
        <w:t>有组织排放限值规定为</w:t>
      </w:r>
      <w:r w:rsidR="00AD6E8B" w:rsidRPr="00DA4E54">
        <w:rPr>
          <w:rFonts w:hint="eastAsia"/>
        </w:rPr>
        <w:t>200 mg/m</w:t>
      </w:r>
      <w:r w:rsidR="00AD6E8B" w:rsidRPr="00DA4E54">
        <w:rPr>
          <w:rFonts w:hint="eastAsia"/>
          <w:vertAlign w:val="superscript"/>
        </w:rPr>
        <w:t>3</w:t>
      </w:r>
      <w:r w:rsidR="00AD6E8B" w:rsidRPr="00DA4E54">
        <w:rPr>
          <w:rFonts w:hint="eastAsia"/>
        </w:rPr>
        <w:t>。</w:t>
      </w:r>
    </w:p>
    <w:p w14:paraId="16C2BD18" w14:textId="11F1E3FC" w:rsidR="0015483C" w:rsidRPr="00DA4E54" w:rsidRDefault="00E02FB7" w:rsidP="0034539F">
      <w:pPr>
        <w:pStyle w:val="afb"/>
        <w:numPr>
          <w:ilvl w:val="0"/>
          <w:numId w:val="84"/>
        </w:numPr>
        <w:ind w:firstLineChars="0"/>
      </w:pPr>
      <w:r w:rsidRPr="00DA4E54">
        <w:rPr>
          <w:rFonts w:hint="eastAsia"/>
        </w:rPr>
        <w:t>参考部分发达国家排放标准，国外对于焦化行业二氧化硫的排放限值均在</w:t>
      </w:r>
      <w:r w:rsidRPr="00DA4E54">
        <w:t>200</w:t>
      </w:r>
      <w:r w:rsidR="001404C8" w:rsidRPr="00DA4E54">
        <w:t>-</w:t>
      </w:r>
      <w:r w:rsidRPr="00DA4E54">
        <w:t>500 mg/m</w:t>
      </w:r>
      <w:r w:rsidRPr="00DA4E54">
        <w:rPr>
          <w:vertAlign w:val="superscript"/>
        </w:rPr>
        <w:t>3</w:t>
      </w:r>
      <w:r w:rsidRPr="00DA4E54">
        <w:rPr>
          <w:rFonts w:hint="eastAsia"/>
        </w:rPr>
        <w:t>。</w:t>
      </w:r>
    </w:p>
    <w:p w14:paraId="0FC3B822" w14:textId="04532085" w:rsidR="000C44C7" w:rsidRPr="00DA4E54" w:rsidRDefault="00E02FB7" w:rsidP="0034539F">
      <w:pPr>
        <w:pStyle w:val="afb"/>
        <w:numPr>
          <w:ilvl w:val="0"/>
          <w:numId w:val="84"/>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w:t>
      </w:r>
      <w:r w:rsidR="0015483C" w:rsidRPr="00DA4E54">
        <w:rPr>
          <w:rFonts w:hint="eastAsia"/>
        </w:rPr>
        <w:t>该排放环节</w:t>
      </w:r>
      <w:r w:rsidRPr="00DA4E54">
        <w:rPr>
          <w:rFonts w:hint="eastAsia"/>
        </w:rPr>
        <w:t>二氧化硫的排放情况。</w:t>
      </w:r>
      <w:r w:rsidR="000C44C7" w:rsidRPr="00DA4E54">
        <w:rPr>
          <w:rFonts w:hint="eastAsia"/>
        </w:rPr>
        <w:t>7</w:t>
      </w:r>
      <w:r w:rsidR="000C44C7" w:rsidRPr="00DA4E54">
        <w:rPr>
          <w:rFonts w:hint="eastAsia"/>
        </w:rPr>
        <w:t>家企业在焦炉烟囱</w:t>
      </w:r>
      <w:r w:rsidR="00F177A0" w:rsidRPr="00DA4E54">
        <w:rPr>
          <w:rFonts w:hint="eastAsia"/>
        </w:rPr>
        <w:t>管式炉等燃用煤气的设施</w:t>
      </w:r>
      <w:r w:rsidR="000C44C7" w:rsidRPr="00DA4E54">
        <w:rPr>
          <w:rFonts w:hint="eastAsia"/>
        </w:rPr>
        <w:t>环节废气二氧化硫排放浓度范围为（</w:t>
      </w:r>
      <w:r w:rsidR="000C44C7" w:rsidRPr="00DA4E54">
        <w:t>0</w:t>
      </w:r>
      <w:r w:rsidR="00CD7E97">
        <w:rPr>
          <w:rFonts w:hint="eastAsia"/>
        </w:rPr>
        <w:t>~</w:t>
      </w:r>
      <w:r w:rsidR="000C44C7" w:rsidRPr="00DA4E54">
        <w:t>81.8</w:t>
      </w:r>
      <w:r w:rsidR="00A914DD" w:rsidRPr="00DA4E54">
        <w:rPr>
          <w:rFonts w:hint="eastAsia"/>
        </w:rPr>
        <w:t>）</w:t>
      </w:r>
      <w:r w:rsidR="000C44C7" w:rsidRPr="00DA4E54">
        <w:t>mg/m</w:t>
      </w:r>
      <w:r w:rsidR="000C44C7" w:rsidRPr="00DA4E54">
        <w:rPr>
          <w:vertAlign w:val="superscript"/>
        </w:rPr>
        <w:t>3</w:t>
      </w:r>
      <w:r w:rsidR="000C44C7" w:rsidRPr="00DA4E54">
        <w:rPr>
          <w:rFonts w:hint="eastAsia"/>
        </w:rPr>
        <w:t>，均值范围为（</w:t>
      </w:r>
      <w:r w:rsidR="00CD7E97">
        <w:t>2.5~34.62</w:t>
      </w:r>
      <w:r w:rsidR="000C44C7" w:rsidRPr="00DA4E54">
        <w:rPr>
          <w:rFonts w:hint="eastAsia"/>
        </w:rPr>
        <w:t>）</w:t>
      </w:r>
      <w:r w:rsidR="000C44C7" w:rsidRPr="00DA4E54">
        <w:t>mg/m</w:t>
      </w:r>
      <w:r w:rsidR="000C44C7" w:rsidRPr="00DA4E54">
        <w:rPr>
          <w:vertAlign w:val="superscript"/>
        </w:rPr>
        <w:t>3</w:t>
      </w:r>
      <w:r w:rsidR="000C44C7" w:rsidRPr="00DA4E54">
        <w:rPr>
          <w:rFonts w:hint="eastAsia"/>
        </w:rPr>
        <w:t>，</w:t>
      </w:r>
      <w:r w:rsidR="000C44C7" w:rsidRPr="00DA4E54">
        <w:rPr>
          <w:rFonts w:hint="eastAsia"/>
        </w:rPr>
        <w:t>90</w:t>
      </w:r>
      <w:r w:rsidR="000C44C7" w:rsidRPr="00DA4E54">
        <w:rPr>
          <w:rFonts w:hint="eastAsia"/>
        </w:rPr>
        <w:t>分位数范围为（</w:t>
      </w:r>
      <w:r w:rsidR="00CD7E97">
        <w:t>3~68.07</w:t>
      </w:r>
      <w:r w:rsidR="000C44C7" w:rsidRPr="00DA4E54">
        <w:rPr>
          <w:rFonts w:hint="eastAsia"/>
        </w:rPr>
        <w:t>）</w:t>
      </w:r>
      <w:r w:rsidR="000C44C7" w:rsidRPr="00DA4E54">
        <w:t>mg/m</w:t>
      </w:r>
      <w:r w:rsidR="000C44C7" w:rsidRPr="00DA4E54">
        <w:rPr>
          <w:vertAlign w:val="superscript"/>
        </w:rPr>
        <w:t>3</w:t>
      </w:r>
      <w:r w:rsidR="000C44C7" w:rsidRPr="00DA4E54">
        <w:rPr>
          <w:rFonts w:hint="eastAsia"/>
        </w:rPr>
        <w:t>。</w:t>
      </w:r>
    </w:p>
    <w:p w14:paraId="6237D391" w14:textId="5CC51501" w:rsidR="0015483C" w:rsidRPr="00DA4E54" w:rsidRDefault="0015483C" w:rsidP="0034539F">
      <w:pPr>
        <w:pStyle w:val="afb"/>
        <w:numPr>
          <w:ilvl w:val="0"/>
          <w:numId w:val="84"/>
        </w:numPr>
        <w:ind w:firstLineChars="0"/>
      </w:pPr>
      <w:r w:rsidRPr="00DA4E54">
        <w:rPr>
          <w:rFonts w:hint="eastAsia"/>
        </w:rPr>
        <w:t>执行现行国家标准一般排放限值</w:t>
      </w:r>
      <w:r w:rsidRPr="00DA4E54">
        <w:t>50 mg/m</w:t>
      </w:r>
      <w:r w:rsidRPr="00DA4E54">
        <w:rPr>
          <w:vertAlign w:val="superscript"/>
        </w:rPr>
        <w:t>3</w:t>
      </w:r>
      <w:r w:rsidRPr="00DA4E54">
        <w:rPr>
          <w:rFonts w:hint="eastAsia"/>
        </w:rPr>
        <w:t>，</w:t>
      </w:r>
      <w:r w:rsidR="000C44C7" w:rsidRPr="00DA4E54">
        <w:rPr>
          <w:rFonts w:hint="eastAsia"/>
        </w:rPr>
        <w:t>整体</w:t>
      </w:r>
      <w:r w:rsidRPr="00DA4E54">
        <w:rPr>
          <w:rFonts w:hint="eastAsia"/>
        </w:rPr>
        <w:t>企业达标率均为</w:t>
      </w:r>
      <w:r w:rsidRPr="00DA4E54">
        <w:t>100%</w:t>
      </w:r>
      <w:r w:rsidRPr="00DA4E54">
        <w:rPr>
          <w:rFonts w:hint="eastAsia"/>
        </w:rPr>
        <w:t>，执行现行国家标准特别排放限值</w:t>
      </w:r>
      <w:r w:rsidRPr="00DA4E54">
        <w:t>30 mg/m</w:t>
      </w:r>
      <w:r w:rsidRPr="00DA4E54">
        <w:rPr>
          <w:vertAlign w:val="superscript"/>
        </w:rPr>
        <w:t>3</w:t>
      </w:r>
      <w:r w:rsidRPr="00DA4E54">
        <w:rPr>
          <w:rFonts w:hint="eastAsia"/>
        </w:rPr>
        <w:t>，将有</w:t>
      </w:r>
      <w:r w:rsidR="007D62DF" w:rsidRPr="00DA4E54">
        <w:t>1</w:t>
      </w:r>
      <w:r w:rsidRPr="00DA4E54">
        <w:rPr>
          <w:rFonts w:hint="eastAsia"/>
        </w:rPr>
        <w:t>家企业需要进行</w:t>
      </w:r>
      <w:r w:rsidR="009E366E" w:rsidRPr="00DA4E54">
        <w:rPr>
          <w:rFonts w:hint="eastAsia"/>
        </w:rPr>
        <w:t>升级改造</w:t>
      </w:r>
      <w:r w:rsidRPr="00DA4E54">
        <w:rPr>
          <w:rFonts w:hint="eastAsia"/>
        </w:rPr>
        <w:t>，整体企业达标率为</w:t>
      </w:r>
      <w:r w:rsidR="007D62DF" w:rsidRPr="00DA4E54">
        <w:t>85.71</w:t>
      </w:r>
      <w:r w:rsidRPr="00DA4E54">
        <w:t>%</w:t>
      </w:r>
      <w:r w:rsidRPr="00DA4E54">
        <w:rPr>
          <w:rFonts w:hint="eastAsia"/>
        </w:rPr>
        <w:t>。</w:t>
      </w:r>
    </w:p>
    <w:p w14:paraId="47E35F3E" w14:textId="4DF16E6D" w:rsidR="0067139F" w:rsidRPr="00DA4E54" w:rsidRDefault="0015483C" w:rsidP="0034539F">
      <w:pPr>
        <w:pStyle w:val="afb"/>
        <w:numPr>
          <w:ilvl w:val="0"/>
          <w:numId w:val="84"/>
        </w:numPr>
        <w:ind w:firstLineChars="0"/>
      </w:pPr>
      <w:r w:rsidRPr="00DA4E54">
        <w:rPr>
          <w:rFonts w:hint="eastAsia"/>
        </w:rPr>
        <w:t>综上，本标准参照国家标准特别排放限值及</w:t>
      </w:r>
      <w:r w:rsidR="00635895" w:rsidRPr="00DA4E54">
        <w:rPr>
          <w:rFonts w:hint="eastAsia"/>
        </w:rPr>
        <w:t>河北省</w:t>
      </w:r>
      <w:r w:rsidRPr="00DA4E54">
        <w:rPr>
          <w:rFonts w:hint="eastAsia"/>
        </w:rPr>
        <w:t>、</w:t>
      </w:r>
      <w:r w:rsidR="00635895" w:rsidRPr="00DA4E54">
        <w:rPr>
          <w:rFonts w:hint="eastAsia"/>
        </w:rPr>
        <w:t>河南省</w:t>
      </w:r>
      <w:r w:rsidRPr="00DA4E54">
        <w:rPr>
          <w:rFonts w:hint="eastAsia"/>
        </w:rPr>
        <w:t>地方标准排放限值，将</w:t>
      </w:r>
      <w:r w:rsidR="00F177A0" w:rsidRPr="00DA4E54">
        <w:rPr>
          <w:rFonts w:hint="eastAsia"/>
        </w:rPr>
        <w:lastRenderedPageBreak/>
        <w:t>管式炉等燃用煤气的设施</w:t>
      </w:r>
      <w:r w:rsidRPr="00DA4E54">
        <w:rPr>
          <w:rFonts w:hint="eastAsia"/>
        </w:rPr>
        <w:t>环节的二氧化硫排放限值定为</w:t>
      </w:r>
      <w:r w:rsidRPr="00DA4E54">
        <w:t>30 mg/m</w:t>
      </w:r>
      <w:r w:rsidRPr="00DA4E54">
        <w:rPr>
          <w:vertAlign w:val="superscript"/>
        </w:rPr>
        <w:t>3</w:t>
      </w:r>
      <w:r w:rsidR="00E02FB7" w:rsidRPr="00DA4E54">
        <w:rPr>
          <w:rFonts w:hint="eastAsia"/>
        </w:rPr>
        <w:t>。</w:t>
      </w:r>
    </w:p>
    <w:bookmarkEnd w:id="186"/>
    <w:p w14:paraId="11FC4AA6" w14:textId="5E91AAFD" w:rsidR="00B972F2" w:rsidRPr="00DA4E54" w:rsidRDefault="00B972F2" w:rsidP="00B972F2">
      <w:pPr>
        <w:pStyle w:val="aff2"/>
        <w:ind w:firstLine="420"/>
        <w:rPr>
          <w:lang w:val="en-GB"/>
        </w:rPr>
      </w:pPr>
      <w:r w:rsidRPr="00DA4E54">
        <w:rPr>
          <w:rFonts w:hint="eastAsia"/>
        </w:rPr>
        <w:t>表</w:t>
      </w:r>
      <w:r w:rsidRPr="00DA4E54">
        <w:t>5-3</w:t>
      </w:r>
      <w:r w:rsidR="00792FDA" w:rsidRPr="00DA4E54">
        <w:t>5</w:t>
      </w:r>
      <w:r w:rsidR="00C650F2" w:rsidRPr="00DA4E54">
        <w:t xml:space="preserve"> </w:t>
      </w:r>
      <w:r w:rsidR="00F177A0" w:rsidRPr="00DA4E54">
        <w:rPr>
          <w:rFonts w:hint="eastAsia"/>
          <w:bCs/>
          <w:szCs w:val="22"/>
        </w:rPr>
        <w:t>管式炉等燃用煤气的设施</w:t>
      </w:r>
      <w:r w:rsidRPr="00DA4E54">
        <w:rPr>
          <w:rFonts w:hint="eastAsia"/>
        </w:rPr>
        <w:t>环节二氧化硫排放浓度（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639"/>
        <w:gridCol w:w="639"/>
        <w:gridCol w:w="639"/>
        <w:gridCol w:w="630"/>
      </w:tblGrid>
      <w:tr w:rsidR="00CD7E97" w:rsidRPr="00DA4E54" w14:paraId="685C57B7" w14:textId="77777777" w:rsidTr="004F4E60">
        <w:trPr>
          <w:trHeight w:val="1772"/>
          <w:jc w:val="center"/>
        </w:trPr>
        <w:tc>
          <w:tcPr>
            <w:tcW w:w="385" w:type="pct"/>
            <w:shd w:val="clear" w:color="auto" w:fill="auto"/>
            <w:vAlign w:val="center"/>
            <w:hideMark/>
          </w:tcPr>
          <w:p w14:paraId="16C88DFC" w14:textId="77777777" w:rsidR="00CD7E97" w:rsidRPr="00CD7E97" w:rsidRDefault="00CD7E97" w:rsidP="00CD7E97">
            <w:pPr>
              <w:pStyle w:val="aff"/>
              <w:rPr>
                <w:b/>
              </w:rPr>
            </w:pPr>
            <w:r w:rsidRPr="00CD7E97">
              <w:rPr>
                <w:rFonts w:hint="eastAsia"/>
                <w:b/>
              </w:rPr>
              <w:t>污染物排放环节</w:t>
            </w:r>
          </w:p>
        </w:tc>
        <w:tc>
          <w:tcPr>
            <w:tcW w:w="385" w:type="pct"/>
            <w:shd w:val="clear" w:color="auto" w:fill="auto"/>
            <w:vAlign w:val="center"/>
            <w:hideMark/>
          </w:tcPr>
          <w:p w14:paraId="26FBC18F" w14:textId="77777777" w:rsidR="00CD7E97" w:rsidRPr="00CD7E97" w:rsidRDefault="00CD7E97" w:rsidP="00CD7E97">
            <w:pPr>
              <w:pStyle w:val="aff"/>
              <w:rPr>
                <w:b/>
              </w:rPr>
            </w:pPr>
            <w:r w:rsidRPr="00CD7E97">
              <w:rPr>
                <w:rFonts w:hint="eastAsia"/>
                <w:b/>
              </w:rPr>
              <w:t>编号</w:t>
            </w:r>
          </w:p>
        </w:tc>
        <w:tc>
          <w:tcPr>
            <w:tcW w:w="385" w:type="pct"/>
            <w:vAlign w:val="center"/>
          </w:tcPr>
          <w:p w14:paraId="64D31DAF" w14:textId="73B48080" w:rsidR="00CD7E97" w:rsidRPr="00CD7E97" w:rsidRDefault="00CD7E97" w:rsidP="00CD7E97">
            <w:pPr>
              <w:pStyle w:val="aff"/>
              <w:rPr>
                <w:b/>
              </w:rPr>
            </w:pPr>
            <w:r w:rsidRPr="004F4E60">
              <w:rPr>
                <w:rFonts w:hint="eastAsia"/>
                <w:b/>
              </w:rPr>
              <w:t>样本量</w:t>
            </w:r>
          </w:p>
        </w:tc>
        <w:tc>
          <w:tcPr>
            <w:tcW w:w="385" w:type="pct"/>
            <w:shd w:val="clear" w:color="auto" w:fill="auto"/>
            <w:vAlign w:val="center"/>
            <w:hideMark/>
          </w:tcPr>
          <w:p w14:paraId="233D4997" w14:textId="2510C695" w:rsidR="00CD7E97" w:rsidRPr="00CD7E97" w:rsidRDefault="00CD7E97" w:rsidP="00CD7E97">
            <w:pPr>
              <w:pStyle w:val="aff"/>
              <w:rPr>
                <w:b/>
              </w:rPr>
            </w:pPr>
            <w:r w:rsidRPr="00CD7E97">
              <w:rPr>
                <w:rFonts w:hint="eastAsia"/>
                <w:b/>
              </w:rPr>
              <w:t>监测时间</w:t>
            </w:r>
          </w:p>
        </w:tc>
        <w:tc>
          <w:tcPr>
            <w:tcW w:w="385" w:type="pct"/>
            <w:shd w:val="clear" w:color="auto" w:fill="auto"/>
            <w:vAlign w:val="center"/>
            <w:hideMark/>
          </w:tcPr>
          <w:p w14:paraId="013CFA01" w14:textId="77777777" w:rsidR="00CD7E97" w:rsidRPr="00CD7E97" w:rsidRDefault="00CD7E97" w:rsidP="00CD7E97">
            <w:pPr>
              <w:pStyle w:val="aff"/>
              <w:rPr>
                <w:b/>
              </w:rPr>
            </w:pPr>
            <w:r w:rsidRPr="00CD7E97">
              <w:rPr>
                <w:rFonts w:hint="eastAsia"/>
                <w:b/>
              </w:rPr>
              <w:t>范围</w:t>
            </w:r>
          </w:p>
        </w:tc>
        <w:tc>
          <w:tcPr>
            <w:tcW w:w="385" w:type="pct"/>
            <w:shd w:val="clear" w:color="auto" w:fill="auto"/>
            <w:vAlign w:val="center"/>
            <w:hideMark/>
          </w:tcPr>
          <w:p w14:paraId="1B4FAB2B" w14:textId="77777777" w:rsidR="00CD7E97" w:rsidRPr="00CD7E97" w:rsidRDefault="00CD7E97" w:rsidP="00CD7E97">
            <w:pPr>
              <w:pStyle w:val="aff"/>
              <w:rPr>
                <w:b/>
              </w:rPr>
            </w:pPr>
            <w:r w:rsidRPr="00CD7E97">
              <w:rPr>
                <w:rFonts w:hint="eastAsia"/>
                <w:b/>
              </w:rPr>
              <w:t>均值</w:t>
            </w:r>
          </w:p>
        </w:tc>
        <w:tc>
          <w:tcPr>
            <w:tcW w:w="385" w:type="pct"/>
            <w:shd w:val="clear" w:color="auto" w:fill="auto"/>
            <w:vAlign w:val="center"/>
            <w:hideMark/>
          </w:tcPr>
          <w:p w14:paraId="5A6649F1" w14:textId="77777777" w:rsidR="00CD7E97" w:rsidRPr="00CD7E97" w:rsidRDefault="00CD7E97" w:rsidP="00CD7E97">
            <w:pPr>
              <w:pStyle w:val="aff"/>
              <w:rPr>
                <w:b/>
              </w:rPr>
            </w:pPr>
            <w:r w:rsidRPr="00CD7E97">
              <w:rPr>
                <w:b/>
              </w:rPr>
              <w:t>90</w:t>
            </w:r>
            <w:r w:rsidRPr="00CD7E97">
              <w:rPr>
                <w:rFonts w:hint="eastAsia"/>
                <w:b/>
              </w:rPr>
              <w:t>分位数</w:t>
            </w:r>
          </w:p>
        </w:tc>
        <w:tc>
          <w:tcPr>
            <w:tcW w:w="385" w:type="pct"/>
            <w:shd w:val="clear" w:color="auto" w:fill="auto"/>
            <w:vAlign w:val="center"/>
            <w:hideMark/>
          </w:tcPr>
          <w:p w14:paraId="212F862C" w14:textId="35F40A39" w:rsidR="00CD7E97" w:rsidRPr="00CD7E97" w:rsidRDefault="00CD7E97" w:rsidP="00CD7E97">
            <w:pPr>
              <w:pStyle w:val="aff"/>
              <w:rPr>
                <w:b/>
              </w:rPr>
            </w:pPr>
            <w:r w:rsidRPr="00CD7E97">
              <w:rPr>
                <w:rFonts w:hint="eastAsia"/>
                <w:b/>
              </w:rPr>
              <w:t>国家标准</w:t>
            </w:r>
            <w:r w:rsidRPr="00CD7E97">
              <w:rPr>
                <w:b/>
              </w:rPr>
              <w:t>GB 16171-2012</w:t>
            </w:r>
            <w:r w:rsidRPr="00CD7E97">
              <w:rPr>
                <w:rFonts w:hint="eastAsia"/>
                <w:b/>
              </w:rPr>
              <w:t>普通排放限值</w:t>
            </w:r>
          </w:p>
        </w:tc>
        <w:tc>
          <w:tcPr>
            <w:tcW w:w="385" w:type="pct"/>
            <w:shd w:val="clear" w:color="auto" w:fill="auto"/>
            <w:vAlign w:val="center"/>
            <w:hideMark/>
          </w:tcPr>
          <w:p w14:paraId="373AF916" w14:textId="19D19C29" w:rsidR="00CD7E97" w:rsidRPr="00CD7E97" w:rsidRDefault="00CD7E97" w:rsidP="00CD7E97">
            <w:pPr>
              <w:pStyle w:val="aff"/>
              <w:rPr>
                <w:b/>
              </w:rPr>
            </w:pPr>
            <w:r w:rsidRPr="00CD7E97">
              <w:rPr>
                <w:rFonts w:hint="eastAsia"/>
                <w:b/>
              </w:rPr>
              <w:t>国家标准</w:t>
            </w:r>
            <w:r w:rsidRPr="00CD7E97">
              <w:rPr>
                <w:b/>
              </w:rPr>
              <w:t>GB 16171-2012</w:t>
            </w:r>
            <w:r w:rsidRPr="00CD7E97">
              <w:rPr>
                <w:rFonts w:hint="eastAsia"/>
                <w:b/>
              </w:rPr>
              <w:t>特别排放限值</w:t>
            </w:r>
          </w:p>
        </w:tc>
        <w:tc>
          <w:tcPr>
            <w:tcW w:w="385" w:type="pct"/>
            <w:shd w:val="clear" w:color="auto" w:fill="auto"/>
            <w:vAlign w:val="center"/>
            <w:hideMark/>
          </w:tcPr>
          <w:p w14:paraId="6C72962F" w14:textId="2274C995" w:rsidR="00CD7E97" w:rsidRPr="00CD7E97" w:rsidRDefault="00CD7E97" w:rsidP="00CD7E97">
            <w:pPr>
              <w:pStyle w:val="aff"/>
              <w:rPr>
                <w:b/>
              </w:rPr>
            </w:pPr>
            <w:r w:rsidRPr="00CD7E97">
              <w:rPr>
                <w:rFonts w:hint="eastAsia"/>
                <w:b/>
              </w:rPr>
              <w:t>河北省</w:t>
            </w:r>
            <w:r w:rsidR="00C17237">
              <w:rPr>
                <w:b/>
              </w:rPr>
              <w:t>DB 13/ 2863-2018</w:t>
            </w:r>
            <w:r w:rsidRPr="00CD7E97">
              <w:rPr>
                <w:rFonts w:hint="eastAsia"/>
                <w:b/>
              </w:rPr>
              <w:t>、河南省</w:t>
            </w:r>
            <w:r w:rsidR="00C17237">
              <w:rPr>
                <w:b/>
              </w:rPr>
              <w:t>DB 41/ 1955-2020</w:t>
            </w:r>
            <w:r w:rsidRPr="00CD7E97">
              <w:rPr>
                <w:rFonts w:hint="eastAsia"/>
                <w:b/>
              </w:rPr>
              <w:t>限值</w:t>
            </w:r>
          </w:p>
        </w:tc>
        <w:tc>
          <w:tcPr>
            <w:tcW w:w="385" w:type="pct"/>
            <w:shd w:val="clear" w:color="auto" w:fill="auto"/>
            <w:vAlign w:val="center"/>
            <w:hideMark/>
          </w:tcPr>
          <w:p w14:paraId="02F87713" w14:textId="77777777" w:rsidR="00CD7E97" w:rsidRPr="00DA4E54" w:rsidRDefault="00CD7E97" w:rsidP="00CD7E97">
            <w:pPr>
              <w:pStyle w:val="aff"/>
              <w:rPr>
                <w:b/>
              </w:rPr>
            </w:pPr>
            <w:r w:rsidRPr="00DA4E54">
              <w:rPr>
                <w:rFonts w:hint="eastAsia"/>
                <w:b/>
              </w:rPr>
              <w:t>本标准拟定限值</w:t>
            </w:r>
          </w:p>
        </w:tc>
        <w:tc>
          <w:tcPr>
            <w:tcW w:w="385" w:type="pct"/>
            <w:shd w:val="clear" w:color="auto" w:fill="auto"/>
            <w:vAlign w:val="center"/>
            <w:hideMark/>
          </w:tcPr>
          <w:p w14:paraId="10FCB9E5" w14:textId="77777777" w:rsidR="00CD7E97" w:rsidRPr="00DA4E54" w:rsidRDefault="00CD7E97" w:rsidP="00CD7E97">
            <w:pPr>
              <w:pStyle w:val="aff"/>
              <w:rPr>
                <w:b/>
              </w:rPr>
            </w:pPr>
            <w:r w:rsidRPr="00DA4E54">
              <w:rPr>
                <w:rFonts w:hint="eastAsia"/>
                <w:b/>
              </w:rPr>
              <w:t>执行本标准是否达标</w:t>
            </w:r>
          </w:p>
        </w:tc>
        <w:tc>
          <w:tcPr>
            <w:tcW w:w="385" w:type="pct"/>
            <w:shd w:val="clear" w:color="auto" w:fill="auto"/>
            <w:vAlign w:val="center"/>
            <w:hideMark/>
          </w:tcPr>
          <w:p w14:paraId="4A743D31" w14:textId="77777777" w:rsidR="00CD7E97" w:rsidRPr="00DA4E54" w:rsidRDefault="00CD7E97" w:rsidP="00CD7E97">
            <w:pPr>
              <w:pStyle w:val="aff"/>
              <w:rPr>
                <w:b/>
              </w:rPr>
            </w:pPr>
            <w:r w:rsidRPr="00DA4E54">
              <w:rPr>
                <w:b/>
              </w:rPr>
              <w:t>执行本标准需要升级改造的企业数</w:t>
            </w:r>
          </w:p>
        </w:tc>
      </w:tr>
      <w:tr w:rsidR="00CD7E97" w:rsidRPr="00DA4E54" w14:paraId="3F6426D3" w14:textId="77777777" w:rsidTr="004F4E60">
        <w:trPr>
          <w:trHeight w:val="280"/>
          <w:jc w:val="center"/>
        </w:trPr>
        <w:tc>
          <w:tcPr>
            <w:tcW w:w="385" w:type="pct"/>
            <w:vMerge w:val="restart"/>
            <w:shd w:val="clear" w:color="auto" w:fill="auto"/>
            <w:vAlign w:val="center"/>
            <w:hideMark/>
          </w:tcPr>
          <w:p w14:paraId="399DFC4B" w14:textId="281EF4E5" w:rsidR="00CD7E97" w:rsidRPr="00DA4E54" w:rsidRDefault="00CD7E97" w:rsidP="00CD7E97">
            <w:pPr>
              <w:pStyle w:val="aff"/>
            </w:pPr>
            <w:r w:rsidRPr="00DA4E54">
              <w:rPr>
                <w:rFonts w:hint="eastAsia"/>
              </w:rPr>
              <w:t>管式炉等燃用煤气的设施</w:t>
            </w:r>
          </w:p>
        </w:tc>
        <w:tc>
          <w:tcPr>
            <w:tcW w:w="385" w:type="pct"/>
            <w:shd w:val="clear" w:color="auto" w:fill="auto"/>
            <w:vAlign w:val="center"/>
            <w:hideMark/>
          </w:tcPr>
          <w:p w14:paraId="7CE4A9E6" w14:textId="77777777" w:rsidR="00CD7E97" w:rsidRPr="00DA4E54" w:rsidRDefault="00CD7E97" w:rsidP="00CD7E97">
            <w:pPr>
              <w:pStyle w:val="aff"/>
            </w:pPr>
            <w:r w:rsidRPr="00DA4E54">
              <w:rPr>
                <w:rFonts w:hint="eastAsia"/>
              </w:rPr>
              <w:t>企业</w:t>
            </w:r>
            <w:r w:rsidRPr="00DA4E54">
              <w:rPr>
                <w:rFonts w:cs="Times New Roman"/>
              </w:rPr>
              <w:t>1</w:t>
            </w:r>
          </w:p>
        </w:tc>
        <w:tc>
          <w:tcPr>
            <w:tcW w:w="385" w:type="pct"/>
            <w:vAlign w:val="center"/>
          </w:tcPr>
          <w:p w14:paraId="725071E1" w14:textId="6EB2A45C" w:rsidR="00CD7E97" w:rsidRPr="00DA4E54" w:rsidRDefault="00CD7E97" w:rsidP="00CD7E97">
            <w:pPr>
              <w:pStyle w:val="aff"/>
              <w:rPr>
                <w:rFonts w:eastAsia="等线" w:cs="Times New Roman"/>
              </w:rPr>
            </w:pPr>
            <w:r w:rsidRPr="00C657EE">
              <w:t>8</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B56E8E5" w14:textId="3AE3961E" w:rsidR="00CD7E97" w:rsidRPr="00DA4E54" w:rsidRDefault="00CD7E97" w:rsidP="00CD7E97">
            <w:pPr>
              <w:pStyle w:val="aff"/>
              <w:rPr>
                <w:rFonts w:eastAsia="等线" w:cs="Times New Roman"/>
              </w:rPr>
            </w:pPr>
            <w:r>
              <w:rPr>
                <w:rFonts w:eastAsia="等线" w:cs="Times New Roman"/>
                <w:color w:val="000000"/>
                <w:szCs w:val="18"/>
              </w:rPr>
              <w:t>2019.5~2021.3</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0317B47" w14:textId="4802CD5F" w:rsidR="00CD7E97" w:rsidRPr="00DA4E54" w:rsidRDefault="00CD7E97" w:rsidP="00CD7E97">
            <w:pPr>
              <w:pStyle w:val="aff"/>
              <w:rPr>
                <w:rFonts w:eastAsia="等线" w:cs="Times New Roman"/>
              </w:rPr>
            </w:pPr>
            <w:r>
              <w:rPr>
                <w:rFonts w:eastAsia="等线" w:cs="Times New Roman"/>
                <w:color w:val="000000"/>
                <w:szCs w:val="18"/>
              </w:rPr>
              <w:t>0~</w:t>
            </w:r>
            <w:r w:rsidRPr="004F4E60">
              <w:rPr>
                <w:rFonts w:eastAsia="等线" w:cs="Times New Roman"/>
                <w:b/>
                <w:color w:val="000000"/>
                <w:szCs w:val="18"/>
              </w:rPr>
              <w:t>19</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552FD6E" w14:textId="2E8D9280" w:rsidR="00CD7E97" w:rsidRPr="00DA4E54" w:rsidRDefault="00CD7E97" w:rsidP="00CD7E97">
            <w:pPr>
              <w:pStyle w:val="aff"/>
              <w:rPr>
                <w:rFonts w:eastAsia="等线" w:cs="Times New Roman"/>
              </w:rPr>
            </w:pPr>
            <w:r>
              <w:rPr>
                <w:rFonts w:eastAsia="等线" w:cs="Times New Roman"/>
                <w:color w:val="000000"/>
                <w:szCs w:val="18"/>
              </w:rPr>
              <w:t>7.37</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BD12600" w14:textId="0839FBF0" w:rsidR="00CD7E97" w:rsidRPr="00DA4E54" w:rsidRDefault="00CD7E97" w:rsidP="00CD7E97">
            <w:pPr>
              <w:pStyle w:val="aff"/>
              <w:rPr>
                <w:rFonts w:eastAsia="等线" w:cs="Times New Roman"/>
                <w:b/>
                <w:bCs/>
              </w:rPr>
            </w:pPr>
            <w:r>
              <w:rPr>
                <w:rFonts w:eastAsia="等线" w:cs="Times New Roman" w:hint="eastAsia"/>
                <w:b/>
                <w:bCs/>
                <w:color w:val="000000"/>
                <w:szCs w:val="18"/>
              </w:rPr>
              <w:t>/</w:t>
            </w:r>
            <w:r>
              <w:rPr>
                <w:rFonts w:eastAsia="等线" w:cs="Times New Roman"/>
                <w:b/>
                <w:bCs/>
                <w:color w:val="000000"/>
                <w:szCs w:val="18"/>
              </w:rPr>
              <w:t xml:space="preserve">　</w:t>
            </w:r>
          </w:p>
        </w:tc>
        <w:tc>
          <w:tcPr>
            <w:tcW w:w="385" w:type="pct"/>
            <w:shd w:val="clear" w:color="auto" w:fill="auto"/>
            <w:vAlign w:val="center"/>
            <w:hideMark/>
          </w:tcPr>
          <w:p w14:paraId="01ABA954"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318BA840"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55C26396"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1D735526"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6C965C9B" w14:textId="77777777" w:rsidR="00CD7E97" w:rsidRPr="00DA4E54" w:rsidRDefault="00CD7E97" w:rsidP="00CD7E97">
            <w:pPr>
              <w:pStyle w:val="aff"/>
              <w:rPr>
                <w:b/>
              </w:rPr>
            </w:pPr>
            <w:r w:rsidRPr="00DA4E54">
              <w:rPr>
                <w:b/>
              </w:rPr>
              <w:t>是</w:t>
            </w:r>
          </w:p>
        </w:tc>
        <w:tc>
          <w:tcPr>
            <w:tcW w:w="385" w:type="pct"/>
            <w:vMerge w:val="restart"/>
            <w:shd w:val="clear" w:color="auto" w:fill="auto"/>
            <w:vAlign w:val="center"/>
            <w:hideMark/>
          </w:tcPr>
          <w:p w14:paraId="5F6BA34A" w14:textId="77777777" w:rsidR="00CD7E97" w:rsidRPr="00DA4E54" w:rsidRDefault="00CD7E97" w:rsidP="00CD7E97">
            <w:pPr>
              <w:spacing w:line="240" w:lineRule="auto"/>
              <w:jc w:val="center"/>
              <w:rPr>
                <w:rFonts w:eastAsia="等线" w:cs="Times New Roman"/>
                <w:b/>
                <w:sz w:val="16"/>
                <w:szCs w:val="16"/>
                <w:lang w:val="en-US"/>
              </w:rPr>
            </w:pPr>
            <w:r w:rsidRPr="00DA4E54">
              <w:rPr>
                <w:rFonts w:eastAsia="等线" w:cs="Times New Roman"/>
                <w:b/>
                <w:sz w:val="16"/>
                <w:szCs w:val="16"/>
                <w:lang w:val="en-US"/>
              </w:rPr>
              <w:t>1</w:t>
            </w:r>
          </w:p>
        </w:tc>
      </w:tr>
      <w:tr w:rsidR="00CD7E97" w:rsidRPr="00DA4E54" w14:paraId="2BFBDE50" w14:textId="77777777" w:rsidTr="004F4E60">
        <w:trPr>
          <w:trHeight w:val="420"/>
          <w:jc w:val="center"/>
        </w:trPr>
        <w:tc>
          <w:tcPr>
            <w:tcW w:w="385" w:type="pct"/>
            <w:vMerge/>
            <w:vAlign w:val="center"/>
            <w:hideMark/>
          </w:tcPr>
          <w:p w14:paraId="0032376F" w14:textId="77777777" w:rsidR="00CD7E97" w:rsidRPr="00DA4E54" w:rsidRDefault="00CD7E97" w:rsidP="00CD7E97">
            <w:pPr>
              <w:pStyle w:val="aff"/>
            </w:pPr>
          </w:p>
        </w:tc>
        <w:tc>
          <w:tcPr>
            <w:tcW w:w="385" w:type="pct"/>
            <w:shd w:val="clear" w:color="auto" w:fill="auto"/>
            <w:vAlign w:val="center"/>
            <w:hideMark/>
          </w:tcPr>
          <w:p w14:paraId="21855B71" w14:textId="77777777" w:rsidR="00CD7E97" w:rsidRPr="00DA4E54" w:rsidRDefault="00CD7E97" w:rsidP="00CD7E97">
            <w:pPr>
              <w:pStyle w:val="aff"/>
            </w:pPr>
            <w:r w:rsidRPr="00DA4E54">
              <w:rPr>
                <w:rFonts w:hint="eastAsia"/>
              </w:rPr>
              <w:t>企业</w:t>
            </w:r>
            <w:r w:rsidRPr="00DA4E54">
              <w:rPr>
                <w:rFonts w:cs="Times New Roman"/>
              </w:rPr>
              <w:t>2</w:t>
            </w:r>
          </w:p>
        </w:tc>
        <w:tc>
          <w:tcPr>
            <w:tcW w:w="385" w:type="pct"/>
            <w:vAlign w:val="center"/>
          </w:tcPr>
          <w:p w14:paraId="5B374256" w14:textId="565852FC" w:rsidR="00CD7E97" w:rsidRPr="00DA4E54" w:rsidRDefault="00CD7E97" w:rsidP="00CD7E97">
            <w:pPr>
              <w:pStyle w:val="aff"/>
              <w:rPr>
                <w:rFonts w:eastAsia="等线" w:cs="Times New Roman"/>
              </w:rPr>
            </w:pPr>
            <w:r w:rsidRPr="00C657EE">
              <w:t>9</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1411C7C9" w14:textId="3382EBF2" w:rsidR="00CD7E97" w:rsidRPr="00DA4E54" w:rsidRDefault="00CD7E97" w:rsidP="00CD7E97">
            <w:pPr>
              <w:pStyle w:val="aff"/>
              <w:rPr>
                <w:rFonts w:eastAsia="等线" w:cs="Times New Roman"/>
              </w:rPr>
            </w:pPr>
            <w:r>
              <w:rPr>
                <w:rFonts w:eastAsia="等线" w:cs="Times New Roman"/>
                <w:color w:val="000000"/>
                <w:szCs w:val="18"/>
              </w:rPr>
              <w:t>2018.3.30~2020.11</w:t>
            </w:r>
          </w:p>
        </w:tc>
        <w:tc>
          <w:tcPr>
            <w:tcW w:w="385" w:type="pct"/>
            <w:tcBorders>
              <w:top w:val="nil"/>
              <w:left w:val="nil"/>
              <w:bottom w:val="single" w:sz="4" w:space="0" w:color="auto"/>
              <w:right w:val="single" w:sz="4" w:space="0" w:color="auto"/>
            </w:tcBorders>
            <w:shd w:val="clear" w:color="auto" w:fill="auto"/>
            <w:vAlign w:val="center"/>
            <w:hideMark/>
          </w:tcPr>
          <w:p w14:paraId="092A21B2" w14:textId="40A280E0" w:rsidR="00CD7E97" w:rsidRPr="00DA4E54" w:rsidRDefault="00CD7E97" w:rsidP="00CD7E97">
            <w:pPr>
              <w:pStyle w:val="aff"/>
              <w:rPr>
                <w:rFonts w:eastAsia="等线" w:cs="Times New Roman"/>
              </w:rPr>
            </w:pPr>
            <w:r>
              <w:rPr>
                <w:rFonts w:eastAsia="等线" w:cs="Times New Roman"/>
                <w:color w:val="000000"/>
                <w:szCs w:val="18"/>
              </w:rPr>
              <w:t>3~</w:t>
            </w:r>
            <w:r w:rsidRPr="004F4E60">
              <w:rPr>
                <w:rFonts w:eastAsia="等线" w:cs="Times New Roman"/>
                <w:b/>
                <w:color w:val="000000"/>
                <w:szCs w:val="18"/>
              </w:rPr>
              <w:t>16</w:t>
            </w:r>
          </w:p>
        </w:tc>
        <w:tc>
          <w:tcPr>
            <w:tcW w:w="385" w:type="pct"/>
            <w:tcBorders>
              <w:top w:val="nil"/>
              <w:left w:val="nil"/>
              <w:bottom w:val="single" w:sz="4" w:space="0" w:color="auto"/>
              <w:right w:val="single" w:sz="4" w:space="0" w:color="auto"/>
            </w:tcBorders>
            <w:shd w:val="clear" w:color="auto" w:fill="auto"/>
            <w:vAlign w:val="center"/>
            <w:hideMark/>
          </w:tcPr>
          <w:p w14:paraId="305B5B91" w14:textId="3536E2AC" w:rsidR="00CD7E97" w:rsidRPr="00DA4E54" w:rsidRDefault="00CD7E97" w:rsidP="00CD7E97">
            <w:pPr>
              <w:pStyle w:val="aff"/>
              <w:rPr>
                <w:rFonts w:eastAsia="等线" w:cs="Times New Roman"/>
              </w:rPr>
            </w:pPr>
            <w:r>
              <w:rPr>
                <w:rFonts w:eastAsia="等线" w:cs="Times New Roman"/>
                <w:color w:val="000000"/>
                <w:szCs w:val="18"/>
              </w:rPr>
              <w:t>6.12</w:t>
            </w:r>
          </w:p>
        </w:tc>
        <w:tc>
          <w:tcPr>
            <w:tcW w:w="385" w:type="pct"/>
            <w:tcBorders>
              <w:top w:val="nil"/>
              <w:left w:val="nil"/>
              <w:bottom w:val="single" w:sz="4" w:space="0" w:color="auto"/>
              <w:right w:val="single" w:sz="4" w:space="0" w:color="auto"/>
            </w:tcBorders>
            <w:shd w:val="clear" w:color="auto" w:fill="auto"/>
            <w:vAlign w:val="center"/>
            <w:hideMark/>
          </w:tcPr>
          <w:p w14:paraId="3BD4A277" w14:textId="15A2BD66" w:rsidR="00CD7E97" w:rsidRPr="00DA4E54" w:rsidRDefault="00CD7E97" w:rsidP="00CD7E97">
            <w:pPr>
              <w:pStyle w:val="aff"/>
              <w:rPr>
                <w:rFonts w:eastAsia="等线" w:cs="Times New Roman"/>
                <w:b/>
                <w:bCs/>
              </w:rPr>
            </w:pPr>
            <w:r>
              <w:rPr>
                <w:rFonts w:eastAsia="等线" w:cs="Times New Roman" w:hint="eastAsia"/>
                <w:b/>
                <w:bCs/>
                <w:color w:val="000000"/>
                <w:szCs w:val="18"/>
              </w:rPr>
              <w:t>/</w:t>
            </w:r>
            <w:r>
              <w:rPr>
                <w:rFonts w:eastAsia="等线" w:cs="Times New Roman"/>
                <w:b/>
                <w:bCs/>
                <w:color w:val="000000"/>
                <w:szCs w:val="18"/>
              </w:rPr>
              <w:t xml:space="preserve">　</w:t>
            </w:r>
          </w:p>
        </w:tc>
        <w:tc>
          <w:tcPr>
            <w:tcW w:w="385" w:type="pct"/>
            <w:shd w:val="clear" w:color="auto" w:fill="auto"/>
            <w:vAlign w:val="center"/>
            <w:hideMark/>
          </w:tcPr>
          <w:p w14:paraId="6769926F"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5823990B"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68B32A56"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3C6C224C"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1B6C9D85" w14:textId="77777777" w:rsidR="00CD7E97" w:rsidRPr="00DA4E54" w:rsidRDefault="00CD7E97" w:rsidP="00CD7E97">
            <w:pPr>
              <w:pStyle w:val="aff"/>
              <w:rPr>
                <w:b/>
              </w:rPr>
            </w:pPr>
            <w:r w:rsidRPr="00DA4E54">
              <w:rPr>
                <w:b/>
              </w:rPr>
              <w:t>是</w:t>
            </w:r>
          </w:p>
        </w:tc>
        <w:tc>
          <w:tcPr>
            <w:tcW w:w="385" w:type="pct"/>
            <w:vMerge/>
            <w:vAlign w:val="center"/>
            <w:hideMark/>
          </w:tcPr>
          <w:p w14:paraId="30E3BDFA" w14:textId="77777777" w:rsidR="00CD7E97" w:rsidRPr="00DA4E54" w:rsidRDefault="00CD7E97" w:rsidP="00CD7E97">
            <w:pPr>
              <w:spacing w:line="240" w:lineRule="auto"/>
              <w:rPr>
                <w:rFonts w:eastAsia="等线" w:cs="Times New Roman"/>
                <w:sz w:val="16"/>
                <w:szCs w:val="16"/>
                <w:lang w:val="en-US"/>
              </w:rPr>
            </w:pPr>
          </w:p>
        </w:tc>
      </w:tr>
      <w:tr w:rsidR="00CD7E97" w:rsidRPr="00DA4E54" w14:paraId="7185912A" w14:textId="77777777" w:rsidTr="004F4E60">
        <w:trPr>
          <w:trHeight w:val="280"/>
          <w:jc w:val="center"/>
        </w:trPr>
        <w:tc>
          <w:tcPr>
            <w:tcW w:w="385" w:type="pct"/>
            <w:vMerge/>
            <w:vAlign w:val="center"/>
            <w:hideMark/>
          </w:tcPr>
          <w:p w14:paraId="788C6944" w14:textId="77777777" w:rsidR="00CD7E97" w:rsidRPr="00DA4E54" w:rsidRDefault="00CD7E97" w:rsidP="00CD7E97">
            <w:pPr>
              <w:pStyle w:val="aff"/>
            </w:pPr>
          </w:p>
        </w:tc>
        <w:tc>
          <w:tcPr>
            <w:tcW w:w="385" w:type="pct"/>
            <w:shd w:val="clear" w:color="auto" w:fill="auto"/>
            <w:vAlign w:val="center"/>
            <w:hideMark/>
          </w:tcPr>
          <w:p w14:paraId="3DAF5D79" w14:textId="77777777" w:rsidR="00CD7E97" w:rsidRPr="00DA4E54" w:rsidRDefault="00CD7E97" w:rsidP="00CD7E97">
            <w:pPr>
              <w:pStyle w:val="aff"/>
            </w:pPr>
            <w:r w:rsidRPr="00DA4E54">
              <w:rPr>
                <w:rFonts w:hint="eastAsia"/>
              </w:rPr>
              <w:t>企业</w:t>
            </w:r>
            <w:r w:rsidRPr="00DA4E54">
              <w:rPr>
                <w:rFonts w:cs="Times New Roman"/>
              </w:rPr>
              <w:t>3</w:t>
            </w:r>
          </w:p>
        </w:tc>
        <w:tc>
          <w:tcPr>
            <w:tcW w:w="385" w:type="pct"/>
            <w:vAlign w:val="center"/>
          </w:tcPr>
          <w:p w14:paraId="6D4C9588" w14:textId="1574673D" w:rsidR="00CD7E97" w:rsidRPr="00DA4E54" w:rsidRDefault="00CD7E97" w:rsidP="00CD7E97">
            <w:pPr>
              <w:pStyle w:val="aff"/>
              <w:rPr>
                <w:rFonts w:eastAsia="等线" w:cs="Times New Roman"/>
              </w:rPr>
            </w:pPr>
            <w:r w:rsidRPr="00C657EE">
              <w:t>20</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0BA1C9E5" w14:textId="1F48AE86" w:rsidR="00CD7E97" w:rsidRPr="00DA4E54" w:rsidRDefault="00CD7E97" w:rsidP="00CD7E97">
            <w:pPr>
              <w:pStyle w:val="aff"/>
              <w:rPr>
                <w:rFonts w:eastAsia="等线" w:cs="Times New Roman"/>
              </w:rPr>
            </w:pPr>
            <w:r>
              <w:rPr>
                <w:rFonts w:eastAsia="等线" w:cs="Times New Roman"/>
                <w:color w:val="000000"/>
                <w:szCs w:val="18"/>
              </w:rPr>
              <w:t>2019.5~2021.1</w:t>
            </w:r>
          </w:p>
        </w:tc>
        <w:tc>
          <w:tcPr>
            <w:tcW w:w="385" w:type="pct"/>
            <w:tcBorders>
              <w:top w:val="nil"/>
              <w:left w:val="nil"/>
              <w:bottom w:val="single" w:sz="4" w:space="0" w:color="auto"/>
              <w:right w:val="single" w:sz="4" w:space="0" w:color="auto"/>
            </w:tcBorders>
            <w:shd w:val="clear" w:color="auto" w:fill="auto"/>
            <w:vAlign w:val="center"/>
            <w:hideMark/>
          </w:tcPr>
          <w:p w14:paraId="58CB0EFC" w14:textId="425C148F" w:rsidR="00CD7E97" w:rsidRPr="00DA4E54" w:rsidRDefault="00CD7E97" w:rsidP="00CD7E97">
            <w:pPr>
              <w:pStyle w:val="aff"/>
              <w:rPr>
                <w:rFonts w:eastAsia="等线" w:cs="Times New Roman"/>
              </w:rPr>
            </w:pPr>
            <w:r>
              <w:rPr>
                <w:rFonts w:eastAsia="等线" w:cs="Times New Roman"/>
                <w:color w:val="000000"/>
                <w:szCs w:val="18"/>
              </w:rPr>
              <w:t>0~81.8</w:t>
            </w:r>
          </w:p>
        </w:tc>
        <w:tc>
          <w:tcPr>
            <w:tcW w:w="385" w:type="pct"/>
            <w:tcBorders>
              <w:top w:val="nil"/>
              <w:left w:val="nil"/>
              <w:bottom w:val="single" w:sz="4" w:space="0" w:color="auto"/>
              <w:right w:val="single" w:sz="4" w:space="0" w:color="auto"/>
            </w:tcBorders>
            <w:shd w:val="clear" w:color="auto" w:fill="auto"/>
            <w:vAlign w:val="center"/>
            <w:hideMark/>
          </w:tcPr>
          <w:p w14:paraId="010ACD9D" w14:textId="618D8F88" w:rsidR="00CD7E97" w:rsidRPr="00DA4E54" w:rsidRDefault="00CD7E97" w:rsidP="00CD7E97">
            <w:pPr>
              <w:pStyle w:val="aff"/>
              <w:rPr>
                <w:rFonts w:eastAsia="等线" w:cs="Times New Roman"/>
              </w:rPr>
            </w:pPr>
            <w:r>
              <w:rPr>
                <w:rFonts w:eastAsia="等线" w:cs="Times New Roman"/>
                <w:color w:val="000000"/>
                <w:szCs w:val="18"/>
              </w:rPr>
              <w:t>34.62</w:t>
            </w:r>
          </w:p>
        </w:tc>
        <w:tc>
          <w:tcPr>
            <w:tcW w:w="385" w:type="pct"/>
            <w:tcBorders>
              <w:top w:val="nil"/>
              <w:left w:val="nil"/>
              <w:bottom w:val="single" w:sz="4" w:space="0" w:color="auto"/>
              <w:right w:val="single" w:sz="4" w:space="0" w:color="auto"/>
            </w:tcBorders>
            <w:shd w:val="clear" w:color="auto" w:fill="auto"/>
            <w:vAlign w:val="center"/>
            <w:hideMark/>
          </w:tcPr>
          <w:p w14:paraId="167EC160" w14:textId="0EC84F97" w:rsidR="00CD7E97" w:rsidRPr="00DA4E54" w:rsidRDefault="00CD7E97" w:rsidP="00CD7E97">
            <w:pPr>
              <w:pStyle w:val="aff"/>
              <w:rPr>
                <w:rFonts w:eastAsia="等线" w:cs="Times New Roman"/>
                <w:b/>
                <w:bCs/>
              </w:rPr>
            </w:pPr>
            <w:r>
              <w:rPr>
                <w:rFonts w:eastAsia="等线" w:cs="Times New Roman"/>
                <w:b/>
                <w:bCs/>
                <w:color w:val="000000"/>
                <w:szCs w:val="18"/>
              </w:rPr>
              <w:t>68.07</w:t>
            </w:r>
          </w:p>
        </w:tc>
        <w:tc>
          <w:tcPr>
            <w:tcW w:w="385" w:type="pct"/>
            <w:shd w:val="clear" w:color="auto" w:fill="auto"/>
            <w:vAlign w:val="center"/>
            <w:hideMark/>
          </w:tcPr>
          <w:p w14:paraId="17CD4257"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3876C701"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3FBD46D2"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5B52B32A"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0EB03A09" w14:textId="77777777" w:rsidR="00CD7E97" w:rsidRPr="00DA4E54" w:rsidRDefault="00CD7E97" w:rsidP="00CD7E97">
            <w:pPr>
              <w:pStyle w:val="aff"/>
              <w:rPr>
                <w:b/>
              </w:rPr>
            </w:pPr>
            <w:r w:rsidRPr="00DA4E54">
              <w:rPr>
                <w:b/>
              </w:rPr>
              <w:t>否</w:t>
            </w:r>
          </w:p>
        </w:tc>
        <w:tc>
          <w:tcPr>
            <w:tcW w:w="385" w:type="pct"/>
            <w:vMerge/>
            <w:vAlign w:val="center"/>
            <w:hideMark/>
          </w:tcPr>
          <w:p w14:paraId="19AF34B4" w14:textId="77777777" w:rsidR="00CD7E97" w:rsidRPr="00DA4E54" w:rsidRDefault="00CD7E97" w:rsidP="00CD7E97">
            <w:pPr>
              <w:spacing w:line="240" w:lineRule="auto"/>
              <w:rPr>
                <w:rFonts w:eastAsia="等线" w:cs="Times New Roman"/>
                <w:sz w:val="16"/>
                <w:szCs w:val="16"/>
                <w:lang w:val="en-US"/>
              </w:rPr>
            </w:pPr>
          </w:p>
        </w:tc>
      </w:tr>
      <w:tr w:rsidR="00CD7E97" w:rsidRPr="00DA4E54" w14:paraId="05BAFF1A" w14:textId="77777777" w:rsidTr="004F4E60">
        <w:trPr>
          <w:trHeight w:val="420"/>
          <w:jc w:val="center"/>
        </w:trPr>
        <w:tc>
          <w:tcPr>
            <w:tcW w:w="385" w:type="pct"/>
            <w:vMerge/>
            <w:vAlign w:val="center"/>
            <w:hideMark/>
          </w:tcPr>
          <w:p w14:paraId="2C1EE5CE" w14:textId="77777777" w:rsidR="00CD7E97" w:rsidRPr="00DA4E54" w:rsidRDefault="00CD7E97" w:rsidP="00CD7E97">
            <w:pPr>
              <w:pStyle w:val="aff"/>
            </w:pPr>
          </w:p>
        </w:tc>
        <w:tc>
          <w:tcPr>
            <w:tcW w:w="385" w:type="pct"/>
            <w:shd w:val="clear" w:color="auto" w:fill="auto"/>
            <w:vAlign w:val="center"/>
            <w:hideMark/>
          </w:tcPr>
          <w:p w14:paraId="3862D8E4" w14:textId="77777777" w:rsidR="00CD7E97" w:rsidRPr="00DA4E54" w:rsidRDefault="00CD7E97" w:rsidP="00CD7E97">
            <w:pPr>
              <w:pStyle w:val="aff"/>
            </w:pPr>
            <w:r w:rsidRPr="00DA4E54">
              <w:rPr>
                <w:rFonts w:hint="eastAsia"/>
              </w:rPr>
              <w:t>企业</w:t>
            </w:r>
            <w:r w:rsidRPr="00DA4E54">
              <w:rPr>
                <w:rFonts w:cs="Times New Roman"/>
              </w:rPr>
              <w:t>4</w:t>
            </w:r>
          </w:p>
        </w:tc>
        <w:tc>
          <w:tcPr>
            <w:tcW w:w="385" w:type="pct"/>
            <w:vAlign w:val="center"/>
          </w:tcPr>
          <w:p w14:paraId="6EEF41E2" w14:textId="2DA952E6" w:rsidR="00CD7E97" w:rsidRPr="00DA4E54" w:rsidRDefault="00CD7E97" w:rsidP="00CD7E97">
            <w:pPr>
              <w:pStyle w:val="aff"/>
              <w:rPr>
                <w:rFonts w:eastAsia="等线" w:cs="Times New Roman"/>
              </w:rPr>
            </w:pPr>
            <w:r w:rsidRPr="00C657EE">
              <w:t>304</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4327807D" w14:textId="35A21F02" w:rsidR="00CD7E97" w:rsidRPr="00DA4E54" w:rsidRDefault="00CD7E97" w:rsidP="00CD7E97">
            <w:pPr>
              <w:pStyle w:val="aff"/>
              <w:rPr>
                <w:rFonts w:eastAsia="等线" w:cs="Times New Roman"/>
              </w:rPr>
            </w:pPr>
            <w:r>
              <w:rPr>
                <w:rFonts w:eastAsia="等线" w:cs="Times New Roman"/>
                <w:color w:val="000000"/>
                <w:szCs w:val="18"/>
              </w:rPr>
              <w:t>2019.4~202012.27</w:t>
            </w:r>
          </w:p>
        </w:tc>
        <w:tc>
          <w:tcPr>
            <w:tcW w:w="385" w:type="pct"/>
            <w:tcBorders>
              <w:top w:val="nil"/>
              <w:left w:val="nil"/>
              <w:bottom w:val="single" w:sz="4" w:space="0" w:color="auto"/>
              <w:right w:val="single" w:sz="4" w:space="0" w:color="auto"/>
            </w:tcBorders>
            <w:shd w:val="clear" w:color="auto" w:fill="auto"/>
            <w:vAlign w:val="center"/>
            <w:hideMark/>
          </w:tcPr>
          <w:p w14:paraId="5D791732" w14:textId="278C70B0" w:rsidR="00CD7E97" w:rsidRPr="00DA4E54" w:rsidRDefault="00CD7E97" w:rsidP="00CD7E97">
            <w:pPr>
              <w:pStyle w:val="aff"/>
              <w:rPr>
                <w:rFonts w:eastAsia="等线" w:cs="Times New Roman"/>
              </w:rPr>
            </w:pPr>
            <w:r>
              <w:rPr>
                <w:rFonts w:eastAsia="等线" w:cs="Times New Roman"/>
                <w:color w:val="000000"/>
                <w:szCs w:val="18"/>
              </w:rPr>
              <w:t>0~60.12</w:t>
            </w:r>
          </w:p>
        </w:tc>
        <w:tc>
          <w:tcPr>
            <w:tcW w:w="385" w:type="pct"/>
            <w:tcBorders>
              <w:top w:val="nil"/>
              <w:left w:val="nil"/>
              <w:bottom w:val="single" w:sz="4" w:space="0" w:color="auto"/>
              <w:right w:val="single" w:sz="4" w:space="0" w:color="auto"/>
            </w:tcBorders>
            <w:shd w:val="clear" w:color="auto" w:fill="auto"/>
            <w:vAlign w:val="center"/>
            <w:hideMark/>
          </w:tcPr>
          <w:p w14:paraId="097BC690" w14:textId="51CBC510" w:rsidR="00CD7E97" w:rsidRPr="00DA4E54" w:rsidRDefault="00CD7E97" w:rsidP="00CD7E97">
            <w:pPr>
              <w:pStyle w:val="aff"/>
              <w:rPr>
                <w:rFonts w:eastAsia="等线" w:cs="Times New Roman"/>
              </w:rPr>
            </w:pPr>
            <w:r>
              <w:rPr>
                <w:rFonts w:eastAsia="等线" w:cs="Times New Roman"/>
                <w:color w:val="000000"/>
                <w:szCs w:val="18"/>
              </w:rPr>
              <w:t>27.29</w:t>
            </w:r>
          </w:p>
        </w:tc>
        <w:tc>
          <w:tcPr>
            <w:tcW w:w="385" w:type="pct"/>
            <w:tcBorders>
              <w:top w:val="nil"/>
              <w:left w:val="nil"/>
              <w:bottom w:val="single" w:sz="4" w:space="0" w:color="auto"/>
              <w:right w:val="single" w:sz="4" w:space="0" w:color="auto"/>
            </w:tcBorders>
            <w:shd w:val="clear" w:color="auto" w:fill="auto"/>
            <w:vAlign w:val="center"/>
            <w:hideMark/>
          </w:tcPr>
          <w:p w14:paraId="6C7D3D47" w14:textId="1153C856" w:rsidR="00CD7E97" w:rsidRPr="00DA4E54" w:rsidRDefault="00CD7E97" w:rsidP="00CD7E97">
            <w:pPr>
              <w:pStyle w:val="aff"/>
              <w:rPr>
                <w:rFonts w:eastAsia="等线" w:cs="Times New Roman"/>
                <w:b/>
                <w:bCs/>
              </w:rPr>
            </w:pPr>
            <w:r>
              <w:rPr>
                <w:rFonts w:eastAsia="等线" w:cs="Times New Roman"/>
                <w:b/>
                <w:bCs/>
                <w:color w:val="000000"/>
                <w:szCs w:val="18"/>
              </w:rPr>
              <w:t>28.63</w:t>
            </w:r>
          </w:p>
        </w:tc>
        <w:tc>
          <w:tcPr>
            <w:tcW w:w="385" w:type="pct"/>
            <w:shd w:val="clear" w:color="auto" w:fill="auto"/>
            <w:vAlign w:val="center"/>
            <w:hideMark/>
          </w:tcPr>
          <w:p w14:paraId="1BA4CB20"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1C1147B2"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5DF82C90"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14D2734C"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689DDC0F" w14:textId="77777777" w:rsidR="00CD7E97" w:rsidRPr="00DA4E54" w:rsidRDefault="00CD7E97" w:rsidP="00CD7E97">
            <w:pPr>
              <w:pStyle w:val="aff"/>
              <w:rPr>
                <w:b/>
              </w:rPr>
            </w:pPr>
            <w:r w:rsidRPr="00DA4E54">
              <w:rPr>
                <w:b/>
              </w:rPr>
              <w:t>是</w:t>
            </w:r>
          </w:p>
        </w:tc>
        <w:tc>
          <w:tcPr>
            <w:tcW w:w="385" w:type="pct"/>
            <w:vMerge/>
            <w:vAlign w:val="center"/>
            <w:hideMark/>
          </w:tcPr>
          <w:p w14:paraId="0B102729" w14:textId="77777777" w:rsidR="00CD7E97" w:rsidRPr="00DA4E54" w:rsidRDefault="00CD7E97" w:rsidP="00CD7E97">
            <w:pPr>
              <w:spacing w:line="240" w:lineRule="auto"/>
              <w:rPr>
                <w:rFonts w:eastAsia="等线" w:cs="Times New Roman"/>
                <w:sz w:val="16"/>
                <w:szCs w:val="16"/>
                <w:lang w:val="en-US"/>
              </w:rPr>
            </w:pPr>
          </w:p>
        </w:tc>
      </w:tr>
      <w:tr w:rsidR="00CD7E97" w:rsidRPr="00DA4E54" w14:paraId="05EFD631" w14:textId="77777777" w:rsidTr="004F4E60">
        <w:trPr>
          <w:trHeight w:val="280"/>
          <w:jc w:val="center"/>
        </w:trPr>
        <w:tc>
          <w:tcPr>
            <w:tcW w:w="385" w:type="pct"/>
            <w:vMerge/>
            <w:vAlign w:val="center"/>
            <w:hideMark/>
          </w:tcPr>
          <w:p w14:paraId="71D94C8D" w14:textId="77777777" w:rsidR="00CD7E97" w:rsidRPr="00DA4E54" w:rsidRDefault="00CD7E97" w:rsidP="00CD7E97">
            <w:pPr>
              <w:pStyle w:val="aff"/>
            </w:pPr>
          </w:p>
        </w:tc>
        <w:tc>
          <w:tcPr>
            <w:tcW w:w="385" w:type="pct"/>
            <w:shd w:val="clear" w:color="auto" w:fill="auto"/>
            <w:vAlign w:val="center"/>
            <w:hideMark/>
          </w:tcPr>
          <w:p w14:paraId="385AC1B2" w14:textId="77777777" w:rsidR="00CD7E97" w:rsidRPr="00DA4E54" w:rsidRDefault="00CD7E97" w:rsidP="00CD7E97">
            <w:pPr>
              <w:pStyle w:val="aff"/>
            </w:pPr>
            <w:r w:rsidRPr="00DA4E54">
              <w:rPr>
                <w:rFonts w:hint="eastAsia"/>
              </w:rPr>
              <w:t>企业</w:t>
            </w:r>
            <w:r w:rsidRPr="00DA4E54">
              <w:rPr>
                <w:rFonts w:cs="Times New Roman"/>
              </w:rPr>
              <w:t>5</w:t>
            </w:r>
          </w:p>
        </w:tc>
        <w:tc>
          <w:tcPr>
            <w:tcW w:w="385" w:type="pct"/>
            <w:vAlign w:val="center"/>
          </w:tcPr>
          <w:p w14:paraId="2BED10E1" w14:textId="53DDFCD2" w:rsidR="00CD7E97" w:rsidRPr="00DA4E54" w:rsidRDefault="00CD7E97" w:rsidP="00CD7E97">
            <w:pPr>
              <w:pStyle w:val="aff"/>
              <w:rPr>
                <w:rFonts w:eastAsia="等线" w:cs="Times New Roman"/>
              </w:rPr>
            </w:pPr>
            <w:r w:rsidRPr="00C657EE">
              <w:t>13</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0CC5A8E7" w14:textId="563956B2" w:rsidR="00CD7E97" w:rsidRPr="00DA4E54" w:rsidRDefault="00CD7E97" w:rsidP="00CD7E97">
            <w:pPr>
              <w:pStyle w:val="aff"/>
              <w:rPr>
                <w:rFonts w:eastAsia="等线" w:cs="Times New Roman"/>
              </w:rPr>
            </w:pPr>
            <w:r>
              <w:rPr>
                <w:rFonts w:eastAsia="等线" w:cs="Times New Roman"/>
                <w:color w:val="000000"/>
                <w:szCs w:val="18"/>
              </w:rPr>
              <w:t>2020.4~2020.6</w:t>
            </w:r>
          </w:p>
        </w:tc>
        <w:tc>
          <w:tcPr>
            <w:tcW w:w="385" w:type="pct"/>
            <w:tcBorders>
              <w:top w:val="nil"/>
              <w:left w:val="nil"/>
              <w:bottom w:val="single" w:sz="4" w:space="0" w:color="auto"/>
              <w:right w:val="single" w:sz="4" w:space="0" w:color="auto"/>
            </w:tcBorders>
            <w:shd w:val="clear" w:color="auto" w:fill="auto"/>
            <w:vAlign w:val="center"/>
            <w:hideMark/>
          </w:tcPr>
          <w:p w14:paraId="15ED543A" w14:textId="70BFC121" w:rsidR="00CD7E97" w:rsidRPr="00DA4E54" w:rsidRDefault="00CD7E97" w:rsidP="00CD7E97">
            <w:pPr>
              <w:pStyle w:val="aff"/>
              <w:rPr>
                <w:rFonts w:eastAsia="等线" w:cs="Times New Roman"/>
              </w:rPr>
            </w:pPr>
            <w:r>
              <w:rPr>
                <w:rFonts w:eastAsia="等线" w:cs="Times New Roman"/>
                <w:color w:val="000000"/>
                <w:szCs w:val="18"/>
              </w:rPr>
              <w:t>0.17~10.2</w:t>
            </w:r>
          </w:p>
        </w:tc>
        <w:tc>
          <w:tcPr>
            <w:tcW w:w="385" w:type="pct"/>
            <w:tcBorders>
              <w:top w:val="nil"/>
              <w:left w:val="nil"/>
              <w:bottom w:val="single" w:sz="4" w:space="0" w:color="auto"/>
              <w:right w:val="single" w:sz="4" w:space="0" w:color="auto"/>
            </w:tcBorders>
            <w:shd w:val="clear" w:color="auto" w:fill="auto"/>
            <w:vAlign w:val="center"/>
            <w:hideMark/>
          </w:tcPr>
          <w:p w14:paraId="4CC4F249" w14:textId="0761005C" w:rsidR="00CD7E97" w:rsidRPr="00DA4E54" w:rsidRDefault="00CD7E97" w:rsidP="00CD7E97">
            <w:pPr>
              <w:pStyle w:val="aff"/>
              <w:rPr>
                <w:rFonts w:eastAsia="等线" w:cs="Times New Roman"/>
              </w:rPr>
            </w:pPr>
            <w:r>
              <w:rPr>
                <w:rFonts w:eastAsia="等线" w:cs="Times New Roman"/>
                <w:color w:val="000000"/>
                <w:szCs w:val="18"/>
              </w:rPr>
              <w:t>7.06</w:t>
            </w:r>
          </w:p>
        </w:tc>
        <w:tc>
          <w:tcPr>
            <w:tcW w:w="385" w:type="pct"/>
            <w:tcBorders>
              <w:top w:val="nil"/>
              <w:left w:val="nil"/>
              <w:bottom w:val="single" w:sz="4" w:space="0" w:color="auto"/>
              <w:right w:val="single" w:sz="4" w:space="0" w:color="auto"/>
            </w:tcBorders>
            <w:shd w:val="clear" w:color="auto" w:fill="auto"/>
            <w:vAlign w:val="center"/>
            <w:hideMark/>
          </w:tcPr>
          <w:p w14:paraId="3A8FC3B8" w14:textId="2F577628" w:rsidR="00CD7E97" w:rsidRPr="00DA4E54" w:rsidRDefault="00CD7E97" w:rsidP="00CD7E97">
            <w:pPr>
              <w:pStyle w:val="aff"/>
              <w:rPr>
                <w:rFonts w:eastAsia="等线" w:cs="Times New Roman"/>
                <w:b/>
                <w:bCs/>
              </w:rPr>
            </w:pPr>
            <w:r>
              <w:rPr>
                <w:rFonts w:eastAsia="等线" w:cs="Times New Roman"/>
                <w:b/>
                <w:bCs/>
                <w:color w:val="000000"/>
                <w:szCs w:val="18"/>
              </w:rPr>
              <w:t>9.5</w:t>
            </w:r>
          </w:p>
        </w:tc>
        <w:tc>
          <w:tcPr>
            <w:tcW w:w="385" w:type="pct"/>
            <w:shd w:val="clear" w:color="auto" w:fill="auto"/>
            <w:vAlign w:val="center"/>
            <w:hideMark/>
          </w:tcPr>
          <w:p w14:paraId="38544495"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13D7E0B2"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5BD3DAF6"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69840873"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09451200" w14:textId="77777777" w:rsidR="00CD7E97" w:rsidRPr="00DA4E54" w:rsidRDefault="00CD7E97" w:rsidP="00CD7E97">
            <w:pPr>
              <w:pStyle w:val="aff"/>
              <w:rPr>
                <w:b/>
              </w:rPr>
            </w:pPr>
            <w:r w:rsidRPr="00DA4E54">
              <w:rPr>
                <w:b/>
              </w:rPr>
              <w:t>是</w:t>
            </w:r>
          </w:p>
        </w:tc>
        <w:tc>
          <w:tcPr>
            <w:tcW w:w="385" w:type="pct"/>
            <w:vMerge/>
            <w:vAlign w:val="center"/>
            <w:hideMark/>
          </w:tcPr>
          <w:p w14:paraId="39D044E5" w14:textId="77777777" w:rsidR="00CD7E97" w:rsidRPr="00DA4E54" w:rsidRDefault="00CD7E97" w:rsidP="00CD7E97">
            <w:pPr>
              <w:spacing w:line="240" w:lineRule="auto"/>
              <w:rPr>
                <w:rFonts w:eastAsia="等线" w:cs="Times New Roman"/>
                <w:sz w:val="16"/>
                <w:szCs w:val="16"/>
                <w:lang w:val="en-US"/>
              </w:rPr>
            </w:pPr>
          </w:p>
        </w:tc>
      </w:tr>
      <w:tr w:rsidR="00CD7E97" w:rsidRPr="00DA4E54" w14:paraId="62DD14C1" w14:textId="77777777" w:rsidTr="004F4E60">
        <w:trPr>
          <w:trHeight w:val="280"/>
          <w:jc w:val="center"/>
        </w:trPr>
        <w:tc>
          <w:tcPr>
            <w:tcW w:w="385" w:type="pct"/>
            <w:vMerge/>
            <w:vAlign w:val="center"/>
            <w:hideMark/>
          </w:tcPr>
          <w:p w14:paraId="5CF8D6D6" w14:textId="77777777" w:rsidR="00CD7E97" w:rsidRPr="00DA4E54" w:rsidRDefault="00CD7E97" w:rsidP="00CD7E97">
            <w:pPr>
              <w:pStyle w:val="aff"/>
            </w:pPr>
          </w:p>
        </w:tc>
        <w:tc>
          <w:tcPr>
            <w:tcW w:w="385" w:type="pct"/>
            <w:shd w:val="clear" w:color="auto" w:fill="auto"/>
            <w:vAlign w:val="center"/>
            <w:hideMark/>
          </w:tcPr>
          <w:p w14:paraId="5156C30E" w14:textId="77777777" w:rsidR="00CD7E97" w:rsidRPr="00DA4E54" w:rsidRDefault="00CD7E97" w:rsidP="00CD7E97">
            <w:pPr>
              <w:pStyle w:val="aff"/>
            </w:pPr>
            <w:r w:rsidRPr="00DA4E54">
              <w:rPr>
                <w:rFonts w:hint="eastAsia"/>
              </w:rPr>
              <w:t>企业</w:t>
            </w:r>
            <w:r w:rsidRPr="00DA4E54">
              <w:rPr>
                <w:rFonts w:cs="Times New Roman"/>
              </w:rPr>
              <w:t>6</w:t>
            </w:r>
          </w:p>
        </w:tc>
        <w:tc>
          <w:tcPr>
            <w:tcW w:w="385" w:type="pct"/>
            <w:vAlign w:val="center"/>
          </w:tcPr>
          <w:p w14:paraId="55D8C432" w14:textId="0638F822" w:rsidR="00CD7E97" w:rsidRPr="00DA4E54" w:rsidRDefault="00CD7E97" w:rsidP="00CD7E97">
            <w:pPr>
              <w:pStyle w:val="aff"/>
              <w:rPr>
                <w:rFonts w:eastAsia="等线" w:cs="Times New Roman"/>
              </w:rPr>
            </w:pPr>
            <w:r w:rsidRPr="00C657EE">
              <w:t>11</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0885DED5" w14:textId="495CA0DE" w:rsidR="00CD7E97" w:rsidRPr="00DA4E54" w:rsidRDefault="00CD7E97" w:rsidP="00CD7E97">
            <w:pPr>
              <w:pStyle w:val="aff"/>
              <w:rPr>
                <w:rFonts w:eastAsia="等线" w:cs="Times New Roman"/>
              </w:rPr>
            </w:pPr>
            <w:r>
              <w:rPr>
                <w:rFonts w:eastAsia="等线" w:cs="Times New Roman"/>
                <w:color w:val="000000"/>
                <w:szCs w:val="18"/>
              </w:rPr>
              <w:t>2020.5~2020.7</w:t>
            </w:r>
          </w:p>
        </w:tc>
        <w:tc>
          <w:tcPr>
            <w:tcW w:w="385" w:type="pct"/>
            <w:tcBorders>
              <w:top w:val="nil"/>
              <w:left w:val="nil"/>
              <w:bottom w:val="single" w:sz="4" w:space="0" w:color="auto"/>
              <w:right w:val="single" w:sz="4" w:space="0" w:color="auto"/>
            </w:tcBorders>
            <w:shd w:val="clear" w:color="auto" w:fill="auto"/>
            <w:vAlign w:val="center"/>
            <w:hideMark/>
          </w:tcPr>
          <w:p w14:paraId="12C256B1" w14:textId="0194314E" w:rsidR="00CD7E97" w:rsidRPr="00DA4E54" w:rsidRDefault="00CD7E97" w:rsidP="00CD7E97">
            <w:pPr>
              <w:pStyle w:val="aff"/>
              <w:rPr>
                <w:rFonts w:eastAsia="等线" w:cs="Times New Roman"/>
              </w:rPr>
            </w:pPr>
            <w:r>
              <w:rPr>
                <w:rFonts w:eastAsia="等线" w:cs="Times New Roman"/>
                <w:color w:val="000000"/>
                <w:szCs w:val="18"/>
              </w:rPr>
              <w:t>0~19</w:t>
            </w:r>
          </w:p>
        </w:tc>
        <w:tc>
          <w:tcPr>
            <w:tcW w:w="385" w:type="pct"/>
            <w:tcBorders>
              <w:top w:val="nil"/>
              <w:left w:val="nil"/>
              <w:bottom w:val="single" w:sz="4" w:space="0" w:color="auto"/>
              <w:right w:val="single" w:sz="4" w:space="0" w:color="auto"/>
            </w:tcBorders>
            <w:shd w:val="clear" w:color="auto" w:fill="auto"/>
            <w:vAlign w:val="center"/>
            <w:hideMark/>
          </w:tcPr>
          <w:p w14:paraId="44847873" w14:textId="2D3429D8" w:rsidR="00CD7E97" w:rsidRPr="00DA4E54" w:rsidRDefault="00CD7E97" w:rsidP="00CD7E97">
            <w:pPr>
              <w:pStyle w:val="aff"/>
              <w:rPr>
                <w:rFonts w:eastAsia="等线" w:cs="Times New Roman"/>
              </w:rPr>
            </w:pPr>
            <w:r>
              <w:rPr>
                <w:rFonts w:eastAsia="等线" w:cs="Times New Roman"/>
                <w:color w:val="000000"/>
                <w:szCs w:val="18"/>
              </w:rPr>
              <w:t>2.82</w:t>
            </w:r>
          </w:p>
        </w:tc>
        <w:tc>
          <w:tcPr>
            <w:tcW w:w="385" w:type="pct"/>
            <w:tcBorders>
              <w:top w:val="nil"/>
              <w:left w:val="nil"/>
              <w:bottom w:val="single" w:sz="4" w:space="0" w:color="auto"/>
              <w:right w:val="single" w:sz="4" w:space="0" w:color="auto"/>
            </w:tcBorders>
            <w:shd w:val="clear" w:color="auto" w:fill="auto"/>
            <w:vAlign w:val="center"/>
            <w:hideMark/>
          </w:tcPr>
          <w:p w14:paraId="290DBDCD" w14:textId="45361943" w:rsidR="00CD7E97" w:rsidRPr="00DA4E54" w:rsidRDefault="00CD7E97" w:rsidP="00CD7E97">
            <w:pPr>
              <w:pStyle w:val="aff"/>
              <w:rPr>
                <w:rFonts w:eastAsia="等线" w:cs="Times New Roman"/>
                <w:b/>
                <w:bCs/>
              </w:rPr>
            </w:pPr>
            <w:r>
              <w:rPr>
                <w:rFonts w:eastAsia="等线" w:cs="Times New Roman"/>
                <w:b/>
                <w:bCs/>
                <w:color w:val="000000"/>
                <w:szCs w:val="18"/>
              </w:rPr>
              <w:t>3</w:t>
            </w:r>
          </w:p>
        </w:tc>
        <w:tc>
          <w:tcPr>
            <w:tcW w:w="385" w:type="pct"/>
            <w:shd w:val="clear" w:color="auto" w:fill="auto"/>
            <w:vAlign w:val="center"/>
            <w:hideMark/>
          </w:tcPr>
          <w:p w14:paraId="0F373C24"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550ADC50"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1CB2BB7C"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0FCF5665"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20322C12" w14:textId="77777777" w:rsidR="00CD7E97" w:rsidRPr="00DA4E54" w:rsidRDefault="00CD7E97" w:rsidP="00CD7E97">
            <w:pPr>
              <w:pStyle w:val="aff"/>
              <w:rPr>
                <w:b/>
              </w:rPr>
            </w:pPr>
            <w:r w:rsidRPr="00DA4E54">
              <w:rPr>
                <w:b/>
              </w:rPr>
              <w:t>是</w:t>
            </w:r>
          </w:p>
        </w:tc>
        <w:tc>
          <w:tcPr>
            <w:tcW w:w="385" w:type="pct"/>
            <w:vMerge/>
            <w:vAlign w:val="center"/>
            <w:hideMark/>
          </w:tcPr>
          <w:p w14:paraId="3FD17E0A" w14:textId="77777777" w:rsidR="00CD7E97" w:rsidRPr="00DA4E54" w:rsidRDefault="00CD7E97" w:rsidP="00CD7E97">
            <w:pPr>
              <w:spacing w:line="240" w:lineRule="auto"/>
              <w:rPr>
                <w:rFonts w:eastAsia="等线" w:cs="Times New Roman"/>
                <w:sz w:val="16"/>
                <w:szCs w:val="16"/>
                <w:lang w:val="en-US"/>
              </w:rPr>
            </w:pPr>
          </w:p>
        </w:tc>
      </w:tr>
      <w:tr w:rsidR="00CD7E97" w:rsidRPr="00DA4E54" w14:paraId="082D0484" w14:textId="77777777" w:rsidTr="004F4E60">
        <w:trPr>
          <w:trHeight w:val="280"/>
          <w:jc w:val="center"/>
        </w:trPr>
        <w:tc>
          <w:tcPr>
            <w:tcW w:w="385" w:type="pct"/>
            <w:vMerge/>
            <w:vAlign w:val="center"/>
            <w:hideMark/>
          </w:tcPr>
          <w:p w14:paraId="5672291F" w14:textId="77777777" w:rsidR="00CD7E97" w:rsidRPr="00DA4E54" w:rsidRDefault="00CD7E97" w:rsidP="00CD7E97">
            <w:pPr>
              <w:pStyle w:val="aff"/>
            </w:pPr>
          </w:p>
        </w:tc>
        <w:tc>
          <w:tcPr>
            <w:tcW w:w="385" w:type="pct"/>
            <w:shd w:val="clear" w:color="auto" w:fill="auto"/>
            <w:vAlign w:val="center"/>
            <w:hideMark/>
          </w:tcPr>
          <w:p w14:paraId="74A07183" w14:textId="77777777" w:rsidR="00CD7E97" w:rsidRPr="00DA4E54" w:rsidRDefault="00CD7E97" w:rsidP="00CD7E97">
            <w:pPr>
              <w:pStyle w:val="aff"/>
            </w:pPr>
            <w:r w:rsidRPr="00DA4E54">
              <w:rPr>
                <w:rFonts w:hint="eastAsia"/>
              </w:rPr>
              <w:t>企业</w:t>
            </w:r>
            <w:r w:rsidRPr="00DA4E54">
              <w:rPr>
                <w:rFonts w:cs="Times New Roman"/>
              </w:rPr>
              <w:t>7</w:t>
            </w:r>
          </w:p>
        </w:tc>
        <w:tc>
          <w:tcPr>
            <w:tcW w:w="385" w:type="pct"/>
            <w:vAlign w:val="center"/>
          </w:tcPr>
          <w:p w14:paraId="24E4F754" w14:textId="5293DCC9" w:rsidR="00CD7E97" w:rsidRPr="00DA4E54" w:rsidRDefault="00CD7E97" w:rsidP="00CD7E97">
            <w:pPr>
              <w:pStyle w:val="aff"/>
              <w:rPr>
                <w:rFonts w:eastAsia="等线" w:cs="Times New Roman"/>
              </w:rPr>
            </w:pPr>
            <w:r w:rsidRPr="00C657EE">
              <w:t>2</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4A2F93F8" w14:textId="477403DB" w:rsidR="00CD7E97" w:rsidRPr="00DA4E54" w:rsidRDefault="00CD7E97" w:rsidP="00CD7E97">
            <w:pPr>
              <w:pStyle w:val="aff"/>
              <w:rPr>
                <w:rFonts w:eastAsia="等线" w:cs="Times New Roman"/>
              </w:rPr>
            </w:pPr>
            <w:r>
              <w:rPr>
                <w:rFonts w:eastAsia="等线" w:cs="Times New Roman"/>
                <w:color w:val="000000"/>
                <w:szCs w:val="18"/>
              </w:rPr>
              <w:t>2020.11</w:t>
            </w:r>
          </w:p>
        </w:tc>
        <w:tc>
          <w:tcPr>
            <w:tcW w:w="385" w:type="pct"/>
            <w:tcBorders>
              <w:top w:val="nil"/>
              <w:left w:val="nil"/>
              <w:bottom w:val="single" w:sz="4" w:space="0" w:color="auto"/>
              <w:right w:val="single" w:sz="4" w:space="0" w:color="auto"/>
            </w:tcBorders>
            <w:shd w:val="clear" w:color="auto" w:fill="auto"/>
            <w:vAlign w:val="center"/>
            <w:hideMark/>
          </w:tcPr>
          <w:p w14:paraId="1E4C61CB" w14:textId="48C4C8EB" w:rsidR="00CD7E97" w:rsidRPr="00DA4E54" w:rsidRDefault="00CD7E97" w:rsidP="00CD7E97">
            <w:pPr>
              <w:pStyle w:val="aff"/>
              <w:rPr>
                <w:rFonts w:eastAsia="等线" w:cs="Times New Roman"/>
              </w:rPr>
            </w:pPr>
            <w:r>
              <w:rPr>
                <w:rFonts w:eastAsia="等线" w:cs="Times New Roman"/>
                <w:color w:val="000000"/>
                <w:szCs w:val="18"/>
              </w:rPr>
              <w:t>0~</w:t>
            </w:r>
            <w:r w:rsidRPr="004F4E60">
              <w:rPr>
                <w:rFonts w:eastAsia="等线" w:cs="Times New Roman"/>
                <w:b/>
                <w:color w:val="000000"/>
                <w:szCs w:val="18"/>
              </w:rPr>
              <w:t>5.0</w:t>
            </w:r>
          </w:p>
        </w:tc>
        <w:tc>
          <w:tcPr>
            <w:tcW w:w="385" w:type="pct"/>
            <w:tcBorders>
              <w:top w:val="nil"/>
              <w:left w:val="nil"/>
              <w:bottom w:val="single" w:sz="4" w:space="0" w:color="auto"/>
              <w:right w:val="single" w:sz="4" w:space="0" w:color="auto"/>
            </w:tcBorders>
            <w:shd w:val="clear" w:color="auto" w:fill="auto"/>
            <w:vAlign w:val="center"/>
            <w:hideMark/>
          </w:tcPr>
          <w:p w14:paraId="73507445" w14:textId="405CA97A" w:rsidR="00CD7E97" w:rsidRPr="00DA4E54" w:rsidRDefault="00CD7E97" w:rsidP="00CD7E97">
            <w:pPr>
              <w:pStyle w:val="aff"/>
              <w:rPr>
                <w:rFonts w:eastAsia="等线" w:cs="Times New Roman"/>
              </w:rPr>
            </w:pPr>
            <w:r>
              <w:rPr>
                <w:rFonts w:eastAsia="等线" w:cs="Times New Roman"/>
                <w:color w:val="000000"/>
                <w:szCs w:val="18"/>
              </w:rPr>
              <w:t>2.5</w:t>
            </w:r>
          </w:p>
        </w:tc>
        <w:tc>
          <w:tcPr>
            <w:tcW w:w="385" w:type="pct"/>
            <w:tcBorders>
              <w:top w:val="nil"/>
              <w:left w:val="nil"/>
              <w:bottom w:val="single" w:sz="4" w:space="0" w:color="auto"/>
              <w:right w:val="single" w:sz="4" w:space="0" w:color="auto"/>
            </w:tcBorders>
            <w:shd w:val="clear" w:color="auto" w:fill="auto"/>
            <w:vAlign w:val="center"/>
            <w:hideMark/>
          </w:tcPr>
          <w:p w14:paraId="70897EDD" w14:textId="3DDE7973" w:rsidR="00CD7E97" w:rsidRPr="00DA4E54" w:rsidRDefault="00CD7E97" w:rsidP="00CD7E97">
            <w:pPr>
              <w:pStyle w:val="aff"/>
              <w:rPr>
                <w:rFonts w:eastAsia="等线" w:cs="Times New Roman"/>
                <w:b/>
                <w:bCs/>
              </w:rPr>
            </w:pPr>
            <w:r>
              <w:rPr>
                <w:rFonts w:eastAsia="等线" w:cs="Times New Roman" w:hint="eastAsia"/>
                <w:b/>
                <w:bCs/>
                <w:color w:val="000000"/>
                <w:szCs w:val="18"/>
              </w:rPr>
              <w:t>/</w:t>
            </w:r>
            <w:r>
              <w:rPr>
                <w:rFonts w:eastAsia="等线" w:cs="Times New Roman"/>
                <w:b/>
                <w:bCs/>
                <w:color w:val="000000"/>
                <w:szCs w:val="18"/>
              </w:rPr>
              <w:t xml:space="preserve">　</w:t>
            </w:r>
          </w:p>
        </w:tc>
        <w:tc>
          <w:tcPr>
            <w:tcW w:w="385" w:type="pct"/>
            <w:shd w:val="clear" w:color="auto" w:fill="auto"/>
            <w:vAlign w:val="center"/>
            <w:hideMark/>
          </w:tcPr>
          <w:p w14:paraId="65D4D19B" w14:textId="77777777" w:rsidR="00CD7E97" w:rsidRPr="00DA4E54" w:rsidRDefault="00CD7E97" w:rsidP="00CD7E97">
            <w:pPr>
              <w:pStyle w:val="aff"/>
              <w:rPr>
                <w:rFonts w:eastAsia="等线" w:cs="Times New Roman"/>
              </w:rPr>
            </w:pPr>
            <w:r w:rsidRPr="00DA4E54">
              <w:rPr>
                <w:rFonts w:eastAsia="等线" w:cs="Times New Roman"/>
              </w:rPr>
              <w:t>50</w:t>
            </w:r>
          </w:p>
        </w:tc>
        <w:tc>
          <w:tcPr>
            <w:tcW w:w="385" w:type="pct"/>
            <w:shd w:val="clear" w:color="auto" w:fill="auto"/>
            <w:vAlign w:val="center"/>
            <w:hideMark/>
          </w:tcPr>
          <w:p w14:paraId="307A01C0"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53A1DF71" w14:textId="77777777" w:rsidR="00CD7E97" w:rsidRPr="00DA4E54" w:rsidRDefault="00CD7E97" w:rsidP="00CD7E97">
            <w:pPr>
              <w:pStyle w:val="aff"/>
              <w:rPr>
                <w:rFonts w:eastAsia="等线" w:cs="Times New Roman"/>
              </w:rPr>
            </w:pPr>
            <w:r w:rsidRPr="00DA4E54">
              <w:rPr>
                <w:rFonts w:eastAsia="等线" w:cs="Times New Roman"/>
              </w:rPr>
              <w:t>30</w:t>
            </w:r>
          </w:p>
        </w:tc>
        <w:tc>
          <w:tcPr>
            <w:tcW w:w="385" w:type="pct"/>
            <w:shd w:val="clear" w:color="auto" w:fill="auto"/>
            <w:vAlign w:val="center"/>
            <w:hideMark/>
          </w:tcPr>
          <w:p w14:paraId="0405D0D7" w14:textId="77777777" w:rsidR="00CD7E97" w:rsidRPr="00DA4E54" w:rsidRDefault="00CD7E97" w:rsidP="00CD7E97">
            <w:pPr>
              <w:pStyle w:val="aff"/>
              <w:rPr>
                <w:rFonts w:eastAsia="等线" w:cs="Times New Roman"/>
                <w:b/>
                <w:bCs/>
              </w:rPr>
            </w:pPr>
            <w:r w:rsidRPr="00DA4E54">
              <w:rPr>
                <w:rFonts w:eastAsia="等线" w:cs="Times New Roman"/>
                <w:b/>
                <w:bCs/>
              </w:rPr>
              <w:t>30</w:t>
            </w:r>
          </w:p>
        </w:tc>
        <w:tc>
          <w:tcPr>
            <w:tcW w:w="385" w:type="pct"/>
            <w:shd w:val="clear" w:color="auto" w:fill="auto"/>
            <w:vAlign w:val="center"/>
            <w:hideMark/>
          </w:tcPr>
          <w:p w14:paraId="6E2972F6" w14:textId="77777777" w:rsidR="00CD7E97" w:rsidRPr="00DA4E54" w:rsidRDefault="00CD7E97" w:rsidP="00CD7E97">
            <w:pPr>
              <w:pStyle w:val="aff"/>
              <w:rPr>
                <w:b/>
              </w:rPr>
            </w:pPr>
            <w:r w:rsidRPr="00DA4E54">
              <w:rPr>
                <w:b/>
              </w:rPr>
              <w:t>是</w:t>
            </w:r>
          </w:p>
        </w:tc>
        <w:tc>
          <w:tcPr>
            <w:tcW w:w="385" w:type="pct"/>
            <w:vMerge/>
            <w:vAlign w:val="center"/>
            <w:hideMark/>
          </w:tcPr>
          <w:p w14:paraId="472C43AC" w14:textId="77777777" w:rsidR="00CD7E97" w:rsidRPr="00DA4E54" w:rsidRDefault="00CD7E97" w:rsidP="00CD7E97">
            <w:pPr>
              <w:spacing w:line="240" w:lineRule="auto"/>
              <w:rPr>
                <w:rFonts w:eastAsia="等线" w:cs="Times New Roman"/>
                <w:sz w:val="16"/>
                <w:szCs w:val="16"/>
                <w:lang w:val="en-US"/>
              </w:rPr>
            </w:pPr>
          </w:p>
        </w:tc>
      </w:tr>
      <w:tr w:rsidR="00CD7E97" w:rsidRPr="00DA4E54" w14:paraId="669FCBBB" w14:textId="77777777" w:rsidTr="00CD7E97">
        <w:trPr>
          <w:trHeight w:val="280"/>
          <w:jc w:val="center"/>
        </w:trPr>
        <w:tc>
          <w:tcPr>
            <w:tcW w:w="5000" w:type="pct"/>
            <w:gridSpan w:val="13"/>
            <w:vAlign w:val="center"/>
          </w:tcPr>
          <w:p w14:paraId="3B9A617E" w14:textId="77777777" w:rsidR="00CD7E97" w:rsidRPr="00CD7E97" w:rsidRDefault="00CD7E97">
            <w:pPr>
              <w:pStyle w:val="aff5"/>
            </w:pPr>
            <w:r w:rsidRPr="00CD7E97">
              <w:rPr>
                <w:rFonts w:hint="eastAsia"/>
              </w:rPr>
              <w:t>注：</w:t>
            </w:r>
          </w:p>
          <w:p w14:paraId="2C9B032E" w14:textId="77777777" w:rsidR="00CD7E97" w:rsidRPr="00CD7E97" w:rsidRDefault="00CD7E97">
            <w:pPr>
              <w:pStyle w:val="aff5"/>
            </w:pPr>
            <w:r w:rsidRPr="00CD7E97">
              <w:t>1</w:t>
            </w:r>
            <w:r w:rsidRPr="00CD7E97">
              <w:rPr>
                <w:rFonts w:hint="eastAsia"/>
              </w:rPr>
              <w:t>）对于样本量大于</w:t>
            </w:r>
            <w:r w:rsidRPr="00CD7E97">
              <w:t>10</w:t>
            </w:r>
            <w:r w:rsidRPr="00CD7E97">
              <w:rPr>
                <w:rFonts w:hint="eastAsia"/>
              </w:rPr>
              <w:t>的企业，以</w:t>
            </w:r>
            <w:r w:rsidRPr="00CD7E97">
              <w:t>90</w:t>
            </w:r>
            <w:r w:rsidRPr="00CD7E97">
              <w:rPr>
                <w:rFonts w:hint="eastAsia"/>
              </w:rPr>
              <w:t>分位数判定企业是否达标，如</w:t>
            </w:r>
            <w:r w:rsidRPr="00CD7E97">
              <w:t>90</w:t>
            </w:r>
            <w:r w:rsidRPr="00CD7E97">
              <w:rPr>
                <w:rFonts w:hint="eastAsia"/>
              </w:rPr>
              <w:t>分位数≤限值，则企业达标；</w:t>
            </w:r>
            <w:r w:rsidRPr="00CD7E97">
              <w:t>90</w:t>
            </w:r>
            <w:r w:rsidRPr="00CD7E97">
              <w:rPr>
                <w:rFonts w:hint="eastAsia"/>
              </w:rPr>
              <w:t>分位数</w:t>
            </w:r>
            <w:r w:rsidRPr="00CD7E97">
              <w:t>&gt;</w:t>
            </w:r>
            <w:r w:rsidRPr="00CD7E97">
              <w:rPr>
                <w:rFonts w:hint="eastAsia"/>
              </w:rPr>
              <w:t>限值，则企业不达标；</w:t>
            </w:r>
          </w:p>
          <w:p w14:paraId="68B79A1A" w14:textId="195C0E13" w:rsidR="00CD7E97" w:rsidRPr="00DA4E54" w:rsidRDefault="00CD7E97" w:rsidP="004F4E60">
            <w:pPr>
              <w:pStyle w:val="aff5"/>
              <w:rPr>
                <w:rFonts w:eastAsia="等线" w:cs="Times New Roman"/>
                <w:szCs w:val="16"/>
                <w:lang w:val="en-US"/>
              </w:rPr>
            </w:pPr>
            <w:r w:rsidRPr="00C73D5D">
              <w:t>2</w:t>
            </w:r>
            <w:r w:rsidRPr="00C73D5D">
              <w:rPr>
                <w:rFonts w:hint="eastAsia"/>
              </w:rPr>
              <w:t>）对于样本量小于</w:t>
            </w:r>
            <w:r w:rsidRPr="00115403">
              <w:t>10</w:t>
            </w:r>
            <w:r w:rsidRPr="00115403">
              <w:rPr>
                <w:rFonts w:hint="eastAsia"/>
              </w:rPr>
              <w:t>的企业，以最大值判定企业是否达标，如最大值≤限值，则企业达标；最大值</w:t>
            </w:r>
            <w:r w:rsidRPr="00115403">
              <w:t>&gt;</w:t>
            </w:r>
            <w:r w:rsidRPr="00CA4714">
              <w:rPr>
                <w:rFonts w:hint="eastAsia"/>
              </w:rPr>
              <w:t>限值，则企业不达标</w:t>
            </w:r>
            <w:r w:rsidR="00012676">
              <w:rPr>
                <w:rFonts w:hint="eastAsia"/>
              </w:rPr>
              <w:t>。</w:t>
            </w:r>
          </w:p>
        </w:tc>
      </w:tr>
    </w:tbl>
    <w:p w14:paraId="4B7A16BD" w14:textId="77777777" w:rsidR="00AD6E8B" w:rsidRPr="00DA4E54" w:rsidRDefault="00AD6E8B" w:rsidP="00AD6E8B">
      <w:pPr>
        <w:pStyle w:val="afb"/>
        <w:ind w:firstLine="420"/>
      </w:pPr>
      <w:bookmarkStart w:id="187" w:name="OLE_LINK1"/>
    </w:p>
    <w:p w14:paraId="285C0D88" w14:textId="42261ED8" w:rsidR="00CF7A1A" w:rsidRPr="00DA4E54" w:rsidRDefault="00210480" w:rsidP="00125989">
      <w:pPr>
        <w:pStyle w:val="af4"/>
        <w:numPr>
          <w:ilvl w:val="0"/>
          <w:numId w:val="13"/>
        </w:numPr>
        <w:ind w:left="618"/>
        <w:rPr>
          <w:rFonts w:cs="Times New Roman"/>
          <w:bCs w:val="0"/>
          <w:kern w:val="2"/>
          <w:sz w:val="21"/>
          <w:szCs w:val="22"/>
          <w:lang w:val="zh-CN"/>
        </w:rPr>
      </w:pPr>
      <w:r w:rsidRPr="00DA4E54">
        <w:rPr>
          <w:rFonts w:cs="Times New Roman" w:hint="eastAsia"/>
          <w:bCs w:val="0"/>
          <w:kern w:val="2"/>
          <w:sz w:val="21"/>
          <w:szCs w:val="22"/>
          <w:lang w:val="zh-CN"/>
        </w:rPr>
        <w:t>企业边界</w:t>
      </w:r>
    </w:p>
    <w:bookmarkEnd w:id="187"/>
    <w:p w14:paraId="6E7FDA2B" w14:textId="13B84BCA" w:rsidR="00CF7A1A" w:rsidRPr="00DA4E54" w:rsidRDefault="00E02FB7" w:rsidP="0034539F">
      <w:pPr>
        <w:pStyle w:val="afb"/>
        <w:numPr>
          <w:ilvl w:val="0"/>
          <w:numId w:val="34"/>
        </w:numPr>
        <w:ind w:firstLineChars="0"/>
      </w:pPr>
      <w:r w:rsidRPr="00DA4E54">
        <w:rPr>
          <w:rFonts w:hint="eastAsia"/>
        </w:rPr>
        <w:t>现行国</w:t>
      </w:r>
      <w:r w:rsidR="00B86857" w:rsidRPr="00DA4E54">
        <w:rPr>
          <w:rFonts w:hint="eastAsia"/>
        </w:rPr>
        <w:t>家</w:t>
      </w:r>
      <w:r w:rsidRPr="00DA4E54">
        <w:rPr>
          <w:rFonts w:hint="eastAsia"/>
        </w:rPr>
        <w:t>标</w:t>
      </w:r>
      <w:r w:rsidR="00B86857" w:rsidRPr="00DA4E54">
        <w:rPr>
          <w:rFonts w:hint="eastAsia"/>
        </w:rPr>
        <w:t>准</w:t>
      </w:r>
      <w:r w:rsidRPr="00DA4E54">
        <w:rPr>
          <w:rFonts w:hint="eastAsia"/>
        </w:rPr>
        <w:t>《炼焦化学工业污染物排放标准》（</w:t>
      </w:r>
      <w:r w:rsidRPr="00DA4E54">
        <w:t>GB 16171-2012</w:t>
      </w:r>
      <w:r w:rsidRPr="00DA4E54">
        <w:rPr>
          <w:rFonts w:hint="eastAsia"/>
        </w:rPr>
        <w:t>）对炼焦行业中的现有及</w:t>
      </w:r>
      <w:r w:rsidR="00012676">
        <w:rPr>
          <w:rFonts w:hint="eastAsia"/>
        </w:rPr>
        <w:t>新</w:t>
      </w:r>
      <w:r w:rsidRPr="00DA4E54">
        <w:rPr>
          <w:rFonts w:hint="eastAsia"/>
        </w:rPr>
        <w:t>建企业</w:t>
      </w:r>
      <w:r w:rsidR="00EA4074" w:rsidRPr="00DA4E54">
        <w:rPr>
          <w:rFonts w:hint="eastAsia"/>
        </w:rPr>
        <w:t>的</w:t>
      </w:r>
      <w:r w:rsidR="00210480" w:rsidRPr="00DA4E54">
        <w:rPr>
          <w:rFonts w:hint="eastAsia"/>
        </w:rPr>
        <w:t>企业边界</w:t>
      </w:r>
      <w:r w:rsidRPr="00DA4E54">
        <w:rPr>
          <w:rFonts w:hint="eastAsia"/>
        </w:rPr>
        <w:t>排放二氧化硫的浓度限值</w:t>
      </w:r>
      <w:r w:rsidR="00012676">
        <w:rPr>
          <w:rFonts w:hint="eastAsia"/>
        </w:rPr>
        <w:t>规定</w:t>
      </w:r>
      <w:r w:rsidRPr="00DA4E54">
        <w:rPr>
          <w:rFonts w:hint="eastAsia"/>
        </w:rPr>
        <w:t>为</w:t>
      </w:r>
      <w:r w:rsidRPr="00DA4E54">
        <w:t>0.5 mg/m</w:t>
      </w:r>
      <w:r w:rsidRPr="00DA4E54">
        <w:rPr>
          <w:vertAlign w:val="superscript"/>
        </w:rPr>
        <w:t>3</w:t>
      </w:r>
      <w:r w:rsidRPr="00DA4E54">
        <w:rPr>
          <w:rFonts w:hint="eastAsia"/>
        </w:rPr>
        <w:t>。</w:t>
      </w:r>
    </w:p>
    <w:p w14:paraId="39E19391" w14:textId="59AECFF9" w:rsidR="00CF7A1A" w:rsidRPr="00DA4E54" w:rsidRDefault="00635895" w:rsidP="0034539F">
      <w:pPr>
        <w:pStyle w:val="afb"/>
        <w:numPr>
          <w:ilvl w:val="0"/>
          <w:numId w:val="34"/>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00CB7078" w:rsidRPr="00DA4E54">
        <w:rPr>
          <w:rFonts w:hint="eastAsia"/>
        </w:rPr>
        <w:t>、</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w:t>
      </w:r>
      <w:r w:rsidR="00CB7078" w:rsidRPr="00DA4E54">
        <w:rPr>
          <w:rFonts w:hint="eastAsia"/>
        </w:rPr>
        <w:t>和山西</w:t>
      </w:r>
      <w:r w:rsidR="00012676">
        <w:rPr>
          <w:rFonts w:hint="eastAsia"/>
        </w:rPr>
        <w:t>省</w:t>
      </w:r>
      <w:r w:rsidR="00E01B81" w:rsidRPr="00DA4E54">
        <w:rPr>
          <w:rFonts w:hint="eastAsia"/>
        </w:rPr>
        <w:t>地方标准</w:t>
      </w:r>
      <w:r w:rsidR="00CB7078" w:rsidRPr="00DA4E54">
        <w:rPr>
          <w:rFonts w:hint="eastAsia"/>
        </w:rPr>
        <w:t>《炼焦化学工业大气污染物无组织排放与控制标准》（报批稿）</w:t>
      </w:r>
      <w:r w:rsidR="00E02FB7" w:rsidRPr="00DA4E54">
        <w:rPr>
          <w:rFonts w:hint="eastAsia"/>
        </w:rPr>
        <w:t>中</w:t>
      </w:r>
      <w:r w:rsidR="00EA4074" w:rsidRPr="00DA4E54">
        <w:rPr>
          <w:rFonts w:hint="eastAsia"/>
        </w:rPr>
        <w:t>规定</w:t>
      </w:r>
      <w:r w:rsidR="00210480" w:rsidRPr="00DA4E54">
        <w:rPr>
          <w:rFonts w:hint="eastAsia"/>
        </w:rPr>
        <w:t>企业边界</w:t>
      </w:r>
      <w:r w:rsidR="00B86857" w:rsidRPr="00DA4E54">
        <w:rPr>
          <w:rFonts w:hint="eastAsia"/>
        </w:rPr>
        <w:t>排放二氧化硫浓度</w:t>
      </w:r>
      <w:r w:rsidR="00E02FB7" w:rsidRPr="00DA4E54">
        <w:rPr>
          <w:rFonts w:hint="eastAsia"/>
        </w:rPr>
        <w:t>限值与</w:t>
      </w:r>
      <w:r w:rsidR="00B86857" w:rsidRPr="00DA4E54">
        <w:rPr>
          <w:rFonts w:hint="eastAsia"/>
        </w:rPr>
        <w:t>国家标准</w:t>
      </w:r>
      <w:r w:rsidR="00E02FB7" w:rsidRPr="00DA4E54">
        <w:rPr>
          <w:rFonts w:hint="eastAsia"/>
        </w:rPr>
        <w:t>保持一致。</w:t>
      </w:r>
    </w:p>
    <w:p w14:paraId="53A3829E" w14:textId="1B187307" w:rsidR="004B3010" w:rsidRPr="00DA4E54" w:rsidRDefault="00E02FB7" w:rsidP="0034539F">
      <w:pPr>
        <w:pStyle w:val="afb"/>
        <w:numPr>
          <w:ilvl w:val="0"/>
          <w:numId w:val="34"/>
        </w:numPr>
        <w:ind w:firstLineChars="0"/>
      </w:pPr>
      <w:r w:rsidRPr="00DA4E54">
        <w:rPr>
          <w:rFonts w:hint="eastAsia"/>
        </w:rPr>
        <w:t>江苏省</w:t>
      </w:r>
      <w:r w:rsidR="00E01B81" w:rsidRPr="00DA4E54">
        <w:rPr>
          <w:rFonts w:hint="eastAsia"/>
        </w:rPr>
        <w:t>地方标准</w:t>
      </w:r>
      <w:r w:rsidRPr="00DA4E54">
        <w:rPr>
          <w:rFonts w:hint="eastAsia"/>
        </w:rPr>
        <w:t>《大气污染物综合排放标准》</w:t>
      </w:r>
      <w:r w:rsidR="00C65481" w:rsidRPr="00DA4E54">
        <w:rPr>
          <w:rFonts w:hint="eastAsia"/>
        </w:rPr>
        <w:t>（</w:t>
      </w:r>
      <w:r w:rsidR="00500976">
        <w:t>DB 32/ 4041-2021</w:t>
      </w:r>
      <w:r w:rsidR="00C65481" w:rsidRPr="00DA4E54">
        <w:rPr>
          <w:rFonts w:hint="eastAsia"/>
        </w:rPr>
        <w:t>）</w:t>
      </w:r>
      <w:r w:rsidRPr="00DA4E54">
        <w:rPr>
          <w:rFonts w:hint="eastAsia"/>
        </w:rPr>
        <w:t>中规定了</w:t>
      </w:r>
      <w:r w:rsidR="00210480" w:rsidRPr="00DA4E54">
        <w:rPr>
          <w:rFonts w:hint="eastAsia"/>
        </w:rPr>
        <w:t>企业边界</w:t>
      </w:r>
      <w:r w:rsidRPr="00DA4E54">
        <w:rPr>
          <w:rFonts w:hint="eastAsia"/>
        </w:rPr>
        <w:t>二氧化硫排放限值为</w:t>
      </w:r>
      <w:r w:rsidRPr="00DA4E54">
        <w:t>0.4 mg/m</w:t>
      </w:r>
      <w:r w:rsidRPr="00DA4E54">
        <w:rPr>
          <w:vertAlign w:val="superscript"/>
        </w:rPr>
        <w:t>3</w:t>
      </w:r>
      <w:r w:rsidRPr="00DA4E54">
        <w:rPr>
          <w:rFonts w:hint="eastAsia"/>
        </w:rPr>
        <w:t>。</w:t>
      </w:r>
    </w:p>
    <w:p w14:paraId="72D8B362" w14:textId="4BCCCCF8" w:rsidR="004B3010" w:rsidRPr="00DA4E54" w:rsidRDefault="00E02FB7" w:rsidP="0034539F">
      <w:pPr>
        <w:pStyle w:val="afb"/>
        <w:numPr>
          <w:ilvl w:val="0"/>
          <w:numId w:val="34"/>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1C1BAF" w:rsidRPr="00DA4E54">
        <w:rPr>
          <w:rFonts w:hint="eastAsia"/>
        </w:rPr>
        <w:t>整理了该排放环节二氧化硫的排放情况。</w:t>
      </w:r>
      <w:r w:rsidR="00572C50" w:rsidRPr="00DA4E54">
        <w:rPr>
          <w:rFonts w:hint="eastAsia"/>
        </w:rPr>
        <w:t>其中</w:t>
      </w:r>
      <w:r w:rsidR="00EC0392">
        <w:t>5</w:t>
      </w:r>
      <w:r w:rsidR="00572C50" w:rsidRPr="00DA4E54">
        <w:rPr>
          <w:rFonts w:hint="eastAsia"/>
        </w:rPr>
        <w:t>家企业的</w:t>
      </w:r>
      <w:r w:rsidR="004B3010" w:rsidRPr="00DA4E54">
        <w:rPr>
          <w:rFonts w:hint="eastAsia"/>
        </w:rPr>
        <w:t>企业边界废气二氧化硫排放浓度范围为（</w:t>
      </w:r>
      <w:r w:rsidR="00EC0392">
        <w:t>0</w:t>
      </w:r>
      <w:r w:rsidR="00EC0392">
        <w:rPr>
          <w:rFonts w:hint="eastAsia"/>
        </w:rPr>
        <w:t>~</w:t>
      </w:r>
      <w:r w:rsidR="00EC0392">
        <w:t>0.23</w:t>
      </w:r>
      <w:r w:rsidR="004B3010" w:rsidRPr="00DA4E54">
        <w:rPr>
          <w:rFonts w:hint="eastAsia"/>
        </w:rPr>
        <w:t>）</w:t>
      </w:r>
      <w:r w:rsidR="004B3010" w:rsidRPr="00DA4E54">
        <w:rPr>
          <w:rFonts w:hint="eastAsia"/>
        </w:rPr>
        <w:t>mg/m</w:t>
      </w:r>
      <w:r w:rsidR="004B3010" w:rsidRPr="00DA4E54">
        <w:rPr>
          <w:rFonts w:hint="eastAsia"/>
          <w:vertAlign w:val="superscript"/>
        </w:rPr>
        <w:t>3</w:t>
      </w:r>
      <w:r w:rsidR="004B3010" w:rsidRPr="00DA4E54">
        <w:rPr>
          <w:rFonts w:hint="eastAsia"/>
        </w:rPr>
        <w:t>，均值范围为</w:t>
      </w:r>
      <w:r w:rsidR="004B3010" w:rsidRPr="00DA4E54">
        <w:rPr>
          <w:rFonts w:hint="eastAsia"/>
        </w:rPr>
        <w:lastRenderedPageBreak/>
        <w:t>（</w:t>
      </w:r>
      <w:r w:rsidR="004B3010" w:rsidRPr="00DA4E54">
        <w:t>0.005</w:t>
      </w:r>
      <w:r w:rsidR="00EC0392">
        <w:rPr>
          <w:rFonts w:hint="eastAsia"/>
        </w:rPr>
        <w:t>~</w:t>
      </w:r>
      <w:r w:rsidR="004B3010" w:rsidRPr="00DA4E54">
        <w:t>0.</w:t>
      </w:r>
      <w:r w:rsidR="00EC0392" w:rsidRPr="00DA4E54">
        <w:t>0</w:t>
      </w:r>
      <w:r w:rsidR="00EC0392">
        <w:t>2</w:t>
      </w:r>
      <w:r w:rsidR="004B3010" w:rsidRPr="00DA4E54">
        <w:rPr>
          <w:rFonts w:hint="eastAsia"/>
        </w:rPr>
        <w:t>）</w:t>
      </w:r>
      <w:r w:rsidR="004B3010" w:rsidRPr="00DA4E54">
        <w:rPr>
          <w:rFonts w:hint="eastAsia"/>
        </w:rPr>
        <w:t>mg/m</w:t>
      </w:r>
      <w:r w:rsidR="004B3010" w:rsidRPr="00DA4E54">
        <w:rPr>
          <w:rFonts w:hint="eastAsia"/>
          <w:vertAlign w:val="superscript"/>
        </w:rPr>
        <w:t>3</w:t>
      </w:r>
      <w:r w:rsidR="004B3010" w:rsidRPr="00DA4E54">
        <w:rPr>
          <w:rFonts w:hint="eastAsia"/>
        </w:rPr>
        <w:t>，</w:t>
      </w:r>
      <w:r w:rsidR="004B3010" w:rsidRPr="00DA4E54">
        <w:rPr>
          <w:rFonts w:hint="eastAsia"/>
        </w:rPr>
        <w:t>90</w:t>
      </w:r>
      <w:r w:rsidR="004B3010" w:rsidRPr="00DA4E54">
        <w:rPr>
          <w:rFonts w:hint="eastAsia"/>
        </w:rPr>
        <w:t>分位数范围为（</w:t>
      </w:r>
      <w:r w:rsidR="004B3010" w:rsidRPr="00DA4E54">
        <w:rPr>
          <w:rFonts w:hint="eastAsia"/>
        </w:rPr>
        <w:t>0</w:t>
      </w:r>
      <w:r w:rsidR="004B3010" w:rsidRPr="00DA4E54">
        <w:t>.02</w:t>
      </w:r>
      <w:r w:rsidR="00EC0392">
        <w:rPr>
          <w:rFonts w:hint="eastAsia"/>
        </w:rPr>
        <w:t>~</w:t>
      </w:r>
      <w:r w:rsidR="004B3010" w:rsidRPr="00DA4E54">
        <w:t>0.</w:t>
      </w:r>
      <w:r w:rsidR="00EC0392">
        <w:t>03</w:t>
      </w:r>
      <w:r w:rsidR="004B3010" w:rsidRPr="00DA4E54">
        <w:rPr>
          <w:rFonts w:hint="eastAsia"/>
        </w:rPr>
        <w:t>）</w:t>
      </w:r>
      <w:r w:rsidR="004B3010" w:rsidRPr="00DA4E54">
        <w:rPr>
          <w:rFonts w:hint="eastAsia"/>
        </w:rPr>
        <w:t>mg/m</w:t>
      </w:r>
      <w:r w:rsidR="004B3010" w:rsidRPr="00DA4E54">
        <w:rPr>
          <w:rFonts w:hint="eastAsia"/>
          <w:vertAlign w:val="superscript"/>
        </w:rPr>
        <w:t>3</w:t>
      </w:r>
      <w:r w:rsidR="004B3010" w:rsidRPr="00DA4E54">
        <w:rPr>
          <w:rFonts w:hint="eastAsia"/>
        </w:rPr>
        <w:t>。</w:t>
      </w:r>
    </w:p>
    <w:p w14:paraId="21432921" w14:textId="1AD92EA7" w:rsidR="001C1BAF" w:rsidRPr="00DA4E54" w:rsidRDefault="001C1BAF" w:rsidP="0034539F">
      <w:pPr>
        <w:pStyle w:val="afb"/>
        <w:numPr>
          <w:ilvl w:val="0"/>
          <w:numId w:val="34"/>
        </w:numPr>
        <w:ind w:firstLineChars="0"/>
      </w:pPr>
      <w:r w:rsidRPr="00DA4E54">
        <w:rPr>
          <w:rFonts w:hint="eastAsia"/>
        </w:rPr>
        <w:t>执行现行国家标准排放限值</w:t>
      </w:r>
      <w:r w:rsidRPr="00DA4E54">
        <w:t>0.5 mg/m</w:t>
      </w:r>
      <w:r w:rsidRPr="00DA4E54">
        <w:rPr>
          <w:vertAlign w:val="superscript"/>
        </w:rPr>
        <w:t>3</w:t>
      </w:r>
      <w:r w:rsidRPr="00DA4E54">
        <w:rPr>
          <w:rFonts w:hint="eastAsia"/>
        </w:rPr>
        <w:t>，</w:t>
      </w:r>
      <w:r w:rsidR="00F2187C" w:rsidRPr="00DA4E54">
        <w:rPr>
          <w:rFonts w:hint="eastAsia"/>
        </w:rPr>
        <w:t>4</w:t>
      </w:r>
      <w:r w:rsidR="00F2187C" w:rsidRPr="00DA4E54">
        <w:rPr>
          <w:rFonts w:hint="eastAsia"/>
        </w:rPr>
        <w:t>家企业均能达标</w:t>
      </w:r>
      <w:r w:rsidR="00E02FB7" w:rsidRPr="00DA4E54">
        <w:rPr>
          <w:rFonts w:hint="eastAsia"/>
        </w:rPr>
        <w:t>。</w:t>
      </w:r>
      <w:proofErr w:type="gramStart"/>
      <w:r w:rsidRPr="00DA4E54">
        <w:rPr>
          <w:rFonts w:hint="eastAsia"/>
        </w:rPr>
        <w:t>若参</w:t>
      </w:r>
      <w:proofErr w:type="gramEnd"/>
      <w:r w:rsidRPr="00DA4E54">
        <w:rPr>
          <w:rFonts w:hint="eastAsia"/>
        </w:rPr>
        <w:t>考江苏省地方标准《大气污染物综合排放标准》（</w:t>
      </w:r>
      <w:r w:rsidR="00500976">
        <w:t>DB 32/ 4041-2021</w:t>
      </w:r>
      <w:r w:rsidRPr="00DA4E54">
        <w:rPr>
          <w:rFonts w:hint="eastAsia"/>
        </w:rPr>
        <w:t>）将</w:t>
      </w:r>
      <w:r w:rsidR="00210480" w:rsidRPr="00DA4E54">
        <w:rPr>
          <w:rFonts w:hint="eastAsia"/>
        </w:rPr>
        <w:t>企业边界</w:t>
      </w:r>
      <w:r w:rsidRPr="00DA4E54">
        <w:rPr>
          <w:rFonts w:hint="eastAsia"/>
        </w:rPr>
        <w:t>排放二氧化硫的浓度调整为</w:t>
      </w:r>
      <w:r w:rsidRPr="00DA4E54">
        <w:t>0.4 mg/m</w:t>
      </w:r>
      <w:r w:rsidRPr="00DA4E54">
        <w:rPr>
          <w:vertAlign w:val="superscript"/>
        </w:rPr>
        <w:t>3</w:t>
      </w:r>
      <w:r w:rsidRPr="00DA4E54">
        <w:rPr>
          <w:rFonts w:hint="eastAsia"/>
        </w:rPr>
        <w:t>，</w:t>
      </w:r>
      <w:r w:rsidR="00EC0392">
        <w:t>5</w:t>
      </w:r>
      <w:r w:rsidR="00661BA4" w:rsidRPr="00DA4E54">
        <w:rPr>
          <w:rFonts w:hint="eastAsia"/>
        </w:rPr>
        <w:t>家企业均能达标</w:t>
      </w:r>
      <w:r w:rsidRPr="00DA4E54">
        <w:rPr>
          <w:rFonts w:hint="eastAsia"/>
        </w:rPr>
        <w:t>。</w:t>
      </w:r>
    </w:p>
    <w:p w14:paraId="0B4DACEF" w14:textId="51B54C65" w:rsidR="004672A4" w:rsidRPr="00DA4E54" w:rsidRDefault="001C1BAF" w:rsidP="0034539F">
      <w:pPr>
        <w:pStyle w:val="afb"/>
        <w:numPr>
          <w:ilvl w:val="0"/>
          <w:numId w:val="34"/>
        </w:numPr>
        <w:ind w:firstLineChars="0"/>
      </w:pPr>
      <w:bookmarkStart w:id="188" w:name="_Hlk80258713"/>
      <w:r w:rsidRPr="00DA4E54">
        <w:rPr>
          <w:rFonts w:hint="eastAsia"/>
        </w:rPr>
        <w:t>综上，</w:t>
      </w:r>
      <w:r w:rsidR="00661BA4" w:rsidRPr="00DA4E54">
        <w:rPr>
          <w:rFonts w:hint="eastAsia"/>
        </w:rPr>
        <w:t>结合</w:t>
      </w:r>
      <w:r w:rsidRPr="00DA4E54">
        <w:rPr>
          <w:rFonts w:hint="eastAsia"/>
        </w:rPr>
        <w:t>江苏省的实际情况，</w:t>
      </w:r>
      <w:r w:rsidR="00661BA4" w:rsidRPr="00DA4E54">
        <w:rPr>
          <w:rFonts w:hint="eastAsia"/>
        </w:rPr>
        <w:t>在保证企业稳定达标的基础上，</w:t>
      </w:r>
      <w:r w:rsidRPr="00DA4E54">
        <w:rPr>
          <w:rFonts w:hint="eastAsia"/>
        </w:rPr>
        <w:t>本标准参考江苏省地方标准《大气污染物综合排放标准》（</w:t>
      </w:r>
      <w:r w:rsidR="00500976">
        <w:t>DB 32/ 4041-2021</w:t>
      </w:r>
      <w:r w:rsidRPr="00DA4E54">
        <w:rPr>
          <w:rFonts w:hint="eastAsia"/>
        </w:rPr>
        <w:t>）将</w:t>
      </w:r>
      <w:r w:rsidR="00210480" w:rsidRPr="00DA4E54">
        <w:rPr>
          <w:rFonts w:hint="eastAsia"/>
        </w:rPr>
        <w:t>企业边界</w:t>
      </w:r>
      <w:r w:rsidR="00E02FB7" w:rsidRPr="00DA4E54">
        <w:rPr>
          <w:rFonts w:hint="eastAsia"/>
        </w:rPr>
        <w:t>二氧化硫的排放限值定为</w:t>
      </w:r>
      <w:r w:rsidR="00E02FB7" w:rsidRPr="00DA4E54">
        <w:t>0.4 mg/m</w:t>
      </w:r>
      <w:r w:rsidR="00E02FB7" w:rsidRPr="00DA4E54">
        <w:rPr>
          <w:vertAlign w:val="superscript"/>
        </w:rPr>
        <w:t>3</w:t>
      </w:r>
      <w:r w:rsidR="00E02FB7" w:rsidRPr="00DA4E54">
        <w:rPr>
          <w:rFonts w:hint="eastAsia"/>
        </w:rPr>
        <w:t>。</w:t>
      </w:r>
      <w:bookmarkEnd w:id="188"/>
    </w:p>
    <w:p w14:paraId="5F79BD29" w14:textId="7F1B318F" w:rsidR="007D62DF" w:rsidRPr="00DA4E54" w:rsidRDefault="007D62DF" w:rsidP="00843458">
      <w:pPr>
        <w:pStyle w:val="aff2"/>
        <w:ind w:firstLine="420"/>
      </w:pPr>
      <w:r w:rsidRPr="00DA4E54">
        <w:rPr>
          <w:rFonts w:hint="eastAsia"/>
        </w:rPr>
        <w:t>表</w:t>
      </w:r>
      <w:r w:rsidRPr="00DA4E54">
        <w:t>5-3</w:t>
      </w:r>
      <w:r w:rsidR="00792FDA" w:rsidRPr="00DA4E54">
        <w:t>6</w:t>
      </w:r>
      <w:r w:rsidRPr="00DA4E54">
        <w:t xml:space="preserve"> </w:t>
      </w:r>
      <w:r w:rsidR="00210480" w:rsidRPr="00DA4E54">
        <w:rPr>
          <w:rFonts w:hint="eastAsia"/>
        </w:rPr>
        <w:t>企业边界</w:t>
      </w:r>
      <w:r w:rsidRPr="00DA4E54">
        <w:rPr>
          <w:rFonts w:hint="eastAsia"/>
        </w:rPr>
        <w:t>二氧化硫排放浓度（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639"/>
        <w:gridCol w:w="639"/>
        <w:gridCol w:w="639"/>
        <w:gridCol w:w="630"/>
      </w:tblGrid>
      <w:tr w:rsidR="00EC0392" w:rsidRPr="00DA4E54" w14:paraId="1AE8CF5A" w14:textId="77777777" w:rsidTr="004F4E60">
        <w:trPr>
          <w:trHeight w:val="1440"/>
        </w:trPr>
        <w:tc>
          <w:tcPr>
            <w:tcW w:w="385" w:type="pct"/>
            <w:shd w:val="clear" w:color="auto" w:fill="auto"/>
            <w:vAlign w:val="center"/>
            <w:hideMark/>
          </w:tcPr>
          <w:p w14:paraId="61656E4D" w14:textId="77777777" w:rsidR="00EC0392" w:rsidRPr="00DA4E54" w:rsidRDefault="00EC0392" w:rsidP="00EC0392">
            <w:pPr>
              <w:pStyle w:val="aff"/>
              <w:rPr>
                <w:b/>
              </w:rPr>
            </w:pPr>
            <w:r w:rsidRPr="00DA4E54">
              <w:rPr>
                <w:rFonts w:hint="eastAsia"/>
                <w:b/>
              </w:rPr>
              <w:t>污染物排放环节</w:t>
            </w:r>
          </w:p>
        </w:tc>
        <w:tc>
          <w:tcPr>
            <w:tcW w:w="385" w:type="pct"/>
            <w:shd w:val="clear" w:color="auto" w:fill="auto"/>
            <w:vAlign w:val="center"/>
            <w:hideMark/>
          </w:tcPr>
          <w:p w14:paraId="0B4577F0" w14:textId="77777777" w:rsidR="00EC0392" w:rsidRPr="00DA4E54" w:rsidRDefault="00EC0392" w:rsidP="00EC0392">
            <w:pPr>
              <w:pStyle w:val="aff"/>
              <w:rPr>
                <w:b/>
              </w:rPr>
            </w:pPr>
            <w:r w:rsidRPr="00DA4E54">
              <w:rPr>
                <w:rFonts w:hint="eastAsia"/>
                <w:b/>
              </w:rPr>
              <w:t>编号</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9B53726" w14:textId="51E005E0" w:rsidR="00EC0392" w:rsidRPr="00EC0392" w:rsidRDefault="00EC0392" w:rsidP="00EC0392">
            <w:pPr>
              <w:pStyle w:val="aff"/>
              <w:rPr>
                <w:b/>
              </w:rPr>
            </w:pPr>
            <w:r w:rsidRPr="004F4E60">
              <w:rPr>
                <w:rFonts w:cs="Times New Roman" w:hint="eastAsia"/>
                <w:b/>
                <w:color w:val="000000"/>
                <w:szCs w:val="18"/>
              </w:rPr>
              <w:t>样本量</w:t>
            </w:r>
          </w:p>
        </w:tc>
        <w:tc>
          <w:tcPr>
            <w:tcW w:w="385" w:type="pct"/>
            <w:shd w:val="clear" w:color="auto" w:fill="auto"/>
            <w:vAlign w:val="center"/>
            <w:hideMark/>
          </w:tcPr>
          <w:p w14:paraId="0316DE40" w14:textId="5AC6DA65" w:rsidR="00EC0392" w:rsidRPr="00DA4E54" w:rsidRDefault="00EC0392" w:rsidP="00EC0392">
            <w:pPr>
              <w:pStyle w:val="aff"/>
              <w:rPr>
                <w:b/>
              </w:rPr>
            </w:pPr>
            <w:r w:rsidRPr="00DA4E54">
              <w:rPr>
                <w:rFonts w:hint="eastAsia"/>
                <w:b/>
              </w:rPr>
              <w:t>时间</w:t>
            </w:r>
          </w:p>
        </w:tc>
        <w:tc>
          <w:tcPr>
            <w:tcW w:w="385" w:type="pct"/>
            <w:shd w:val="clear" w:color="auto" w:fill="auto"/>
            <w:vAlign w:val="center"/>
            <w:hideMark/>
          </w:tcPr>
          <w:p w14:paraId="1F58E93C" w14:textId="1C3C618C" w:rsidR="00EC0392" w:rsidRPr="00DA4E54" w:rsidRDefault="00EC0392" w:rsidP="00EC0392">
            <w:pPr>
              <w:pStyle w:val="aff"/>
              <w:rPr>
                <w:b/>
              </w:rPr>
            </w:pPr>
            <w:r w:rsidRPr="00DA4E54">
              <w:rPr>
                <w:rFonts w:hint="eastAsia"/>
                <w:b/>
              </w:rPr>
              <w:t>范围</w:t>
            </w:r>
          </w:p>
        </w:tc>
        <w:tc>
          <w:tcPr>
            <w:tcW w:w="385" w:type="pct"/>
            <w:shd w:val="clear" w:color="auto" w:fill="auto"/>
            <w:vAlign w:val="center"/>
            <w:hideMark/>
          </w:tcPr>
          <w:p w14:paraId="30F86E2E" w14:textId="77777777" w:rsidR="00EC0392" w:rsidRPr="00DA4E54" w:rsidRDefault="00EC0392" w:rsidP="00EC0392">
            <w:pPr>
              <w:pStyle w:val="aff"/>
              <w:rPr>
                <w:b/>
              </w:rPr>
            </w:pPr>
            <w:r w:rsidRPr="00DA4E54">
              <w:rPr>
                <w:rFonts w:hint="eastAsia"/>
                <w:b/>
              </w:rPr>
              <w:t>均值</w:t>
            </w:r>
          </w:p>
        </w:tc>
        <w:tc>
          <w:tcPr>
            <w:tcW w:w="385" w:type="pct"/>
            <w:shd w:val="clear" w:color="auto" w:fill="auto"/>
            <w:vAlign w:val="center"/>
            <w:hideMark/>
          </w:tcPr>
          <w:p w14:paraId="45A79AD9" w14:textId="77777777" w:rsidR="00EC0392" w:rsidRPr="00DA4E54" w:rsidRDefault="00EC0392" w:rsidP="00EC0392">
            <w:pPr>
              <w:pStyle w:val="aff"/>
              <w:rPr>
                <w:b/>
                <w:bCs/>
              </w:rPr>
            </w:pPr>
            <w:r w:rsidRPr="00DA4E54">
              <w:rPr>
                <w:rFonts w:hint="eastAsia"/>
                <w:b/>
                <w:bCs/>
              </w:rPr>
              <w:t>90</w:t>
            </w:r>
            <w:r w:rsidRPr="00DA4E54">
              <w:rPr>
                <w:rFonts w:hint="eastAsia"/>
                <w:b/>
                <w:bCs/>
              </w:rPr>
              <w:t>分位数</w:t>
            </w:r>
          </w:p>
        </w:tc>
        <w:tc>
          <w:tcPr>
            <w:tcW w:w="385" w:type="pct"/>
            <w:shd w:val="clear" w:color="auto" w:fill="auto"/>
            <w:vAlign w:val="center"/>
            <w:hideMark/>
          </w:tcPr>
          <w:p w14:paraId="49EC6341" w14:textId="2650075C" w:rsidR="00EC0392" w:rsidRPr="00DA4E54" w:rsidRDefault="00EC0392" w:rsidP="00EC0392">
            <w:pPr>
              <w:pStyle w:val="aff"/>
              <w:rPr>
                <w:b/>
              </w:rPr>
            </w:pPr>
            <w:r w:rsidRPr="00DA4E54">
              <w:rPr>
                <w:rFonts w:hint="eastAsia"/>
                <w:b/>
              </w:rPr>
              <w:t>国家标准</w:t>
            </w:r>
            <w:r w:rsidRPr="00DA4E54">
              <w:rPr>
                <w:rFonts w:hint="eastAsia"/>
                <w:b/>
              </w:rPr>
              <w:t>GB 16171-2012</w:t>
            </w:r>
            <w:r w:rsidRPr="00DA4E54">
              <w:rPr>
                <w:rFonts w:hint="eastAsia"/>
                <w:b/>
              </w:rPr>
              <w:t>限值</w:t>
            </w:r>
          </w:p>
        </w:tc>
        <w:tc>
          <w:tcPr>
            <w:tcW w:w="385" w:type="pct"/>
            <w:shd w:val="clear" w:color="auto" w:fill="auto"/>
            <w:vAlign w:val="center"/>
            <w:hideMark/>
          </w:tcPr>
          <w:p w14:paraId="0CA88816" w14:textId="313E9BFF" w:rsidR="00EC0392" w:rsidRPr="00DA4E54" w:rsidRDefault="00EC0392" w:rsidP="00EC0392">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85" w:type="pct"/>
            <w:shd w:val="clear" w:color="auto" w:fill="auto"/>
            <w:vAlign w:val="center"/>
            <w:hideMark/>
          </w:tcPr>
          <w:p w14:paraId="387974CE" w14:textId="05E090DC" w:rsidR="00EC0392" w:rsidRPr="00DA4E54" w:rsidRDefault="00EC0392" w:rsidP="00EC0392">
            <w:pPr>
              <w:pStyle w:val="aff"/>
              <w:rPr>
                <w:b/>
              </w:rPr>
            </w:pPr>
            <w:r w:rsidRPr="00DA4E54">
              <w:rPr>
                <w:rFonts w:hint="eastAsia"/>
                <w:b/>
              </w:rPr>
              <w:t>江苏省大气污染</w:t>
            </w:r>
            <w:proofErr w:type="gramStart"/>
            <w:r w:rsidRPr="00DA4E54">
              <w:rPr>
                <w:rFonts w:hint="eastAsia"/>
                <w:b/>
              </w:rPr>
              <w:t>物综合</w:t>
            </w:r>
            <w:proofErr w:type="gramEnd"/>
            <w:r w:rsidRPr="00DA4E54">
              <w:rPr>
                <w:rFonts w:hint="eastAsia"/>
                <w:b/>
              </w:rPr>
              <w:t>排放标准（</w:t>
            </w:r>
            <w:r w:rsidR="00500976">
              <w:rPr>
                <w:rFonts w:hint="eastAsia"/>
                <w:b/>
              </w:rPr>
              <w:t>DB 32/ 4041-2021</w:t>
            </w:r>
            <w:r w:rsidRPr="00DA4E54">
              <w:rPr>
                <w:rFonts w:hint="eastAsia"/>
                <w:b/>
              </w:rPr>
              <w:t>）限值</w:t>
            </w:r>
          </w:p>
        </w:tc>
        <w:tc>
          <w:tcPr>
            <w:tcW w:w="385" w:type="pct"/>
            <w:shd w:val="clear" w:color="auto" w:fill="auto"/>
            <w:vAlign w:val="center"/>
            <w:hideMark/>
          </w:tcPr>
          <w:p w14:paraId="2682E13F" w14:textId="77777777" w:rsidR="00EC0392" w:rsidRPr="00DA4E54" w:rsidRDefault="00EC0392" w:rsidP="00EC0392">
            <w:pPr>
              <w:pStyle w:val="aff"/>
              <w:rPr>
                <w:b/>
                <w:bCs/>
              </w:rPr>
            </w:pPr>
            <w:r w:rsidRPr="00DA4E54">
              <w:rPr>
                <w:rFonts w:hint="eastAsia"/>
                <w:b/>
                <w:bCs/>
              </w:rPr>
              <w:t>本标准拟定限值</w:t>
            </w:r>
          </w:p>
        </w:tc>
        <w:tc>
          <w:tcPr>
            <w:tcW w:w="385" w:type="pct"/>
            <w:shd w:val="clear" w:color="auto" w:fill="auto"/>
            <w:vAlign w:val="center"/>
            <w:hideMark/>
          </w:tcPr>
          <w:p w14:paraId="060802A2" w14:textId="77777777" w:rsidR="00EC0392" w:rsidRPr="00DA4E54" w:rsidRDefault="00EC0392" w:rsidP="00EC0392">
            <w:pPr>
              <w:pStyle w:val="aff"/>
              <w:rPr>
                <w:b/>
                <w:bCs/>
              </w:rPr>
            </w:pPr>
            <w:r w:rsidRPr="00DA4E54">
              <w:rPr>
                <w:rFonts w:hint="eastAsia"/>
                <w:b/>
                <w:bCs/>
              </w:rPr>
              <w:t>执行本标准是否达标</w:t>
            </w:r>
          </w:p>
        </w:tc>
        <w:tc>
          <w:tcPr>
            <w:tcW w:w="380" w:type="pct"/>
            <w:shd w:val="clear" w:color="auto" w:fill="auto"/>
            <w:vAlign w:val="center"/>
            <w:hideMark/>
          </w:tcPr>
          <w:p w14:paraId="7C59C508" w14:textId="77777777" w:rsidR="00EC0392" w:rsidRPr="00DA4E54" w:rsidRDefault="00EC0392" w:rsidP="00EC0392">
            <w:pPr>
              <w:pStyle w:val="aff"/>
              <w:rPr>
                <w:b/>
                <w:bCs/>
              </w:rPr>
            </w:pPr>
            <w:r w:rsidRPr="00DA4E54">
              <w:rPr>
                <w:rFonts w:hint="eastAsia"/>
                <w:b/>
                <w:bCs/>
              </w:rPr>
              <w:t>执行本标准需要升级改造的企业数</w:t>
            </w:r>
          </w:p>
        </w:tc>
      </w:tr>
      <w:tr w:rsidR="00EC0392" w:rsidRPr="00DA4E54" w14:paraId="4164D355" w14:textId="77777777" w:rsidTr="004F4E60">
        <w:trPr>
          <w:trHeight w:val="480"/>
        </w:trPr>
        <w:tc>
          <w:tcPr>
            <w:tcW w:w="385" w:type="pct"/>
            <w:vMerge w:val="restart"/>
            <w:shd w:val="clear" w:color="auto" w:fill="auto"/>
            <w:vAlign w:val="center"/>
            <w:hideMark/>
          </w:tcPr>
          <w:p w14:paraId="70676484" w14:textId="09FDD374" w:rsidR="00EC0392" w:rsidRPr="00DA4E54" w:rsidRDefault="00EC0392" w:rsidP="00EC0392">
            <w:pPr>
              <w:pStyle w:val="aff"/>
            </w:pPr>
            <w:r w:rsidRPr="00DA4E54">
              <w:rPr>
                <w:rFonts w:hint="eastAsia"/>
              </w:rPr>
              <w:t>企业边界</w:t>
            </w:r>
          </w:p>
        </w:tc>
        <w:tc>
          <w:tcPr>
            <w:tcW w:w="385" w:type="pct"/>
            <w:shd w:val="clear" w:color="auto" w:fill="auto"/>
            <w:vAlign w:val="center"/>
            <w:hideMark/>
          </w:tcPr>
          <w:p w14:paraId="49881E54" w14:textId="77777777" w:rsidR="00EC0392" w:rsidRPr="00DA4E54" w:rsidRDefault="00EC0392" w:rsidP="00EC0392">
            <w:pPr>
              <w:pStyle w:val="aff"/>
            </w:pPr>
            <w:r w:rsidRPr="00DA4E54">
              <w:rPr>
                <w:rFonts w:hint="eastAsia"/>
              </w:rPr>
              <w:t>企业</w:t>
            </w:r>
            <w:r w:rsidRPr="00DA4E54">
              <w:rPr>
                <w:rFonts w:hint="eastAsia"/>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18A0F15" w14:textId="65E48D68" w:rsidR="00EC0392" w:rsidRPr="00DA4E54" w:rsidRDefault="00EC0392" w:rsidP="00EC0392">
            <w:pPr>
              <w:pStyle w:val="aff"/>
            </w:pPr>
            <w:r>
              <w:rPr>
                <w:rFonts w:eastAsia="等线" w:cs="Times New Roman"/>
                <w:color w:val="000000"/>
                <w:szCs w:val="18"/>
              </w:rPr>
              <w:t>17</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6005875" w14:textId="12B89F54" w:rsidR="00EC0392" w:rsidRPr="00DA4E54" w:rsidRDefault="00EC0392" w:rsidP="00EC0392">
            <w:pPr>
              <w:pStyle w:val="aff"/>
            </w:pPr>
            <w:r>
              <w:rPr>
                <w:rFonts w:eastAsia="等线" w:cs="Times New Roman"/>
                <w:color w:val="000000"/>
                <w:szCs w:val="18"/>
              </w:rPr>
              <w:t>2018.3~2020.12</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64E2F1C" w14:textId="4FC5057F" w:rsidR="00EC0392" w:rsidRPr="00DA4E54" w:rsidRDefault="00EC0392" w:rsidP="00EC0392">
            <w:pPr>
              <w:pStyle w:val="aff"/>
            </w:pPr>
            <w:r>
              <w:rPr>
                <w:rFonts w:eastAsia="等线" w:cs="Times New Roman"/>
                <w:color w:val="000000"/>
                <w:szCs w:val="18"/>
              </w:rPr>
              <w:t>0.01~0.23</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0721E44" w14:textId="5470CAE0" w:rsidR="00EC0392" w:rsidRPr="00DA4E54" w:rsidRDefault="00EC0392" w:rsidP="00EC0392">
            <w:pPr>
              <w:pStyle w:val="aff"/>
            </w:pPr>
            <w:r>
              <w:rPr>
                <w:rFonts w:eastAsia="等线" w:cs="Times New Roman"/>
                <w:color w:val="000000"/>
                <w:szCs w:val="18"/>
              </w:rPr>
              <w:t>0.034</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04FFC90F" w14:textId="0623E93E" w:rsidR="00EC0392" w:rsidRPr="00DA4E54" w:rsidRDefault="00EC0392" w:rsidP="00EC0392">
            <w:pPr>
              <w:pStyle w:val="aff"/>
              <w:rPr>
                <w:b/>
                <w:bCs/>
              </w:rPr>
            </w:pPr>
            <w:r>
              <w:rPr>
                <w:rFonts w:eastAsia="等线" w:cs="Times New Roman"/>
                <w:b/>
                <w:bCs/>
                <w:color w:val="000000"/>
                <w:szCs w:val="18"/>
              </w:rPr>
              <w:t>0.03</w:t>
            </w:r>
          </w:p>
        </w:tc>
        <w:tc>
          <w:tcPr>
            <w:tcW w:w="385" w:type="pct"/>
            <w:shd w:val="clear" w:color="auto" w:fill="auto"/>
            <w:vAlign w:val="center"/>
            <w:hideMark/>
          </w:tcPr>
          <w:p w14:paraId="63D0FA52"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63200CA1"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5F916B75" w14:textId="77777777" w:rsidR="00EC0392" w:rsidRPr="00DA4E54" w:rsidRDefault="00EC0392" w:rsidP="00EC0392">
            <w:pPr>
              <w:pStyle w:val="aff"/>
            </w:pPr>
            <w:r w:rsidRPr="00DA4E54">
              <w:rPr>
                <w:rFonts w:hint="eastAsia"/>
              </w:rPr>
              <w:t>0.4</w:t>
            </w:r>
          </w:p>
        </w:tc>
        <w:tc>
          <w:tcPr>
            <w:tcW w:w="385" w:type="pct"/>
            <w:shd w:val="clear" w:color="auto" w:fill="auto"/>
            <w:vAlign w:val="center"/>
            <w:hideMark/>
          </w:tcPr>
          <w:p w14:paraId="68D441B7" w14:textId="77777777" w:rsidR="00EC0392" w:rsidRPr="00DA4E54" w:rsidRDefault="00EC0392" w:rsidP="00EC0392">
            <w:pPr>
              <w:pStyle w:val="aff"/>
              <w:rPr>
                <w:b/>
                <w:bCs/>
              </w:rPr>
            </w:pPr>
            <w:r w:rsidRPr="00DA4E54">
              <w:rPr>
                <w:rFonts w:hint="eastAsia"/>
                <w:b/>
                <w:bCs/>
              </w:rPr>
              <w:t>0.4</w:t>
            </w:r>
          </w:p>
        </w:tc>
        <w:tc>
          <w:tcPr>
            <w:tcW w:w="385" w:type="pct"/>
            <w:shd w:val="clear" w:color="auto" w:fill="auto"/>
            <w:vAlign w:val="center"/>
            <w:hideMark/>
          </w:tcPr>
          <w:p w14:paraId="31E9FDFF" w14:textId="77777777" w:rsidR="00EC0392" w:rsidRPr="00DA4E54" w:rsidRDefault="00EC0392" w:rsidP="00EC0392">
            <w:pPr>
              <w:pStyle w:val="aff"/>
              <w:rPr>
                <w:b/>
                <w:bCs/>
              </w:rPr>
            </w:pPr>
            <w:r w:rsidRPr="00DA4E54">
              <w:rPr>
                <w:rFonts w:hint="eastAsia"/>
                <w:b/>
                <w:bCs/>
              </w:rPr>
              <w:t>是</w:t>
            </w:r>
          </w:p>
        </w:tc>
        <w:tc>
          <w:tcPr>
            <w:tcW w:w="380" w:type="pct"/>
            <w:vMerge w:val="restart"/>
            <w:shd w:val="clear" w:color="auto" w:fill="auto"/>
            <w:vAlign w:val="center"/>
            <w:hideMark/>
          </w:tcPr>
          <w:p w14:paraId="78C1E46B" w14:textId="77777777" w:rsidR="00EC0392" w:rsidRPr="00DA4E54" w:rsidRDefault="00EC0392" w:rsidP="00EC0392">
            <w:pPr>
              <w:pStyle w:val="aff"/>
              <w:rPr>
                <w:b/>
              </w:rPr>
            </w:pPr>
            <w:r w:rsidRPr="00DA4E54">
              <w:rPr>
                <w:rFonts w:hint="eastAsia"/>
                <w:b/>
              </w:rPr>
              <w:t>0</w:t>
            </w:r>
          </w:p>
        </w:tc>
      </w:tr>
      <w:tr w:rsidR="00EC0392" w:rsidRPr="00DA4E54" w14:paraId="025EAFE2" w14:textId="77777777" w:rsidTr="004F4E60">
        <w:trPr>
          <w:trHeight w:val="480"/>
        </w:trPr>
        <w:tc>
          <w:tcPr>
            <w:tcW w:w="385" w:type="pct"/>
            <w:vMerge/>
            <w:vAlign w:val="center"/>
            <w:hideMark/>
          </w:tcPr>
          <w:p w14:paraId="540C4476" w14:textId="77777777" w:rsidR="00EC0392" w:rsidRPr="00DA4E54" w:rsidRDefault="00EC0392" w:rsidP="00EC0392">
            <w:pPr>
              <w:pStyle w:val="aff"/>
            </w:pPr>
          </w:p>
        </w:tc>
        <w:tc>
          <w:tcPr>
            <w:tcW w:w="385" w:type="pct"/>
            <w:shd w:val="clear" w:color="auto" w:fill="auto"/>
            <w:vAlign w:val="center"/>
            <w:hideMark/>
          </w:tcPr>
          <w:p w14:paraId="75AB41E0" w14:textId="77777777" w:rsidR="00EC0392" w:rsidRPr="00DA4E54" w:rsidRDefault="00EC0392" w:rsidP="00EC0392">
            <w:pPr>
              <w:pStyle w:val="aff"/>
            </w:pPr>
            <w:r w:rsidRPr="00DA4E54">
              <w:rPr>
                <w:rFonts w:hint="eastAsia"/>
              </w:rPr>
              <w:t>企业</w:t>
            </w:r>
            <w:r w:rsidRPr="00DA4E54">
              <w:rPr>
                <w:rFonts w:hint="eastAsia"/>
              </w:rPr>
              <w:t>2</w:t>
            </w:r>
          </w:p>
        </w:tc>
        <w:tc>
          <w:tcPr>
            <w:tcW w:w="385" w:type="pct"/>
            <w:tcBorders>
              <w:top w:val="nil"/>
              <w:left w:val="single" w:sz="4" w:space="0" w:color="auto"/>
              <w:bottom w:val="single" w:sz="4" w:space="0" w:color="auto"/>
              <w:right w:val="single" w:sz="4" w:space="0" w:color="auto"/>
            </w:tcBorders>
            <w:shd w:val="clear" w:color="auto" w:fill="auto"/>
            <w:vAlign w:val="center"/>
          </w:tcPr>
          <w:p w14:paraId="5238C32A" w14:textId="049B441E" w:rsidR="00EC0392" w:rsidRPr="00DA4E54" w:rsidRDefault="00EC0392" w:rsidP="00EC0392">
            <w:pPr>
              <w:pStyle w:val="aff"/>
            </w:pPr>
            <w:r>
              <w:rPr>
                <w:rFonts w:eastAsia="等线" w:cs="Times New Roman"/>
                <w:color w:val="000000"/>
                <w:szCs w:val="18"/>
              </w:rPr>
              <w:t>24</w:t>
            </w:r>
          </w:p>
        </w:tc>
        <w:tc>
          <w:tcPr>
            <w:tcW w:w="385" w:type="pct"/>
            <w:tcBorders>
              <w:top w:val="nil"/>
              <w:left w:val="nil"/>
              <w:bottom w:val="single" w:sz="4" w:space="0" w:color="auto"/>
              <w:right w:val="single" w:sz="4" w:space="0" w:color="auto"/>
            </w:tcBorders>
            <w:shd w:val="clear" w:color="auto" w:fill="auto"/>
            <w:vAlign w:val="center"/>
            <w:hideMark/>
          </w:tcPr>
          <w:p w14:paraId="460B1481" w14:textId="2AB79849" w:rsidR="00EC0392" w:rsidRPr="00DA4E54" w:rsidRDefault="00EC0392" w:rsidP="00EC0392">
            <w:pPr>
              <w:pStyle w:val="aff"/>
            </w:pPr>
            <w:r>
              <w:rPr>
                <w:rFonts w:eastAsia="等线" w:cs="Times New Roman"/>
                <w:color w:val="000000"/>
                <w:szCs w:val="18"/>
              </w:rPr>
              <w:t>2018.3~2019.09</w:t>
            </w:r>
          </w:p>
        </w:tc>
        <w:tc>
          <w:tcPr>
            <w:tcW w:w="385" w:type="pct"/>
            <w:tcBorders>
              <w:top w:val="nil"/>
              <w:left w:val="nil"/>
              <w:bottom w:val="single" w:sz="4" w:space="0" w:color="auto"/>
              <w:right w:val="single" w:sz="4" w:space="0" w:color="auto"/>
            </w:tcBorders>
            <w:shd w:val="clear" w:color="auto" w:fill="auto"/>
            <w:vAlign w:val="center"/>
            <w:hideMark/>
          </w:tcPr>
          <w:p w14:paraId="321E6285" w14:textId="6059FB2A" w:rsidR="00EC0392" w:rsidRPr="00DA4E54" w:rsidRDefault="00EC0392" w:rsidP="00EC0392">
            <w:pPr>
              <w:pStyle w:val="aff"/>
            </w:pPr>
            <w:r>
              <w:rPr>
                <w:rFonts w:eastAsia="等线" w:cs="Times New Roman"/>
                <w:color w:val="000000"/>
                <w:szCs w:val="18"/>
              </w:rPr>
              <w:t>0.01~0.03</w:t>
            </w:r>
          </w:p>
        </w:tc>
        <w:tc>
          <w:tcPr>
            <w:tcW w:w="385" w:type="pct"/>
            <w:tcBorders>
              <w:top w:val="nil"/>
              <w:left w:val="nil"/>
              <w:bottom w:val="single" w:sz="4" w:space="0" w:color="auto"/>
              <w:right w:val="single" w:sz="4" w:space="0" w:color="auto"/>
            </w:tcBorders>
            <w:shd w:val="clear" w:color="auto" w:fill="auto"/>
            <w:vAlign w:val="center"/>
            <w:hideMark/>
          </w:tcPr>
          <w:p w14:paraId="52B650FF" w14:textId="77056182" w:rsidR="00EC0392" w:rsidRPr="00DA4E54" w:rsidRDefault="00EC0392" w:rsidP="00EC0392">
            <w:pPr>
              <w:pStyle w:val="aff"/>
            </w:pPr>
            <w:r>
              <w:rPr>
                <w:rFonts w:eastAsia="等线" w:cs="Times New Roman"/>
                <w:color w:val="000000"/>
                <w:szCs w:val="18"/>
              </w:rPr>
              <w:t>0.02</w:t>
            </w:r>
          </w:p>
        </w:tc>
        <w:tc>
          <w:tcPr>
            <w:tcW w:w="385" w:type="pct"/>
            <w:tcBorders>
              <w:top w:val="nil"/>
              <w:left w:val="nil"/>
              <w:bottom w:val="single" w:sz="4" w:space="0" w:color="auto"/>
              <w:right w:val="single" w:sz="4" w:space="0" w:color="auto"/>
            </w:tcBorders>
            <w:shd w:val="clear" w:color="auto" w:fill="auto"/>
            <w:vAlign w:val="center"/>
            <w:hideMark/>
          </w:tcPr>
          <w:p w14:paraId="374E27D2" w14:textId="247A9D9B" w:rsidR="00EC0392" w:rsidRPr="00DA4E54" w:rsidRDefault="00EC0392" w:rsidP="00EC0392">
            <w:pPr>
              <w:pStyle w:val="aff"/>
              <w:rPr>
                <w:b/>
                <w:bCs/>
              </w:rPr>
            </w:pPr>
            <w:r>
              <w:rPr>
                <w:rFonts w:eastAsia="等线" w:cs="Times New Roman"/>
                <w:b/>
                <w:bCs/>
                <w:color w:val="000000"/>
                <w:szCs w:val="18"/>
              </w:rPr>
              <w:t>0.03</w:t>
            </w:r>
          </w:p>
        </w:tc>
        <w:tc>
          <w:tcPr>
            <w:tcW w:w="385" w:type="pct"/>
            <w:shd w:val="clear" w:color="auto" w:fill="auto"/>
            <w:vAlign w:val="center"/>
            <w:hideMark/>
          </w:tcPr>
          <w:p w14:paraId="4C5A6D51"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4420A7F3"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33D7E1DB" w14:textId="77777777" w:rsidR="00EC0392" w:rsidRPr="00DA4E54" w:rsidRDefault="00EC0392" w:rsidP="00EC0392">
            <w:pPr>
              <w:pStyle w:val="aff"/>
            </w:pPr>
            <w:r w:rsidRPr="00DA4E54">
              <w:rPr>
                <w:rFonts w:hint="eastAsia"/>
              </w:rPr>
              <w:t>0.4</w:t>
            </w:r>
          </w:p>
        </w:tc>
        <w:tc>
          <w:tcPr>
            <w:tcW w:w="385" w:type="pct"/>
            <w:shd w:val="clear" w:color="auto" w:fill="auto"/>
            <w:vAlign w:val="center"/>
            <w:hideMark/>
          </w:tcPr>
          <w:p w14:paraId="7C005A75" w14:textId="77777777" w:rsidR="00EC0392" w:rsidRPr="00DA4E54" w:rsidRDefault="00EC0392" w:rsidP="00EC0392">
            <w:pPr>
              <w:pStyle w:val="aff"/>
              <w:rPr>
                <w:b/>
                <w:bCs/>
              </w:rPr>
            </w:pPr>
            <w:r w:rsidRPr="00DA4E54">
              <w:rPr>
                <w:rFonts w:hint="eastAsia"/>
                <w:b/>
                <w:bCs/>
              </w:rPr>
              <w:t>0.4</w:t>
            </w:r>
          </w:p>
        </w:tc>
        <w:tc>
          <w:tcPr>
            <w:tcW w:w="385" w:type="pct"/>
            <w:shd w:val="clear" w:color="auto" w:fill="auto"/>
            <w:vAlign w:val="center"/>
            <w:hideMark/>
          </w:tcPr>
          <w:p w14:paraId="349B3AC8" w14:textId="77777777" w:rsidR="00EC0392" w:rsidRPr="00DA4E54" w:rsidRDefault="00EC0392" w:rsidP="00EC0392">
            <w:pPr>
              <w:pStyle w:val="aff"/>
              <w:rPr>
                <w:b/>
                <w:bCs/>
              </w:rPr>
            </w:pPr>
            <w:r w:rsidRPr="00DA4E54">
              <w:rPr>
                <w:rFonts w:hint="eastAsia"/>
                <w:b/>
                <w:bCs/>
              </w:rPr>
              <w:t>是</w:t>
            </w:r>
          </w:p>
        </w:tc>
        <w:tc>
          <w:tcPr>
            <w:tcW w:w="380" w:type="pct"/>
            <w:vMerge/>
            <w:vAlign w:val="center"/>
            <w:hideMark/>
          </w:tcPr>
          <w:p w14:paraId="422AE34C" w14:textId="77777777" w:rsidR="00EC0392" w:rsidRPr="00DA4E54" w:rsidRDefault="00EC0392" w:rsidP="00EC0392">
            <w:pPr>
              <w:pStyle w:val="aff"/>
              <w:rPr>
                <w:b/>
              </w:rPr>
            </w:pPr>
          </w:p>
        </w:tc>
      </w:tr>
      <w:tr w:rsidR="00EC0392" w:rsidRPr="00DA4E54" w14:paraId="31BFE9FA" w14:textId="77777777" w:rsidTr="004F4E60">
        <w:trPr>
          <w:trHeight w:val="480"/>
        </w:trPr>
        <w:tc>
          <w:tcPr>
            <w:tcW w:w="385" w:type="pct"/>
            <w:vMerge/>
            <w:vAlign w:val="center"/>
          </w:tcPr>
          <w:p w14:paraId="65EE9C00" w14:textId="77777777" w:rsidR="00EC0392" w:rsidRPr="00DA4E54" w:rsidRDefault="00EC0392" w:rsidP="00EC0392">
            <w:pPr>
              <w:pStyle w:val="aff"/>
            </w:pPr>
          </w:p>
        </w:tc>
        <w:tc>
          <w:tcPr>
            <w:tcW w:w="385" w:type="pct"/>
            <w:shd w:val="clear" w:color="auto" w:fill="auto"/>
            <w:vAlign w:val="center"/>
          </w:tcPr>
          <w:p w14:paraId="0DE3A83C" w14:textId="2E28AEFE" w:rsidR="00EC0392" w:rsidRPr="00DA4E54" w:rsidRDefault="00EC0392" w:rsidP="00EC0392">
            <w:pPr>
              <w:pStyle w:val="aff"/>
            </w:pPr>
            <w:r>
              <w:rPr>
                <w:rFonts w:hint="eastAsia"/>
              </w:rPr>
              <w:t>企业</w:t>
            </w:r>
            <w:r>
              <w:rPr>
                <w:rFonts w:hint="eastAsia"/>
              </w:rPr>
              <w:t>3</w:t>
            </w:r>
          </w:p>
        </w:tc>
        <w:tc>
          <w:tcPr>
            <w:tcW w:w="385" w:type="pct"/>
            <w:tcBorders>
              <w:top w:val="nil"/>
              <w:left w:val="single" w:sz="4" w:space="0" w:color="auto"/>
              <w:bottom w:val="single" w:sz="4" w:space="0" w:color="auto"/>
              <w:right w:val="single" w:sz="4" w:space="0" w:color="auto"/>
            </w:tcBorders>
            <w:shd w:val="clear" w:color="auto" w:fill="auto"/>
            <w:vAlign w:val="center"/>
          </w:tcPr>
          <w:p w14:paraId="3B4D654A" w14:textId="3102207B" w:rsidR="00EC0392" w:rsidRPr="00DA4E54" w:rsidRDefault="00EC0392" w:rsidP="00EC0392">
            <w:pPr>
              <w:pStyle w:val="aff"/>
            </w:pPr>
            <w:r>
              <w:rPr>
                <w:rFonts w:eastAsia="等线" w:cs="Times New Roman"/>
                <w:color w:val="000000"/>
                <w:szCs w:val="18"/>
              </w:rPr>
              <w:t>15</w:t>
            </w:r>
          </w:p>
        </w:tc>
        <w:tc>
          <w:tcPr>
            <w:tcW w:w="385" w:type="pct"/>
            <w:tcBorders>
              <w:top w:val="nil"/>
              <w:left w:val="nil"/>
              <w:bottom w:val="single" w:sz="4" w:space="0" w:color="auto"/>
              <w:right w:val="single" w:sz="4" w:space="0" w:color="auto"/>
            </w:tcBorders>
            <w:shd w:val="clear" w:color="auto" w:fill="auto"/>
            <w:vAlign w:val="center"/>
          </w:tcPr>
          <w:p w14:paraId="71B9BF6A" w14:textId="0684ADD7" w:rsidR="00EC0392" w:rsidRPr="00DA4E54" w:rsidRDefault="00EC0392" w:rsidP="00EC0392">
            <w:pPr>
              <w:pStyle w:val="aff"/>
            </w:pPr>
            <w:r>
              <w:rPr>
                <w:rFonts w:eastAsia="等线" w:cs="Times New Roman"/>
                <w:color w:val="000000"/>
                <w:szCs w:val="18"/>
              </w:rPr>
              <w:t>2018.03~2021.7</w:t>
            </w:r>
          </w:p>
        </w:tc>
        <w:tc>
          <w:tcPr>
            <w:tcW w:w="385" w:type="pct"/>
            <w:tcBorders>
              <w:top w:val="nil"/>
              <w:left w:val="nil"/>
              <w:bottom w:val="single" w:sz="4" w:space="0" w:color="auto"/>
              <w:right w:val="single" w:sz="4" w:space="0" w:color="auto"/>
            </w:tcBorders>
            <w:shd w:val="clear" w:color="auto" w:fill="auto"/>
            <w:vAlign w:val="center"/>
          </w:tcPr>
          <w:p w14:paraId="7DF1397E" w14:textId="47B1B707" w:rsidR="00EC0392" w:rsidRPr="00DA4E54" w:rsidRDefault="00EC0392" w:rsidP="00EC0392">
            <w:pPr>
              <w:pStyle w:val="aff"/>
            </w:pPr>
            <w:r>
              <w:rPr>
                <w:rFonts w:eastAsia="等线" w:cs="Times New Roman"/>
                <w:color w:val="000000"/>
                <w:szCs w:val="18"/>
              </w:rPr>
              <w:t>0.01~0.03</w:t>
            </w:r>
          </w:p>
        </w:tc>
        <w:tc>
          <w:tcPr>
            <w:tcW w:w="385" w:type="pct"/>
            <w:tcBorders>
              <w:top w:val="nil"/>
              <w:left w:val="nil"/>
              <w:bottom w:val="single" w:sz="4" w:space="0" w:color="auto"/>
              <w:right w:val="single" w:sz="4" w:space="0" w:color="auto"/>
            </w:tcBorders>
            <w:shd w:val="clear" w:color="auto" w:fill="auto"/>
            <w:vAlign w:val="center"/>
          </w:tcPr>
          <w:p w14:paraId="2A379DDF" w14:textId="0876ACB0" w:rsidR="00EC0392" w:rsidRPr="00DA4E54" w:rsidRDefault="00EC0392" w:rsidP="00EC0392">
            <w:pPr>
              <w:pStyle w:val="aff"/>
            </w:pPr>
            <w:r>
              <w:rPr>
                <w:rFonts w:eastAsia="等线" w:cs="Times New Roman"/>
                <w:color w:val="000000"/>
                <w:szCs w:val="18"/>
              </w:rPr>
              <w:t>0.02</w:t>
            </w:r>
          </w:p>
        </w:tc>
        <w:tc>
          <w:tcPr>
            <w:tcW w:w="385" w:type="pct"/>
            <w:tcBorders>
              <w:top w:val="nil"/>
              <w:left w:val="nil"/>
              <w:bottom w:val="single" w:sz="4" w:space="0" w:color="auto"/>
              <w:right w:val="single" w:sz="4" w:space="0" w:color="auto"/>
            </w:tcBorders>
            <w:shd w:val="clear" w:color="auto" w:fill="auto"/>
            <w:vAlign w:val="center"/>
          </w:tcPr>
          <w:p w14:paraId="32B03AAC" w14:textId="5D774E17" w:rsidR="00EC0392" w:rsidRPr="00DA4E54" w:rsidRDefault="00EC0392" w:rsidP="00EC0392">
            <w:pPr>
              <w:pStyle w:val="aff"/>
              <w:rPr>
                <w:b/>
                <w:bCs/>
              </w:rPr>
            </w:pPr>
            <w:r>
              <w:rPr>
                <w:rFonts w:eastAsia="等线" w:cs="Times New Roman"/>
                <w:b/>
                <w:bCs/>
                <w:color w:val="000000"/>
                <w:szCs w:val="18"/>
              </w:rPr>
              <w:t>0.03</w:t>
            </w:r>
          </w:p>
        </w:tc>
        <w:tc>
          <w:tcPr>
            <w:tcW w:w="385" w:type="pct"/>
            <w:shd w:val="clear" w:color="auto" w:fill="auto"/>
            <w:vAlign w:val="center"/>
          </w:tcPr>
          <w:p w14:paraId="2DC796FA" w14:textId="38F1DBC1" w:rsidR="00EC0392" w:rsidRPr="00DA4E54" w:rsidRDefault="00EC0392" w:rsidP="00EC0392">
            <w:pPr>
              <w:pStyle w:val="aff"/>
            </w:pPr>
            <w:r w:rsidRPr="00DA4E54">
              <w:rPr>
                <w:rFonts w:hint="eastAsia"/>
              </w:rPr>
              <w:t>0.5</w:t>
            </w:r>
          </w:p>
        </w:tc>
        <w:tc>
          <w:tcPr>
            <w:tcW w:w="385" w:type="pct"/>
            <w:shd w:val="clear" w:color="auto" w:fill="auto"/>
            <w:vAlign w:val="center"/>
          </w:tcPr>
          <w:p w14:paraId="5CF7BB07" w14:textId="31883ACE" w:rsidR="00EC0392" w:rsidRPr="00DA4E54" w:rsidRDefault="00EC0392" w:rsidP="00EC0392">
            <w:pPr>
              <w:pStyle w:val="aff"/>
            </w:pPr>
            <w:r w:rsidRPr="00DA4E54">
              <w:rPr>
                <w:rFonts w:hint="eastAsia"/>
              </w:rPr>
              <w:t>0.5</w:t>
            </w:r>
          </w:p>
        </w:tc>
        <w:tc>
          <w:tcPr>
            <w:tcW w:w="385" w:type="pct"/>
            <w:shd w:val="clear" w:color="auto" w:fill="auto"/>
            <w:vAlign w:val="center"/>
          </w:tcPr>
          <w:p w14:paraId="26CEDCF4" w14:textId="5244B372" w:rsidR="00EC0392" w:rsidRPr="00DA4E54" w:rsidRDefault="00EC0392" w:rsidP="00EC0392">
            <w:pPr>
              <w:pStyle w:val="aff"/>
            </w:pPr>
            <w:r w:rsidRPr="00DA4E54">
              <w:rPr>
                <w:rFonts w:hint="eastAsia"/>
              </w:rPr>
              <w:t>0.4</w:t>
            </w:r>
          </w:p>
        </w:tc>
        <w:tc>
          <w:tcPr>
            <w:tcW w:w="385" w:type="pct"/>
            <w:shd w:val="clear" w:color="auto" w:fill="auto"/>
            <w:vAlign w:val="center"/>
          </w:tcPr>
          <w:p w14:paraId="68FF3536" w14:textId="30A5089D" w:rsidR="00EC0392" w:rsidRPr="00DA4E54" w:rsidRDefault="00EC0392" w:rsidP="00EC0392">
            <w:pPr>
              <w:pStyle w:val="aff"/>
              <w:rPr>
                <w:b/>
                <w:bCs/>
              </w:rPr>
            </w:pPr>
            <w:r w:rsidRPr="00DA4E54">
              <w:rPr>
                <w:rFonts w:hint="eastAsia"/>
                <w:b/>
                <w:bCs/>
              </w:rPr>
              <w:t>0.4</w:t>
            </w:r>
          </w:p>
        </w:tc>
        <w:tc>
          <w:tcPr>
            <w:tcW w:w="385" w:type="pct"/>
            <w:shd w:val="clear" w:color="auto" w:fill="auto"/>
            <w:vAlign w:val="center"/>
          </w:tcPr>
          <w:p w14:paraId="21A937C7" w14:textId="46482D9A" w:rsidR="00EC0392" w:rsidRPr="00DA4E54" w:rsidRDefault="00EC0392" w:rsidP="00EC0392">
            <w:pPr>
              <w:pStyle w:val="aff"/>
              <w:rPr>
                <w:b/>
                <w:bCs/>
              </w:rPr>
            </w:pPr>
            <w:r w:rsidRPr="00DA4E54">
              <w:rPr>
                <w:rFonts w:hint="eastAsia"/>
                <w:b/>
                <w:bCs/>
              </w:rPr>
              <w:t>是</w:t>
            </w:r>
          </w:p>
        </w:tc>
        <w:tc>
          <w:tcPr>
            <w:tcW w:w="380" w:type="pct"/>
            <w:vMerge/>
            <w:vAlign w:val="center"/>
          </w:tcPr>
          <w:p w14:paraId="73CD9AFE" w14:textId="77777777" w:rsidR="00EC0392" w:rsidRPr="00DA4E54" w:rsidRDefault="00EC0392" w:rsidP="00EC0392">
            <w:pPr>
              <w:pStyle w:val="aff"/>
              <w:rPr>
                <w:b/>
              </w:rPr>
            </w:pPr>
          </w:p>
        </w:tc>
      </w:tr>
      <w:tr w:rsidR="00EC0392" w:rsidRPr="00DA4E54" w14:paraId="3B88915A" w14:textId="77777777" w:rsidTr="004F4E60">
        <w:trPr>
          <w:trHeight w:val="480"/>
        </w:trPr>
        <w:tc>
          <w:tcPr>
            <w:tcW w:w="385" w:type="pct"/>
            <w:vMerge/>
            <w:vAlign w:val="center"/>
            <w:hideMark/>
          </w:tcPr>
          <w:p w14:paraId="058E1958" w14:textId="77777777" w:rsidR="00EC0392" w:rsidRPr="00DA4E54" w:rsidRDefault="00EC0392" w:rsidP="00EC0392">
            <w:pPr>
              <w:pStyle w:val="aff"/>
            </w:pPr>
          </w:p>
        </w:tc>
        <w:tc>
          <w:tcPr>
            <w:tcW w:w="385" w:type="pct"/>
            <w:shd w:val="clear" w:color="auto" w:fill="auto"/>
            <w:vAlign w:val="center"/>
            <w:hideMark/>
          </w:tcPr>
          <w:p w14:paraId="376EE6D7" w14:textId="77777777" w:rsidR="00EC0392" w:rsidRPr="00DA4E54" w:rsidRDefault="00EC0392" w:rsidP="00EC0392">
            <w:pPr>
              <w:pStyle w:val="aff"/>
            </w:pPr>
            <w:r w:rsidRPr="00DA4E54">
              <w:rPr>
                <w:rFonts w:hint="eastAsia"/>
              </w:rPr>
              <w:t>企业</w:t>
            </w:r>
            <w:r w:rsidRPr="00DA4E54">
              <w:rPr>
                <w:rFonts w:hint="eastAsia"/>
              </w:rPr>
              <w:t>4</w:t>
            </w:r>
          </w:p>
        </w:tc>
        <w:tc>
          <w:tcPr>
            <w:tcW w:w="385" w:type="pct"/>
            <w:tcBorders>
              <w:top w:val="nil"/>
              <w:left w:val="single" w:sz="4" w:space="0" w:color="auto"/>
              <w:bottom w:val="single" w:sz="4" w:space="0" w:color="auto"/>
              <w:right w:val="single" w:sz="4" w:space="0" w:color="auto"/>
            </w:tcBorders>
            <w:shd w:val="clear" w:color="auto" w:fill="auto"/>
            <w:vAlign w:val="center"/>
          </w:tcPr>
          <w:p w14:paraId="0F4302B6" w14:textId="0564A003" w:rsidR="00EC0392" w:rsidRPr="00DA4E54" w:rsidRDefault="00EC0392" w:rsidP="00EC0392">
            <w:pPr>
              <w:pStyle w:val="aff"/>
            </w:pPr>
            <w:r>
              <w:rPr>
                <w:rFonts w:eastAsia="等线" w:cs="Times New Roman"/>
                <w:color w:val="000000"/>
                <w:szCs w:val="18"/>
              </w:rPr>
              <w:t>19</w:t>
            </w:r>
          </w:p>
        </w:tc>
        <w:tc>
          <w:tcPr>
            <w:tcW w:w="385" w:type="pct"/>
            <w:tcBorders>
              <w:top w:val="nil"/>
              <w:left w:val="nil"/>
              <w:bottom w:val="single" w:sz="4" w:space="0" w:color="auto"/>
              <w:right w:val="single" w:sz="4" w:space="0" w:color="auto"/>
            </w:tcBorders>
            <w:shd w:val="clear" w:color="auto" w:fill="auto"/>
            <w:vAlign w:val="center"/>
            <w:hideMark/>
          </w:tcPr>
          <w:p w14:paraId="349A9479" w14:textId="1DF55C42" w:rsidR="00EC0392" w:rsidRPr="00DA4E54" w:rsidRDefault="00EC0392" w:rsidP="00EC0392">
            <w:pPr>
              <w:pStyle w:val="aff"/>
            </w:pPr>
            <w:r>
              <w:rPr>
                <w:rFonts w:eastAsia="等线" w:cs="Times New Roman"/>
                <w:color w:val="000000"/>
                <w:szCs w:val="18"/>
              </w:rPr>
              <w:t>2018.4~2020.4</w:t>
            </w:r>
          </w:p>
        </w:tc>
        <w:tc>
          <w:tcPr>
            <w:tcW w:w="385" w:type="pct"/>
            <w:tcBorders>
              <w:top w:val="nil"/>
              <w:left w:val="nil"/>
              <w:bottom w:val="single" w:sz="4" w:space="0" w:color="auto"/>
              <w:right w:val="single" w:sz="4" w:space="0" w:color="auto"/>
            </w:tcBorders>
            <w:shd w:val="clear" w:color="auto" w:fill="auto"/>
            <w:vAlign w:val="center"/>
            <w:hideMark/>
          </w:tcPr>
          <w:p w14:paraId="293EB05D" w14:textId="68E1070C" w:rsidR="00EC0392" w:rsidRPr="00DA4E54" w:rsidRDefault="00EC0392" w:rsidP="00EC0392">
            <w:pPr>
              <w:pStyle w:val="aff"/>
            </w:pPr>
            <w:r>
              <w:rPr>
                <w:rFonts w:eastAsia="等线" w:cs="Times New Roman"/>
                <w:color w:val="000000"/>
                <w:szCs w:val="18"/>
              </w:rPr>
              <w:t>0.00~0.05</w:t>
            </w:r>
          </w:p>
        </w:tc>
        <w:tc>
          <w:tcPr>
            <w:tcW w:w="385" w:type="pct"/>
            <w:tcBorders>
              <w:top w:val="nil"/>
              <w:left w:val="nil"/>
              <w:bottom w:val="single" w:sz="4" w:space="0" w:color="auto"/>
              <w:right w:val="single" w:sz="4" w:space="0" w:color="auto"/>
            </w:tcBorders>
            <w:shd w:val="clear" w:color="auto" w:fill="auto"/>
            <w:vAlign w:val="center"/>
            <w:hideMark/>
          </w:tcPr>
          <w:p w14:paraId="6500A16C" w14:textId="1BD8449B" w:rsidR="00EC0392" w:rsidRPr="00DA4E54" w:rsidRDefault="00EC0392" w:rsidP="00EC0392">
            <w:pPr>
              <w:pStyle w:val="aff"/>
            </w:pPr>
            <w:r>
              <w:rPr>
                <w:rFonts w:eastAsia="等线" w:cs="Times New Roman"/>
                <w:color w:val="000000"/>
                <w:szCs w:val="18"/>
              </w:rPr>
              <w:t>0.0142</w:t>
            </w:r>
          </w:p>
        </w:tc>
        <w:tc>
          <w:tcPr>
            <w:tcW w:w="385" w:type="pct"/>
            <w:tcBorders>
              <w:top w:val="nil"/>
              <w:left w:val="nil"/>
              <w:bottom w:val="single" w:sz="4" w:space="0" w:color="auto"/>
              <w:right w:val="single" w:sz="4" w:space="0" w:color="auto"/>
            </w:tcBorders>
            <w:shd w:val="clear" w:color="auto" w:fill="auto"/>
            <w:vAlign w:val="center"/>
            <w:hideMark/>
          </w:tcPr>
          <w:p w14:paraId="643D8A91" w14:textId="52CCC1B4" w:rsidR="00EC0392" w:rsidRPr="00DA4E54" w:rsidRDefault="00EC0392" w:rsidP="00EC0392">
            <w:pPr>
              <w:pStyle w:val="aff"/>
              <w:rPr>
                <w:b/>
                <w:bCs/>
              </w:rPr>
            </w:pPr>
            <w:r>
              <w:rPr>
                <w:rFonts w:eastAsia="等线" w:cs="Times New Roman"/>
                <w:b/>
                <w:bCs/>
                <w:color w:val="000000"/>
                <w:szCs w:val="18"/>
              </w:rPr>
              <w:t>0.03</w:t>
            </w:r>
          </w:p>
        </w:tc>
        <w:tc>
          <w:tcPr>
            <w:tcW w:w="385" w:type="pct"/>
            <w:shd w:val="clear" w:color="auto" w:fill="auto"/>
            <w:vAlign w:val="center"/>
            <w:hideMark/>
          </w:tcPr>
          <w:p w14:paraId="27F9D0D1"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35CCAA3C"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07AB7E24" w14:textId="77777777" w:rsidR="00EC0392" w:rsidRPr="00DA4E54" w:rsidRDefault="00EC0392" w:rsidP="00EC0392">
            <w:pPr>
              <w:pStyle w:val="aff"/>
            </w:pPr>
            <w:r w:rsidRPr="00DA4E54">
              <w:rPr>
                <w:rFonts w:hint="eastAsia"/>
              </w:rPr>
              <w:t>0.4</w:t>
            </w:r>
          </w:p>
        </w:tc>
        <w:tc>
          <w:tcPr>
            <w:tcW w:w="385" w:type="pct"/>
            <w:shd w:val="clear" w:color="auto" w:fill="auto"/>
            <w:vAlign w:val="center"/>
            <w:hideMark/>
          </w:tcPr>
          <w:p w14:paraId="5912E359" w14:textId="77777777" w:rsidR="00EC0392" w:rsidRPr="00DA4E54" w:rsidRDefault="00EC0392" w:rsidP="00EC0392">
            <w:pPr>
              <w:pStyle w:val="aff"/>
              <w:rPr>
                <w:b/>
                <w:bCs/>
              </w:rPr>
            </w:pPr>
            <w:r w:rsidRPr="00DA4E54">
              <w:rPr>
                <w:rFonts w:hint="eastAsia"/>
                <w:b/>
                <w:bCs/>
              </w:rPr>
              <w:t>0.4</w:t>
            </w:r>
          </w:p>
        </w:tc>
        <w:tc>
          <w:tcPr>
            <w:tcW w:w="385" w:type="pct"/>
            <w:shd w:val="clear" w:color="auto" w:fill="auto"/>
            <w:vAlign w:val="center"/>
            <w:hideMark/>
          </w:tcPr>
          <w:p w14:paraId="44A8B6FB" w14:textId="77777777" w:rsidR="00EC0392" w:rsidRPr="00DA4E54" w:rsidRDefault="00EC0392" w:rsidP="00EC0392">
            <w:pPr>
              <w:pStyle w:val="aff"/>
              <w:rPr>
                <w:b/>
                <w:bCs/>
              </w:rPr>
            </w:pPr>
            <w:r w:rsidRPr="00DA4E54">
              <w:rPr>
                <w:rFonts w:hint="eastAsia"/>
                <w:b/>
                <w:bCs/>
              </w:rPr>
              <w:t>是</w:t>
            </w:r>
          </w:p>
        </w:tc>
        <w:tc>
          <w:tcPr>
            <w:tcW w:w="380" w:type="pct"/>
            <w:vMerge/>
            <w:vAlign w:val="center"/>
            <w:hideMark/>
          </w:tcPr>
          <w:p w14:paraId="1780995F" w14:textId="77777777" w:rsidR="00EC0392" w:rsidRPr="00DA4E54" w:rsidRDefault="00EC0392" w:rsidP="00EC0392">
            <w:pPr>
              <w:pStyle w:val="aff"/>
              <w:rPr>
                <w:b/>
              </w:rPr>
            </w:pPr>
          </w:p>
        </w:tc>
      </w:tr>
      <w:tr w:rsidR="00EC0392" w:rsidRPr="00DA4E54" w14:paraId="05D7CFB4" w14:textId="77777777" w:rsidTr="004F4E60">
        <w:trPr>
          <w:trHeight w:val="480"/>
        </w:trPr>
        <w:tc>
          <w:tcPr>
            <w:tcW w:w="385" w:type="pct"/>
            <w:vMerge/>
            <w:vAlign w:val="center"/>
            <w:hideMark/>
          </w:tcPr>
          <w:p w14:paraId="013CFA3F" w14:textId="77777777" w:rsidR="00EC0392" w:rsidRPr="00DA4E54" w:rsidRDefault="00EC0392" w:rsidP="00EC0392">
            <w:pPr>
              <w:pStyle w:val="aff"/>
            </w:pPr>
          </w:p>
        </w:tc>
        <w:tc>
          <w:tcPr>
            <w:tcW w:w="385" w:type="pct"/>
            <w:shd w:val="clear" w:color="auto" w:fill="auto"/>
            <w:vAlign w:val="center"/>
            <w:hideMark/>
          </w:tcPr>
          <w:p w14:paraId="1B59007B" w14:textId="77777777" w:rsidR="00EC0392" w:rsidRPr="00DA4E54" w:rsidRDefault="00EC0392" w:rsidP="00EC0392">
            <w:pPr>
              <w:pStyle w:val="aff"/>
            </w:pPr>
            <w:r w:rsidRPr="00DA4E54">
              <w:rPr>
                <w:rFonts w:hint="eastAsia"/>
              </w:rPr>
              <w:t>企业</w:t>
            </w:r>
            <w:r w:rsidRPr="00DA4E54">
              <w:rPr>
                <w:rFonts w:hint="eastAsia"/>
              </w:rPr>
              <w:t>7</w:t>
            </w:r>
          </w:p>
        </w:tc>
        <w:tc>
          <w:tcPr>
            <w:tcW w:w="385" w:type="pct"/>
            <w:tcBorders>
              <w:top w:val="nil"/>
              <w:left w:val="single" w:sz="4" w:space="0" w:color="auto"/>
              <w:bottom w:val="single" w:sz="4" w:space="0" w:color="auto"/>
              <w:right w:val="single" w:sz="4" w:space="0" w:color="auto"/>
            </w:tcBorders>
            <w:shd w:val="clear" w:color="auto" w:fill="auto"/>
            <w:vAlign w:val="center"/>
          </w:tcPr>
          <w:p w14:paraId="57EF7453" w14:textId="057BF3B8" w:rsidR="00EC0392" w:rsidRPr="00DA4E54" w:rsidRDefault="00EC0392" w:rsidP="00EC0392">
            <w:pPr>
              <w:pStyle w:val="aff"/>
            </w:pPr>
            <w:r>
              <w:rPr>
                <w:rFonts w:eastAsia="等线" w:cs="Times New Roman"/>
                <w:color w:val="000000"/>
                <w:szCs w:val="18"/>
              </w:rPr>
              <w:t>34</w:t>
            </w:r>
          </w:p>
        </w:tc>
        <w:tc>
          <w:tcPr>
            <w:tcW w:w="385" w:type="pct"/>
            <w:tcBorders>
              <w:top w:val="nil"/>
              <w:left w:val="nil"/>
              <w:bottom w:val="single" w:sz="4" w:space="0" w:color="auto"/>
              <w:right w:val="single" w:sz="4" w:space="0" w:color="auto"/>
            </w:tcBorders>
            <w:shd w:val="clear" w:color="auto" w:fill="auto"/>
            <w:vAlign w:val="center"/>
            <w:hideMark/>
          </w:tcPr>
          <w:p w14:paraId="40742E00" w14:textId="142FF69A" w:rsidR="00EC0392" w:rsidRPr="00DA4E54" w:rsidRDefault="00EC0392" w:rsidP="00EC0392">
            <w:pPr>
              <w:pStyle w:val="aff"/>
            </w:pPr>
            <w:r>
              <w:rPr>
                <w:rFonts w:eastAsia="等线" w:cs="Times New Roman"/>
                <w:color w:val="000000"/>
                <w:szCs w:val="18"/>
              </w:rPr>
              <w:t>2018.8~2020.11</w:t>
            </w:r>
          </w:p>
        </w:tc>
        <w:tc>
          <w:tcPr>
            <w:tcW w:w="385" w:type="pct"/>
            <w:tcBorders>
              <w:top w:val="nil"/>
              <w:left w:val="nil"/>
              <w:bottom w:val="single" w:sz="4" w:space="0" w:color="auto"/>
              <w:right w:val="single" w:sz="4" w:space="0" w:color="auto"/>
            </w:tcBorders>
            <w:shd w:val="clear" w:color="auto" w:fill="auto"/>
            <w:vAlign w:val="center"/>
            <w:hideMark/>
          </w:tcPr>
          <w:p w14:paraId="441587A2" w14:textId="0F142E1E" w:rsidR="00EC0392" w:rsidRPr="00DA4E54" w:rsidRDefault="00EC0392" w:rsidP="00EC0392">
            <w:pPr>
              <w:pStyle w:val="aff"/>
            </w:pPr>
            <w:r>
              <w:rPr>
                <w:rFonts w:eastAsia="等线" w:cs="Times New Roman"/>
                <w:color w:val="000000"/>
                <w:szCs w:val="18"/>
              </w:rPr>
              <w:t>0.00~0.07</w:t>
            </w:r>
          </w:p>
        </w:tc>
        <w:tc>
          <w:tcPr>
            <w:tcW w:w="385" w:type="pct"/>
            <w:tcBorders>
              <w:top w:val="nil"/>
              <w:left w:val="nil"/>
              <w:bottom w:val="single" w:sz="4" w:space="0" w:color="auto"/>
              <w:right w:val="single" w:sz="4" w:space="0" w:color="auto"/>
            </w:tcBorders>
            <w:shd w:val="clear" w:color="auto" w:fill="auto"/>
            <w:vAlign w:val="center"/>
            <w:hideMark/>
          </w:tcPr>
          <w:p w14:paraId="09013AE8" w14:textId="1439E2E8" w:rsidR="00EC0392" w:rsidRPr="00DA4E54" w:rsidRDefault="00EC0392" w:rsidP="00EC0392">
            <w:pPr>
              <w:pStyle w:val="aff"/>
            </w:pPr>
            <w:r>
              <w:rPr>
                <w:rFonts w:eastAsia="等线" w:cs="Times New Roman"/>
                <w:color w:val="000000"/>
                <w:szCs w:val="18"/>
              </w:rPr>
              <w:t>0.0052</w:t>
            </w:r>
          </w:p>
        </w:tc>
        <w:tc>
          <w:tcPr>
            <w:tcW w:w="385" w:type="pct"/>
            <w:tcBorders>
              <w:top w:val="nil"/>
              <w:left w:val="nil"/>
              <w:bottom w:val="single" w:sz="4" w:space="0" w:color="auto"/>
              <w:right w:val="single" w:sz="4" w:space="0" w:color="auto"/>
            </w:tcBorders>
            <w:shd w:val="clear" w:color="auto" w:fill="auto"/>
            <w:vAlign w:val="center"/>
            <w:hideMark/>
          </w:tcPr>
          <w:p w14:paraId="0F3D7CB9" w14:textId="0BC2A5FE" w:rsidR="00EC0392" w:rsidRPr="00DA4E54" w:rsidRDefault="00EC0392" w:rsidP="00EC0392">
            <w:pPr>
              <w:pStyle w:val="aff"/>
              <w:rPr>
                <w:b/>
                <w:bCs/>
              </w:rPr>
            </w:pPr>
            <w:r>
              <w:rPr>
                <w:rFonts w:eastAsia="等线" w:cs="Times New Roman"/>
                <w:b/>
                <w:bCs/>
                <w:color w:val="000000"/>
                <w:szCs w:val="18"/>
              </w:rPr>
              <w:t>0.02</w:t>
            </w:r>
          </w:p>
        </w:tc>
        <w:tc>
          <w:tcPr>
            <w:tcW w:w="385" w:type="pct"/>
            <w:shd w:val="clear" w:color="auto" w:fill="auto"/>
            <w:vAlign w:val="center"/>
            <w:hideMark/>
          </w:tcPr>
          <w:p w14:paraId="44E67FA7"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59BBF738" w14:textId="77777777" w:rsidR="00EC0392" w:rsidRPr="00DA4E54" w:rsidRDefault="00EC0392" w:rsidP="00EC0392">
            <w:pPr>
              <w:pStyle w:val="aff"/>
            </w:pPr>
            <w:r w:rsidRPr="00DA4E54">
              <w:rPr>
                <w:rFonts w:hint="eastAsia"/>
              </w:rPr>
              <w:t>0.5</w:t>
            </w:r>
          </w:p>
        </w:tc>
        <w:tc>
          <w:tcPr>
            <w:tcW w:w="385" w:type="pct"/>
            <w:shd w:val="clear" w:color="auto" w:fill="auto"/>
            <w:vAlign w:val="center"/>
            <w:hideMark/>
          </w:tcPr>
          <w:p w14:paraId="1B07F91C" w14:textId="77777777" w:rsidR="00EC0392" w:rsidRPr="00DA4E54" w:rsidRDefault="00EC0392" w:rsidP="00EC0392">
            <w:pPr>
              <w:pStyle w:val="aff"/>
            </w:pPr>
            <w:r w:rsidRPr="00DA4E54">
              <w:rPr>
                <w:rFonts w:hint="eastAsia"/>
              </w:rPr>
              <w:t>0.4</w:t>
            </w:r>
          </w:p>
        </w:tc>
        <w:tc>
          <w:tcPr>
            <w:tcW w:w="385" w:type="pct"/>
            <w:shd w:val="clear" w:color="auto" w:fill="auto"/>
            <w:vAlign w:val="center"/>
            <w:hideMark/>
          </w:tcPr>
          <w:p w14:paraId="1BEC71E1" w14:textId="77777777" w:rsidR="00EC0392" w:rsidRPr="00DA4E54" w:rsidRDefault="00EC0392" w:rsidP="00EC0392">
            <w:pPr>
              <w:pStyle w:val="aff"/>
              <w:rPr>
                <w:b/>
                <w:bCs/>
              </w:rPr>
            </w:pPr>
            <w:r w:rsidRPr="00DA4E54">
              <w:rPr>
                <w:rFonts w:hint="eastAsia"/>
                <w:b/>
                <w:bCs/>
              </w:rPr>
              <w:t>0.4</w:t>
            </w:r>
          </w:p>
        </w:tc>
        <w:tc>
          <w:tcPr>
            <w:tcW w:w="385" w:type="pct"/>
            <w:shd w:val="clear" w:color="auto" w:fill="auto"/>
            <w:vAlign w:val="center"/>
            <w:hideMark/>
          </w:tcPr>
          <w:p w14:paraId="58D97BE2" w14:textId="77777777" w:rsidR="00EC0392" w:rsidRPr="00DA4E54" w:rsidRDefault="00EC0392" w:rsidP="00EC0392">
            <w:pPr>
              <w:pStyle w:val="aff"/>
              <w:rPr>
                <w:b/>
                <w:bCs/>
              </w:rPr>
            </w:pPr>
            <w:r w:rsidRPr="00DA4E54">
              <w:rPr>
                <w:rFonts w:hint="eastAsia"/>
                <w:b/>
                <w:bCs/>
              </w:rPr>
              <w:t>是</w:t>
            </w:r>
          </w:p>
        </w:tc>
        <w:tc>
          <w:tcPr>
            <w:tcW w:w="380" w:type="pct"/>
            <w:vMerge/>
            <w:vAlign w:val="center"/>
            <w:hideMark/>
          </w:tcPr>
          <w:p w14:paraId="2A728151" w14:textId="77777777" w:rsidR="00EC0392" w:rsidRPr="00DA4E54" w:rsidRDefault="00EC0392" w:rsidP="00EC0392">
            <w:pPr>
              <w:pStyle w:val="aff"/>
              <w:rPr>
                <w:b/>
              </w:rPr>
            </w:pPr>
          </w:p>
        </w:tc>
      </w:tr>
      <w:tr w:rsidR="00EC0392" w:rsidRPr="00DA4E54" w14:paraId="099D53CF" w14:textId="77777777" w:rsidTr="004F4E60">
        <w:trPr>
          <w:trHeight w:val="275"/>
        </w:trPr>
        <w:tc>
          <w:tcPr>
            <w:tcW w:w="5000" w:type="pct"/>
            <w:gridSpan w:val="13"/>
            <w:vAlign w:val="center"/>
          </w:tcPr>
          <w:p w14:paraId="6472225E" w14:textId="0D7164D7" w:rsidR="00EC0392" w:rsidRPr="00DA4E54" w:rsidRDefault="00EC0392" w:rsidP="004F4E60">
            <w:pPr>
              <w:pStyle w:val="aff5"/>
              <w:rPr>
                <w:b/>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r w:rsidR="00012676">
              <w:rPr>
                <w:rFonts w:hint="eastAsia"/>
              </w:rPr>
              <w:t>。</w:t>
            </w:r>
          </w:p>
        </w:tc>
      </w:tr>
    </w:tbl>
    <w:p w14:paraId="01E9B1B0" w14:textId="77777777" w:rsidR="007D62DF" w:rsidRPr="004F4E60" w:rsidRDefault="007D62DF" w:rsidP="007D62DF">
      <w:pPr>
        <w:pStyle w:val="afb"/>
        <w:ind w:firstLineChars="0"/>
        <w:rPr>
          <w:lang w:val="en-GB"/>
        </w:rPr>
      </w:pPr>
    </w:p>
    <w:p w14:paraId="224200CF" w14:textId="77777777" w:rsidR="00885353" w:rsidRPr="00DA4E54" w:rsidRDefault="00885353" w:rsidP="00885353">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kern w:val="2"/>
          <w:sz w:val="21"/>
          <w:lang w:val="zh-CN"/>
        </w:rPr>
        <w:t>3</w:t>
      </w:r>
      <w:r w:rsidRPr="00DA4E54">
        <w:rPr>
          <w:rFonts w:cs="Times New Roman" w:hint="eastAsia"/>
          <w:b/>
          <w:kern w:val="2"/>
          <w:sz w:val="21"/>
          <w:lang w:val="zh-CN"/>
        </w:rPr>
        <w:t>）氮氧化物</w:t>
      </w:r>
    </w:p>
    <w:p w14:paraId="5925BD65" w14:textId="77777777" w:rsidR="00885353" w:rsidRPr="00DA4E54" w:rsidRDefault="00885353" w:rsidP="00125989">
      <w:pPr>
        <w:pStyle w:val="afb"/>
        <w:numPr>
          <w:ilvl w:val="0"/>
          <w:numId w:val="13"/>
        </w:numPr>
        <w:ind w:left="618" w:firstLineChars="0"/>
        <w:rPr>
          <w:b/>
        </w:rPr>
      </w:pPr>
      <w:r w:rsidRPr="00DA4E54">
        <w:rPr>
          <w:rFonts w:hint="eastAsia"/>
          <w:b/>
        </w:rPr>
        <w:t>焦炉烟囱</w:t>
      </w:r>
    </w:p>
    <w:p w14:paraId="17DFAE60" w14:textId="151C8794" w:rsidR="00885353" w:rsidRPr="00DA4E54" w:rsidRDefault="00885353" w:rsidP="0034539F">
      <w:pPr>
        <w:pStyle w:val="afb"/>
        <w:numPr>
          <w:ilvl w:val="0"/>
          <w:numId w:val="44"/>
        </w:numPr>
        <w:ind w:firstLineChars="0"/>
      </w:pPr>
      <w:r w:rsidRPr="00DA4E54">
        <w:rPr>
          <w:rFonts w:hint="eastAsia"/>
        </w:rPr>
        <w:t>现行国</w:t>
      </w:r>
      <w:r w:rsidR="001C1BAF" w:rsidRPr="00DA4E54">
        <w:rPr>
          <w:rFonts w:hint="eastAsia"/>
        </w:rPr>
        <w:t>家</w:t>
      </w:r>
      <w:r w:rsidRPr="00DA4E54">
        <w:rPr>
          <w:rFonts w:hint="eastAsia"/>
        </w:rPr>
        <w:t>标</w:t>
      </w:r>
      <w:r w:rsidR="001C1BAF" w:rsidRPr="00DA4E54">
        <w:rPr>
          <w:rFonts w:hint="eastAsia"/>
        </w:rPr>
        <w:t>准</w:t>
      </w:r>
      <w:r w:rsidRPr="00DA4E54">
        <w:rPr>
          <w:rFonts w:hint="eastAsia"/>
        </w:rPr>
        <w:t>《炼焦化学工业污染物排放标准》</w:t>
      </w:r>
      <w:r w:rsidR="004149FB" w:rsidRPr="00DA4E54">
        <w:t>（</w:t>
      </w:r>
      <w:r w:rsidRPr="00DA4E54">
        <w:t>GB 16171-2012</w:t>
      </w:r>
      <w:r w:rsidR="001C1BAF" w:rsidRPr="00DA4E54">
        <w:rPr>
          <w:rFonts w:hint="eastAsia"/>
        </w:rPr>
        <w:t>）</w:t>
      </w:r>
      <w:r w:rsidRPr="00DA4E54">
        <w:rPr>
          <w:rFonts w:hint="eastAsia"/>
        </w:rPr>
        <w:t>对该排放环节中的氮氧化物排放浓度限值</w:t>
      </w:r>
      <w:r w:rsidR="00EA4074" w:rsidRPr="00DA4E54">
        <w:rPr>
          <w:rFonts w:hint="eastAsia"/>
        </w:rPr>
        <w:t>规定</w:t>
      </w:r>
      <w:r w:rsidR="001C1BAF" w:rsidRPr="00DA4E54">
        <w:rPr>
          <w:rFonts w:hint="eastAsia"/>
        </w:rPr>
        <w:t>为</w:t>
      </w:r>
      <w:r w:rsidRPr="00DA4E54">
        <w:t>500 mg/m</w:t>
      </w:r>
      <w:r w:rsidRPr="00DA4E54">
        <w:rPr>
          <w:vertAlign w:val="superscript"/>
        </w:rPr>
        <w:t>3</w:t>
      </w:r>
      <w:r w:rsidRPr="00DA4E54">
        <w:rPr>
          <w:rFonts w:hint="eastAsia"/>
        </w:rPr>
        <w:t>，对特别保护地区执行的特别排放限值</w:t>
      </w:r>
      <w:r w:rsidR="00EA4074" w:rsidRPr="00DA4E54">
        <w:rPr>
          <w:rFonts w:hint="eastAsia"/>
        </w:rPr>
        <w:t>规定</w:t>
      </w:r>
      <w:r w:rsidRPr="00DA4E54">
        <w:rPr>
          <w:rFonts w:hint="eastAsia"/>
        </w:rPr>
        <w:t>为</w:t>
      </w:r>
      <w:r w:rsidRPr="00DA4E54">
        <w:t>150 mg/m</w:t>
      </w:r>
      <w:r w:rsidRPr="00DA4E54">
        <w:rPr>
          <w:vertAlign w:val="superscript"/>
        </w:rPr>
        <w:t>3</w:t>
      </w:r>
      <w:r w:rsidR="00012676">
        <w:rPr>
          <w:rFonts w:hint="eastAsia"/>
        </w:rPr>
        <w:t>；</w:t>
      </w:r>
      <w:r w:rsidRPr="00DA4E54">
        <w:rPr>
          <w:rFonts w:hint="eastAsia"/>
        </w:rPr>
        <w:t>《关于推进实施钢铁行业超低排放的意见》（环大气</w:t>
      </w:r>
      <w:r w:rsidRPr="00DA4E54">
        <w:t>[2019]35</w:t>
      </w:r>
      <w:r w:rsidRPr="00DA4E54">
        <w:rPr>
          <w:rFonts w:hint="eastAsia"/>
        </w:rPr>
        <w:t>号）中规定的限值为</w:t>
      </w:r>
      <w:r w:rsidRPr="00DA4E54">
        <w:t>150 mg/m</w:t>
      </w:r>
      <w:r w:rsidRPr="00DA4E54">
        <w:rPr>
          <w:vertAlign w:val="superscript"/>
        </w:rPr>
        <w:t>3</w:t>
      </w:r>
      <w:r w:rsidRPr="00DA4E54">
        <w:rPr>
          <w:rFonts w:hint="eastAsia"/>
        </w:rPr>
        <w:t>。</w:t>
      </w:r>
    </w:p>
    <w:p w14:paraId="7B3154D0" w14:textId="72E143C0" w:rsidR="00885353" w:rsidRPr="00DA4E54" w:rsidRDefault="00635895" w:rsidP="0034539F">
      <w:pPr>
        <w:pStyle w:val="afb"/>
        <w:numPr>
          <w:ilvl w:val="0"/>
          <w:numId w:val="44"/>
        </w:numPr>
        <w:ind w:firstLineChars="0"/>
      </w:pPr>
      <w:r w:rsidRPr="00DA4E54">
        <w:rPr>
          <w:rFonts w:hint="eastAsia"/>
        </w:rPr>
        <w:t>河北省</w:t>
      </w:r>
      <w:r w:rsidR="00E01B81" w:rsidRPr="00DA4E54">
        <w:rPr>
          <w:rFonts w:hint="eastAsia"/>
        </w:rPr>
        <w:t>地方标准</w:t>
      </w:r>
      <w:r w:rsidR="00885353" w:rsidRPr="00DA4E54">
        <w:rPr>
          <w:rFonts w:hint="eastAsia"/>
        </w:rPr>
        <w:t>《炼焦化学工业大气污染物超低排放标准》（</w:t>
      </w:r>
      <w:r w:rsidR="00C17237">
        <w:t>DB 13/ 2863-2018</w:t>
      </w:r>
      <w:r w:rsidR="00885353" w:rsidRPr="00DA4E54">
        <w:rPr>
          <w:rFonts w:hint="eastAsia"/>
        </w:rPr>
        <w:t>）、</w:t>
      </w:r>
      <w:r w:rsidRPr="00DA4E54">
        <w:rPr>
          <w:rFonts w:hint="eastAsia"/>
        </w:rPr>
        <w:t>河南省</w:t>
      </w:r>
      <w:r w:rsidR="00E01B81" w:rsidRPr="00DA4E54">
        <w:rPr>
          <w:rFonts w:hint="eastAsia"/>
        </w:rPr>
        <w:t>地方标准</w:t>
      </w:r>
      <w:r w:rsidR="00885353" w:rsidRPr="00DA4E54">
        <w:rPr>
          <w:rFonts w:hint="eastAsia"/>
        </w:rPr>
        <w:t>《炼焦化学工业大气污染物排放标准》（</w:t>
      </w:r>
      <w:r w:rsidR="00C17237">
        <w:t>DB 41/ 1955-2020</w:t>
      </w:r>
      <w:r w:rsidR="00885353" w:rsidRPr="00DA4E54">
        <w:rPr>
          <w:rFonts w:hint="eastAsia"/>
        </w:rPr>
        <w:t>）</w:t>
      </w:r>
      <w:r w:rsidR="00C460B8">
        <w:rPr>
          <w:rFonts w:hint="eastAsia"/>
        </w:rPr>
        <w:t>和</w:t>
      </w:r>
      <w:r w:rsidR="00C460B8" w:rsidRPr="00DA4E54">
        <w:rPr>
          <w:rFonts w:hint="eastAsia"/>
        </w:rPr>
        <w:t>山东地方标准《区域性大气污染物综合排放标准》（</w:t>
      </w:r>
      <w:r w:rsidR="00C460B8" w:rsidRPr="00DA4E54">
        <w:t>DB 37/2376-2019</w:t>
      </w:r>
      <w:r w:rsidR="00C460B8" w:rsidRPr="00DA4E54">
        <w:rPr>
          <w:rFonts w:hint="eastAsia"/>
        </w:rPr>
        <w:t>）</w:t>
      </w:r>
      <w:r w:rsidR="00885353" w:rsidRPr="00DA4E54">
        <w:rPr>
          <w:rFonts w:hint="eastAsia"/>
        </w:rPr>
        <w:t>中，</w:t>
      </w:r>
      <w:r w:rsidR="00CD3CCE" w:rsidRPr="00DA4E54">
        <w:rPr>
          <w:rFonts w:hint="eastAsia"/>
        </w:rPr>
        <w:t>该排放环节中</w:t>
      </w:r>
      <w:r w:rsidR="00885353" w:rsidRPr="00DA4E54">
        <w:rPr>
          <w:rFonts w:hint="eastAsia"/>
        </w:rPr>
        <w:t>氮氧化物排放限值分别为</w:t>
      </w:r>
      <w:r w:rsidR="00885353" w:rsidRPr="00DA4E54">
        <w:t>130 mg/m</w:t>
      </w:r>
      <w:r w:rsidR="00885353" w:rsidRPr="00DA4E54">
        <w:rPr>
          <w:vertAlign w:val="superscript"/>
        </w:rPr>
        <w:t>3</w:t>
      </w:r>
      <w:r w:rsidR="00885353" w:rsidRPr="00DA4E54">
        <w:rPr>
          <w:rFonts w:hint="eastAsia"/>
        </w:rPr>
        <w:t>、</w:t>
      </w:r>
      <w:r w:rsidR="00C460B8" w:rsidRPr="00DA4E54" w:rsidDel="00C460B8">
        <w:t xml:space="preserve"> </w:t>
      </w:r>
      <w:r w:rsidR="00885353" w:rsidRPr="00DA4E54">
        <w:t>100 mg/m</w:t>
      </w:r>
      <w:r w:rsidR="00885353" w:rsidRPr="00DA4E54">
        <w:rPr>
          <w:vertAlign w:val="superscript"/>
        </w:rPr>
        <w:t>3</w:t>
      </w:r>
      <w:r w:rsidR="00C460B8">
        <w:rPr>
          <w:rFonts w:hint="eastAsia"/>
        </w:rPr>
        <w:t>和</w:t>
      </w:r>
      <w:r w:rsidR="007F24E4">
        <w:rPr>
          <w:rFonts w:hint="eastAsia"/>
        </w:rPr>
        <w:t>（</w:t>
      </w:r>
      <w:r w:rsidR="007F24E4" w:rsidRPr="00DA4E54">
        <w:t>50</w:t>
      </w:r>
      <w:r w:rsidR="007F24E4">
        <w:rPr>
          <w:rFonts w:hint="eastAsia"/>
        </w:rPr>
        <w:t>~</w:t>
      </w:r>
      <w:r w:rsidR="007F24E4" w:rsidRPr="00DA4E54">
        <w:t>150</w:t>
      </w:r>
      <w:r w:rsidR="007F24E4">
        <w:rPr>
          <w:rFonts w:hint="eastAsia"/>
        </w:rPr>
        <w:t>）</w:t>
      </w:r>
      <w:r w:rsidR="00C460B8" w:rsidRPr="00DA4E54">
        <w:t>mg/m</w:t>
      </w:r>
      <w:r w:rsidR="00C460B8" w:rsidRPr="00DA4E54">
        <w:rPr>
          <w:vertAlign w:val="superscript"/>
        </w:rPr>
        <w:t>3</w:t>
      </w:r>
      <w:r w:rsidR="00C460B8">
        <w:rPr>
          <w:rFonts w:hint="eastAsia"/>
        </w:rPr>
        <w:t>。</w:t>
      </w:r>
    </w:p>
    <w:p w14:paraId="6AC84754" w14:textId="1BAA733A" w:rsidR="00D75F21" w:rsidRPr="00DA4E54" w:rsidRDefault="00D75F21" w:rsidP="0034539F">
      <w:pPr>
        <w:pStyle w:val="afb"/>
        <w:numPr>
          <w:ilvl w:val="0"/>
          <w:numId w:val="44"/>
        </w:numPr>
        <w:ind w:firstLineChars="0"/>
      </w:pPr>
      <w:r w:rsidRPr="00DA4E54">
        <w:rPr>
          <w:rFonts w:hint="eastAsia"/>
        </w:rPr>
        <w:t>江苏省地方标准《大气污染物综合排放标准》（</w:t>
      </w:r>
      <w:r w:rsidR="00500976">
        <w:rPr>
          <w:rFonts w:hint="eastAsia"/>
        </w:rPr>
        <w:t>DB 32/ 4041-2021</w:t>
      </w:r>
      <w:r w:rsidRPr="00DA4E54">
        <w:rPr>
          <w:rFonts w:hint="eastAsia"/>
        </w:rPr>
        <w:t>）对</w:t>
      </w:r>
      <w:r w:rsidR="00D30CD4" w:rsidRPr="00DA4E54">
        <w:rPr>
          <w:rFonts w:hint="eastAsia"/>
        </w:rPr>
        <w:t>燃烧（焚烧、</w:t>
      </w:r>
      <w:r w:rsidR="00D30CD4" w:rsidRPr="00DA4E54">
        <w:rPr>
          <w:rFonts w:hint="eastAsia"/>
        </w:rPr>
        <w:lastRenderedPageBreak/>
        <w:t>氧化）装置、固定式内燃机、发动机制造测试工艺中</w:t>
      </w:r>
      <w:r w:rsidRPr="00DA4E54">
        <w:rPr>
          <w:rFonts w:hint="eastAsia"/>
        </w:rPr>
        <w:t>氮氧化物的有组织排放限值规定为</w:t>
      </w:r>
      <w:r w:rsidRPr="00DA4E54">
        <w:t>2</w:t>
      </w:r>
      <w:r w:rsidRPr="00DA4E54">
        <w:rPr>
          <w:rFonts w:hint="eastAsia"/>
        </w:rPr>
        <w:t>00 mg/m</w:t>
      </w:r>
      <w:r w:rsidRPr="00DA4E54">
        <w:rPr>
          <w:rFonts w:hint="eastAsia"/>
          <w:vertAlign w:val="superscript"/>
        </w:rPr>
        <w:t>3</w:t>
      </w:r>
      <w:r w:rsidRPr="00DA4E54">
        <w:rPr>
          <w:rFonts w:hint="eastAsia"/>
        </w:rPr>
        <w:t>。</w:t>
      </w:r>
    </w:p>
    <w:p w14:paraId="2E8FBBC1" w14:textId="77777777" w:rsidR="00885353" w:rsidRPr="00DA4E54" w:rsidRDefault="00885353" w:rsidP="0034539F">
      <w:pPr>
        <w:pStyle w:val="afb"/>
        <w:numPr>
          <w:ilvl w:val="0"/>
          <w:numId w:val="44"/>
        </w:numPr>
        <w:ind w:firstLineChars="0"/>
      </w:pPr>
      <w:r w:rsidRPr="00DA4E54">
        <w:rPr>
          <w:rFonts w:hint="eastAsia"/>
        </w:rPr>
        <w:t>参考部分发达国家排放标准，国外对于焦化行业氮氧化物的排放限值均在</w:t>
      </w:r>
      <w:r w:rsidRPr="00DA4E54">
        <w:t>650 mg/m</w:t>
      </w:r>
      <w:r w:rsidRPr="00DA4E54">
        <w:rPr>
          <w:vertAlign w:val="superscript"/>
        </w:rPr>
        <w:t>3</w:t>
      </w:r>
      <w:r w:rsidRPr="00DA4E54">
        <w:rPr>
          <w:rFonts w:hint="eastAsia"/>
        </w:rPr>
        <w:t>以下。</w:t>
      </w:r>
    </w:p>
    <w:p w14:paraId="6AD308DA" w14:textId="2B1E1C45" w:rsidR="00911759" w:rsidRPr="00DA4E54" w:rsidRDefault="00885353" w:rsidP="0034539F">
      <w:pPr>
        <w:pStyle w:val="afb"/>
        <w:numPr>
          <w:ilvl w:val="0"/>
          <w:numId w:val="44"/>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家焦化企业的实地调研，整理了该</w:t>
      </w:r>
      <w:r w:rsidR="00911759" w:rsidRPr="00DA4E54">
        <w:rPr>
          <w:rFonts w:hint="eastAsia"/>
        </w:rPr>
        <w:t>排放环节</w:t>
      </w:r>
      <w:r w:rsidRPr="00DA4E54">
        <w:rPr>
          <w:rFonts w:hint="eastAsia"/>
        </w:rPr>
        <w:t>氮氧化物的排放情况。</w:t>
      </w:r>
      <w:r w:rsidR="005150DD" w:rsidRPr="00DA4E54">
        <w:rPr>
          <w:rFonts w:hint="eastAsia"/>
        </w:rPr>
        <w:t>7</w:t>
      </w:r>
      <w:r w:rsidR="005150DD" w:rsidRPr="00DA4E54">
        <w:rPr>
          <w:rFonts w:hint="eastAsia"/>
        </w:rPr>
        <w:t>家企业焦炉烟囱排放环节氮氧化物</w:t>
      </w:r>
      <w:r w:rsidRPr="00DA4E54">
        <w:rPr>
          <w:rFonts w:hint="eastAsia"/>
        </w:rPr>
        <w:t>浓度范围在</w:t>
      </w:r>
      <w:r w:rsidR="004149FB" w:rsidRPr="00DA4E54">
        <w:t>（</w:t>
      </w:r>
      <w:r w:rsidRPr="00DA4E54">
        <w:t>0</w:t>
      </w:r>
      <w:r w:rsidR="00EC0392">
        <w:t>~</w:t>
      </w:r>
      <w:r w:rsidRPr="00DA4E54">
        <w:t>499</w:t>
      </w:r>
      <w:r w:rsidR="004149FB" w:rsidRPr="00DA4E54">
        <w:t>）</w:t>
      </w:r>
      <w:r w:rsidRPr="00DA4E54">
        <w:t xml:space="preserve"> mg/m</w:t>
      </w:r>
      <w:r w:rsidRPr="00DA4E54">
        <w:rPr>
          <w:vertAlign w:val="superscript"/>
        </w:rPr>
        <w:t>3</w:t>
      </w:r>
      <w:r w:rsidRPr="00DA4E54">
        <w:rPr>
          <w:rFonts w:hint="eastAsia"/>
        </w:rPr>
        <w:t>，均值范围为</w:t>
      </w:r>
      <w:r w:rsidR="004149FB" w:rsidRPr="00DA4E54">
        <w:t>（</w:t>
      </w:r>
      <w:r w:rsidRPr="00DA4E54">
        <w:t>54.99</w:t>
      </w:r>
      <w:r w:rsidR="00EC0392">
        <w:t>~</w:t>
      </w:r>
      <w:r w:rsidRPr="00DA4E54">
        <w:t>278.42</w:t>
      </w:r>
      <w:r w:rsidR="004149FB" w:rsidRPr="00DA4E54">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149FB" w:rsidRPr="00DA4E54">
        <w:t>（</w:t>
      </w:r>
      <w:r w:rsidR="00A97F79" w:rsidRPr="00DA4E54">
        <w:t>73.04</w:t>
      </w:r>
      <w:r w:rsidR="00EC0392">
        <w:t>~</w:t>
      </w:r>
      <w:r w:rsidR="00A97F79" w:rsidRPr="00DA4E54">
        <w:t>456.4</w:t>
      </w:r>
      <w:r w:rsidR="004149FB" w:rsidRPr="00DA4E54">
        <w:t>）</w:t>
      </w:r>
      <w:r w:rsidRPr="00DA4E54">
        <w:t xml:space="preserve"> mg/m</w:t>
      </w:r>
      <w:r w:rsidRPr="00DA4E54">
        <w:rPr>
          <w:vertAlign w:val="superscript"/>
        </w:rPr>
        <w:t>3</w:t>
      </w:r>
      <w:r w:rsidR="00911759" w:rsidRPr="00DA4E54">
        <w:rPr>
          <w:rFonts w:hint="eastAsia"/>
        </w:rPr>
        <w:t>。</w:t>
      </w:r>
    </w:p>
    <w:p w14:paraId="5B22AF42" w14:textId="61775A09" w:rsidR="00885353" w:rsidRPr="00DA4E54" w:rsidRDefault="00911759" w:rsidP="0034539F">
      <w:pPr>
        <w:pStyle w:val="afb"/>
        <w:numPr>
          <w:ilvl w:val="0"/>
          <w:numId w:val="44"/>
        </w:numPr>
        <w:ind w:firstLineChars="0"/>
      </w:pPr>
      <w:r w:rsidRPr="00DA4E54">
        <w:rPr>
          <w:rFonts w:hint="eastAsia"/>
        </w:rPr>
        <w:t>执行</w:t>
      </w:r>
      <w:r w:rsidR="00885353" w:rsidRPr="00DA4E54">
        <w:rPr>
          <w:rFonts w:hint="eastAsia"/>
        </w:rPr>
        <w:t>现行</w:t>
      </w:r>
      <w:r w:rsidRPr="00DA4E54">
        <w:rPr>
          <w:rFonts w:hint="eastAsia"/>
        </w:rPr>
        <w:t>国家</w:t>
      </w:r>
      <w:r w:rsidR="00885353" w:rsidRPr="00DA4E54">
        <w:rPr>
          <w:rFonts w:hint="eastAsia"/>
        </w:rPr>
        <w:t>标准</w:t>
      </w:r>
      <w:r w:rsidRPr="00DA4E54">
        <w:rPr>
          <w:rFonts w:hint="eastAsia"/>
        </w:rPr>
        <w:t>《炼焦化学工业污染物排放标准》</w:t>
      </w:r>
      <w:r w:rsidR="004149FB" w:rsidRPr="00DA4E54">
        <w:t>（</w:t>
      </w:r>
      <w:r w:rsidRPr="00DA4E54">
        <w:t>GB 16171-2012</w:t>
      </w:r>
      <w:r w:rsidRPr="00DA4E54">
        <w:rPr>
          <w:rFonts w:hint="eastAsia"/>
        </w:rPr>
        <w:t>）限值</w:t>
      </w:r>
      <w:r w:rsidR="00885353" w:rsidRPr="00DA4E54">
        <w:t>500 mg/m</w:t>
      </w:r>
      <w:r w:rsidR="00885353" w:rsidRPr="00DA4E54">
        <w:rPr>
          <w:vertAlign w:val="superscript"/>
        </w:rPr>
        <w:t>3</w:t>
      </w:r>
      <w:r w:rsidRPr="00DA4E54">
        <w:rPr>
          <w:rFonts w:hint="eastAsia"/>
        </w:rPr>
        <w:t>，企业达标率分别为</w:t>
      </w:r>
      <w:r w:rsidRPr="00DA4E54">
        <w:t>100%</w:t>
      </w:r>
      <w:r w:rsidRPr="00DA4E54">
        <w:rPr>
          <w:rFonts w:hint="eastAsia"/>
        </w:rPr>
        <w:t>，执行现行国家标准限值</w:t>
      </w:r>
      <w:r w:rsidR="00885353" w:rsidRPr="00DA4E54">
        <w:t>150 mg/m</w:t>
      </w:r>
      <w:r w:rsidR="00885353" w:rsidRPr="00DA4E54">
        <w:rPr>
          <w:vertAlign w:val="superscript"/>
        </w:rPr>
        <w:t>3</w:t>
      </w:r>
      <w:r w:rsidR="00885353" w:rsidRPr="00DA4E54">
        <w:rPr>
          <w:rFonts w:hint="eastAsia"/>
        </w:rPr>
        <w:t>的情况下，</w:t>
      </w:r>
      <w:r w:rsidRPr="00DA4E54">
        <w:rPr>
          <w:rFonts w:hint="eastAsia"/>
        </w:rPr>
        <w:t>将有</w:t>
      </w:r>
      <w:r w:rsidRPr="00DA4E54">
        <w:t>1</w:t>
      </w:r>
      <w:r w:rsidRPr="00DA4E54">
        <w:rPr>
          <w:rFonts w:hint="eastAsia"/>
        </w:rPr>
        <w:t>家企业需要进行</w:t>
      </w:r>
      <w:r w:rsidR="009E366E" w:rsidRPr="00DA4E54">
        <w:rPr>
          <w:rFonts w:hint="eastAsia"/>
        </w:rPr>
        <w:t>升级改造</w:t>
      </w:r>
      <w:r w:rsidRPr="00DA4E54">
        <w:rPr>
          <w:rFonts w:hint="eastAsia"/>
        </w:rPr>
        <w:t>，企业达标率</w:t>
      </w:r>
      <w:r w:rsidRPr="00DA4E54">
        <w:t>86</w:t>
      </w:r>
      <w:r w:rsidR="00885353" w:rsidRPr="00DA4E54">
        <w:t>%</w:t>
      </w:r>
      <w:r w:rsidR="005E528D" w:rsidRPr="00DA4E54">
        <w:rPr>
          <w:rFonts w:hint="eastAsia"/>
        </w:rPr>
        <w:t>。</w:t>
      </w:r>
      <w:proofErr w:type="gramStart"/>
      <w:r w:rsidR="005E528D" w:rsidRPr="00DA4E54">
        <w:rPr>
          <w:rFonts w:hint="eastAsia"/>
        </w:rPr>
        <w:t>若参</w:t>
      </w:r>
      <w:proofErr w:type="gramEnd"/>
      <w:r w:rsidR="005E528D" w:rsidRPr="00DA4E54">
        <w:rPr>
          <w:rFonts w:hint="eastAsia"/>
        </w:rPr>
        <w:t>考河北省地方标准</w:t>
      </w:r>
      <w:r w:rsidR="00BD3662" w:rsidRPr="00DA4E54">
        <w:rPr>
          <w:rFonts w:hint="eastAsia"/>
        </w:rPr>
        <w:t>《炼焦化学工业大气污染物超低排放标准》（</w:t>
      </w:r>
      <w:r w:rsidR="00C17237">
        <w:t>DB 13/ 2863-2018</w:t>
      </w:r>
      <w:r w:rsidR="00BD3662" w:rsidRPr="00DA4E54">
        <w:rPr>
          <w:rFonts w:hint="eastAsia"/>
        </w:rPr>
        <w:t>）</w:t>
      </w:r>
      <w:r w:rsidR="005E528D" w:rsidRPr="00DA4E54">
        <w:rPr>
          <w:rFonts w:hint="eastAsia"/>
        </w:rPr>
        <w:t>将焦炉烟囱环节氮氧化物的排放限值调整至</w:t>
      </w:r>
      <w:r w:rsidR="005E528D" w:rsidRPr="00DA4E54">
        <w:rPr>
          <w:rFonts w:hint="eastAsia"/>
        </w:rPr>
        <w:t>1</w:t>
      </w:r>
      <w:r w:rsidR="00BD3662">
        <w:t xml:space="preserve">30 </w:t>
      </w:r>
      <w:r w:rsidR="005E528D" w:rsidRPr="00DA4E54">
        <w:t>mg/m</w:t>
      </w:r>
      <w:r w:rsidR="005E528D" w:rsidRPr="00DA4E54">
        <w:rPr>
          <w:vertAlign w:val="superscript"/>
        </w:rPr>
        <w:t>3</w:t>
      </w:r>
      <w:r w:rsidR="005E528D" w:rsidRPr="00DA4E54">
        <w:rPr>
          <w:rFonts w:hint="eastAsia"/>
        </w:rPr>
        <w:t>，将有</w:t>
      </w:r>
      <w:r w:rsidR="005E528D" w:rsidRPr="00DA4E54">
        <w:t>1</w:t>
      </w:r>
      <w:r w:rsidR="005E528D" w:rsidRPr="00DA4E54">
        <w:rPr>
          <w:rFonts w:hint="eastAsia"/>
        </w:rPr>
        <w:t>家企业需要进行升级改造。</w:t>
      </w:r>
      <w:proofErr w:type="gramStart"/>
      <w:r w:rsidR="00BB2104" w:rsidRPr="00DA4E54">
        <w:rPr>
          <w:rFonts w:hint="eastAsia"/>
        </w:rPr>
        <w:t>若参</w:t>
      </w:r>
      <w:proofErr w:type="gramEnd"/>
      <w:r w:rsidR="00BB2104" w:rsidRPr="00DA4E54">
        <w:rPr>
          <w:rFonts w:hint="eastAsia"/>
        </w:rPr>
        <w:t>考河</w:t>
      </w:r>
      <w:r w:rsidR="00BB2104">
        <w:rPr>
          <w:rFonts w:hint="eastAsia"/>
        </w:rPr>
        <w:t>南</w:t>
      </w:r>
      <w:r w:rsidR="00BB2104" w:rsidRPr="00DA4E54">
        <w:rPr>
          <w:rFonts w:hint="eastAsia"/>
        </w:rPr>
        <w:t>省地方标准</w:t>
      </w:r>
      <w:r w:rsidR="00BD3662" w:rsidRPr="00BD3662">
        <w:rPr>
          <w:rFonts w:hint="eastAsia"/>
        </w:rPr>
        <w:t>《炼焦化学工业大气污染物排放标准》（</w:t>
      </w:r>
      <w:r w:rsidR="00C17237">
        <w:rPr>
          <w:rFonts w:hint="eastAsia"/>
        </w:rPr>
        <w:t>DB 41/ 1955-2020</w:t>
      </w:r>
      <w:r w:rsidR="00BD3662">
        <w:rPr>
          <w:rFonts w:hint="eastAsia"/>
        </w:rPr>
        <w:t>）</w:t>
      </w:r>
      <w:r w:rsidR="00BB2104" w:rsidRPr="00DA4E54">
        <w:rPr>
          <w:rFonts w:hint="eastAsia"/>
        </w:rPr>
        <w:t>将焦炉烟囱环节氮氧化物的排放限值调整至</w:t>
      </w:r>
      <w:r w:rsidR="00BD3662">
        <w:t xml:space="preserve">100 </w:t>
      </w:r>
      <w:r w:rsidR="00BB2104" w:rsidRPr="00DA4E54">
        <w:t>mg/m</w:t>
      </w:r>
      <w:r w:rsidR="00BB2104" w:rsidRPr="00DA4E54">
        <w:rPr>
          <w:vertAlign w:val="superscript"/>
        </w:rPr>
        <w:t>3</w:t>
      </w:r>
      <w:r w:rsidR="00BB2104" w:rsidRPr="00DA4E54">
        <w:rPr>
          <w:rFonts w:hint="eastAsia"/>
        </w:rPr>
        <w:t>，将有</w:t>
      </w:r>
      <w:r w:rsidR="00BD3662">
        <w:t>2</w:t>
      </w:r>
      <w:r w:rsidR="00BB2104" w:rsidRPr="00DA4E54">
        <w:rPr>
          <w:rFonts w:hint="eastAsia"/>
        </w:rPr>
        <w:t>家企业需要进行升级改造</w:t>
      </w:r>
      <w:r w:rsidR="007F24E4">
        <w:rPr>
          <w:rFonts w:hint="eastAsia"/>
        </w:rPr>
        <w:t>。</w:t>
      </w:r>
    </w:p>
    <w:p w14:paraId="2BDCE098" w14:textId="6959CFC4" w:rsidR="00A178B2" w:rsidRPr="00DA4E54" w:rsidRDefault="00911759" w:rsidP="0034539F">
      <w:pPr>
        <w:pStyle w:val="afb"/>
        <w:numPr>
          <w:ilvl w:val="0"/>
          <w:numId w:val="44"/>
        </w:numPr>
        <w:ind w:firstLineChars="0"/>
      </w:pPr>
      <w:r w:rsidRPr="00DA4E54">
        <w:rPr>
          <w:rFonts w:hint="eastAsia"/>
        </w:rPr>
        <w:t>综上</w:t>
      </w:r>
      <w:r w:rsidR="00885353" w:rsidRPr="00DA4E54">
        <w:rPr>
          <w:rFonts w:hint="eastAsia"/>
        </w:rPr>
        <w:t>，本标准</w:t>
      </w:r>
      <w:r w:rsidR="005E528D" w:rsidRPr="00DA4E54">
        <w:rPr>
          <w:rFonts w:hint="eastAsia"/>
        </w:rPr>
        <w:t>参考河</w:t>
      </w:r>
      <w:r w:rsidR="00BD3662">
        <w:rPr>
          <w:rFonts w:hint="eastAsia"/>
        </w:rPr>
        <w:t>南</w:t>
      </w:r>
      <w:r w:rsidR="005E528D" w:rsidRPr="00DA4E54">
        <w:rPr>
          <w:rFonts w:hint="eastAsia"/>
        </w:rPr>
        <w:t>省地方标准</w:t>
      </w:r>
      <w:r w:rsidR="00BD3662" w:rsidRPr="00BD3662">
        <w:rPr>
          <w:rFonts w:hint="eastAsia"/>
        </w:rPr>
        <w:t>《炼焦化学工业大气污染物排放标准》（</w:t>
      </w:r>
      <w:r w:rsidR="00C17237">
        <w:rPr>
          <w:rFonts w:hint="eastAsia"/>
        </w:rPr>
        <w:t>DB 41/ 1955-2020</w:t>
      </w:r>
      <w:r w:rsidR="007F24E4">
        <w:rPr>
          <w:rFonts w:hint="eastAsia"/>
        </w:rPr>
        <w:t>）</w:t>
      </w:r>
      <w:r w:rsidRPr="00DA4E54">
        <w:rPr>
          <w:rFonts w:hint="eastAsia"/>
        </w:rPr>
        <w:t>将</w:t>
      </w:r>
      <w:r w:rsidR="00CD3CCE" w:rsidRPr="00DA4E54">
        <w:rPr>
          <w:rFonts w:hint="eastAsia"/>
        </w:rPr>
        <w:t>焦炉烟囱排放环节氮氧化物排放浓度限值</w:t>
      </w:r>
      <w:r w:rsidR="00B63719" w:rsidRPr="00DA4E54">
        <w:rPr>
          <w:rFonts w:hint="eastAsia"/>
        </w:rPr>
        <w:t>在国家标准《炼焦化学工业污染物排放标准》</w:t>
      </w:r>
      <w:r w:rsidR="004149FB" w:rsidRPr="00DA4E54">
        <w:t>（</w:t>
      </w:r>
      <w:r w:rsidR="00B63719" w:rsidRPr="00DA4E54">
        <w:t>GB 16171-2012</w:t>
      </w:r>
      <w:r w:rsidR="00B63719" w:rsidRPr="00DA4E54">
        <w:rPr>
          <w:rFonts w:hint="eastAsia"/>
        </w:rPr>
        <w:t>）特别排放</w:t>
      </w:r>
      <w:r w:rsidR="007F24E4">
        <w:rPr>
          <w:rFonts w:hint="eastAsia"/>
        </w:rPr>
        <w:t>限值</w:t>
      </w:r>
      <w:r w:rsidR="00B63719" w:rsidRPr="00DA4E54">
        <w:rPr>
          <w:rFonts w:hint="eastAsia"/>
        </w:rPr>
        <w:t>1</w:t>
      </w:r>
      <w:r w:rsidR="00B63719" w:rsidRPr="00DA4E54">
        <w:t>50 mg/m</w:t>
      </w:r>
      <w:r w:rsidR="00B63719" w:rsidRPr="00DA4E54">
        <w:rPr>
          <w:vertAlign w:val="superscript"/>
        </w:rPr>
        <w:t>3</w:t>
      </w:r>
      <w:r w:rsidR="00B63719" w:rsidRPr="00DA4E54">
        <w:rPr>
          <w:rFonts w:hint="eastAsia"/>
        </w:rPr>
        <w:t>的基础上收严，</w:t>
      </w:r>
      <w:r w:rsidR="00CD3CCE" w:rsidRPr="00DA4E54">
        <w:rPr>
          <w:rFonts w:hint="eastAsia"/>
        </w:rPr>
        <w:t>定为</w:t>
      </w:r>
      <w:r w:rsidR="00BD3662" w:rsidRPr="00DA4E54">
        <w:t>1</w:t>
      </w:r>
      <w:r w:rsidR="00BD3662">
        <w:t>0</w:t>
      </w:r>
      <w:r w:rsidR="00BD3662" w:rsidRPr="00DA4E54">
        <w:t>0</w:t>
      </w:r>
      <w:r w:rsidR="00CD3CCE" w:rsidRPr="00DA4E54">
        <w:t xml:space="preserve"> mg/m</w:t>
      </w:r>
      <w:r w:rsidR="00CD3CCE" w:rsidRPr="00DA4E54">
        <w:rPr>
          <w:vertAlign w:val="superscript"/>
        </w:rPr>
        <w:t>3</w:t>
      </w:r>
      <w:r w:rsidR="00B63719" w:rsidRPr="00DA4E54">
        <w:rPr>
          <w:rFonts w:hint="eastAsia"/>
        </w:rPr>
        <w:t>。</w:t>
      </w:r>
    </w:p>
    <w:p w14:paraId="18DB8EAA" w14:textId="0019083C" w:rsidR="00A178B2" w:rsidRPr="00DA4E54" w:rsidRDefault="00A178B2" w:rsidP="00A178B2">
      <w:pPr>
        <w:pStyle w:val="aff2"/>
        <w:ind w:firstLine="420"/>
      </w:pPr>
      <w:r w:rsidRPr="00DA4E54">
        <w:rPr>
          <w:rFonts w:hint="eastAsia"/>
        </w:rPr>
        <w:t>表</w:t>
      </w:r>
      <w:r w:rsidRPr="00DA4E54">
        <w:t>5-</w:t>
      </w:r>
      <w:r w:rsidR="00474AFF" w:rsidRPr="00DA4E54">
        <w:t>3</w:t>
      </w:r>
      <w:r w:rsidR="00792FDA" w:rsidRPr="00DA4E54">
        <w:t>7</w:t>
      </w:r>
      <w:r w:rsidR="00474AFF" w:rsidRPr="00DA4E54">
        <w:t xml:space="preserve"> </w:t>
      </w:r>
      <w:r w:rsidRPr="00DA4E54">
        <w:rPr>
          <w:rFonts w:hint="eastAsia"/>
        </w:rPr>
        <w:t>焦炉烟囱氮氧化物排放浓度（</w:t>
      </w:r>
      <w:r w:rsidRPr="00DA4E54">
        <w:t>mg/m</w:t>
      </w:r>
      <w:r w:rsidRPr="00DA4E54">
        <w:rPr>
          <w:vertAlign w:val="superscript"/>
        </w:rPr>
        <w:t>3</w:t>
      </w:r>
      <w:r w:rsidRPr="00DA4E54">
        <w:rPr>
          <w:rFonts w:hint="eastAsia"/>
        </w:rPr>
        <w:t>）及达标情况</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544"/>
        <w:gridCol w:w="543"/>
        <w:gridCol w:w="914"/>
        <w:gridCol w:w="711"/>
        <w:gridCol w:w="599"/>
        <w:gridCol w:w="655"/>
        <w:gridCol w:w="727"/>
        <w:gridCol w:w="727"/>
        <w:gridCol w:w="697"/>
        <w:gridCol w:w="543"/>
        <w:gridCol w:w="543"/>
        <w:gridCol w:w="612"/>
      </w:tblGrid>
      <w:tr w:rsidR="00EC0392" w:rsidRPr="00DA4E54" w14:paraId="2A8F5CC8" w14:textId="77777777" w:rsidTr="008B60CC">
        <w:trPr>
          <w:trHeight w:val="630"/>
        </w:trPr>
        <w:tc>
          <w:tcPr>
            <w:tcW w:w="325" w:type="pct"/>
            <w:shd w:val="clear" w:color="auto" w:fill="auto"/>
            <w:vAlign w:val="center"/>
            <w:hideMark/>
          </w:tcPr>
          <w:p w14:paraId="3B8EF040" w14:textId="77777777" w:rsidR="00EC0392" w:rsidRPr="00EC0392" w:rsidRDefault="00EC0392">
            <w:pPr>
              <w:pStyle w:val="aff"/>
              <w:rPr>
                <w:b/>
              </w:rPr>
            </w:pPr>
            <w:r w:rsidRPr="00EC0392">
              <w:rPr>
                <w:rFonts w:hint="eastAsia"/>
                <w:b/>
              </w:rPr>
              <w:t>污染物排放环节</w:t>
            </w:r>
          </w:p>
        </w:tc>
        <w:tc>
          <w:tcPr>
            <w:tcW w:w="325" w:type="pct"/>
            <w:shd w:val="clear" w:color="auto" w:fill="auto"/>
            <w:vAlign w:val="center"/>
            <w:hideMark/>
          </w:tcPr>
          <w:p w14:paraId="75A3A7C1" w14:textId="77777777" w:rsidR="00EC0392" w:rsidRPr="00EC0392" w:rsidRDefault="00EC0392">
            <w:pPr>
              <w:pStyle w:val="aff"/>
              <w:rPr>
                <w:b/>
              </w:rPr>
            </w:pPr>
            <w:r w:rsidRPr="00EC0392">
              <w:rPr>
                <w:rFonts w:hint="eastAsia"/>
                <w:b/>
              </w:rPr>
              <w:t>编号</w:t>
            </w:r>
          </w:p>
        </w:tc>
        <w:tc>
          <w:tcPr>
            <w:tcW w:w="325" w:type="pct"/>
            <w:vAlign w:val="center"/>
          </w:tcPr>
          <w:p w14:paraId="07A2D3E5" w14:textId="4CD62CFF" w:rsidR="00EC0392" w:rsidRPr="00EC0392" w:rsidRDefault="00EC0392">
            <w:pPr>
              <w:pStyle w:val="aff"/>
              <w:rPr>
                <w:b/>
              </w:rPr>
            </w:pPr>
            <w:r w:rsidRPr="004F4E60">
              <w:rPr>
                <w:rFonts w:hint="eastAsia"/>
                <w:b/>
              </w:rPr>
              <w:t>样本量</w:t>
            </w:r>
          </w:p>
        </w:tc>
        <w:tc>
          <w:tcPr>
            <w:tcW w:w="547" w:type="pct"/>
            <w:shd w:val="clear" w:color="auto" w:fill="auto"/>
            <w:vAlign w:val="center"/>
            <w:hideMark/>
          </w:tcPr>
          <w:p w14:paraId="22679585" w14:textId="0DA9E51C" w:rsidR="00EC0392" w:rsidRPr="00EC0392" w:rsidRDefault="00EC0392">
            <w:pPr>
              <w:pStyle w:val="aff"/>
              <w:rPr>
                <w:b/>
              </w:rPr>
            </w:pPr>
            <w:r w:rsidRPr="00EC0392">
              <w:rPr>
                <w:rFonts w:hint="eastAsia"/>
                <w:b/>
              </w:rPr>
              <w:t>监测时间</w:t>
            </w:r>
          </w:p>
        </w:tc>
        <w:tc>
          <w:tcPr>
            <w:tcW w:w="425" w:type="pct"/>
            <w:shd w:val="clear" w:color="auto" w:fill="auto"/>
            <w:vAlign w:val="center"/>
            <w:hideMark/>
          </w:tcPr>
          <w:p w14:paraId="77B91AF7" w14:textId="77777777" w:rsidR="00EC0392" w:rsidRPr="00EC0392" w:rsidRDefault="00EC0392">
            <w:pPr>
              <w:pStyle w:val="aff"/>
              <w:rPr>
                <w:b/>
              </w:rPr>
            </w:pPr>
            <w:r w:rsidRPr="00EC0392">
              <w:rPr>
                <w:rFonts w:hint="eastAsia"/>
                <w:b/>
              </w:rPr>
              <w:t>范围</w:t>
            </w:r>
          </w:p>
        </w:tc>
        <w:tc>
          <w:tcPr>
            <w:tcW w:w="358" w:type="pct"/>
            <w:shd w:val="clear" w:color="auto" w:fill="auto"/>
            <w:vAlign w:val="center"/>
            <w:hideMark/>
          </w:tcPr>
          <w:p w14:paraId="134C5D5C" w14:textId="77777777" w:rsidR="00EC0392" w:rsidRPr="00EC0392" w:rsidRDefault="00EC0392">
            <w:pPr>
              <w:pStyle w:val="aff"/>
              <w:rPr>
                <w:b/>
              </w:rPr>
            </w:pPr>
            <w:r w:rsidRPr="00EC0392">
              <w:rPr>
                <w:rFonts w:hint="eastAsia"/>
                <w:b/>
              </w:rPr>
              <w:t>均值</w:t>
            </w:r>
          </w:p>
        </w:tc>
        <w:tc>
          <w:tcPr>
            <w:tcW w:w="392" w:type="pct"/>
            <w:shd w:val="clear" w:color="auto" w:fill="auto"/>
            <w:vAlign w:val="center"/>
            <w:hideMark/>
          </w:tcPr>
          <w:p w14:paraId="73A64DFD" w14:textId="77777777" w:rsidR="00EC0392" w:rsidRPr="00EC0392" w:rsidRDefault="00EC0392">
            <w:pPr>
              <w:pStyle w:val="aff"/>
              <w:rPr>
                <w:b/>
              </w:rPr>
            </w:pPr>
            <w:r w:rsidRPr="00EC0392">
              <w:rPr>
                <w:b/>
              </w:rPr>
              <w:t>90</w:t>
            </w:r>
            <w:r w:rsidRPr="00EC0392">
              <w:rPr>
                <w:rFonts w:hint="eastAsia"/>
                <w:b/>
              </w:rPr>
              <w:t>分位数</w:t>
            </w:r>
          </w:p>
        </w:tc>
        <w:tc>
          <w:tcPr>
            <w:tcW w:w="435" w:type="pct"/>
            <w:shd w:val="clear" w:color="auto" w:fill="auto"/>
            <w:vAlign w:val="center"/>
            <w:hideMark/>
          </w:tcPr>
          <w:p w14:paraId="4E0ACC42" w14:textId="46DA8158" w:rsidR="00EC0392" w:rsidRPr="00EC0392" w:rsidRDefault="00EC0392">
            <w:pPr>
              <w:pStyle w:val="aff"/>
              <w:rPr>
                <w:b/>
              </w:rPr>
            </w:pPr>
            <w:r w:rsidRPr="00EC0392">
              <w:rPr>
                <w:rFonts w:hint="eastAsia"/>
                <w:b/>
              </w:rPr>
              <w:t>国家标准</w:t>
            </w:r>
            <w:r w:rsidRPr="00EC0392">
              <w:rPr>
                <w:b/>
              </w:rPr>
              <w:t>GB 16171-2012</w:t>
            </w:r>
            <w:r w:rsidRPr="00EC0392">
              <w:rPr>
                <w:rFonts w:hint="eastAsia"/>
                <w:b/>
              </w:rPr>
              <w:t>普通排放限值</w:t>
            </w:r>
          </w:p>
        </w:tc>
        <w:tc>
          <w:tcPr>
            <w:tcW w:w="435" w:type="pct"/>
            <w:shd w:val="clear" w:color="auto" w:fill="auto"/>
            <w:vAlign w:val="center"/>
            <w:hideMark/>
          </w:tcPr>
          <w:p w14:paraId="0F4AE8CE" w14:textId="0483D0B3" w:rsidR="00EC0392" w:rsidRPr="00EC0392" w:rsidRDefault="00EC0392">
            <w:pPr>
              <w:pStyle w:val="aff"/>
              <w:rPr>
                <w:b/>
              </w:rPr>
            </w:pPr>
            <w:r w:rsidRPr="00EC0392">
              <w:rPr>
                <w:rFonts w:hint="eastAsia"/>
                <w:b/>
              </w:rPr>
              <w:t>国家标准</w:t>
            </w:r>
            <w:r w:rsidRPr="00EC0392">
              <w:rPr>
                <w:b/>
              </w:rPr>
              <w:t>GB 16171-2012</w:t>
            </w:r>
            <w:r w:rsidRPr="00EC0392">
              <w:rPr>
                <w:rFonts w:hint="eastAsia"/>
                <w:b/>
              </w:rPr>
              <w:t>特别排放限值</w:t>
            </w:r>
          </w:p>
        </w:tc>
        <w:tc>
          <w:tcPr>
            <w:tcW w:w="417" w:type="pct"/>
            <w:shd w:val="clear" w:color="auto" w:fill="auto"/>
            <w:vAlign w:val="center"/>
            <w:hideMark/>
          </w:tcPr>
          <w:p w14:paraId="47D1DEBB" w14:textId="650E7DF1" w:rsidR="00EC0392" w:rsidRPr="00EC0392" w:rsidRDefault="00EC0392">
            <w:pPr>
              <w:pStyle w:val="aff"/>
              <w:rPr>
                <w:b/>
              </w:rPr>
            </w:pPr>
            <w:r w:rsidRPr="00EC0392">
              <w:rPr>
                <w:rFonts w:hint="eastAsia"/>
                <w:b/>
              </w:rPr>
              <w:t>河</w:t>
            </w:r>
            <w:r w:rsidR="00BD3662">
              <w:rPr>
                <w:rFonts w:hint="eastAsia"/>
                <w:b/>
              </w:rPr>
              <w:t>南</w:t>
            </w:r>
            <w:r w:rsidRPr="00EC0392">
              <w:rPr>
                <w:rFonts w:hint="eastAsia"/>
                <w:b/>
              </w:rPr>
              <w:t>省</w:t>
            </w:r>
            <w:r w:rsidR="00BD3662" w:rsidRPr="004F4E60">
              <w:rPr>
                <w:rFonts w:hint="eastAsia"/>
                <w:b/>
              </w:rPr>
              <w:t>（</w:t>
            </w:r>
            <w:r w:rsidR="00C17237">
              <w:rPr>
                <w:b/>
              </w:rPr>
              <w:t>DB 41/ 1955-2020</w:t>
            </w:r>
          </w:p>
        </w:tc>
        <w:tc>
          <w:tcPr>
            <w:tcW w:w="325" w:type="pct"/>
            <w:shd w:val="clear" w:color="auto" w:fill="auto"/>
            <w:vAlign w:val="center"/>
            <w:hideMark/>
          </w:tcPr>
          <w:p w14:paraId="595A991A" w14:textId="77777777" w:rsidR="00EC0392" w:rsidRPr="00EC0392" w:rsidRDefault="00EC0392">
            <w:pPr>
              <w:pStyle w:val="aff"/>
              <w:rPr>
                <w:b/>
              </w:rPr>
            </w:pPr>
            <w:r w:rsidRPr="00EC0392">
              <w:rPr>
                <w:rFonts w:hint="eastAsia"/>
                <w:b/>
              </w:rPr>
              <w:t>本标准拟定限值</w:t>
            </w:r>
          </w:p>
        </w:tc>
        <w:tc>
          <w:tcPr>
            <w:tcW w:w="325" w:type="pct"/>
            <w:shd w:val="clear" w:color="auto" w:fill="auto"/>
            <w:vAlign w:val="center"/>
            <w:hideMark/>
          </w:tcPr>
          <w:p w14:paraId="03B06D3D" w14:textId="77777777" w:rsidR="00EC0392" w:rsidRPr="00EC0392" w:rsidRDefault="00EC0392">
            <w:pPr>
              <w:pStyle w:val="aff"/>
              <w:rPr>
                <w:b/>
              </w:rPr>
            </w:pPr>
            <w:r w:rsidRPr="00EC0392">
              <w:rPr>
                <w:rFonts w:hint="eastAsia"/>
                <w:b/>
              </w:rPr>
              <w:t>执行本标准是否达标</w:t>
            </w:r>
          </w:p>
        </w:tc>
        <w:tc>
          <w:tcPr>
            <w:tcW w:w="366" w:type="pct"/>
            <w:shd w:val="clear" w:color="auto" w:fill="auto"/>
            <w:vAlign w:val="center"/>
            <w:hideMark/>
          </w:tcPr>
          <w:p w14:paraId="225B7B21" w14:textId="77777777" w:rsidR="00EC0392" w:rsidRPr="00EC0392" w:rsidRDefault="00EC0392">
            <w:pPr>
              <w:pStyle w:val="aff"/>
              <w:rPr>
                <w:b/>
              </w:rPr>
            </w:pPr>
            <w:r w:rsidRPr="00EC0392">
              <w:rPr>
                <w:rFonts w:hint="eastAsia"/>
                <w:b/>
              </w:rPr>
              <w:t>执行本标准需要升级改造的企业数</w:t>
            </w:r>
          </w:p>
        </w:tc>
      </w:tr>
      <w:tr w:rsidR="00EC0392" w:rsidRPr="00DA4E54" w14:paraId="3FDEF6AF" w14:textId="77777777" w:rsidTr="008B60CC">
        <w:trPr>
          <w:trHeight w:val="340"/>
        </w:trPr>
        <w:tc>
          <w:tcPr>
            <w:tcW w:w="325" w:type="pct"/>
            <w:vMerge w:val="restart"/>
            <w:shd w:val="clear" w:color="auto" w:fill="auto"/>
            <w:vAlign w:val="center"/>
            <w:hideMark/>
          </w:tcPr>
          <w:p w14:paraId="58E73C8C" w14:textId="77777777" w:rsidR="00EC0392" w:rsidRPr="00DA4E54" w:rsidRDefault="00EC0392" w:rsidP="004F4E60">
            <w:pPr>
              <w:pStyle w:val="aff"/>
            </w:pPr>
            <w:r w:rsidRPr="00DA4E54">
              <w:rPr>
                <w:rFonts w:hint="eastAsia"/>
              </w:rPr>
              <w:t>焦炉烟囱</w:t>
            </w:r>
          </w:p>
        </w:tc>
        <w:tc>
          <w:tcPr>
            <w:tcW w:w="325" w:type="pct"/>
            <w:shd w:val="clear" w:color="auto" w:fill="auto"/>
            <w:vAlign w:val="center"/>
            <w:hideMark/>
          </w:tcPr>
          <w:p w14:paraId="3A0AA32C" w14:textId="77777777" w:rsidR="00EC0392" w:rsidRPr="00DA4E54" w:rsidRDefault="00EC0392" w:rsidP="004F4E60">
            <w:pPr>
              <w:pStyle w:val="aff"/>
            </w:pPr>
            <w:r w:rsidRPr="00DA4E54">
              <w:rPr>
                <w:rFonts w:hint="eastAsia"/>
              </w:rPr>
              <w:t>企业</w:t>
            </w:r>
            <w:r w:rsidRPr="00DA4E54">
              <w:rPr>
                <w:rFonts w:cs="Times New Roman"/>
              </w:rPr>
              <w:t>1</w:t>
            </w:r>
          </w:p>
        </w:tc>
        <w:tc>
          <w:tcPr>
            <w:tcW w:w="325" w:type="pct"/>
            <w:vAlign w:val="center"/>
          </w:tcPr>
          <w:p w14:paraId="1A0C72CB" w14:textId="4F890FB2" w:rsidR="00EC0392" w:rsidRPr="00DA4E54" w:rsidRDefault="00EC0392" w:rsidP="004F4E60">
            <w:pPr>
              <w:pStyle w:val="aff"/>
              <w:rPr>
                <w:rFonts w:eastAsia="等线" w:cs="Times New Roman"/>
              </w:rPr>
            </w:pPr>
            <w:r>
              <w:rPr>
                <w:rFonts w:eastAsia="等线" w:cs="Times New Roman"/>
                <w:szCs w:val="18"/>
              </w:rPr>
              <w:t>427</w:t>
            </w:r>
          </w:p>
        </w:tc>
        <w:tc>
          <w:tcPr>
            <w:tcW w:w="547" w:type="pct"/>
            <w:shd w:val="clear" w:color="auto" w:fill="auto"/>
            <w:vAlign w:val="center"/>
            <w:hideMark/>
          </w:tcPr>
          <w:p w14:paraId="4522A06E" w14:textId="0CA7BD0E" w:rsidR="00EC0392" w:rsidRPr="00DA4E54" w:rsidRDefault="00EC0392" w:rsidP="004F4E60">
            <w:pPr>
              <w:pStyle w:val="aff"/>
              <w:rPr>
                <w:rFonts w:eastAsia="等线" w:cs="Times New Roman"/>
              </w:rPr>
            </w:pPr>
            <w:r w:rsidRPr="00DA4E54">
              <w:rPr>
                <w:rFonts w:eastAsia="等线" w:cs="Times New Roman"/>
              </w:rPr>
              <w:t>2017.3-2020.3</w:t>
            </w:r>
          </w:p>
        </w:tc>
        <w:tc>
          <w:tcPr>
            <w:tcW w:w="425" w:type="pct"/>
            <w:shd w:val="clear" w:color="auto" w:fill="auto"/>
            <w:vAlign w:val="center"/>
            <w:hideMark/>
          </w:tcPr>
          <w:p w14:paraId="0A4D8DCB" w14:textId="77777777" w:rsidR="00EC0392" w:rsidRPr="00DA4E54" w:rsidRDefault="00EC0392" w:rsidP="004F4E60">
            <w:pPr>
              <w:pStyle w:val="aff"/>
              <w:rPr>
                <w:rFonts w:eastAsia="等线" w:cs="Times New Roman"/>
              </w:rPr>
            </w:pPr>
            <w:r w:rsidRPr="00DA4E54">
              <w:rPr>
                <w:rFonts w:eastAsia="等线" w:cs="Times New Roman"/>
              </w:rPr>
              <w:t>4.21-499.99</w:t>
            </w:r>
          </w:p>
        </w:tc>
        <w:tc>
          <w:tcPr>
            <w:tcW w:w="358" w:type="pct"/>
            <w:shd w:val="clear" w:color="auto" w:fill="auto"/>
            <w:vAlign w:val="center"/>
            <w:hideMark/>
          </w:tcPr>
          <w:p w14:paraId="5C454903" w14:textId="77777777" w:rsidR="00EC0392" w:rsidRPr="00DA4E54" w:rsidRDefault="00EC0392" w:rsidP="004F4E60">
            <w:pPr>
              <w:pStyle w:val="aff"/>
              <w:rPr>
                <w:rFonts w:eastAsia="等线" w:cs="Times New Roman"/>
              </w:rPr>
            </w:pPr>
            <w:r w:rsidRPr="00DA4E54">
              <w:rPr>
                <w:rFonts w:eastAsia="等线" w:cs="Times New Roman"/>
              </w:rPr>
              <w:t>278.42</w:t>
            </w:r>
          </w:p>
        </w:tc>
        <w:tc>
          <w:tcPr>
            <w:tcW w:w="392" w:type="pct"/>
            <w:shd w:val="clear" w:color="auto" w:fill="auto"/>
            <w:vAlign w:val="center"/>
            <w:hideMark/>
          </w:tcPr>
          <w:p w14:paraId="690ECEA1" w14:textId="77777777" w:rsidR="00EC0392" w:rsidRPr="00DA4E54" w:rsidRDefault="00EC0392" w:rsidP="004F4E60">
            <w:pPr>
              <w:pStyle w:val="aff"/>
              <w:rPr>
                <w:rFonts w:eastAsia="等线" w:cs="Times New Roman"/>
                <w:b/>
                <w:bCs/>
              </w:rPr>
            </w:pPr>
            <w:r w:rsidRPr="00DA4E54">
              <w:rPr>
                <w:rFonts w:eastAsia="等线" w:cs="Times New Roman"/>
                <w:b/>
                <w:bCs/>
              </w:rPr>
              <w:t xml:space="preserve">456.40 </w:t>
            </w:r>
          </w:p>
        </w:tc>
        <w:tc>
          <w:tcPr>
            <w:tcW w:w="435" w:type="pct"/>
            <w:shd w:val="clear" w:color="auto" w:fill="auto"/>
            <w:vAlign w:val="center"/>
            <w:hideMark/>
          </w:tcPr>
          <w:p w14:paraId="7819EED2"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15EBE38E"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15857C68" w14:textId="7608376A"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3D024FA3" w14:textId="3442E055" w:rsidR="00EC0392" w:rsidRPr="00274C78" w:rsidRDefault="00BD3662" w:rsidP="004F4E60">
            <w:pPr>
              <w:pStyle w:val="aff"/>
              <w:rPr>
                <w:rFonts w:eastAsia="等线" w:cs="Times New Roman"/>
                <w:b/>
                <w:bCs/>
              </w:rPr>
            </w:pPr>
            <w:r w:rsidRPr="004F4E60">
              <w:rPr>
                <w:rFonts w:eastAsia="等线" w:cs="Times New Roman"/>
                <w:b/>
                <w:bCs/>
              </w:rPr>
              <w:t>100</w:t>
            </w:r>
          </w:p>
        </w:tc>
        <w:tc>
          <w:tcPr>
            <w:tcW w:w="325" w:type="pct"/>
            <w:shd w:val="clear" w:color="auto" w:fill="auto"/>
            <w:vAlign w:val="center"/>
            <w:hideMark/>
          </w:tcPr>
          <w:p w14:paraId="1CB6005A" w14:textId="77777777" w:rsidR="00EC0392" w:rsidRPr="00DA4E54" w:rsidRDefault="00EC0392">
            <w:pPr>
              <w:pStyle w:val="aff"/>
              <w:rPr>
                <w:b/>
              </w:rPr>
            </w:pPr>
            <w:r w:rsidRPr="00DA4E54">
              <w:rPr>
                <w:b/>
              </w:rPr>
              <w:t>否</w:t>
            </w:r>
          </w:p>
        </w:tc>
        <w:tc>
          <w:tcPr>
            <w:tcW w:w="366" w:type="pct"/>
            <w:vMerge w:val="restart"/>
            <w:shd w:val="clear" w:color="auto" w:fill="auto"/>
            <w:vAlign w:val="center"/>
            <w:hideMark/>
          </w:tcPr>
          <w:p w14:paraId="0D3831E6" w14:textId="04A4FC6B" w:rsidR="00EC0392" w:rsidRPr="00DA4E54" w:rsidRDefault="0018345B" w:rsidP="00EC0392">
            <w:pPr>
              <w:spacing w:line="240" w:lineRule="auto"/>
              <w:jc w:val="center"/>
              <w:rPr>
                <w:rFonts w:eastAsia="等线" w:cs="Times New Roman"/>
                <w:b/>
                <w:sz w:val="16"/>
                <w:szCs w:val="16"/>
                <w:lang w:val="en-US"/>
              </w:rPr>
            </w:pPr>
            <w:r>
              <w:rPr>
                <w:rFonts w:eastAsia="等线" w:cs="Times New Roman"/>
                <w:b/>
                <w:sz w:val="16"/>
                <w:szCs w:val="16"/>
                <w:lang w:val="en-US"/>
              </w:rPr>
              <w:t>2</w:t>
            </w:r>
          </w:p>
        </w:tc>
      </w:tr>
      <w:tr w:rsidR="00EC0392" w:rsidRPr="00DA4E54" w14:paraId="4CC7F48C" w14:textId="77777777" w:rsidTr="008B60CC">
        <w:trPr>
          <w:trHeight w:val="420"/>
        </w:trPr>
        <w:tc>
          <w:tcPr>
            <w:tcW w:w="325" w:type="pct"/>
            <w:vMerge/>
            <w:vAlign w:val="center"/>
            <w:hideMark/>
          </w:tcPr>
          <w:p w14:paraId="67AA5EE7" w14:textId="77777777" w:rsidR="00EC0392" w:rsidRPr="00DA4E54" w:rsidRDefault="00EC0392" w:rsidP="00EC0392">
            <w:pPr>
              <w:spacing w:line="240" w:lineRule="auto"/>
              <w:rPr>
                <w:rFonts w:cs="宋体"/>
                <w:sz w:val="16"/>
                <w:szCs w:val="16"/>
                <w:lang w:val="en-US"/>
              </w:rPr>
            </w:pPr>
          </w:p>
        </w:tc>
        <w:tc>
          <w:tcPr>
            <w:tcW w:w="325" w:type="pct"/>
            <w:shd w:val="clear" w:color="auto" w:fill="auto"/>
            <w:vAlign w:val="center"/>
            <w:hideMark/>
          </w:tcPr>
          <w:p w14:paraId="0E07C120" w14:textId="77777777" w:rsidR="00EC0392" w:rsidRPr="00DA4E54" w:rsidRDefault="00EC0392" w:rsidP="004F4E60">
            <w:pPr>
              <w:pStyle w:val="aff"/>
            </w:pPr>
            <w:r w:rsidRPr="00DA4E54">
              <w:rPr>
                <w:rFonts w:hint="eastAsia"/>
              </w:rPr>
              <w:t>企业</w:t>
            </w:r>
            <w:r w:rsidRPr="00DA4E54">
              <w:rPr>
                <w:rFonts w:cs="Times New Roman"/>
              </w:rPr>
              <w:t>2</w:t>
            </w:r>
          </w:p>
        </w:tc>
        <w:tc>
          <w:tcPr>
            <w:tcW w:w="325" w:type="pct"/>
            <w:vAlign w:val="center"/>
          </w:tcPr>
          <w:p w14:paraId="12AADCFC" w14:textId="582C106E" w:rsidR="00EC0392" w:rsidRPr="00DA4E54" w:rsidRDefault="00EC0392" w:rsidP="004F4E60">
            <w:pPr>
              <w:pStyle w:val="aff"/>
              <w:rPr>
                <w:rFonts w:eastAsia="等线" w:cs="Times New Roman"/>
              </w:rPr>
            </w:pPr>
            <w:r>
              <w:rPr>
                <w:rFonts w:eastAsia="等线" w:cs="Times New Roman"/>
                <w:szCs w:val="18"/>
              </w:rPr>
              <w:t>91</w:t>
            </w:r>
          </w:p>
        </w:tc>
        <w:tc>
          <w:tcPr>
            <w:tcW w:w="547" w:type="pct"/>
            <w:shd w:val="clear" w:color="auto" w:fill="auto"/>
            <w:vAlign w:val="center"/>
            <w:hideMark/>
          </w:tcPr>
          <w:p w14:paraId="5A88B01B" w14:textId="6A9C8BC4" w:rsidR="00EC0392" w:rsidRPr="00DA4E54" w:rsidRDefault="00EC0392" w:rsidP="004F4E60">
            <w:pPr>
              <w:pStyle w:val="aff"/>
              <w:rPr>
                <w:rFonts w:eastAsia="等线" w:cs="Times New Roman"/>
              </w:rPr>
            </w:pPr>
            <w:r w:rsidRPr="00DA4E54">
              <w:rPr>
                <w:rFonts w:eastAsia="等线" w:cs="Times New Roman"/>
              </w:rPr>
              <w:t>2019.11-2021.2.27</w:t>
            </w:r>
          </w:p>
        </w:tc>
        <w:tc>
          <w:tcPr>
            <w:tcW w:w="425" w:type="pct"/>
            <w:shd w:val="clear" w:color="auto" w:fill="auto"/>
            <w:vAlign w:val="center"/>
            <w:hideMark/>
          </w:tcPr>
          <w:p w14:paraId="432CC018" w14:textId="77777777" w:rsidR="00EC0392" w:rsidRPr="00DA4E54" w:rsidRDefault="00EC0392" w:rsidP="004F4E60">
            <w:pPr>
              <w:pStyle w:val="aff"/>
              <w:rPr>
                <w:rFonts w:eastAsia="等线" w:cs="Times New Roman"/>
              </w:rPr>
            </w:pPr>
            <w:r w:rsidRPr="00DA4E54">
              <w:rPr>
                <w:rFonts w:eastAsia="等线" w:cs="Times New Roman"/>
              </w:rPr>
              <w:t>0.00-84.21</w:t>
            </w:r>
          </w:p>
        </w:tc>
        <w:tc>
          <w:tcPr>
            <w:tcW w:w="358" w:type="pct"/>
            <w:shd w:val="clear" w:color="auto" w:fill="auto"/>
            <w:vAlign w:val="center"/>
            <w:hideMark/>
          </w:tcPr>
          <w:p w14:paraId="26D23E40" w14:textId="77777777" w:rsidR="00EC0392" w:rsidRPr="00DA4E54" w:rsidRDefault="00EC0392" w:rsidP="004F4E60">
            <w:pPr>
              <w:pStyle w:val="aff"/>
              <w:rPr>
                <w:rFonts w:eastAsia="等线" w:cs="Times New Roman"/>
              </w:rPr>
            </w:pPr>
            <w:r w:rsidRPr="00DA4E54">
              <w:rPr>
                <w:rFonts w:eastAsia="等线" w:cs="Times New Roman"/>
              </w:rPr>
              <w:t>59.05</w:t>
            </w:r>
          </w:p>
        </w:tc>
        <w:tc>
          <w:tcPr>
            <w:tcW w:w="392" w:type="pct"/>
            <w:shd w:val="clear" w:color="auto" w:fill="auto"/>
            <w:vAlign w:val="center"/>
            <w:hideMark/>
          </w:tcPr>
          <w:p w14:paraId="6AAAD572" w14:textId="77777777" w:rsidR="00EC0392" w:rsidRPr="00DA4E54" w:rsidRDefault="00EC0392" w:rsidP="004F4E60">
            <w:pPr>
              <w:pStyle w:val="aff"/>
              <w:rPr>
                <w:rFonts w:eastAsia="等线" w:cs="Times New Roman"/>
                <w:b/>
                <w:bCs/>
              </w:rPr>
            </w:pPr>
            <w:r w:rsidRPr="00DA4E54">
              <w:rPr>
                <w:rFonts w:eastAsia="等线" w:cs="Times New Roman"/>
                <w:b/>
                <w:bCs/>
              </w:rPr>
              <w:t xml:space="preserve">80.99 </w:t>
            </w:r>
          </w:p>
        </w:tc>
        <w:tc>
          <w:tcPr>
            <w:tcW w:w="435" w:type="pct"/>
            <w:shd w:val="clear" w:color="auto" w:fill="auto"/>
            <w:vAlign w:val="center"/>
            <w:hideMark/>
          </w:tcPr>
          <w:p w14:paraId="36CB5918"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3225D007"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6FAA5C01" w14:textId="487438B0"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75988CCB" w14:textId="2DAF8B09" w:rsidR="00EC0392" w:rsidRPr="00DA4E54" w:rsidRDefault="00BD3662" w:rsidP="004F4E60">
            <w:pPr>
              <w:pStyle w:val="aff"/>
              <w:rPr>
                <w:rFonts w:eastAsia="等线" w:cs="Times New Roman"/>
                <w:b/>
                <w:bCs/>
              </w:rPr>
            </w:pPr>
            <w:r w:rsidRPr="00C34C97">
              <w:rPr>
                <w:rFonts w:eastAsia="等线" w:cs="Times New Roman"/>
                <w:b/>
                <w:bCs/>
              </w:rPr>
              <w:t>100</w:t>
            </w:r>
          </w:p>
        </w:tc>
        <w:tc>
          <w:tcPr>
            <w:tcW w:w="325" w:type="pct"/>
            <w:shd w:val="clear" w:color="auto" w:fill="auto"/>
            <w:vAlign w:val="center"/>
            <w:hideMark/>
          </w:tcPr>
          <w:p w14:paraId="785E4074" w14:textId="77777777" w:rsidR="00EC0392" w:rsidRPr="00DA4E54" w:rsidRDefault="00EC0392">
            <w:pPr>
              <w:pStyle w:val="aff"/>
              <w:rPr>
                <w:b/>
              </w:rPr>
            </w:pPr>
            <w:r w:rsidRPr="00DA4E54">
              <w:rPr>
                <w:b/>
              </w:rPr>
              <w:t>是</w:t>
            </w:r>
          </w:p>
        </w:tc>
        <w:tc>
          <w:tcPr>
            <w:tcW w:w="366" w:type="pct"/>
            <w:vMerge/>
            <w:vAlign w:val="center"/>
            <w:hideMark/>
          </w:tcPr>
          <w:p w14:paraId="52DB93F5" w14:textId="77777777" w:rsidR="00EC0392" w:rsidRPr="00DA4E54" w:rsidRDefault="00EC0392" w:rsidP="00EC0392">
            <w:pPr>
              <w:spacing w:line="240" w:lineRule="auto"/>
              <w:rPr>
                <w:rFonts w:eastAsia="等线" w:cs="Times New Roman"/>
                <w:b/>
                <w:sz w:val="16"/>
                <w:szCs w:val="16"/>
                <w:lang w:val="en-US"/>
              </w:rPr>
            </w:pPr>
          </w:p>
        </w:tc>
      </w:tr>
      <w:tr w:rsidR="00EC0392" w:rsidRPr="00DA4E54" w14:paraId="437D1D07" w14:textId="77777777" w:rsidTr="008B60CC">
        <w:trPr>
          <w:trHeight w:val="420"/>
        </w:trPr>
        <w:tc>
          <w:tcPr>
            <w:tcW w:w="325" w:type="pct"/>
            <w:vMerge/>
            <w:vAlign w:val="center"/>
            <w:hideMark/>
          </w:tcPr>
          <w:p w14:paraId="2DFD70D5" w14:textId="77777777" w:rsidR="00EC0392" w:rsidRPr="00DA4E54" w:rsidRDefault="00EC0392" w:rsidP="00EC0392">
            <w:pPr>
              <w:spacing w:line="240" w:lineRule="auto"/>
              <w:rPr>
                <w:rFonts w:cs="宋体"/>
                <w:sz w:val="16"/>
                <w:szCs w:val="16"/>
                <w:lang w:val="en-US"/>
              </w:rPr>
            </w:pPr>
          </w:p>
        </w:tc>
        <w:tc>
          <w:tcPr>
            <w:tcW w:w="325" w:type="pct"/>
            <w:shd w:val="clear" w:color="auto" w:fill="auto"/>
            <w:vAlign w:val="center"/>
            <w:hideMark/>
          </w:tcPr>
          <w:p w14:paraId="6EDE6A47" w14:textId="77777777" w:rsidR="00EC0392" w:rsidRPr="00DA4E54" w:rsidRDefault="00EC0392" w:rsidP="004F4E60">
            <w:pPr>
              <w:pStyle w:val="aff"/>
            </w:pPr>
            <w:r w:rsidRPr="00DA4E54">
              <w:rPr>
                <w:rFonts w:hint="eastAsia"/>
              </w:rPr>
              <w:t>企业</w:t>
            </w:r>
            <w:r w:rsidRPr="00DA4E54">
              <w:rPr>
                <w:rFonts w:cs="Times New Roman"/>
              </w:rPr>
              <w:t>3</w:t>
            </w:r>
          </w:p>
        </w:tc>
        <w:tc>
          <w:tcPr>
            <w:tcW w:w="325" w:type="pct"/>
            <w:vAlign w:val="center"/>
          </w:tcPr>
          <w:p w14:paraId="6C8E189B" w14:textId="2D7F33F6" w:rsidR="00EC0392" w:rsidRPr="00DA4E54" w:rsidRDefault="00EC0392" w:rsidP="004F4E60">
            <w:pPr>
              <w:pStyle w:val="aff"/>
              <w:rPr>
                <w:rFonts w:eastAsia="等线" w:cs="Times New Roman"/>
              </w:rPr>
            </w:pPr>
            <w:r>
              <w:rPr>
                <w:rFonts w:eastAsia="等线" w:cs="Times New Roman"/>
                <w:szCs w:val="18"/>
              </w:rPr>
              <w:t>42</w:t>
            </w:r>
          </w:p>
        </w:tc>
        <w:tc>
          <w:tcPr>
            <w:tcW w:w="547" w:type="pct"/>
            <w:shd w:val="clear" w:color="auto" w:fill="auto"/>
            <w:vAlign w:val="center"/>
            <w:hideMark/>
          </w:tcPr>
          <w:p w14:paraId="65A009E5" w14:textId="3FEC6FE9" w:rsidR="00EC0392" w:rsidRPr="00DA4E54" w:rsidRDefault="00EC0392" w:rsidP="004F4E60">
            <w:pPr>
              <w:pStyle w:val="aff"/>
              <w:rPr>
                <w:rFonts w:eastAsia="等线" w:cs="Times New Roman"/>
              </w:rPr>
            </w:pPr>
            <w:r w:rsidRPr="00DA4E54">
              <w:rPr>
                <w:rFonts w:eastAsia="等线" w:cs="Times New Roman"/>
              </w:rPr>
              <w:t>2021.05-2021.06</w:t>
            </w:r>
          </w:p>
        </w:tc>
        <w:tc>
          <w:tcPr>
            <w:tcW w:w="425" w:type="pct"/>
            <w:shd w:val="clear" w:color="auto" w:fill="auto"/>
            <w:vAlign w:val="center"/>
            <w:hideMark/>
          </w:tcPr>
          <w:p w14:paraId="27BB8818" w14:textId="77777777" w:rsidR="00EC0392" w:rsidRPr="00DA4E54" w:rsidRDefault="00EC0392" w:rsidP="004F4E60">
            <w:pPr>
              <w:pStyle w:val="aff"/>
              <w:rPr>
                <w:rFonts w:eastAsia="等线" w:cs="Times New Roman"/>
              </w:rPr>
            </w:pPr>
            <w:r w:rsidRPr="00DA4E54">
              <w:rPr>
                <w:rFonts w:eastAsia="等线" w:cs="Times New Roman"/>
              </w:rPr>
              <w:t>29.13-90.54</w:t>
            </w:r>
          </w:p>
        </w:tc>
        <w:tc>
          <w:tcPr>
            <w:tcW w:w="358" w:type="pct"/>
            <w:shd w:val="clear" w:color="auto" w:fill="auto"/>
            <w:vAlign w:val="center"/>
            <w:hideMark/>
          </w:tcPr>
          <w:p w14:paraId="6060B58B" w14:textId="77777777" w:rsidR="00EC0392" w:rsidRPr="00DA4E54" w:rsidRDefault="00EC0392" w:rsidP="004F4E60">
            <w:pPr>
              <w:pStyle w:val="aff"/>
              <w:rPr>
                <w:rFonts w:eastAsia="等线" w:cs="Times New Roman"/>
              </w:rPr>
            </w:pPr>
            <w:r w:rsidRPr="00DA4E54">
              <w:rPr>
                <w:rFonts w:eastAsia="等线" w:cs="Times New Roman"/>
              </w:rPr>
              <w:t>60.75</w:t>
            </w:r>
          </w:p>
        </w:tc>
        <w:tc>
          <w:tcPr>
            <w:tcW w:w="392" w:type="pct"/>
            <w:shd w:val="clear" w:color="auto" w:fill="auto"/>
            <w:vAlign w:val="center"/>
            <w:hideMark/>
          </w:tcPr>
          <w:p w14:paraId="79217181" w14:textId="77777777" w:rsidR="00EC0392" w:rsidRPr="00DA4E54" w:rsidRDefault="00EC0392" w:rsidP="004F4E60">
            <w:pPr>
              <w:pStyle w:val="aff"/>
              <w:rPr>
                <w:rFonts w:eastAsia="等线" w:cs="Times New Roman"/>
                <w:b/>
                <w:bCs/>
              </w:rPr>
            </w:pPr>
            <w:r w:rsidRPr="00DA4E54">
              <w:rPr>
                <w:rFonts w:eastAsia="等线" w:cs="Times New Roman"/>
                <w:b/>
                <w:bCs/>
              </w:rPr>
              <w:t xml:space="preserve">79.58 </w:t>
            </w:r>
          </w:p>
        </w:tc>
        <w:tc>
          <w:tcPr>
            <w:tcW w:w="435" w:type="pct"/>
            <w:shd w:val="clear" w:color="auto" w:fill="auto"/>
            <w:vAlign w:val="center"/>
            <w:hideMark/>
          </w:tcPr>
          <w:p w14:paraId="130C642B"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5D6B744D"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7E598E07" w14:textId="42759C9B"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4CAA9D80" w14:textId="3505B2F6" w:rsidR="00EC0392" w:rsidRPr="00DA4E54" w:rsidRDefault="00BD3662" w:rsidP="004F4E60">
            <w:pPr>
              <w:pStyle w:val="aff"/>
              <w:rPr>
                <w:rFonts w:eastAsia="等线" w:cs="Times New Roman"/>
                <w:b/>
                <w:bCs/>
              </w:rPr>
            </w:pPr>
            <w:r w:rsidRPr="00C34C97">
              <w:rPr>
                <w:rFonts w:eastAsia="等线" w:cs="Times New Roman"/>
                <w:b/>
                <w:bCs/>
              </w:rPr>
              <w:t>100</w:t>
            </w:r>
          </w:p>
        </w:tc>
        <w:tc>
          <w:tcPr>
            <w:tcW w:w="325" w:type="pct"/>
            <w:shd w:val="clear" w:color="auto" w:fill="auto"/>
            <w:vAlign w:val="center"/>
            <w:hideMark/>
          </w:tcPr>
          <w:p w14:paraId="48691430" w14:textId="77777777" w:rsidR="00EC0392" w:rsidRPr="00DA4E54" w:rsidRDefault="00EC0392">
            <w:pPr>
              <w:pStyle w:val="aff"/>
              <w:rPr>
                <w:b/>
              </w:rPr>
            </w:pPr>
            <w:r w:rsidRPr="00DA4E54">
              <w:rPr>
                <w:b/>
              </w:rPr>
              <w:t>是</w:t>
            </w:r>
          </w:p>
        </w:tc>
        <w:tc>
          <w:tcPr>
            <w:tcW w:w="366" w:type="pct"/>
            <w:vMerge/>
            <w:vAlign w:val="center"/>
            <w:hideMark/>
          </w:tcPr>
          <w:p w14:paraId="0238435E" w14:textId="77777777" w:rsidR="00EC0392" w:rsidRPr="00DA4E54" w:rsidRDefault="00EC0392" w:rsidP="00EC0392">
            <w:pPr>
              <w:spacing w:line="240" w:lineRule="auto"/>
              <w:rPr>
                <w:rFonts w:eastAsia="等线" w:cs="Times New Roman"/>
                <w:b/>
                <w:sz w:val="16"/>
                <w:szCs w:val="16"/>
                <w:lang w:val="en-US"/>
              </w:rPr>
            </w:pPr>
          </w:p>
        </w:tc>
      </w:tr>
      <w:tr w:rsidR="00EC0392" w:rsidRPr="00DA4E54" w14:paraId="79EB8249" w14:textId="77777777" w:rsidTr="008B60CC">
        <w:trPr>
          <w:trHeight w:val="420"/>
        </w:trPr>
        <w:tc>
          <w:tcPr>
            <w:tcW w:w="325" w:type="pct"/>
            <w:vMerge/>
            <w:vAlign w:val="center"/>
            <w:hideMark/>
          </w:tcPr>
          <w:p w14:paraId="31CF7202" w14:textId="77777777" w:rsidR="00EC0392" w:rsidRPr="00DA4E54" w:rsidRDefault="00EC0392" w:rsidP="00EC0392">
            <w:pPr>
              <w:spacing w:line="240" w:lineRule="auto"/>
              <w:rPr>
                <w:rFonts w:cs="宋体"/>
                <w:sz w:val="16"/>
                <w:szCs w:val="16"/>
                <w:lang w:val="en-US"/>
              </w:rPr>
            </w:pPr>
          </w:p>
        </w:tc>
        <w:tc>
          <w:tcPr>
            <w:tcW w:w="325" w:type="pct"/>
            <w:shd w:val="clear" w:color="auto" w:fill="auto"/>
            <w:vAlign w:val="center"/>
            <w:hideMark/>
          </w:tcPr>
          <w:p w14:paraId="7E5586BF" w14:textId="77777777" w:rsidR="00EC0392" w:rsidRPr="00DA4E54" w:rsidRDefault="00EC0392" w:rsidP="004F4E60">
            <w:pPr>
              <w:pStyle w:val="aff"/>
            </w:pPr>
            <w:r w:rsidRPr="00DA4E54">
              <w:rPr>
                <w:rFonts w:hint="eastAsia"/>
              </w:rPr>
              <w:t>企业</w:t>
            </w:r>
            <w:r w:rsidRPr="00DA4E54">
              <w:rPr>
                <w:rFonts w:cs="Times New Roman"/>
              </w:rPr>
              <w:t>4</w:t>
            </w:r>
          </w:p>
        </w:tc>
        <w:tc>
          <w:tcPr>
            <w:tcW w:w="325" w:type="pct"/>
            <w:vAlign w:val="center"/>
          </w:tcPr>
          <w:p w14:paraId="605FBDAB" w14:textId="03F942B5" w:rsidR="00EC0392" w:rsidRPr="00DA4E54" w:rsidRDefault="00EC0392" w:rsidP="004F4E60">
            <w:pPr>
              <w:pStyle w:val="aff"/>
              <w:rPr>
                <w:rFonts w:eastAsia="等线" w:cs="Times New Roman"/>
              </w:rPr>
            </w:pPr>
            <w:r>
              <w:rPr>
                <w:rFonts w:eastAsia="等线" w:cs="Times New Roman"/>
                <w:szCs w:val="18"/>
              </w:rPr>
              <w:t>301</w:t>
            </w:r>
          </w:p>
        </w:tc>
        <w:tc>
          <w:tcPr>
            <w:tcW w:w="547" w:type="pct"/>
            <w:shd w:val="clear" w:color="auto" w:fill="auto"/>
            <w:vAlign w:val="center"/>
            <w:hideMark/>
          </w:tcPr>
          <w:p w14:paraId="321F4D4A" w14:textId="2252DFC8" w:rsidR="00EC0392" w:rsidRPr="00DA4E54" w:rsidRDefault="00EC0392" w:rsidP="004F4E60">
            <w:pPr>
              <w:pStyle w:val="aff"/>
              <w:rPr>
                <w:rFonts w:eastAsia="等线" w:cs="Times New Roman"/>
              </w:rPr>
            </w:pPr>
            <w:r w:rsidRPr="00DA4E54">
              <w:rPr>
                <w:rFonts w:eastAsia="等线" w:cs="Times New Roman"/>
              </w:rPr>
              <w:t>2020.2.20-2021.2.27</w:t>
            </w:r>
          </w:p>
        </w:tc>
        <w:tc>
          <w:tcPr>
            <w:tcW w:w="425" w:type="pct"/>
            <w:shd w:val="clear" w:color="auto" w:fill="auto"/>
            <w:vAlign w:val="center"/>
            <w:hideMark/>
          </w:tcPr>
          <w:p w14:paraId="6A432BBD" w14:textId="77777777" w:rsidR="00EC0392" w:rsidRPr="00DA4E54" w:rsidRDefault="00EC0392" w:rsidP="004F4E60">
            <w:pPr>
              <w:pStyle w:val="aff"/>
              <w:rPr>
                <w:rFonts w:eastAsia="等线" w:cs="Times New Roman"/>
              </w:rPr>
            </w:pPr>
            <w:r w:rsidRPr="00DA4E54">
              <w:rPr>
                <w:rFonts w:eastAsia="等线" w:cs="Times New Roman"/>
              </w:rPr>
              <w:t>0.00-148.00</w:t>
            </w:r>
          </w:p>
        </w:tc>
        <w:tc>
          <w:tcPr>
            <w:tcW w:w="358" w:type="pct"/>
            <w:shd w:val="clear" w:color="auto" w:fill="auto"/>
            <w:vAlign w:val="center"/>
            <w:hideMark/>
          </w:tcPr>
          <w:p w14:paraId="2DF1E0C8" w14:textId="77777777" w:rsidR="00EC0392" w:rsidRPr="00DA4E54" w:rsidRDefault="00EC0392" w:rsidP="004F4E60">
            <w:pPr>
              <w:pStyle w:val="aff"/>
              <w:rPr>
                <w:rFonts w:eastAsia="等线" w:cs="Times New Roman"/>
              </w:rPr>
            </w:pPr>
            <w:r w:rsidRPr="00DA4E54">
              <w:rPr>
                <w:rFonts w:eastAsia="等线" w:cs="Times New Roman"/>
              </w:rPr>
              <w:t>103.23</w:t>
            </w:r>
          </w:p>
        </w:tc>
        <w:tc>
          <w:tcPr>
            <w:tcW w:w="392" w:type="pct"/>
            <w:shd w:val="clear" w:color="auto" w:fill="auto"/>
            <w:vAlign w:val="center"/>
            <w:hideMark/>
          </w:tcPr>
          <w:p w14:paraId="33491A72" w14:textId="77777777" w:rsidR="00EC0392" w:rsidRPr="00DA4E54" w:rsidRDefault="00EC0392" w:rsidP="004F4E60">
            <w:pPr>
              <w:pStyle w:val="aff"/>
              <w:rPr>
                <w:rFonts w:eastAsia="等线" w:cs="Times New Roman"/>
                <w:b/>
                <w:bCs/>
              </w:rPr>
            </w:pPr>
            <w:r w:rsidRPr="00DA4E54">
              <w:rPr>
                <w:rFonts w:eastAsia="等线" w:cs="Times New Roman"/>
                <w:b/>
                <w:bCs/>
              </w:rPr>
              <w:t xml:space="preserve">120.44 </w:t>
            </w:r>
          </w:p>
        </w:tc>
        <w:tc>
          <w:tcPr>
            <w:tcW w:w="435" w:type="pct"/>
            <w:shd w:val="clear" w:color="auto" w:fill="auto"/>
            <w:vAlign w:val="center"/>
            <w:hideMark/>
          </w:tcPr>
          <w:p w14:paraId="16884D53"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060B2EB1"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760ADEFD" w14:textId="36AF5A3D"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1A1993F0" w14:textId="0025ABF5" w:rsidR="00EC0392" w:rsidRPr="00DA4E54" w:rsidRDefault="00BD3662" w:rsidP="004F4E60">
            <w:pPr>
              <w:pStyle w:val="aff"/>
              <w:rPr>
                <w:rFonts w:eastAsia="等线" w:cs="Times New Roman"/>
                <w:b/>
                <w:bCs/>
              </w:rPr>
            </w:pPr>
            <w:r w:rsidRPr="00C34C97">
              <w:rPr>
                <w:rFonts w:eastAsia="等线" w:cs="Times New Roman"/>
                <w:b/>
                <w:bCs/>
              </w:rPr>
              <w:t>100</w:t>
            </w:r>
          </w:p>
        </w:tc>
        <w:tc>
          <w:tcPr>
            <w:tcW w:w="325" w:type="pct"/>
            <w:shd w:val="clear" w:color="auto" w:fill="auto"/>
            <w:vAlign w:val="center"/>
            <w:hideMark/>
          </w:tcPr>
          <w:p w14:paraId="624D13C2" w14:textId="404288A8" w:rsidR="00EC0392" w:rsidRPr="00DA4E54" w:rsidRDefault="0018345B">
            <w:pPr>
              <w:pStyle w:val="aff"/>
              <w:rPr>
                <w:b/>
              </w:rPr>
            </w:pPr>
            <w:r>
              <w:rPr>
                <w:rFonts w:hint="eastAsia"/>
                <w:b/>
              </w:rPr>
              <w:t>否</w:t>
            </w:r>
          </w:p>
        </w:tc>
        <w:tc>
          <w:tcPr>
            <w:tcW w:w="366" w:type="pct"/>
            <w:vMerge/>
            <w:vAlign w:val="center"/>
            <w:hideMark/>
          </w:tcPr>
          <w:p w14:paraId="41FBF4CF" w14:textId="77777777" w:rsidR="00EC0392" w:rsidRPr="00DA4E54" w:rsidRDefault="00EC0392" w:rsidP="00EC0392">
            <w:pPr>
              <w:spacing w:line="240" w:lineRule="auto"/>
              <w:rPr>
                <w:rFonts w:eastAsia="等线" w:cs="Times New Roman"/>
                <w:b/>
                <w:sz w:val="16"/>
                <w:szCs w:val="16"/>
                <w:lang w:val="en-US"/>
              </w:rPr>
            </w:pPr>
          </w:p>
        </w:tc>
      </w:tr>
      <w:tr w:rsidR="00EC0392" w:rsidRPr="00DA4E54" w14:paraId="0BE83202" w14:textId="77777777" w:rsidTr="008B60CC">
        <w:trPr>
          <w:trHeight w:val="420"/>
        </w:trPr>
        <w:tc>
          <w:tcPr>
            <w:tcW w:w="325" w:type="pct"/>
            <w:vMerge/>
            <w:vAlign w:val="center"/>
            <w:hideMark/>
          </w:tcPr>
          <w:p w14:paraId="5AF22999" w14:textId="77777777" w:rsidR="00EC0392" w:rsidRPr="00DA4E54" w:rsidRDefault="00EC0392" w:rsidP="00EC0392">
            <w:pPr>
              <w:spacing w:line="240" w:lineRule="auto"/>
              <w:rPr>
                <w:rFonts w:cs="宋体"/>
                <w:sz w:val="16"/>
                <w:szCs w:val="16"/>
                <w:lang w:val="en-US"/>
              </w:rPr>
            </w:pPr>
          </w:p>
        </w:tc>
        <w:tc>
          <w:tcPr>
            <w:tcW w:w="325" w:type="pct"/>
            <w:shd w:val="clear" w:color="auto" w:fill="auto"/>
            <w:vAlign w:val="center"/>
            <w:hideMark/>
          </w:tcPr>
          <w:p w14:paraId="1732AED2" w14:textId="77777777" w:rsidR="00EC0392" w:rsidRPr="00DA4E54" w:rsidRDefault="00EC0392" w:rsidP="004F4E60">
            <w:pPr>
              <w:pStyle w:val="aff"/>
            </w:pPr>
            <w:r w:rsidRPr="00DA4E54">
              <w:rPr>
                <w:rFonts w:hint="eastAsia"/>
              </w:rPr>
              <w:t>企业</w:t>
            </w:r>
            <w:r w:rsidRPr="00DA4E54">
              <w:rPr>
                <w:rFonts w:cs="Times New Roman"/>
              </w:rPr>
              <w:t>5</w:t>
            </w:r>
          </w:p>
        </w:tc>
        <w:tc>
          <w:tcPr>
            <w:tcW w:w="325" w:type="pct"/>
            <w:vAlign w:val="center"/>
          </w:tcPr>
          <w:p w14:paraId="0AFB675D" w14:textId="0C80C12B" w:rsidR="00EC0392" w:rsidRPr="00DA4E54" w:rsidRDefault="00EC0392" w:rsidP="004F4E60">
            <w:pPr>
              <w:pStyle w:val="aff"/>
              <w:rPr>
                <w:rFonts w:eastAsia="等线" w:cs="Times New Roman"/>
              </w:rPr>
            </w:pPr>
            <w:r>
              <w:rPr>
                <w:rFonts w:eastAsia="等线" w:cs="Times New Roman"/>
                <w:szCs w:val="18"/>
              </w:rPr>
              <w:t>280</w:t>
            </w:r>
          </w:p>
        </w:tc>
        <w:tc>
          <w:tcPr>
            <w:tcW w:w="547" w:type="pct"/>
            <w:shd w:val="clear" w:color="auto" w:fill="auto"/>
            <w:vAlign w:val="center"/>
            <w:hideMark/>
          </w:tcPr>
          <w:p w14:paraId="0E6978C5" w14:textId="53FC23EF" w:rsidR="00EC0392" w:rsidRPr="00DA4E54" w:rsidRDefault="00EC0392" w:rsidP="004F4E60">
            <w:pPr>
              <w:pStyle w:val="aff"/>
              <w:rPr>
                <w:rFonts w:eastAsia="等线" w:cs="Times New Roman"/>
              </w:rPr>
            </w:pPr>
            <w:r w:rsidRPr="00DA4E54">
              <w:rPr>
                <w:rFonts w:eastAsia="等线" w:cs="Times New Roman"/>
              </w:rPr>
              <w:t>2019.7-2021.2.27</w:t>
            </w:r>
          </w:p>
        </w:tc>
        <w:tc>
          <w:tcPr>
            <w:tcW w:w="425" w:type="pct"/>
            <w:shd w:val="clear" w:color="auto" w:fill="auto"/>
            <w:vAlign w:val="center"/>
            <w:hideMark/>
          </w:tcPr>
          <w:p w14:paraId="776D0032" w14:textId="77777777" w:rsidR="00EC0392" w:rsidRPr="00DA4E54" w:rsidRDefault="00EC0392" w:rsidP="004F4E60">
            <w:pPr>
              <w:pStyle w:val="aff"/>
              <w:rPr>
                <w:rFonts w:eastAsia="等线" w:cs="Times New Roman"/>
              </w:rPr>
            </w:pPr>
            <w:r w:rsidRPr="00DA4E54">
              <w:rPr>
                <w:rFonts w:eastAsia="等线" w:cs="Times New Roman"/>
              </w:rPr>
              <w:t>0.00-302.30</w:t>
            </w:r>
          </w:p>
        </w:tc>
        <w:tc>
          <w:tcPr>
            <w:tcW w:w="358" w:type="pct"/>
            <w:shd w:val="clear" w:color="auto" w:fill="auto"/>
            <w:vAlign w:val="center"/>
            <w:hideMark/>
          </w:tcPr>
          <w:p w14:paraId="2BAD72AE" w14:textId="77777777" w:rsidR="00EC0392" w:rsidRPr="00DA4E54" w:rsidRDefault="00EC0392" w:rsidP="004F4E60">
            <w:pPr>
              <w:pStyle w:val="aff"/>
              <w:rPr>
                <w:rFonts w:eastAsia="等线" w:cs="Times New Roman"/>
              </w:rPr>
            </w:pPr>
            <w:r w:rsidRPr="00DA4E54">
              <w:rPr>
                <w:rFonts w:eastAsia="等线" w:cs="Times New Roman"/>
              </w:rPr>
              <w:t>54.99</w:t>
            </w:r>
          </w:p>
        </w:tc>
        <w:tc>
          <w:tcPr>
            <w:tcW w:w="392" w:type="pct"/>
            <w:shd w:val="clear" w:color="auto" w:fill="auto"/>
            <w:vAlign w:val="center"/>
            <w:hideMark/>
          </w:tcPr>
          <w:p w14:paraId="38154212" w14:textId="77777777" w:rsidR="00EC0392" w:rsidRPr="00DA4E54" w:rsidRDefault="00EC0392" w:rsidP="004F4E60">
            <w:pPr>
              <w:pStyle w:val="aff"/>
              <w:rPr>
                <w:rFonts w:eastAsia="等线" w:cs="Times New Roman"/>
                <w:b/>
                <w:bCs/>
              </w:rPr>
            </w:pPr>
            <w:r w:rsidRPr="00DA4E54">
              <w:rPr>
                <w:rFonts w:eastAsia="等线" w:cs="Times New Roman"/>
                <w:b/>
                <w:bCs/>
              </w:rPr>
              <w:t xml:space="preserve">96.13 </w:t>
            </w:r>
          </w:p>
        </w:tc>
        <w:tc>
          <w:tcPr>
            <w:tcW w:w="435" w:type="pct"/>
            <w:shd w:val="clear" w:color="auto" w:fill="auto"/>
            <w:vAlign w:val="center"/>
            <w:hideMark/>
          </w:tcPr>
          <w:p w14:paraId="2294839C"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3689ADB2"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5AD95E14" w14:textId="538166C7"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5FFB0BFE" w14:textId="2650CF0A" w:rsidR="00EC0392" w:rsidRPr="00DA4E54" w:rsidRDefault="00BD3662" w:rsidP="004F4E60">
            <w:pPr>
              <w:pStyle w:val="aff"/>
              <w:rPr>
                <w:rFonts w:eastAsia="等线" w:cs="Times New Roman"/>
                <w:b/>
                <w:bCs/>
              </w:rPr>
            </w:pPr>
            <w:r w:rsidRPr="00C34C97">
              <w:rPr>
                <w:rFonts w:eastAsia="等线" w:cs="Times New Roman"/>
                <w:b/>
                <w:bCs/>
              </w:rPr>
              <w:t>100</w:t>
            </w:r>
          </w:p>
        </w:tc>
        <w:tc>
          <w:tcPr>
            <w:tcW w:w="325" w:type="pct"/>
            <w:shd w:val="clear" w:color="auto" w:fill="auto"/>
            <w:vAlign w:val="center"/>
            <w:hideMark/>
          </w:tcPr>
          <w:p w14:paraId="3D07EA3D" w14:textId="77777777" w:rsidR="00EC0392" w:rsidRPr="00DA4E54" w:rsidRDefault="00EC0392">
            <w:pPr>
              <w:pStyle w:val="aff"/>
              <w:rPr>
                <w:b/>
              </w:rPr>
            </w:pPr>
            <w:r w:rsidRPr="00DA4E54">
              <w:rPr>
                <w:b/>
              </w:rPr>
              <w:t>是</w:t>
            </w:r>
          </w:p>
        </w:tc>
        <w:tc>
          <w:tcPr>
            <w:tcW w:w="366" w:type="pct"/>
            <w:vMerge/>
            <w:vAlign w:val="center"/>
            <w:hideMark/>
          </w:tcPr>
          <w:p w14:paraId="73B1ED44" w14:textId="77777777" w:rsidR="00EC0392" w:rsidRPr="00DA4E54" w:rsidRDefault="00EC0392" w:rsidP="00EC0392">
            <w:pPr>
              <w:spacing w:line="240" w:lineRule="auto"/>
              <w:rPr>
                <w:rFonts w:eastAsia="等线" w:cs="Times New Roman"/>
                <w:b/>
                <w:sz w:val="16"/>
                <w:szCs w:val="16"/>
                <w:lang w:val="en-US"/>
              </w:rPr>
            </w:pPr>
          </w:p>
        </w:tc>
      </w:tr>
      <w:tr w:rsidR="00EC0392" w:rsidRPr="00DA4E54" w14:paraId="2A39F463" w14:textId="77777777" w:rsidTr="008B60CC">
        <w:trPr>
          <w:trHeight w:val="290"/>
        </w:trPr>
        <w:tc>
          <w:tcPr>
            <w:tcW w:w="325" w:type="pct"/>
            <w:vMerge/>
            <w:vAlign w:val="center"/>
            <w:hideMark/>
          </w:tcPr>
          <w:p w14:paraId="65D32435" w14:textId="77777777" w:rsidR="00EC0392" w:rsidRPr="00DA4E54" w:rsidRDefault="00EC0392" w:rsidP="00EC0392">
            <w:pPr>
              <w:spacing w:line="240" w:lineRule="auto"/>
              <w:rPr>
                <w:rFonts w:cs="宋体"/>
                <w:sz w:val="16"/>
                <w:szCs w:val="16"/>
                <w:lang w:val="en-US"/>
              </w:rPr>
            </w:pPr>
          </w:p>
        </w:tc>
        <w:tc>
          <w:tcPr>
            <w:tcW w:w="325" w:type="pct"/>
            <w:shd w:val="clear" w:color="auto" w:fill="auto"/>
            <w:vAlign w:val="center"/>
            <w:hideMark/>
          </w:tcPr>
          <w:p w14:paraId="7020E8E8" w14:textId="77777777" w:rsidR="00EC0392" w:rsidRPr="00DA4E54" w:rsidRDefault="00EC0392" w:rsidP="004F4E60">
            <w:pPr>
              <w:pStyle w:val="aff"/>
            </w:pPr>
            <w:r w:rsidRPr="00DA4E54">
              <w:rPr>
                <w:rFonts w:hint="eastAsia"/>
              </w:rPr>
              <w:t>企业</w:t>
            </w:r>
            <w:r w:rsidRPr="00DA4E54">
              <w:rPr>
                <w:rFonts w:cs="Times New Roman"/>
              </w:rPr>
              <w:t>6</w:t>
            </w:r>
          </w:p>
        </w:tc>
        <w:tc>
          <w:tcPr>
            <w:tcW w:w="325" w:type="pct"/>
            <w:vAlign w:val="center"/>
          </w:tcPr>
          <w:p w14:paraId="790C2D0A" w14:textId="427F56ED" w:rsidR="00EC0392" w:rsidRPr="00DA4E54" w:rsidRDefault="00EC0392" w:rsidP="004F4E60">
            <w:pPr>
              <w:pStyle w:val="aff"/>
              <w:rPr>
                <w:rFonts w:eastAsia="等线" w:cs="Times New Roman"/>
              </w:rPr>
            </w:pPr>
            <w:r>
              <w:rPr>
                <w:rFonts w:eastAsia="等线" w:cs="Times New Roman"/>
                <w:szCs w:val="18"/>
              </w:rPr>
              <w:t>25</w:t>
            </w:r>
          </w:p>
        </w:tc>
        <w:tc>
          <w:tcPr>
            <w:tcW w:w="547" w:type="pct"/>
            <w:shd w:val="clear" w:color="auto" w:fill="auto"/>
            <w:vAlign w:val="center"/>
            <w:hideMark/>
          </w:tcPr>
          <w:p w14:paraId="3993FC73" w14:textId="69B8FE99" w:rsidR="00EC0392" w:rsidRPr="00DA4E54" w:rsidRDefault="00EC0392" w:rsidP="004F4E60">
            <w:pPr>
              <w:pStyle w:val="aff"/>
              <w:rPr>
                <w:rFonts w:eastAsia="等线" w:cs="Times New Roman"/>
              </w:rPr>
            </w:pPr>
            <w:r w:rsidRPr="00DA4E54">
              <w:rPr>
                <w:rFonts w:eastAsia="等线" w:cs="Times New Roman"/>
              </w:rPr>
              <w:t>2020.5-2020.7</w:t>
            </w:r>
          </w:p>
        </w:tc>
        <w:tc>
          <w:tcPr>
            <w:tcW w:w="425" w:type="pct"/>
            <w:shd w:val="clear" w:color="auto" w:fill="auto"/>
            <w:vAlign w:val="center"/>
            <w:hideMark/>
          </w:tcPr>
          <w:p w14:paraId="65F44180" w14:textId="77777777" w:rsidR="00EC0392" w:rsidRPr="00DA4E54" w:rsidRDefault="00EC0392" w:rsidP="004F4E60">
            <w:pPr>
              <w:pStyle w:val="aff"/>
              <w:rPr>
                <w:rFonts w:eastAsia="等线" w:cs="Times New Roman"/>
              </w:rPr>
            </w:pPr>
            <w:r w:rsidRPr="00DA4E54">
              <w:rPr>
                <w:rFonts w:eastAsia="等线" w:cs="Times New Roman"/>
              </w:rPr>
              <w:t>43.00-106.00</w:t>
            </w:r>
          </w:p>
        </w:tc>
        <w:tc>
          <w:tcPr>
            <w:tcW w:w="358" w:type="pct"/>
            <w:shd w:val="clear" w:color="auto" w:fill="auto"/>
            <w:vAlign w:val="center"/>
            <w:hideMark/>
          </w:tcPr>
          <w:p w14:paraId="6681B885" w14:textId="77777777" w:rsidR="00EC0392" w:rsidRPr="00DA4E54" w:rsidRDefault="00EC0392" w:rsidP="004F4E60">
            <w:pPr>
              <w:pStyle w:val="aff"/>
              <w:rPr>
                <w:rFonts w:eastAsia="等线" w:cs="Times New Roman"/>
              </w:rPr>
            </w:pPr>
            <w:r w:rsidRPr="00DA4E54">
              <w:rPr>
                <w:rFonts w:eastAsia="等线" w:cs="Times New Roman"/>
              </w:rPr>
              <w:t>82.93</w:t>
            </w:r>
          </w:p>
        </w:tc>
        <w:tc>
          <w:tcPr>
            <w:tcW w:w="392" w:type="pct"/>
            <w:shd w:val="clear" w:color="auto" w:fill="auto"/>
            <w:vAlign w:val="center"/>
            <w:hideMark/>
          </w:tcPr>
          <w:p w14:paraId="1990AB2C" w14:textId="77777777" w:rsidR="00EC0392" w:rsidRPr="00DA4E54" w:rsidRDefault="00EC0392" w:rsidP="004F4E60">
            <w:pPr>
              <w:pStyle w:val="aff"/>
              <w:rPr>
                <w:rFonts w:eastAsia="等线" w:cs="Times New Roman"/>
                <w:b/>
                <w:bCs/>
              </w:rPr>
            </w:pPr>
            <w:r w:rsidRPr="00DA4E54">
              <w:rPr>
                <w:rFonts w:eastAsia="等线" w:cs="Times New Roman"/>
                <w:b/>
                <w:bCs/>
              </w:rPr>
              <w:t xml:space="preserve">97.42 </w:t>
            </w:r>
          </w:p>
        </w:tc>
        <w:tc>
          <w:tcPr>
            <w:tcW w:w="435" w:type="pct"/>
            <w:shd w:val="clear" w:color="auto" w:fill="auto"/>
            <w:vAlign w:val="center"/>
            <w:hideMark/>
          </w:tcPr>
          <w:p w14:paraId="5E037D31"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46E6A235"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18E9AA31" w14:textId="052377F2"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5732D298" w14:textId="3CBD3311" w:rsidR="00EC0392" w:rsidRPr="00DA4E54" w:rsidRDefault="00BD3662" w:rsidP="004F4E60">
            <w:pPr>
              <w:pStyle w:val="aff"/>
              <w:rPr>
                <w:rFonts w:eastAsia="等线" w:cs="Times New Roman"/>
                <w:b/>
                <w:bCs/>
              </w:rPr>
            </w:pPr>
            <w:r w:rsidRPr="00C34C97">
              <w:rPr>
                <w:rFonts w:eastAsia="等线" w:cs="Times New Roman"/>
                <w:b/>
                <w:bCs/>
              </w:rPr>
              <w:t>100</w:t>
            </w:r>
          </w:p>
        </w:tc>
        <w:tc>
          <w:tcPr>
            <w:tcW w:w="325" w:type="pct"/>
            <w:shd w:val="clear" w:color="auto" w:fill="auto"/>
            <w:vAlign w:val="center"/>
            <w:hideMark/>
          </w:tcPr>
          <w:p w14:paraId="53C60548" w14:textId="77777777" w:rsidR="00EC0392" w:rsidRPr="00DA4E54" w:rsidRDefault="00EC0392">
            <w:pPr>
              <w:pStyle w:val="aff"/>
              <w:rPr>
                <w:b/>
              </w:rPr>
            </w:pPr>
            <w:r w:rsidRPr="00DA4E54">
              <w:rPr>
                <w:b/>
              </w:rPr>
              <w:t>是</w:t>
            </w:r>
          </w:p>
        </w:tc>
        <w:tc>
          <w:tcPr>
            <w:tcW w:w="366" w:type="pct"/>
            <w:vMerge/>
            <w:vAlign w:val="center"/>
            <w:hideMark/>
          </w:tcPr>
          <w:p w14:paraId="6EC582DB" w14:textId="77777777" w:rsidR="00EC0392" w:rsidRPr="00DA4E54" w:rsidRDefault="00EC0392" w:rsidP="00EC0392">
            <w:pPr>
              <w:spacing w:line="240" w:lineRule="auto"/>
              <w:rPr>
                <w:rFonts w:eastAsia="等线" w:cs="Times New Roman"/>
                <w:b/>
                <w:sz w:val="16"/>
                <w:szCs w:val="16"/>
                <w:lang w:val="en-US"/>
              </w:rPr>
            </w:pPr>
          </w:p>
        </w:tc>
      </w:tr>
      <w:tr w:rsidR="00EC0392" w:rsidRPr="00DA4E54" w14:paraId="123CBC37" w14:textId="77777777" w:rsidTr="008B60CC">
        <w:trPr>
          <w:trHeight w:val="420"/>
        </w:trPr>
        <w:tc>
          <w:tcPr>
            <w:tcW w:w="325" w:type="pct"/>
            <w:vMerge/>
            <w:vAlign w:val="center"/>
            <w:hideMark/>
          </w:tcPr>
          <w:p w14:paraId="0C6131F1" w14:textId="77777777" w:rsidR="00EC0392" w:rsidRPr="00DA4E54" w:rsidRDefault="00EC0392" w:rsidP="00EC0392">
            <w:pPr>
              <w:spacing w:line="240" w:lineRule="auto"/>
              <w:rPr>
                <w:rFonts w:cs="宋体"/>
                <w:sz w:val="16"/>
                <w:szCs w:val="16"/>
                <w:lang w:val="en-US"/>
              </w:rPr>
            </w:pPr>
          </w:p>
        </w:tc>
        <w:tc>
          <w:tcPr>
            <w:tcW w:w="325" w:type="pct"/>
            <w:shd w:val="clear" w:color="auto" w:fill="auto"/>
            <w:vAlign w:val="center"/>
            <w:hideMark/>
          </w:tcPr>
          <w:p w14:paraId="07C591F8" w14:textId="77777777" w:rsidR="00EC0392" w:rsidRPr="00DA4E54" w:rsidRDefault="00EC0392" w:rsidP="004F4E60">
            <w:pPr>
              <w:pStyle w:val="aff"/>
            </w:pPr>
            <w:r w:rsidRPr="00DA4E54">
              <w:rPr>
                <w:rFonts w:hint="eastAsia"/>
              </w:rPr>
              <w:t>企业</w:t>
            </w:r>
            <w:r w:rsidRPr="00DA4E54">
              <w:rPr>
                <w:rFonts w:cs="Times New Roman"/>
              </w:rPr>
              <w:t>7</w:t>
            </w:r>
          </w:p>
        </w:tc>
        <w:tc>
          <w:tcPr>
            <w:tcW w:w="325" w:type="pct"/>
            <w:vAlign w:val="center"/>
          </w:tcPr>
          <w:p w14:paraId="2DDA6088" w14:textId="2A36A6CE" w:rsidR="00EC0392" w:rsidRPr="00DA4E54" w:rsidRDefault="00EC0392" w:rsidP="004F4E60">
            <w:pPr>
              <w:pStyle w:val="aff"/>
              <w:rPr>
                <w:rFonts w:eastAsia="等线" w:cs="Times New Roman"/>
              </w:rPr>
            </w:pPr>
            <w:r>
              <w:rPr>
                <w:rFonts w:eastAsia="等线" w:cs="Times New Roman"/>
                <w:szCs w:val="18"/>
              </w:rPr>
              <w:t>322</w:t>
            </w:r>
          </w:p>
        </w:tc>
        <w:tc>
          <w:tcPr>
            <w:tcW w:w="547" w:type="pct"/>
            <w:shd w:val="clear" w:color="auto" w:fill="auto"/>
            <w:vAlign w:val="center"/>
            <w:hideMark/>
          </w:tcPr>
          <w:p w14:paraId="417D7909" w14:textId="6328C354" w:rsidR="00EC0392" w:rsidRPr="00DA4E54" w:rsidRDefault="00EC0392" w:rsidP="004F4E60">
            <w:pPr>
              <w:pStyle w:val="aff"/>
              <w:rPr>
                <w:rFonts w:eastAsia="等线" w:cs="Times New Roman"/>
              </w:rPr>
            </w:pPr>
            <w:r w:rsidRPr="00DA4E54">
              <w:rPr>
                <w:rFonts w:eastAsia="等线" w:cs="Times New Roman"/>
              </w:rPr>
              <w:t>2010.7-2021.2.27</w:t>
            </w:r>
          </w:p>
        </w:tc>
        <w:tc>
          <w:tcPr>
            <w:tcW w:w="425" w:type="pct"/>
            <w:shd w:val="clear" w:color="auto" w:fill="auto"/>
            <w:vAlign w:val="center"/>
            <w:hideMark/>
          </w:tcPr>
          <w:p w14:paraId="61455917" w14:textId="77777777" w:rsidR="00EC0392" w:rsidRPr="00DA4E54" w:rsidRDefault="00EC0392" w:rsidP="004F4E60">
            <w:pPr>
              <w:pStyle w:val="aff"/>
              <w:rPr>
                <w:rFonts w:eastAsia="等线" w:cs="Times New Roman"/>
              </w:rPr>
            </w:pPr>
            <w:r w:rsidRPr="00DA4E54">
              <w:rPr>
                <w:rFonts w:eastAsia="等线" w:cs="Times New Roman"/>
              </w:rPr>
              <w:t>0.23-118.00</w:t>
            </w:r>
          </w:p>
        </w:tc>
        <w:tc>
          <w:tcPr>
            <w:tcW w:w="358" w:type="pct"/>
            <w:shd w:val="clear" w:color="auto" w:fill="auto"/>
            <w:vAlign w:val="center"/>
            <w:hideMark/>
          </w:tcPr>
          <w:p w14:paraId="3C77B101" w14:textId="77777777" w:rsidR="00EC0392" w:rsidRPr="00DA4E54" w:rsidRDefault="00EC0392" w:rsidP="004F4E60">
            <w:pPr>
              <w:pStyle w:val="aff"/>
              <w:rPr>
                <w:rFonts w:eastAsia="等线" w:cs="Times New Roman"/>
              </w:rPr>
            </w:pPr>
            <w:r w:rsidRPr="00DA4E54">
              <w:rPr>
                <w:rFonts w:eastAsia="等线" w:cs="Times New Roman"/>
              </w:rPr>
              <w:t>63.58</w:t>
            </w:r>
          </w:p>
        </w:tc>
        <w:tc>
          <w:tcPr>
            <w:tcW w:w="392" w:type="pct"/>
            <w:shd w:val="clear" w:color="auto" w:fill="auto"/>
            <w:vAlign w:val="center"/>
            <w:hideMark/>
          </w:tcPr>
          <w:p w14:paraId="56CE518C" w14:textId="77777777" w:rsidR="00EC0392" w:rsidRPr="00DA4E54" w:rsidRDefault="00EC0392" w:rsidP="004F4E60">
            <w:pPr>
              <w:pStyle w:val="aff"/>
              <w:rPr>
                <w:rFonts w:eastAsia="等线" w:cs="Times New Roman"/>
                <w:b/>
                <w:bCs/>
              </w:rPr>
            </w:pPr>
            <w:r w:rsidRPr="00DA4E54">
              <w:rPr>
                <w:rFonts w:eastAsia="等线" w:cs="Times New Roman"/>
                <w:b/>
                <w:bCs/>
              </w:rPr>
              <w:t xml:space="preserve">73.02 </w:t>
            </w:r>
          </w:p>
        </w:tc>
        <w:tc>
          <w:tcPr>
            <w:tcW w:w="435" w:type="pct"/>
            <w:shd w:val="clear" w:color="auto" w:fill="auto"/>
            <w:vAlign w:val="center"/>
            <w:hideMark/>
          </w:tcPr>
          <w:p w14:paraId="441B4E10" w14:textId="77777777" w:rsidR="00EC0392" w:rsidRPr="00DA4E54" w:rsidRDefault="00EC0392" w:rsidP="004F4E60">
            <w:pPr>
              <w:pStyle w:val="aff"/>
              <w:rPr>
                <w:rFonts w:eastAsia="等线" w:cs="Times New Roman"/>
              </w:rPr>
            </w:pPr>
            <w:r w:rsidRPr="00DA4E54">
              <w:rPr>
                <w:rFonts w:eastAsia="等线" w:cs="Times New Roman"/>
              </w:rPr>
              <w:t>500</w:t>
            </w:r>
          </w:p>
        </w:tc>
        <w:tc>
          <w:tcPr>
            <w:tcW w:w="435" w:type="pct"/>
            <w:shd w:val="clear" w:color="auto" w:fill="auto"/>
            <w:vAlign w:val="center"/>
            <w:hideMark/>
          </w:tcPr>
          <w:p w14:paraId="668E8C5C" w14:textId="77777777" w:rsidR="00EC0392" w:rsidRPr="00DA4E54" w:rsidRDefault="00EC0392" w:rsidP="004F4E60">
            <w:pPr>
              <w:pStyle w:val="aff"/>
              <w:rPr>
                <w:rFonts w:eastAsia="等线" w:cs="Times New Roman"/>
              </w:rPr>
            </w:pPr>
            <w:r w:rsidRPr="00DA4E54">
              <w:rPr>
                <w:rFonts w:eastAsia="等线" w:cs="Times New Roman"/>
              </w:rPr>
              <w:t>150</w:t>
            </w:r>
          </w:p>
        </w:tc>
        <w:tc>
          <w:tcPr>
            <w:tcW w:w="417" w:type="pct"/>
            <w:shd w:val="clear" w:color="auto" w:fill="auto"/>
            <w:vAlign w:val="center"/>
            <w:hideMark/>
          </w:tcPr>
          <w:p w14:paraId="05AB8961" w14:textId="415CD6D6" w:rsidR="00EC0392" w:rsidRPr="00DA4E54" w:rsidRDefault="00BD3662" w:rsidP="004F4E60">
            <w:pPr>
              <w:pStyle w:val="aff"/>
              <w:rPr>
                <w:rFonts w:eastAsia="等线" w:cs="Times New Roman"/>
              </w:rPr>
            </w:pPr>
            <w:r>
              <w:rPr>
                <w:rFonts w:eastAsia="等线" w:cs="Times New Roman"/>
              </w:rPr>
              <w:t>100</w:t>
            </w:r>
          </w:p>
        </w:tc>
        <w:tc>
          <w:tcPr>
            <w:tcW w:w="325" w:type="pct"/>
            <w:shd w:val="clear" w:color="auto" w:fill="auto"/>
            <w:vAlign w:val="center"/>
            <w:hideMark/>
          </w:tcPr>
          <w:p w14:paraId="20C20D8E" w14:textId="21AAAA68" w:rsidR="00EC0392" w:rsidRPr="00DA4E54" w:rsidRDefault="00BD3662" w:rsidP="004F4E60">
            <w:pPr>
              <w:pStyle w:val="aff"/>
              <w:rPr>
                <w:rFonts w:eastAsia="等线" w:cs="Times New Roman"/>
                <w:b/>
                <w:bCs/>
              </w:rPr>
            </w:pPr>
            <w:r w:rsidRPr="00C34C97">
              <w:rPr>
                <w:rFonts w:eastAsia="等线" w:cs="Times New Roman"/>
                <w:b/>
                <w:bCs/>
              </w:rPr>
              <w:t>100</w:t>
            </w:r>
          </w:p>
        </w:tc>
        <w:tc>
          <w:tcPr>
            <w:tcW w:w="325" w:type="pct"/>
            <w:shd w:val="clear" w:color="auto" w:fill="auto"/>
            <w:vAlign w:val="center"/>
            <w:hideMark/>
          </w:tcPr>
          <w:p w14:paraId="4F8EC6B8" w14:textId="77777777" w:rsidR="00EC0392" w:rsidRPr="00DA4E54" w:rsidRDefault="00EC0392">
            <w:pPr>
              <w:pStyle w:val="aff"/>
              <w:rPr>
                <w:b/>
              </w:rPr>
            </w:pPr>
            <w:r w:rsidRPr="00DA4E54">
              <w:rPr>
                <w:b/>
              </w:rPr>
              <w:t>是</w:t>
            </w:r>
          </w:p>
        </w:tc>
        <w:tc>
          <w:tcPr>
            <w:tcW w:w="366" w:type="pct"/>
            <w:vMerge/>
            <w:vAlign w:val="center"/>
            <w:hideMark/>
          </w:tcPr>
          <w:p w14:paraId="336A5B49" w14:textId="77777777" w:rsidR="00EC0392" w:rsidRPr="00DA4E54" w:rsidRDefault="00EC0392" w:rsidP="00EC0392">
            <w:pPr>
              <w:spacing w:line="240" w:lineRule="auto"/>
              <w:rPr>
                <w:rFonts w:eastAsia="等线" w:cs="Times New Roman"/>
                <w:b/>
                <w:sz w:val="16"/>
                <w:szCs w:val="16"/>
                <w:lang w:val="en-US"/>
              </w:rPr>
            </w:pPr>
          </w:p>
        </w:tc>
      </w:tr>
      <w:tr w:rsidR="00EC0392" w:rsidRPr="00DA4E54" w14:paraId="62BCF097" w14:textId="77777777" w:rsidTr="004F4E60">
        <w:trPr>
          <w:trHeight w:val="293"/>
        </w:trPr>
        <w:tc>
          <w:tcPr>
            <w:tcW w:w="5000" w:type="pct"/>
            <w:gridSpan w:val="13"/>
          </w:tcPr>
          <w:p w14:paraId="6BD4EE0A" w14:textId="6169AE66" w:rsidR="00EC0392" w:rsidRPr="00DA4E54" w:rsidRDefault="00EC0392" w:rsidP="004F4E60">
            <w:pPr>
              <w:pStyle w:val="aff5"/>
              <w:rPr>
                <w:rFonts w:eastAsia="等线" w:cs="Times New Roman"/>
                <w:b/>
                <w:szCs w:val="16"/>
                <w:lang w:val="en-U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00C17237">
              <w:rPr>
                <w:rFonts w:hint="eastAsia"/>
              </w:rPr>
              <w:t>&gt;</w:t>
            </w:r>
            <w:r w:rsidRPr="00DA4E54">
              <w:rPr>
                <w:rFonts w:hint="eastAsia"/>
              </w:rPr>
              <w:t>限值，则企业不达标</w:t>
            </w:r>
            <w:r w:rsidR="007F24E4">
              <w:rPr>
                <w:rFonts w:hint="eastAsia"/>
              </w:rPr>
              <w:t>。</w:t>
            </w:r>
          </w:p>
        </w:tc>
      </w:tr>
    </w:tbl>
    <w:p w14:paraId="2CDCCE02" w14:textId="60AE26F7" w:rsidR="00885353" w:rsidRPr="00DA4E54" w:rsidRDefault="00F177A0" w:rsidP="00125989">
      <w:pPr>
        <w:pStyle w:val="afb"/>
        <w:numPr>
          <w:ilvl w:val="0"/>
          <w:numId w:val="13"/>
        </w:numPr>
        <w:ind w:left="618" w:firstLineChars="0"/>
        <w:rPr>
          <w:b/>
        </w:rPr>
      </w:pPr>
      <w:bookmarkStart w:id="189" w:name="_Hlk80257623"/>
      <w:r w:rsidRPr="00DA4E54">
        <w:rPr>
          <w:rFonts w:hint="eastAsia"/>
          <w:b/>
        </w:rPr>
        <w:lastRenderedPageBreak/>
        <w:t>管式炉等燃用煤气的设施</w:t>
      </w:r>
    </w:p>
    <w:bookmarkEnd w:id="189"/>
    <w:p w14:paraId="2DD7E87C" w14:textId="0C5A0967" w:rsidR="00885353" w:rsidRPr="00DA4E54" w:rsidRDefault="00885353" w:rsidP="0034539F">
      <w:pPr>
        <w:pStyle w:val="afb"/>
        <w:numPr>
          <w:ilvl w:val="0"/>
          <w:numId w:val="43"/>
        </w:numPr>
        <w:ind w:firstLineChars="0"/>
      </w:pPr>
      <w:r w:rsidRPr="00DA4E54">
        <w:rPr>
          <w:rFonts w:hint="eastAsia"/>
        </w:rPr>
        <w:t>现行国</w:t>
      </w:r>
      <w:r w:rsidR="00CD3CCE" w:rsidRPr="00DA4E54">
        <w:rPr>
          <w:rFonts w:hint="eastAsia"/>
        </w:rPr>
        <w:t>家</w:t>
      </w:r>
      <w:r w:rsidRPr="00DA4E54">
        <w:rPr>
          <w:rFonts w:hint="eastAsia"/>
        </w:rPr>
        <w:t>标</w:t>
      </w:r>
      <w:r w:rsidR="00CD3CCE" w:rsidRPr="00DA4E54">
        <w:rPr>
          <w:rFonts w:hint="eastAsia"/>
        </w:rPr>
        <w:t>准</w:t>
      </w:r>
      <w:r w:rsidRPr="00DA4E54">
        <w:rPr>
          <w:rFonts w:hint="eastAsia"/>
        </w:rPr>
        <w:t>《炼焦化学工业污染物排放标准》（</w:t>
      </w:r>
      <w:r w:rsidRPr="00DA4E54">
        <w:t>GB 16171-2012</w:t>
      </w:r>
      <w:r w:rsidRPr="00DA4E54">
        <w:rPr>
          <w:rFonts w:hint="eastAsia"/>
        </w:rPr>
        <w:t>）对该排放环节中的氮氧化物排放浓度限值</w:t>
      </w:r>
      <w:r w:rsidRPr="00DA4E54">
        <w:t>200 mg/m</w:t>
      </w:r>
      <w:r w:rsidRPr="00DA4E54">
        <w:rPr>
          <w:vertAlign w:val="superscript"/>
        </w:rPr>
        <w:t>3</w:t>
      </w:r>
      <w:r w:rsidRPr="00DA4E54">
        <w:rPr>
          <w:rFonts w:hint="eastAsia"/>
        </w:rPr>
        <w:t>，对特别保护地区执行的特别排放限值为</w:t>
      </w:r>
      <w:r w:rsidRPr="00DA4E54">
        <w:t>150 mg/m</w:t>
      </w:r>
      <w:r w:rsidRPr="00DA4E54">
        <w:rPr>
          <w:vertAlign w:val="superscript"/>
        </w:rPr>
        <w:t>3</w:t>
      </w:r>
      <w:r w:rsidRPr="00DA4E54">
        <w:rPr>
          <w:rFonts w:hint="eastAsia"/>
        </w:rPr>
        <w:t>。</w:t>
      </w:r>
    </w:p>
    <w:p w14:paraId="4EFEBB02" w14:textId="64D1790D" w:rsidR="00885353" w:rsidRPr="00DA4E54" w:rsidRDefault="00635895" w:rsidP="0034539F">
      <w:pPr>
        <w:pStyle w:val="afb"/>
        <w:numPr>
          <w:ilvl w:val="0"/>
          <w:numId w:val="43"/>
        </w:numPr>
        <w:ind w:firstLineChars="0"/>
      </w:pPr>
      <w:r w:rsidRPr="00DA4E54">
        <w:rPr>
          <w:rFonts w:hint="eastAsia"/>
        </w:rPr>
        <w:t>河北省</w:t>
      </w:r>
      <w:r w:rsidR="00E01B81" w:rsidRPr="00DA4E54">
        <w:rPr>
          <w:rFonts w:hint="eastAsia"/>
        </w:rPr>
        <w:t>地方标准</w:t>
      </w:r>
      <w:r w:rsidR="00885353" w:rsidRPr="00DA4E54">
        <w:rPr>
          <w:rFonts w:hint="eastAsia"/>
        </w:rPr>
        <w:t>《炼焦化学工业大气污染物超低排放标准》（</w:t>
      </w:r>
      <w:r w:rsidR="00C17237">
        <w:t>DB 13/ 2863-2018</w:t>
      </w:r>
      <w:r w:rsidR="00885353" w:rsidRPr="00DA4E54">
        <w:rPr>
          <w:rFonts w:hint="eastAsia"/>
        </w:rPr>
        <w:t>）、</w:t>
      </w:r>
      <w:r w:rsidRPr="00DA4E54">
        <w:rPr>
          <w:rFonts w:hint="eastAsia"/>
        </w:rPr>
        <w:t>河南省</w:t>
      </w:r>
      <w:r w:rsidR="00E01B81" w:rsidRPr="00DA4E54">
        <w:rPr>
          <w:rFonts w:hint="eastAsia"/>
        </w:rPr>
        <w:t>地方标准</w:t>
      </w:r>
      <w:r w:rsidR="00885353" w:rsidRPr="00DA4E54">
        <w:rPr>
          <w:rFonts w:hint="eastAsia"/>
        </w:rPr>
        <w:t>《炼焦化学工业大气污染物排放标准》（</w:t>
      </w:r>
      <w:r w:rsidR="00C17237">
        <w:t>DB 41/ 1955-2020</w:t>
      </w:r>
      <w:r w:rsidR="00885353" w:rsidRPr="00DA4E54">
        <w:rPr>
          <w:rFonts w:hint="eastAsia"/>
        </w:rPr>
        <w:t>）</w:t>
      </w:r>
      <w:r w:rsidR="00C460B8">
        <w:rPr>
          <w:rFonts w:hint="eastAsia"/>
        </w:rPr>
        <w:t>及</w:t>
      </w:r>
      <w:r w:rsidR="00C460B8" w:rsidRPr="00C460B8">
        <w:rPr>
          <w:rFonts w:hint="eastAsia"/>
        </w:rPr>
        <w:t>山东</w:t>
      </w:r>
      <w:r w:rsidR="00546701">
        <w:rPr>
          <w:rFonts w:hint="eastAsia"/>
        </w:rPr>
        <w:t>省</w:t>
      </w:r>
      <w:r w:rsidR="00C460B8" w:rsidRPr="00C460B8">
        <w:rPr>
          <w:rFonts w:hint="eastAsia"/>
        </w:rPr>
        <w:t>地方标准《区域性大气污染物综合排放标准》（</w:t>
      </w:r>
      <w:r w:rsidR="00C460B8" w:rsidRPr="00C460B8">
        <w:rPr>
          <w:rFonts w:hint="eastAsia"/>
        </w:rPr>
        <w:t>DB 37/2376-2019</w:t>
      </w:r>
      <w:r w:rsidR="00C460B8" w:rsidRPr="00C460B8">
        <w:rPr>
          <w:rFonts w:hint="eastAsia"/>
        </w:rPr>
        <w:t>）</w:t>
      </w:r>
      <w:r w:rsidR="00CD3CCE" w:rsidRPr="00DA4E54">
        <w:rPr>
          <w:rFonts w:hint="eastAsia"/>
        </w:rPr>
        <w:t>对该排放环节</w:t>
      </w:r>
      <w:r w:rsidR="00885353" w:rsidRPr="00DA4E54">
        <w:rPr>
          <w:rFonts w:hint="eastAsia"/>
        </w:rPr>
        <w:t>氮氧化物排放限值分别为</w:t>
      </w:r>
      <w:r w:rsidR="00885353" w:rsidRPr="00DA4E54">
        <w:t>150 mg/m</w:t>
      </w:r>
      <w:r w:rsidR="00885353" w:rsidRPr="00DA4E54">
        <w:rPr>
          <w:vertAlign w:val="superscript"/>
        </w:rPr>
        <w:t>3</w:t>
      </w:r>
      <w:r w:rsidR="00885353" w:rsidRPr="00DA4E54">
        <w:rPr>
          <w:rFonts w:hint="eastAsia"/>
        </w:rPr>
        <w:t>、</w:t>
      </w:r>
      <w:r w:rsidR="00885353" w:rsidRPr="00DA4E54">
        <w:t>150 mg/m</w:t>
      </w:r>
      <w:r w:rsidR="00885353" w:rsidRPr="00DA4E54">
        <w:rPr>
          <w:vertAlign w:val="superscript"/>
        </w:rPr>
        <w:t>3</w:t>
      </w:r>
      <w:r w:rsidR="00C460B8">
        <w:rPr>
          <w:rFonts w:hint="eastAsia"/>
        </w:rPr>
        <w:t>和</w:t>
      </w:r>
      <w:r w:rsidR="00C460B8" w:rsidRPr="00DA4E54">
        <w:rPr>
          <w:rFonts w:hint="eastAsia"/>
        </w:rPr>
        <w:t>（</w:t>
      </w:r>
      <w:r w:rsidR="00C460B8" w:rsidRPr="00DA4E54">
        <w:t>50</w:t>
      </w:r>
      <w:r w:rsidR="00C460B8" w:rsidRPr="00DA4E54">
        <w:rPr>
          <w:rFonts w:hint="eastAsia"/>
        </w:rPr>
        <w:t>~</w:t>
      </w:r>
      <w:r w:rsidR="00C460B8" w:rsidRPr="00DA4E54">
        <w:t>150</w:t>
      </w:r>
      <w:r w:rsidR="00C460B8" w:rsidRPr="00DA4E54">
        <w:rPr>
          <w:rFonts w:hint="eastAsia"/>
        </w:rPr>
        <w:t>）</w:t>
      </w:r>
      <w:r w:rsidR="00C460B8" w:rsidRPr="00DA4E54">
        <w:t>mg/m</w:t>
      </w:r>
      <w:r w:rsidR="00C460B8" w:rsidRPr="00DA4E54">
        <w:rPr>
          <w:vertAlign w:val="superscript"/>
        </w:rPr>
        <w:t>3</w:t>
      </w:r>
      <w:r w:rsidR="00546701" w:rsidRPr="00546701">
        <w:rPr>
          <w:rFonts w:hint="eastAsia"/>
        </w:rPr>
        <w:t>。</w:t>
      </w:r>
    </w:p>
    <w:p w14:paraId="06FB8560" w14:textId="7D2F57DF" w:rsidR="00D30CD4" w:rsidRPr="00DA4E54" w:rsidRDefault="00D30CD4" w:rsidP="0034539F">
      <w:pPr>
        <w:pStyle w:val="afb"/>
        <w:numPr>
          <w:ilvl w:val="0"/>
          <w:numId w:val="43"/>
        </w:numPr>
        <w:ind w:firstLineChars="0"/>
      </w:pPr>
      <w:r w:rsidRPr="00DA4E54">
        <w:rPr>
          <w:rFonts w:hint="eastAsia"/>
        </w:rPr>
        <w:t>江苏省地方标准《大气污染物综合排放标准》（</w:t>
      </w:r>
      <w:r w:rsidR="00500976">
        <w:rPr>
          <w:rFonts w:hint="eastAsia"/>
        </w:rPr>
        <w:t>DB 32/ 4041-2021</w:t>
      </w:r>
      <w:r w:rsidRPr="00DA4E54">
        <w:rPr>
          <w:rFonts w:hint="eastAsia"/>
        </w:rPr>
        <w:t>）对燃烧（焚烧、氧化）装置、固定式内燃机、发动机制造测试工艺中氮氧化物的有组织排放限值规定为</w:t>
      </w:r>
      <w:r w:rsidRPr="00DA4E54">
        <w:t>2</w:t>
      </w:r>
      <w:r w:rsidRPr="00DA4E54">
        <w:rPr>
          <w:rFonts w:hint="eastAsia"/>
        </w:rPr>
        <w:t>00 mg/m</w:t>
      </w:r>
      <w:r w:rsidRPr="00DA4E54">
        <w:rPr>
          <w:rFonts w:hint="eastAsia"/>
          <w:vertAlign w:val="superscript"/>
        </w:rPr>
        <w:t>3</w:t>
      </w:r>
      <w:r w:rsidRPr="00DA4E54">
        <w:rPr>
          <w:rFonts w:hint="eastAsia"/>
        </w:rPr>
        <w:t>。</w:t>
      </w:r>
    </w:p>
    <w:p w14:paraId="1D590D07" w14:textId="77777777" w:rsidR="00885353" w:rsidRPr="00DA4E54" w:rsidRDefault="00885353" w:rsidP="0034539F">
      <w:pPr>
        <w:pStyle w:val="afb"/>
        <w:numPr>
          <w:ilvl w:val="0"/>
          <w:numId w:val="43"/>
        </w:numPr>
        <w:ind w:firstLineChars="0"/>
      </w:pPr>
      <w:r w:rsidRPr="00DA4E54">
        <w:rPr>
          <w:rFonts w:hint="eastAsia"/>
        </w:rPr>
        <w:t>参考部分发达国家排放标准，国外对于焦化行业氮氧化物的排放限值均在</w:t>
      </w:r>
      <w:r w:rsidRPr="00DA4E54">
        <w:t>650 mg/m</w:t>
      </w:r>
      <w:r w:rsidRPr="00DA4E54">
        <w:rPr>
          <w:vertAlign w:val="superscript"/>
        </w:rPr>
        <w:t>3</w:t>
      </w:r>
      <w:r w:rsidRPr="00DA4E54">
        <w:rPr>
          <w:rFonts w:hint="eastAsia"/>
        </w:rPr>
        <w:t>以下。</w:t>
      </w:r>
    </w:p>
    <w:p w14:paraId="18911E1A" w14:textId="1EA39974" w:rsidR="00CD3CCE" w:rsidRPr="00DA4E54" w:rsidRDefault="00885353" w:rsidP="0034539F">
      <w:pPr>
        <w:pStyle w:val="afb"/>
        <w:numPr>
          <w:ilvl w:val="0"/>
          <w:numId w:val="43"/>
        </w:numPr>
        <w:ind w:firstLineChars="0"/>
      </w:pPr>
      <w:r w:rsidRPr="00DA4E54">
        <w:rPr>
          <w:rFonts w:hint="eastAsia"/>
        </w:rPr>
        <w:t>经过对江苏省重点监控企业自行监测信息发布平台上数据的搜集，以及对当前在产的</w:t>
      </w:r>
      <w:r w:rsidRPr="00DA4E54">
        <w:t>7</w:t>
      </w:r>
      <w:r w:rsidRPr="00DA4E54">
        <w:rPr>
          <w:rFonts w:hint="eastAsia"/>
        </w:rPr>
        <w:t>家焦化企业的实地调研，整理了</w:t>
      </w:r>
      <w:r w:rsidR="00CD3CCE" w:rsidRPr="00DA4E54">
        <w:rPr>
          <w:rFonts w:hint="eastAsia"/>
        </w:rPr>
        <w:t>该排放环节中</w:t>
      </w:r>
      <w:r w:rsidRPr="00DA4E54">
        <w:rPr>
          <w:rFonts w:hint="eastAsia"/>
        </w:rPr>
        <w:t>氮氧化物的排放情况。</w:t>
      </w:r>
      <w:r w:rsidRPr="00DA4E54">
        <w:t>7</w:t>
      </w:r>
      <w:r w:rsidR="004149FB" w:rsidRPr="00DA4E54">
        <w:rPr>
          <w:rFonts w:hint="eastAsia"/>
        </w:rPr>
        <w:t>家企业该排放环节废气</w:t>
      </w:r>
      <w:r w:rsidRPr="00DA4E54">
        <w:rPr>
          <w:rFonts w:hint="eastAsia"/>
        </w:rPr>
        <w:t>氮氧化物浓度范围为</w:t>
      </w:r>
      <w:r w:rsidR="00CD5FED" w:rsidRPr="00DA4E54">
        <w:rPr>
          <w:rFonts w:hint="eastAsia"/>
        </w:rPr>
        <w:t>（</w:t>
      </w:r>
      <w:r w:rsidRPr="00DA4E54">
        <w:t>0</w:t>
      </w:r>
      <w:r w:rsidR="00555B9D" w:rsidRPr="00DA4E54">
        <w:t>~</w:t>
      </w:r>
      <w:r w:rsidRPr="00DA4E54">
        <w:t>189</w:t>
      </w:r>
      <w:r w:rsidR="00CD5FED" w:rsidRPr="00DA4E54">
        <w:rPr>
          <w:rFonts w:hint="eastAsia"/>
        </w:rPr>
        <w:t>）</w:t>
      </w:r>
      <w:r w:rsidRPr="00DA4E54">
        <w:t>mg/m</w:t>
      </w:r>
      <w:r w:rsidRPr="00DA4E54">
        <w:rPr>
          <w:vertAlign w:val="superscript"/>
        </w:rPr>
        <w:t>3</w:t>
      </w:r>
      <w:r w:rsidRPr="00DA4E54">
        <w:rPr>
          <w:rFonts w:hint="eastAsia"/>
        </w:rPr>
        <w:t>，均值范围为</w:t>
      </w:r>
      <w:r w:rsidR="00CD5FED" w:rsidRPr="00DA4E54">
        <w:rPr>
          <w:rFonts w:hint="eastAsia"/>
        </w:rPr>
        <w:t>（</w:t>
      </w:r>
      <w:r w:rsidRPr="00DA4E54">
        <w:t>42</w:t>
      </w:r>
      <w:r w:rsidR="00555B9D" w:rsidRPr="00DA4E54">
        <w:t>~</w:t>
      </w:r>
      <w:r w:rsidRPr="00DA4E54">
        <w:t>138.53</w:t>
      </w:r>
      <w:r w:rsidR="00CD5FED" w:rsidRPr="00DA4E54">
        <w:rPr>
          <w:rFonts w:hint="eastAsia"/>
        </w:rPr>
        <w:t>）</w:t>
      </w:r>
      <w:r w:rsidRPr="00DA4E54">
        <w:t xml:space="preserve"> mg/m</w:t>
      </w:r>
      <w:r w:rsidRPr="00DA4E54">
        <w:rPr>
          <w:vertAlign w:val="superscript"/>
        </w:rPr>
        <w:t>3</w:t>
      </w:r>
      <w:r w:rsidRPr="00DA4E54">
        <w:rPr>
          <w:rFonts w:hint="eastAsia"/>
        </w:rPr>
        <w:t>，</w:t>
      </w:r>
      <w:r w:rsidR="0026733F" w:rsidRPr="00DA4E54">
        <w:rPr>
          <w:rFonts w:hint="eastAsia"/>
        </w:rPr>
        <w:t>90</w:t>
      </w:r>
      <w:r w:rsidR="0026733F" w:rsidRPr="00DA4E54">
        <w:rPr>
          <w:rFonts w:hint="eastAsia"/>
        </w:rPr>
        <w:t>分位数</w:t>
      </w:r>
      <w:r w:rsidRPr="00DA4E54">
        <w:rPr>
          <w:rFonts w:hint="eastAsia"/>
        </w:rPr>
        <w:t>范围为</w:t>
      </w:r>
      <w:r w:rsidR="004149FB" w:rsidRPr="00DA4E54">
        <w:t>（</w:t>
      </w:r>
      <w:r w:rsidR="00555B9D" w:rsidRPr="00DA4E54">
        <w:t>64.7</w:t>
      </w:r>
      <w:r w:rsidR="008C4788" w:rsidRPr="00DA4E54">
        <w:t>3</w:t>
      </w:r>
      <w:r w:rsidR="00555B9D" w:rsidRPr="00DA4E54">
        <w:t>~</w:t>
      </w:r>
      <w:r w:rsidR="008C4788" w:rsidRPr="00DA4E54">
        <w:t>176.93</w:t>
      </w:r>
      <w:r w:rsidR="004149FB" w:rsidRPr="00DA4E54">
        <w:t>）</w:t>
      </w:r>
      <w:r w:rsidR="00CD5FED" w:rsidRPr="00DA4E54">
        <w:t xml:space="preserve"> </w:t>
      </w:r>
      <w:r w:rsidRPr="00DA4E54">
        <w:t>mg/m</w:t>
      </w:r>
      <w:r w:rsidRPr="00DA4E54">
        <w:rPr>
          <w:vertAlign w:val="superscript"/>
        </w:rPr>
        <w:t>3</w:t>
      </w:r>
      <w:r w:rsidRPr="00DA4E54">
        <w:rPr>
          <w:rFonts w:hint="eastAsia"/>
        </w:rPr>
        <w:t>。</w:t>
      </w:r>
    </w:p>
    <w:p w14:paraId="74F5B63B" w14:textId="5972071E" w:rsidR="00CD3CCE" w:rsidRPr="00DA4E54" w:rsidRDefault="00CD3CCE" w:rsidP="0034539F">
      <w:pPr>
        <w:pStyle w:val="afb"/>
        <w:numPr>
          <w:ilvl w:val="0"/>
          <w:numId w:val="43"/>
        </w:numPr>
        <w:ind w:firstLineChars="0"/>
      </w:pPr>
      <w:r w:rsidRPr="00DA4E54">
        <w:rPr>
          <w:rFonts w:hint="eastAsia"/>
        </w:rPr>
        <w:t>执行</w:t>
      </w:r>
      <w:r w:rsidR="00885353" w:rsidRPr="00DA4E54">
        <w:rPr>
          <w:rFonts w:hint="eastAsia"/>
        </w:rPr>
        <w:t>现行</w:t>
      </w:r>
      <w:r w:rsidRPr="00DA4E54">
        <w:rPr>
          <w:rFonts w:hint="eastAsia"/>
        </w:rPr>
        <w:t>国家</w:t>
      </w:r>
      <w:r w:rsidR="00885353" w:rsidRPr="00DA4E54">
        <w:rPr>
          <w:rFonts w:hint="eastAsia"/>
        </w:rPr>
        <w:t>标准</w:t>
      </w:r>
      <w:r w:rsidRPr="00DA4E54">
        <w:rPr>
          <w:rFonts w:hint="eastAsia"/>
        </w:rPr>
        <w:t>《炼焦化学工业污染物排放标准》（</w:t>
      </w:r>
      <w:r w:rsidRPr="00DA4E54">
        <w:t>GB 16171-2012</w:t>
      </w:r>
      <w:r w:rsidRPr="00DA4E54">
        <w:rPr>
          <w:rFonts w:hint="eastAsia"/>
        </w:rPr>
        <w:t>）限值</w:t>
      </w:r>
      <w:r w:rsidR="00885353" w:rsidRPr="00DA4E54">
        <w:t>200 mg/m</w:t>
      </w:r>
      <w:r w:rsidR="00885353" w:rsidRPr="00DA4E54">
        <w:rPr>
          <w:vertAlign w:val="superscript"/>
        </w:rPr>
        <w:t>3</w:t>
      </w:r>
      <w:r w:rsidRPr="00DA4E54">
        <w:rPr>
          <w:rFonts w:hint="eastAsia"/>
        </w:rPr>
        <w:t>情况下，企业整体达标率为</w:t>
      </w:r>
      <w:r w:rsidRPr="00DA4E54">
        <w:t>100%</w:t>
      </w:r>
      <w:r w:rsidRPr="00DA4E54">
        <w:rPr>
          <w:rFonts w:hint="eastAsia"/>
        </w:rPr>
        <w:t>，执行国家标准《炼焦化学工业污染物排放标准》（</w:t>
      </w:r>
      <w:r w:rsidRPr="00DA4E54">
        <w:t>GB 16171-2012</w:t>
      </w:r>
      <w:r w:rsidRPr="00DA4E54">
        <w:rPr>
          <w:rFonts w:hint="eastAsia"/>
        </w:rPr>
        <w:t>）限值</w:t>
      </w:r>
      <w:r w:rsidRPr="00DA4E54">
        <w:t>150 mg/m</w:t>
      </w:r>
      <w:r w:rsidRPr="00DA4E54">
        <w:rPr>
          <w:vertAlign w:val="superscript"/>
        </w:rPr>
        <w:t>3</w:t>
      </w:r>
      <w:r w:rsidRPr="00DA4E54">
        <w:rPr>
          <w:rFonts w:hint="eastAsia"/>
        </w:rPr>
        <w:t>情况下，将有</w:t>
      </w:r>
      <w:r w:rsidRPr="00DA4E54">
        <w:t>1</w:t>
      </w:r>
      <w:r w:rsidRPr="00DA4E54">
        <w:rPr>
          <w:rFonts w:hint="eastAsia"/>
        </w:rPr>
        <w:t>家企业需进行</w:t>
      </w:r>
      <w:r w:rsidR="009E366E" w:rsidRPr="00DA4E54">
        <w:rPr>
          <w:rFonts w:hint="eastAsia"/>
        </w:rPr>
        <w:t>升级改造</w:t>
      </w:r>
      <w:r w:rsidRPr="00DA4E54">
        <w:rPr>
          <w:rFonts w:hint="eastAsia"/>
        </w:rPr>
        <w:t>，整体企业达标率为</w:t>
      </w:r>
      <w:r w:rsidRPr="00DA4E54">
        <w:t>86%</w:t>
      </w:r>
      <w:r w:rsidRPr="00DA4E54">
        <w:rPr>
          <w:rFonts w:hint="eastAsia"/>
        </w:rPr>
        <w:t>。</w:t>
      </w:r>
    </w:p>
    <w:p w14:paraId="62064DEA" w14:textId="02BD6DA7" w:rsidR="00970C49" w:rsidRPr="00DA4E54" w:rsidRDefault="00CD3CCE" w:rsidP="0034539F">
      <w:pPr>
        <w:pStyle w:val="afb"/>
        <w:numPr>
          <w:ilvl w:val="0"/>
          <w:numId w:val="43"/>
        </w:numPr>
        <w:ind w:firstLineChars="0"/>
      </w:pPr>
      <w:r w:rsidRPr="00DA4E54">
        <w:rPr>
          <w:rFonts w:hint="eastAsia"/>
        </w:rPr>
        <w:t>综上，本标准参考国家标准《炼焦化学工业污染物排放标准》（</w:t>
      </w:r>
      <w:r w:rsidRPr="00DA4E54">
        <w:t>GB 16171-2012</w:t>
      </w:r>
      <w:r w:rsidRPr="00DA4E54">
        <w:rPr>
          <w:rFonts w:hint="eastAsia"/>
        </w:rPr>
        <w:t>）</w:t>
      </w:r>
      <w:r w:rsidR="00CA54FB" w:rsidRPr="00DA4E54">
        <w:rPr>
          <w:rFonts w:hint="eastAsia"/>
        </w:rPr>
        <w:t>特别排放限值</w:t>
      </w:r>
      <w:r w:rsidRPr="00DA4E54">
        <w:rPr>
          <w:rFonts w:hint="eastAsia"/>
        </w:rPr>
        <w:t>和</w:t>
      </w:r>
      <w:r w:rsidR="00635895" w:rsidRPr="00DA4E54">
        <w:rPr>
          <w:rFonts w:hint="eastAsia"/>
        </w:rPr>
        <w:t>河南省</w:t>
      </w:r>
      <w:r w:rsidRPr="00DA4E54">
        <w:rPr>
          <w:rFonts w:hint="eastAsia"/>
        </w:rPr>
        <w:t>、</w:t>
      </w:r>
      <w:r w:rsidR="00635895" w:rsidRPr="00DA4E54">
        <w:rPr>
          <w:rFonts w:hint="eastAsia"/>
        </w:rPr>
        <w:t>河北省</w:t>
      </w:r>
      <w:r w:rsidR="00E01B81" w:rsidRPr="00DA4E54">
        <w:rPr>
          <w:rFonts w:hint="eastAsia"/>
        </w:rPr>
        <w:t>地方标准</w:t>
      </w:r>
      <w:r w:rsidRPr="00DA4E54">
        <w:rPr>
          <w:rFonts w:hint="eastAsia"/>
        </w:rPr>
        <w:t>排放限值</w:t>
      </w:r>
      <w:r w:rsidR="00CA54FB" w:rsidRPr="00DA4E54">
        <w:rPr>
          <w:rFonts w:hint="eastAsia"/>
        </w:rPr>
        <w:t>，</w:t>
      </w:r>
      <w:r w:rsidR="00885353" w:rsidRPr="00DA4E54">
        <w:rPr>
          <w:rFonts w:hint="eastAsia"/>
        </w:rPr>
        <w:t>将</w:t>
      </w:r>
      <w:r w:rsidR="00F177A0" w:rsidRPr="00DA4E54">
        <w:rPr>
          <w:rFonts w:hint="eastAsia"/>
        </w:rPr>
        <w:t>管式炉等燃用煤气的设施</w:t>
      </w:r>
      <w:r w:rsidRPr="00DA4E54">
        <w:rPr>
          <w:rFonts w:hint="eastAsia"/>
        </w:rPr>
        <w:t>环节氮氧化物</w:t>
      </w:r>
      <w:r w:rsidR="00C650F2" w:rsidRPr="00DA4E54">
        <w:rPr>
          <w:rFonts w:hint="eastAsia"/>
        </w:rPr>
        <w:t>的排放</w:t>
      </w:r>
      <w:r w:rsidRPr="00DA4E54">
        <w:rPr>
          <w:rFonts w:hint="eastAsia"/>
        </w:rPr>
        <w:t>浓度限值</w:t>
      </w:r>
      <w:r w:rsidR="00885353" w:rsidRPr="00DA4E54">
        <w:rPr>
          <w:rFonts w:hint="eastAsia"/>
        </w:rPr>
        <w:t>定为</w:t>
      </w:r>
      <w:r w:rsidR="00885353" w:rsidRPr="00DA4E54">
        <w:t>150 mg/m</w:t>
      </w:r>
      <w:r w:rsidR="00885353" w:rsidRPr="00DA4E54">
        <w:rPr>
          <w:vertAlign w:val="superscript"/>
        </w:rPr>
        <w:t>3</w:t>
      </w:r>
      <w:r w:rsidR="00885353" w:rsidRPr="00DA4E54">
        <w:rPr>
          <w:rFonts w:hint="eastAsia"/>
        </w:rPr>
        <w:t>。</w:t>
      </w:r>
    </w:p>
    <w:p w14:paraId="0CBF38F6" w14:textId="3E4EF6B5" w:rsidR="00885353" w:rsidRPr="00DA4E54" w:rsidRDefault="00970C49" w:rsidP="00970C49">
      <w:pPr>
        <w:pStyle w:val="aff2"/>
        <w:ind w:firstLine="420"/>
      </w:pPr>
      <w:r w:rsidRPr="00DA4E54">
        <w:rPr>
          <w:rFonts w:hint="eastAsia"/>
        </w:rPr>
        <w:t>表</w:t>
      </w:r>
      <w:r w:rsidRPr="00DA4E54">
        <w:t>5-3</w:t>
      </w:r>
      <w:r w:rsidR="00792FDA" w:rsidRPr="00DA4E54">
        <w:t xml:space="preserve">8 </w:t>
      </w:r>
      <w:r w:rsidR="00F177A0" w:rsidRPr="00DA4E54">
        <w:rPr>
          <w:rFonts w:hint="eastAsia"/>
        </w:rPr>
        <w:t>管式炉等燃用煤气的设施</w:t>
      </w:r>
      <w:r w:rsidRPr="00DA4E54">
        <w:rPr>
          <w:rFonts w:hint="eastAsia"/>
        </w:rPr>
        <w:t>环节氮氧化物排放浓度（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02"/>
        <w:gridCol w:w="697"/>
        <w:gridCol w:w="841"/>
        <w:gridCol w:w="845"/>
        <w:gridCol w:w="564"/>
        <w:gridCol w:w="640"/>
        <w:gridCol w:w="680"/>
        <w:gridCol w:w="680"/>
        <w:gridCol w:w="750"/>
        <w:gridCol w:w="506"/>
        <w:gridCol w:w="382"/>
        <w:gridCol w:w="582"/>
      </w:tblGrid>
      <w:tr w:rsidR="00EC0392" w:rsidRPr="007D5BC8" w14:paraId="4CC61F83" w14:textId="77777777" w:rsidTr="008B60CC">
        <w:trPr>
          <w:trHeight w:val="1180"/>
          <w:jc w:val="center"/>
        </w:trPr>
        <w:tc>
          <w:tcPr>
            <w:tcW w:w="257" w:type="pct"/>
            <w:shd w:val="clear" w:color="auto" w:fill="auto"/>
            <w:vAlign w:val="center"/>
            <w:hideMark/>
          </w:tcPr>
          <w:p w14:paraId="54FF26A3" w14:textId="77777777" w:rsidR="00EC0392" w:rsidRPr="004F4E60" w:rsidRDefault="00EC0392" w:rsidP="004F4E60">
            <w:pPr>
              <w:pStyle w:val="aff"/>
              <w:rPr>
                <w:b/>
              </w:rPr>
            </w:pPr>
            <w:r w:rsidRPr="004F4E60">
              <w:rPr>
                <w:rFonts w:hint="eastAsia"/>
                <w:b/>
              </w:rPr>
              <w:t>污染物排放环节</w:t>
            </w:r>
          </w:p>
        </w:tc>
        <w:tc>
          <w:tcPr>
            <w:tcW w:w="423" w:type="pct"/>
            <w:shd w:val="clear" w:color="auto" w:fill="auto"/>
            <w:vAlign w:val="center"/>
            <w:hideMark/>
          </w:tcPr>
          <w:p w14:paraId="5B7A1E0B" w14:textId="77777777" w:rsidR="00EC0392" w:rsidRPr="004F4E60" w:rsidRDefault="00EC0392" w:rsidP="004F4E60">
            <w:pPr>
              <w:pStyle w:val="aff"/>
              <w:rPr>
                <w:b/>
              </w:rPr>
            </w:pPr>
            <w:r w:rsidRPr="004F4E60">
              <w:rPr>
                <w:rFonts w:hint="eastAsia"/>
                <w:b/>
              </w:rPr>
              <w:t>编号</w:t>
            </w:r>
          </w:p>
        </w:tc>
        <w:tc>
          <w:tcPr>
            <w:tcW w:w="420" w:type="pct"/>
            <w:shd w:val="clear" w:color="auto" w:fill="auto"/>
            <w:vAlign w:val="center"/>
          </w:tcPr>
          <w:p w14:paraId="06D050BC" w14:textId="6B26C7E1" w:rsidR="00EC0392" w:rsidRPr="004F4E60" w:rsidRDefault="00EC0392" w:rsidP="004F4E60">
            <w:pPr>
              <w:pStyle w:val="aff"/>
              <w:rPr>
                <w:b/>
              </w:rPr>
            </w:pPr>
            <w:r w:rsidRPr="004F4E60">
              <w:rPr>
                <w:rFonts w:hint="eastAsia"/>
                <w:b/>
              </w:rPr>
              <w:t>样本量</w:t>
            </w:r>
          </w:p>
        </w:tc>
        <w:tc>
          <w:tcPr>
            <w:tcW w:w="507" w:type="pct"/>
            <w:shd w:val="clear" w:color="auto" w:fill="auto"/>
            <w:vAlign w:val="center"/>
            <w:hideMark/>
          </w:tcPr>
          <w:p w14:paraId="76DF7C3C" w14:textId="6099A2BD" w:rsidR="00EC0392" w:rsidRPr="004F4E60" w:rsidRDefault="00EC0392" w:rsidP="004F4E60">
            <w:pPr>
              <w:pStyle w:val="aff"/>
              <w:rPr>
                <w:b/>
              </w:rPr>
            </w:pPr>
            <w:r w:rsidRPr="004F4E60">
              <w:rPr>
                <w:rFonts w:hint="eastAsia"/>
                <w:b/>
              </w:rPr>
              <w:t>时间</w:t>
            </w:r>
          </w:p>
        </w:tc>
        <w:tc>
          <w:tcPr>
            <w:tcW w:w="509" w:type="pct"/>
            <w:shd w:val="clear" w:color="auto" w:fill="auto"/>
            <w:vAlign w:val="center"/>
            <w:hideMark/>
          </w:tcPr>
          <w:p w14:paraId="76AE0DBE" w14:textId="0105248D" w:rsidR="00EC0392" w:rsidRPr="004F4E60" w:rsidRDefault="00EC0392" w:rsidP="004F4E60">
            <w:pPr>
              <w:pStyle w:val="aff"/>
              <w:rPr>
                <w:b/>
              </w:rPr>
            </w:pPr>
            <w:r w:rsidRPr="004F4E60">
              <w:rPr>
                <w:rFonts w:hint="eastAsia"/>
                <w:b/>
              </w:rPr>
              <w:t>范围</w:t>
            </w:r>
          </w:p>
        </w:tc>
        <w:tc>
          <w:tcPr>
            <w:tcW w:w="340" w:type="pct"/>
            <w:shd w:val="clear" w:color="auto" w:fill="auto"/>
            <w:vAlign w:val="center"/>
            <w:hideMark/>
          </w:tcPr>
          <w:p w14:paraId="0E522D49" w14:textId="3D57DA50" w:rsidR="00EC0392" w:rsidRPr="004F4E60" w:rsidRDefault="00EC0392" w:rsidP="004F4E60">
            <w:pPr>
              <w:pStyle w:val="aff"/>
              <w:rPr>
                <w:b/>
              </w:rPr>
            </w:pPr>
            <w:r w:rsidRPr="004F4E60">
              <w:rPr>
                <w:rFonts w:hint="eastAsia"/>
                <w:b/>
              </w:rPr>
              <w:t>均值</w:t>
            </w:r>
          </w:p>
        </w:tc>
        <w:tc>
          <w:tcPr>
            <w:tcW w:w="386" w:type="pct"/>
            <w:shd w:val="clear" w:color="auto" w:fill="auto"/>
            <w:vAlign w:val="center"/>
            <w:hideMark/>
          </w:tcPr>
          <w:p w14:paraId="019FF55B" w14:textId="4E6408DF" w:rsidR="00EC0392" w:rsidRPr="004F4E60" w:rsidRDefault="00EC0392" w:rsidP="004F4E60">
            <w:pPr>
              <w:pStyle w:val="aff"/>
              <w:rPr>
                <w:b/>
                <w:bCs/>
              </w:rPr>
            </w:pPr>
            <w:r w:rsidRPr="004F4E60">
              <w:rPr>
                <w:b/>
                <w:bCs/>
                <w:color w:val="000000"/>
              </w:rPr>
              <w:t>90</w:t>
            </w:r>
            <w:r w:rsidRPr="004F4E60">
              <w:rPr>
                <w:rFonts w:hint="eastAsia"/>
                <w:b/>
                <w:bCs/>
                <w:color w:val="000000"/>
              </w:rPr>
              <w:t>分位数</w:t>
            </w:r>
          </w:p>
        </w:tc>
        <w:tc>
          <w:tcPr>
            <w:tcW w:w="410" w:type="pct"/>
            <w:shd w:val="clear" w:color="auto" w:fill="auto"/>
            <w:vAlign w:val="center"/>
            <w:hideMark/>
          </w:tcPr>
          <w:p w14:paraId="7094617F" w14:textId="63C15546" w:rsidR="00EC0392" w:rsidRPr="004F4E60" w:rsidRDefault="00EC0392" w:rsidP="004F4E60">
            <w:pPr>
              <w:pStyle w:val="aff"/>
              <w:rPr>
                <w:b/>
              </w:rPr>
            </w:pPr>
            <w:r w:rsidRPr="004F4E60">
              <w:rPr>
                <w:rFonts w:hint="eastAsia"/>
                <w:b/>
              </w:rPr>
              <w:t>国家标准</w:t>
            </w:r>
            <w:r w:rsidRPr="004F4E60">
              <w:rPr>
                <w:b/>
              </w:rPr>
              <w:t>GB 16171-2012</w:t>
            </w:r>
            <w:r w:rsidRPr="004F4E60">
              <w:rPr>
                <w:rFonts w:hint="eastAsia"/>
                <w:b/>
              </w:rPr>
              <w:t>普通排放限值</w:t>
            </w:r>
          </w:p>
        </w:tc>
        <w:tc>
          <w:tcPr>
            <w:tcW w:w="410" w:type="pct"/>
            <w:shd w:val="clear" w:color="auto" w:fill="auto"/>
            <w:vAlign w:val="center"/>
            <w:hideMark/>
          </w:tcPr>
          <w:p w14:paraId="076D433F" w14:textId="64D46C0B" w:rsidR="00EC0392" w:rsidRPr="004F4E60" w:rsidRDefault="00EC0392" w:rsidP="004F4E60">
            <w:pPr>
              <w:pStyle w:val="aff"/>
              <w:rPr>
                <w:b/>
              </w:rPr>
            </w:pPr>
            <w:r w:rsidRPr="004F4E60">
              <w:rPr>
                <w:rFonts w:hint="eastAsia"/>
                <w:b/>
              </w:rPr>
              <w:t>国家标准</w:t>
            </w:r>
            <w:r w:rsidRPr="004F4E60">
              <w:rPr>
                <w:b/>
              </w:rPr>
              <w:t>GB 16171-2012</w:t>
            </w:r>
            <w:r w:rsidRPr="004F4E60">
              <w:rPr>
                <w:rFonts w:hint="eastAsia"/>
                <w:b/>
              </w:rPr>
              <w:t>特别排放限值</w:t>
            </w:r>
          </w:p>
        </w:tc>
        <w:tc>
          <w:tcPr>
            <w:tcW w:w="452" w:type="pct"/>
            <w:shd w:val="clear" w:color="auto" w:fill="auto"/>
            <w:vAlign w:val="center"/>
            <w:hideMark/>
          </w:tcPr>
          <w:p w14:paraId="05B97B84" w14:textId="050292E7" w:rsidR="00EC0392" w:rsidRPr="004F4E60" w:rsidRDefault="00EC0392" w:rsidP="004F4E60">
            <w:pPr>
              <w:pStyle w:val="aff"/>
              <w:rPr>
                <w:b/>
              </w:rPr>
            </w:pPr>
            <w:r w:rsidRPr="004F4E60">
              <w:rPr>
                <w:rFonts w:hint="eastAsia"/>
                <w:b/>
              </w:rPr>
              <w:t>河北省</w:t>
            </w:r>
            <w:r w:rsidR="00C17237">
              <w:rPr>
                <w:b/>
              </w:rPr>
              <w:t>DB 13/ 2863-2018</w:t>
            </w:r>
            <w:r w:rsidRPr="004F4E60">
              <w:rPr>
                <w:rFonts w:hint="eastAsia"/>
                <w:b/>
              </w:rPr>
              <w:t>、河南省</w:t>
            </w:r>
            <w:r w:rsidR="00C17237">
              <w:rPr>
                <w:b/>
              </w:rPr>
              <w:t>DB 41/ 1955-2020</w:t>
            </w:r>
            <w:r w:rsidRPr="004F4E60">
              <w:rPr>
                <w:rFonts w:hint="eastAsia"/>
                <w:b/>
              </w:rPr>
              <w:t>限值</w:t>
            </w:r>
          </w:p>
        </w:tc>
        <w:tc>
          <w:tcPr>
            <w:tcW w:w="305" w:type="pct"/>
            <w:shd w:val="clear" w:color="auto" w:fill="auto"/>
            <w:vAlign w:val="center"/>
            <w:hideMark/>
          </w:tcPr>
          <w:p w14:paraId="37C43033" w14:textId="77777777" w:rsidR="00EC0392" w:rsidRPr="004F4E60" w:rsidRDefault="00EC0392" w:rsidP="004F4E60">
            <w:pPr>
              <w:pStyle w:val="aff"/>
              <w:rPr>
                <w:b/>
                <w:bCs/>
              </w:rPr>
            </w:pPr>
            <w:r w:rsidRPr="004F4E60">
              <w:rPr>
                <w:rFonts w:hint="eastAsia"/>
                <w:b/>
                <w:bCs/>
              </w:rPr>
              <w:t>本标准拟定限值</w:t>
            </w:r>
          </w:p>
        </w:tc>
        <w:tc>
          <w:tcPr>
            <w:tcW w:w="230" w:type="pct"/>
            <w:shd w:val="clear" w:color="auto" w:fill="auto"/>
            <w:vAlign w:val="center"/>
            <w:hideMark/>
          </w:tcPr>
          <w:p w14:paraId="7C79E5AC" w14:textId="77777777" w:rsidR="00EC0392" w:rsidRPr="004F4E60" w:rsidRDefault="00EC0392" w:rsidP="004F4E60">
            <w:pPr>
              <w:pStyle w:val="aff"/>
              <w:rPr>
                <w:b/>
                <w:bCs/>
              </w:rPr>
            </w:pPr>
            <w:r w:rsidRPr="004F4E60">
              <w:rPr>
                <w:rFonts w:hint="eastAsia"/>
                <w:b/>
                <w:bCs/>
              </w:rPr>
              <w:t>执行本标准达标率</w:t>
            </w:r>
          </w:p>
        </w:tc>
        <w:tc>
          <w:tcPr>
            <w:tcW w:w="351" w:type="pct"/>
            <w:shd w:val="clear" w:color="auto" w:fill="auto"/>
            <w:vAlign w:val="center"/>
            <w:hideMark/>
          </w:tcPr>
          <w:p w14:paraId="6B6CECD2" w14:textId="77777777" w:rsidR="00EC0392" w:rsidRPr="004F4E60" w:rsidRDefault="00EC0392" w:rsidP="004F4E60">
            <w:pPr>
              <w:pStyle w:val="aff"/>
              <w:rPr>
                <w:b/>
                <w:bCs/>
              </w:rPr>
            </w:pPr>
            <w:r w:rsidRPr="004F4E60">
              <w:rPr>
                <w:rFonts w:hint="eastAsia"/>
                <w:b/>
                <w:bCs/>
              </w:rPr>
              <w:t>执行本标准需要升级改造的企业数</w:t>
            </w:r>
          </w:p>
        </w:tc>
      </w:tr>
      <w:tr w:rsidR="00EC0392" w:rsidRPr="007D5BC8" w14:paraId="0C296B00" w14:textId="77777777" w:rsidTr="008B60CC">
        <w:trPr>
          <w:trHeight w:val="460"/>
          <w:jc w:val="center"/>
        </w:trPr>
        <w:tc>
          <w:tcPr>
            <w:tcW w:w="257" w:type="pct"/>
            <w:vMerge w:val="restart"/>
            <w:shd w:val="clear" w:color="auto" w:fill="auto"/>
            <w:vAlign w:val="center"/>
            <w:hideMark/>
          </w:tcPr>
          <w:p w14:paraId="67B3BBBB" w14:textId="297DE5B0" w:rsidR="00EC0392" w:rsidRPr="002B729E" w:rsidRDefault="00EC0392" w:rsidP="004F4E60">
            <w:pPr>
              <w:pStyle w:val="aff"/>
            </w:pPr>
            <w:r w:rsidRPr="002B729E">
              <w:rPr>
                <w:rFonts w:hint="eastAsia"/>
              </w:rPr>
              <w:t>管式炉等燃用煤气的设</w:t>
            </w:r>
            <w:r w:rsidRPr="002B729E">
              <w:rPr>
                <w:rFonts w:hint="eastAsia"/>
              </w:rPr>
              <w:lastRenderedPageBreak/>
              <w:t>施</w:t>
            </w:r>
          </w:p>
        </w:tc>
        <w:tc>
          <w:tcPr>
            <w:tcW w:w="423" w:type="pct"/>
            <w:shd w:val="clear" w:color="auto" w:fill="auto"/>
            <w:vAlign w:val="center"/>
            <w:hideMark/>
          </w:tcPr>
          <w:p w14:paraId="7535D849" w14:textId="77777777" w:rsidR="00EC0392" w:rsidRPr="002B729E" w:rsidRDefault="00EC0392" w:rsidP="004F4E60">
            <w:pPr>
              <w:pStyle w:val="aff"/>
            </w:pPr>
            <w:r w:rsidRPr="002B729E">
              <w:rPr>
                <w:rFonts w:hint="eastAsia"/>
              </w:rPr>
              <w:lastRenderedPageBreak/>
              <w:t>企业</w:t>
            </w:r>
            <w:r w:rsidRPr="002B729E">
              <w:rPr>
                <w:rFonts w:cs="Times New Roman"/>
              </w:rPr>
              <w:t>1</w:t>
            </w:r>
          </w:p>
        </w:tc>
        <w:tc>
          <w:tcPr>
            <w:tcW w:w="420" w:type="pct"/>
            <w:shd w:val="clear" w:color="auto" w:fill="auto"/>
            <w:vAlign w:val="center"/>
          </w:tcPr>
          <w:p w14:paraId="5D214318" w14:textId="3190808D" w:rsidR="00EC0392" w:rsidRPr="00C73D5D" w:rsidRDefault="00EC0392" w:rsidP="004F4E60">
            <w:pPr>
              <w:pStyle w:val="aff"/>
              <w:rPr>
                <w:rFonts w:eastAsia="等线" w:cs="Times New Roman"/>
              </w:rPr>
            </w:pPr>
            <w:r w:rsidRPr="00C73D5D">
              <w:rPr>
                <w:rFonts w:eastAsia="等线" w:cs="Times New Roman"/>
              </w:rPr>
              <w:t>10</w:t>
            </w:r>
          </w:p>
        </w:tc>
        <w:tc>
          <w:tcPr>
            <w:tcW w:w="507" w:type="pct"/>
            <w:shd w:val="clear" w:color="auto" w:fill="auto"/>
            <w:vAlign w:val="center"/>
            <w:hideMark/>
          </w:tcPr>
          <w:p w14:paraId="2DB7632E" w14:textId="3B12D000" w:rsidR="00EC0392" w:rsidRPr="002B729E" w:rsidRDefault="00EC0392" w:rsidP="004F4E60">
            <w:pPr>
              <w:pStyle w:val="aff"/>
              <w:rPr>
                <w:rFonts w:eastAsia="等线" w:cs="Times New Roman"/>
              </w:rPr>
            </w:pPr>
            <w:r>
              <w:rPr>
                <w:rFonts w:eastAsia="等线" w:cs="Times New Roman"/>
              </w:rPr>
              <w:t>2019.5~2020.7</w:t>
            </w:r>
          </w:p>
        </w:tc>
        <w:tc>
          <w:tcPr>
            <w:tcW w:w="509" w:type="pct"/>
            <w:shd w:val="clear" w:color="auto" w:fill="auto"/>
            <w:vAlign w:val="center"/>
            <w:hideMark/>
          </w:tcPr>
          <w:p w14:paraId="6F649C85" w14:textId="5BC26BA3" w:rsidR="00EC0392" w:rsidRPr="002B729E" w:rsidRDefault="00EC0392" w:rsidP="004F4E60">
            <w:pPr>
              <w:pStyle w:val="aff"/>
              <w:rPr>
                <w:rFonts w:eastAsia="等线" w:cs="Times New Roman"/>
              </w:rPr>
            </w:pPr>
            <w:r>
              <w:rPr>
                <w:rFonts w:eastAsia="等线" w:cs="Times New Roman"/>
              </w:rPr>
              <w:t>21~88.6</w:t>
            </w:r>
          </w:p>
        </w:tc>
        <w:tc>
          <w:tcPr>
            <w:tcW w:w="340" w:type="pct"/>
            <w:shd w:val="clear" w:color="auto" w:fill="auto"/>
            <w:vAlign w:val="center"/>
            <w:hideMark/>
          </w:tcPr>
          <w:p w14:paraId="01D59F18" w14:textId="4CA82BAC" w:rsidR="00EC0392" w:rsidRPr="002B729E" w:rsidRDefault="00EC0392" w:rsidP="004F4E60">
            <w:pPr>
              <w:pStyle w:val="aff"/>
              <w:rPr>
                <w:rFonts w:eastAsia="等线" w:cs="Times New Roman"/>
              </w:rPr>
            </w:pPr>
            <w:r>
              <w:rPr>
                <w:rFonts w:eastAsia="等线" w:cs="Times New Roman"/>
              </w:rPr>
              <w:t>65.31</w:t>
            </w:r>
          </w:p>
        </w:tc>
        <w:tc>
          <w:tcPr>
            <w:tcW w:w="386" w:type="pct"/>
            <w:shd w:val="clear" w:color="auto" w:fill="auto"/>
            <w:vAlign w:val="center"/>
            <w:hideMark/>
          </w:tcPr>
          <w:p w14:paraId="7B450A19" w14:textId="6AA04F0E" w:rsidR="00EC0392" w:rsidRPr="004F4E60" w:rsidRDefault="00EC0392" w:rsidP="004F4E60">
            <w:pPr>
              <w:pStyle w:val="aff"/>
              <w:rPr>
                <w:rFonts w:eastAsia="等线" w:cs="Times New Roman"/>
                <w:b/>
                <w:bCs/>
              </w:rPr>
            </w:pPr>
            <w:r w:rsidRPr="004F4E60">
              <w:rPr>
                <w:rFonts w:eastAsia="等线" w:cs="Times New Roman"/>
                <w:b/>
                <w:bCs/>
              </w:rPr>
              <w:t xml:space="preserve">85.72 </w:t>
            </w:r>
          </w:p>
        </w:tc>
        <w:tc>
          <w:tcPr>
            <w:tcW w:w="410" w:type="pct"/>
            <w:shd w:val="clear" w:color="auto" w:fill="auto"/>
            <w:vAlign w:val="center"/>
            <w:hideMark/>
          </w:tcPr>
          <w:p w14:paraId="22A14BA2" w14:textId="77777777" w:rsidR="00EC0392" w:rsidRPr="002B729E" w:rsidRDefault="00EC0392" w:rsidP="004F4E60">
            <w:pPr>
              <w:pStyle w:val="aff"/>
              <w:rPr>
                <w:rFonts w:eastAsia="等线" w:cs="Times New Roman"/>
              </w:rPr>
            </w:pPr>
            <w:r w:rsidRPr="002B729E">
              <w:rPr>
                <w:rFonts w:eastAsia="等线" w:cs="Times New Roman"/>
              </w:rPr>
              <w:t>200</w:t>
            </w:r>
          </w:p>
        </w:tc>
        <w:tc>
          <w:tcPr>
            <w:tcW w:w="410" w:type="pct"/>
            <w:shd w:val="clear" w:color="auto" w:fill="auto"/>
            <w:vAlign w:val="center"/>
            <w:hideMark/>
          </w:tcPr>
          <w:p w14:paraId="20DF5BA6" w14:textId="77777777" w:rsidR="00EC0392" w:rsidRPr="002B729E" w:rsidRDefault="00EC0392" w:rsidP="004F4E60">
            <w:pPr>
              <w:pStyle w:val="aff"/>
              <w:rPr>
                <w:rFonts w:eastAsia="等线" w:cs="Times New Roman"/>
              </w:rPr>
            </w:pPr>
            <w:r w:rsidRPr="002B729E">
              <w:rPr>
                <w:rFonts w:eastAsia="等线" w:cs="Times New Roman"/>
              </w:rPr>
              <w:t>150</w:t>
            </w:r>
          </w:p>
        </w:tc>
        <w:tc>
          <w:tcPr>
            <w:tcW w:w="452" w:type="pct"/>
            <w:shd w:val="clear" w:color="auto" w:fill="auto"/>
            <w:vAlign w:val="center"/>
            <w:hideMark/>
          </w:tcPr>
          <w:p w14:paraId="33CBA1F5" w14:textId="77777777" w:rsidR="00EC0392" w:rsidRPr="002B729E" w:rsidRDefault="00EC0392" w:rsidP="004F4E60">
            <w:pPr>
              <w:pStyle w:val="aff"/>
              <w:rPr>
                <w:rFonts w:eastAsia="等线" w:cs="Times New Roman"/>
              </w:rPr>
            </w:pPr>
            <w:r w:rsidRPr="002B729E">
              <w:rPr>
                <w:rFonts w:eastAsia="等线" w:cs="Times New Roman"/>
              </w:rPr>
              <w:t>150</w:t>
            </w:r>
          </w:p>
        </w:tc>
        <w:tc>
          <w:tcPr>
            <w:tcW w:w="305" w:type="pct"/>
            <w:shd w:val="clear" w:color="auto" w:fill="auto"/>
            <w:vAlign w:val="center"/>
            <w:hideMark/>
          </w:tcPr>
          <w:p w14:paraId="261105C1" w14:textId="77777777" w:rsidR="00EC0392" w:rsidRPr="004F4E60" w:rsidRDefault="00EC0392" w:rsidP="004F4E60">
            <w:pPr>
              <w:pStyle w:val="aff"/>
              <w:rPr>
                <w:rFonts w:eastAsia="等线" w:cs="Times New Roman"/>
                <w:b/>
                <w:bCs/>
              </w:rPr>
            </w:pPr>
            <w:r w:rsidRPr="004F4E60">
              <w:rPr>
                <w:rFonts w:eastAsia="等线" w:cs="Times New Roman"/>
                <w:b/>
                <w:bCs/>
              </w:rPr>
              <w:t>150</w:t>
            </w:r>
          </w:p>
        </w:tc>
        <w:tc>
          <w:tcPr>
            <w:tcW w:w="230" w:type="pct"/>
            <w:shd w:val="clear" w:color="auto" w:fill="auto"/>
            <w:vAlign w:val="center"/>
            <w:hideMark/>
          </w:tcPr>
          <w:p w14:paraId="7616771B" w14:textId="77777777" w:rsidR="00EC0392" w:rsidRPr="004F4E60" w:rsidRDefault="00EC0392">
            <w:pPr>
              <w:pStyle w:val="aff"/>
              <w:rPr>
                <w:b/>
              </w:rPr>
            </w:pPr>
            <w:r w:rsidRPr="004F4E60">
              <w:rPr>
                <w:rFonts w:hint="eastAsia"/>
                <w:b/>
              </w:rPr>
              <w:t>是</w:t>
            </w:r>
          </w:p>
        </w:tc>
        <w:tc>
          <w:tcPr>
            <w:tcW w:w="351" w:type="pct"/>
            <w:vMerge w:val="restart"/>
            <w:shd w:val="clear" w:color="auto" w:fill="auto"/>
            <w:vAlign w:val="center"/>
            <w:hideMark/>
          </w:tcPr>
          <w:p w14:paraId="56E43746" w14:textId="77777777" w:rsidR="00EC0392" w:rsidRPr="004F4E60" w:rsidRDefault="00EC0392" w:rsidP="004F4E60">
            <w:pPr>
              <w:pStyle w:val="aff"/>
              <w:rPr>
                <w:rFonts w:eastAsia="等线" w:cs="Times New Roman"/>
                <w:b/>
              </w:rPr>
            </w:pPr>
            <w:r w:rsidRPr="004F4E60">
              <w:rPr>
                <w:rFonts w:eastAsia="等线" w:cs="Times New Roman"/>
                <w:b/>
              </w:rPr>
              <w:t>1</w:t>
            </w:r>
          </w:p>
        </w:tc>
      </w:tr>
      <w:tr w:rsidR="00EC0392" w:rsidRPr="007D5BC8" w14:paraId="38367681" w14:textId="77777777" w:rsidTr="008B60CC">
        <w:trPr>
          <w:trHeight w:val="290"/>
          <w:jc w:val="center"/>
        </w:trPr>
        <w:tc>
          <w:tcPr>
            <w:tcW w:w="257" w:type="pct"/>
            <w:vMerge/>
            <w:vAlign w:val="center"/>
            <w:hideMark/>
          </w:tcPr>
          <w:p w14:paraId="2BFA8810" w14:textId="77777777" w:rsidR="00EC0392" w:rsidRPr="002B729E" w:rsidRDefault="00EC0392" w:rsidP="00EC0392">
            <w:pPr>
              <w:spacing w:line="240" w:lineRule="auto"/>
              <w:rPr>
                <w:rFonts w:cs="宋体"/>
                <w:sz w:val="16"/>
                <w:szCs w:val="18"/>
                <w:lang w:val="en-US"/>
              </w:rPr>
            </w:pPr>
          </w:p>
        </w:tc>
        <w:tc>
          <w:tcPr>
            <w:tcW w:w="423" w:type="pct"/>
            <w:shd w:val="clear" w:color="auto" w:fill="auto"/>
            <w:vAlign w:val="center"/>
            <w:hideMark/>
          </w:tcPr>
          <w:p w14:paraId="454295F8" w14:textId="77777777" w:rsidR="00EC0392" w:rsidRPr="002B729E" w:rsidRDefault="00EC0392" w:rsidP="004F4E60">
            <w:pPr>
              <w:pStyle w:val="aff"/>
              <w:rPr>
                <w:sz w:val="16"/>
                <w:szCs w:val="18"/>
                <w:lang w:val="en-US"/>
              </w:rPr>
            </w:pPr>
            <w:r w:rsidRPr="002B729E">
              <w:rPr>
                <w:rFonts w:hint="eastAsia"/>
                <w:sz w:val="16"/>
                <w:szCs w:val="18"/>
                <w:lang w:val="en-US"/>
              </w:rPr>
              <w:t>企业</w:t>
            </w:r>
            <w:r w:rsidRPr="002B729E">
              <w:rPr>
                <w:rFonts w:cs="Times New Roman"/>
                <w:sz w:val="16"/>
                <w:szCs w:val="18"/>
                <w:lang w:val="en-US"/>
              </w:rPr>
              <w:t>2</w:t>
            </w:r>
          </w:p>
        </w:tc>
        <w:tc>
          <w:tcPr>
            <w:tcW w:w="420" w:type="pct"/>
            <w:shd w:val="clear" w:color="auto" w:fill="auto"/>
            <w:vAlign w:val="center"/>
          </w:tcPr>
          <w:p w14:paraId="0D9ED8F0" w14:textId="3D40976C" w:rsidR="00EC0392" w:rsidRPr="00C73D5D" w:rsidRDefault="00EC0392" w:rsidP="004F4E60">
            <w:pPr>
              <w:pStyle w:val="aff"/>
              <w:rPr>
                <w:rFonts w:eastAsia="等线" w:cs="Times New Roman"/>
                <w:sz w:val="16"/>
                <w:szCs w:val="18"/>
                <w:lang w:val="en-US"/>
              </w:rPr>
            </w:pPr>
            <w:r w:rsidRPr="004F4E60">
              <w:rPr>
                <w:rFonts w:eastAsia="等线" w:cs="Times New Roman"/>
                <w:szCs w:val="18"/>
              </w:rPr>
              <w:t>8</w:t>
            </w:r>
          </w:p>
        </w:tc>
        <w:tc>
          <w:tcPr>
            <w:tcW w:w="507" w:type="pct"/>
            <w:shd w:val="clear" w:color="auto" w:fill="auto"/>
            <w:vAlign w:val="center"/>
            <w:hideMark/>
          </w:tcPr>
          <w:p w14:paraId="268021DD" w14:textId="2305C9AB" w:rsidR="00EC0392" w:rsidRPr="002B729E" w:rsidRDefault="00EC0392" w:rsidP="004F4E60">
            <w:pPr>
              <w:pStyle w:val="aff"/>
              <w:rPr>
                <w:rFonts w:eastAsia="等线" w:cs="Times New Roman"/>
                <w:sz w:val="16"/>
                <w:szCs w:val="18"/>
                <w:lang w:val="en-US"/>
              </w:rPr>
            </w:pPr>
            <w:r>
              <w:rPr>
                <w:rFonts w:eastAsia="等线" w:cs="Times New Roman"/>
                <w:szCs w:val="18"/>
              </w:rPr>
              <w:t>2018.3~2019.3</w:t>
            </w:r>
          </w:p>
        </w:tc>
        <w:tc>
          <w:tcPr>
            <w:tcW w:w="509" w:type="pct"/>
            <w:shd w:val="clear" w:color="auto" w:fill="auto"/>
            <w:vAlign w:val="center"/>
            <w:hideMark/>
          </w:tcPr>
          <w:p w14:paraId="1C9FDBCD" w14:textId="30166915" w:rsidR="00EC0392" w:rsidRPr="002B729E" w:rsidRDefault="00EC0392" w:rsidP="004F4E60">
            <w:pPr>
              <w:pStyle w:val="aff"/>
              <w:rPr>
                <w:rFonts w:eastAsia="等线" w:cs="Times New Roman"/>
                <w:sz w:val="16"/>
                <w:szCs w:val="18"/>
                <w:lang w:val="en-US"/>
              </w:rPr>
            </w:pPr>
            <w:r>
              <w:rPr>
                <w:rFonts w:eastAsia="等线" w:cs="Times New Roman"/>
                <w:szCs w:val="18"/>
              </w:rPr>
              <w:t>19.5~</w:t>
            </w:r>
            <w:r w:rsidRPr="004F4E60">
              <w:rPr>
                <w:rFonts w:eastAsia="等线" w:cs="Times New Roman"/>
                <w:b/>
                <w:szCs w:val="18"/>
              </w:rPr>
              <w:t>145</w:t>
            </w:r>
          </w:p>
        </w:tc>
        <w:tc>
          <w:tcPr>
            <w:tcW w:w="340" w:type="pct"/>
            <w:shd w:val="clear" w:color="auto" w:fill="auto"/>
            <w:vAlign w:val="center"/>
            <w:hideMark/>
          </w:tcPr>
          <w:p w14:paraId="3BC00A02" w14:textId="66CA1ACD" w:rsidR="00EC0392" w:rsidRPr="002B729E" w:rsidRDefault="00EC0392" w:rsidP="004F4E60">
            <w:pPr>
              <w:pStyle w:val="aff"/>
              <w:rPr>
                <w:rFonts w:eastAsia="等线" w:cs="Times New Roman"/>
                <w:sz w:val="16"/>
                <w:szCs w:val="18"/>
                <w:lang w:val="en-US"/>
              </w:rPr>
            </w:pPr>
            <w:r>
              <w:rPr>
                <w:rFonts w:eastAsia="等线" w:cs="Times New Roman"/>
                <w:szCs w:val="18"/>
              </w:rPr>
              <w:t>42.83</w:t>
            </w:r>
          </w:p>
        </w:tc>
        <w:tc>
          <w:tcPr>
            <w:tcW w:w="386" w:type="pct"/>
            <w:shd w:val="clear" w:color="auto" w:fill="auto"/>
            <w:vAlign w:val="center"/>
            <w:hideMark/>
          </w:tcPr>
          <w:p w14:paraId="514CD3F4" w14:textId="727311F2" w:rsidR="00EC0392" w:rsidRPr="00C73D5D" w:rsidRDefault="00EC0392" w:rsidP="004F4E60">
            <w:pPr>
              <w:pStyle w:val="aff"/>
              <w:rPr>
                <w:rFonts w:eastAsia="等线" w:cs="Times New Roman"/>
                <w:b/>
                <w:bCs/>
                <w:sz w:val="16"/>
                <w:szCs w:val="18"/>
                <w:lang w:val="en-US"/>
              </w:rPr>
            </w:pPr>
            <w:r>
              <w:rPr>
                <w:rFonts w:eastAsia="等线" w:cs="Times New Roman" w:hint="eastAsia"/>
                <w:b/>
                <w:bCs/>
                <w:szCs w:val="18"/>
              </w:rPr>
              <w:t>/</w:t>
            </w:r>
            <w:r w:rsidRPr="00C73D5D">
              <w:rPr>
                <w:rFonts w:eastAsia="等线" w:cs="Times New Roman" w:hint="eastAsia"/>
                <w:b/>
                <w:bCs/>
                <w:szCs w:val="18"/>
              </w:rPr>
              <w:t xml:space="preserve">　</w:t>
            </w:r>
          </w:p>
        </w:tc>
        <w:tc>
          <w:tcPr>
            <w:tcW w:w="410" w:type="pct"/>
            <w:shd w:val="clear" w:color="auto" w:fill="auto"/>
            <w:vAlign w:val="center"/>
            <w:hideMark/>
          </w:tcPr>
          <w:p w14:paraId="0B6C20B2"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200</w:t>
            </w:r>
          </w:p>
        </w:tc>
        <w:tc>
          <w:tcPr>
            <w:tcW w:w="410" w:type="pct"/>
            <w:shd w:val="clear" w:color="auto" w:fill="auto"/>
            <w:vAlign w:val="center"/>
            <w:hideMark/>
          </w:tcPr>
          <w:p w14:paraId="4E2EF31A"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452" w:type="pct"/>
            <w:shd w:val="clear" w:color="auto" w:fill="auto"/>
            <w:vAlign w:val="center"/>
            <w:hideMark/>
          </w:tcPr>
          <w:p w14:paraId="7A310D40"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305" w:type="pct"/>
            <w:shd w:val="clear" w:color="auto" w:fill="auto"/>
            <w:vAlign w:val="center"/>
            <w:hideMark/>
          </w:tcPr>
          <w:p w14:paraId="46D6442A" w14:textId="77777777" w:rsidR="00EC0392" w:rsidRPr="00C73D5D" w:rsidRDefault="00EC0392" w:rsidP="004F4E60">
            <w:pPr>
              <w:pStyle w:val="aff"/>
              <w:rPr>
                <w:rFonts w:eastAsia="等线" w:cs="Times New Roman"/>
                <w:b/>
                <w:bCs/>
                <w:sz w:val="16"/>
                <w:szCs w:val="18"/>
                <w:lang w:val="en-US"/>
              </w:rPr>
            </w:pPr>
            <w:r w:rsidRPr="00C73D5D">
              <w:rPr>
                <w:rFonts w:eastAsia="等线" w:cs="Times New Roman"/>
                <w:b/>
                <w:bCs/>
                <w:sz w:val="16"/>
                <w:szCs w:val="18"/>
                <w:lang w:val="en-US"/>
              </w:rPr>
              <w:t>150</w:t>
            </w:r>
          </w:p>
        </w:tc>
        <w:tc>
          <w:tcPr>
            <w:tcW w:w="230" w:type="pct"/>
            <w:shd w:val="clear" w:color="auto" w:fill="auto"/>
            <w:vAlign w:val="center"/>
            <w:hideMark/>
          </w:tcPr>
          <w:p w14:paraId="2501D919" w14:textId="77777777" w:rsidR="00EC0392" w:rsidRPr="00EC0392" w:rsidRDefault="00EC0392">
            <w:pPr>
              <w:pStyle w:val="aff"/>
              <w:rPr>
                <w:b/>
                <w:sz w:val="16"/>
                <w:szCs w:val="18"/>
              </w:rPr>
            </w:pPr>
            <w:r w:rsidRPr="00EC0392">
              <w:rPr>
                <w:rFonts w:hint="eastAsia"/>
                <w:b/>
                <w:sz w:val="16"/>
                <w:szCs w:val="18"/>
              </w:rPr>
              <w:t>是</w:t>
            </w:r>
          </w:p>
        </w:tc>
        <w:tc>
          <w:tcPr>
            <w:tcW w:w="351" w:type="pct"/>
            <w:vMerge/>
            <w:vAlign w:val="center"/>
            <w:hideMark/>
          </w:tcPr>
          <w:p w14:paraId="52F265C1" w14:textId="77777777" w:rsidR="00EC0392" w:rsidRPr="002B729E" w:rsidRDefault="00EC0392" w:rsidP="00EC0392">
            <w:pPr>
              <w:spacing w:line="240" w:lineRule="auto"/>
              <w:rPr>
                <w:rFonts w:eastAsia="等线" w:cs="Times New Roman"/>
                <w:sz w:val="16"/>
                <w:szCs w:val="18"/>
                <w:lang w:val="en-US"/>
              </w:rPr>
            </w:pPr>
          </w:p>
        </w:tc>
      </w:tr>
      <w:tr w:rsidR="00EC0392" w:rsidRPr="007D5BC8" w14:paraId="492C4227" w14:textId="77777777" w:rsidTr="008B60CC">
        <w:trPr>
          <w:trHeight w:val="290"/>
          <w:jc w:val="center"/>
        </w:trPr>
        <w:tc>
          <w:tcPr>
            <w:tcW w:w="257" w:type="pct"/>
            <w:vMerge/>
            <w:vAlign w:val="center"/>
            <w:hideMark/>
          </w:tcPr>
          <w:p w14:paraId="1C6D0117" w14:textId="77777777" w:rsidR="00EC0392" w:rsidRPr="002B729E" w:rsidRDefault="00EC0392" w:rsidP="00EC0392">
            <w:pPr>
              <w:spacing w:line="240" w:lineRule="auto"/>
              <w:rPr>
                <w:rFonts w:cs="宋体"/>
                <w:sz w:val="16"/>
                <w:szCs w:val="18"/>
                <w:lang w:val="en-US"/>
              </w:rPr>
            </w:pPr>
          </w:p>
        </w:tc>
        <w:tc>
          <w:tcPr>
            <w:tcW w:w="423" w:type="pct"/>
            <w:shd w:val="clear" w:color="auto" w:fill="auto"/>
            <w:vAlign w:val="center"/>
            <w:hideMark/>
          </w:tcPr>
          <w:p w14:paraId="1CCF9B1C" w14:textId="77777777" w:rsidR="00EC0392" w:rsidRPr="002B729E" w:rsidRDefault="00EC0392" w:rsidP="004F4E60">
            <w:pPr>
              <w:pStyle w:val="aff"/>
              <w:rPr>
                <w:sz w:val="16"/>
                <w:szCs w:val="18"/>
                <w:lang w:val="en-US"/>
              </w:rPr>
            </w:pPr>
            <w:r w:rsidRPr="002B729E">
              <w:rPr>
                <w:rFonts w:hint="eastAsia"/>
                <w:sz w:val="16"/>
                <w:szCs w:val="18"/>
                <w:lang w:val="en-US"/>
              </w:rPr>
              <w:t>企业</w:t>
            </w:r>
            <w:r w:rsidRPr="002B729E">
              <w:rPr>
                <w:rFonts w:cs="Times New Roman"/>
                <w:sz w:val="16"/>
                <w:szCs w:val="18"/>
                <w:lang w:val="en-US"/>
              </w:rPr>
              <w:t>3</w:t>
            </w:r>
          </w:p>
        </w:tc>
        <w:tc>
          <w:tcPr>
            <w:tcW w:w="420" w:type="pct"/>
            <w:shd w:val="clear" w:color="auto" w:fill="auto"/>
            <w:vAlign w:val="center"/>
          </w:tcPr>
          <w:p w14:paraId="576A40F5" w14:textId="03DBB768" w:rsidR="00EC0392" w:rsidRPr="00C73D5D" w:rsidRDefault="00EC0392" w:rsidP="004F4E60">
            <w:pPr>
              <w:pStyle w:val="aff"/>
              <w:rPr>
                <w:rFonts w:eastAsia="等线" w:cs="Times New Roman"/>
                <w:sz w:val="16"/>
                <w:szCs w:val="18"/>
                <w:lang w:val="en-US"/>
              </w:rPr>
            </w:pPr>
            <w:r w:rsidRPr="00C73D5D">
              <w:rPr>
                <w:rFonts w:eastAsia="等线" w:cs="Times New Roman"/>
                <w:szCs w:val="18"/>
              </w:rPr>
              <w:t>22</w:t>
            </w:r>
          </w:p>
        </w:tc>
        <w:tc>
          <w:tcPr>
            <w:tcW w:w="507" w:type="pct"/>
            <w:shd w:val="clear" w:color="auto" w:fill="auto"/>
            <w:vAlign w:val="center"/>
            <w:hideMark/>
          </w:tcPr>
          <w:p w14:paraId="637E4D26" w14:textId="43846B32" w:rsidR="00EC0392" w:rsidRPr="002B729E" w:rsidRDefault="00EC0392" w:rsidP="004F4E60">
            <w:pPr>
              <w:pStyle w:val="aff"/>
              <w:rPr>
                <w:rFonts w:eastAsia="等线" w:cs="Times New Roman"/>
                <w:sz w:val="16"/>
                <w:szCs w:val="18"/>
                <w:lang w:val="en-US"/>
              </w:rPr>
            </w:pPr>
            <w:r>
              <w:rPr>
                <w:rFonts w:eastAsia="等线" w:cs="Times New Roman"/>
                <w:szCs w:val="18"/>
              </w:rPr>
              <w:t>2019.5~2021.1</w:t>
            </w:r>
          </w:p>
        </w:tc>
        <w:tc>
          <w:tcPr>
            <w:tcW w:w="509" w:type="pct"/>
            <w:shd w:val="clear" w:color="auto" w:fill="auto"/>
            <w:vAlign w:val="center"/>
            <w:hideMark/>
          </w:tcPr>
          <w:p w14:paraId="7F628BAF" w14:textId="4A1147C9" w:rsidR="00EC0392" w:rsidRPr="002B729E" w:rsidRDefault="00EC0392" w:rsidP="004F4E60">
            <w:pPr>
              <w:pStyle w:val="aff"/>
              <w:rPr>
                <w:rFonts w:eastAsia="等线" w:cs="Times New Roman"/>
                <w:sz w:val="16"/>
                <w:szCs w:val="18"/>
                <w:lang w:val="en-US"/>
              </w:rPr>
            </w:pPr>
            <w:r>
              <w:rPr>
                <w:rFonts w:eastAsia="等线" w:cs="Times New Roman"/>
                <w:szCs w:val="18"/>
              </w:rPr>
              <w:t>9.42~144.43</w:t>
            </w:r>
          </w:p>
        </w:tc>
        <w:tc>
          <w:tcPr>
            <w:tcW w:w="340" w:type="pct"/>
            <w:shd w:val="clear" w:color="auto" w:fill="auto"/>
            <w:vAlign w:val="center"/>
            <w:hideMark/>
          </w:tcPr>
          <w:p w14:paraId="0295B376" w14:textId="13FBD612" w:rsidR="00EC0392" w:rsidRPr="002B729E" w:rsidRDefault="00EC0392" w:rsidP="004F4E60">
            <w:pPr>
              <w:pStyle w:val="aff"/>
              <w:rPr>
                <w:rFonts w:eastAsia="等线" w:cs="Times New Roman"/>
                <w:sz w:val="16"/>
                <w:szCs w:val="18"/>
                <w:lang w:val="en-US"/>
              </w:rPr>
            </w:pPr>
            <w:r>
              <w:rPr>
                <w:rFonts w:eastAsia="等线" w:cs="Times New Roman"/>
                <w:szCs w:val="18"/>
              </w:rPr>
              <w:t>59.91</w:t>
            </w:r>
          </w:p>
        </w:tc>
        <w:tc>
          <w:tcPr>
            <w:tcW w:w="386" w:type="pct"/>
            <w:shd w:val="clear" w:color="auto" w:fill="auto"/>
            <w:vAlign w:val="center"/>
            <w:hideMark/>
          </w:tcPr>
          <w:p w14:paraId="44126526" w14:textId="3F50212B" w:rsidR="00EC0392" w:rsidRPr="00C73D5D" w:rsidRDefault="00EC0392" w:rsidP="004F4E60">
            <w:pPr>
              <w:pStyle w:val="aff"/>
              <w:rPr>
                <w:rFonts w:eastAsia="等线" w:cs="Times New Roman"/>
                <w:b/>
                <w:bCs/>
                <w:sz w:val="16"/>
                <w:szCs w:val="18"/>
                <w:lang w:val="en-US"/>
              </w:rPr>
            </w:pPr>
            <w:r w:rsidRPr="00C73D5D">
              <w:rPr>
                <w:rFonts w:eastAsia="等线" w:cs="Times New Roman"/>
                <w:b/>
                <w:bCs/>
                <w:szCs w:val="18"/>
              </w:rPr>
              <w:t xml:space="preserve">87.15 </w:t>
            </w:r>
          </w:p>
        </w:tc>
        <w:tc>
          <w:tcPr>
            <w:tcW w:w="410" w:type="pct"/>
            <w:shd w:val="clear" w:color="auto" w:fill="auto"/>
            <w:vAlign w:val="center"/>
            <w:hideMark/>
          </w:tcPr>
          <w:p w14:paraId="10BF2DE3"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200</w:t>
            </w:r>
          </w:p>
        </w:tc>
        <w:tc>
          <w:tcPr>
            <w:tcW w:w="410" w:type="pct"/>
            <w:shd w:val="clear" w:color="auto" w:fill="auto"/>
            <w:vAlign w:val="center"/>
            <w:hideMark/>
          </w:tcPr>
          <w:p w14:paraId="11502819"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452" w:type="pct"/>
            <w:shd w:val="clear" w:color="auto" w:fill="auto"/>
            <w:vAlign w:val="center"/>
            <w:hideMark/>
          </w:tcPr>
          <w:p w14:paraId="4B1EF743"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305" w:type="pct"/>
            <w:shd w:val="clear" w:color="auto" w:fill="auto"/>
            <w:vAlign w:val="center"/>
            <w:hideMark/>
          </w:tcPr>
          <w:p w14:paraId="7E00974F" w14:textId="77777777" w:rsidR="00EC0392" w:rsidRPr="00C73D5D" w:rsidRDefault="00EC0392" w:rsidP="004F4E60">
            <w:pPr>
              <w:pStyle w:val="aff"/>
              <w:rPr>
                <w:rFonts w:eastAsia="等线" w:cs="Times New Roman"/>
                <w:b/>
                <w:bCs/>
                <w:sz w:val="16"/>
                <w:szCs w:val="18"/>
                <w:lang w:val="en-US"/>
              </w:rPr>
            </w:pPr>
            <w:r w:rsidRPr="00C73D5D">
              <w:rPr>
                <w:rFonts w:eastAsia="等线" w:cs="Times New Roman"/>
                <w:b/>
                <w:bCs/>
                <w:sz w:val="16"/>
                <w:szCs w:val="18"/>
                <w:lang w:val="en-US"/>
              </w:rPr>
              <w:t>150</w:t>
            </w:r>
          </w:p>
        </w:tc>
        <w:tc>
          <w:tcPr>
            <w:tcW w:w="230" w:type="pct"/>
            <w:shd w:val="clear" w:color="auto" w:fill="auto"/>
            <w:vAlign w:val="center"/>
            <w:hideMark/>
          </w:tcPr>
          <w:p w14:paraId="77B9A6F5" w14:textId="77777777" w:rsidR="00EC0392" w:rsidRPr="00EC0392" w:rsidRDefault="00EC0392">
            <w:pPr>
              <w:pStyle w:val="aff"/>
              <w:rPr>
                <w:b/>
                <w:sz w:val="16"/>
                <w:szCs w:val="18"/>
              </w:rPr>
            </w:pPr>
            <w:r w:rsidRPr="00EC0392">
              <w:rPr>
                <w:rFonts w:hint="eastAsia"/>
                <w:b/>
                <w:sz w:val="16"/>
                <w:szCs w:val="18"/>
              </w:rPr>
              <w:t>是</w:t>
            </w:r>
          </w:p>
        </w:tc>
        <w:tc>
          <w:tcPr>
            <w:tcW w:w="351" w:type="pct"/>
            <w:vMerge/>
            <w:vAlign w:val="center"/>
            <w:hideMark/>
          </w:tcPr>
          <w:p w14:paraId="28470F8C" w14:textId="77777777" w:rsidR="00EC0392" w:rsidRPr="002B729E" w:rsidRDefault="00EC0392" w:rsidP="00EC0392">
            <w:pPr>
              <w:spacing w:line="240" w:lineRule="auto"/>
              <w:rPr>
                <w:rFonts w:eastAsia="等线" w:cs="Times New Roman"/>
                <w:sz w:val="16"/>
                <w:szCs w:val="18"/>
                <w:lang w:val="en-US"/>
              </w:rPr>
            </w:pPr>
          </w:p>
        </w:tc>
      </w:tr>
      <w:tr w:rsidR="00EC0392" w:rsidRPr="007D5BC8" w14:paraId="4C3B1BCE" w14:textId="77777777" w:rsidTr="008B60CC">
        <w:trPr>
          <w:trHeight w:val="460"/>
          <w:jc w:val="center"/>
        </w:trPr>
        <w:tc>
          <w:tcPr>
            <w:tcW w:w="257" w:type="pct"/>
            <w:vMerge/>
            <w:vAlign w:val="center"/>
            <w:hideMark/>
          </w:tcPr>
          <w:p w14:paraId="41F2B945" w14:textId="77777777" w:rsidR="00EC0392" w:rsidRPr="002B729E" w:rsidRDefault="00EC0392" w:rsidP="00EC0392">
            <w:pPr>
              <w:spacing w:line="240" w:lineRule="auto"/>
              <w:rPr>
                <w:rFonts w:cs="宋体"/>
                <w:sz w:val="16"/>
                <w:szCs w:val="18"/>
                <w:lang w:val="en-US"/>
              </w:rPr>
            </w:pPr>
          </w:p>
        </w:tc>
        <w:tc>
          <w:tcPr>
            <w:tcW w:w="423" w:type="pct"/>
            <w:shd w:val="clear" w:color="auto" w:fill="auto"/>
            <w:vAlign w:val="center"/>
            <w:hideMark/>
          </w:tcPr>
          <w:p w14:paraId="17BA6383" w14:textId="77777777" w:rsidR="00EC0392" w:rsidRPr="002B729E" w:rsidRDefault="00EC0392" w:rsidP="004F4E60">
            <w:pPr>
              <w:pStyle w:val="aff"/>
              <w:rPr>
                <w:sz w:val="16"/>
                <w:szCs w:val="18"/>
                <w:lang w:val="en-US"/>
              </w:rPr>
            </w:pPr>
            <w:r w:rsidRPr="002B729E">
              <w:rPr>
                <w:rFonts w:hint="eastAsia"/>
                <w:sz w:val="16"/>
                <w:szCs w:val="18"/>
                <w:lang w:val="en-US"/>
              </w:rPr>
              <w:t>企业</w:t>
            </w:r>
            <w:r w:rsidRPr="002B729E">
              <w:rPr>
                <w:rFonts w:cs="Times New Roman"/>
                <w:sz w:val="16"/>
                <w:szCs w:val="18"/>
                <w:lang w:val="en-US"/>
              </w:rPr>
              <w:t>4</w:t>
            </w:r>
          </w:p>
        </w:tc>
        <w:tc>
          <w:tcPr>
            <w:tcW w:w="420" w:type="pct"/>
            <w:shd w:val="clear" w:color="auto" w:fill="auto"/>
            <w:vAlign w:val="center"/>
          </w:tcPr>
          <w:p w14:paraId="2F3A121A" w14:textId="5667F1CA" w:rsidR="00EC0392" w:rsidRPr="00C73D5D" w:rsidRDefault="00EC0392" w:rsidP="004F4E60">
            <w:pPr>
              <w:pStyle w:val="aff"/>
              <w:rPr>
                <w:rFonts w:eastAsia="等线" w:cs="Times New Roman"/>
                <w:sz w:val="16"/>
                <w:szCs w:val="18"/>
                <w:lang w:val="en-US"/>
              </w:rPr>
            </w:pPr>
            <w:r w:rsidRPr="00C73D5D">
              <w:rPr>
                <w:rFonts w:eastAsia="等线" w:cs="Times New Roman"/>
                <w:szCs w:val="18"/>
              </w:rPr>
              <w:t>304</w:t>
            </w:r>
          </w:p>
        </w:tc>
        <w:tc>
          <w:tcPr>
            <w:tcW w:w="507" w:type="pct"/>
            <w:shd w:val="clear" w:color="auto" w:fill="auto"/>
            <w:vAlign w:val="center"/>
            <w:hideMark/>
          </w:tcPr>
          <w:p w14:paraId="64884B17" w14:textId="0015440B" w:rsidR="00EC0392" w:rsidRPr="002B729E" w:rsidRDefault="00EC0392" w:rsidP="004F4E60">
            <w:pPr>
              <w:pStyle w:val="aff"/>
              <w:rPr>
                <w:rFonts w:eastAsia="等线" w:cs="Times New Roman"/>
                <w:sz w:val="16"/>
                <w:szCs w:val="18"/>
                <w:lang w:val="en-US"/>
              </w:rPr>
            </w:pPr>
            <w:r>
              <w:rPr>
                <w:rFonts w:eastAsia="等线" w:cs="Times New Roman"/>
                <w:szCs w:val="18"/>
              </w:rPr>
              <w:t>2019.4~2021.2.27</w:t>
            </w:r>
          </w:p>
        </w:tc>
        <w:tc>
          <w:tcPr>
            <w:tcW w:w="509" w:type="pct"/>
            <w:shd w:val="clear" w:color="auto" w:fill="auto"/>
            <w:vAlign w:val="center"/>
            <w:hideMark/>
          </w:tcPr>
          <w:p w14:paraId="5BB59B87" w14:textId="4AE0102B" w:rsidR="00EC0392" w:rsidRPr="002B729E" w:rsidRDefault="00EC0392" w:rsidP="004F4E60">
            <w:pPr>
              <w:pStyle w:val="aff"/>
              <w:rPr>
                <w:rFonts w:eastAsia="等线" w:cs="Times New Roman"/>
                <w:sz w:val="16"/>
                <w:szCs w:val="18"/>
                <w:lang w:val="en-US"/>
              </w:rPr>
            </w:pPr>
            <w:r>
              <w:rPr>
                <w:rFonts w:eastAsia="等线" w:cs="Times New Roman"/>
                <w:szCs w:val="18"/>
              </w:rPr>
              <w:t>0~82</w:t>
            </w:r>
          </w:p>
        </w:tc>
        <w:tc>
          <w:tcPr>
            <w:tcW w:w="340" w:type="pct"/>
            <w:shd w:val="clear" w:color="auto" w:fill="auto"/>
            <w:vAlign w:val="center"/>
            <w:hideMark/>
          </w:tcPr>
          <w:p w14:paraId="611C72A4" w14:textId="10D927FA" w:rsidR="00EC0392" w:rsidRPr="002B729E" w:rsidRDefault="00EC0392" w:rsidP="004F4E60">
            <w:pPr>
              <w:pStyle w:val="aff"/>
              <w:rPr>
                <w:rFonts w:eastAsia="等线" w:cs="Times New Roman"/>
                <w:sz w:val="16"/>
                <w:szCs w:val="18"/>
                <w:lang w:val="en-US"/>
              </w:rPr>
            </w:pPr>
            <w:r>
              <w:rPr>
                <w:rFonts w:eastAsia="等线" w:cs="Times New Roman"/>
                <w:szCs w:val="18"/>
              </w:rPr>
              <w:t>44.08</w:t>
            </w:r>
          </w:p>
        </w:tc>
        <w:tc>
          <w:tcPr>
            <w:tcW w:w="386" w:type="pct"/>
            <w:shd w:val="clear" w:color="auto" w:fill="auto"/>
            <w:vAlign w:val="center"/>
            <w:hideMark/>
          </w:tcPr>
          <w:p w14:paraId="1B66ED4C" w14:textId="75DF6793" w:rsidR="00EC0392" w:rsidRPr="00C73D5D" w:rsidRDefault="00EC0392" w:rsidP="004F4E60">
            <w:pPr>
              <w:pStyle w:val="aff"/>
              <w:rPr>
                <w:rFonts w:eastAsia="等线" w:cs="Times New Roman"/>
                <w:b/>
                <w:bCs/>
                <w:sz w:val="16"/>
                <w:szCs w:val="18"/>
                <w:lang w:val="en-US"/>
              </w:rPr>
            </w:pPr>
            <w:r w:rsidRPr="00C73D5D">
              <w:rPr>
                <w:rFonts w:eastAsia="等线" w:cs="Times New Roman"/>
                <w:b/>
                <w:bCs/>
                <w:szCs w:val="18"/>
              </w:rPr>
              <w:t xml:space="preserve">64.73 </w:t>
            </w:r>
          </w:p>
        </w:tc>
        <w:tc>
          <w:tcPr>
            <w:tcW w:w="410" w:type="pct"/>
            <w:shd w:val="clear" w:color="auto" w:fill="auto"/>
            <w:vAlign w:val="center"/>
            <w:hideMark/>
          </w:tcPr>
          <w:p w14:paraId="56AA4FC7"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200</w:t>
            </w:r>
          </w:p>
        </w:tc>
        <w:tc>
          <w:tcPr>
            <w:tcW w:w="410" w:type="pct"/>
            <w:shd w:val="clear" w:color="auto" w:fill="auto"/>
            <w:vAlign w:val="center"/>
            <w:hideMark/>
          </w:tcPr>
          <w:p w14:paraId="5EC376F5"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452" w:type="pct"/>
            <w:shd w:val="clear" w:color="auto" w:fill="auto"/>
            <w:vAlign w:val="center"/>
            <w:hideMark/>
          </w:tcPr>
          <w:p w14:paraId="0BB783E7"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305" w:type="pct"/>
            <w:shd w:val="clear" w:color="auto" w:fill="auto"/>
            <w:vAlign w:val="center"/>
            <w:hideMark/>
          </w:tcPr>
          <w:p w14:paraId="1A4BE1CD" w14:textId="77777777" w:rsidR="00EC0392" w:rsidRPr="00C73D5D" w:rsidRDefault="00EC0392" w:rsidP="004F4E60">
            <w:pPr>
              <w:pStyle w:val="aff"/>
              <w:rPr>
                <w:rFonts w:eastAsia="等线" w:cs="Times New Roman"/>
                <w:b/>
                <w:bCs/>
                <w:sz w:val="16"/>
                <w:szCs w:val="18"/>
                <w:lang w:val="en-US"/>
              </w:rPr>
            </w:pPr>
            <w:r w:rsidRPr="00C73D5D">
              <w:rPr>
                <w:rFonts w:eastAsia="等线" w:cs="Times New Roman"/>
                <w:b/>
                <w:bCs/>
                <w:sz w:val="16"/>
                <w:szCs w:val="18"/>
                <w:lang w:val="en-US"/>
              </w:rPr>
              <w:t>150</w:t>
            </w:r>
          </w:p>
        </w:tc>
        <w:tc>
          <w:tcPr>
            <w:tcW w:w="230" w:type="pct"/>
            <w:shd w:val="clear" w:color="auto" w:fill="auto"/>
            <w:vAlign w:val="center"/>
            <w:hideMark/>
          </w:tcPr>
          <w:p w14:paraId="6C2247BE" w14:textId="77777777" w:rsidR="00EC0392" w:rsidRPr="00EC0392" w:rsidRDefault="00EC0392">
            <w:pPr>
              <w:pStyle w:val="aff"/>
              <w:rPr>
                <w:b/>
                <w:sz w:val="16"/>
                <w:szCs w:val="18"/>
              </w:rPr>
            </w:pPr>
            <w:r w:rsidRPr="00EC0392">
              <w:rPr>
                <w:rFonts w:hint="eastAsia"/>
                <w:b/>
                <w:sz w:val="16"/>
                <w:szCs w:val="18"/>
              </w:rPr>
              <w:t>是</w:t>
            </w:r>
          </w:p>
        </w:tc>
        <w:tc>
          <w:tcPr>
            <w:tcW w:w="351" w:type="pct"/>
            <w:vMerge/>
            <w:vAlign w:val="center"/>
            <w:hideMark/>
          </w:tcPr>
          <w:p w14:paraId="7A272ECB" w14:textId="77777777" w:rsidR="00EC0392" w:rsidRPr="002B729E" w:rsidRDefault="00EC0392" w:rsidP="00EC0392">
            <w:pPr>
              <w:spacing w:line="240" w:lineRule="auto"/>
              <w:rPr>
                <w:rFonts w:eastAsia="等线" w:cs="Times New Roman"/>
                <w:sz w:val="16"/>
                <w:szCs w:val="18"/>
                <w:lang w:val="en-US"/>
              </w:rPr>
            </w:pPr>
          </w:p>
        </w:tc>
      </w:tr>
      <w:tr w:rsidR="00EC0392" w:rsidRPr="007D5BC8" w14:paraId="6756E234" w14:textId="77777777" w:rsidTr="008B60CC">
        <w:trPr>
          <w:trHeight w:val="290"/>
          <w:jc w:val="center"/>
        </w:trPr>
        <w:tc>
          <w:tcPr>
            <w:tcW w:w="257" w:type="pct"/>
            <w:vMerge/>
            <w:vAlign w:val="center"/>
            <w:hideMark/>
          </w:tcPr>
          <w:p w14:paraId="12A683A2" w14:textId="77777777" w:rsidR="00EC0392" w:rsidRPr="002B729E" w:rsidRDefault="00EC0392" w:rsidP="00EC0392">
            <w:pPr>
              <w:spacing w:line="240" w:lineRule="auto"/>
              <w:rPr>
                <w:rFonts w:cs="宋体"/>
                <w:sz w:val="16"/>
                <w:szCs w:val="18"/>
                <w:lang w:val="en-US"/>
              </w:rPr>
            </w:pPr>
          </w:p>
        </w:tc>
        <w:tc>
          <w:tcPr>
            <w:tcW w:w="423" w:type="pct"/>
            <w:shd w:val="clear" w:color="auto" w:fill="auto"/>
            <w:vAlign w:val="center"/>
            <w:hideMark/>
          </w:tcPr>
          <w:p w14:paraId="19149081" w14:textId="77777777" w:rsidR="00EC0392" w:rsidRPr="002B729E" w:rsidRDefault="00EC0392" w:rsidP="004F4E60">
            <w:pPr>
              <w:pStyle w:val="aff"/>
              <w:rPr>
                <w:sz w:val="16"/>
                <w:szCs w:val="18"/>
                <w:lang w:val="en-US"/>
              </w:rPr>
            </w:pPr>
            <w:r w:rsidRPr="002B729E">
              <w:rPr>
                <w:rFonts w:hint="eastAsia"/>
                <w:sz w:val="16"/>
                <w:szCs w:val="18"/>
                <w:lang w:val="en-US"/>
              </w:rPr>
              <w:t>企业</w:t>
            </w:r>
            <w:r w:rsidRPr="002B729E">
              <w:rPr>
                <w:rFonts w:cs="Times New Roman"/>
                <w:sz w:val="16"/>
                <w:szCs w:val="18"/>
                <w:lang w:val="en-US"/>
              </w:rPr>
              <w:t>5</w:t>
            </w:r>
          </w:p>
        </w:tc>
        <w:tc>
          <w:tcPr>
            <w:tcW w:w="420" w:type="pct"/>
            <w:shd w:val="clear" w:color="auto" w:fill="auto"/>
            <w:vAlign w:val="center"/>
          </w:tcPr>
          <w:p w14:paraId="4CF39801" w14:textId="75C74D7C" w:rsidR="00EC0392" w:rsidRPr="002B729E" w:rsidRDefault="00EC0392" w:rsidP="004F4E60">
            <w:pPr>
              <w:pStyle w:val="aff"/>
              <w:rPr>
                <w:rFonts w:eastAsia="等线" w:cs="Times New Roman"/>
                <w:sz w:val="16"/>
                <w:szCs w:val="18"/>
                <w:lang w:val="en-US"/>
              </w:rPr>
            </w:pPr>
            <w:r>
              <w:rPr>
                <w:rFonts w:eastAsia="等线" w:cs="Times New Roman"/>
                <w:szCs w:val="18"/>
              </w:rPr>
              <w:t>13</w:t>
            </w:r>
          </w:p>
        </w:tc>
        <w:tc>
          <w:tcPr>
            <w:tcW w:w="507" w:type="pct"/>
            <w:shd w:val="clear" w:color="auto" w:fill="auto"/>
            <w:vAlign w:val="center"/>
            <w:hideMark/>
          </w:tcPr>
          <w:p w14:paraId="44F8769C" w14:textId="169576BB" w:rsidR="00EC0392" w:rsidRPr="002B729E" w:rsidRDefault="00EC0392" w:rsidP="004F4E60">
            <w:pPr>
              <w:pStyle w:val="aff"/>
              <w:rPr>
                <w:rFonts w:eastAsia="等线" w:cs="Times New Roman"/>
                <w:sz w:val="16"/>
                <w:szCs w:val="18"/>
                <w:lang w:val="en-US"/>
              </w:rPr>
            </w:pPr>
            <w:r>
              <w:rPr>
                <w:rFonts w:eastAsia="等线" w:cs="Times New Roman"/>
                <w:szCs w:val="18"/>
              </w:rPr>
              <w:t>2019.4~2020.4</w:t>
            </w:r>
          </w:p>
        </w:tc>
        <w:tc>
          <w:tcPr>
            <w:tcW w:w="509" w:type="pct"/>
            <w:shd w:val="clear" w:color="auto" w:fill="auto"/>
            <w:vAlign w:val="center"/>
            <w:hideMark/>
          </w:tcPr>
          <w:p w14:paraId="0AEB1F09" w14:textId="7EF88F04" w:rsidR="00EC0392" w:rsidRPr="002B729E" w:rsidRDefault="00EC0392" w:rsidP="004F4E60">
            <w:pPr>
              <w:pStyle w:val="aff"/>
              <w:rPr>
                <w:rFonts w:eastAsia="等线" w:cs="Times New Roman"/>
                <w:sz w:val="16"/>
                <w:szCs w:val="18"/>
                <w:lang w:val="en-US"/>
              </w:rPr>
            </w:pPr>
            <w:r>
              <w:rPr>
                <w:rFonts w:eastAsia="等线" w:cs="Times New Roman"/>
                <w:szCs w:val="18"/>
              </w:rPr>
              <w:t>103~189</w:t>
            </w:r>
          </w:p>
        </w:tc>
        <w:tc>
          <w:tcPr>
            <w:tcW w:w="340" w:type="pct"/>
            <w:shd w:val="clear" w:color="auto" w:fill="auto"/>
            <w:vAlign w:val="center"/>
            <w:hideMark/>
          </w:tcPr>
          <w:p w14:paraId="79124002" w14:textId="2093774E" w:rsidR="00EC0392" w:rsidRPr="002B729E" w:rsidRDefault="00EC0392" w:rsidP="004F4E60">
            <w:pPr>
              <w:pStyle w:val="aff"/>
              <w:rPr>
                <w:rFonts w:eastAsia="等线" w:cs="Times New Roman"/>
                <w:sz w:val="16"/>
                <w:szCs w:val="18"/>
                <w:lang w:val="en-US"/>
              </w:rPr>
            </w:pPr>
            <w:r>
              <w:rPr>
                <w:rFonts w:eastAsia="等线" w:cs="Times New Roman"/>
                <w:szCs w:val="18"/>
              </w:rPr>
              <w:t>138.53</w:t>
            </w:r>
          </w:p>
        </w:tc>
        <w:tc>
          <w:tcPr>
            <w:tcW w:w="386" w:type="pct"/>
            <w:shd w:val="clear" w:color="auto" w:fill="auto"/>
            <w:vAlign w:val="center"/>
            <w:hideMark/>
          </w:tcPr>
          <w:p w14:paraId="4C2E7F37" w14:textId="54549FB6" w:rsidR="00EC0392" w:rsidRPr="00115403" w:rsidRDefault="00EC0392" w:rsidP="004F4E60">
            <w:pPr>
              <w:pStyle w:val="aff"/>
              <w:rPr>
                <w:rFonts w:eastAsia="等线" w:cs="Times New Roman"/>
                <w:b/>
                <w:bCs/>
                <w:sz w:val="16"/>
                <w:szCs w:val="18"/>
                <w:lang w:val="en-US"/>
              </w:rPr>
            </w:pPr>
            <w:r w:rsidRPr="00C73D5D">
              <w:rPr>
                <w:rFonts w:eastAsia="等线" w:cs="Times New Roman"/>
                <w:b/>
                <w:bCs/>
                <w:szCs w:val="18"/>
              </w:rPr>
              <w:t xml:space="preserve">176.97 </w:t>
            </w:r>
          </w:p>
        </w:tc>
        <w:tc>
          <w:tcPr>
            <w:tcW w:w="410" w:type="pct"/>
            <w:shd w:val="clear" w:color="auto" w:fill="auto"/>
            <w:vAlign w:val="center"/>
            <w:hideMark/>
          </w:tcPr>
          <w:p w14:paraId="2ED34FCD"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200</w:t>
            </w:r>
          </w:p>
        </w:tc>
        <w:tc>
          <w:tcPr>
            <w:tcW w:w="410" w:type="pct"/>
            <w:shd w:val="clear" w:color="auto" w:fill="auto"/>
            <w:vAlign w:val="center"/>
            <w:hideMark/>
          </w:tcPr>
          <w:p w14:paraId="7BA937BF"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452" w:type="pct"/>
            <w:shd w:val="clear" w:color="auto" w:fill="auto"/>
            <w:vAlign w:val="center"/>
            <w:hideMark/>
          </w:tcPr>
          <w:p w14:paraId="25CC9725"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305" w:type="pct"/>
            <w:shd w:val="clear" w:color="auto" w:fill="auto"/>
            <w:vAlign w:val="center"/>
            <w:hideMark/>
          </w:tcPr>
          <w:p w14:paraId="34CF2A8D" w14:textId="77777777" w:rsidR="00EC0392" w:rsidRPr="00C73D5D" w:rsidRDefault="00EC0392" w:rsidP="004F4E60">
            <w:pPr>
              <w:pStyle w:val="aff"/>
              <w:rPr>
                <w:rFonts w:eastAsia="等线" w:cs="Times New Roman"/>
                <w:b/>
                <w:bCs/>
                <w:sz w:val="16"/>
                <w:szCs w:val="18"/>
                <w:lang w:val="en-US"/>
              </w:rPr>
            </w:pPr>
            <w:r w:rsidRPr="00C73D5D">
              <w:rPr>
                <w:rFonts w:eastAsia="等线" w:cs="Times New Roman"/>
                <w:b/>
                <w:bCs/>
                <w:sz w:val="16"/>
                <w:szCs w:val="18"/>
                <w:lang w:val="en-US"/>
              </w:rPr>
              <w:t>150</w:t>
            </w:r>
          </w:p>
        </w:tc>
        <w:tc>
          <w:tcPr>
            <w:tcW w:w="230" w:type="pct"/>
            <w:shd w:val="clear" w:color="auto" w:fill="auto"/>
            <w:vAlign w:val="center"/>
            <w:hideMark/>
          </w:tcPr>
          <w:p w14:paraId="0AA04156" w14:textId="77777777" w:rsidR="00EC0392" w:rsidRPr="00EC0392" w:rsidRDefault="00EC0392">
            <w:pPr>
              <w:pStyle w:val="aff"/>
              <w:rPr>
                <w:b/>
                <w:sz w:val="16"/>
                <w:szCs w:val="18"/>
              </w:rPr>
            </w:pPr>
            <w:r w:rsidRPr="00EC0392">
              <w:rPr>
                <w:rFonts w:hint="eastAsia"/>
                <w:b/>
                <w:sz w:val="16"/>
                <w:szCs w:val="18"/>
              </w:rPr>
              <w:t>否</w:t>
            </w:r>
          </w:p>
        </w:tc>
        <w:tc>
          <w:tcPr>
            <w:tcW w:w="351" w:type="pct"/>
            <w:vMerge/>
            <w:vAlign w:val="center"/>
            <w:hideMark/>
          </w:tcPr>
          <w:p w14:paraId="40F7391D" w14:textId="77777777" w:rsidR="00EC0392" w:rsidRPr="002B729E" w:rsidRDefault="00EC0392" w:rsidP="00EC0392">
            <w:pPr>
              <w:spacing w:line="240" w:lineRule="auto"/>
              <w:rPr>
                <w:rFonts w:eastAsia="等线" w:cs="Times New Roman"/>
                <w:sz w:val="16"/>
                <w:szCs w:val="18"/>
                <w:lang w:val="en-US"/>
              </w:rPr>
            </w:pPr>
          </w:p>
        </w:tc>
      </w:tr>
      <w:tr w:rsidR="00EC0392" w:rsidRPr="007D5BC8" w14:paraId="0EF221F5" w14:textId="77777777" w:rsidTr="008B60CC">
        <w:trPr>
          <w:trHeight w:val="290"/>
          <w:jc w:val="center"/>
        </w:trPr>
        <w:tc>
          <w:tcPr>
            <w:tcW w:w="257" w:type="pct"/>
            <w:vMerge/>
            <w:vAlign w:val="center"/>
            <w:hideMark/>
          </w:tcPr>
          <w:p w14:paraId="0B30C879" w14:textId="77777777" w:rsidR="00EC0392" w:rsidRPr="002B729E" w:rsidRDefault="00EC0392" w:rsidP="00EC0392">
            <w:pPr>
              <w:spacing w:line="240" w:lineRule="auto"/>
              <w:rPr>
                <w:rFonts w:cs="宋体"/>
                <w:sz w:val="16"/>
                <w:szCs w:val="18"/>
                <w:lang w:val="en-US"/>
              </w:rPr>
            </w:pPr>
          </w:p>
        </w:tc>
        <w:tc>
          <w:tcPr>
            <w:tcW w:w="423" w:type="pct"/>
            <w:shd w:val="clear" w:color="auto" w:fill="auto"/>
            <w:vAlign w:val="center"/>
            <w:hideMark/>
          </w:tcPr>
          <w:p w14:paraId="69878CCA" w14:textId="77777777" w:rsidR="00EC0392" w:rsidRPr="002B729E" w:rsidRDefault="00EC0392" w:rsidP="004F4E60">
            <w:pPr>
              <w:pStyle w:val="aff"/>
              <w:rPr>
                <w:sz w:val="16"/>
                <w:szCs w:val="18"/>
                <w:lang w:val="en-US"/>
              </w:rPr>
            </w:pPr>
            <w:r w:rsidRPr="002B729E">
              <w:rPr>
                <w:rFonts w:hint="eastAsia"/>
                <w:sz w:val="16"/>
                <w:szCs w:val="18"/>
                <w:lang w:val="en-US"/>
              </w:rPr>
              <w:t>企业</w:t>
            </w:r>
            <w:r w:rsidRPr="002B729E">
              <w:rPr>
                <w:rFonts w:cs="Times New Roman"/>
                <w:sz w:val="16"/>
                <w:szCs w:val="18"/>
                <w:lang w:val="en-US"/>
              </w:rPr>
              <w:t>6</w:t>
            </w:r>
          </w:p>
        </w:tc>
        <w:tc>
          <w:tcPr>
            <w:tcW w:w="420" w:type="pct"/>
            <w:shd w:val="clear" w:color="auto" w:fill="auto"/>
            <w:vAlign w:val="center"/>
          </w:tcPr>
          <w:p w14:paraId="0702F7AC" w14:textId="1CF91F44" w:rsidR="00EC0392" w:rsidRPr="002B729E" w:rsidRDefault="00EC0392" w:rsidP="004F4E60">
            <w:pPr>
              <w:pStyle w:val="aff"/>
              <w:rPr>
                <w:rFonts w:eastAsia="等线" w:cs="Times New Roman"/>
                <w:sz w:val="16"/>
                <w:szCs w:val="18"/>
                <w:lang w:val="en-US"/>
              </w:rPr>
            </w:pPr>
            <w:r>
              <w:rPr>
                <w:rFonts w:eastAsia="等线" w:cs="Times New Roman"/>
                <w:szCs w:val="18"/>
              </w:rPr>
              <w:t>11</w:t>
            </w:r>
          </w:p>
        </w:tc>
        <w:tc>
          <w:tcPr>
            <w:tcW w:w="507" w:type="pct"/>
            <w:shd w:val="clear" w:color="auto" w:fill="auto"/>
            <w:vAlign w:val="center"/>
            <w:hideMark/>
          </w:tcPr>
          <w:p w14:paraId="1031227D" w14:textId="4D7FE1AF" w:rsidR="00EC0392" w:rsidRPr="002B729E" w:rsidRDefault="00EC0392" w:rsidP="004F4E60">
            <w:pPr>
              <w:pStyle w:val="aff"/>
              <w:rPr>
                <w:rFonts w:eastAsia="等线" w:cs="Times New Roman"/>
                <w:sz w:val="16"/>
                <w:szCs w:val="18"/>
                <w:lang w:val="en-US"/>
              </w:rPr>
            </w:pPr>
            <w:r>
              <w:rPr>
                <w:rFonts w:eastAsia="等线" w:cs="Times New Roman"/>
                <w:szCs w:val="18"/>
              </w:rPr>
              <w:t>2020.5~2020.7</w:t>
            </w:r>
          </w:p>
        </w:tc>
        <w:tc>
          <w:tcPr>
            <w:tcW w:w="509" w:type="pct"/>
            <w:shd w:val="clear" w:color="auto" w:fill="auto"/>
            <w:vAlign w:val="center"/>
            <w:hideMark/>
          </w:tcPr>
          <w:p w14:paraId="4804C79D" w14:textId="3E01C4E0" w:rsidR="00EC0392" w:rsidRPr="002B729E" w:rsidRDefault="00EC0392" w:rsidP="004F4E60">
            <w:pPr>
              <w:pStyle w:val="aff"/>
              <w:rPr>
                <w:rFonts w:eastAsia="等线" w:cs="Times New Roman"/>
                <w:sz w:val="16"/>
                <w:szCs w:val="18"/>
                <w:lang w:val="en-US"/>
              </w:rPr>
            </w:pPr>
            <w:r>
              <w:rPr>
                <w:rFonts w:eastAsia="等线" w:cs="Times New Roman"/>
                <w:szCs w:val="18"/>
              </w:rPr>
              <w:t>29~121</w:t>
            </w:r>
          </w:p>
        </w:tc>
        <w:tc>
          <w:tcPr>
            <w:tcW w:w="340" w:type="pct"/>
            <w:shd w:val="clear" w:color="auto" w:fill="auto"/>
            <w:vAlign w:val="center"/>
            <w:hideMark/>
          </w:tcPr>
          <w:p w14:paraId="7A6AA055" w14:textId="64EA9818" w:rsidR="00EC0392" w:rsidRPr="002B729E" w:rsidRDefault="00EC0392" w:rsidP="004F4E60">
            <w:pPr>
              <w:pStyle w:val="aff"/>
              <w:rPr>
                <w:rFonts w:eastAsia="等线" w:cs="Times New Roman"/>
                <w:sz w:val="16"/>
                <w:szCs w:val="18"/>
                <w:lang w:val="en-US"/>
              </w:rPr>
            </w:pPr>
            <w:r>
              <w:rPr>
                <w:rFonts w:eastAsia="等线" w:cs="Times New Roman"/>
                <w:szCs w:val="18"/>
              </w:rPr>
              <w:t>72.18</w:t>
            </w:r>
          </w:p>
        </w:tc>
        <w:tc>
          <w:tcPr>
            <w:tcW w:w="386" w:type="pct"/>
            <w:shd w:val="clear" w:color="auto" w:fill="auto"/>
            <w:vAlign w:val="center"/>
            <w:hideMark/>
          </w:tcPr>
          <w:p w14:paraId="6795D5F6" w14:textId="3A7EDE72" w:rsidR="00EC0392" w:rsidRPr="00C73D5D" w:rsidRDefault="00EC0392" w:rsidP="004F4E60">
            <w:pPr>
              <w:pStyle w:val="aff"/>
              <w:rPr>
                <w:rFonts w:eastAsia="等线" w:cs="Times New Roman"/>
                <w:b/>
                <w:bCs/>
                <w:sz w:val="16"/>
                <w:szCs w:val="18"/>
                <w:lang w:val="en-US"/>
              </w:rPr>
            </w:pPr>
            <w:r w:rsidRPr="00C73D5D">
              <w:rPr>
                <w:rFonts w:eastAsia="等线" w:cs="Times New Roman"/>
                <w:b/>
                <w:bCs/>
                <w:szCs w:val="18"/>
              </w:rPr>
              <w:t xml:space="preserve">79.00 </w:t>
            </w:r>
          </w:p>
        </w:tc>
        <w:tc>
          <w:tcPr>
            <w:tcW w:w="410" w:type="pct"/>
            <w:shd w:val="clear" w:color="auto" w:fill="auto"/>
            <w:vAlign w:val="center"/>
            <w:hideMark/>
          </w:tcPr>
          <w:p w14:paraId="7A3E2C95"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200</w:t>
            </w:r>
          </w:p>
        </w:tc>
        <w:tc>
          <w:tcPr>
            <w:tcW w:w="410" w:type="pct"/>
            <w:shd w:val="clear" w:color="auto" w:fill="auto"/>
            <w:vAlign w:val="center"/>
            <w:hideMark/>
          </w:tcPr>
          <w:p w14:paraId="3E4157C0"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452" w:type="pct"/>
            <w:shd w:val="clear" w:color="auto" w:fill="auto"/>
            <w:vAlign w:val="center"/>
            <w:hideMark/>
          </w:tcPr>
          <w:p w14:paraId="6BD031E5"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305" w:type="pct"/>
            <w:shd w:val="clear" w:color="auto" w:fill="auto"/>
            <w:vAlign w:val="center"/>
            <w:hideMark/>
          </w:tcPr>
          <w:p w14:paraId="2D171388" w14:textId="77777777" w:rsidR="00EC0392" w:rsidRPr="00C73D5D" w:rsidRDefault="00EC0392" w:rsidP="004F4E60">
            <w:pPr>
              <w:pStyle w:val="aff"/>
              <w:rPr>
                <w:rFonts w:eastAsia="等线" w:cs="Times New Roman"/>
                <w:b/>
                <w:bCs/>
                <w:sz w:val="16"/>
                <w:szCs w:val="18"/>
                <w:lang w:val="en-US"/>
              </w:rPr>
            </w:pPr>
            <w:r w:rsidRPr="00C73D5D">
              <w:rPr>
                <w:rFonts w:eastAsia="等线" w:cs="Times New Roman"/>
                <w:b/>
                <w:bCs/>
                <w:sz w:val="16"/>
                <w:szCs w:val="18"/>
                <w:lang w:val="en-US"/>
              </w:rPr>
              <w:t>150</w:t>
            </w:r>
          </w:p>
        </w:tc>
        <w:tc>
          <w:tcPr>
            <w:tcW w:w="230" w:type="pct"/>
            <w:shd w:val="clear" w:color="auto" w:fill="auto"/>
            <w:vAlign w:val="center"/>
            <w:hideMark/>
          </w:tcPr>
          <w:p w14:paraId="69550D43" w14:textId="77777777" w:rsidR="00EC0392" w:rsidRPr="00EC0392" w:rsidRDefault="00EC0392">
            <w:pPr>
              <w:pStyle w:val="aff"/>
              <w:rPr>
                <w:b/>
                <w:sz w:val="16"/>
                <w:szCs w:val="18"/>
              </w:rPr>
            </w:pPr>
            <w:r w:rsidRPr="00EC0392">
              <w:rPr>
                <w:rFonts w:hint="eastAsia"/>
                <w:b/>
                <w:sz w:val="16"/>
                <w:szCs w:val="18"/>
              </w:rPr>
              <w:t>是</w:t>
            </w:r>
          </w:p>
        </w:tc>
        <w:tc>
          <w:tcPr>
            <w:tcW w:w="351" w:type="pct"/>
            <w:vMerge/>
            <w:vAlign w:val="center"/>
            <w:hideMark/>
          </w:tcPr>
          <w:p w14:paraId="7EEAC0C4" w14:textId="77777777" w:rsidR="00EC0392" w:rsidRPr="002B729E" w:rsidRDefault="00EC0392" w:rsidP="00EC0392">
            <w:pPr>
              <w:spacing w:line="240" w:lineRule="auto"/>
              <w:rPr>
                <w:rFonts w:eastAsia="等线" w:cs="Times New Roman"/>
                <w:sz w:val="16"/>
                <w:szCs w:val="18"/>
                <w:lang w:val="en-US"/>
              </w:rPr>
            </w:pPr>
          </w:p>
        </w:tc>
      </w:tr>
      <w:tr w:rsidR="00EC0392" w:rsidRPr="007D5BC8" w14:paraId="69CC6E6E" w14:textId="77777777" w:rsidTr="008B60CC">
        <w:trPr>
          <w:trHeight w:val="290"/>
          <w:jc w:val="center"/>
        </w:trPr>
        <w:tc>
          <w:tcPr>
            <w:tcW w:w="257" w:type="pct"/>
            <w:vMerge/>
            <w:vAlign w:val="center"/>
            <w:hideMark/>
          </w:tcPr>
          <w:p w14:paraId="7A0D6621" w14:textId="77777777" w:rsidR="00EC0392" w:rsidRPr="002B729E" w:rsidRDefault="00EC0392" w:rsidP="00EC0392">
            <w:pPr>
              <w:spacing w:line="240" w:lineRule="auto"/>
              <w:rPr>
                <w:rFonts w:cs="宋体"/>
                <w:sz w:val="16"/>
                <w:szCs w:val="18"/>
                <w:lang w:val="en-US"/>
              </w:rPr>
            </w:pPr>
          </w:p>
        </w:tc>
        <w:tc>
          <w:tcPr>
            <w:tcW w:w="423" w:type="pct"/>
            <w:shd w:val="clear" w:color="auto" w:fill="auto"/>
            <w:vAlign w:val="center"/>
            <w:hideMark/>
          </w:tcPr>
          <w:p w14:paraId="6F13EDAE" w14:textId="77777777" w:rsidR="00EC0392" w:rsidRPr="002B729E" w:rsidRDefault="00EC0392" w:rsidP="004F4E60">
            <w:pPr>
              <w:pStyle w:val="aff"/>
              <w:rPr>
                <w:sz w:val="16"/>
                <w:szCs w:val="18"/>
                <w:lang w:val="en-US"/>
              </w:rPr>
            </w:pPr>
            <w:r w:rsidRPr="002B729E">
              <w:rPr>
                <w:rFonts w:hint="eastAsia"/>
                <w:sz w:val="16"/>
                <w:szCs w:val="18"/>
                <w:lang w:val="en-US"/>
              </w:rPr>
              <w:t>企业</w:t>
            </w:r>
            <w:r w:rsidRPr="002B729E">
              <w:rPr>
                <w:rFonts w:cs="Times New Roman"/>
                <w:sz w:val="16"/>
                <w:szCs w:val="18"/>
                <w:lang w:val="en-US"/>
              </w:rPr>
              <w:t>7</w:t>
            </w:r>
          </w:p>
        </w:tc>
        <w:tc>
          <w:tcPr>
            <w:tcW w:w="420" w:type="pct"/>
            <w:shd w:val="clear" w:color="auto" w:fill="auto"/>
            <w:vAlign w:val="center"/>
          </w:tcPr>
          <w:p w14:paraId="26526FC0" w14:textId="1D09FBC1" w:rsidR="00EC0392" w:rsidRPr="00C73D5D" w:rsidRDefault="00EC0392" w:rsidP="004F4E60">
            <w:pPr>
              <w:pStyle w:val="aff"/>
              <w:rPr>
                <w:rFonts w:eastAsia="等线" w:cs="Times New Roman"/>
                <w:sz w:val="16"/>
                <w:szCs w:val="18"/>
                <w:lang w:val="en-US"/>
              </w:rPr>
            </w:pPr>
            <w:r w:rsidRPr="004F4E60">
              <w:rPr>
                <w:rFonts w:eastAsia="等线" w:cs="Times New Roman"/>
                <w:szCs w:val="18"/>
              </w:rPr>
              <w:t>2</w:t>
            </w:r>
          </w:p>
        </w:tc>
        <w:tc>
          <w:tcPr>
            <w:tcW w:w="507" w:type="pct"/>
            <w:shd w:val="clear" w:color="auto" w:fill="auto"/>
            <w:vAlign w:val="center"/>
            <w:hideMark/>
          </w:tcPr>
          <w:p w14:paraId="6A92296A" w14:textId="30288C6A" w:rsidR="00EC0392" w:rsidRPr="002B729E" w:rsidRDefault="00EC0392" w:rsidP="004F4E60">
            <w:pPr>
              <w:pStyle w:val="aff"/>
              <w:rPr>
                <w:rFonts w:eastAsia="等线" w:cs="Times New Roman"/>
                <w:sz w:val="16"/>
                <w:szCs w:val="18"/>
                <w:lang w:val="en-US"/>
              </w:rPr>
            </w:pPr>
            <w:r>
              <w:rPr>
                <w:rFonts w:eastAsia="等线" w:cs="Times New Roman"/>
                <w:szCs w:val="18"/>
              </w:rPr>
              <w:t>2020.11</w:t>
            </w:r>
          </w:p>
        </w:tc>
        <w:tc>
          <w:tcPr>
            <w:tcW w:w="509" w:type="pct"/>
            <w:shd w:val="clear" w:color="auto" w:fill="auto"/>
            <w:vAlign w:val="center"/>
            <w:hideMark/>
          </w:tcPr>
          <w:p w14:paraId="044BB56E" w14:textId="1E9F7F8C" w:rsidR="00EC0392" w:rsidRPr="002B729E" w:rsidRDefault="00EC0392" w:rsidP="004F4E60">
            <w:pPr>
              <w:pStyle w:val="aff"/>
              <w:rPr>
                <w:rFonts w:eastAsia="等线" w:cs="Times New Roman"/>
                <w:sz w:val="16"/>
                <w:szCs w:val="18"/>
                <w:lang w:val="en-US"/>
              </w:rPr>
            </w:pPr>
            <w:r>
              <w:rPr>
                <w:rFonts w:eastAsia="等线" w:cs="Times New Roman"/>
                <w:szCs w:val="18"/>
              </w:rPr>
              <w:t>84~</w:t>
            </w:r>
            <w:r w:rsidRPr="004F4E60">
              <w:rPr>
                <w:rFonts w:eastAsia="等线" w:cs="Times New Roman"/>
                <w:b/>
                <w:szCs w:val="18"/>
              </w:rPr>
              <w:t>116</w:t>
            </w:r>
          </w:p>
        </w:tc>
        <w:tc>
          <w:tcPr>
            <w:tcW w:w="340" w:type="pct"/>
            <w:shd w:val="clear" w:color="auto" w:fill="auto"/>
            <w:vAlign w:val="center"/>
            <w:hideMark/>
          </w:tcPr>
          <w:p w14:paraId="677C0258" w14:textId="67ECEACF" w:rsidR="00EC0392" w:rsidRPr="002B729E" w:rsidRDefault="00EC0392" w:rsidP="004F4E60">
            <w:pPr>
              <w:pStyle w:val="aff"/>
              <w:rPr>
                <w:rFonts w:eastAsia="等线" w:cs="Times New Roman"/>
                <w:sz w:val="16"/>
                <w:szCs w:val="18"/>
                <w:lang w:val="en-US"/>
              </w:rPr>
            </w:pPr>
            <w:r>
              <w:rPr>
                <w:rFonts w:eastAsia="等线" w:cs="Times New Roman"/>
                <w:szCs w:val="18"/>
              </w:rPr>
              <w:t>100</w:t>
            </w:r>
          </w:p>
        </w:tc>
        <w:tc>
          <w:tcPr>
            <w:tcW w:w="386" w:type="pct"/>
            <w:shd w:val="clear" w:color="auto" w:fill="auto"/>
            <w:vAlign w:val="center"/>
            <w:hideMark/>
          </w:tcPr>
          <w:p w14:paraId="1B72CB74" w14:textId="06F8F5F2" w:rsidR="00EC0392" w:rsidRPr="002B729E" w:rsidRDefault="00EC0392" w:rsidP="004F4E60">
            <w:pPr>
              <w:pStyle w:val="aff"/>
              <w:rPr>
                <w:rFonts w:eastAsia="等线" w:cs="Times New Roman"/>
                <w:b/>
                <w:bCs/>
                <w:sz w:val="16"/>
                <w:szCs w:val="18"/>
                <w:lang w:val="en-US"/>
              </w:rPr>
            </w:pPr>
            <w:r>
              <w:rPr>
                <w:rFonts w:eastAsia="等线" w:cs="Times New Roman"/>
                <w:b/>
                <w:bCs/>
                <w:szCs w:val="18"/>
              </w:rPr>
              <w:t xml:space="preserve">　</w:t>
            </w:r>
            <w:r>
              <w:rPr>
                <w:rFonts w:eastAsia="等线" w:cs="Times New Roman" w:hint="eastAsia"/>
                <w:b/>
                <w:bCs/>
                <w:szCs w:val="18"/>
              </w:rPr>
              <w:t>/</w:t>
            </w:r>
          </w:p>
        </w:tc>
        <w:tc>
          <w:tcPr>
            <w:tcW w:w="410" w:type="pct"/>
            <w:shd w:val="clear" w:color="auto" w:fill="auto"/>
            <w:vAlign w:val="center"/>
            <w:hideMark/>
          </w:tcPr>
          <w:p w14:paraId="1DF3E0AF"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200</w:t>
            </w:r>
          </w:p>
        </w:tc>
        <w:tc>
          <w:tcPr>
            <w:tcW w:w="410" w:type="pct"/>
            <w:shd w:val="clear" w:color="auto" w:fill="auto"/>
            <w:vAlign w:val="center"/>
            <w:hideMark/>
          </w:tcPr>
          <w:p w14:paraId="2FFF4E40"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452" w:type="pct"/>
            <w:shd w:val="clear" w:color="auto" w:fill="auto"/>
            <w:vAlign w:val="center"/>
            <w:hideMark/>
          </w:tcPr>
          <w:p w14:paraId="7069BB53" w14:textId="77777777" w:rsidR="00EC0392" w:rsidRPr="002B729E" w:rsidRDefault="00EC0392" w:rsidP="004F4E60">
            <w:pPr>
              <w:pStyle w:val="aff"/>
              <w:rPr>
                <w:rFonts w:eastAsia="等线" w:cs="Times New Roman"/>
                <w:sz w:val="16"/>
                <w:szCs w:val="18"/>
                <w:lang w:val="en-US"/>
              </w:rPr>
            </w:pPr>
            <w:r w:rsidRPr="002B729E">
              <w:rPr>
                <w:rFonts w:eastAsia="等线" w:cs="Times New Roman"/>
                <w:sz w:val="16"/>
                <w:szCs w:val="18"/>
                <w:lang w:val="en-US"/>
              </w:rPr>
              <w:t>150</w:t>
            </w:r>
          </w:p>
        </w:tc>
        <w:tc>
          <w:tcPr>
            <w:tcW w:w="305" w:type="pct"/>
            <w:shd w:val="clear" w:color="auto" w:fill="auto"/>
            <w:vAlign w:val="center"/>
            <w:hideMark/>
          </w:tcPr>
          <w:p w14:paraId="23444355" w14:textId="77777777" w:rsidR="00EC0392" w:rsidRPr="00C73D5D" w:rsidRDefault="00EC0392" w:rsidP="004F4E60">
            <w:pPr>
              <w:pStyle w:val="aff"/>
              <w:rPr>
                <w:rFonts w:eastAsia="等线" w:cs="Times New Roman"/>
                <w:b/>
                <w:bCs/>
                <w:sz w:val="16"/>
                <w:szCs w:val="18"/>
                <w:lang w:val="en-US"/>
              </w:rPr>
            </w:pPr>
            <w:r w:rsidRPr="00C73D5D">
              <w:rPr>
                <w:rFonts w:eastAsia="等线" w:cs="Times New Roman"/>
                <w:b/>
                <w:bCs/>
                <w:sz w:val="16"/>
                <w:szCs w:val="18"/>
                <w:lang w:val="en-US"/>
              </w:rPr>
              <w:t>150</w:t>
            </w:r>
          </w:p>
        </w:tc>
        <w:tc>
          <w:tcPr>
            <w:tcW w:w="230" w:type="pct"/>
            <w:shd w:val="clear" w:color="auto" w:fill="auto"/>
            <w:vAlign w:val="center"/>
            <w:hideMark/>
          </w:tcPr>
          <w:p w14:paraId="0CD7E82D" w14:textId="77777777" w:rsidR="00EC0392" w:rsidRPr="00EC0392" w:rsidRDefault="00EC0392">
            <w:pPr>
              <w:pStyle w:val="aff"/>
              <w:rPr>
                <w:b/>
                <w:sz w:val="16"/>
                <w:szCs w:val="18"/>
              </w:rPr>
            </w:pPr>
            <w:r w:rsidRPr="00EC0392">
              <w:rPr>
                <w:rFonts w:hint="eastAsia"/>
                <w:b/>
                <w:sz w:val="16"/>
                <w:szCs w:val="18"/>
              </w:rPr>
              <w:t>是</w:t>
            </w:r>
          </w:p>
        </w:tc>
        <w:tc>
          <w:tcPr>
            <w:tcW w:w="351" w:type="pct"/>
            <w:vMerge/>
            <w:vAlign w:val="center"/>
            <w:hideMark/>
          </w:tcPr>
          <w:p w14:paraId="51F2C716" w14:textId="77777777" w:rsidR="00EC0392" w:rsidRPr="002B729E" w:rsidRDefault="00EC0392" w:rsidP="00EC0392">
            <w:pPr>
              <w:spacing w:line="240" w:lineRule="auto"/>
              <w:rPr>
                <w:rFonts w:eastAsia="等线" w:cs="Times New Roman"/>
                <w:sz w:val="16"/>
                <w:szCs w:val="18"/>
                <w:lang w:val="en-US"/>
              </w:rPr>
            </w:pPr>
          </w:p>
        </w:tc>
      </w:tr>
      <w:tr w:rsidR="00EC0392" w:rsidRPr="007D5BC8" w14:paraId="1FBDE0CD" w14:textId="77777777" w:rsidTr="008B60CC">
        <w:trPr>
          <w:trHeight w:val="263"/>
          <w:jc w:val="center"/>
        </w:trPr>
        <w:tc>
          <w:tcPr>
            <w:tcW w:w="5000" w:type="pct"/>
            <w:gridSpan w:val="13"/>
          </w:tcPr>
          <w:p w14:paraId="43D74CCC" w14:textId="77777777" w:rsidR="00EC0392" w:rsidRPr="00B66282" w:rsidRDefault="00EC0392">
            <w:pPr>
              <w:pStyle w:val="aff5"/>
            </w:pPr>
            <w:r w:rsidRPr="00B66282">
              <w:rPr>
                <w:rFonts w:hint="eastAsia"/>
              </w:rPr>
              <w:t>注：</w:t>
            </w:r>
          </w:p>
          <w:p w14:paraId="35A9F84A" w14:textId="77777777" w:rsidR="00EC0392" w:rsidRPr="00B66282" w:rsidRDefault="00EC0392">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39237149" w14:textId="7BD33273" w:rsidR="00EC0392" w:rsidRPr="00EC0392" w:rsidRDefault="00EC0392" w:rsidP="004F4E60">
            <w:pPr>
              <w:pStyle w:val="aff5"/>
              <w:rPr>
                <w:rFonts w:eastAsia="等线" w:cs="Times New Roman"/>
                <w:szCs w:val="18"/>
                <w:lang w:val="en-US"/>
              </w:rPr>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sidR="00546701">
              <w:rPr>
                <w:rFonts w:hint="eastAsia"/>
              </w:rPr>
              <w:t>。</w:t>
            </w:r>
          </w:p>
        </w:tc>
      </w:tr>
    </w:tbl>
    <w:p w14:paraId="4DB61BE4" w14:textId="77777777" w:rsidR="00885353" w:rsidRPr="00DA4E54" w:rsidRDefault="00885353" w:rsidP="00885353">
      <w:pPr>
        <w:rPr>
          <w:b/>
          <w:bCs/>
          <w:sz w:val="21"/>
          <w:szCs w:val="21"/>
          <w:lang w:val="zh-CN"/>
        </w:rPr>
      </w:pPr>
    </w:p>
    <w:p w14:paraId="5E58D7A3" w14:textId="194FA7E5" w:rsidR="00885353" w:rsidRPr="00DA4E54" w:rsidRDefault="00210480" w:rsidP="00125989">
      <w:pPr>
        <w:pStyle w:val="afb"/>
        <w:numPr>
          <w:ilvl w:val="0"/>
          <w:numId w:val="13"/>
        </w:numPr>
        <w:ind w:left="618" w:firstLineChars="0"/>
        <w:rPr>
          <w:b/>
        </w:rPr>
      </w:pPr>
      <w:r w:rsidRPr="00DA4E54">
        <w:rPr>
          <w:rFonts w:hint="eastAsia"/>
          <w:b/>
        </w:rPr>
        <w:t>企业边界</w:t>
      </w:r>
    </w:p>
    <w:p w14:paraId="115571F1" w14:textId="704372DD" w:rsidR="00885353" w:rsidRPr="00DA4E54" w:rsidRDefault="00885353" w:rsidP="0034539F">
      <w:pPr>
        <w:pStyle w:val="afb"/>
        <w:numPr>
          <w:ilvl w:val="1"/>
          <w:numId w:val="45"/>
        </w:numPr>
        <w:ind w:firstLineChars="0"/>
      </w:pPr>
      <w:r w:rsidRPr="00DA4E54">
        <w:rPr>
          <w:rFonts w:hint="eastAsia"/>
        </w:rPr>
        <w:t>现行国</w:t>
      </w:r>
      <w:r w:rsidR="002A7496" w:rsidRPr="00DA4E54">
        <w:rPr>
          <w:rFonts w:hint="eastAsia"/>
        </w:rPr>
        <w:t>家</w:t>
      </w:r>
      <w:r w:rsidRPr="00DA4E54">
        <w:rPr>
          <w:rFonts w:hint="eastAsia"/>
        </w:rPr>
        <w:t>标</w:t>
      </w:r>
      <w:r w:rsidR="002A7496" w:rsidRPr="00DA4E54">
        <w:rPr>
          <w:rFonts w:hint="eastAsia"/>
        </w:rPr>
        <w:t>准</w:t>
      </w:r>
      <w:r w:rsidRPr="00DA4E54">
        <w:rPr>
          <w:rFonts w:hint="eastAsia"/>
        </w:rPr>
        <w:t>《炼焦化学工业污染物排放标准》（</w:t>
      </w:r>
      <w:r w:rsidRPr="00DA4E54">
        <w:t>GB 16171-2012</w:t>
      </w:r>
      <w:r w:rsidRPr="00DA4E54">
        <w:rPr>
          <w:rFonts w:hint="eastAsia"/>
        </w:rPr>
        <w:t>）对炼焦行业中的现有及新建企业</w:t>
      </w:r>
      <w:r w:rsidR="00546701">
        <w:rPr>
          <w:rFonts w:hint="eastAsia"/>
        </w:rPr>
        <w:t>的</w:t>
      </w:r>
      <w:r w:rsidR="00210480" w:rsidRPr="00DA4E54">
        <w:rPr>
          <w:rFonts w:hint="eastAsia"/>
        </w:rPr>
        <w:t>企业边界</w:t>
      </w:r>
      <w:r w:rsidRPr="00DA4E54">
        <w:rPr>
          <w:rFonts w:hint="eastAsia"/>
        </w:rPr>
        <w:t>氮氧化物的</w:t>
      </w:r>
      <w:r w:rsidR="002A7496" w:rsidRPr="00DA4E54">
        <w:rPr>
          <w:rFonts w:hint="eastAsia"/>
        </w:rPr>
        <w:t>排放</w:t>
      </w:r>
      <w:r w:rsidRPr="00DA4E54">
        <w:rPr>
          <w:rFonts w:hint="eastAsia"/>
        </w:rPr>
        <w:t>浓度限值为</w:t>
      </w:r>
      <w:r w:rsidRPr="00DA4E54">
        <w:t>0.25 mg/m</w:t>
      </w:r>
      <w:r w:rsidRPr="00DA4E54">
        <w:rPr>
          <w:vertAlign w:val="superscript"/>
        </w:rPr>
        <w:t>3</w:t>
      </w:r>
      <w:r w:rsidRPr="00DA4E54">
        <w:rPr>
          <w:rFonts w:hint="eastAsia"/>
        </w:rPr>
        <w:t>。</w:t>
      </w:r>
    </w:p>
    <w:p w14:paraId="1600E958" w14:textId="669A89AF" w:rsidR="00885353" w:rsidRPr="00DA4E54" w:rsidRDefault="00635895" w:rsidP="0034539F">
      <w:pPr>
        <w:pStyle w:val="afb"/>
        <w:numPr>
          <w:ilvl w:val="1"/>
          <w:numId w:val="45"/>
        </w:numPr>
        <w:ind w:firstLineChars="0"/>
      </w:pPr>
      <w:r w:rsidRPr="00DA4E54">
        <w:rPr>
          <w:rFonts w:hint="eastAsia"/>
        </w:rPr>
        <w:t>河北省</w:t>
      </w:r>
      <w:r w:rsidR="00E01B81" w:rsidRPr="00DA4E54">
        <w:rPr>
          <w:rFonts w:hint="eastAsia"/>
        </w:rPr>
        <w:t>地方标准</w:t>
      </w:r>
      <w:r w:rsidR="00885353" w:rsidRPr="00DA4E54">
        <w:rPr>
          <w:rFonts w:hint="eastAsia"/>
        </w:rPr>
        <w:t>《炼焦化学工业大气污染物超低排放标准》（</w:t>
      </w:r>
      <w:r w:rsidR="00C17237">
        <w:t>DB 13/ 2863-2018</w:t>
      </w:r>
      <w:r w:rsidR="00885353" w:rsidRPr="00DA4E54">
        <w:rPr>
          <w:rFonts w:hint="eastAsia"/>
        </w:rPr>
        <w:t>）、</w:t>
      </w:r>
      <w:r w:rsidRPr="00DA4E54">
        <w:rPr>
          <w:rFonts w:hint="eastAsia"/>
        </w:rPr>
        <w:t>河南省</w:t>
      </w:r>
      <w:r w:rsidR="00E01B81" w:rsidRPr="00DA4E54">
        <w:rPr>
          <w:rFonts w:hint="eastAsia"/>
        </w:rPr>
        <w:t>地方标准</w:t>
      </w:r>
      <w:r w:rsidR="00885353" w:rsidRPr="00DA4E54">
        <w:rPr>
          <w:rFonts w:hint="eastAsia"/>
        </w:rPr>
        <w:t>《炼焦化学工业大气污染物排放标准》（</w:t>
      </w:r>
      <w:r w:rsidR="00C17237">
        <w:t>DB 41/ 1955-2020</w:t>
      </w:r>
      <w:r w:rsidR="00885353" w:rsidRPr="00DA4E54">
        <w:rPr>
          <w:rFonts w:hint="eastAsia"/>
        </w:rPr>
        <w:t>）和山西</w:t>
      </w:r>
      <w:r w:rsidR="00546701">
        <w:rPr>
          <w:rFonts w:hint="eastAsia"/>
        </w:rPr>
        <w:t>省</w:t>
      </w:r>
      <w:r w:rsidR="00E01B81" w:rsidRPr="00DA4E54">
        <w:rPr>
          <w:rFonts w:hint="eastAsia"/>
        </w:rPr>
        <w:t>地方标准</w:t>
      </w:r>
      <w:r w:rsidR="00885353" w:rsidRPr="00DA4E54">
        <w:rPr>
          <w:rFonts w:hint="eastAsia"/>
        </w:rPr>
        <w:t>《炼焦化学工业大气污染物无组织排放与控制标准》（报批稿）中对</w:t>
      </w:r>
      <w:r w:rsidR="00210480" w:rsidRPr="00DA4E54">
        <w:rPr>
          <w:rFonts w:hint="eastAsia"/>
        </w:rPr>
        <w:t>企业边界</w:t>
      </w:r>
      <w:r w:rsidR="002A7496" w:rsidRPr="00DA4E54">
        <w:rPr>
          <w:rFonts w:hint="eastAsia"/>
        </w:rPr>
        <w:t>氮氧化物的排放浓度的</w:t>
      </w:r>
      <w:r w:rsidR="00885353" w:rsidRPr="00DA4E54">
        <w:rPr>
          <w:rFonts w:hint="eastAsia"/>
        </w:rPr>
        <w:t>限值与</w:t>
      </w:r>
      <w:r w:rsidR="002A7496" w:rsidRPr="00DA4E54">
        <w:rPr>
          <w:rFonts w:hint="eastAsia"/>
        </w:rPr>
        <w:t>国家标准</w:t>
      </w:r>
      <w:r w:rsidR="00885353" w:rsidRPr="00DA4E54">
        <w:rPr>
          <w:rFonts w:hint="eastAsia"/>
        </w:rPr>
        <w:t>保持一致。</w:t>
      </w:r>
    </w:p>
    <w:p w14:paraId="2D73F3BC" w14:textId="034BD3FA" w:rsidR="007F2647" w:rsidRPr="00DA4E54" w:rsidRDefault="00885353" w:rsidP="0034539F">
      <w:pPr>
        <w:pStyle w:val="afb"/>
        <w:numPr>
          <w:ilvl w:val="1"/>
          <w:numId w:val="45"/>
        </w:numPr>
        <w:ind w:firstLineChars="0"/>
      </w:pPr>
      <w:r w:rsidRPr="00DA4E54">
        <w:rPr>
          <w:rFonts w:hint="eastAsia"/>
        </w:rPr>
        <w:t>江苏省</w:t>
      </w:r>
      <w:r w:rsidR="00E01B81" w:rsidRPr="00DA4E54">
        <w:rPr>
          <w:rFonts w:hint="eastAsia"/>
        </w:rPr>
        <w:t>地方标准</w:t>
      </w:r>
      <w:r w:rsidRPr="00DA4E54">
        <w:rPr>
          <w:rFonts w:hint="eastAsia"/>
        </w:rPr>
        <w:t>《大气污染物综合排放标准》</w:t>
      </w:r>
      <w:r w:rsidR="00C65481" w:rsidRPr="00DA4E54">
        <w:rPr>
          <w:rFonts w:hint="eastAsia"/>
        </w:rPr>
        <w:t>（</w:t>
      </w:r>
      <w:r w:rsidR="00500976">
        <w:t>DB 32/ 4041-2021</w:t>
      </w:r>
      <w:r w:rsidR="00C65481" w:rsidRPr="00DA4E54">
        <w:rPr>
          <w:rFonts w:hint="eastAsia"/>
        </w:rPr>
        <w:t>）</w:t>
      </w:r>
      <w:r w:rsidRPr="00DA4E54">
        <w:rPr>
          <w:rFonts w:hint="eastAsia"/>
        </w:rPr>
        <w:t>中</w:t>
      </w:r>
      <w:r w:rsidR="00D30CD4" w:rsidRPr="00DA4E54">
        <w:rPr>
          <w:rFonts w:hint="eastAsia"/>
        </w:rPr>
        <w:t>对企业边界</w:t>
      </w:r>
      <w:r w:rsidRPr="00DA4E54">
        <w:rPr>
          <w:rFonts w:hint="eastAsia"/>
        </w:rPr>
        <w:t>氮氧化物的排放限值</w:t>
      </w:r>
      <w:r w:rsidR="00D30CD4" w:rsidRPr="00DA4E54">
        <w:rPr>
          <w:rFonts w:hint="eastAsia"/>
        </w:rPr>
        <w:t>规定</w:t>
      </w:r>
      <w:r w:rsidRPr="00DA4E54">
        <w:rPr>
          <w:rFonts w:hint="eastAsia"/>
        </w:rPr>
        <w:t>为</w:t>
      </w:r>
      <w:r w:rsidRPr="00DA4E54">
        <w:t>0.12 mg/m</w:t>
      </w:r>
      <w:r w:rsidRPr="00DA4E54">
        <w:rPr>
          <w:vertAlign w:val="superscript"/>
        </w:rPr>
        <w:t>3</w:t>
      </w:r>
      <w:r w:rsidRPr="00DA4E54">
        <w:rPr>
          <w:rFonts w:hint="eastAsia"/>
        </w:rPr>
        <w:t>。</w:t>
      </w:r>
    </w:p>
    <w:p w14:paraId="0C0CC099" w14:textId="6AF50378" w:rsidR="000C3A0A" w:rsidRPr="00DA4E54" w:rsidRDefault="0077304D" w:rsidP="0034539F">
      <w:pPr>
        <w:pStyle w:val="afb"/>
        <w:numPr>
          <w:ilvl w:val="1"/>
          <w:numId w:val="45"/>
        </w:numPr>
        <w:ind w:firstLineChars="0"/>
      </w:pPr>
      <w:r w:rsidRPr="00DA4E54">
        <w:rPr>
          <w:rFonts w:hint="eastAsia"/>
        </w:rPr>
        <w:t>结合对江苏省重点监控企业自行监测信息发布平台上数据的整理，以及对当前在产的</w:t>
      </w:r>
      <w:r w:rsidRPr="00DA4E54">
        <w:rPr>
          <w:rFonts w:hint="eastAsia"/>
        </w:rPr>
        <w:t>7</w:t>
      </w:r>
      <w:r w:rsidRPr="00DA4E54">
        <w:rPr>
          <w:rFonts w:hint="eastAsia"/>
        </w:rPr>
        <w:t>家焦化企业的实地调研结果，整理了该排放环节氮氧化物的排放情况。</w:t>
      </w:r>
      <w:r w:rsidR="002874E9" w:rsidRPr="00DA4E54">
        <w:rPr>
          <w:rFonts w:hint="eastAsia"/>
        </w:rPr>
        <w:t>其中</w:t>
      </w:r>
      <w:r w:rsidR="002874E9" w:rsidRPr="00DA4E54">
        <w:rPr>
          <w:rFonts w:hint="eastAsia"/>
        </w:rPr>
        <w:t>4</w:t>
      </w:r>
      <w:r w:rsidR="002874E9" w:rsidRPr="00DA4E54">
        <w:rPr>
          <w:rFonts w:hint="eastAsia"/>
        </w:rPr>
        <w:t>家企业的</w:t>
      </w:r>
      <w:r w:rsidR="000C3A0A" w:rsidRPr="00DA4E54">
        <w:rPr>
          <w:rFonts w:hint="eastAsia"/>
        </w:rPr>
        <w:t>企业边界氮氧化物</w:t>
      </w:r>
      <w:r w:rsidR="002874E9" w:rsidRPr="00DA4E54">
        <w:rPr>
          <w:rFonts w:hint="eastAsia"/>
        </w:rPr>
        <w:t>排放</w:t>
      </w:r>
      <w:r w:rsidR="000C3A0A" w:rsidRPr="00DA4E54">
        <w:rPr>
          <w:rFonts w:hint="eastAsia"/>
        </w:rPr>
        <w:t>浓度范围为（</w:t>
      </w:r>
      <w:r w:rsidR="000C3A0A" w:rsidRPr="00DA4E54">
        <w:t>0</w:t>
      </w:r>
      <w:r w:rsidR="000C3A0A" w:rsidRPr="00DA4E54">
        <w:rPr>
          <w:rFonts w:hint="eastAsia"/>
        </w:rPr>
        <w:t>.</w:t>
      </w:r>
      <w:r w:rsidR="0009392C" w:rsidRPr="00DA4E54">
        <w:t>0</w:t>
      </w:r>
      <w:r w:rsidR="0009392C">
        <w:t>1</w:t>
      </w:r>
      <w:r w:rsidR="00555B9D" w:rsidRPr="00DA4E54">
        <w:rPr>
          <w:rFonts w:hint="eastAsia"/>
        </w:rPr>
        <w:t>~</w:t>
      </w:r>
      <w:r w:rsidR="000C3A0A" w:rsidRPr="00DA4E54">
        <w:t>0.16</w:t>
      </w:r>
      <w:r w:rsidR="000C3A0A" w:rsidRPr="00DA4E54">
        <w:rPr>
          <w:rFonts w:hint="eastAsia"/>
        </w:rPr>
        <w:t>）</w:t>
      </w:r>
      <w:r w:rsidR="000C3A0A" w:rsidRPr="00DA4E54">
        <w:rPr>
          <w:rFonts w:hint="eastAsia"/>
        </w:rPr>
        <w:t xml:space="preserve"> </w:t>
      </w:r>
      <w:r w:rsidR="000C3A0A" w:rsidRPr="00DA4E54">
        <w:t>mg/m</w:t>
      </w:r>
      <w:r w:rsidR="000C3A0A" w:rsidRPr="00DA4E54">
        <w:rPr>
          <w:vertAlign w:val="superscript"/>
        </w:rPr>
        <w:t>3</w:t>
      </w:r>
      <w:r w:rsidR="000C3A0A" w:rsidRPr="00DA4E54">
        <w:rPr>
          <w:rFonts w:hint="eastAsia"/>
        </w:rPr>
        <w:t>，均值范围为（</w:t>
      </w:r>
      <w:r w:rsidR="000C3A0A" w:rsidRPr="00DA4E54">
        <w:rPr>
          <w:rFonts w:hint="eastAsia"/>
        </w:rPr>
        <w:t>0</w:t>
      </w:r>
      <w:r w:rsidR="000C3A0A" w:rsidRPr="00DA4E54">
        <w:t>.039</w:t>
      </w:r>
      <w:r w:rsidR="00555B9D" w:rsidRPr="00DA4E54">
        <w:rPr>
          <w:rFonts w:hint="eastAsia"/>
        </w:rPr>
        <w:t>~</w:t>
      </w:r>
      <w:r w:rsidR="000C3A0A" w:rsidRPr="00DA4E54">
        <w:t>0.086</w:t>
      </w:r>
      <w:r w:rsidR="000C3A0A" w:rsidRPr="00DA4E54">
        <w:rPr>
          <w:rFonts w:hint="eastAsia"/>
        </w:rPr>
        <w:t>）</w:t>
      </w:r>
      <w:r w:rsidR="000C3A0A" w:rsidRPr="00DA4E54">
        <w:t>mg/m</w:t>
      </w:r>
      <w:r w:rsidR="000C3A0A" w:rsidRPr="00DA4E54">
        <w:rPr>
          <w:vertAlign w:val="superscript"/>
        </w:rPr>
        <w:t>3</w:t>
      </w:r>
      <w:r w:rsidR="000C3A0A" w:rsidRPr="00DA4E54">
        <w:rPr>
          <w:rFonts w:hint="eastAsia"/>
        </w:rPr>
        <w:t>，</w:t>
      </w:r>
      <w:r w:rsidR="000C3A0A" w:rsidRPr="00DA4E54">
        <w:rPr>
          <w:rFonts w:hint="eastAsia"/>
        </w:rPr>
        <w:t>9</w:t>
      </w:r>
      <w:r w:rsidR="000C3A0A" w:rsidRPr="00DA4E54">
        <w:t>0</w:t>
      </w:r>
      <w:r w:rsidR="000C3A0A" w:rsidRPr="00DA4E54">
        <w:rPr>
          <w:rFonts w:hint="eastAsia"/>
        </w:rPr>
        <w:t>分位数范围为（</w:t>
      </w:r>
      <w:r w:rsidR="000C3A0A" w:rsidRPr="00DA4E54">
        <w:rPr>
          <w:rFonts w:hint="eastAsia"/>
        </w:rPr>
        <w:t>0</w:t>
      </w:r>
      <w:r w:rsidR="000C3A0A" w:rsidRPr="00DA4E54">
        <w:t>.04</w:t>
      </w:r>
      <w:r w:rsidR="00555B9D" w:rsidRPr="00DA4E54">
        <w:rPr>
          <w:rFonts w:hint="eastAsia"/>
        </w:rPr>
        <w:t>~</w:t>
      </w:r>
      <w:r w:rsidR="000C3A0A" w:rsidRPr="00DA4E54">
        <w:t>0.1</w:t>
      </w:r>
      <w:r w:rsidR="00555B9D" w:rsidRPr="00DA4E54">
        <w:t>4</w:t>
      </w:r>
      <w:r w:rsidR="000C3A0A" w:rsidRPr="00DA4E54">
        <w:rPr>
          <w:rFonts w:hint="eastAsia"/>
        </w:rPr>
        <w:t>）</w:t>
      </w:r>
      <w:r w:rsidR="000C3A0A" w:rsidRPr="00DA4E54">
        <w:t>mg/m</w:t>
      </w:r>
      <w:r w:rsidR="000C3A0A" w:rsidRPr="00DA4E54">
        <w:rPr>
          <w:vertAlign w:val="superscript"/>
        </w:rPr>
        <w:t>3</w:t>
      </w:r>
      <w:r w:rsidR="000C3A0A" w:rsidRPr="00DA4E54">
        <w:rPr>
          <w:rFonts w:hint="eastAsia"/>
        </w:rPr>
        <w:t>。</w:t>
      </w:r>
    </w:p>
    <w:p w14:paraId="3A3253D7" w14:textId="6AD4D9B0" w:rsidR="007F2647" w:rsidRPr="00DA4E54" w:rsidRDefault="007F2647" w:rsidP="0034539F">
      <w:pPr>
        <w:pStyle w:val="afb"/>
        <w:numPr>
          <w:ilvl w:val="1"/>
          <w:numId w:val="45"/>
        </w:numPr>
        <w:ind w:firstLineChars="0"/>
      </w:pPr>
      <w:r w:rsidRPr="00DA4E54">
        <w:rPr>
          <w:rFonts w:hint="eastAsia"/>
        </w:rPr>
        <w:t>执行国家标准《炼焦化学工业污染物排放标准》（</w:t>
      </w:r>
      <w:r w:rsidRPr="00DA4E54">
        <w:t>GB 16171-2012</w:t>
      </w:r>
      <w:r w:rsidRPr="00DA4E54">
        <w:rPr>
          <w:rFonts w:hint="eastAsia"/>
        </w:rPr>
        <w:t>）限值</w:t>
      </w:r>
      <w:r w:rsidRPr="00DA4E54">
        <w:t>0.25 mg/m</w:t>
      </w:r>
      <w:r w:rsidRPr="00DA4E54">
        <w:rPr>
          <w:vertAlign w:val="superscript"/>
        </w:rPr>
        <w:t>3</w:t>
      </w:r>
      <w:r w:rsidRPr="00DA4E54">
        <w:rPr>
          <w:rFonts w:hint="eastAsia"/>
        </w:rPr>
        <w:t>情况下，</w:t>
      </w:r>
      <w:r w:rsidR="0009392C">
        <w:t>5</w:t>
      </w:r>
      <w:r w:rsidR="00F86E79" w:rsidRPr="00DA4E54">
        <w:rPr>
          <w:rFonts w:hint="eastAsia"/>
        </w:rPr>
        <w:t>家企业均能</w:t>
      </w:r>
      <w:r w:rsidRPr="00DA4E54">
        <w:rPr>
          <w:rFonts w:hint="eastAsia"/>
        </w:rPr>
        <w:t>达标率。执行江苏省地方标准《大气污染物综合排放标准》（</w:t>
      </w:r>
      <w:r w:rsidR="00500976">
        <w:t>DB 32/ 4041-2021</w:t>
      </w:r>
      <w:r w:rsidRPr="00DA4E54">
        <w:rPr>
          <w:rFonts w:hint="eastAsia"/>
        </w:rPr>
        <w:t>）限值</w:t>
      </w:r>
      <w:r w:rsidRPr="00DA4E54">
        <w:t>0.12 mg/m</w:t>
      </w:r>
      <w:r w:rsidRPr="00DA4E54">
        <w:rPr>
          <w:vertAlign w:val="superscript"/>
        </w:rPr>
        <w:t>3</w:t>
      </w:r>
      <w:r w:rsidRPr="00DA4E54">
        <w:rPr>
          <w:rFonts w:hint="eastAsia"/>
        </w:rPr>
        <w:t>情况下，将有</w:t>
      </w:r>
      <w:r w:rsidRPr="00DA4E54">
        <w:t>1</w:t>
      </w:r>
      <w:r w:rsidRPr="00DA4E54">
        <w:rPr>
          <w:rFonts w:hint="eastAsia"/>
        </w:rPr>
        <w:t>家企业需要进行</w:t>
      </w:r>
      <w:r w:rsidR="009E366E" w:rsidRPr="00DA4E54">
        <w:rPr>
          <w:rFonts w:hint="eastAsia"/>
        </w:rPr>
        <w:t>升级改造</w:t>
      </w:r>
      <w:r w:rsidRPr="00DA4E54">
        <w:rPr>
          <w:rFonts w:hint="eastAsia"/>
        </w:rPr>
        <w:t>。</w:t>
      </w:r>
    </w:p>
    <w:p w14:paraId="1062C009" w14:textId="3D2175C2" w:rsidR="00C23E63" w:rsidRPr="00DA4E54" w:rsidRDefault="007F2647" w:rsidP="0034539F">
      <w:pPr>
        <w:pStyle w:val="afb"/>
        <w:numPr>
          <w:ilvl w:val="1"/>
          <w:numId w:val="45"/>
        </w:numPr>
        <w:ind w:firstLineChars="0"/>
      </w:pPr>
      <w:r w:rsidRPr="00DA4E54">
        <w:rPr>
          <w:rFonts w:hint="eastAsia"/>
        </w:rPr>
        <w:t>综上，考虑到江苏省的实际情况，本标准参考江苏省地方标准《大气污染物综合排放标准》（</w:t>
      </w:r>
      <w:r w:rsidR="00500976">
        <w:t>DB 32/ 4041-2021</w:t>
      </w:r>
      <w:r w:rsidRPr="00DA4E54">
        <w:rPr>
          <w:rFonts w:hint="eastAsia"/>
        </w:rPr>
        <w:t>）将</w:t>
      </w:r>
      <w:r w:rsidR="00210480" w:rsidRPr="00DA4E54">
        <w:rPr>
          <w:rFonts w:hint="eastAsia"/>
        </w:rPr>
        <w:t>企业边界</w:t>
      </w:r>
      <w:r w:rsidRPr="00DA4E54">
        <w:rPr>
          <w:rFonts w:hint="eastAsia"/>
        </w:rPr>
        <w:t>氮氧化物的排放限值定为</w:t>
      </w:r>
      <w:r w:rsidRPr="00DA4E54">
        <w:t>0.12 mg/m</w:t>
      </w:r>
      <w:r w:rsidRPr="00DA4E54">
        <w:rPr>
          <w:vertAlign w:val="superscript"/>
        </w:rPr>
        <w:t>3</w:t>
      </w:r>
      <w:r w:rsidRPr="00DA4E54">
        <w:rPr>
          <w:rFonts w:hint="eastAsia"/>
        </w:rPr>
        <w:t>。</w:t>
      </w:r>
    </w:p>
    <w:p w14:paraId="12CCE1E2" w14:textId="1AB674DA" w:rsidR="00C23E63" w:rsidRPr="00DA4E54" w:rsidRDefault="00C23E63" w:rsidP="00C23E63">
      <w:pPr>
        <w:pStyle w:val="aff2"/>
        <w:ind w:firstLine="420"/>
      </w:pPr>
      <w:r w:rsidRPr="00DA4E54">
        <w:rPr>
          <w:rFonts w:hint="eastAsia"/>
        </w:rPr>
        <w:t>表</w:t>
      </w:r>
      <w:r w:rsidRPr="00DA4E54">
        <w:t>5-3</w:t>
      </w:r>
      <w:r w:rsidR="00792FDA" w:rsidRPr="00DA4E54">
        <w:t>9</w:t>
      </w:r>
      <w:r w:rsidRPr="00DA4E54">
        <w:t xml:space="preserve"> </w:t>
      </w:r>
      <w:r w:rsidR="00210480" w:rsidRPr="00DA4E54">
        <w:rPr>
          <w:rFonts w:hint="eastAsia"/>
        </w:rPr>
        <w:t>企业边界</w:t>
      </w:r>
      <w:r w:rsidRPr="00DA4E54">
        <w:rPr>
          <w:rFonts w:hint="eastAsia"/>
        </w:rPr>
        <w:t>氮氧化物排放浓度（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639"/>
        <w:gridCol w:w="639"/>
        <w:gridCol w:w="639"/>
        <w:gridCol w:w="630"/>
      </w:tblGrid>
      <w:tr w:rsidR="0009392C" w:rsidRPr="00DA4E54" w14:paraId="30F7FC22" w14:textId="77777777" w:rsidTr="004F4E60">
        <w:trPr>
          <w:trHeight w:val="1440"/>
        </w:trPr>
        <w:tc>
          <w:tcPr>
            <w:tcW w:w="385" w:type="pct"/>
            <w:shd w:val="clear" w:color="auto" w:fill="auto"/>
            <w:vAlign w:val="center"/>
            <w:hideMark/>
          </w:tcPr>
          <w:p w14:paraId="5E4F9DCB" w14:textId="77777777" w:rsidR="0009392C" w:rsidRPr="004F4E60" w:rsidRDefault="0009392C" w:rsidP="004F4E60">
            <w:pPr>
              <w:pStyle w:val="aff"/>
              <w:rPr>
                <w:b/>
              </w:rPr>
            </w:pPr>
            <w:r w:rsidRPr="004F4E60">
              <w:rPr>
                <w:rFonts w:hint="eastAsia"/>
                <w:b/>
              </w:rPr>
              <w:t>污染物排放环节</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550AF" w14:textId="29C0885F" w:rsidR="0009392C" w:rsidRPr="004F4E60" w:rsidRDefault="0009392C" w:rsidP="004F4E60">
            <w:pPr>
              <w:pStyle w:val="aff"/>
              <w:rPr>
                <w:b/>
              </w:rPr>
            </w:pPr>
            <w:r w:rsidRPr="004F4E60">
              <w:rPr>
                <w:rFonts w:hint="eastAsia"/>
                <w:b/>
              </w:rPr>
              <w:t>编号</w:t>
            </w:r>
          </w:p>
        </w:tc>
        <w:tc>
          <w:tcPr>
            <w:tcW w:w="385" w:type="pct"/>
            <w:tcBorders>
              <w:top w:val="single" w:sz="4" w:space="0" w:color="auto"/>
              <w:left w:val="nil"/>
              <w:bottom w:val="single" w:sz="4" w:space="0" w:color="auto"/>
              <w:right w:val="single" w:sz="4" w:space="0" w:color="auto"/>
            </w:tcBorders>
            <w:shd w:val="clear" w:color="auto" w:fill="auto"/>
            <w:vAlign w:val="center"/>
          </w:tcPr>
          <w:p w14:paraId="27DA9482" w14:textId="20D83879" w:rsidR="0009392C" w:rsidRPr="004F4E60" w:rsidRDefault="0009392C" w:rsidP="004F4E60">
            <w:pPr>
              <w:pStyle w:val="aff"/>
              <w:rPr>
                <w:b/>
              </w:rPr>
            </w:pPr>
            <w:r w:rsidRPr="004F4E60">
              <w:rPr>
                <w:rFonts w:hint="eastAsia"/>
                <w:b/>
              </w:rPr>
              <w:t>样本量</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CD51E8B" w14:textId="5A3C7416" w:rsidR="0009392C" w:rsidRPr="004F4E60" w:rsidRDefault="0009392C" w:rsidP="004F4E60">
            <w:pPr>
              <w:pStyle w:val="aff"/>
              <w:rPr>
                <w:b/>
              </w:rPr>
            </w:pPr>
            <w:r w:rsidRPr="004F4E60">
              <w:rPr>
                <w:rFonts w:hint="eastAsia"/>
                <w:b/>
              </w:rPr>
              <w:t>时间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7019395" w14:textId="5C3E4615" w:rsidR="0009392C" w:rsidRPr="004F4E60" w:rsidRDefault="0009392C" w:rsidP="004F4E60">
            <w:pPr>
              <w:pStyle w:val="aff"/>
              <w:rPr>
                <w:b/>
              </w:rPr>
            </w:pPr>
            <w:r w:rsidRPr="004F4E60">
              <w:rPr>
                <w:rFonts w:hint="eastAsia"/>
                <w:b/>
              </w:rPr>
              <w:t>范围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287BA36" w14:textId="5C138884" w:rsidR="0009392C" w:rsidRPr="004F4E60" w:rsidRDefault="0009392C" w:rsidP="004F4E60">
            <w:pPr>
              <w:pStyle w:val="aff"/>
              <w:rPr>
                <w:b/>
              </w:rPr>
            </w:pPr>
            <w:r w:rsidRPr="004F4E60">
              <w:rPr>
                <w:rFonts w:hint="eastAsia"/>
                <w:b/>
              </w:rPr>
              <w:t>均值</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BFF5F7D" w14:textId="5099384B" w:rsidR="0009392C" w:rsidRPr="004F4E60" w:rsidRDefault="0009392C" w:rsidP="004F4E60">
            <w:pPr>
              <w:pStyle w:val="aff"/>
              <w:rPr>
                <w:b/>
                <w:bCs/>
              </w:rPr>
            </w:pPr>
            <w:r w:rsidRPr="004F4E60">
              <w:rPr>
                <w:b/>
                <w:bCs/>
                <w:color w:val="000000"/>
              </w:rPr>
              <w:t>90</w:t>
            </w:r>
            <w:r w:rsidRPr="004F4E60">
              <w:rPr>
                <w:rFonts w:hint="eastAsia"/>
                <w:b/>
                <w:bCs/>
                <w:color w:val="000000"/>
              </w:rPr>
              <w:t>分位数</w:t>
            </w:r>
          </w:p>
        </w:tc>
        <w:tc>
          <w:tcPr>
            <w:tcW w:w="385" w:type="pct"/>
            <w:shd w:val="clear" w:color="auto" w:fill="auto"/>
            <w:vAlign w:val="center"/>
            <w:hideMark/>
          </w:tcPr>
          <w:p w14:paraId="0EFF2F41" w14:textId="2D6A5D64" w:rsidR="0009392C" w:rsidRPr="00DA4E54" w:rsidRDefault="0009392C" w:rsidP="0009392C">
            <w:pPr>
              <w:spacing w:line="240" w:lineRule="auto"/>
              <w:jc w:val="center"/>
              <w:rPr>
                <w:rFonts w:cs="宋体"/>
                <w:b/>
                <w:sz w:val="18"/>
                <w:szCs w:val="18"/>
                <w:lang w:val="en-US"/>
              </w:rPr>
            </w:pPr>
            <w:r w:rsidRPr="00DA4E54">
              <w:rPr>
                <w:rFonts w:cs="宋体" w:hint="eastAsia"/>
                <w:b/>
                <w:sz w:val="18"/>
                <w:szCs w:val="18"/>
                <w:lang w:val="en-US"/>
              </w:rPr>
              <w:t>国家标准</w:t>
            </w:r>
            <w:r w:rsidRPr="00DA4E54">
              <w:rPr>
                <w:rFonts w:cs="宋体" w:hint="eastAsia"/>
                <w:b/>
                <w:sz w:val="18"/>
                <w:szCs w:val="18"/>
                <w:lang w:val="en-US"/>
              </w:rPr>
              <w:t>GB 16171-2012</w:t>
            </w:r>
            <w:r w:rsidRPr="00DA4E54">
              <w:rPr>
                <w:rFonts w:cs="宋体" w:hint="eastAsia"/>
                <w:b/>
                <w:sz w:val="18"/>
                <w:szCs w:val="18"/>
                <w:lang w:val="en-US"/>
              </w:rPr>
              <w:t>排放限值</w:t>
            </w:r>
            <w:r w:rsidRPr="00DA4E54">
              <w:rPr>
                <w:rFonts w:cs="宋体" w:hint="eastAsia"/>
                <w:b/>
                <w:sz w:val="18"/>
                <w:szCs w:val="18"/>
                <w:lang w:val="en-US"/>
              </w:rPr>
              <w:t xml:space="preserve"> </w:t>
            </w:r>
          </w:p>
        </w:tc>
        <w:tc>
          <w:tcPr>
            <w:tcW w:w="385" w:type="pct"/>
            <w:shd w:val="clear" w:color="auto" w:fill="auto"/>
            <w:vAlign w:val="center"/>
            <w:hideMark/>
          </w:tcPr>
          <w:p w14:paraId="6EC4995E" w14:textId="56EE7170" w:rsidR="0009392C" w:rsidRPr="00DA4E54" w:rsidRDefault="0009392C" w:rsidP="0009392C">
            <w:pPr>
              <w:spacing w:line="240" w:lineRule="auto"/>
              <w:jc w:val="center"/>
              <w:rPr>
                <w:rFonts w:cs="宋体"/>
                <w:b/>
                <w:sz w:val="18"/>
                <w:szCs w:val="18"/>
                <w:lang w:val="en-US"/>
              </w:rPr>
            </w:pPr>
            <w:r w:rsidRPr="00DA4E54">
              <w:rPr>
                <w:rFonts w:cs="宋体" w:hint="eastAsia"/>
                <w:b/>
                <w:sz w:val="18"/>
                <w:szCs w:val="18"/>
                <w:lang w:val="en-US"/>
              </w:rPr>
              <w:t>河北省</w:t>
            </w:r>
            <w:r w:rsidR="00C17237">
              <w:rPr>
                <w:rFonts w:cs="宋体" w:hint="eastAsia"/>
                <w:b/>
                <w:sz w:val="18"/>
                <w:szCs w:val="18"/>
                <w:lang w:val="en-US"/>
              </w:rPr>
              <w:t>DB 13/ 2863-2018</w:t>
            </w:r>
            <w:r w:rsidRPr="00DA4E54">
              <w:rPr>
                <w:rFonts w:cs="宋体" w:hint="eastAsia"/>
                <w:b/>
                <w:sz w:val="18"/>
                <w:szCs w:val="18"/>
                <w:lang w:val="en-US"/>
              </w:rPr>
              <w:t>、河南省</w:t>
            </w:r>
            <w:r w:rsidR="00C17237">
              <w:rPr>
                <w:rFonts w:cs="宋体" w:hint="eastAsia"/>
                <w:b/>
                <w:sz w:val="18"/>
                <w:szCs w:val="18"/>
                <w:lang w:val="en-US"/>
              </w:rPr>
              <w:t>DB 41/ 1955-2020</w:t>
            </w:r>
            <w:r w:rsidRPr="00DA4E54">
              <w:rPr>
                <w:rFonts w:cs="宋体" w:hint="eastAsia"/>
                <w:b/>
                <w:sz w:val="18"/>
                <w:szCs w:val="18"/>
                <w:lang w:val="en-US"/>
              </w:rPr>
              <w:t>限值</w:t>
            </w:r>
          </w:p>
        </w:tc>
        <w:tc>
          <w:tcPr>
            <w:tcW w:w="385" w:type="pct"/>
            <w:shd w:val="clear" w:color="auto" w:fill="auto"/>
            <w:vAlign w:val="center"/>
            <w:hideMark/>
          </w:tcPr>
          <w:p w14:paraId="073C934D" w14:textId="2CD9E971" w:rsidR="0009392C" w:rsidRPr="00DA4E54" w:rsidRDefault="0009392C" w:rsidP="0009392C">
            <w:pPr>
              <w:spacing w:line="240" w:lineRule="auto"/>
              <w:jc w:val="center"/>
              <w:rPr>
                <w:rFonts w:cs="宋体"/>
                <w:b/>
                <w:sz w:val="18"/>
                <w:szCs w:val="18"/>
                <w:lang w:val="en-US"/>
              </w:rPr>
            </w:pPr>
            <w:r w:rsidRPr="00DA4E54">
              <w:rPr>
                <w:rFonts w:cs="宋体" w:hint="eastAsia"/>
                <w:b/>
                <w:sz w:val="18"/>
                <w:szCs w:val="18"/>
                <w:lang w:val="en-US"/>
              </w:rPr>
              <w:t>江苏省大气污染</w:t>
            </w:r>
            <w:proofErr w:type="gramStart"/>
            <w:r w:rsidRPr="00DA4E54">
              <w:rPr>
                <w:rFonts w:cs="宋体" w:hint="eastAsia"/>
                <w:b/>
                <w:sz w:val="18"/>
                <w:szCs w:val="18"/>
                <w:lang w:val="en-US"/>
              </w:rPr>
              <w:t>物综合</w:t>
            </w:r>
            <w:proofErr w:type="gramEnd"/>
            <w:r w:rsidRPr="00DA4E54">
              <w:rPr>
                <w:rFonts w:cs="宋体" w:hint="eastAsia"/>
                <w:b/>
                <w:sz w:val="18"/>
                <w:szCs w:val="18"/>
                <w:lang w:val="en-US"/>
              </w:rPr>
              <w:t>排放标准（</w:t>
            </w:r>
            <w:r w:rsidR="00500976">
              <w:rPr>
                <w:rFonts w:cs="Times New Roman"/>
                <w:b/>
                <w:sz w:val="18"/>
                <w:szCs w:val="18"/>
                <w:lang w:val="en-US"/>
              </w:rPr>
              <w:t>DB 32/ 4041-2021</w:t>
            </w:r>
            <w:r w:rsidRPr="00DA4E54">
              <w:rPr>
                <w:rFonts w:cs="宋体" w:hint="eastAsia"/>
                <w:b/>
                <w:sz w:val="18"/>
                <w:szCs w:val="18"/>
                <w:lang w:val="en-US"/>
              </w:rPr>
              <w:t>）限值</w:t>
            </w:r>
          </w:p>
        </w:tc>
        <w:tc>
          <w:tcPr>
            <w:tcW w:w="385" w:type="pct"/>
            <w:shd w:val="clear" w:color="auto" w:fill="auto"/>
            <w:vAlign w:val="center"/>
            <w:hideMark/>
          </w:tcPr>
          <w:p w14:paraId="39EBB708" w14:textId="77777777" w:rsidR="0009392C" w:rsidRPr="00DA4E54" w:rsidRDefault="0009392C" w:rsidP="0009392C">
            <w:pPr>
              <w:spacing w:line="240" w:lineRule="auto"/>
              <w:jc w:val="center"/>
              <w:rPr>
                <w:rFonts w:cs="宋体"/>
                <w:b/>
                <w:bCs/>
                <w:sz w:val="18"/>
                <w:szCs w:val="18"/>
                <w:lang w:val="en-US"/>
              </w:rPr>
            </w:pPr>
            <w:r w:rsidRPr="00DA4E54">
              <w:rPr>
                <w:rFonts w:cs="宋体" w:hint="eastAsia"/>
                <w:b/>
                <w:bCs/>
                <w:sz w:val="18"/>
                <w:szCs w:val="18"/>
                <w:lang w:val="en-US"/>
              </w:rPr>
              <w:t>本标准拟定限值</w:t>
            </w:r>
          </w:p>
        </w:tc>
        <w:tc>
          <w:tcPr>
            <w:tcW w:w="385" w:type="pct"/>
            <w:shd w:val="clear" w:color="auto" w:fill="auto"/>
            <w:vAlign w:val="center"/>
            <w:hideMark/>
          </w:tcPr>
          <w:p w14:paraId="22D98161" w14:textId="77777777" w:rsidR="0009392C" w:rsidRPr="00DA4E54" w:rsidRDefault="0009392C" w:rsidP="0009392C">
            <w:pPr>
              <w:spacing w:line="240" w:lineRule="auto"/>
              <w:jc w:val="center"/>
              <w:rPr>
                <w:rFonts w:cs="宋体"/>
                <w:b/>
                <w:bCs/>
                <w:sz w:val="18"/>
                <w:szCs w:val="18"/>
                <w:lang w:val="en-US"/>
              </w:rPr>
            </w:pPr>
            <w:r w:rsidRPr="00DA4E54">
              <w:rPr>
                <w:rFonts w:cs="宋体" w:hint="eastAsia"/>
                <w:b/>
                <w:bCs/>
                <w:sz w:val="18"/>
                <w:szCs w:val="18"/>
                <w:lang w:val="en-US"/>
              </w:rPr>
              <w:t>执行本标准达标率</w:t>
            </w:r>
          </w:p>
        </w:tc>
        <w:tc>
          <w:tcPr>
            <w:tcW w:w="385" w:type="pct"/>
            <w:shd w:val="clear" w:color="auto" w:fill="auto"/>
            <w:vAlign w:val="center"/>
            <w:hideMark/>
          </w:tcPr>
          <w:p w14:paraId="0D45270E" w14:textId="77777777" w:rsidR="0009392C" w:rsidRPr="00DA4E54" w:rsidRDefault="0009392C" w:rsidP="0009392C">
            <w:pPr>
              <w:pStyle w:val="aff"/>
              <w:rPr>
                <w:b/>
              </w:rPr>
            </w:pPr>
            <w:r w:rsidRPr="00DA4E54">
              <w:rPr>
                <w:b/>
              </w:rPr>
              <w:t>执行本标准需要升</w:t>
            </w:r>
            <w:r w:rsidRPr="00DA4E54">
              <w:rPr>
                <w:rStyle w:val="aff0"/>
                <w:b/>
                <w:lang w:val="en-US"/>
              </w:rPr>
              <w:t>级改造的企业数</w:t>
            </w:r>
          </w:p>
        </w:tc>
      </w:tr>
      <w:tr w:rsidR="0009392C" w:rsidRPr="00DA4E54" w14:paraId="52FA0DC5" w14:textId="77777777" w:rsidTr="004F4E60">
        <w:trPr>
          <w:trHeight w:val="450"/>
        </w:trPr>
        <w:tc>
          <w:tcPr>
            <w:tcW w:w="385" w:type="pct"/>
            <w:vMerge w:val="restart"/>
            <w:shd w:val="clear" w:color="auto" w:fill="auto"/>
            <w:vAlign w:val="center"/>
            <w:hideMark/>
          </w:tcPr>
          <w:p w14:paraId="34907919" w14:textId="7AEB567B" w:rsidR="0009392C" w:rsidRPr="00DA4E54" w:rsidRDefault="0009392C" w:rsidP="004F4E60">
            <w:pPr>
              <w:pStyle w:val="aff"/>
            </w:pPr>
            <w:r w:rsidRPr="00DA4E54">
              <w:rPr>
                <w:rFonts w:hint="eastAsia"/>
              </w:rPr>
              <w:t>企业边界</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25827845" w14:textId="341079FA" w:rsidR="0009392C" w:rsidRPr="00DA4E54" w:rsidRDefault="0009392C" w:rsidP="004F4E60">
            <w:pPr>
              <w:pStyle w:val="aff"/>
            </w:pPr>
            <w:r>
              <w:rPr>
                <w:rFonts w:hint="eastAsia"/>
              </w:rPr>
              <w:t>企业</w:t>
            </w:r>
            <w:r>
              <w:rPr>
                <w:rFonts w:cs="Times New Roman"/>
              </w:rPr>
              <w:t>1</w:t>
            </w:r>
          </w:p>
        </w:tc>
        <w:tc>
          <w:tcPr>
            <w:tcW w:w="385" w:type="pct"/>
            <w:tcBorders>
              <w:top w:val="nil"/>
              <w:left w:val="nil"/>
              <w:bottom w:val="single" w:sz="4" w:space="0" w:color="auto"/>
              <w:right w:val="single" w:sz="4" w:space="0" w:color="auto"/>
            </w:tcBorders>
            <w:shd w:val="clear" w:color="auto" w:fill="auto"/>
            <w:vAlign w:val="center"/>
          </w:tcPr>
          <w:p w14:paraId="55C1F034" w14:textId="054D1893" w:rsidR="0009392C" w:rsidRPr="00DA4E54" w:rsidRDefault="0009392C" w:rsidP="004F4E60">
            <w:pPr>
              <w:pStyle w:val="aff"/>
              <w:rPr>
                <w:rFonts w:eastAsia="等线" w:cs="Times New Roman"/>
              </w:rPr>
            </w:pPr>
            <w:r>
              <w:rPr>
                <w:rFonts w:eastAsia="等线" w:cs="Times New Roman"/>
              </w:rPr>
              <w:t>15</w:t>
            </w:r>
          </w:p>
        </w:tc>
        <w:tc>
          <w:tcPr>
            <w:tcW w:w="385" w:type="pct"/>
            <w:tcBorders>
              <w:top w:val="nil"/>
              <w:left w:val="nil"/>
              <w:bottom w:val="single" w:sz="4" w:space="0" w:color="auto"/>
              <w:right w:val="single" w:sz="4" w:space="0" w:color="auto"/>
            </w:tcBorders>
            <w:shd w:val="clear" w:color="auto" w:fill="auto"/>
            <w:vAlign w:val="center"/>
            <w:hideMark/>
          </w:tcPr>
          <w:p w14:paraId="194CADC9" w14:textId="77243B04" w:rsidR="0009392C" w:rsidRPr="00DA4E54" w:rsidRDefault="0009392C" w:rsidP="004F4E60">
            <w:pPr>
              <w:pStyle w:val="aff"/>
              <w:rPr>
                <w:rFonts w:eastAsia="等线" w:cs="Times New Roman"/>
              </w:rPr>
            </w:pPr>
            <w:r>
              <w:rPr>
                <w:rFonts w:eastAsia="等线" w:cs="Times New Roman"/>
              </w:rPr>
              <w:t>2018.3~2020.12</w:t>
            </w:r>
          </w:p>
        </w:tc>
        <w:tc>
          <w:tcPr>
            <w:tcW w:w="385" w:type="pct"/>
            <w:tcBorders>
              <w:top w:val="nil"/>
              <w:left w:val="nil"/>
              <w:bottom w:val="single" w:sz="4" w:space="0" w:color="auto"/>
              <w:right w:val="single" w:sz="4" w:space="0" w:color="auto"/>
            </w:tcBorders>
            <w:shd w:val="clear" w:color="auto" w:fill="auto"/>
            <w:vAlign w:val="center"/>
            <w:hideMark/>
          </w:tcPr>
          <w:p w14:paraId="2DB3ACC5" w14:textId="43F9086E" w:rsidR="0009392C" w:rsidRPr="00DA4E54" w:rsidRDefault="0009392C" w:rsidP="004F4E60">
            <w:pPr>
              <w:pStyle w:val="aff"/>
              <w:rPr>
                <w:rFonts w:eastAsia="等线" w:cs="Times New Roman"/>
              </w:rPr>
            </w:pPr>
            <w:r>
              <w:rPr>
                <w:rFonts w:eastAsia="等线" w:cs="Times New Roman"/>
              </w:rPr>
              <w:t>0.035~0.12</w:t>
            </w:r>
          </w:p>
        </w:tc>
        <w:tc>
          <w:tcPr>
            <w:tcW w:w="385" w:type="pct"/>
            <w:tcBorders>
              <w:top w:val="nil"/>
              <w:left w:val="nil"/>
              <w:bottom w:val="single" w:sz="4" w:space="0" w:color="auto"/>
              <w:right w:val="single" w:sz="4" w:space="0" w:color="auto"/>
            </w:tcBorders>
            <w:shd w:val="clear" w:color="auto" w:fill="auto"/>
            <w:vAlign w:val="center"/>
            <w:hideMark/>
          </w:tcPr>
          <w:p w14:paraId="60F7D69C" w14:textId="43C54717" w:rsidR="0009392C" w:rsidRPr="00DA4E54" w:rsidRDefault="0009392C" w:rsidP="004F4E60">
            <w:pPr>
              <w:pStyle w:val="aff"/>
              <w:rPr>
                <w:rFonts w:eastAsia="等线" w:cs="Times New Roman"/>
              </w:rPr>
            </w:pPr>
            <w:r>
              <w:rPr>
                <w:rFonts w:eastAsia="等线" w:cs="Times New Roman"/>
              </w:rPr>
              <w:t>0.057</w:t>
            </w:r>
          </w:p>
        </w:tc>
        <w:tc>
          <w:tcPr>
            <w:tcW w:w="385" w:type="pct"/>
            <w:tcBorders>
              <w:top w:val="nil"/>
              <w:left w:val="nil"/>
              <w:bottom w:val="single" w:sz="4" w:space="0" w:color="auto"/>
              <w:right w:val="single" w:sz="4" w:space="0" w:color="auto"/>
            </w:tcBorders>
            <w:shd w:val="clear" w:color="auto" w:fill="auto"/>
            <w:vAlign w:val="center"/>
            <w:hideMark/>
          </w:tcPr>
          <w:p w14:paraId="1EF0FEBB" w14:textId="0245231D" w:rsidR="0009392C" w:rsidRPr="004F4E60" w:rsidRDefault="0009392C" w:rsidP="004F4E60">
            <w:pPr>
              <w:pStyle w:val="aff"/>
              <w:rPr>
                <w:rFonts w:eastAsia="等线" w:cs="Times New Roman"/>
                <w:b/>
                <w:bCs/>
              </w:rPr>
            </w:pPr>
            <w:r w:rsidRPr="004F4E60">
              <w:rPr>
                <w:rFonts w:eastAsia="等线" w:cs="Times New Roman"/>
                <w:b/>
                <w:bCs/>
              </w:rPr>
              <w:t xml:space="preserve">0.11 </w:t>
            </w:r>
          </w:p>
        </w:tc>
        <w:tc>
          <w:tcPr>
            <w:tcW w:w="385" w:type="pct"/>
            <w:shd w:val="clear" w:color="auto" w:fill="auto"/>
            <w:vAlign w:val="center"/>
            <w:hideMark/>
          </w:tcPr>
          <w:p w14:paraId="1E692088"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4211B7A8"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3CBF6EFD" w14:textId="77777777" w:rsidR="0009392C" w:rsidRPr="00DA4E54" w:rsidRDefault="0009392C" w:rsidP="004F4E60">
            <w:pPr>
              <w:pStyle w:val="aff"/>
              <w:rPr>
                <w:rFonts w:eastAsia="等线" w:cs="Times New Roman"/>
              </w:rPr>
            </w:pPr>
            <w:r w:rsidRPr="00DA4E54">
              <w:rPr>
                <w:rFonts w:eastAsia="等线" w:cs="Times New Roman"/>
              </w:rPr>
              <w:t>0.12</w:t>
            </w:r>
          </w:p>
        </w:tc>
        <w:tc>
          <w:tcPr>
            <w:tcW w:w="385" w:type="pct"/>
            <w:shd w:val="clear" w:color="auto" w:fill="auto"/>
            <w:vAlign w:val="center"/>
            <w:hideMark/>
          </w:tcPr>
          <w:p w14:paraId="1711BA47" w14:textId="77777777" w:rsidR="0009392C" w:rsidRPr="00DA4E54" w:rsidRDefault="0009392C" w:rsidP="004F4E60">
            <w:pPr>
              <w:pStyle w:val="aff"/>
              <w:rPr>
                <w:rFonts w:eastAsia="等线" w:cs="Times New Roman"/>
                <w:b/>
                <w:bCs/>
              </w:rPr>
            </w:pPr>
            <w:r w:rsidRPr="00DA4E54">
              <w:rPr>
                <w:rFonts w:eastAsia="等线" w:cs="Times New Roman"/>
                <w:b/>
                <w:bCs/>
              </w:rPr>
              <w:t>0.12</w:t>
            </w:r>
          </w:p>
        </w:tc>
        <w:tc>
          <w:tcPr>
            <w:tcW w:w="385" w:type="pct"/>
            <w:shd w:val="clear" w:color="auto" w:fill="auto"/>
            <w:vAlign w:val="center"/>
            <w:hideMark/>
          </w:tcPr>
          <w:p w14:paraId="1E23EB85" w14:textId="77777777" w:rsidR="0009392C" w:rsidRPr="00DA4E54" w:rsidRDefault="0009392C">
            <w:pPr>
              <w:pStyle w:val="aff"/>
              <w:rPr>
                <w:b/>
              </w:rPr>
            </w:pPr>
            <w:r w:rsidRPr="00DA4E54">
              <w:rPr>
                <w:b/>
              </w:rPr>
              <w:t>是</w:t>
            </w:r>
          </w:p>
        </w:tc>
        <w:tc>
          <w:tcPr>
            <w:tcW w:w="385" w:type="pct"/>
            <w:vMerge w:val="restart"/>
            <w:shd w:val="clear" w:color="auto" w:fill="auto"/>
            <w:vAlign w:val="center"/>
            <w:hideMark/>
          </w:tcPr>
          <w:p w14:paraId="630F09DB" w14:textId="77777777" w:rsidR="0009392C" w:rsidRPr="004F4E60" w:rsidRDefault="0009392C" w:rsidP="0009392C">
            <w:pPr>
              <w:pStyle w:val="aff"/>
              <w:rPr>
                <w:b/>
                <w:sz w:val="16"/>
              </w:rPr>
            </w:pPr>
            <w:r w:rsidRPr="004F4E60">
              <w:rPr>
                <w:b/>
                <w:sz w:val="16"/>
              </w:rPr>
              <w:t>1</w:t>
            </w:r>
          </w:p>
        </w:tc>
      </w:tr>
      <w:tr w:rsidR="0009392C" w:rsidRPr="00DA4E54" w14:paraId="7F874E48" w14:textId="77777777" w:rsidTr="004F4E60">
        <w:trPr>
          <w:trHeight w:val="388"/>
        </w:trPr>
        <w:tc>
          <w:tcPr>
            <w:tcW w:w="385" w:type="pct"/>
            <w:vMerge/>
            <w:vAlign w:val="center"/>
            <w:hideMark/>
          </w:tcPr>
          <w:p w14:paraId="5DEF1807" w14:textId="77777777" w:rsidR="0009392C" w:rsidRPr="00DA4E54" w:rsidRDefault="0009392C" w:rsidP="004F4E60">
            <w:pPr>
              <w:pStyle w:val="aff"/>
            </w:pP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3879C01A" w14:textId="663D71BF" w:rsidR="0009392C" w:rsidRPr="00DA4E54" w:rsidRDefault="0009392C" w:rsidP="004F4E60">
            <w:pPr>
              <w:pStyle w:val="aff"/>
            </w:pPr>
            <w:r>
              <w:rPr>
                <w:rFonts w:hint="eastAsia"/>
              </w:rPr>
              <w:t>企业</w:t>
            </w:r>
            <w:r>
              <w:rPr>
                <w:rFonts w:cs="Times New Roman"/>
              </w:rPr>
              <w:t>2</w:t>
            </w:r>
          </w:p>
        </w:tc>
        <w:tc>
          <w:tcPr>
            <w:tcW w:w="385" w:type="pct"/>
            <w:tcBorders>
              <w:top w:val="nil"/>
              <w:left w:val="nil"/>
              <w:bottom w:val="single" w:sz="4" w:space="0" w:color="auto"/>
              <w:right w:val="single" w:sz="4" w:space="0" w:color="auto"/>
            </w:tcBorders>
            <w:shd w:val="clear" w:color="auto" w:fill="auto"/>
            <w:vAlign w:val="center"/>
          </w:tcPr>
          <w:p w14:paraId="179AE2E8" w14:textId="2556EAC8" w:rsidR="0009392C" w:rsidRPr="00DA4E54" w:rsidRDefault="0009392C" w:rsidP="004F4E60">
            <w:pPr>
              <w:pStyle w:val="aff"/>
              <w:rPr>
                <w:rFonts w:eastAsia="等线" w:cs="Times New Roman"/>
              </w:rPr>
            </w:pPr>
            <w:r>
              <w:rPr>
                <w:rFonts w:eastAsia="等线" w:cs="Times New Roman"/>
              </w:rPr>
              <w:t>24</w:t>
            </w:r>
          </w:p>
        </w:tc>
        <w:tc>
          <w:tcPr>
            <w:tcW w:w="385" w:type="pct"/>
            <w:tcBorders>
              <w:top w:val="nil"/>
              <w:left w:val="nil"/>
              <w:bottom w:val="single" w:sz="4" w:space="0" w:color="auto"/>
              <w:right w:val="single" w:sz="4" w:space="0" w:color="auto"/>
            </w:tcBorders>
            <w:shd w:val="clear" w:color="auto" w:fill="auto"/>
            <w:vAlign w:val="center"/>
            <w:hideMark/>
          </w:tcPr>
          <w:p w14:paraId="31CB6D14" w14:textId="5E41A6D1" w:rsidR="0009392C" w:rsidRPr="00DA4E54" w:rsidRDefault="0009392C" w:rsidP="004F4E60">
            <w:pPr>
              <w:pStyle w:val="aff"/>
              <w:rPr>
                <w:rFonts w:eastAsia="等线" w:cs="Times New Roman"/>
              </w:rPr>
            </w:pPr>
            <w:r>
              <w:rPr>
                <w:rFonts w:eastAsia="等线" w:cs="Times New Roman"/>
              </w:rPr>
              <w:t>2018.3~20</w:t>
            </w:r>
            <w:r>
              <w:rPr>
                <w:rFonts w:eastAsia="等线" w:cs="Times New Roman"/>
              </w:rPr>
              <w:lastRenderedPageBreak/>
              <w:t>19.9</w:t>
            </w:r>
          </w:p>
        </w:tc>
        <w:tc>
          <w:tcPr>
            <w:tcW w:w="385" w:type="pct"/>
            <w:tcBorders>
              <w:top w:val="nil"/>
              <w:left w:val="nil"/>
              <w:bottom w:val="single" w:sz="4" w:space="0" w:color="auto"/>
              <w:right w:val="single" w:sz="4" w:space="0" w:color="auto"/>
            </w:tcBorders>
            <w:shd w:val="clear" w:color="auto" w:fill="auto"/>
            <w:vAlign w:val="center"/>
            <w:hideMark/>
          </w:tcPr>
          <w:p w14:paraId="6424649E" w14:textId="17A9987D" w:rsidR="0009392C" w:rsidRPr="00DA4E54" w:rsidRDefault="0009392C" w:rsidP="004F4E60">
            <w:pPr>
              <w:pStyle w:val="aff"/>
              <w:rPr>
                <w:rFonts w:eastAsia="等线" w:cs="Times New Roman"/>
              </w:rPr>
            </w:pPr>
            <w:r>
              <w:rPr>
                <w:rFonts w:eastAsia="等线" w:cs="Times New Roman"/>
              </w:rPr>
              <w:lastRenderedPageBreak/>
              <w:t>0.04~0.11</w:t>
            </w:r>
          </w:p>
        </w:tc>
        <w:tc>
          <w:tcPr>
            <w:tcW w:w="385" w:type="pct"/>
            <w:tcBorders>
              <w:top w:val="nil"/>
              <w:left w:val="nil"/>
              <w:bottom w:val="single" w:sz="4" w:space="0" w:color="auto"/>
              <w:right w:val="single" w:sz="4" w:space="0" w:color="auto"/>
            </w:tcBorders>
            <w:shd w:val="clear" w:color="auto" w:fill="auto"/>
            <w:vAlign w:val="center"/>
            <w:hideMark/>
          </w:tcPr>
          <w:p w14:paraId="6334DEC2" w14:textId="604BB0DA" w:rsidR="0009392C" w:rsidRPr="00DA4E54" w:rsidRDefault="0009392C" w:rsidP="004F4E60">
            <w:pPr>
              <w:pStyle w:val="aff"/>
              <w:rPr>
                <w:rFonts w:eastAsia="等线" w:cs="Times New Roman"/>
              </w:rPr>
            </w:pPr>
            <w:r>
              <w:rPr>
                <w:rFonts w:eastAsia="等线" w:cs="Times New Roman"/>
              </w:rPr>
              <w:t>0.08</w:t>
            </w:r>
          </w:p>
        </w:tc>
        <w:tc>
          <w:tcPr>
            <w:tcW w:w="385" w:type="pct"/>
            <w:tcBorders>
              <w:top w:val="nil"/>
              <w:left w:val="nil"/>
              <w:bottom w:val="single" w:sz="4" w:space="0" w:color="auto"/>
              <w:right w:val="single" w:sz="4" w:space="0" w:color="auto"/>
            </w:tcBorders>
            <w:shd w:val="clear" w:color="auto" w:fill="auto"/>
            <w:vAlign w:val="center"/>
            <w:hideMark/>
          </w:tcPr>
          <w:p w14:paraId="7E529EC0" w14:textId="52CC72EF" w:rsidR="0009392C" w:rsidRPr="004F4E60" w:rsidRDefault="0009392C" w:rsidP="004F4E60">
            <w:pPr>
              <w:pStyle w:val="aff"/>
              <w:rPr>
                <w:rFonts w:eastAsia="等线" w:cs="Times New Roman"/>
                <w:b/>
                <w:bCs/>
              </w:rPr>
            </w:pPr>
            <w:r w:rsidRPr="004F4E60">
              <w:rPr>
                <w:rFonts w:eastAsia="等线" w:cs="Times New Roman"/>
                <w:b/>
                <w:bCs/>
              </w:rPr>
              <w:t xml:space="preserve">0.09 </w:t>
            </w:r>
          </w:p>
        </w:tc>
        <w:tc>
          <w:tcPr>
            <w:tcW w:w="385" w:type="pct"/>
            <w:shd w:val="clear" w:color="auto" w:fill="auto"/>
            <w:vAlign w:val="center"/>
            <w:hideMark/>
          </w:tcPr>
          <w:p w14:paraId="42A129A1"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3BC6E552"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585860D7" w14:textId="77777777" w:rsidR="0009392C" w:rsidRPr="00DA4E54" w:rsidRDefault="0009392C" w:rsidP="004F4E60">
            <w:pPr>
              <w:pStyle w:val="aff"/>
              <w:rPr>
                <w:rFonts w:eastAsia="等线" w:cs="Times New Roman"/>
              </w:rPr>
            </w:pPr>
            <w:r w:rsidRPr="00DA4E54">
              <w:rPr>
                <w:rFonts w:eastAsia="等线" w:cs="Times New Roman"/>
              </w:rPr>
              <w:t>0.12</w:t>
            </w:r>
          </w:p>
        </w:tc>
        <w:tc>
          <w:tcPr>
            <w:tcW w:w="385" w:type="pct"/>
            <w:shd w:val="clear" w:color="auto" w:fill="auto"/>
            <w:vAlign w:val="center"/>
            <w:hideMark/>
          </w:tcPr>
          <w:p w14:paraId="51880114" w14:textId="77777777" w:rsidR="0009392C" w:rsidRPr="00DA4E54" w:rsidRDefault="0009392C" w:rsidP="004F4E60">
            <w:pPr>
              <w:pStyle w:val="aff"/>
              <w:rPr>
                <w:rFonts w:eastAsia="等线" w:cs="Times New Roman"/>
                <w:b/>
                <w:bCs/>
              </w:rPr>
            </w:pPr>
            <w:r w:rsidRPr="00DA4E54">
              <w:rPr>
                <w:rFonts w:eastAsia="等线" w:cs="Times New Roman"/>
                <w:b/>
                <w:bCs/>
              </w:rPr>
              <w:t>0.12</w:t>
            </w:r>
          </w:p>
        </w:tc>
        <w:tc>
          <w:tcPr>
            <w:tcW w:w="385" w:type="pct"/>
            <w:shd w:val="clear" w:color="auto" w:fill="auto"/>
            <w:vAlign w:val="center"/>
            <w:hideMark/>
          </w:tcPr>
          <w:p w14:paraId="699E4876" w14:textId="77777777" w:rsidR="0009392C" w:rsidRPr="00DA4E54" w:rsidRDefault="0009392C">
            <w:pPr>
              <w:pStyle w:val="aff"/>
              <w:rPr>
                <w:b/>
              </w:rPr>
            </w:pPr>
            <w:r w:rsidRPr="00DA4E54">
              <w:rPr>
                <w:b/>
              </w:rPr>
              <w:t>是</w:t>
            </w:r>
          </w:p>
        </w:tc>
        <w:tc>
          <w:tcPr>
            <w:tcW w:w="385" w:type="pct"/>
            <w:vMerge/>
            <w:vAlign w:val="center"/>
            <w:hideMark/>
          </w:tcPr>
          <w:p w14:paraId="784EBBCB" w14:textId="77777777" w:rsidR="0009392C" w:rsidRPr="00DA4E54" w:rsidRDefault="0009392C" w:rsidP="0009392C">
            <w:pPr>
              <w:spacing w:line="240" w:lineRule="auto"/>
              <w:rPr>
                <w:rFonts w:eastAsia="等线" w:cs="Times New Roman"/>
                <w:sz w:val="16"/>
                <w:szCs w:val="18"/>
                <w:lang w:val="en-US"/>
              </w:rPr>
            </w:pPr>
          </w:p>
        </w:tc>
      </w:tr>
      <w:tr w:rsidR="0009392C" w:rsidRPr="00DA4E54" w14:paraId="37057807" w14:textId="77777777" w:rsidTr="004F4E60">
        <w:trPr>
          <w:trHeight w:val="388"/>
        </w:trPr>
        <w:tc>
          <w:tcPr>
            <w:tcW w:w="385" w:type="pct"/>
            <w:vMerge/>
            <w:vAlign w:val="center"/>
          </w:tcPr>
          <w:p w14:paraId="41479F9D" w14:textId="77777777" w:rsidR="0009392C" w:rsidRPr="00DA4E54" w:rsidRDefault="0009392C" w:rsidP="004F4E60">
            <w:pPr>
              <w:pStyle w:val="aff"/>
            </w:pPr>
          </w:p>
        </w:tc>
        <w:tc>
          <w:tcPr>
            <w:tcW w:w="385" w:type="pct"/>
            <w:tcBorders>
              <w:top w:val="nil"/>
              <w:left w:val="single" w:sz="4" w:space="0" w:color="auto"/>
              <w:bottom w:val="single" w:sz="4" w:space="0" w:color="auto"/>
              <w:right w:val="single" w:sz="4" w:space="0" w:color="auto"/>
            </w:tcBorders>
            <w:shd w:val="clear" w:color="auto" w:fill="auto"/>
            <w:vAlign w:val="center"/>
          </w:tcPr>
          <w:p w14:paraId="73C31C61" w14:textId="6355B46D" w:rsidR="0009392C" w:rsidRPr="00DA4E54" w:rsidRDefault="0009392C" w:rsidP="004F4E60">
            <w:pPr>
              <w:pStyle w:val="aff"/>
            </w:pPr>
            <w:r>
              <w:rPr>
                <w:rFonts w:hint="eastAsia"/>
              </w:rPr>
              <w:t>企业</w:t>
            </w:r>
            <w:r>
              <w:rPr>
                <w:rFonts w:cs="Times New Roman"/>
              </w:rPr>
              <w:t>3</w:t>
            </w:r>
          </w:p>
        </w:tc>
        <w:tc>
          <w:tcPr>
            <w:tcW w:w="385" w:type="pct"/>
            <w:tcBorders>
              <w:top w:val="nil"/>
              <w:left w:val="nil"/>
              <w:bottom w:val="single" w:sz="4" w:space="0" w:color="auto"/>
              <w:right w:val="single" w:sz="4" w:space="0" w:color="auto"/>
            </w:tcBorders>
            <w:shd w:val="clear" w:color="auto" w:fill="auto"/>
            <w:vAlign w:val="center"/>
          </w:tcPr>
          <w:p w14:paraId="093C51FC" w14:textId="69F7923C" w:rsidR="0009392C" w:rsidRPr="00DA4E54" w:rsidRDefault="0009392C" w:rsidP="004F4E60">
            <w:pPr>
              <w:pStyle w:val="aff"/>
              <w:rPr>
                <w:rFonts w:eastAsia="等线" w:cs="Times New Roman"/>
              </w:rPr>
            </w:pPr>
            <w:r>
              <w:rPr>
                <w:rFonts w:eastAsia="等线" w:cs="Times New Roman"/>
              </w:rPr>
              <w:t>15</w:t>
            </w:r>
          </w:p>
        </w:tc>
        <w:tc>
          <w:tcPr>
            <w:tcW w:w="385" w:type="pct"/>
            <w:tcBorders>
              <w:top w:val="nil"/>
              <w:left w:val="nil"/>
              <w:bottom w:val="single" w:sz="4" w:space="0" w:color="auto"/>
              <w:right w:val="single" w:sz="4" w:space="0" w:color="auto"/>
            </w:tcBorders>
            <w:shd w:val="clear" w:color="auto" w:fill="auto"/>
            <w:vAlign w:val="center"/>
          </w:tcPr>
          <w:p w14:paraId="1F24A6FB" w14:textId="59B2036D" w:rsidR="0009392C" w:rsidRPr="00DA4E54" w:rsidRDefault="0009392C" w:rsidP="004F4E60">
            <w:pPr>
              <w:pStyle w:val="aff"/>
              <w:rPr>
                <w:rFonts w:eastAsia="等线" w:cs="Times New Roman"/>
              </w:rPr>
            </w:pPr>
            <w:r>
              <w:rPr>
                <w:rFonts w:eastAsia="等线" w:cs="Times New Roman"/>
              </w:rPr>
              <w:t>2018.4~2021.7</w:t>
            </w:r>
          </w:p>
        </w:tc>
        <w:tc>
          <w:tcPr>
            <w:tcW w:w="385" w:type="pct"/>
            <w:tcBorders>
              <w:top w:val="nil"/>
              <w:left w:val="nil"/>
              <w:bottom w:val="single" w:sz="4" w:space="0" w:color="auto"/>
              <w:right w:val="single" w:sz="4" w:space="0" w:color="auto"/>
            </w:tcBorders>
            <w:shd w:val="clear" w:color="auto" w:fill="auto"/>
            <w:vAlign w:val="center"/>
          </w:tcPr>
          <w:p w14:paraId="5C26BAD5" w14:textId="1D3A6190" w:rsidR="0009392C" w:rsidRPr="00DA4E54" w:rsidRDefault="0009392C" w:rsidP="004F4E60">
            <w:pPr>
              <w:pStyle w:val="aff"/>
              <w:rPr>
                <w:rFonts w:eastAsia="等线" w:cs="Times New Roman"/>
              </w:rPr>
            </w:pPr>
            <w:r>
              <w:rPr>
                <w:rFonts w:eastAsia="等线" w:cs="Times New Roman"/>
              </w:rPr>
              <w:t>0.01~0.06</w:t>
            </w:r>
          </w:p>
        </w:tc>
        <w:tc>
          <w:tcPr>
            <w:tcW w:w="385" w:type="pct"/>
            <w:tcBorders>
              <w:top w:val="nil"/>
              <w:left w:val="nil"/>
              <w:bottom w:val="single" w:sz="4" w:space="0" w:color="auto"/>
              <w:right w:val="single" w:sz="4" w:space="0" w:color="auto"/>
            </w:tcBorders>
            <w:shd w:val="clear" w:color="auto" w:fill="auto"/>
            <w:vAlign w:val="center"/>
          </w:tcPr>
          <w:p w14:paraId="54DA5A70" w14:textId="63BD998B" w:rsidR="0009392C" w:rsidRPr="00DA4E54" w:rsidRDefault="0009392C" w:rsidP="004F4E60">
            <w:pPr>
              <w:pStyle w:val="aff"/>
              <w:rPr>
                <w:rFonts w:eastAsia="等线" w:cs="Times New Roman"/>
              </w:rPr>
            </w:pPr>
            <w:r>
              <w:rPr>
                <w:rFonts w:eastAsia="等线" w:cs="Times New Roman"/>
              </w:rPr>
              <w:t>0.039</w:t>
            </w:r>
          </w:p>
        </w:tc>
        <w:tc>
          <w:tcPr>
            <w:tcW w:w="385" w:type="pct"/>
            <w:tcBorders>
              <w:top w:val="nil"/>
              <w:left w:val="nil"/>
              <w:bottom w:val="single" w:sz="4" w:space="0" w:color="auto"/>
              <w:right w:val="single" w:sz="4" w:space="0" w:color="auto"/>
            </w:tcBorders>
            <w:shd w:val="clear" w:color="auto" w:fill="auto"/>
            <w:vAlign w:val="center"/>
          </w:tcPr>
          <w:p w14:paraId="57CC6B74" w14:textId="7BB8473A" w:rsidR="0009392C" w:rsidRPr="004F4E60" w:rsidRDefault="0009392C" w:rsidP="004F4E60">
            <w:pPr>
              <w:pStyle w:val="aff"/>
              <w:rPr>
                <w:rFonts w:eastAsia="等线" w:cs="Times New Roman"/>
                <w:b/>
                <w:bCs/>
              </w:rPr>
            </w:pPr>
            <w:r w:rsidRPr="004F4E60">
              <w:rPr>
                <w:rFonts w:eastAsia="等线" w:cs="Times New Roman"/>
                <w:b/>
                <w:bCs/>
              </w:rPr>
              <w:t xml:space="preserve">0.05 </w:t>
            </w:r>
          </w:p>
        </w:tc>
        <w:tc>
          <w:tcPr>
            <w:tcW w:w="385" w:type="pct"/>
            <w:shd w:val="clear" w:color="auto" w:fill="auto"/>
            <w:vAlign w:val="center"/>
          </w:tcPr>
          <w:p w14:paraId="58432924" w14:textId="630D0C31" w:rsidR="0009392C" w:rsidRPr="004F4E60" w:rsidRDefault="0009392C" w:rsidP="004F4E60">
            <w:pPr>
              <w:pStyle w:val="aff"/>
              <w:rPr>
                <w:rFonts w:eastAsia="等线" w:cs="Times New Roman"/>
                <w:b/>
              </w:rPr>
            </w:pPr>
            <w:r w:rsidRPr="00DA4E54">
              <w:rPr>
                <w:rFonts w:eastAsia="等线" w:cs="Times New Roman"/>
              </w:rPr>
              <w:t>0.25</w:t>
            </w:r>
          </w:p>
        </w:tc>
        <w:tc>
          <w:tcPr>
            <w:tcW w:w="385" w:type="pct"/>
            <w:shd w:val="clear" w:color="auto" w:fill="auto"/>
            <w:vAlign w:val="center"/>
          </w:tcPr>
          <w:p w14:paraId="238E286A" w14:textId="06998E3E" w:rsidR="0009392C" w:rsidRPr="004F4E60" w:rsidRDefault="0009392C" w:rsidP="004F4E60">
            <w:pPr>
              <w:pStyle w:val="aff"/>
              <w:rPr>
                <w:rFonts w:eastAsia="等线" w:cs="Times New Roman"/>
                <w:b/>
              </w:rPr>
            </w:pPr>
            <w:r w:rsidRPr="00DA4E54">
              <w:rPr>
                <w:rFonts w:eastAsia="等线" w:cs="Times New Roman"/>
              </w:rPr>
              <w:t>0.25</w:t>
            </w:r>
          </w:p>
        </w:tc>
        <w:tc>
          <w:tcPr>
            <w:tcW w:w="385" w:type="pct"/>
            <w:shd w:val="clear" w:color="auto" w:fill="auto"/>
            <w:vAlign w:val="center"/>
          </w:tcPr>
          <w:p w14:paraId="1FB13849" w14:textId="4BF29D37" w:rsidR="0009392C" w:rsidRPr="004F4E60" w:rsidRDefault="0009392C" w:rsidP="004F4E60">
            <w:pPr>
              <w:pStyle w:val="aff"/>
              <w:rPr>
                <w:rFonts w:eastAsia="等线" w:cs="Times New Roman"/>
                <w:b/>
              </w:rPr>
            </w:pPr>
            <w:r w:rsidRPr="00DA4E54">
              <w:rPr>
                <w:rFonts w:eastAsia="等线" w:cs="Times New Roman"/>
              </w:rPr>
              <w:t>0.12</w:t>
            </w:r>
          </w:p>
        </w:tc>
        <w:tc>
          <w:tcPr>
            <w:tcW w:w="385" w:type="pct"/>
            <w:shd w:val="clear" w:color="auto" w:fill="auto"/>
            <w:vAlign w:val="center"/>
          </w:tcPr>
          <w:p w14:paraId="6CC910D3" w14:textId="358625C4" w:rsidR="0009392C" w:rsidRPr="00C73D5D" w:rsidRDefault="0009392C" w:rsidP="004F4E60">
            <w:pPr>
              <w:pStyle w:val="aff"/>
              <w:rPr>
                <w:rFonts w:eastAsia="等线" w:cs="Times New Roman"/>
                <w:b/>
                <w:bCs/>
              </w:rPr>
            </w:pPr>
            <w:r w:rsidRPr="00DA4E54">
              <w:rPr>
                <w:rFonts w:eastAsia="等线" w:cs="Times New Roman"/>
                <w:b/>
                <w:bCs/>
              </w:rPr>
              <w:t>0.12</w:t>
            </w:r>
          </w:p>
        </w:tc>
        <w:tc>
          <w:tcPr>
            <w:tcW w:w="385" w:type="pct"/>
            <w:shd w:val="clear" w:color="auto" w:fill="auto"/>
            <w:vAlign w:val="center"/>
          </w:tcPr>
          <w:p w14:paraId="7897535A" w14:textId="7663A16C" w:rsidR="0009392C" w:rsidRPr="0009392C" w:rsidRDefault="0009392C">
            <w:pPr>
              <w:pStyle w:val="aff"/>
              <w:rPr>
                <w:b/>
              </w:rPr>
            </w:pPr>
            <w:r w:rsidRPr="00DA4E54">
              <w:rPr>
                <w:b/>
              </w:rPr>
              <w:t>是</w:t>
            </w:r>
          </w:p>
        </w:tc>
        <w:tc>
          <w:tcPr>
            <w:tcW w:w="385" w:type="pct"/>
            <w:vMerge/>
            <w:vAlign w:val="center"/>
          </w:tcPr>
          <w:p w14:paraId="6065A8B1" w14:textId="77777777" w:rsidR="0009392C" w:rsidRPr="00DA4E54" w:rsidRDefault="0009392C" w:rsidP="0009392C">
            <w:pPr>
              <w:spacing w:line="240" w:lineRule="auto"/>
              <w:rPr>
                <w:rFonts w:eastAsia="等线" w:cs="Times New Roman"/>
                <w:sz w:val="16"/>
                <w:szCs w:val="18"/>
                <w:lang w:val="en-US"/>
              </w:rPr>
            </w:pPr>
          </w:p>
        </w:tc>
      </w:tr>
      <w:tr w:rsidR="0009392C" w:rsidRPr="00DA4E54" w14:paraId="41C4B19E" w14:textId="77777777" w:rsidTr="004F4E60">
        <w:trPr>
          <w:trHeight w:val="460"/>
        </w:trPr>
        <w:tc>
          <w:tcPr>
            <w:tcW w:w="385" w:type="pct"/>
            <w:vMerge/>
            <w:vAlign w:val="center"/>
            <w:hideMark/>
          </w:tcPr>
          <w:p w14:paraId="04D323F6" w14:textId="77777777" w:rsidR="0009392C" w:rsidRPr="00DA4E54" w:rsidRDefault="0009392C" w:rsidP="004F4E60">
            <w:pPr>
              <w:pStyle w:val="aff"/>
            </w:pP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331734F6" w14:textId="39C78101" w:rsidR="0009392C" w:rsidRPr="00DA4E54" w:rsidRDefault="0009392C" w:rsidP="004F4E60">
            <w:pPr>
              <w:pStyle w:val="aff"/>
            </w:pPr>
            <w:r>
              <w:rPr>
                <w:rFonts w:hint="eastAsia"/>
              </w:rPr>
              <w:t>企业</w:t>
            </w:r>
            <w:r>
              <w:rPr>
                <w:rFonts w:cs="Times New Roman"/>
              </w:rPr>
              <w:t>4</w:t>
            </w:r>
          </w:p>
        </w:tc>
        <w:tc>
          <w:tcPr>
            <w:tcW w:w="385" w:type="pct"/>
            <w:tcBorders>
              <w:top w:val="nil"/>
              <w:left w:val="nil"/>
              <w:bottom w:val="single" w:sz="4" w:space="0" w:color="auto"/>
              <w:right w:val="single" w:sz="4" w:space="0" w:color="auto"/>
            </w:tcBorders>
            <w:shd w:val="clear" w:color="auto" w:fill="auto"/>
            <w:vAlign w:val="center"/>
          </w:tcPr>
          <w:p w14:paraId="31C82542" w14:textId="1FD374E1" w:rsidR="0009392C" w:rsidRPr="00DA4E54" w:rsidRDefault="0009392C" w:rsidP="004F4E60">
            <w:pPr>
              <w:pStyle w:val="aff"/>
              <w:rPr>
                <w:rFonts w:eastAsia="等线" w:cs="Times New Roman"/>
              </w:rPr>
            </w:pPr>
            <w:r>
              <w:rPr>
                <w:rFonts w:eastAsia="等线" w:cs="Times New Roman"/>
              </w:rPr>
              <w:t>15</w:t>
            </w:r>
          </w:p>
        </w:tc>
        <w:tc>
          <w:tcPr>
            <w:tcW w:w="385" w:type="pct"/>
            <w:tcBorders>
              <w:top w:val="nil"/>
              <w:left w:val="nil"/>
              <w:bottom w:val="single" w:sz="4" w:space="0" w:color="auto"/>
              <w:right w:val="single" w:sz="4" w:space="0" w:color="auto"/>
            </w:tcBorders>
            <w:shd w:val="clear" w:color="auto" w:fill="auto"/>
            <w:vAlign w:val="center"/>
            <w:hideMark/>
          </w:tcPr>
          <w:p w14:paraId="1C579BBC" w14:textId="35ACC719" w:rsidR="0009392C" w:rsidRPr="00DA4E54" w:rsidRDefault="0009392C" w:rsidP="004F4E60">
            <w:pPr>
              <w:pStyle w:val="aff"/>
              <w:rPr>
                <w:rFonts w:eastAsia="等线" w:cs="Times New Roman"/>
              </w:rPr>
            </w:pPr>
            <w:r>
              <w:rPr>
                <w:rFonts w:eastAsia="等线" w:cs="Times New Roman"/>
              </w:rPr>
              <w:t>2018.4~2020.4</w:t>
            </w:r>
          </w:p>
        </w:tc>
        <w:tc>
          <w:tcPr>
            <w:tcW w:w="385" w:type="pct"/>
            <w:tcBorders>
              <w:top w:val="nil"/>
              <w:left w:val="nil"/>
              <w:bottom w:val="single" w:sz="4" w:space="0" w:color="auto"/>
              <w:right w:val="single" w:sz="4" w:space="0" w:color="auto"/>
            </w:tcBorders>
            <w:shd w:val="clear" w:color="auto" w:fill="auto"/>
            <w:vAlign w:val="center"/>
            <w:hideMark/>
          </w:tcPr>
          <w:p w14:paraId="67FE3105" w14:textId="405EEBB7" w:rsidR="0009392C" w:rsidRPr="00DA4E54" w:rsidRDefault="0009392C" w:rsidP="004F4E60">
            <w:pPr>
              <w:pStyle w:val="aff"/>
              <w:rPr>
                <w:rFonts w:eastAsia="等线" w:cs="Times New Roman"/>
              </w:rPr>
            </w:pPr>
            <w:r>
              <w:rPr>
                <w:rFonts w:eastAsia="等线" w:cs="Times New Roman"/>
              </w:rPr>
              <w:t>0.02~0.16</w:t>
            </w:r>
          </w:p>
        </w:tc>
        <w:tc>
          <w:tcPr>
            <w:tcW w:w="385" w:type="pct"/>
            <w:tcBorders>
              <w:top w:val="nil"/>
              <w:left w:val="nil"/>
              <w:bottom w:val="single" w:sz="4" w:space="0" w:color="auto"/>
              <w:right w:val="single" w:sz="4" w:space="0" w:color="auto"/>
            </w:tcBorders>
            <w:shd w:val="clear" w:color="auto" w:fill="auto"/>
            <w:vAlign w:val="center"/>
            <w:hideMark/>
          </w:tcPr>
          <w:p w14:paraId="1DAB6FB9" w14:textId="148598F6" w:rsidR="0009392C" w:rsidRPr="00DA4E54" w:rsidRDefault="0009392C" w:rsidP="004F4E60">
            <w:pPr>
              <w:pStyle w:val="aff"/>
              <w:rPr>
                <w:rFonts w:eastAsia="等线" w:cs="Times New Roman"/>
              </w:rPr>
            </w:pPr>
            <w:r>
              <w:rPr>
                <w:rFonts w:eastAsia="等线" w:cs="Times New Roman"/>
              </w:rPr>
              <w:t>0.0693</w:t>
            </w:r>
          </w:p>
        </w:tc>
        <w:tc>
          <w:tcPr>
            <w:tcW w:w="385" w:type="pct"/>
            <w:tcBorders>
              <w:top w:val="nil"/>
              <w:left w:val="nil"/>
              <w:bottom w:val="single" w:sz="4" w:space="0" w:color="auto"/>
              <w:right w:val="single" w:sz="4" w:space="0" w:color="auto"/>
            </w:tcBorders>
            <w:shd w:val="clear" w:color="auto" w:fill="auto"/>
            <w:vAlign w:val="center"/>
            <w:hideMark/>
          </w:tcPr>
          <w:p w14:paraId="54E9DD0E" w14:textId="6449C1CC" w:rsidR="0009392C" w:rsidRPr="004F4E60" w:rsidRDefault="0009392C" w:rsidP="004F4E60">
            <w:pPr>
              <w:pStyle w:val="aff"/>
              <w:rPr>
                <w:rFonts w:eastAsia="等线" w:cs="Times New Roman"/>
                <w:b/>
                <w:bCs/>
              </w:rPr>
            </w:pPr>
            <w:r w:rsidRPr="004F4E60">
              <w:rPr>
                <w:rFonts w:eastAsia="等线" w:cs="Times New Roman"/>
                <w:b/>
                <w:bCs/>
              </w:rPr>
              <w:t xml:space="preserve">0.14 </w:t>
            </w:r>
          </w:p>
        </w:tc>
        <w:tc>
          <w:tcPr>
            <w:tcW w:w="385" w:type="pct"/>
            <w:shd w:val="clear" w:color="auto" w:fill="auto"/>
            <w:vAlign w:val="center"/>
            <w:hideMark/>
          </w:tcPr>
          <w:p w14:paraId="2AD23B8D"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5E43656A"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5A968180" w14:textId="77777777" w:rsidR="0009392C" w:rsidRPr="00DA4E54" w:rsidRDefault="0009392C" w:rsidP="004F4E60">
            <w:pPr>
              <w:pStyle w:val="aff"/>
              <w:rPr>
                <w:rFonts w:eastAsia="等线" w:cs="Times New Roman"/>
              </w:rPr>
            </w:pPr>
            <w:r w:rsidRPr="00DA4E54">
              <w:rPr>
                <w:rFonts w:eastAsia="等线" w:cs="Times New Roman"/>
              </w:rPr>
              <w:t>0.12</w:t>
            </w:r>
          </w:p>
        </w:tc>
        <w:tc>
          <w:tcPr>
            <w:tcW w:w="385" w:type="pct"/>
            <w:shd w:val="clear" w:color="auto" w:fill="auto"/>
            <w:vAlign w:val="center"/>
            <w:hideMark/>
          </w:tcPr>
          <w:p w14:paraId="5AF2FE37" w14:textId="77777777" w:rsidR="0009392C" w:rsidRPr="00DA4E54" w:rsidRDefault="0009392C" w:rsidP="004F4E60">
            <w:pPr>
              <w:pStyle w:val="aff"/>
              <w:rPr>
                <w:rFonts w:eastAsia="等线" w:cs="Times New Roman"/>
                <w:b/>
                <w:bCs/>
              </w:rPr>
            </w:pPr>
            <w:r w:rsidRPr="00DA4E54">
              <w:rPr>
                <w:rFonts w:eastAsia="等线" w:cs="Times New Roman"/>
                <w:b/>
                <w:bCs/>
              </w:rPr>
              <w:t>0.12</w:t>
            </w:r>
          </w:p>
        </w:tc>
        <w:tc>
          <w:tcPr>
            <w:tcW w:w="385" w:type="pct"/>
            <w:shd w:val="clear" w:color="auto" w:fill="auto"/>
            <w:vAlign w:val="center"/>
            <w:hideMark/>
          </w:tcPr>
          <w:p w14:paraId="370F6158" w14:textId="77777777" w:rsidR="0009392C" w:rsidRPr="00DA4E54" w:rsidRDefault="0009392C">
            <w:pPr>
              <w:pStyle w:val="aff"/>
              <w:rPr>
                <w:b/>
              </w:rPr>
            </w:pPr>
            <w:r w:rsidRPr="00DA4E54">
              <w:rPr>
                <w:b/>
              </w:rPr>
              <w:t>否</w:t>
            </w:r>
          </w:p>
        </w:tc>
        <w:tc>
          <w:tcPr>
            <w:tcW w:w="385" w:type="pct"/>
            <w:vMerge/>
            <w:vAlign w:val="center"/>
            <w:hideMark/>
          </w:tcPr>
          <w:p w14:paraId="64162CE1" w14:textId="77777777" w:rsidR="0009392C" w:rsidRPr="00DA4E54" w:rsidRDefault="0009392C" w:rsidP="0009392C">
            <w:pPr>
              <w:spacing w:line="240" w:lineRule="auto"/>
              <w:rPr>
                <w:rFonts w:eastAsia="等线" w:cs="Times New Roman"/>
                <w:sz w:val="16"/>
                <w:szCs w:val="18"/>
                <w:lang w:val="en-US"/>
              </w:rPr>
            </w:pPr>
          </w:p>
        </w:tc>
      </w:tr>
      <w:tr w:rsidR="0009392C" w:rsidRPr="00DA4E54" w14:paraId="460A8767" w14:textId="77777777" w:rsidTr="004F4E60">
        <w:trPr>
          <w:trHeight w:val="290"/>
        </w:trPr>
        <w:tc>
          <w:tcPr>
            <w:tcW w:w="385" w:type="pct"/>
            <w:vMerge/>
            <w:vAlign w:val="center"/>
            <w:hideMark/>
          </w:tcPr>
          <w:p w14:paraId="31DEDA3C" w14:textId="77777777" w:rsidR="0009392C" w:rsidRPr="00DA4E54" w:rsidRDefault="0009392C" w:rsidP="004F4E60">
            <w:pPr>
              <w:pStyle w:val="aff"/>
            </w:pP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4D66EF7C" w14:textId="2057D4BF" w:rsidR="0009392C" w:rsidRPr="00DA4E54" w:rsidRDefault="0009392C" w:rsidP="004F4E60">
            <w:pPr>
              <w:pStyle w:val="aff"/>
            </w:pPr>
            <w:r>
              <w:rPr>
                <w:rFonts w:hint="eastAsia"/>
              </w:rPr>
              <w:t>企业</w:t>
            </w:r>
            <w:r>
              <w:rPr>
                <w:rFonts w:cs="Times New Roman"/>
              </w:rPr>
              <w:t>7</w:t>
            </w:r>
          </w:p>
        </w:tc>
        <w:tc>
          <w:tcPr>
            <w:tcW w:w="385" w:type="pct"/>
            <w:tcBorders>
              <w:top w:val="nil"/>
              <w:left w:val="nil"/>
              <w:bottom w:val="single" w:sz="4" w:space="0" w:color="auto"/>
              <w:right w:val="single" w:sz="4" w:space="0" w:color="auto"/>
            </w:tcBorders>
            <w:shd w:val="clear" w:color="auto" w:fill="auto"/>
            <w:vAlign w:val="center"/>
          </w:tcPr>
          <w:p w14:paraId="44215A0F" w14:textId="0142E6A5" w:rsidR="0009392C" w:rsidRPr="00DA4E54" w:rsidRDefault="0009392C" w:rsidP="004F4E60">
            <w:pPr>
              <w:pStyle w:val="aff"/>
              <w:rPr>
                <w:rFonts w:eastAsia="等线" w:cs="Times New Roman"/>
              </w:rPr>
            </w:pPr>
            <w:r>
              <w:rPr>
                <w:rFonts w:eastAsia="等线" w:cs="Times New Roman"/>
              </w:rPr>
              <w:t>10</w:t>
            </w:r>
          </w:p>
        </w:tc>
        <w:tc>
          <w:tcPr>
            <w:tcW w:w="385" w:type="pct"/>
            <w:tcBorders>
              <w:top w:val="nil"/>
              <w:left w:val="nil"/>
              <w:bottom w:val="single" w:sz="4" w:space="0" w:color="auto"/>
              <w:right w:val="single" w:sz="4" w:space="0" w:color="auto"/>
            </w:tcBorders>
            <w:shd w:val="clear" w:color="auto" w:fill="auto"/>
            <w:vAlign w:val="center"/>
            <w:hideMark/>
          </w:tcPr>
          <w:p w14:paraId="00FE5107" w14:textId="648974D5" w:rsidR="0009392C" w:rsidRPr="00DA4E54" w:rsidRDefault="0009392C" w:rsidP="004F4E60">
            <w:pPr>
              <w:pStyle w:val="aff"/>
              <w:rPr>
                <w:rFonts w:eastAsia="等线" w:cs="Times New Roman"/>
              </w:rPr>
            </w:pPr>
            <w:r>
              <w:rPr>
                <w:rFonts w:eastAsia="等线" w:cs="Times New Roman"/>
              </w:rPr>
              <w:t>2020.11</w:t>
            </w:r>
          </w:p>
        </w:tc>
        <w:tc>
          <w:tcPr>
            <w:tcW w:w="385" w:type="pct"/>
            <w:tcBorders>
              <w:top w:val="nil"/>
              <w:left w:val="nil"/>
              <w:bottom w:val="single" w:sz="4" w:space="0" w:color="auto"/>
              <w:right w:val="single" w:sz="4" w:space="0" w:color="auto"/>
            </w:tcBorders>
            <w:shd w:val="clear" w:color="auto" w:fill="auto"/>
            <w:vAlign w:val="center"/>
            <w:hideMark/>
          </w:tcPr>
          <w:p w14:paraId="37771904" w14:textId="0853FA3B" w:rsidR="0009392C" w:rsidRPr="00DA4E54" w:rsidRDefault="0009392C" w:rsidP="004F4E60">
            <w:pPr>
              <w:pStyle w:val="aff"/>
              <w:rPr>
                <w:rFonts w:eastAsia="等线" w:cs="Times New Roman"/>
              </w:rPr>
            </w:pPr>
            <w:r>
              <w:rPr>
                <w:rFonts w:eastAsia="等线" w:cs="Times New Roman"/>
              </w:rPr>
              <w:t>0.034~0.043</w:t>
            </w:r>
          </w:p>
        </w:tc>
        <w:tc>
          <w:tcPr>
            <w:tcW w:w="385" w:type="pct"/>
            <w:tcBorders>
              <w:top w:val="nil"/>
              <w:left w:val="nil"/>
              <w:bottom w:val="single" w:sz="4" w:space="0" w:color="auto"/>
              <w:right w:val="single" w:sz="4" w:space="0" w:color="auto"/>
            </w:tcBorders>
            <w:shd w:val="clear" w:color="auto" w:fill="auto"/>
            <w:vAlign w:val="center"/>
            <w:hideMark/>
          </w:tcPr>
          <w:p w14:paraId="6F076D04" w14:textId="18B35DA9" w:rsidR="0009392C" w:rsidRPr="00DA4E54" w:rsidRDefault="0009392C" w:rsidP="004F4E60">
            <w:pPr>
              <w:pStyle w:val="aff"/>
              <w:rPr>
                <w:rFonts w:eastAsia="等线" w:cs="Times New Roman"/>
              </w:rPr>
            </w:pPr>
            <w:r>
              <w:rPr>
                <w:rFonts w:eastAsia="等线" w:cs="Times New Roman"/>
              </w:rPr>
              <w:t>0.039</w:t>
            </w:r>
          </w:p>
        </w:tc>
        <w:tc>
          <w:tcPr>
            <w:tcW w:w="385" w:type="pct"/>
            <w:tcBorders>
              <w:top w:val="nil"/>
              <w:left w:val="nil"/>
              <w:bottom w:val="single" w:sz="4" w:space="0" w:color="auto"/>
              <w:right w:val="single" w:sz="4" w:space="0" w:color="auto"/>
            </w:tcBorders>
            <w:shd w:val="clear" w:color="auto" w:fill="auto"/>
            <w:vAlign w:val="center"/>
            <w:hideMark/>
          </w:tcPr>
          <w:p w14:paraId="0AEE3176" w14:textId="341CE706" w:rsidR="0009392C" w:rsidRPr="004F4E60" w:rsidRDefault="0009392C" w:rsidP="004F4E60">
            <w:pPr>
              <w:pStyle w:val="aff"/>
              <w:rPr>
                <w:rFonts w:eastAsia="等线" w:cs="Times New Roman"/>
                <w:b/>
                <w:bCs/>
              </w:rPr>
            </w:pPr>
            <w:r w:rsidRPr="004F4E60">
              <w:rPr>
                <w:rFonts w:eastAsia="等线" w:cs="Times New Roman"/>
                <w:b/>
                <w:bCs/>
              </w:rPr>
              <w:t xml:space="preserve">0.04 </w:t>
            </w:r>
          </w:p>
        </w:tc>
        <w:tc>
          <w:tcPr>
            <w:tcW w:w="385" w:type="pct"/>
            <w:shd w:val="clear" w:color="auto" w:fill="auto"/>
            <w:vAlign w:val="center"/>
            <w:hideMark/>
          </w:tcPr>
          <w:p w14:paraId="6EEC2AD8"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75349C66" w14:textId="77777777" w:rsidR="0009392C" w:rsidRPr="00DA4E54" w:rsidRDefault="0009392C" w:rsidP="004F4E60">
            <w:pPr>
              <w:pStyle w:val="aff"/>
              <w:rPr>
                <w:rFonts w:eastAsia="等线" w:cs="Times New Roman"/>
              </w:rPr>
            </w:pPr>
            <w:r w:rsidRPr="00DA4E54">
              <w:rPr>
                <w:rFonts w:eastAsia="等线" w:cs="Times New Roman"/>
              </w:rPr>
              <w:t>0.25</w:t>
            </w:r>
          </w:p>
        </w:tc>
        <w:tc>
          <w:tcPr>
            <w:tcW w:w="385" w:type="pct"/>
            <w:shd w:val="clear" w:color="auto" w:fill="auto"/>
            <w:vAlign w:val="center"/>
            <w:hideMark/>
          </w:tcPr>
          <w:p w14:paraId="7E60DFAD" w14:textId="77777777" w:rsidR="0009392C" w:rsidRPr="00DA4E54" w:rsidRDefault="0009392C" w:rsidP="004F4E60">
            <w:pPr>
              <w:pStyle w:val="aff"/>
              <w:rPr>
                <w:rFonts w:eastAsia="等线" w:cs="Times New Roman"/>
              </w:rPr>
            </w:pPr>
            <w:r w:rsidRPr="00DA4E54">
              <w:rPr>
                <w:rFonts w:eastAsia="等线" w:cs="Times New Roman"/>
              </w:rPr>
              <w:t>0.12</w:t>
            </w:r>
          </w:p>
        </w:tc>
        <w:tc>
          <w:tcPr>
            <w:tcW w:w="385" w:type="pct"/>
            <w:shd w:val="clear" w:color="auto" w:fill="auto"/>
            <w:vAlign w:val="center"/>
            <w:hideMark/>
          </w:tcPr>
          <w:p w14:paraId="6571DBF8" w14:textId="77777777" w:rsidR="0009392C" w:rsidRPr="00DA4E54" w:rsidRDefault="0009392C" w:rsidP="004F4E60">
            <w:pPr>
              <w:pStyle w:val="aff"/>
              <w:rPr>
                <w:rFonts w:eastAsia="等线" w:cs="Times New Roman"/>
                <w:b/>
                <w:bCs/>
              </w:rPr>
            </w:pPr>
            <w:r w:rsidRPr="00DA4E54">
              <w:rPr>
                <w:rFonts w:eastAsia="等线" w:cs="Times New Roman"/>
                <w:b/>
                <w:bCs/>
              </w:rPr>
              <w:t>0.12</w:t>
            </w:r>
          </w:p>
        </w:tc>
        <w:tc>
          <w:tcPr>
            <w:tcW w:w="385" w:type="pct"/>
            <w:shd w:val="clear" w:color="auto" w:fill="auto"/>
            <w:vAlign w:val="center"/>
            <w:hideMark/>
          </w:tcPr>
          <w:p w14:paraId="5C109721" w14:textId="77777777" w:rsidR="0009392C" w:rsidRPr="00DA4E54" w:rsidRDefault="0009392C">
            <w:pPr>
              <w:pStyle w:val="aff"/>
              <w:rPr>
                <w:b/>
              </w:rPr>
            </w:pPr>
            <w:r w:rsidRPr="00DA4E54">
              <w:rPr>
                <w:b/>
              </w:rPr>
              <w:t>是</w:t>
            </w:r>
          </w:p>
        </w:tc>
        <w:tc>
          <w:tcPr>
            <w:tcW w:w="385" w:type="pct"/>
            <w:vMerge/>
            <w:vAlign w:val="center"/>
            <w:hideMark/>
          </w:tcPr>
          <w:p w14:paraId="0382A542" w14:textId="77777777" w:rsidR="0009392C" w:rsidRPr="00DA4E54" w:rsidRDefault="0009392C" w:rsidP="0009392C">
            <w:pPr>
              <w:spacing w:line="240" w:lineRule="auto"/>
              <w:rPr>
                <w:rFonts w:eastAsia="等线" w:cs="Times New Roman"/>
                <w:sz w:val="16"/>
                <w:szCs w:val="18"/>
                <w:lang w:val="en-US"/>
              </w:rPr>
            </w:pPr>
          </w:p>
        </w:tc>
      </w:tr>
      <w:tr w:rsidR="0009392C" w:rsidRPr="00DA4E54" w14:paraId="55FEE93D" w14:textId="77777777" w:rsidTr="0009392C">
        <w:trPr>
          <w:trHeight w:val="290"/>
        </w:trPr>
        <w:tc>
          <w:tcPr>
            <w:tcW w:w="5000" w:type="pct"/>
            <w:gridSpan w:val="13"/>
          </w:tcPr>
          <w:p w14:paraId="71A80619" w14:textId="0FE5FB2E" w:rsidR="0009392C" w:rsidRPr="00DA4E54" w:rsidRDefault="0009392C" w:rsidP="008B60CC">
            <w:pPr>
              <w:pStyle w:val="aff5"/>
              <w:rPr>
                <w:rFonts w:eastAsia="等线" w:cs="Times New Roman"/>
                <w:lang w:val="en-US"/>
              </w:rPr>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Pr="00DA4E54">
              <w:rPr>
                <w:rFonts w:hint="eastAsia"/>
              </w:rPr>
              <w:t xml:space="preserve"> </w:t>
            </w:r>
            <w:r w:rsidR="00C17237">
              <w:rPr>
                <w:rFonts w:hint="eastAsia"/>
              </w:rPr>
              <w:t>&gt;</w:t>
            </w:r>
            <w:r w:rsidRPr="00DA4E54">
              <w:rPr>
                <w:rFonts w:hint="eastAsia"/>
              </w:rPr>
              <w:t>限值，则企业不达标</w:t>
            </w:r>
            <w:r w:rsidR="00546701">
              <w:rPr>
                <w:rFonts w:hint="eastAsia"/>
              </w:rPr>
              <w:t>。</w:t>
            </w:r>
          </w:p>
        </w:tc>
      </w:tr>
    </w:tbl>
    <w:p w14:paraId="4E96F15C" w14:textId="060B7B23" w:rsidR="008857F3" w:rsidRDefault="008857F3" w:rsidP="008857F3">
      <w:pPr>
        <w:rPr>
          <w:lang w:val="zh-CN"/>
        </w:rPr>
      </w:pPr>
    </w:p>
    <w:p w14:paraId="0920F14B" w14:textId="77777777" w:rsidR="00CF7A1A" w:rsidRPr="00DA4E54" w:rsidRDefault="00E02FB7">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bCs/>
          <w:kern w:val="2"/>
          <w:sz w:val="21"/>
          <w:lang w:val="zh-CN"/>
        </w:rPr>
        <w:t>4</w:t>
      </w:r>
      <w:r w:rsidRPr="00DA4E54">
        <w:rPr>
          <w:rFonts w:cs="Times New Roman" w:hint="eastAsia"/>
          <w:b/>
          <w:bCs/>
          <w:kern w:val="2"/>
          <w:sz w:val="21"/>
          <w:lang w:val="zh-CN"/>
        </w:rPr>
        <w:t>）酚类</w:t>
      </w:r>
    </w:p>
    <w:p w14:paraId="4FD57E2C" w14:textId="77777777" w:rsidR="00CF7A1A" w:rsidRPr="00DA4E54" w:rsidRDefault="00E02FB7" w:rsidP="00125989">
      <w:pPr>
        <w:pStyle w:val="afb"/>
        <w:numPr>
          <w:ilvl w:val="0"/>
          <w:numId w:val="13"/>
        </w:numPr>
        <w:ind w:left="618" w:firstLineChars="0"/>
        <w:rPr>
          <w:b/>
        </w:rPr>
      </w:pPr>
      <w:bookmarkStart w:id="190" w:name="_Hlk80259597"/>
      <w:r w:rsidRPr="00DA4E54">
        <w:rPr>
          <w:rFonts w:hint="eastAsia"/>
          <w:b/>
        </w:rPr>
        <w:t>冷鼓、库区焦油各类贮槽</w:t>
      </w:r>
    </w:p>
    <w:p w14:paraId="4C56331A" w14:textId="3FCE60B2" w:rsidR="00CF7A1A" w:rsidRPr="00DA4E54" w:rsidRDefault="00E02FB7" w:rsidP="0034539F">
      <w:pPr>
        <w:pStyle w:val="afb"/>
        <w:numPr>
          <w:ilvl w:val="0"/>
          <w:numId w:val="83"/>
        </w:numPr>
        <w:ind w:firstLineChars="0"/>
      </w:pPr>
      <w:bookmarkStart w:id="191" w:name="_Hlk81238111"/>
      <w:bookmarkEnd w:id="190"/>
      <w:r w:rsidRPr="00DA4E54">
        <w:rPr>
          <w:rFonts w:hint="eastAsia"/>
        </w:rPr>
        <w:t>现行国</w:t>
      </w:r>
      <w:r w:rsidR="0042602B" w:rsidRPr="00DA4E54">
        <w:rPr>
          <w:rFonts w:hint="eastAsia"/>
        </w:rPr>
        <w:t>家</w:t>
      </w:r>
      <w:r w:rsidRPr="00DA4E54">
        <w:rPr>
          <w:rFonts w:hint="eastAsia"/>
        </w:rPr>
        <w:t>标</w:t>
      </w:r>
      <w:r w:rsidR="0042602B" w:rsidRPr="00DA4E54">
        <w:rPr>
          <w:rFonts w:hint="eastAsia"/>
        </w:rPr>
        <w:t>准</w:t>
      </w:r>
      <w:r w:rsidRPr="00DA4E54">
        <w:rPr>
          <w:rFonts w:hint="eastAsia"/>
        </w:rPr>
        <w:t>《炼焦化学工业污染物排放标准》（</w:t>
      </w:r>
      <w:r w:rsidRPr="00DA4E54">
        <w:t>GB 16171-2012</w:t>
      </w:r>
      <w:r w:rsidRPr="00DA4E54">
        <w:rPr>
          <w:rFonts w:hint="eastAsia"/>
        </w:rPr>
        <w:t>）</w:t>
      </w:r>
      <w:r w:rsidR="0042602B" w:rsidRPr="00DA4E54">
        <w:rPr>
          <w:rFonts w:hint="eastAsia"/>
        </w:rPr>
        <w:t>对该排放环节</w:t>
      </w:r>
      <w:r w:rsidRPr="00DA4E54">
        <w:rPr>
          <w:rFonts w:hint="eastAsia"/>
        </w:rPr>
        <w:t>酚类浓度限值为</w:t>
      </w:r>
      <w:r w:rsidRPr="00DA4E54">
        <w:t>80 mg/m</w:t>
      </w:r>
      <w:r w:rsidRPr="00DA4E54">
        <w:rPr>
          <w:vertAlign w:val="superscript"/>
        </w:rPr>
        <w:t>3</w:t>
      </w:r>
      <w:r w:rsidRPr="00DA4E54">
        <w:rPr>
          <w:rFonts w:hint="eastAsia"/>
        </w:rPr>
        <w:t>，</w:t>
      </w:r>
      <w:r w:rsidR="0042602B" w:rsidRPr="00DA4E54">
        <w:rPr>
          <w:rFonts w:hint="eastAsia"/>
        </w:rPr>
        <w:t>对特别保护地区执行的特别排放限值</w:t>
      </w:r>
      <w:r w:rsidRPr="00DA4E54">
        <w:rPr>
          <w:rFonts w:hint="eastAsia"/>
        </w:rPr>
        <w:t>为</w:t>
      </w:r>
      <w:r w:rsidRPr="00DA4E54">
        <w:t>50 mg/m</w:t>
      </w:r>
      <w:r w:rsidRPr="00DA4E54">
        <w:rPr>
          <w:vertAlign w:val="superscript"/>
        </w:rPr>
        <w:t>3</w:t>
      </w:r>
      <w:r w:rsidRPr="00DA4E54">
        <w:rPr>
          <w:rFonts w:hint="eastAsia"/>
        </w:rPr>
        <w:t>。</w:t>
      </w:r>
    </w:p>
    <w:p w14:paraId="21F35379" w14:textId="770D0343" w:rsidR="00CF7A1A" w:rsidRPr="00DA4E54" w:rsidRDefault="00635895" w:rsidP="0034539F">
      <w:pPr>
        <w:pStyle w:val="afb"/>
        <w:numPr>
          <w:ilvl w:val="0"/>
          <w:numId w:val="83"/>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）中酚类排放限值为</w:t>
      </w:r>
      <w:r w:rsidR="00E02FB7" w:rsidRPr="00DA4E54">
        <w:t>50 mg/m</w:t>
      </w:r>
      <w:r w:rsidR="00E02FB7" w:rsidRPr="00DA4E54">
        <w:rPr>
          <w:vertAlign w:val="superscript"/>
        </w:rPr>
        <w:t>3</w:t>
      </w:r>
      <w:r w:rsidR="00E02FB7" w:rsidRPr="00DA4E54">
        <w:rPr>
          <w:rFonts w:hint="eastAsia"/>
        </w:rPr>
        <w:t>。</w:t>
      </w:r>
    </w:p>
    <w:p w14:paraId="0ED6196F" w14:textId="4F7199A3" w:rsidR="00CF7A1A" w:rsidRPr="00DA4E54" w:rsidRDefault="00D75F21" w:rsidP="0034539F">
      <w:pPr>
        <w:pStyle w:val="afb"/>
        <w:numPr>
          <w:ilvl w:val="0"/>
          <w:numId w:val="83"/>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E02FB7" w:rsidRPr="00DA4E54">
        <w:rPr>
          <w:rFonts w:hint="eastAsia"/>
        </w:rPr>
        <w:t>酚类</w:t>
      </w:r>
      <w:r w:rsidRPr="00DA4E54">
        <w:rPr>
          <w:rFonts w:hint="eastAsia"/>
        </w:rPr>
        <w:t>的</w:t>
      </w:r>
      <w:r w:rsidR="006F731A" w:rsidRPr="00DA4E54">
        <w:rPr>
          <w:rFonts w:hint="eastAsia"/>
        </w:rPr>
        <w:t>有组织排放</w:t>
      </w:r>
      <w:r w:rsidR="00E02FB7" w:rsidRPr="00DA4E54">
        <w:rPr>
          <w:rFonts w:hint="eastAsia"/>
        </w:rPr>
        <w:t>限值为</w:t>
      </w:r>
      <w:r w:rsidR="00E02FB7" w:rsidRPr="00DA4E54">
        <w:t>20 mg/m</w:t>
      </w:r>
      <w:r w:rsidR="00E02FB7" w:rsidRPr="00DA4E54">
        <w:rPr>
          <w:vertAlign w:val="superscript"/>
        </w:rPr>
        <w:t>3</w:t>
      </w:r>
      <w:r w:rsidR="00E02FB7" w:rsidRPr="00DA4E54">
        <w:rPr>
          <w:rFonts w:hint="eastAsia"/>
        </w:rPr>
        <w:t>。</w:t>
      </w:r>
    </w:p>
    <w:p w14:paraId="2029DA15" w14:textId="463DD48C" w:rsidR="00395E72" w:rsidRPr="00DA4E54" w:rsidRDefault="00E02FB7" w:rsidP="0034539F">
      <w:pPr>
        <w:pStyle w:val="afb"/>
        <w:numPr>
          <w:ilvl w:val="0"/>
          <w:numId w:val="83"/>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B94975" w:rsidRPr="00DA4E54">
        <w:rPr>
          <w:rFonts w:hint="eastAsia"/>
        </w:rPr>
        <w:t>整理了该排放环节酚类的排放情况</w:t>
      </w:r>
      <w:r w:rsidR="003A5CDD" w:rsidRPr="00DA4E54">
        <w:rPr>
          <w:rFonts w:hint="eastAsia"/>
        </w:rPr>
        <w:t>。</w:t>
      </w:r>
      <w:r w:rsidR="002D07DC" w:rsidRPr="00DA4E54">
        <w:rPr>
          <w:rFonts w:hint="eastAsia"/>
        </w:rPr>
        <w:t>其中</w:t>
      </w:r>
      <w:r w:rsidR="002D07DC" w:rsidRPr="00DA4E54">
        <w:rPr>
          <w:rFonts w:hint="eastAsia"/>
        </w:rPr>
        <w:t>2</w:t>
      </w:r>
      <w:r w:rsidR="002D07DC" w:rsidRPr="00DA4E54">
        <w:rPr>
          <w:rFonts w:hint="eastAsia"/>
        </w:rPr>
        <w:t>家企业</w:t>
      </w:r>
      <w:r w:rsidR="002B43DF" w:rsidRPr="00DA4E54">
        <w:rPr>
          <w:rFonts w:hint="eastAsia"/>
        </w:rPr>
        <w:t>在冷鼓、库区焦油各类贮槽环节</w:t>
      </w:r>
      <w:r w:rsidR="002D07DC" w:rsidRPr="00DA4E54">
        <w:rPr>
          <w:rFonts w:hint="eastAsia"/>
        </w:rPr>
        <w:t>的</w:t>
      </w:r>
      <w:r w:rsidR="002B43DF" w:rsidRPr="00DA4E54">
        <w:rPr>
          <w:rFonts w:hint="eastAsia"/>
        </w:rPr>
        <w:t>酚类</w:t>
      </w:r>
      <w:r w:rsidR="002D07DC" w:rsidRPr="00DA4E54">
        <w:rPr>
          <w:rFonts w:hint="eastAsia"/>
        </w:rPr>
        <w:t>排放</w:t>
      </w:r>
      <w:r w:rsidR="002B43DF" w:rsidRPr="00DA4E54">
        <w:rPr>
          <w:rFonts w:hint="eastAsia"/>
        </w:rPr>
        <w:t>浓度范围为（</w:t>
      </w:r>
      <w:r w:rsidR="002B43DF" w:rsidRPr="00DA4E54">
        <w:rPr>
          <w:rFonts w:hint="eastAsia"/>
        </w:rPr>
        <w:t>0</w:t>
      </w:r>
      <w:r w:rsidR="00555B9D" w:rsidRPr="00DA4E54">
        <w:rPr>
          <w:rFonts w:hint="eastAsia"/>
        </w:rPr>
        <w:t>~</w:t>
      </w:r>
      <w:r w:rsidR="002B43DF" w:rsidRPr="00DA4E54">
        <w:t>2.81</w:t>
      </w:r>
      <w:r w:rsidR="002B43DF" w:rsidRPr="00DA4E54">
        <w:rPr>
          <w:rFonts w:hint="eastAsia"/>
        </w:rPr>
        <w:t>）</w:t>
      </w:r>
      <w:r w:rsidR="002B43DF" w:rsidRPr="00DA4E54">
        <w:t>mg/m</w:t>
      </w:r>
      <w:r w:rsidR="002B43DF" w:rsidRPr="00DA4E54">
        <w:rPr>
          <w:vertAlign w:val="superscript"/>
        </w:rPr>
        <w:t>3</w:t>
      </w:r>
      <w:r w:rsidR="002B43DF" w:rsidRPr="00DA4E54">
        <w:rPr>
          <w:rFonts w:hint="eastAsia"/>
        </w:rPr>
        <w:t>，均值范围为（</w:t>
      </w:r>
      <w:r w:rsidR="002B43DF" w:rsidRPr="00DA4E54">
        <w:rPr>
          <w:rFonts w:hint="eastAsia"/>
        </w:rPr>
        <w:t>0</w:t>
      </w:r>
      <w:r w:rsidR="00555B9D" w:rsidRPr="00DA4E54">
        <w:rPr>
          <w:rFonts w:hint="eastAsia"/>
        </w:rPr>
        <w:t>~</w:t>
      </w:r>
      <w:r w:rsidR="002B43DF" w:rsidRPr="00DA4E54">
        <w:t>1.57</w:t>
      </w:r>
      <w:r w:rsidR="002B43DF" w:rsidRPr="00DA4E54">
        <w:rPr>
          <w:rFonts w:hint="eastAsia"/>
        </w:rPr>
        <w:t>）</w:t>
      </w:r>
      <w:r w:rsidR="002B43DF" w:rsidRPr="00DA4E54">
        <w:t>mg/m</w:t>
      </w:r>
      <w:r w:rsidR="002B43DF" w:rsidRPr="00DA4E54">
        <w:rPr>
          <w:vertAlign w:val="superscript"/>
        </w:rPr>
        <w:t>3</w:t>
      </w:r>
      <w:r w:rsidR="00395E72" w:rsidRPr="00DA4E54">
        <w:rPr>
          <w:vertAlign w:val="superscript"/>
        </w:rPr>
        <w:t xml:space="preserve"> </w:t>
      </w:r>
      <w:r w:rsidR="00395E72" w:rsidRPr="00DA4E54">
        <w:rPr>
          <w:rFonts w:hint="eastAsia"/>
        </w:rPr>
        <w:t>，</w:t>
      </w:r>
      <w:r w:rsidR="00395E72" w:rsidRPr="00DA4E54">
        <w:rPr>
          <w:rFonts w:hint="eastAsia"/>
        </w:rPr>
        <w:t>9</w:t>
      </w:r>
      <w:r w:rsidR="00395E72" w:rsidRPr="00DA4E54">
        <w:t>0</w:t>
      </w:r>
      <w:r w:rsidR="00395E72" w:rsidRPr="00DA4E54">
        <w:rPr>
          <w:rFonts w:hint="eastAsia"/>
        </w:rPr>
        <w:t>分位数范围为（</w:t>
      </w:r>
      <w:r w:rsidR="00395E72" w:rsidRPr="00DA4E54">
        <w:rPr>
          <w:rFonts w:hint="eastAsia"/>
        </w:rPr>
        <w:t>0</w:t>
      </w:r>
      <w:r w:rsidR="00555B9D" w:rsidRPr="00DA4E54">
        <w:rPr>
          <w:rFonts w:hint="eastAsia"/>
        </w:rPr>
        <w:t>~</w:t>
      </w:r>
      <w:r w:rsidR="00395E72" w:rsidRPr="00DA4E54">
        <w:t>2.63</w:t>
      </w:r>
      <w:r w:rsidR="00395E72" w:rsidRPr="00DA4E54">
        <w:rPr>
          <w:rFonts w:hint="eastAsia"/>
        </w:rPr>
        <w:t>）</w:t>
      </w:r>
      <w:r w:rsidR="00395E72" w:rsidRPr="00DA4E54">
        <w:t>mg/m</w:t>
      </w:r>
      <w:r w:rsidR="00395E72" w:rsidRPr="00DA4E54">
        <w:rPr>
          <w:vertAlign w:val="superscript"/>
        </w:rPr>
        <w:t>3</w:t>
      </w:r>
      <w:r w:rsidR="00395E72" w:rsidRPr="00DA4E54">
        <w:rPr>
          <w:rFonts w:hint="eastAsia"/>
        </w:rPr>
        <w:t>。</w:t>
      </w:r>
    </w:p>
    <w:p w14:paraId="5AD3E217" w14:textId="45363A4D" w:rsidR="00B94975" w:rsidRPr="00DA4E54" w:rsidRDefault="00B94975" w:rsidP="0034539F">
      <w:pPr>
        <w:pStyle w:val="afb"/>
        <w:numPr>
          <w:ilvl w:val="0"/>
          <w:numId w:val="83"/>
        </w:numPr>
        <w:ind w:firstLineChars="0"/>
      </w:pPr>
      <w:r w:rsidRPr="00DA4E54">
        <w:rPr>
          <w:rFonts w:hint="eastAsia"/>
        </w:rPr>
        <w:t>执行现行国家标准限值</w:t>
      </w:r>
      <w:r w:rsidRPr="00DA4E54">
        <w:t>80 mg/m</w:t>
      </w:r>
      <w:r w:rsidRPr="00DA4E54">
        <w:rPr>
          <w:vertAlign w:val="superscript"/>
        </w:rPr>
        <w:t>3</w:t>
      </w:r>
      <w:r w:rsidRPr="00DA4E54">
        <w:rPr>
          <w:rFonts w:hint="eastAsia"/>
        </w:rPr>
        <w:t>和</w:t>
      </w:r>
      <w:r w:rsidRPr="00DA4E54">
        <w:t>50 mg/m</w:t>
      </w:r>
      <w:r w:rsidRPr="00DA4E54">
        <w:rPr>
          <w:vertAlign w:val="superscript"/>
        </w:rPr>
        <w:t>3</w:t>
      </w:r>
      <w:r w:rsidRPr="00DA4E54">
        <w:rPr>
          <w:rFonts w:hint="eastAsia"/>
        </w:rPr>
        <w:t>及执行江苏省地方标准限值</w:t>
      </w:r>
      <w:r w:rsidR="00E02FB7" w:rsidRPr="00DA4E54">
        <w:rPr>
          <w:rFonts w:hint="eastAsia"/>
        </w:rPr>
        <w:t>为</w:t>
      </w:r>
      <w:r w:rsidR="00E02FB7" w:rsidRPr="00DA4E54">
        <w:t>20 mg/m</w:t>
      </w:r>
      <w:r w:rsidR="00E02FB7" w:rsidRPr="00DA4E54">
        <w:rPr>
          <w:vertAlign w:val="superscript"/>
        </w:rPr>
        <w:t>3</w:t>
      </w:r>
      <w:r w:rsidRPr="00DA4E54">
        <w:rPr>
          <w:rFonts w:hint="eastAsia"/>
        </w:rPr>
        <w:t>的情况下</w:t>
      </w:r>
      <w:r w:rsidR="00E02FB7" w:rsidRPr="00DA4E54">
        <w:rPr>
          <w:rFonts w:hint="eastAsia"/>
        </w:rPr>
        <w:t>，</w:t>
      </w:r>
      <w:r w:rsidR="00395E72" w:rsidRPr="00DA4E54">
        <w:rPr>
          <w:rFonts w:hint="eastAsia"/>
        </w:rPr>
        <w:t>2</w:t>
      </w:r>
      <w:r w:rsidR="00395E72" w:rsidRPr="00DA4E54">
        <w:rPr>
          <w:rFonts w:hint="eastAsia"/>
        </w:rPr>
        <w:t>家企业均能达到标准</w:t>
      </w:r>
      <w:r w:rsidR="00E02FB7" w:rsidRPr="00DA4E54">
        <w:rPr>
          <w:rFonts w:hint="eastAsia"/>
        </w:rPr>
        <w:t>。</w:t>
      </w:r>
    </w:p>
    <w:p w14:paraId="4D6B8AD0" w14:textId="04E1CDDC" w:rsidR="002C2E33" w:rsidRPr="00DA4E54" w:rsidRDefault="00B94975" w:rsidP="0034539F">
      <w:pPr>
        <w:pStyle w:val="afb"/>
        <w:numPr>
          <w:ilvl w:val="0"/>
          <w:numId w:val="83"/>
        </w:numPr>
        <w:ind w:firstLineChars="0"/>
      </w:pPr>
      <w:r w:rsidRPr="00DA4E54">
        <w:rPr>
          <w:rFonts w:hint="eastAsia"/>
        </w:rPr>
        <w:t>综上，</w:t>
      </w:r>
      <w:r w:rsidR="001D71DC" w:rsidRPr="00DA4E54">
        <w:rPr>
          <w:rFonts w:hint="eastAsia"/>
        </w:rPr>
        <w:t>本标准结合江苏省实际情况，</w:t>
      </w:r>
      <w:r w:rsidRPr="00DA4E54">
        <w:rPr>
          <w:rFonts w:hint="eastAsia"/>
        </w:rPr>
        <w:t>将</w:t>
      </w:r>
      <w:r w:rsidR="00555B9D" w:rsidRPr="00DA4E54">
        <w:rPr>
          <w:rFonts w:hint="eastAsia"/>
        </w:rPr>
        <w:t>冷鼓、库区焦油各类贮槽</w:t>
      </w:r>
      <w:r w:rsidR="001D71DC" w:rsidRPr="00DA4E54">
        <w:rPr>
          <w:rFonts w:hint="eastAsia"/>
        </w:rPr>
        <w:t>环节</w:t>
      </w:r>
      <w:r w:rsidR="00E02FB7" w:rsidRPr="00DA4E54">
        <w:rPr>
          <w:rFonts w:hint="eastAsia"/>
        </w:rPr>
        <w:t>酚类排放限值</w:t>
      </w:r>
      <w:r w:rsidR="00636262" w:rsidRPr="00DA4E54">
        <w:rPr>
          <w:rFonts w:hint="eastAsia"/>
        </w:rPr>
        <w:t>与</w:t>
      </w:r>
      <w:r w:rsidR="00635895" w:rsidRPr="00DA4E54">
        <w:rPr>
          <w:rFonts w:hint="eastAsia"/>
        </w:rPr>
        <w:t>江苏省</w:t>
      </w:r>
      <w:r w:rsidR="00E01B81" w:rsidRPr="00DA4E54">
        <w:rPr>
          <w:rFonts w:hint="eastAsia"/>
        </w:rPr>
        <w:t>地方标准</w:t>
      </w:r>
      <w:r w:rsidR="00E02FB7" w:rsidRPr="00DA4E54">
        <w:rPr>
          <w:rFonts w:hint="eastAsia"/>
        </w:rPr>
        <w:t>《大气污染物综合排放标准》</w:t>
      </w:r>
      <w:r w:rsidR="001F3329" w:rsidRPr="00DA4E54">
        <w:rPr>
          <w:rFonts w:hint="eastAsia"/>
        </w:rPr>
        <w:t>及国家标准</w:t>
      </w:r>
      <w:r w:rsidR="00E02FB7" w:rsidRPr="00DA4E54">
        <w:rPr>
          <w:rFonts w:hint="eastAsia"/>
        </w:rPr>
        <w:t>保持一致</w:t>
      </w:r>
      <w:r w:rsidR="001D71DC" w:rsidRPr="00DA4E54">
        <w:rPr>
          <w:rFonts w:hint="eastAsia"/>
        </w:rPr>
        <w:t>，定为</w:t>
      </w:r>
      <w:r w:rsidR="001D71DC" w:rsidRPr="00DA4E54">
        <w:t>20 mg/m</w:t>
      </w:r>
      <w:r w:rsidR="001D71DC" w:rsidRPr="00DA4E54">
        <w:rPr>
          <w:vertAlign w:val="superscript"/>
        </w:rPr>
        <w:t>3</w:t>
      </w:r>
      <w:r w:rsidR="001D71DC" w:rsidRPr="00DA4E54">
        <w:rPr>
          <w:rFonts w:hint="eastAsia"/>
        </w:rPr>
        <w:t>。</w:t>
      </w:r>
    </w:p>
    <w:bookmarkEnd w:id="191"/>
    <w:p w14:paraId="1F58DD63" w14:textId="7949DFF7" w:rsidR="002C2E33" w:rsidRPr="00DA4E54" w:rsidRDefault="002C2E33" w:rsidP="00843458">
      <w:pPr>
        <w:pStyle w:val="aff2"/>
        <w:ind w:firstLine="420"/>
      </w:pPr>
      <w:r w:rsidRPr="00DA4E54">
        <w:rPr>
          <w:rFonts w:hint="eastAsia"/>
        </w:rPr>
        <w:t>表</w:t>
      </w:r>
      <w:r w:rsidRPr="00DA4E54">
        <w:t>5-</w:t>
      </w:r>
      <w:r w:rsidR="00792FDA" w:rsidRPr="00DA4E54">
        <w:t>40</w:t>
      </w:r>
      <w:r w:rsidRPr="00DA4E54">
        <w:t xml:space="preserve"> </w:t>
      </w:r>
      <w:r w:rsidRPr="00DA4E54">
        <w:rPr>
          <w:rFonts w:hint="eastAsia"/>
        </w:rPr>
        <w:t>冷鼓、库区焦油各类贮槽酚类排放浓度（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616"/>
        <w:gridCol w:w="425"/>
        <w:gridCol w:w="994"/>
        <w:gridCol w:w="708"/>
        <w:gridCol w:w="780"/>
        <w:gridCol w:w="630"/>
        <w:gridCol w:w="667"/>
        <w:gridCol w:w="667"/>
        <w:gridCol w:w="654"/>
        <w:gridCol w:w="519"/>
        <w:gridCol w:w="392"/>
        <w:gridCol w:w="589"/>
      </w:tblGrid>
      <w:tr w:rsidR="00F12766" w:rsidRPr="00DA4E54" w14:paraId="64AEA48D" w14:textId="77777777" w:rsidTr="008B60CC">
        <w:trPr>
          <w:trHeight w:val="1180"/>
        </w:trPr>
        <w:tc>
          <w:tcPr>
            <w:tcW w:w="395" w:type="pct"/>
            <w:shd w:val="clear" w:color="auto" w:fill="auto"/>
            <w:vAlign w:val="center"/>
            <w:hideMark/>
          </w:tcPr>
          <w:p w14:paraId="0A63B485" w14:textId="77777777" w:rsidR="0009392C" w:rsidRPr="00DA4E54" w:rsidRDefault="0009392C" w:rsidP="0009392C">
            <w:pPr>
              <w:pStyle w:val="aff"/>
              <w:rPr>
                <w:b/>
              </w:rPr>
            </w:pPr>
            <w:r w:rsidRPr="00DA4E54">
              <w:rPr>
                <w:rFonts w:hint="eastAsia"/>
                <w:b/>
              </w:rPr>
              <w:t>污染物排放环节</w:t>
            </w:r>
          </w:p>
        </w:tc>
        <w:tc>
          <w:tcPr>
            <w:tcW w:w="371" w:type="pct"/>
            <w:shd w:val="clear" w:color="auto" w:fill="auto"/>
            <w:vAlign w:val="center"/>
            <w:hideMark/>
          </w:tcPr>
          <w:p w14:paraId="2E1102B9" w14:textId="77777777" w:rsidR="0009392C" w:rsidRPr="0009392C" w:rsidRDefault="0009392C" w:rsidP="0009392C">
            <w:pPr>
              <w:pStyle w:val="aff"/>
              <w:rPr>
                <w:b/>
              </w:rPr>
            </w:pPr>
            <w:r w:rsidRPr="0009392C">
              <w:rPr>
                <w:rFonts w:hint="eastAsia"/>
                <w:b/>
              </w:rPr>
              <w:t>编号</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0B0AEBF" w14:textId="74714A85" w:rsidR="0009392C" w:rsidRPr="0009392C" w:rsidRDefault="0009392C" w:rsidP="0009392C">
            <w:pPr>
              <w:pStyle w:val="aff"/>
              <w:rPr>
                <w:b/>
              </w:rPr>
            </w:pPr>
            <w:r w:rsidRPr="004F4E60">
              <w:rPr>
                <w:rFonts w:hint="eastAsia"/>
                <w:b/>
                <w:color w:val="000000"/>
                <w:szCs w:val="18"/>
              </w:rPr>
              <w:t>样本量</w:t>
            </w:r>
          </w:p>
        </w:tc>
        <w:tc>
          <w:tcPr>
            <w:tcW w:w="599" w:type="pct"/>
            <w:shd w:val="clear" w:color="auto" w:fill="auto"/>
            <w:vAlign w:val="center"/>
            <w:hideMark/>
          </w:tcPr>
          <w:p w14:paraId="5DA233B8" w14:textId="31901CE1" w:rsidR="0009392C" w:rsidRPr="00DA4E54" w:rsidRDefault="0009392C" w:rsidP="0009392C">
            <w:pPr>
              <w:pStyle w:val="aff"/>
              <w:rPr>
                <w:b/>
              </w:rPr>
            </w:pPr>
            <w:r w:rsidRPr="00DA4E54">
              <w:rPr>
                <w:rFonts w:hint="eastAsia"/>
                <w:b/>
              </w:rPr>
              <w:t>时间</w:t>
            </w:r>
          </w:p>
        </w:tc>
        <w:tc>
          <w:tcPr>
            <w:tcW w:w="427" w:type="pct"/>
            <w:shd w:val="clear" w:color="auto" w:fill="auto"/>
            <w:vAlign w:val="center"/>
            <w:hideMark/>
          </w:tcPr>
          <w:p w14:paraId="32A702BF" w14:textId="77777777" w:rsidR="0009392C" w:rsidRPr="00DA4E54" w:rsidRDefault="0009392C" w:rsidP="0009392C">
            <w:pPr>
              <w:pStyle w:val="aff"/>
              <w:rPr>
                <w:b/>
              </w:rPr>
            </w:pPr>
            <w:r w:rsidRPr="00DA4E54">
              <w:rPr>
                <w:rFonts w:hint="eastAsia"/>
                <w:b/>
              </w:rPr>
              <w:t>范围</w:t>
            </w:r>
          </w:p>
        </w:tc>
        <w:tc>
          <w:tcPr>
            <w:tcW w:w="470" w:type="pct"/>
            <w:shd w:val="clear" w:color="auto" w:fill="auto"/>
            <w:vAlign w:val="center"/>
            <w:hideMark/>
          </w:tcPr>
          <w:p w14:paraId="4C211840" w14:textId="77777777" w:rsidR="0009392C" w:rsidRPr="00DA4E54" w:rsidRDefault="0009392C" w:rsidP="0009392C">
            <w:pPr>
              <w:pStyle w:val="aff"/>
              <w:rPr>
                <w:b/>
              </w:rPr>
            </w:pPr>
            <w:r w:rsidRPr="00DA4E54">
              <w:rPr>
                <w:rFonts w:hint="eastAsia"/>
                <w:b/>
              </w:rPr>
              <w:t>均值</w:t>
            </w:r>
          </w:p>
        </w:tc>
        <w:tc>
          <w:tcPr>
            <w:tcW w:w="380" w:type="pct"/>
            <w:shd w:val="clear" w:color="auto" w:fill="auto"/>
            <w:vAlign w:val="center"/>
            <w:hideMark/>
          </w:tcPr>
          <w:p w14:paraId="2CAC384D" w14:textId="77777777" w:rsidR="0009392C" w:rsidRPr="00DA4E54" w:rsidRDefault="0009392C" w:rsidP="0009392C">
            <w:pPr>
              <w:pStyle w:val="aff"/>
              <w:rPr>
                <w:b/>
              </w:rPr>
            </w:pPr>
            <w:r w:rsidRPr="00DA4E54">
              <w:rPr>
                <w:rFonts w:hint="eastAsia"/>
                <w:b/>
              </w:rPr>
              <w:t>90</w:t>
            </w:r>
            <w:r w:rsidRPr="00DA4E54">
              <w:rPr>
                <w:rFonts w:hint="eastAsia"/>
                <w:b/>
              </w:rPr>
              <w:t>分位数</w:t>
            </w:r>
          </w:p>
        </w:tc>
        <w:tc>
          <w:tcPr>
            <w:tcW w:w="402" w:type="pct"/>
            <w:shd w:val="clear" w:color="auto" w:fill="auto"/>
            <w:vAlign w:val="center"/>
            <w:hideMark/>
          </w:tcPr>
          <w:p w14:paraId="65F8AEC6" w14:textId="27CF89EA" w:rsidR="0009392C" w:rsidRPr="00DA4E54" w:rsidRDefault="0009392C" w:rsidP="0009392C">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402" w:type="pct"/>
            <w:shd w:val="clear" w:color="auto" w:fill="auto"/>
            <w:vAlign w:val="center"/>
            <w:hideMark/>
          </w:tcPr>
          <w:p w14:paraId="1055C2BE" w14:textId="496329C3" w:rsidR="0009392C" w:rsidRPr="00DA4E54" w:rsidRDefault="0009392C" w:rsidP="0009392C">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394" w:type="pct"/>
            <w:shd w:val="clear" w:color="auto" w:fill="auto"/>
            <w:vAlign w:val="center"/>
            <w:hideMark/>
          </w:tcPr>
          <w:p w14:paraId="451C9A36" w14:textId="69784E9D" w:rsidR="0009392C" w:rsidRPr="00DA4E54" w:rsidRDefault="0009392C" w:rsidP="0009392C">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13" w:type="pct"/>
            <w:shd w:val="clear" w:color="auto" w:fill="auto"/>
            <w:vAlign w:val="center"/>
            <w:hideMark/>
          </w:tcPr>
          <w:p w14:paraId="7554E361" w14:textId="77777777" w:rsidR="0009392C" w:rsidRPr="00DA4E54" w:rsidRDefault="0009392C" w:rsidP="0009392C">
            <w:pPr>
              <w:pStyle w:val="aff"/>
              <w:rPr>
                <w:b/>
              </w:rPr>
            </w:pPr>
            <w:r w:rsidRPr="00DA4E54">
              <w:rPr>
                <w:rFonts w:hint="eastAsia"/>
                <w:b/>
              </w:rPr>
              <w:t>本标准拟定限值</w:t>
            </w:r>
          </w:p>
        </w:tc>
        <w:tc>
          <w:tcPr>
            <w:tcW w:w="236" w:type="pct"/>
            <w:shd w:val="clear" w:color="auto" w:fill="auto"/>
            <w:vAlign w:val="center"/>
            <w:hideMark/>
          </w:tcPr>
          <w:p w14:paraId="54A3F14E" w14:textId="77777777" w:rsidR="0009392C" w:rsidRPr="00DA4E54" w:rsidRDefault="0009392C" w:rsidP="0009392C">
            <w:pPr>
              <w:pStyle w:val="aff"/>
              <w:rPr>
                <w:b/>
              </w:rPr>
            </w:pPr>
            <w:r w:rsidRPr="00DA4E54">
              <w:rPr>
                <w:rFonts w:hint="eastAsia"/>
                <w:b/>
              </w:rPr>
              <w:t>执行本标准是否达标</w:t>
            </w:r>
          </w:p>
        </w:tc>
        <w:tc>
          <w:tcPr>
            <w:tcW w:w="355" w:type="pct"/>
            <w:shd w:val="clear" w:color="auto" w:fill="auto"/>
            <w:vAlign w:val="center"/>
            <w:hideMark/>
          </w:tcPr>
          <w:p w14:paraId="306D1AEC" w14:textId="77777777" w:rsidR="0009392C" w:rsidRPr="00DA4E54" w:rsidRDefault="0009392C" w:rsidP="0009392C">
            <w:pPr>
              <w:pStyle w:val="aff"/>
              <w:rPr>
                <w:b/>
              </w:rPr>
            </w:pPr>
            <w:r w:rsidRPr="00DA4E54">
              <w:rPr>
                <w:rFonts w:hint="eastAsia"/>
                <w:b/>
              </w:rPr>
              <w:t>执行本标准需要升级改造的企业数</w:t>
            </w:r>
          </w:p>
        </w:tc>
      </w:tr>
      <w:tr w:rsidR="00F12766" w:rsidRPr="00DA4E54" w14:paraId="2165589D" w14:textId="77777777" w:rsidTr="008B60CC">
        <w:trPr>
          <w:trHeight w:val="728"/>
        </w:trPr>
        <w:tc>
          <w:tcPr>
            <w:tcW w:w="395" w:type="pct"/>
            <w:vMerge w:val="restart"/>
            <w:shd w:val="clear" w:color="auto" w:fill="auto"/>
            <w:vAlign w:val="center"/>
            <w:hideMark/>
          </w:tcPr>
          <w:p w14:paraId="1AEBA6BE" w14:textId="77777777" w:rsidR="0009392C" w:rsidRPr="00DA4E54" w:rsidRDefault="0009392C">
            <w:pPr>
              <w:spacing w:line="240" w:lineRule="auto"/>
              <w:jc w:val="both"/>
              <w:rPr>
                <w:rFonts w:cs="宋体"/>
                <w:sz w:val="18"/>
                <w:szCs w:val="18"/>
                <w:lang w:val="en-US"/>
              </w:rPr>
            </w:pPr>
            <w:r w:rsidRPr="00DA4E54">
              <w:rPr>
                <w:rFonts w:cs="宋体" w:hint="eastAsia"/>
                <w:sz w:val="18"/>
                <w:szCs w:val="18"/>
                <w:lang w:val="en-US"/>
              </w:rPr>
              <w:t>冷鼓、库区焦油</w:t>
            </w:r>
            <w:r w:rsidRPr="00DA4E54">
              <w:rPr>
                <w:rFonts w:cs="宋体" w:hint="eastAsia"/>
                <w:sz w:val="18"/>
                <w:szCs w:val="18"/>
                <w:lang w:val="en-US"/>
              </w:rPr>
              <w:lastRenderedPageBreak/>
              <w:t>各类贮槽</w:t>
            </w:r>
          </w:p>
        </w:tc>
        <w:tc>
          <w:tcPr>
            <w:tcW w:w="371" w:type="pct"/>
            <w:shd w:val="clear" w:color="auto" w:fill="auto"/>
            <w:noWrap/>
            <w:vAlign w:val="center"/>
            <w:hideMark/>
          </w:tcPr>
          <w:p w14:paraId="5D68819E" w14:textId="77777777" w:rsidR="0009392C" w:rsidRPr="00DA4E54" w:rsidRDefault="0009392C" w:rsidP="0009392C">
            <w:pPr>
              <w:spacing w:line="240" w:lineRule="auto"/>
              <w:jc w:val="center"/>
              <w:rPr>
                <w:rFonts w:cs="宋体"/>
                <w:sz w:val="18"/>
                <w:szCs w:val="18"/>
                <w:lang w:val="en-US"/>
              </w:rPr>
            </w:pPr>
            <w:r w:rsidRPr="00DA4E54">
              <w:rPr>
                <w:rFonts w:cs="宋体" w:hint="eastAsia"/>
                <w:sz w:val="18"/>
                <w:szCs w:val="18"/>
                <w:lang w:val="en-US"/>
              </w:rPr>
              <w:lastRenderedPageBreak/>
              <w:t>企业</w:t>
            </w:r>
            <w:r w:rsidRPr="00DA4E54">
              <w:rPr>
                <w:rFonts w:cs="Times New Roman"/>
                <w:sz w:val="18"/>
                <w:szCs w:val="18"/>
                <w:lang w:val="en-US"/>
              </w:rPr>
              <w:t>2</w:t>
            </w:r>
          </w:p>
        </w:tc>
        <w:tc>
          <w:tcPr>
            <w:tcW w:w="256" w:type="pct"/>
            <w:tcBorders>
              <w:top w:val="nil"/>
              <w:left w:val="single" w:sz="4" w:space="0" w:color="auto"/>
              <w:bottom w:val="single" w:sz="4" w:space="0" w:color="auto"/>
              <w:right w:val="single" w:sz="4" w:space="0" w:color="auto"/>
            </w:tcBorders>
            <w:shd w:val="clear" w:color="auto" w:fill="auto"/>
            <w:vAlign w:val="center"/>
          </w:tcPr>
          <w:p w14:paraId="6785C3BA" w14:textId="3944D6AA" w:rsidR="0009392C" w:rsidRPr="00DA4E54" w:rsidRDefault="0009392C" w:rsidP="0009392C">
            <w:pPr>
              <w:spacing w:line="240" w:lineRule="auto"/>
              <w:jc w:val="center"/>
              <w:rPr>
                <w:rFonts w:eastAsia="等线" w:cs="Times New Roman"/>
                <w:sz w:val="18"/>
                <w:szCs w:val="18"/>
                <w:lang w:val="en-US"/>
              </w:rPr>
            </w:pPr>
            <w:r>
              <w:rPr>
                <w:rFonts w:eastAsia="等线" w:cs="Times New Roman"/>
                <w:color w:val="000000"/>
                <w:sz w:val="18"/>
                <w:szCs w:val="18"/>
              </w:rPr>
              <w:t>10</w:t>
            </w:r>
          </w:p>
        </w:tc>
        <w:tc>
          <w:tcPr>
            <w:tcW w:w="599" w:type="pct"/>
            <w:shd w:val="clear" w:color="auto" w:fill="auto"/>
            <w:noWrap/>
            <w:vAlign w:val="center"/>
            <w:hideMark/>
          </w:tcPr>
          <w:p w14:paraId="0D4165E4" w14:textId="53D7A7B9"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2018.03</w:t>
            </w:r>
            <w:r>
              <w:rPr>
                <w:rFonts w:eastAsia="等线" w:cs="Times New Roman"/>
                <w:sz w:val="18"/>
                <w:szCs w:val="18"/>
                <w:lang w:val="en-US"/>
              </w:rPr>
              <w:t>~</w:t>
            </w:r>
            <w:r w:rsidRPr="00DA4E54">
              <w:rPr>
                <w:rFonts w:eastAsia="等线" w:cs="Times New Roman"/>
                <w:sz w:val="18"/>
                <w:szCs w:val="18"/>
                <w:lang w:val="en-US"/>
              </w:rPr>
              <w:t>2020.10</w:t>
            </w:r>
          </w:p>
        </w:tc>
        <w:tc>
          <w:tcPr>
            <w:tcW w:w="427" w:type="pct"/>
            <w:shd w:val="clear" w:color="auto" w:fill="auto"/>
            <w:noWrap/>
            <w:vAlign w:val="center"/>
            <w:hideMark/>
          </w:tcPr>
          <w:p w14:paraId="20EE86FD" w14:textId="134A362E"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0.34</w:t>
            </w:r>
            <w:r>
              <w:rPr>
                <w:rFonts w:eastAsia="等线" w:cs="Times New Roman"/>
                <w:sz w:val="18"/>
                <w:szCs w:val="18"/>
                <w:lang w:val="en-US"/>
              </w:rPr>
              <w:t>~</w:t>
            </w:r>
            <w:r w:rsidRPr="00DA4E54">
              <w:rPr>
                <w:rFonts w:eastAsia="等线" w:cs="Times New Roman"/>
                <w:sz w:val="18"/>
                <w:szCs w:val="18"/>
                <w:lang w:val="en-US"/>
              </w:rPr>
              <w:t>2.81</w:t>
            </w:r>
          </w:p>
        </w:tc>
        <w:tc>
          <w:tcPr>
            <w:tcW w:w="470" w:type="pct"/>
            <w:shd w:val="clear" w:color="auto" w:fill="auto"/>
            <w:noWrap/>
            <w:vAlign w:val="center"/>
            <w:hideMark/>
          </w:tcPr>
          <w:p w14:paraId="79BD635C"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1.57</w:t>
            </w:r>
          </w:p>
        </w:tc>
        <w:tc>
          <w:tcPr>
            <w:tcW w:w="380" w:type="pct"/>
            <w:shd w:val="clear" w:color="auto" w:fill="auto"/>
            <w:noWrap/>
            <w:vAlign w:val="center"/>
            <w:hideMark/>
          </w:tcPr>
          <w:p w14:paraId="7199BD40" w14:textId="77777777" w:rsidR="0009392C" w:rsidRPr="00DA4E54" w:rsidRDefault="0009392C" w:rsidP="0009392C">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2.63</w:t>
            </w:r>
          </w:p>
        </w:tc>
        <w:tc>
          <w:tcPr>
            <w:tcW w:w="402" w:type="pct"/>
            <w:shd w:val="clear" w:color="auto" w:fill="auto"/>
            <w:noWrap/>
            <w:vAlign w:val="center"/>
            <w:hideMark/>
          </w:tcPr>
          <w:p w14:paraId="31FE31C4"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80</w:t>
            </w:r>
          </w:p>
        </w:tc>
        <w:tc>
          <w:tcPr>
            <w:tcW w:w="402" w:type="pct"/>
            <w:shd w:val="clear" w:color="auto" w:fill="auto"/>
            <w:noWrap/>
            <w:vAlign w:val="center"/>
            <w:hideMark/>
          </w:tcPr>
          <w:p w14:paraId="7FC80D3B"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50</w:t>
            </w:r>
          </w:p>
        </w:tc>
        <w:tc>
          <w:tcPr>
            <w:tcW w:w="394" w:type="pct"/>
            <w:shd w:val="clear" w:color="auto" w:fill="auto"/>
            <w:noWrap/>
            <w:vAlign w:val="center"/>
            <w:hideMark/>
          </w:tcPr>
          <w:p w14:paraId="38B09941"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50</w:t>
            </w:r>
          </w:p>
        </w:tc>
        <w:tc>
          <w:tcPr>
            <w:tcW w:w="313" w:type="pct"/>
            <w:shd w:val="clear" w:color="auto" w:fill="auto"/>
            <w:noWrap/>
            <w:vAlign w:val="center"/>
            <w:hideMark/>
          </w:tcPr>
          <w:p w14:paraId="69F42029" w14:textId="77777777" w:rsidR="0009392C" w:rsidRPr="00DA4E54" w:rsidRDefault="0009392C" w:rsidP="0009392C">
            <w:pPr>
              <w:spacing w:line="240" w:lineRule="auto"/>
              <w:jc w:val="center"/>
              <w:rPr>
                <w:rFonts w:eastAsia="等线" w:cs="Times New Roman"/>
                <w:b/>
                <w:sz w:val="18"/>
                <w:szCs w:val="18"/>
                <w:lang w:val="en-US"/>
              </w:rPr>
            </w:pPr>
            <w:r w:rsidRPr="00DA4E54">
              <w:rPr>
                <w:rFonts w:eastAsia="等线" w:cs="Times New Roman"/>
                <w:b/>
                <w:sz w:val="18"/>
                <w:szCs w:val="18"/>
                <w:lang w:val="en-US"/>
              </w:rPr>
              <w:t>20</w:t>
            </w:r>
          </w:p>
        </w:tc>
        <w:tc>
          <w:tcPr>
            <w:tcW w:w="236" w:type="pct"/>
            <w:shd w:val="clear" w:color="auto" w:fill="auto"/>
            <w:vAlign w:val="center"/>
            <w:hideMark/>
          </w:tcPr>
          <w:p w14:paraId="5582C505" w14:textId="77777777" w:rsidR="0009392C" w:rsidRPr="00DA4E54" w:rsidRDefault="0009392C" w:rsidP="0009392C">
            <w:pPr>
              <w:pStyle w:val="aff"/>
              <w:rPr>
                <w:b/>
              </w:rPr>
            </w:pPr>
            <w:r w:rsidRPr="00DA4E54">
              <w:rPr>
                <w:b/>
              </w:rPr>
              <w:t>是</w:t>
            </w:r>
          </w:p>
        </w:tc>
        <w:tc>
          <w:tcPr>
            <w:tcW w:w="355" w:type="pct"/>
            <w:vMerge w:val="restart"/>
            <w:shd w:val="clear" w:color="auto" w:fill="auto"/>
            <w:noWrap/>
            <w:vAlign w:val="center"/>
            <w:hideMark/>
          </w:tcPr>
          <w:p w14:paraId="14CD41E3" w14:textId="77777777" w:rsidR="0009392C" w:rsidRPr="00DA4E54" w:rsidRDefault="0009392C" w:rsidP="0009392C">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F12766" w:rsidRPr="00DA4E54" w14:paraId="750D242D" w14:textId="77777777" w:rsidTr="008B60CC">
        <w:trPr>
          <w:trHeight w:val="553"/>
        </w:trPr>
        <w:tc>
          <w:tcPr>
            <w:tcW w:w="395" w:type="pct"/>
            <w:vMerge/>
            <w:vAlign w:val="center"/>
            <w:hideMark/>
          </w:tcPr>
          <w:p w14:paraId="48054CE3" w14:textId="77777777" w:rsidR="0009392C" w:rsidRPr="00DA4E54" w:rsidRDefault="0009392C" w:rsidP="0009392C">
            <w:pPr>
              <w:spacing w:line="240" w:lineRule="auto"/>
              <w:rPr>
                <w:rFonts w:cs="宋体"/>
                <w:sz w:val="18"/>
                <w:szCs w:val="18"/>
                <w:lang w:val="en-US"/>
              </w:rPr>
            </w:pPr>
          </w:p>
        </w:tc>
        <w:tc>
          <w:tcPr>
            <w:tcW w:w="371" w:type="pct"/>
            <w:shd w:val="clear" w:color="auto" w:fill="auto"/>
            <w:noWrap/>
            <w:vAlign w:val="center"/>
            <w:hideMark/>
          </w:tcPr>
          <w:p w14:paraId="0E636FBE" w14:textId="77777777" w:rsidR="0009392C" w:rsidRPr="00DA4E54" w:rsidRDefault="0009392C" w:rsidP="0009392C">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AB84994" w14:textId="4DC450B7" w:rsidR="0009392C" w:rsidRPr="00DA4E54" w:rsidRDefault="0009392C" w:rsidP="0009392C">
            <w:pPr>
              <w:spacing w:line="240" w:lineRule="auto"/>
              <w:jc w:val="center"/>
              <w:rPr>
                <w:rFonts w:eastAsia="等线" w:cs="Times New Roman"/>
                <w:sz w:val="18"/>
                <w:szCs w:val="18"/>
                <w:lang w:val="en-US"/>
              </w:rPr>
            </w:pPr>
            <w:r>
              <w:rPr>
                <w:rFonts w:hint="eastAsia"/>
                <w:color w:val="000000"/>
                <w:sz w:val="18"/>
                <w:szCs w:val="18"/>
              </w:rPr>
              <w:t>1</w:t>
            </w:r>
          </w:p>
        </w:tc>
        <w:tc>
          <w:tcPr>
            <w:tcW w:w="599" w:type="pct"/>
            <w:shd w:val="clear" w:color="auto" w:fill="auto"/>
            <w:noWrap/>
            <w:vAlign w:val="center"/>
            <w:hideMark/>
          </w:tcPr>
          <w:p w14:paraId="17C2863F" w14:textId="11B292D9"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2020.11</w:t>
            </w:r>
          </w:p>
        </w:tc>
        <w:tc>
          <w:tcPr>
            <w:tcW w:w="427" w:type="pct"/>
            <w:shd w:val="clear" w:color="auto" w:fill="auto"/>
            <w:noWrap/>
            <w:vAlign w:val="center"/>
            <w:hideMark/>
          </w:tcPr>
          <w:p w14:paraId="1CA4D789" w14:textId="77777777" w:rsidR="0009392C" w:rsidRPr="004F4E60" w:rsidRDefault="0009392C" w:rsidP="0009392C">
            <w:pPr>
              <w:spacing w:line="240" w:lineRule="auto"/>
              <w:jc w:val="center"/>
              <w:rPr>
                <w:rFonts w:eastAsia="等线" w:cs="Times New Roman"/>
                <w:b/>
                <w:sz w:val="18"/>
                <w:szCs w:val="18"/>
                <w:lang w:val="en-US"/>
              </w:rPr>
            </w:pPr>
            <w:r w:rsidRPr="004F4E60">
              <w:rPr>
                <w:rFonts w:eastAsia="等线" w:cs="Times New Roman"/>
                <w:b/>
                <w:sz w:val="18"/>
                <w:szCs w:val="18"/>
                <w:lang w:val="en-US"/>
              </w:rPr>
              <w:t>0</w:t>
            </w:r>
          </w:p>
        </w:tc>
        <w:tc>
          <w:tcPr>
            <w:tcW w:w="470" w:type="pct"/>
            <w:shd w:val="clear" w:color="auto" w:fill="auto"/>
            <w:noWrap/>
            <w:vAlign w:val="center"/>
          </w:tcPr>
          <w:p w14:paraId="7AED6288" w14:textId="210D519D" w:rsidR="0009392C" w:rsidRPr="00DA4E54" w:rsidRDefault="00F12766" w:rsidP="0009392C">
            <w:pPr>
              <w:spacing w:line="240" w:lineRule="auto"/>
              <w:jc w:val="center"/>
              <w:rPr>
                <w:rFonts w:eastAsia="等线" w:cs="Times New Roman"/>
                <w:sz w:val="18"/>
                <w:szCs w:val="18"/>
                <w:lang w:val="en-US"/>
              </w:rPr>
            </w:pPr>
            <w:r>
              <w:rPr>
                <w:rFonts w:eastAsia="等线" w:cs="Times New Roman" w:hint="eastAsia"/>
                <w:sz w:val="18"/>
                <w:szCs w:val="18"/>
                <w:lang w:val="en-US"/>
              </w:rPr>
              <w:t>/</w:t>
            </w:r>
          </w:p>
        </w:tc>
        <w:tc>
          <w:tcPr>
            <w:tcW w:w="380" w:type="pct"/>
            <w:shd w:val="clear" w:color="auto" w:fill="auto"/>
            <w:noWrap/>
            <w:vAlign w:val="center"/>
          </w:tcPr>
          <w:p w14:paraId="7FE9EB58" w14:textId="1700B1C7" w:rsidR="0009392C" w:rsidRPr="00DA4E54" w:rsidRDefault="00F12766" w:rsidP="0009392C">
            <w:pPr>
              <w:spacing w:line="240" w:lineRule="auto"/>
              <w:jc w:val="center"/>
              <w:rPr>
                <w:rFonts w:eastAsia="等线" w:cs="Times New Roman"/>
                <w:b/>
                <w:bCs/>
                <w:sz w:val="18"/>
                <w:szCs w:val="18"/>
                <w:lang w:val="en-US"/>
              </w:rPr>
            </w:pPr>
            <w:r>
              <w:rPr>
                <w:rFonts w:eastAsia="等线" w:cs="Times New Roman"/>
                <w:b/>
                <w:bCs/>
                <w:sz w:val="18"/>
                <w:szCs w:val="18"/>
                <w:lang w:val="en-US"/>
              </w:rPr>
              <w:t>/</w:t>
            </w:r>
          </w:p>
        </w:tc>
        <w:tc>
          <w:tcPr>
            <w:tcW w:w="402" w:type="pct"/>
            <w:shd w:val="clear" w:color="auto" w:fill="auto"/>
            <w:noWrap/>
            <w:vAlign w:val="center"/>
            <w:hideMark/>
          </w:tcPr>
          <w:p w14:paraId="4BF69D8F"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80</w:t>
            </w:r>
          </w:p>
        </w:tc>
        <w:tc>
          <w:tcPr>
            <w:tcW w:w="402" w:type="pct"/>
            <w:shd w:val="clear" w:color="auto" w:fill="auto"/>
            <w:noWrap/>
            <w:vAlign w:val="center"/>
            <w:hideMark/>
          </w:tcPr>
          <w:p w14:paraId="4F0743E6"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50</w:t>
            </w:r>
          </w:p>
        </w:tc>
        <w:tc>
          <w:tcPr>
            <w:tcW w:w="394" w:type="pct"/>
            <w:shd w:val="clear" w:color="auto" w:fill="auto"/>
            <w:noWrap/>
            <w:vAlign w:val="center"/>
            <w:hideMark/>
          </w:tcPr>
          <w:p w14:paraId="64C4BD4C" w14:textId="77777777" w:rsidR="0009392C" w:rsidRPr="00DA4E54" w:rsidRDefault="0009392C" w:rsidP="0009392C">
            <w:pPr>
              <w:spacing w:line="240" w:lineRule="auto"/>
              <w:jc w:val="center"/>
              <w:rPr>
                <w:rFonts w:eastAsia="等线" w:cs="Times New Roman"/>
                <w:sz w:val="18"/>
                <w:szCs w:val="18"/>
                <w:lang w:val="en-US"/>
              </w:rPr>
            </w:pPr>
            <w:r w:rsidRPr="00DA4E54">
              <w:rPr>
                <w:rFonts w:eastAsia="等线" w:cs="Times New Roman"/>
                <w:sz w:val="18"/>
                <w:szCs w:val="18"/>
                <w:lang w:val="en-US"/>
              </w:rPr>
              <w:t>50</w:t>
            </w:r>
          </w:p>
        </w:tc>
        <w:tc>
          <w:tcPr>
            <w:tcW w:w="313" w:type="pct"/>
            <w:shd w:val="clear" w:color="auto" w:fill="auto"/>
            <w:noWrap/>
            <w:vAlign w:val="center"/>
            <w:hideMark/>
          </w:tcPr>
          <w:p w14:paraId="6A9EF847" w14:textId="77777777" w:rsidR="0009392C" w:rsidRPr="00DA4E54" w:rsidRDefault="0009392C" w:rsidP="0009392C">
            <w:pPr>
              <w:spacing w:line="240" w:lineRule="auto"/>
              <w:jc w:val="center"/>
              <w:rPr>
                <w:rFonts w:eastAsia="等线" w:cs="Times New Roman"/>
                <w:b/>
                <w:sz w:val="18"/>
                <w:szCs w:val="18"/>
                <w:lang w:val="en-US"/>
              </w:rPr>
            </w:pPr>
            <w:r w:rsidRPr="00DA4E54">
              <w:rPr>
                <w:rFonts w:eastAsia="等线" w:cs="Times New Roman"/>
                <w:b/>
                <w:sz w:val="18"/>
                <w:szCs w:val="18"/>
                <w:lang w:val="en-US"/>
              </w:rPr>
              <w:t>20</w:t>
            </w:r>
          </w:p>
        </w:tc>
        <w:tc>
          <w:tcPr>
            <w:tcW w:w="236" w:type="pct"/>
            <w:shd w:val="clear" w:color="auto" w:fill="auto"/>
            <w:vAlign w:val="center"/>
            <w:hideMark/>
          </w:tcPr>
          <w:p w14:paraId="6FA7BCAB" w14:textId="77777777" w:rsidR="0009392C" w:rsidRPr="00DA4E54" w:rsidRDefault="0009392C" w:rsidP="0009392C">
            <w:pPr>
              <w:pStyle w:val="aff"/>
              <w:rPr>
                <w:b/>
              </w:rPr>
            </w:pPr>
            <w:r w:rsidRPr="00DA4E54">
              <w:rPr>
                <w:b/>
              </w:rPr>
              <w:t>是</w:t>
            </w:r>
          </w:p>
        </w:tc>
        <w:tc>
          <w:tcPr>
            <w:tcW w:w="355" w:type="pct"/>
            <w:vMerge/>
            <w:vAlign w:val="center"/>
            <w:hideMark/>
          </w:tcPr>
          <w:p w14:paraId="10FDD626" w14:textId="77777777" w:rsidR="0009392C" w:rsidRPr="00DA4E54" w:rsidRDefault="0009392C" w:rsidP="0009392C">
            <w:pPr>
              <w:spacing w:line="240" w:lineRule="auto"/>
              <w:rPr>
                <w:rFonts w:eastAsia="等线" w:cs="Times New Roman"/>
                <w:sz w:val="18"/>
                <w:szCs w:val="18"/>
                <w:lang w:val="en-US"/>
              </w:rPr>
            </w:pPr>
          </w:p>
        </w:tc>
      </w:tr>
      <w:tr w:rsidR="0009392C" w:rsidRPr="00DA4E54" w14:paraId="56365F3E" w14:textId="77777777" w:rsidTr="0009392C">
        <w:trPr>
          <w:trHeight w:val="240"/>
        </w:trPr>
        <w:tc>
          <w:tcPr>
            <w:tcW w:w="5000" w:type="pct"/>
            <w:gridSpan w:val="13"/>
          </w:tcPr>
          <w:p w14:paraId="38A942DB" w14:textId="77777777" w:rsidR="0009392C" w:rsidRPr="00B66282" w:rsidRDefault="0009392C" w:rsidP="0009392C">
            <w:pPr>
              <w:pStyle w:val="aff5"/>
            </w:pPr>
            <w:r w:rsidRPr="00B66282">
              <w:rPr>
                <w:rFonts w:hint="eastAsia"/>
              </w:rPr>
              <w:t>注：</w:t>
            </w:r>
          </w:p>
          <w:p w14:paraId="50768F4B" w14:textId="77777777" w:rsidR="0009392C" w:rsidRPr="00B66282" w:rsidRDefault="0009392C">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1431D147" w14:textId="3FB71CBA" w:rsidR="0009392C" w:rsidRPr="00DA4E54" w:rsidRDefault="0009392C" w:rsidP="004F4E60">
            <w:pPr>
              <w:pStyle w:val="aff5"/>
              <w:rPr>
                <w:rFonts w:eastAsia="等线"/>
                <w:szCs w:val="18"/>
                <w:lang w:val="en-US"/>
              </w:rPr>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sidR="00546701">
              <w:rPr>
                <w:rFonts w:hint="eastAsia"/>
              </w:rPr>
              <w:t>。</w:t>
            </w:r>
          </w:p>
        </w:tc>
      </w:tr>
    </w:tbl>
    <w:p w14:paraId="71AD22F8" w14:textId="77777777" w:rsidR="00843458" w:rsidRPr="00DA4E54" w:rsidRDefault="00843458" w:rsidP="00A4098F">
      <w:pPr>
        <w:pStyle w:val="afb"/>
        <w:ind w:firstLineChars="0" w:firstLine="0"/>
        <w:rPr>
          <w:rFonts w:hint="eastAsia"/>
        </w:rPr>
      </w:pPr>
    </w:p>
    <w:p w14:paraId="0D6C203E" w14:textId="0A12DF26" w:rsidR="00CF7A1A" w:rsidRPr="00DA4E54" w:rsidRDefault="00210480" w:rsidP="00125989">
      <w:pPr>
        <w:pStyle w:val="afb"/>
        <w:numPr>
          <w:ilvl w:val="0"/>
          <w:numId w:val="13"/>
        </w:numPr>
        <w:ind w:left="618" w:firstLineChars="0"/>
        <w:rPr>
          <w:b/>
        </w:rPr>
      </w:pPr>
      <w:r w:rsidRPr="00DA4E54">
        <w:rPr>
          <w:rFonts w:hint="eastAsia"/>
          <w:b/>
        </w:rPr>
        <w:t>企业边界</w:t>
      </w:r>
    </w:p>
    <w:p w14:paraId="67CB57FF" w14:textId="6538320F" w:rsidR="00DB7C63" w:rsidRPr="00DA4E54" w:rsidRDefault="00E02FB7" w:rsidP="0034539F">
      <w:pPr>
        <w:pStyle w:val="afb"/>
        <w:numPr>
          <w:ilvl w:val="0"/>
          <w:numId w:val="35"/>
        </w:numPr>
        <w:ind w:firstLineChars="0"/>
      </w:pPr>
      <w:r w:rsidRPr="00DA4E54">
        <w:rPr>
          <w:rFonts w:hint="eastAsia"/>
        </w:rPr>
        <w:t>现行国</w:t>
      </w:r>
      <w:r w:rsidR="008A1080" w:rsidRPr="00DA4E54">
        <w:rPr>
          <w:rFonts w:hint="eastAsia"/>
        </w:rPr>
        <w:t>家</w:t>
      </w:r>
      <w:r w:rsidRPr="00DA4E54">
        <w:rPr>
          <w:rFonts w:hint="eastAsia"/>
        </w:rPr>
        <w:t>标</w:t>
      </w:r>
      <w:r w:rsidR="008A1080" w:rsidRPr="00DA4E54">
        <w:rPr>
          <w:rFonts w:hint="eastAsia"/>
        </w:rPr>
        <w:t>准</w:t>
      </w:r>
      <w:r w:rsidRPr="00DA4E54">
        <w:rPr>
          <w:rFonts w:hint="eastAsia"/>
        </w:rPr>
        <w:t>《炼焦化学工业污染物排放标准》（</w:t>
      </w:r>
      <w:r w:rsidRPr="00DA4E54">
        <w:t>GB 16171-2012</w:t>
      </w:r>
      <w:r w:rsidRPr="00DA4E54">
        <w:rPr>
          <w:rFonts w:hint="eastAsia"/>
        </w:rPr>
        <w:t>）对炼焦行业中的现有及新建企业</w:t>
      </w:r>
      <w:r w:rsidR="0024394C" w:rsidRPr="00DA4E54">
        <w:rPr>
          <w:rFonts w:hint="eastAsia"/>
        </w:rPr>
        <w:t>的</w:t>
      </w:r>
      <w:r w:rsidR="00210480" w:rsidRPr="00DA4E54">
        <w:rPr>
          <w:rFonts w:hint="eastAsia"/>
        </w:rPr>
        <w:t>企业边界</w:t>
      </w:r>
      <w:r w:rsidR="008A1080" w:rsidRPr="00DA4E54">
        <w:rPr>
          <w:rFonts w:hint="eastAsia"/>
        </w:rPr>
        <w:t>排放</w:t>
      </w:r>
      <w:r w:rsidRPr="00DA4E54">
        <w:rPr>
          <w:rFonts w:hint="eastAsia"/>
        </w:rPr>
        <w:t>酚类浓度限值为</w:t>
      </w:r>
      <w:r w:rsidRPr="00DA4E54">
        <w:t>0.02 mg/m</w:t>
      </w:r>
      <w:r w:rsidRPr="00DA4E54">
        <w:rPr>
          <w:vertAlign w:val="superscript"/>
        </w:rPr>
        <w:t>3</w:t>
      </w:r>
      <w:r w:rsidRPr="00DA4E54">
        <w:rPr>
          <w:rFonts w:hint="eastAsia"/>
        </w:rPr>
        <w:t>。</w:t>
      </w:r>
    </w:p>
    <w:p w14:paraId="73E1508E" w14:textId="6ED5DF1D" w:rsidR="00CF7A1A" w:rsidRPr="00DA4E54" w:rsidRDefault="00635895" w:rsidP="0034539F">
      <w:pPr>
        <w:pStyle w:val="afb"/>
        <w:numPr>
          <w:ilvl w:val="0"/>
          <w:numId w:val="35"/>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00CB7078" w:rsidRPr="00DA4E54">
        <w:rPr>
          <w:rFonts w:hint="eastAsia"/>
        </w:rPr>
        <w:t>、</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w:t>
      </w:r>
      <w:r w:rsidR="00CB7078" w:rsidRPr="00DA4E54">
        <w:rPr>
          <w:rFonts w:hint="eastAsia"/>
        </w:rPr>
        <w:t>和山西</w:t>
      </w:r>
      <w:r w:rsidR="00546701">
        <w:rPr>
          <w:rFonts w:hint="eastAsia"/>
        </w:rPr>
        <w:t>省</w:t>
      </w:r>
      <w:r w:rsidR="00E01B81" w:rsidRPr="00DA4E54">
        <w:rPr>
          <w:rFonts w:hint="eastAsia"/>
        </w:rPr>
        <w:t>地方标准</w:t>
      </w:r>
      <w:r w:rsidR="00CB7078" w:rsidRPr="00DA4E54">
        <w:rPr>
          <w:rFonts w:hint="eastAsia"/>
        </w:rPr>
        <w:t>《炼焦化学工业大气污染物无组织排放与控制标准》（报批稿）</w:t>
      </w:r>
      <w:r w:rsidR="00E02FB7" w:rsidRPr="00DA4E54">
        <w:rPr>
          <w:rFonts w:hint="eastAsia"/>
        </w:rPr>
        <w:t>中</w:t>
      </w:r>
      <w:r w:rsidR="008A1080" w:rsidRPr="00DA4E54">
        <w:rPr>
          <w:rFonts w:hint="eastAsia"/>
        </w:rPr>
        <w:t>该排放环节</w:t>
      </w:r>
      <w:r w:rsidR="00E02FB7" w:rsidRPr="00DA4E54">
        <w:rPr>
          <w:rFonts w:hint="eastAsia"/>
        </w:rPr>
        <w:t>酚类的限值与国</w:t>
      </w:r>
      <w:r w:rsidR="008A1080" w:rsidRPr="00DA4E54">
        <w:rPr>
          <w:rFonts w:hint="eastAsia"/>
        </w:rPr>
        <w:t>家</w:t>
      </w:r>
      <w:r w:rsidR="00E02FB7" w:rsidRPr="00DA4E54">
        <w:rPr>
          <w:rFonts w:hint="eastAsia"/>
        </w:rPr>
        <w:t>标</w:t>
      </w:r>
      <w:r w:rsidR="008A1080" w:rsidRPr="00DA4E54">
        <w:rPr>
          <w:rFonts w:hint="eastAsia"/>
        </w:rPr>
        <w:t>准</w:t>
      </w:r>
      <w:r w:rsidR="00E02FB7" w:rsidRPr="00DA4E54">
        <w:rPr>
          <w:rFonts w:hint="eastAsia"/>
        </w:rPr>
        <w:t>保持一致。</w:t>
      </w:r>
    </w:p>
    <w:p w14:paraId="0A0F2DF5" w14:textId="1D97FE92" w:rsidR="007B511E" w:rsidRPr="00DA4E54" w:rsidRDefault="007B511E" w:rsidP="0034539F">
      <w:pPr>
        <w:pStyle w:val="afb"/>
        <w:numPr>
          <w:ilvl w:val="0"/>
          <w:numId w:val="35"/>
        </w:numPr>
        <w:ind w:firstLineChars="0"/>
      </w:pPr>
      <w:r w:rsidRPr="00DA4E54">
        <w:rPr>
          <w:rFonts w:hint="eastAsia"/>
        </w:rPr>
        <w:t>江苏省地方标准《大气污染物综合排放标准》（</w:t>
      </w:r>
      <w:r w:rsidR="00500976">
        <w:rPr>
          <w:rFonts w:hint="eastAsia"/>
        </w:rPr>
        <w:t>DB 32/ 4041-2021</w:t>
      </w:r>
      <w:r w:rsidRPr="00DA4E54">
        <w:rPr>
          <w:rFonts w:hint="eastAsia"/>
        </w:rPr>
        <w:t>）对企业边界</w:t>
      </w:r>
      <w:r w:rsidR="009F3A6C" w:rsidRPr="00DA4E54">
        <w:rPr>
          <w:rFonts w:hint="eastAsia"/>
        </w:rPr>
        <w:t>酚类</w:t>
      </w:r>
      <w:r w:rsidRPr="00DA4E54">
        <w:rPr>
          <w:rFonts w:hint="eastAsia"/>
        </w:rPr>
        <w:t>的排放限值规定为</w:t>
      </w:r>
      <w:r w:rsidRPr="00DA4E54">
        <w:rPr>
          <w:rFonts w:hint="eastAsia"/>
        </w:rPr>
        <w:t>0</w:t>
      </w:r>
      <w:r w:rsidRPr="00DA4E54">
        <w:t>.</w:t>
      </w:r>
      <w:r w:rsidR="009F3A6C" w:rsidRPr="00DA4E54">
        <w:t>02</w:t>
      </w:r>
      <w:r w:rsidRPr="00DA4E54">
        <w:rPr>
          <w:rFonts w:hint="eastAsia"/>
        </w:rPr>
        <w:t xml:space="preserve"> mg/m</w:t>
      </w:r>
      <w:r w:rsidRPr="00DA4E54">
        <w:rPr>
          <w:rFonts w:hint="eastAsia"/>
          <w:vertAlign w:val="superscript"/>
        </w:rPr>
        <w:t>3</w:t>
      </w:r>
      <w:r w:rsidRPr="00DA4E54">
        <w:rPr>
          <w:rFonts w:hint="eastAsia"/>
        </w:rPr>
        <w:t>。</w:t>
      </w:r>
    </w:p>
    <w:p w14:paraId="73A0850A" w14:textId="56E4A38B" w:rsidR="0024394C" w:rsidRPr="00DA4E54" w:rsidRDefault="00E02FB7" w:rsidP="0034539F">
      <w:pPr>
        <w:pStyle w:val="afb"/>
        <w:numPr>
          <w:ilvl w:val="0"/>
          <w:numId w:val="35"/>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12581C" w:rsidRPr="00DA4E54">
        <w:rPr>
          <w:rFonts w:hint="eastAsia"/>
        </w:rPr>
        <w:t>其中</w:t>
      </w:r>
      <w:r w:rsidR="00F12766">
        <w:t>5</w:t>
      </w:r>
      <w:r w:rsidR="0012581C" w:rsidRPr="00DA4E54">
        <w:rPr>
          <w:rFonts w:hint="eastAsia"/>
        </w:rPr>
        <w:t>家企业的企业边界</w:t>
      </w:r>
      <w:r w:rsidR="0024394C" w:rsidRPr="00DA4E54">
        <w:rPr>
          <w:rFonts w:hint="eastAsia"/>
        </w:rPr>
        <w:t>酚类排放浓度</w:t>
      </w:r>
      <w:r w:rsidR="0012581C" w:rsidRPr="00DA4E54">
        <w:rPr>
          <w:rFonts w:hint="eastAsia"/>
        </w:rPr>
        <w:t>范围</w:t>
      </w:r>
      <w:r w:rsidR="0024394C" w:rsidRPr="00DA4E54">
        <w:rPr>
          <w:rFonts w:hint="eastAsia"/>
        </w:rPr>
        <w:t>为（</w:t>
      </w:r>
      <w:r w:rsidR="0024394C" w:rsidRPr="00DA4E54">
        <w:rPr>
          <w:rFonts w:hint="eastAsia"/>
        </w:rPr>
        <w:t>0</w:t>
      </w:r>
      <w:r w:rsidR="00987812" w:rsidRPr="00DA4E54">
        <w:t>~</w:t>
      </w:r>
      <w:r w:rsidR="0024394C" w:rsidRPr="00DA4E54">
        <w:t>0.02</w:t>
      </w:r>
      <w:r w:rsidR="0024394C" w:rsidRPr="00DA4E54">
        <w:rPr>
          <w:rFonts w:hint="eastAsia"/>
        </w:rPr>
        <w:t>）</w:t>
      </w:r>
      <w:r w:rsidR="0024394C" w:rsidRPr="00DA4E54">
        <w:rPr>
          <w:rFonts w:hint="eastAsia"/>
        </w:rPr>
        <w:t xml:space="preserve"> </w:t>
      </w:r>
      <w:r w:rsidR="0024394C" w:rsidRPr="00DA4E54">
        <w:t>mg/m</w:t>
      </w:r>
      <w:r w:rsidR="0024394C" w:rsidRPr="00DA4E54">
        <w:rPr>
          <w:vertAlign w:val="superscript"/>
        </w:rPr>
        <w:t>3</w:t>
      </w:r>
      <w:r w:rsidR="0024394C" w:rsidRPr="00DA4E54">
        <w:rPr>
          <w:rFonts w:hint="eastAsia"/>
        </w:rPr>
        <w:t>，均值范围为（</w:t>
      </w:r>
      <w:r w:rsidR="0024394C" w:rsidRPr="00DA4E54">
        <w:rPr>
          <w:rFonts w:hint="eastAsia"/>
        </w:rPr>
        <w:t>0</w:t>
      </w:r>
      <w:r w:rsidR="00987812" w:rsidRPr="00DA4E54">
        <w:rPr>
          <w:rFonts w:hint="eastAsia"/>
        </w:rPr>
        <w:t>~</w:t>
      </w:r>
      <w:r w:rsidR="0024394C" w:rsidRPr="00DA4E54">
        <w:t>0.01</w:t>
      </w:r>
      <w:r w:rsidR="00F12766">
        <w:t>1</w:t>
      </w:r>
      <w:r w:rsidR="0024394C" w:rsidRPr="00DA4E54">
        <w:rPr>
          <w:rFonts w:hint="eastAsia"/>
        </w:rPr>
        <w:t>）</w:t>
      </w:r>
      <w:r w:rsidR="0024394C" w:rsidRPr="00DA4E54">
        <w:t>mg/m</w:t>
      </w:r>
      <w:r w:rsidR="0024394C" w:rsidRPr="00DA4E54">
        <w:rPr>
          <w:vertAlign w:val="superscript"/>
        </w:rPr>
        <w:t>3</w:t>
      </w:r>
      <w:r w:rsidR="0024394C" w:rsidRPr="00DA4E54">
        <w:rPr>
          <w:rFonts w:hint="eastAsia"/>
        </w:rPr>
        <w:t>，</w:t>
      </w:r>
      <w:r w:rsidR="0024394C" w:rsidRPr="00DA4E54">
        <w:rPr>
          <w:rFonts w:hint="eastAsia"/>
        </w:rPr>
        <w:t>9</w:t>
      </w:r>
      <w:r w:rsidR="0024394C" w:rsidRPr="00DA4E54">
        <w:t>0</w:t>
      </w:r>
      <w:r w:rsidR="0024394C" w:rsidRPr="00DA4E54">
        <w:rPr>
          <w:rFonts w:hint="eastAsia"/>
        </w:rPr>
        <w:t>分位数范围为（</w:t>
      </w:r>
      <w:r w:rsidR="0024394C" w:rsidRPr="00DA4E54">
        <w:rPr>
          <w:rFonts w:hint="eastAsia"/>
        </w:rPr>
        <w:t>0</w:t>
      </w:r>
      <w:r w:rsidR="00987812" w:rsidRPr="00DA4E54">
        <w:rPr>
          <w:rFonts w:hint="eastAsia"/>
        </w:rPr>
        <w:t>~</w:t>
      </w:r>
      <w:r w:rsidR="0024394C" w:rsidRPr="00DA4E54">
        <w:t>0.01</w:t>
      </w:r>
      <w:r w:rsidR="00F12766">
        <w:t>6</w:t>
      </w:r>
      <w:r w:rsidR="0024394C" w:rsidRPr="00DA4E54">
        <w:rPr>
          <w:rFonts w:hint="eastAsia"/>
        </w:rPr>
        <w:t>）</w:t>
      </w:r>
      <w:r w:rsidR="0024394C" w:rsidRPr="00DA4E54">
        <w:t>mg/m</w:t>
      </w:r>
      <w:r w:rsidR="0024394C" w:rsidRPr="00DA4E54">
        <w:rPr>
          <w:vertAlign w:val="superscript"/>
        </w:rPr>
        <w:t>3</w:t>
      </w:r>
      <w:r w:rsidR="0024394C" w:rsidRPr="00DA4E54">
        <w:rPr>
          <w:rFonts w:hint="eastAsia"/>
        </w:rPr>
        <w:t>。</w:t>
      </w:r>
    </w:p>
    <w:p w14:paraId="167794AD" w14:textId="4D6072A6" w:rsidR="008A1080" w:rsidRPr="00DA4E54" w:rsidRDefault="00546701" w:rsidP="0034539F">
      <w:pPr>
        <w:pStyle w:val="afb"/>
        <w:numPr>
          <w:ilvl w:val="0"/>
          <w:numId w:val="35"/>
        </w:numPr>
        <w:ind w:firstLineChars="0"/>
      </w:pPr>
      <w:r>
        <w:rPr>
          <w:rFonts w:hint="eastAsia"/>
        </w:rPr>
        <w:t>执行</w:t>
      </w:r>
      <w:r w:rsidR="00E02FB7" w:rsidRPr="00DA4E54">
        <w:rPr>
          <w:rFonts w:hint="eastAsia"/>
        </w:rPr>
        <w:t>现行</w:t>
      </w:r>
      <w:r w:rsidR="008A1080" w:rsidRPr="00DA4E54">
        <w:rPr>
          <w:rFonts w:hint="eastAsia"/>
        </w:rPr>
        <w:t>国家标准限值</w:t>
      </w:r>
      <w:r w:rsidR="008A1080" w:rsidRPr="00DA4E54">
        <w:t>0.02 mg/m</w:t>
      </w:r>
      <w:r w:rsidR="008A1080" w:rsidRPr="00DA4E54">
        <w:rPr>
          <w:vertAlign w:val="superscript"/>
        </w:rPr>
        <w:t>3</w:t>
      </w:r>
      <w:r w:rsidR="00E02FB7" w:rsidRPr="00DA4E54">
        <w:rPr>
          <w:rFonts w:hint="eastAsia"/>
        </w:rPr>
        <w:t>，</w:t>
      </w:r>
      <w:r w:rsidR="00F12766">
        <w:t>5</w:t>
      </w:r>
      <w:r w:rsidR="00CE466A" w:rsidRPr="00DA4E54">
        <w:rPr>
          <w:rFonts w:hint="eastAsia"/>
        </w:rPr>
        <w:t>家企业均能达标。</w:t>
      </w:r>
    </w:p>
    <w:p w14:paraId="57822D00" w14:textId="081B2D5D" w:rsidR="008857F3" w:rsidRDefault="008A1080" w:rsidP="008B60CC">
      <w:pPr>
        <w:pStyle w:val="afb"/>
        <w:numPr>
          <w:ilvl w:val="0"/>
          <w:numId w:val="35"/>
        </w:numPr>
        <w:ind w:firstLineChars="0"/>
      </w:pPr>
      <w:r w:rsidRPr="00DA4E54">
        <w:rPr>
          <w:rFonts w:hint="eastAsia"/>
        </w:rPr>
        <w:t>综上，</w:t>
      </w:r>
      <w:r w:rsidR="00CE466A" w:rsidRPr="00DA4E54">
        <w:rPr>
          <w:rFonts w:hint="eastAsia"/>
        </w:rPr>
        <w:t>考虑到其他省份的相关地方标准在企业边界酚类浓度排放限值</w:t>
      </w:r>
      <w:r w:rsidR="00987812" w:rsidRPr="00DA4E54">
        <w:rPr>
          <w:rFonts w:hint="eastAsia"/>
        </w:rPr>
        <w:t>在国家标准排放限值的基础上</w:t>
      </w:r>
      <w:r w:rsidR="00CE466A" w:rsidRPr="00DA4E54">
        <w:rPr>
          <w:rFonts w:hint="eastAsia"/>
        </w:rPr>
        <w:t>没有收严，结合多数企业的污染物排放水平较低，</w:t>
      </w:r>
      <w:r w:rsidRPr="00DA4E54">
        <w:rPr>
          <w:rFonts w:hint="eastAsia"/>
        </w:rPr>
        <w:t>本标准参考国家标准及</w:t>
      </w:r>
      <w:r w:rsidR="00635895" w:rsidRPr="00DA4E54">
        <w:rPr>
          <w:rFonts w:hint="eastAsia"/>
        </w:rPr>
        <w:t>河南省</w:t>
      </w:r>
      <w:r w:rsidRPr="00DA4E54">
        <w:rPr>
          <w:rFonts w:hint="eastAsia"/>
        </w:rPr>
        <w:t>、</w:t>
      </w:r>
      <w:r w:rsidR="00635895" w:rsidRPr="00DA4E54">
        <w:rPr>
          <w:rFonts w:hint="eastAsia"/>
        </w:rPr>
        <w:t>河北省</w:t>
      </w:r>
      <w:r w:rsidRPr="00DA4E54">
        <w:rPr>
          <w:rFonts w:hint="eastAsia"/>
        </w:rPr>
        <w:t>地方标准，将</w:t>
      </w:r>
      <w:r w:rsidR="00210480" w:rsidRPr="00DA4E54">
        <w:rPr>
          <w:rFonts w:hint="eastAsia"/>
        </w:rPr>
        <w:t>企业边界</w:t>
      </w:r>
      <w:r w:rsidRPr="00DA4E54">
        <w:rPr>
          <w:rFonts w:hint="eastAsia"/>
        </w:rPr>
        <w:t>酚类排放浓度限值</w:t>
      </w:r>
      <w:r w:rsidR="00546701">
        <w:rPr>
          <w:rFonts w:hint="eastAsia"/>
        </w:rPr>
        <w:t>定</w:t>
      </w:r>
      <w:r w:rsidRPr="00DA4E54">
        <w:rPr>
          <w:rFonts w:hint="eastAsia"/>
        </w:rPr>
        <w:t>为</w:t>
      </w:r>
      <w:r w:rsidR="00E02FB7" w:rsidRPr="00DA4E54">
        <w:t>0.02 mg/m</w:t>
      </w:r>
      <w:r w:rsidR="00E02FB7" w:rsidRPr="00DA4E54">
        <w:rPr>
          <w:vertAlign w:val="superscript"/>
        </w:rPr>
        <w:t>3</w:t>
      </w:r>
      <w:r w:rsidR="00E02FB7" w:rsidRPr="00DA4E54">
        <w:rPr>
          <w:rFonts w:hint="eastAsia"/>
        </w:rPr>
        <w:t>。</w:t>
      </w:r>
    </w:p>
    <w:p w14:paraId="372EE171" w14:textId="2A173612" w:rsidR="008C0C93" w:rsidRPr="00DA4E54" w:rsidRDefault="00A67BF0" w:rsidP="00A67BF0">
      <w:pPr>
        <w:pStyle w:val="aff2"/>
        <w:ind w:firstLine="420"/>
      </w:pPr>
      <w:r w:rsidRPr="00DA4E54">
        <w:rPr>
          <w:rFonts w:hint="eastAsia"/>
        </w:rPr>
        <w:t>表</w:t>
      </w:r>
      <w:r w:rsidRPr="00DA4E54">
        <w:t>5-4</w:t>
      </w:r>
      <w:r w:rsidR="00792FDA" w:rsidRPr="00DA4E54">
        <w:t>1</w:t>
      </w:r>
      <w:r w:rsidRPr="00DA4E54">
        <w:t xml:space="preserve"> </w:t>
      </w:r>
      <w:r w:rsidR="00210480" w:rsidRPr="00DA4E54">
        <w:rPr>
          <w:rFonts w:hint="eastAsia"/>
        </w:rPr>
        <w:t>企业边界</w:t>
      </w:r>
      <w:r w:rsidRPr="00DA4E54">
        <w:rPr>
          <w:rFonts w:hint="eastAsia"/>
        </w:rPr>
        <w:t>酚类排放浓度（</w:t>
      </w:r>
      <w:r w:rsidRPr="00DA4E54">
        <w:t>mg/m</w:t>
      </w:r>
      <w:r w:rsidRPr="00DA4E54">
        <w:rPr>
          <w:vertAlign w:val="superscript"/>
        </w:rPr>
        <w:t>3</w:t>
      </w:r>
      <w:r w:rsidRPr="00DA4E54">
        <w:rPr>
          <w:rFonts w:hint="eastAsia"/>
        </w:rPr>
        <w:t>）及达标情况</w:t>
      </w:r>
    </w:p>
    <w:tbl>
      <w:tblPr>
        <w:tblW w:w="5000" w:type="pct"/>
        <w:jc w:val="center"/>
        <w:tblLayout w:type="fixed"/>
        <w:tblLook w:val="04A0" w:firstRow="1" w:lastRow="0" w:firstColumn="1" w:lastColumn="0" w:noHBand="0" w:noVBand="1"/>
      </w:tblPr>
      <w:tblGrid>
        <w:gridCol w:w="754"/>
        <w:gridCol w:w="754"/>
        <w:gridCol w:w="614"/>
        <w:gridCol w:w="894"/>
        <w:gridCol w:w="753"/>
        <w:gridCol w:w="753"/>
        <w:gridCol w:w="753"/>
        <w:gridCol w:w="816"/>
        <w:gridCol w:w="690"/>
        <w:gridCol w:w="755"/>
        <w:gridCol w:w="760"/>
      </w:tblGrid>
      <w:tr w:rsidR="0009392C" w:rsidRPr="00DA4E54" w14:paraId="099B724E" w14:textId="77777777" w:rsidTr="008B60CC">
        <w:trPr>
          <w:trHeight w:val="1170"/>
          <w:jc w:val="center"/>
        </w:trPr>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A54267" w14:textId="77777777" w:rsidR="0009392C" w:rsidRPr="0009392C" w:rsidRDefault="0009392C" w:rsidP="0009392C">
            <w:pPr>
              <w:pStyle w:val="aff"/>
              <w:rPr>
                <w:b/>
              </w:rPr>
            </w:pPr>
            <w:r w:rsidRPr="0009392C">
              <w:rPr>
                <w:rFonts w:hint="eastAsia"/>
                <w:b/>
              </w:rPr>
              <w:t>污染物排放环节</w:t>
            </w:r>
          </w:p>
        </w:tc>
        <w:tc>
          <w:tcPr>
            <w:tcW w:w="45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F15AF0" w14:textId="1B91688F" w:rsidR="0009392C" w:rsidRPr="0009392C" w:rsidRDefault="0009392C" w:rsidP="0009392C">
            <w:pPr>
              <w:pStyle w:val="aff"/>
              <w:rPr>
                <w:b/>
              </w:rPr>
            </w:pPr>
            <w:r w:rsidRPr="0009392C">
              <w:rPr>
                <w:rFonts w:hint="eastAsia"/>
                <w:b/>
                <w:bCs/>
                <w:color w:val="000000"/>
                <w:szCs w:val="18"/>
              </w:rPr>
              <w:t>编</w:t>
            </w:r>
            <w:r w:rsidRPr="004F4E60">
              <w:rPr>
                <w:rFonts w:hint="eastAsia"/>
                <w:b/>
                <w:color w:val="000000"/>
                <w:szCs w:val="18"/>
              </w:rPr>
              <w:t>号</w:t>
            </w:r>
          </w:p>
        </w:tc>
        <w:tc>
          <w:tcPr>
            <w:tcW w:w="370" w:type="pct"/>
            <w:tcBorders>
              <w:top w:val="single" w:sz="4" w:space="0" w:color="auto"/>
              <w:left w:val="nil"/>
              <w:bottom w:val="single" w:sz="4" w:space="0" w:color="auto"/>
              <w:right w:val="single" w:sz="4" w:space="0" w:color="auto"/>
            </w:tcBorders>
            <w:shd w:val="clear" w:color="auto" w:fill="auto"/>
            <w:vAlign w:val="center"/>
            <w:hideMark/>
          </w:tcPr>
          <w:p w14:paraId="153A63C9" w14:textId="34650094" w:rsidR="0009392C" w:rsidRPr="0009392C" w:rsidRDefault="0009392C" w:rsidP="0009392C">
            <w:pPr>
              <w:pStyle w:val="aff"/>
              <w:rPr>
                <w:b/>
              </w:rPr>
            </w:pPr>
            <w:r w:rsidRPr="004F4E60">
              <w:rPr>
                <w:rFonts w:hint="eastAsia"/>
                <w:b/>
                <w:color w:val="000000"/>
                <w:szCs w:val="18"/>
              </w:rPr>
              <w:t>样本量</w:t>
            </w:r>
          </w:p>
        </w:tc>
        <w:tc>
          <w:tcPr>
            <w:tcW w:w="539" w:type="pct"/>
            <w:tcBorders>
              <w:top w:val="single" w:sz="4" w:space="0" w:color="auto"/>
              <w:left w:val="nil"/>
              <w:bottom w:val="single" w:sz="4" w:space="0" w:color="auto"/>
              <w:right w:val="single" w:sz="4" w:space="0" w:color="auto"/>
            </w:tcBorders>
            <w:shd w:val="clear" w:color="auto" w:fill="auto"/>
            <w:vAlign w:val="center"/>
            <w:hideMark/>
          </w:tcPr>
          <w:p w14:paraId="7C12CB24" w14:textId="21D4044F" w:rsidR="0009392C" w:rsidRPr="0009392C" w:rsidRDefault="0009392C" w:rsidP="0009392C">
            <w:pPr>
              <w:pStyle w:val="aff"/>
              <w:rPr>
                <w:b/>
              </w:rPr>
            </w:pPr>
            <w:r w:rsidRPr="0009392C">
              <w:rPr>
                <w:rFonts w:hint="eastAsia"/>
                <w:b/>
                <w:bCs/>
                <w:color w:val="000000"/>
                <w:szCs w:val="18"/>
              </w:rPr>
              <w:t>时间</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78081BF6" w14:textId="5DB61CAB" w:rsidR="0009392C" w:rsidRPr="0009392C" w:rsidRDefault="0009392C" w:rsidP="0009392C">
            <w:pPr>
              <w:pStyle w:val="aff"/>
              <w:rPr>
                <w:b/>
              </w:rPr>
            </w:pPr>
            <w:r w:rsidRPr="0009392C">
              <w:rPr>
                <w:rFonts w:hint="eastAsia"/>
                <w:b/>
                <w:bCs/>
                <w:color w:val="000000"/>
                <w:szCs w:val="18"/>
              </w:rPr>
              <w:t>范围</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6A259E2E" w14:textId="1CE5B0B5" w:rsidR="0009392C" w:rsidRPr="0009392C" w:rsidRDefault="0009392C" w:rsidP="0009392C">
            <w:pPr>
              <w:pStyle w:val="aff"/>
              <w:rPr>
                <w:b/>
              </w:rPr>
            </w:pPr>
            <w:r w:rsidRPr="0009392C">
              <w:rPr>
                <w:rFonts w:hint="eastAsia"/>
                <w:b/>
                <w:bCs/>
                <w:color w:val="000000"/>
                <w:szCs w:val="18"/>
              </w:rPr>
              <w:t>均值</w:t>
            </w:r>
          </w:p>
        </w:tc>
        <w:tc>
          <w:tcPr>
            <w:tcW w:w="454" w:type="pct"/>
            <w:tcBorders>
              <w:top w:val="single" w:sz="4" w:space="0" w:color="auto"/>
              <w:left w:val="nil"/>
              <w:bottom w:val="single" w:sz="4" w:space="0" w:color="auto"/>
              <w:right w:val="single" w:sz="4" w:space="0" w:color="auto"/>
            </w:tcBorders>
            <w:shd w:val="clear" w:color="auto" w:fill="auto"/>
            <w:vAlign w:val="center"/>
            <w:hideMark/>
          </w:tcPr>
          <w:p w14:paraId="4032479E" w14:textId="7903539D" w:rsidR="0009392C" w:rsidRPr="0009392C" w:rsidRDefault="0009392C" w:rsidP="0009392C">
            <w:pPr>
              <w:pStyle w:val="aff"/>
              <w:rPr>
                <w:b/>
              </w:rPr>
            </w:pPr>
            <w:r w:rsidRPr="0009392C">
              <w:rPr>
                <w:b/>
                <w:bCs/>
                <w:color w:val="000000"/>
                <w:szCs w:val="18"/>
              </w:rPr>
              <w:t>90</w:t>
            </w:r>
            <w:r w:rsidRPr="0009392C">
              <w:rPr>
                <w:rFonts w:hint="eastAsia"/>
                <w:b/>
                <w:bCs/>
                <w:color w:val="000000"/>
                <w:szCs w:val="18"/>
              </w:rPr>
              <w:t>分位数</w:t>
            </w:r>
          </w:p>
        </w:tc>
        <w:tc>
          <w:tcPr>
            <w:tcW w:w="492" w:type="pct"/>
            <w:tcBorders>
              <w:top w:val="single" w:sz="4" w:space="0" w:color="auto"/>
              <w:left w:val="nil"/>
              <w:bottom w:val="single" w:sz="4" w:space="0" w:color="auto"/>
              <w:right w:val="single" w:sz="4" w:space="0" w:color="auto"/>
            </w:tcBorders>
            <w:shd w:val="clear" w:color="auto" w:fill="auto"/>
            <w:vAlign w:val="center"/>
            <w:hideMark/>
          </w:tcPr>
          <w:p w14:paraId="63F24A5E" w14:textId="7BB6C6BA" w:rsidR="0009392C" w:rsidRPr="0009392C" w:rsidRDefault="0009392C" w:rsidP="0009392C">
            <w:pPr>
              <w:pStyle w:val="aff"/>
              <w:rPr>
                <w:b/>
              </w:rPr>
            </w:pPr>
            <w:r w:rsidRPr="0009392C">
              <w:rPr>
                <w:rFonts w:hint="eastAsia"/>
                <w:b/>
              </w:rPr>
              <w:t>河北省</w:t>
            </w:r>
            <w:r w:rsidR="00C17237">
              <w:rPr>
                <w:b/>
              </w:rPr>
              <w:t>DB 13/ 2863-2018</w:t>
            </w:r>
            <w:r w:rsidRPr="0009392C">
              <w:rPr>
                <w:rFonts w:hint="eastAsia"/>
                <w:b/>
              </w:rPr>
              <w:t>、河南省</w:t>
            </w:r>
            <w:r w:rsidR="00C17237">
              <w:rPr>
                <w:b/>
              </w:rPr>
              <w:t>DB 41/ 1955-2020</w:t>
            </w:r>
          </w:p>
        </w:tc>
        <w:tc>
          <w:tcPr>
            <w:tcW w:w="416" w:type="pct"/>
            <w:tcBorders>
              <w:top w:val="single" w:sz="4" w:space="0" w:color="auto"/>
              <w:left w:val="nil"/>
              <w:bottom w:val="single" w:sz="4" w:space="0" w:color="auto"/>
              <w:right w:val="single" w:sz="4" w:space="0" w:color="auto"/>
            </w:tcBorders>
            <w:shd w:val="clear" w:color="auto" w:fill="auto"/>
            <w:vAlign w:val="center"/>
            <w:hideMark/>
          </w:tcPr>
          <w:p w14:paraId="076FB941" w14:textId="77777777" w:rsidR="0009392C" w:rsidRPr="0009392C" w:rsidRDefault="0009392C" w:rsidP="0009392C">
            <w:pPr>
              <w:pStyle w:val="aff"/>
              <w:rPr>
                <w:b/>
              </w:rPr>
            </w:pPr>
            <w:r w:rsidRPr="0009392C">
              <w:rPr>
                <w:rFonts w:hint="eastAsia"/>
                <w:b/>
              </w:rPr>
              <w:t>本标准拟定限值</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4229980" w14:textId="77777777" w:rsidR="0009392C" w:rsidRPr="0009392C" w:rsidRDefault="0009392C" w:rsidP="0009392C">
            <w:pPr>
              <w:pStyle w:val="aff"/>
              <w:rPr>
                <w:b/>
              </w:rPr>
            </w:pPr>
            <w:r w:rsidRPr="0009392C">
              <w:rPr>
                <w:rFonts w:hint="eastAsia"/>
                <w:b/>
              </w:rPr>
              <w:t>执行本标准是否达标</w:t>
            </w:r>
          </w:p>
        </w:tc>
        <w:tc>
          <w:tcPr>
            <w:tcW w:w="458" w:type="pct"/>
            <w:tcBorders>
              <w:top w:val="single" w:sz="4" w:space="0" w:color="auto"/>
              <w:left w:val="nil"/>
              <w:bottom w:val="single" w:sz="4" w:space="0" w:color="auto"/>
              <w:right w:val="single" w:sz="4" w:space="0" w:color="auto"/>
            </w:tcBorders>
            <w:shd w:val="clear" w:color="auto" w:fill="auto"/>
            <w:vAlign w:val="center"/>
            <w:hideMark/>
          </w:tcPr>
          <w:p w14:paraId="1E67A7C2" w14:textId="77777777" w:rsidR="0009392C" w:rsidRPr="0009392C" w:rsidRDefault="0009392C" w:rsidP="0009392C">
            <w:pPr>
              <w:pStyle w:val="aff"/>
              <w:rPr>
                <w:b/>
              </w:rPr>
            </w:pPr>
            <w:r w:rsidRPr="0009392C">
              <w:rPr>
                <w:rFonts w:hint="eastAsia"/>
                <w:b/>
              </w:rPr>
              <w:t>执行本标准需要升级改造的企业数</w:t>
            </w:r>
          </w:p>
        </w:tc>
      </w:tr>
      <w:tr w:rsidR="0009392C" w:rsidRPr="00DA4E54" w14:paraId="1E42C9B6" w14:textId="77777777" w:rsidTr="008B60CC">
        <w:trPr>
          <w:trHeight w:val="240"/>
          <w:jc w:val="center"/>
        </w:trPr>
        <w:tc>
          <w:tcPr>
            <w:tcW w:w="454" w:type="pct"/>
            <w:vMerge w:val="restart"/>
            <w:tcBorders>
              <w:top w:val="nil"/>
              <w:left w:val="single" w:sz="4" w:space="0" w:color="auto"/>
              <w:bottom w:val="single" w:sz="4" w:space="0" w:color="000000"/>
              <w:right w:val="single" w:sz="4" w:space="0" w:color="auto"/>
            </w:tcBorders>
            <w:shd w:val="clear" w:color="auto" w:fill="auto"/>
            <w:vAlign w:val="center"/>
            <w:hideMark/>
          </w:tcPr>
          <w:p w14:paraId="2B7CCFFC" w14:textId="0644DDFB" w:rsidR="0009392C" w:rsidRPr="00C73D5D" w:rsidRDefault="0009392C" w:rsidP="004F4E60">
            <w:pPr>
              <w:pStyle w:val="aff"/>
            </w:pPr>
            <w:r w:rsidRPr="00C73D5D">
              <w:rPr>
                <w:rFonts w:hint="eastAsia"/>
              </w:rPr>
              <w:t>企业边界</w:t>
            </w: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6E43D27B" w14:textId="487BE994" w:rsidR="0009392C" w:rsidRPr="00C73D5D" w:rsidRDefault="0009392C" w:rsidP="004F4E60">
            <w:pPr>
              <w:pStyle w:val="aff"/>
            </w:pPr>
            <w:r w:rsidRPr="004F4E60">
              <w:rPr>
                <w:rFonts w:hint="eastAsia"/>
              </w:rPr>
              <w:t>企业</w:t>
            </w:r>
            <w:r w:rsidRPr="004F4E60">
              <w:t>1</w:t>
            </w:r>
          </w:p>
        </w:tc>
        <w:tc>
          <w:tcPr>
            <w:tcW w:w="370" w:type="pct"/>
            <w:tcBorders>
              <w:top w:val="nil"/>
              <w:left w:val="nil"/>
              <w:bottom w:val="single" w:sz="4" w:space="0" w:color="auto"/>
              <w:right w:val="single" w:sz="4" w:space="0" w:color="auto"/>
            </w:tcBorders>
            <w:shd w:val="clear" w:color="auto" w:fill="auto"/>
            <w:noWrap/>
            <w:vAlign w:val="center"/>
            <w:hideMark/>
          </w:tcPr>
          <w:p w14:paraId="3AEEB404" w14:textId="54BCB5AC" w:rsidR="0009392C" w:rsidRPr="004F4E60" w:rsidRDefault="0009392C" w:rsidP="004F4E60">
            <w:pPr>
              <w:pStyle w:val="aff"/>
            </w:pPr>
            <w:r w:rsidRPr="004F4E60">
              <w:t>18</w:t>
            </w:r>
          </w:p>
        </w:tc>
        <w:tc>
          <w:tcPr>
            <w:tcW w:w="539" w:type="pct"/>
            <w:tcBorders>
              <w:top w:val="nil"/>
              <w:left w:val="nil"/>
              <w:bottom w:val="single" w:sz="4" w:space="0" w:color="auto"/>
              <w:right w:val="single" w:sz="4" w:space="0" w:color="auto"/>
            </w:tcBorders>
            <w:shd w:val="clear" w:color="auto" w:fill="auto"/>
            <w:noWrap/>
            <w:vAlign w:val="center"/>
            <w:hideMark/>
          </w:tcPr>
          <w:p w14:paraId="727CD6B1" w14:textId="66925854" w:rsidR="0009392C" w:rsidRPr="004F4E60" w:rsidRDefault="0009392C" w:rsidP="004F4E60">
            <w:pPr>
              <w:pStyle w:val="aff"/>
            </w:pPr>
            <w:r w:rsidRPr="004F4E60">
              <w:t>2018.3~2021.6</w:t>
            </w:r>
          </w:p>
        </w:tc>
        <w:tc>
          <w:tcPr>
            <w:tcW w:w="454" w:type="pct"/>
            <w:tcBorders>
              <w:top w:val="nil"/>
              <w:left w:val="nil"/>
              <w:bottom w:val="single" w:sz="4" w:space="0" w:color="auto"/>
              <w:right w:val="single" w:sz="4" w:space="0" w:color="auto"/>
            </w:tcBorders>
            <w:shd w:val="clear" w:color="auto" w:fill="auto"/>
            <w:noWrap/>
            <w:vAlign w:val="center"/>
            <w:hideMark/>
          </w:tcPr>
          <w:p w14:paraId="3A452AF4" w14:textId="17538E59" w:rsidR="0009392C" w:rsidRPr="004F4E60" w:rsidRDefault="0009392C" w:rsidP="004F4E60">
            <w:pPr>
              <w:pStyle w:val="aff"/>
            </w:pPr>
            <w:r w:rsidRPr="004F4E60">
              <w:t>0.005~0.02</w:t>
            </w:r>
          </w:p>
        </w:tc>
        <w:tc>
          <w:tcPr>
            <w:tcW w:w="454" w:type="pct"/>
            <w:tcBorders>
              <w:top w:val="nil"/>
              <w:left w:val="nil"/>
              <w:bottom w:val="single" w:sz="4" w:space="0" w:color="auto"/>
              <w:right w:val="single" w:sz="4" w:space="0" w:color="auto"/>
            </w:tcBorders>
            <w:shd w:val="clear" w:color="auto" w:fill="auto"/>
            <w:noWrap/>
            <w:vAlign w:val="center"/>
            <w:hideMark/>
          </w:tcPr>
          <w:p w14:paraId="0A8DA6CA" w14:textId="7B889B29" w:rsidR="0009392C" w:rsidRPr="004F4E60" w:rsidRDefault="0009392C" w:rsidP="004F4E60">
            <w:pPr>
              <w:pStyle w:val="aff"/>
            </w:pPr>
            <w:r w:rsidRPr="004F4E60">
              <w:t>0.011</w:t>
            </w:r>
          </w:p>
        </w:tc>
        <w:tc>
          <w:tcPr>
            <w:tcW w:w="454" w:type="pct"/>
            <w:tcBorders>
              <w:top w:val="nil"/>
              <w:left w:val="nil"/>
              <w:bottom w:val="single" w:sz="4" w:space="0" w:color="auto"/>
              <w:right w:val="single" w:sz="4" w:space="0" w:color="auto"/>
            </w:tcBorders>
            <w:shd w:val="clear" w:color="auto" w:fill="auto"/>
            <w:noWrap/>
            <w:vAlign w:val="center"/>
            <w:hideMark/>
          </w:tcPr>
          <w:p w14:paraId="7744462E" w14:textId="42B561E4" w:rsidR="0009392C" w:rsidRPr="004F4E60" w:rsidRDefault="0009392C" w:rsidP="004F4E60">
            <w:pPr>
              <w:pStyle w:val="aff"/>
            </w:pPr>
            <w:r w:rsidRPr="004F4E60">
              <w:t>0.0163</w:t>
            </w:r>
          </w:p>
        </w:tc>
        <w:tc>
          <w:tcPr>
            <w:tcW w:w="492" w:type="pct"/>
            <w:tcBorders>
              <w:top w:val="nil"/>
              <w:left w:val="nil"/>
              <w:bottom w:val="single" w:sz="4" w:space="0" w:color="auto"/>
              <w:right w:val="single" w:sz="4" w:space="0" w:color="auto"/>
            </w:tcBorders>
            <w:shd w:val="clear" w:color="auto" w:fill="auto"/>
            <w:noWrap/>
            <w:vAlign w:val="center"/>
            <w:hideMark/>
          </w:tcPr>
          <w:p w14:paraId="114558C3" w14:textId="77777777" w:rsidR="0009392C" w:rsidRPr="004F4E60" w:rsidRDefault="0009392C" w:rsidP="004F4E60">
            <w:pPr>
              <w:pStyle w:val="aff"/>
            </w:pPr>
            <w:r w:rsidRPr="004F4E60">
              <w:t>0.02</w:t>
            </w:r>
          </w:p>
        </w:tc>
        <w:tc>
          <w:tcPr>
            <w:tcW w:w="416" w:type="pct"/>
            <w:tcBorders>
              <w:top w:val="nil"/>
              <w:left w:val="nil"/>
              <w:bottom w:val="single" w:sz="4" w:space="0" w:color="auto"/>
              <w:right w:val="single" w:sz="4" w:space="0" w:color="auto"/>
            </w:tcBorders>
            <w:shd w:val="clear" w:color="auto" w:fill="auto"/>
            <w:noWrap/>
            <w:vAlign w:val="center"/>
            <w:hideMark/>
          </w:tcPr>
          <w:p w14:paraId="1B868BF2" w14:textId="40056AB3" w:rsidR="0009392C" w:rsidRPr="004F4E60" w:rsidRDefault="0009392C" w:rsidP="004F4E60">
            <w:pPr>
              <w:pStyle w:val="aff"/>
              <w:rPr>
                <w:b/>
              </w:rPr>
            </w:pPr>
            <w:r w:rsidRPr="004F4E60">
              <w:rPr>
                <w:b/>
              </w:rPr>
              <w:t>0.02</w:t>
            </w:r>
          </w:p>
        </w:tc>
        <w:tc>
          <w:tcPr>
            <w:tcW w:w="455" w:type="pct"/>
            <w:tcBorders>
              <w:top w:val="nil"/>
              <w:left w:val="nil"/>
              <w:bottom w:val="single" w:sz="4" w:space="0" w:color="auto"/>
              <w:right w:val="single" w:sz="4" w:space="0" w:color="auto"/>
            </w:tcBorders>
            <w:shd w:val="clear" w:color="auto" w:fill="auto"/>
            <w:vAlign w:val="center"/>
            <w:hideMark/>
          </w:tcPr>
          <w:p w14:paraId="13B383E1" w14:textId="0F42725F" w:rsidR="0009392C" w:rsidRPr="0009392C" w:rsidRDefault="0009392C">
            <w:pPr>
              <w:pStyle w:val="aff"/>
              <w:rPr>
                <w:b/>
              </w:rPr>
            </w:pPr>
            <w:r w:rsidRPr="0009392C">
              <w:rPr>
                <w:rFonts w:hint="eastAsia"/>
                <w:b/>
              </w:rPr>
              <w:t>是</w:t>
            </w:r>
          </w:p>
        </w:tc>
        <w:tc>
          <w:tcPr>
            <w:tcW w:w="458"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68D714B8" w14:textId="77777777" w:rsidR="0009392C" w:rsidRPr="00DA4E54" w:rsidRDefault="0009392C" w:rsidP="0009392C">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09392C" w:rsidRPr="00DA4E54" w14:paraId="655868A7" w14:textId="77777777" w:rsidTr="008B60CC">
        <w:trPr>
          <w:trHeight w:val="240"/>
          <w:jc w:val="center"/>
        </w:trPr>
        <w:tc>
          <w:tcPr>
            <w:tcW w:w="454" w:type="pct"/>
            <w:vMerge/>
            <w:tcBorders>
              <w:top w:val="nil"/>
              <w:left w:val="single" w:sz="4" w:space="0" w:color="auto"/>
              <w:bottom w:val="single" w:sz="4" w:space="0" w:color="000000"/>
              <w:right w:val="single" w:sz="4" w:space="0" w:color="auto"/>
            </w:tcBorders>
            <w:vAlign w:val="center"/>
            <w:hideMark/>
          </w:tcPr>
          <w:p w14:paraId="0341100E" w14:textId="77777777" w:rsidR="0009392C" w:rsidRPr="00274C78" w:rsidRDefault="0009392C" w:rsidP="004F4E60">
            <w:pPr>
              <w:pStyle w:val="aff"/>
            </w:pPr>
          </w:p>
        </w:tc>
        <w:tc>
          <w:tcPr>
            <w:tcW w:w="454" w:type="pct"/>
            <w:tcBorders>
              <w:top w:val="nil"/>
              <w:left w:val="single" w:sz="4" w:space="0" w:color="auto"/>
              <w:bottom w:val="single" w:sz="4" w:space="0" w:color="auto"/>
              <w:right w:val="single" w:sz="4" w:space="0" w:color="auto"/>
            </w:tcBorders>
            <w:shd w:val="clear" w:color="auto" w:fill="auto"/>
            <w:noWrap/>
            <w:vAlign w:val="center"/>
            <w:hideMark/>
          </w:tcPr>
          <w:p w14:paraId="7211A0C1" w14:textId="1BD3A613" w:rsidR="0009392C" w:rsidRPr="00C73D5D" w:rsidRDefault="0009392C" w:rsidP="004F4E60">
            <w:pPr>
              <w:pStyle w:val="aff"/>
            </w:pPr>
            <w:r w:rsidRPr="004F4E60">
              <w:rPr>
                <w:rFonts w:hint="eastAsia"/>
              </w:rPr>
              <w:t>企业</w:t>
            </w:r>
            <w:r w:rsidRPr="004F4E60">
              <w:t>2</w:t>
            </w:r>
          </w:p>
        </w:tc>
        <w:tc>
          <w:tcPr>
            <w:tcW w:w="370" w:type="pct"/>
            <w:tcBorders>
              <w:top w:val="nil"/>
              <w:left w:val="nil"/>
              <w:bottom w:val="single" w:sz="4" w:space="0" w:color="auto"/>
              <w:right w:val="single" w:sz="4" w:space="0" w:color="auto"/>
            </w:tcBorders>
            <w:shd w:val="clear" w:color="auto" w:fill="auto"/>
            <w:noWrap/>
            <w:vAlign w:val="center"/>
            <w:hideMark/>
          </w:tcPr>
          <w:p w14:paraId="29510ABF" w14:textId="2196E6D2" w:rsidR="0009392C" w:rsidRPr="004F4E60" w:rsidRDefault="0009392C" w:rsidP="004F4E60">
            <w:pPr>
              <w:pStyle w:val="aff"/>
            </w:pPr>
            <w:r w:rsidRPr="004F4E60">
              <w:t>31</w:t>
            </w:r>
          </w:p>
        </w:tc>
        <w:tc>
          <w:tcPr>
            <w:tcW w:w="539" w:type="pct"/>
            <w:tcBorders>
              <w:top w:val="nil"/>
              <w:left w:val="nil"/>
              <w:bottom w:val="single" w:sz="4" w:space="0" w:color="auto"/>
              <w:right w:val="single" w:sz="4" w:space="0" w:color="auto"/>
            </w:tcBorders>
            <w:shd w:val="clear" w:color="auto" w:fill="auto"/>
            <w:noWrap/>
            <w:vAlign w:val="center"/>
            <w:hideMark/>
          </w:tcPr>
          <w:p w14:paraId="25160AE5" w14:textId="3521B771" w:rsidR="0009392C" w:rsidRPr="004F4E60" w:rsidRDefault="0009392C" w:rsidP="004F4E60">
            <w:pPr>
              <w:pStyle w:val="aff"/>
            </w:pPr>
            <w:r w:rsidRPr="004F4E60">
              <w:t>2018.3~2020.3</w:t>
            </w:r>
          </w:p>
        </w:tc>
        <w:tc>
          <w:tcPr>
            <w:tcW w:w="454" w:type="pct"/>
            <w:tcBorders>
              <w:top w:val="nil"/>
              <w:left w:val="nil"/>
              <w:bottom w:val="single" w:sz="4" w:space="0" w:color="auto"/>
              <w:right w:val="single" w:sz="4" w:space="0" w:color="auto"/>
            </w:tcBorders>
            <w:shd w:val="clear" w:color="auto" w:fill="auto"/>
            <w:noWrap/>
            <w:vAlign w:val="center"/>
            <w:hideMark/>
          </w:tcPr>
          <w:p w14:paraId="59ACADEF" w14:textId="698749E2" w:rsidR="0009392C" w:rsidRPr="004F4E60" w:rsidRDefault="0009392C" w:rsidP="004F4E60">
            <w:pPr>
              <w:pStyle w:val="aff"/>
            </w:pPr>
            <w:r w:rsidRPr="004F4E60">
              <w:t>0.00~0.02</w:t>
            </w:r>
          </w:p>
        </w:tc>
        <w:tc>
          <w:tcPr>
            <w:tcW w:w="454" w:type="pct"/>
            <w:tcBorders>
              <w:top w:val="nil"/>
              <w:left w:val="nil"/>
              <w:bottom w:val="single" w:sz="4" w:space="0" w:color="auto"/>
              <w:right w:val="single" w:sz="4" w:space="0" w:color="auto"/>
            </w:tcBorders>
            <w:shd w:val="clear" w:color="auto" w:fill="auto"/>
            <w:noWrap/>
            <w:vAlign w:val="center"/>
            <w:hideMark/>
          </w:tcPr>
          <w:p w14:paraId="5099933F" w14:textId="062A4928" w:rsidR="0009392C" w:rsidRPr="004F4E60" w:rsidRDefault="0009392C" w:rsidP="004F4E60">
            <w:pPr>
              <w:pStyle w:val="aff"/>
            </w:pPr>
            <w:r w:rsidRPr="004F4E60">
              <w:t>0.01</w:t>
            </w:r>
          </w:p>
        </w:tc>
        <w:tc>
          <w:tcPr>
            <w:tcW w:w="454" w:type="pct"/>
            <w:tcBorders>
              <w:top w:val="nil"/>
              <w:left w:val="nil"/>
              <w:bottom w:val="single" w:sz="4" w:space="0" w:color="auto"/>
              <w:right w:val="single" w:sz="4" w:space="0" w:color="auto"/>
            </w:tcBorders>
            <w:shd w:val="clear" w:color="auto" w:fill="auto"/>
            <w:noWrap/>
            <w:vAlign w:val="center"/>
            <w:hideMark/>
          </w:tcPr>
          <w:p w14:paraId="2EB2C788" w14:textId="1F454625" w:rsidR="0009392C" w:rsidRPr="004F4E60" w:rsidRDefault="0009392C" w:rsidP="004F4E60">
            <w:pPr>
              <w:pStyle w:val="aff"/>
            </w:pPr>
            <w:r w:rsidRPr="004F4E60">
              <w:t>0.02</w:t>
            </w:r>
          </w:p>
        </w:tc>
        <w:tc>
          <w:tcPr>
            <w:tcW w:w="492" w:type="pct"/>
            <w:tcBorders>
              <w:top w:val="nil"/>
              <w:left w:val="nil"/>
              <w:bottom w:val="single" w:sz="4" w:space="0" w:color="auto"/>
              <w:right w:val="single" w:sz="4" w:space="0" w:color="auto"/>
            </w:tcBorders>
            <w:shd w:val="clear" w:color="auto" w:fill="auto"/>
            <w:noWrap/>
            <w:vAlign w:val="center"/>
            <w:hideMark/>
          </w:tcPr>
          <w:p w14:paraId="1B9D789C" w14:textId="77777777" w:rsidR="0009392C" w:rsidRPr="004F4E60" w:rsidRDefault="0009392C" w:rsidP="004F4E60">
            <w:pPr>
              <w:pStyle w:val="aff"/>
            </w:pPr>
            <w:r w:rsidRPr="004F4E60">
              <w:t>0.02</w:t>
            </w:r>
          </w:p>
        </w:tc>
        <w:tc>
          <w:tcPr>
            <w:tcW w:w="416" w:type="pct"/>
            <w:tcBorders>
              <w:top w:val="nil"/>
              <w:left w:val="nil"/>
              <w:bottom w:val="single" w:sz="4" w:space="0" w:color="auto"/>
              <w:right w:val="single" w:sz="4" w:space="0" w:color="auto"/>
            </w:tcBorders>
            <w:shd w:val="clear" w:color="auto" w:fill="auto"/>
            <w:noWrap/>
            <w:vAlign w:val="center"/>
            <w:hideMark/>
          </w:tcPr>
          <w:p w14:paraId="4E912F3D" w14:textId="77777777" w:rsidR="0009392C" w:rsidRPr="004F4E60" w:rsidRDefault="0009392C" w:rsidP="004F4E60">
            <w:pPr>
              <w:pStyle w:val="aff"/>
              <w:rPr>
                <w:b/>
              </w:rPr>
            </w:pPr>
            <w:r w:rsidRPr="004F4E60">
              <w:rPr>
                <w:b/>
              </w:rPr>
              <w:t>0.02</w:t>
            </w:r>
          </w:p>
        </w:tc>
        <w:tc>
          <w:tcPr>
            <w:tcW w:w="455" w:type="pct"/>
            <w:tcBorders>
              <w:top w:val="nil"/>
              <w:left w:val="nil"/>
              <w:bottom w:val="single" w:sz="4" w:space="0" w:color="auto"/>
              <w:right w:val="single" w:sz="4" w:space="0" w:color="auto"/>
            </w:tcBorders>
            <w:shd w:val="clear" w:color="auto" w:fill="auto"/>
            <w:vAlign w:val="center"/>
            <w:hideMark/>
          </w:tcPr>
          <w:p w14:paraId="32CE0DEE" w14:textId="77777777" w:rsidR="0009392C" w:rsidRPr="0009392C" w:rsidRDefault="0009392C">
            <w:pPr>
              <w:pStyle w:val="aff"/>
              <w:rPr>
                <w:b/>
              </w:rPr>
            </w:pPr>
            <w:r w:rsidRPr="0009392C">
              <w:rPr>
                <w:rFonts w:hint="eastAsia"/>
                <w:b/>
              </w:rPr>
              <w:t>是</w:t>
            </w:r>
          </w:p>
        </w:tc>
        <w:tc>
          <w:tcPr>
            <w:tcW w:w="458" w:type="pct"/>
            <w:vMerge/>
            <w:tcBorders>
              <w:top w:val="nil"/>
              <w:left w:val="single" w:sz="4" w:space="0" w:color="auto"/>
              <w:bottom w:val="single" w:sz="4" w:space="0" w:color="000000"/>
              <w:right w:val="single" w:sz="4" w:space="0" w:color="auto"/>
            </w:tcBorders>
            <w:vAlign w:val="center"/>
            <w:hideMark/>
          </w:tcPr>
          <w:p w14:paraId="25F93AFB" w14:textId="77777777" w:rsidR="0009392C" w:rsidRPr="00DA4E54" w:rsidRDefault="0009392C" w:rsidP="0009392C">
            <w:pPr>
              <w:spacing w:line="240" w:lineRule="auto"/>
              <w:rPr>
                <w:rFonts w:eastAsia="等线" w:cs="Times New Roman"/>
                <w:sz w:val="18"/>
                <w:szCs w:val="18"/>
                <w:lang w:val="en-US"/>
              </w:rPr>
            </w:pPr>
          </w:p>
        </w:tc>
      </w:tr>
      <w:tr w:rsidR="0009392C" w:rsidRPr="00DA4E54" w14:paraId="7A09709B" w14:textId="77777777" w:rsidTr="008B60CC">
        <w:trPr>
          <w:trHeight w:val="240"/>
          <w:jc w:val="center"/>
        </w:trPr>
        <w:tc>
          <w:tcPr>
            <w:tcW w:w="454" w:type="pct"/>
            <w:vMerge/>
            <w:tcBorders>
              <w:top w:val="nil"/>
              <w:left w:val="single" w:sz="4" w:space="0" w:color="auto"/>
              <w:bottom w:val="single" w:sz="4" w:space="0" w:color="000000"/>
              <w:right w:val="single" w:sz="4" w:space="0" w:color="auto"/>
            </w:tcBorders>
            <w:vAlign w:val="center"/>
          </w:tcPr>
          <w:p w14:paraId="762C9C36" w14:textId="77777777" w:rsidR="0009392C" w:rsidRPr="00274C78" w:rsidRDefault="0009392C" w:rsidP="004F4E60">
            <w:pPr>
              <w:pStyle w:val="aff"/>
            </w:pPr>
          </w:p>
        </w:tc>
        <w:tc>
          <w:tcPr>
            <w:tcW w:w="454" w:type="pct"/>
            <w:tcBorders>
              <w:top w:val="nil"/>
              <w:left w:val="single" w:sz="4" w:space="0" w:color="auto"/>
              <w:bottom w:val="single" w:sz="4" w:space="0" w:color="auto"/>
              <w:right w:val="single" w:sz="4" w:space="0" w:color="auto"/>
            </w:tcBorders>
            <w:shd w:val="clear" w:color="auto" w:fill="auto"/>
            <w:noWrap/>
            <w:vAlign w:val="center"/>
          </w:tcPr>
          <w:p w14:paraId="2871B523" w14:textId="703BEA31" w:rsidR="0009392C" w:rsidRPr="00C73D5D" w:rsidRDefault="0009392C" w:rsidP="004F4E60">
            <w:pPr>
              <w:pStyle w:val="aff"/>
            </w:pPr>
            <w:r w:rsidRPr="004F4E60">
              <w:rPr>
                <w:rFonts w:hint="eastAsia"/>
              </w:rPr>
              <w:t>企业</w:t>
            </w:r>
            <w:r w:rsidRPr="004F4E60">
              <w:t>3</w:t>
            </w:r>
          </w:p>
        </w:tc>
        <w:tc>
          <w:tcPr>
            <w:tcW w:w="370" w:type="pct"/>
            <w:tcBorders>
              <w:top w:val="nil"/>
              <w:left w:val="nil"/>
              <w:bottom w:val="single" w:sz="4" w:space="0" w:color="auto"/>
              <w:right w:val="single" w:sz="4" w:space="0" w:color="auto"/>
            </w:tcBorders>
            <w:shd w:val="clear" w:color="auto" w:fill="auto"/>
            <w:noWrap/>
            <w:vAlign w:val="center"/>
          </w:tcPr>
          <w:p w14:paraId="2D3EBA63" w14:textId="3E08ED76" w:rsidR="0009392C" w:rsidRPr="004F4E60" w:rsidRDefault="0009392C" w:rsidP="004F4E60">
            <w:pPr>
              <w:pStyle w:val="aff"/>
            </w:pPr>
            <w:r w:rsidRPr="004F4E60">
              <w:t>16</w:t>
            </w:r>
          </w:p>
        </w:tc>
        <w:tc>
          <w:tcPr>
            <w:tcW w:w="539" w:type="pct"/>
            <w:tcBorders>
              <w:top w:val="nil"/>
              <w:left w:val="nil"/>
              <w:bottom w:val="single" w:sz="4" w:space="0" w:color="auto"/>
              <w:right w:val="single" w:sz="4" w:space="0" w:color="auto"/>
            </w:tcBorders>
            <w:shd w:val="clear" w:color="auto" w:fill="auto"/>
            <w:noWrap/>
            <w:vAlign w:val="center"/>
          </w:tcPr>
          <w:p w14:paraId="5A81240E" w14:textId="7632CCB0" w:rsidR="0009392C" w:rsidRPr="004F4E60" w:rsidRDefault="0009392C" w:rsidP="004F4E60">
            <w:pPr>
              <w:pStyle w:val="aff"/>
            </w:pPr>
            <w:r w:rsidRPr="004F4E60">
              <w:t>2018.3~2021.7</w:t>
            </w:r>
          </w:p>
        </w:tc>
        <w:tc>
          <w:tcPr>
            <w:tcW w:w="454" w:type="pct"/>
            <w:tcBorders>
              <w:top w:val="nil"/>
              <w:left w:val="nil"/>
              <w:bottom w:val="single" w:sz="4" w:space="0" w:color="auto"/>
              <w:right w:val="single" w:sz="4" w:space="0" w:color="auto"/>
            </w:tcBorders>
            <w:shd w:val="clear" w:color="auto" w:fill="auto"/>
            <w:noWrap/>
            <w:vAlign w:val="center"/>
          </w:tcPr>
          <w:p w14:paraId="275120DA" w14:textId="414D4040" w:rsidR="0009392C" w:rsidRPr="004F4E60" w:rsidRDefault="0009392C" w:rsidP="004F4E60">
            <w:pPr>
              <w:pStyle w:val="aff"/>
            </w:pPr>
            <w:r w:rsidRPr="004F4E60">
              <w:t>0.00~0.02</w:t>
            </w:r>
          </w:p>
        </w:tc>
        <w:tc>
          <w:tcPr>
            <w:tcW w:w="454" w:type="pct"/>
            <w:tcBorders>
              <w:top w:val="nil"/>
              <w:left w:val="nil"/>
              <w:bottom w:val="single" w:sz="4" w:space="0" w:color="auto"/>
              <w:right w:val="single" w:sz="4" w:space="0" w:color="auto"/>
            </w:tcBorders>
            <w:shd w:val="clear" w:color="auto" w:fill="auto"/>
            <w:noWrap/>
            <w:vAlign w:val="center"/>
          </w:tcPr>
          <w:p w14:paraId="6E661705" w14:textId="52E7C7EB" w:rsidR="0009392C" w:rsidRPr="004F4E60" w:rsidRDefault="0009392C" w:rsidP="004F4E60">
            <w:pPr>
              <w:pStyle w:val="aff"/>
            </w:pPr>
            <w:r w:rsidRPr="004F4E60">
              <w:t>0.01</w:t>
            </w:r>
          </w:p>
        </w:tc>
        <w:tc>
          <w:tcPr>
            <w:tcW w:w="454" w:type="pct"/>
            <w:tcBorders>
              <w:top w:val="nil"/>
              <w:left w:val="nil"/>
              <w:bottom w:val="single" w:sz="4" w:space="0" w:color="auto"/>
              <w:right w:val="single" w:sz="4" w:space="0" w:color="auto"/>
            </w:tcBorders>
            <w:shd w:val="clear" w:color="auto" w:fill="auto"/>
            <w:noWrap/>
            <w:vAlign w:val="center"/>
          </w:tcPr>
          <w:p w14:paraId="5D8E1420" w14:textId="7D4BC6E4" w:rsidR="0009392C" w:rsidRPr="004F4E60" w:rsidRDefault="0009392C" w:rsidP="004F4E60">
            <w:pPr>
              <w:pStyle w:val="aff"/>
            </w:pPr>
            <w:r w:rsidRPr="00B66282">
              <w:t>0.02</w:t>
            </w:r>
          </w:p>
        </w:tc>
        <w:tc>
          <w:tcPr>
            <w:tcW w:w="492" w:type="pct"/>
            <w:tcBorders>
              <w:top w:val="nil"/>
              <w:left w:val="nil"/>
              <w:bottom w:val="single" w:sz="4" w:space="0" w:color="auto"/>
              <w:right w:val="single" w:sz="4" w:space="0" w:color="auto"/>
            </w:tcBorders>
            <w:shd w:val="clear" w:color="auto" w:fill="auto"/>
            <w:noWrap/>
            <w:vAlign w:val="center"/>
          </w:tcPr>
          <w:p w14:paraId="2EA6EC76" w14:textId="5F1A1D73" w:rsidR="0009392C" w:rsidRPr="004F4E60" w:rsidRDefault="0009392C" w:rsidP="004F4E60">
            <w:pPr>
              <w:pStyle w:val="aff"/>
            </w:pPr>
            <w:r w:rsidRPr="00B66282">
              <w:t>0.02</w:t>
            </w:r>
          </w:p>
        </w:tc>
        <w:tc>
          <w:tcPr>
            <w:tcW w:w="416" w:type="pct"/>
            <w:tcBorders>
              <w:top w:val="nil"/>
              <w:left w:val="nil"/>
              <w:bottom w:val="single" w:sz="4" w:space="0" w:color="auto"/>
              <w:right w:val="single" w:sz="4" w:space="0" w:color="auto"/>
            </w:tcBorders>
            <w:shd w:val="clear" w:color="auto" w:fill="auto"/>
            <w:noWrap/>
            <w:vAlign w:val="center"/>
          </w:tcPr>
          <w:p w14:paraId="54CA46BA" w14:textId="07E8B21A" w:rsidR="0009392C" w:rsidRPr="004F4E60" w:rsidRDefault="0009392C" w:rsidP="004F4E60">
            <w:pPr>
              <w:pStyle w:val="aff"/>
              <w:rPr>
                <w:b/>
              </w:rPr>
            </w:pPr>
            <w:r w:rsidRPr="00B66282">
              <w:rPr>
                <w:b/>
              </w:rPr>
              <w:t>0.02</w:t>
            </w:r>
          </w:p>
        </w:tc>
        <w:tc>
          <w:tcPr>
            <w:tcW w:w="455" w:type="pct"/>
            <w:tcBorders>
              <w:top w:val="nil"/>
              <w:left w:val="nil"/>
              <w:bottom w:val="single" w:sz="4" w:space="0" w:color="auto"/>
              <w:right w:val="single" w:sz="4" w:space="0" w:color="auto"/>
            </w:tcBorders>
            <w:shd w:val="clear" w:color="auto" w:fill="auto"/>
            <w:vAlign w:val="center"/>
          </w:tcPr>
          <w:p w14:paraId="6F0841EE" w14:textId="05054373" w:rsidR="0009392C" w:rsidRPr="0009392C" w:rsidRDefault="0009392C">
            <w:pPr>
              <w:pStyle w:val="aff"/>
              <w:rPr>
                <w:b/>
              </w:rPr>
            </w:pPr>
            <w:r w:rsidRPr="00B66282">
              <w:rPr>
                <w:b/>
              </w:rPr>
              <w:t>是</w:t>
            </w:r>
          </w:p>
        </w:tc>
        <w:tc>
          <w:tcPr>
            <w:tcW w:w="458" w:type="pct"/>
            <w:vMerge/>
            <w:tcBorders>
              <w:top w:val="nil"/>
              <w:left w:val="single" w:sz="4" w:space="0" w:color="auto"/>
              <w:bottom w:val="single" w:sz="4" w:space="0" w:color="000000"/>
              <w:right w:val="single" w:sz="4" w:space="0" w:color="auto"/>
            </w:tcBorders>
            <w:vAlign w:val="center"/>
          </w:tcPr>
          <w:p w14:paraId="2AD64B09" w14:textId="77777777" w:rsidR="0009392C" w:rsidRPr="00DA4E54" w:rsidRDefault="0009392C" w:rsidP="0009392C">
            <w:pPr>
              <w:spacing w:line="240" w:lineRule="auto"/>
              <w:rPr>
                <w:rFonts w:eastAsia="等线" w:cs="Times New Roman"/>
                <w:sz w:val="18"/>
                <w:szCs w:val="18"/>
                <w:lang w:val="en-US"/>
              </w:rPr>
            </w:pPr>
          </w:p>
        </w:tc>
      </w:tr>
      <w:tr w:rsidR="0009392C" w:rsidRPr="00DA4E54" w14:paraId="6B16A9DB" w14:textId="77777777" w:rsidTr="008B60CC">
        <w:trPr>
          <w:trHeight w:val="240"/>
          <w:jc w:val="center"/>
        </w:trPr>
        <w:tc>
          <w:tcPr>
            <w:tcW w:w="454" w:type="pct"/>
            <w:vMerge/>
            <w:tcBorders>
              <w:top w:val="nil"/>
              <w:left w:val="single" w:sz="4" w:space="0" w:color="auto"/>
              <w:bottom w:val="single" w:sz="4" w:space="0" w:color="000000"/>
              <w:right w:val="single" w:sz="4" w:space="0" w:color="auto"/>
            </w:tcBorders>
            <w:vAlign w:val="center"/>
            <w:hideMark/>
          </w:tcPr>
          <w:p w14:paraId="0BB3B4B9" w14:textId="77777777" w:rsidR="0009392C" w:rsidRPr="00274C78" w:rsidRDefault="0009392C" w:rsidP="004F4E60">
            <w:pPr>
              <w:pStyle w:val="aff"/>
            </w:pPr>
          </w:p>
        </w:tc>
        <w:tc>
          <w:tcPr>
            <w:tcW w:w="454" w:type="pct"/>
            <w:tcBorders>
              <w:top w:val="nil"/>
              <w:left w:val="nil"/>
              <w:bottom w:val="single" w:sz="4" w:space="0" w:color="auto"/>
              <w:right w:val="single" w:sz="4" w:space="0" w:color="auto"/>
            </w:tcBorders>
            <w:shd w:val="clear" w:color="auto" w:fill="auto"/>
            <w:noWrap/>
            <w:vAlign w:val="center"/>
            <w:hideMark/>
          </w:tcPr>
          <w:p w14:paraId="0828DFD2" w14:textId="77777777" w:rsidR="0009392C" w:rsidRPr="004F4E60" w:rsidRDefault="0009392C" w:rsidP="004F4E60">
            <w:pPr>
              <w:pStyle w:val="aff"/>
            </w:pPr>
            <w:r w:rsidRPr="004F4E60">
              <w:rPr>
                <w:rFonts w:hint="eastAsia"/>
              </w:rPr>
              <w:t>企业</w:t>
            </w:r>
            <w:r w:rsidRPr="004F4E60">
              <w:t>4</w:t>
            </w:r>
          </w:p>
        </w:tc>
        <w:tc>
          <w:tcPr>
            <w:tcW w:w="370" w:type="pct"/>
            <w:tcBorders>
              <w:top w:val="nil"/>
              <w:left w:val="nil"/>
              <w:bottom w:val="single" w:sz="4" w:space="0" w:color="auto"/>
              <w:right w:val="single" w:sz="4" w:space="0" w:color="auto"/>
            </w:tcBorders>
            <w:shd w:val="clear" w:color="auto" w:fill="auto"/>
            <w:noWrap/>
            <w:vAlign w:val="center"/>
            <w:hideMark/>
          </w:tcPr>
          <w:p w14:paraId="231F4120" w14:textId="3FA0BF46" w:rsidR="0009392C" w:rsidRPr="004F4E60" w:rsidRDefault="0009392C" w:rsidP="004F4E60">
            <w:pPr>
              <w:pStyle w:val="aff"/>
            </w:pPr>
            <w:r w:rsidRPr="004F4E60">
              <w:t>20</w:t>
            </w:r>
          </w:p>
        </w:tc>
        <w:tc>
          <w:tcPr>
            <w:tcW w:w="539" w:type="pct"/>
            <w:tcBorders>
              <w:top w:val="nil"/>
              <w:left w:val="nil"/>
              <w:bottom w:val="single" w:sz="4" w:space="0" w:color="auto"/>
              <w:right w:val="single" w:sz="4" w:space="0" w:color="auto"/>
            </w:tcBorders>
            <w:shd w:val="clear" w:color="auto" w:fill="auto"/>
            <w:noWrap/>
            <w:vAlign w:val="center"/>
            <w:hideMark/>
          </w:tcPr>
          <w:p w14:paraId="01122732" w14:textId="14D6C55C" w:rsidR="0009392C" w:rsidRPr="004F4E60" w:rsidRDefault="0009392C" w:rsidP="004F4E60">
            <w:pPr>
              <w:pStyle w:val="aff"/>
            </w:pPr>
            <w:r w:rsidRPr="004F4E60">
              <w:t>2018.3~2020.4</w:t>
            </w:r>
          </w:p>
        </w:tc>
        <w:tc>
          <w:tcPr>
            <w:tcW w:w="454" w:type="pct"/>
            <w:tcBorders>
              <w:top w:val="nil"/>
              <w:left w:val="nil"/>
              <w:bottom w:val="single" w:sz="4" w:space="0" w:color="auto"/>
              <w:right w:val="single" w:sz="4" w:space="0" w:color="auto"/>
            </w:tcBorders>
            <w:shd w:val="clear" w:color="auto" w:fill="auto"/>
            <w:noWrap/>
            <w:vAlign w:val="center"/>
            <w:hideMark/>
          </w:tcPr>
          <w:p w14:paraId="30764FFA" w14:textId="40484060" w:rsidR="0009392C" w:rsidRPr="004F4E60" w:rsidRDefault="0009392C" w:rsidP="004F4E60">
            <w:pPr>
              <w:pStyle w:val="aff"/>
            </w:pPr>
            <w:r w:rsidRPr="004F4E60">
              <w:t>ND</w:t>
            </w:r>
          </w:p>
        </w:tc>
        <w:tc>
          <w:tcPr>
            <w:tcW w:w="454" w:type="pct"/>
            <w:tcBorders>
              <w:top w:val="nil"/>
              <w:left w:val="nil"/>
              <w:bottom w:val="single" w:sz="4" w:space="0" w:color="auto"/>
              <w:right w:val="single" w:sz="4" w:space="0" w:color="auto"/>
            </w:tcBorders>
            <w:shd w:val="clear" w:color="auto" w:fill="auto"/>
            <w:noWrap/>
            <w:vAlign w:val="center"/>
            <w:hideMark/>
          </w:tcPr>
          <w:p w14:paraId="45E7071B" w14:textId="0F1BD830" w:rsidR="0009392C" w:rsidRPr="004F4E60" w:rsidRDefault="0009392C" w:rsidP="004F4E60">
            <w:pPr>
              <w:pStyle w:val="aff"/>
            </w:pPr>
            <w:r w:rsidRPr="004F4E60">
              <w:t>ND</w:t>
            </w:r>
          </w:p>
        </w:tc>
        <w:tc>
          <w:tcPr>
            <w:tcW w:w="454" w:type="pct"/>
            <w:tcBorders>
              <w:top w:val="nil"/>
              <w:left w:val="nil"/>
              <w:bottom w:val="single" w:sz="4" w:space="0" w:color="auto"/>
              <w:right w:val="single" w:sz="4" w:space="0" w:color="auto"/>
            </w:tcBorders>
            <w:shd w:val="clear" w:color="auto" w:fill="auto"/>
            <w:noWrap/>
            <w:vAlign w:val="center"/>
          </w:tcPr>
          <w:p w14:paraId="4B08819E" w14:textId="0E5E279A" w:rsidR="0009392C" w:rsidRPr="004F4E60" w:rsidRDefault="0009392C" w:rsidP="004F4E60">
            <w:pPr>
              <w:pStyle w:val="aff"/>
            </w:pPr>
            <w:r w:rsidRPr="00B66282">
              <w:t>ND</w:t>
            </w:r>
          </w:p>
        </w:tc>
        <w:tc>
          <w:tcPr>
            <w:tcW w:w="492" w:type="pct"/>
            <w:tcBorders>
              <w:top w:val="nil"/>
              <w:left w:val="nil"/>
              <w:bottom w:val="single" w:sz="4" w:space="0" w:color="auto"/>
              <w:right w:val="single" w:sz="4" w:space="0" w:color="auto"/>
            </w:tcBorders>
            <w:shd w:val="clear" w:color="auto" w:fill="auto"/>
            <w:noWrap/>
            <w:vAlign w:val="center"/>
            <w:hideMark/>
          </w:tcPr>
          <w:p w14:paraId="206174A6" w14:textId="77777777" w:rsidR="0009392C" w:rsidRPr="004F4E60" w:rsidRDefault="0009392C" w:rsidP="004F4E60">
            <w:pPr>
              <w:pStyle w:val="aff"/>
            </w:pPr>
            <w:r w:rsidRPr="004F4E60">
              <w:t>0.02</w:t>
            </w:r>
          </w:p>
        </w:tc>
        <w:tc>
          <w:tcPr>
            <w:tcW w:w="416" w:type="pct"/>
            <w:tcBorders>
              <w:top w:val="nil"/>
              <w:left w:val="nil"/>
              <w:bottom w:val="single" w:sz="4" w:space="0" w:color="auto"/>
              <w:right w:val="single" w:sz="4" w:space="0" w:color="auto"/>
            </w:tcBorders>
            <w:shd w:val="clear" w:color="auto" w:fill="auto"/>
            <w:noWrap/>
            <w:vAlign w:val="center"/>
            <w:hideMark/>
          </w:tcPr>
          <w:p w14:paraId="7A0CDFD2" w14:textId="77777777" w:rsidR="0009392C" w:rsidRPr="004F4E60" w:rsidRDefault="0009392C" w:rsidP="004F4E60">
            <w:pPr>
              <w:pStyle w:val="aff"/>
              <w:rPr>
                <w:b/>
              </w:rPr>
            </w:pPr>
            <w:r w:rsidRPr="004F4E60">
              <w:rPr>
                <w:b/>
              </w:rPr>
              <w:t>0.02</w:t>
            </w:r>
          </w:p>
        </w:tc>
        <w:tc>
          <w:tcPr>
            <w:tcW w:w="455" w:type="pct"/>
            <w:tcBorders>
              <w:top w:val="nil"/>
              <w:left w:val="nil"/>
              <w:bottom w:val="single" w:sz="4" w:space="0" w:color="auto"/>
              <w:right w:val="single" w:sz="4" w:space="0" w:color="auto"/>
            </w:tcBorders>
            <w:shd w:val="clear" w:color="auto" w:fill="auto"/>
            <w:vAlign w:val="center"/>
            <w:hideMark/>
          </w:tcPr>
          <w:p w14:paraId="5AF37532" w14:textId="77777777" w:rsidR="0009392C" w:rsidRPr="0009392C" w:rsidRDefault="0009392C">
            <w:pPr>
              <w:pStyle w:val="aff"/>
              <w:rPr>
                <w:b/>
              </w:rPr>
            </w:pPr>
            <w:r w:rsidRPr="0009392C">
              <w:rPr>
                <w:rFonts w:hint="eastAsia"/>
                <w:b/>
              </w:rPr>
              <w:t>是</w:t>
            </w:r>
          </w:p>
        </w:tc>
        <w:tc>
          <w:tcPr>
            <w:tcW w:w="458" w:type="pct"/>
            <w:vMerge/>
            <w:tcBorders>
              <w:top w:val="nil"/>
              <w:left w:val="single" w:sz="4" w:space="0" w:color="auto"/>
              <w:bottom w:val="single" w:sz="4" w:space="0" w:color="000000"/>
              <w:right w:val="single" w:sz="4" w:space="0" w:color="auto"/>
            </w:tcBorders>
            <w:vAlign w:val="center"/>
            <w:hideMark/>
          </w:tcPr>
          <w:p w14:paraId="48E3ED62" w14:textId="77777777" w:rsidR="0009392C" w:rsidRPr="00DA4E54" w:rsidRDefault="0009392C" w:rsidP="0009392C">
            <w:pPr>
              <w:spacing w:line="240" w:lineRule="auto"/>
              <w:rPr>
                <w:rFonts w:eastAsia="等线" w:cs="Times New Roman"/>
                <w:sz w:val="18"/>
                <w:szCs w:val="18"/>
                <w:lang w:val="en-US"/>
              </w:rPr>
            </w:pPr>
          </w:p>
        </w:tc>
      </w:tr>
      <w:tr w:rsidR="0009392C" w:rsidRPr="00DA4E54" w14:paraId="20E7BF4E" w14:textId="77777777" w:rsidTr="008B60CC">
        <w:trPr>
          <w:trHeight w:val="240"/>
          <w:jc w:val="center"/>
        </w:trPr>
        <w:tc>
          <w:tcPr>
            <w:tcW w:w="454" w:type="pct"/>
            <w:vMerge/>
            <w:tcBorders>
              <w:top w:val="nil"/>
              <w:left w:val="single" w:sz="4" w:space="0" w:color="auto"/>
              <w:bottom w:val="single" w:sz="4" w:space="0" w:color="auto"/>
              <w:right w:val="single" w:sz="4" w:space="0" w:color="auto"/>
            </w:tcBorders>
            <w:vAlign w:val="center"/>
            <w:hideMark/>
          </w:tcPr>
          <w:p w14:paraId="5F7F2DEB" w14:textId="77777777" w:rsidR="0009392C" w:rsidRPr="00274C78" w:rsidRDefault="0009392C" w:rsidP="004F4E60">
            <w:pPr>
              <w:pStyle w:val="aff"/>
            </w:pPr>
          </w:p>
        </w:tc>
        <w:tc>
          <w:tcPr>
            <w:tcW w:w="454" w:type="pct"/>
            <w:tcBorders>
              <w:top w:val="nil"/>
              <w:left w:val="nil"/>
              <w:bottom w:val="single" w:sz="4" w:space="0" w:color="auto"/>
              <w:right w:val="single" w:sz="4" w:space="0" w:color="auto"/>
            </w:tcBorders>
            <w:shd w:val="clear" w:color="auto" w:fill="auto"/>
            <w:noWrap/>
            <w:vAlign w:val="center"/>
            <w:hideMark/>
          </w:tcPr>
          <w:p w14:paraId="2D1177D9" w14:textId="77777777" w:rsidR="0009392C" w:rsidRPr="004F4E60" w:rsidRDefault="0009392C" w:rsidP="004F4E60">
            <w:pPr>
              <w:pStyle w:val="aff"/>
            </w:pPr>
            <w:r w:rsidRPr="004F4E60">
              <w:rPr>
                <w:rFonts w:hint="eastAsia"/>
              </w:rPr>
              <w:t>企业</w:t>
            </w:r>
            <w:r w:rsidRPr="004F4E60">
              <w:t>7</w:t>
            </w:r>
          </w:p>
        </w:tc>
        <w:tc>
          <w:tcPr>
            <w:tcW w:w="370" w:type="pct"/>
            <w:tcBorders>
              <w:top w:val="nil"/>
              <w:left w:val="nil"/>
              <w:bottom w:val="single" w:sz="4" w:space="0" w:color="auto"/>
              <w:right w:val="single" w:sz="4" w:space="0" w:color="auto"/>
            </w:tcBorders>
            <w:shd w:val="clear" w:color="auto" w:fill="auto"/>
            <w:noWrap/>
            <w:vAlign w:val="center"/>
            <w:hideMark/>
          </w:tcPr>
          <w:p w14:paraId="122F93C1" w14:textId="4D21F5DE" w:rsidR="0009392C" w:rsidRPr="004F4E60" w:rsidRDefault="0009392C" w:rsidP="004F4E60">
            <w:pPr>
              <w:pStyle w:val="aff"/>
            </w:pPr>
            <w:r w:rsidRPr="004F4E60">
              <w:t>19</w:t>
            </w:r>
          </w:p>
        </w:tc>
        <w:tc>
          <w:tcPr>
            <w:tcW w:w="539" w:type="pct"/>
            <w:tcBorders>
              <w:top w:val="nil"/>
              <w:left w:val="nil"/>
              <w:bottom w:val="single" w:sz="4" w:space="0" w:color="auto"/>
              <w:right w:val="single" w:sz="4" w:space="0" w:color="auto"/>
            </w:tcBorders>
            <w:shd w:val="clear" w:color="auto" w:fill="auto"/>
            <w:noWrap/>
            <w:vAlign w:val="center"/>
            <w:hideMark/>
          </w:tcPr>
          <w:p w14:paraId="4644175F" w14:textId="2AE224F5" w:rsidR="0009392C" w:rsidRPr="004F4E60" w:rsidRDefault="0009392C" w:rsidP="004F4E60">
            <w:pPr>
              <w:pStyle w:val="aff"/>
            </w:pPr>
            <w:r w:rsidRPr="004F4E60">
              <w:t>2018.8~2020.9</w:t>
            </w:r>
          </w:p>
        </w:tc>
        <w:tc>
          <w:tcPr>
            <w:tcW w:w="454" w:type="pct"/>
            <w:tcBorders>
              <w:top w:val="nil"/>
              <w:left w:val="nil"/>
              <w:bottom w:val="single" w:sz="4" w:space="0" w:color="auto"/>
              <w:right w:val="single" w:sz="4" w:space="0" w:color="auto"/>
            </w:tcBorders>
            <w:shd w:val="clear" w:color="auto" w:fill="auto"/>
            <w:noWrap/>
            <w:vAlign w:val="center"/>
            <w:hideMark/>
          </w:tcPr>
          <w:p w14:paraId="3D41838F" w14:textId="001D763F" w:rsidR="0009392C" w:rsidRPr="004F4E60" w:rsidRDefault="0009392C" w:rsidP="004F4E60">
            <w:pPr>
              <w:pStyle w:val="aff"/>
            </w:pPr>
            <w:r w:rsidRPr="004F4E60">
              <w:t>ND</w:t>
            </w:r>
          </w:p>
        </w:tc>
        <w:tc>
          <w:tcPr>
            <w:tcW w:w="454" w:type="pct"/>
            <w:tcBorders>
              <w:top w:val="nil"/>
              <w:left w:val="nil"/>
              <w:bottom w:val="single" w:sz="4" w:space="0" w:color="auto"/>
              <w:right w:val="single" w:sz="4" w:space="0" w:color="auto"/>
            </w:tcBorders>
            <w:shd w:val="clear" w:color="auto" w:fill="auto"/>
            <w:noWrap/>
            <w:vAlign w:val="center"/>
            <w:hideMark/>
          </w:tcPr>
          <w:p w14:paraId="1560DBF2" w14:textId="1B3F2CA9" w:rsidR="0009392C" w:rsidRPr="004F4E60" w:rsidRDefault="0009392C" w:rsidP="004F4E60">
            <w:pPr>
              <w:pStyle w:val="aff"/>
            </w:pPr>
            <w:r w:rsidRPr="004F4E60">
              <w:t>ND</w:t>
            </w:r>
          </w:p>
        </w:tc>
        <w:tc>
          <w:tcPr>
            <w:tcW w:w="454" w:type="pct"/>
            <w:tcBorders>
              <w:top w:val="nil"/>
              <w:left w:val="nil"/>
              <w:bottom w:val="single" w:sz="4" w:space="0" w:color="auto"/>
              <w:right w:val="single" w:sz="4" w:space="0" w:color="auto"/>
            </w:tcBorders>
            <w:shd w:val="clear" w:color="auto" w:fill="auto"/>
            <w:noWrap/>
            <w:vAlign w:val="center"/>
          </w:tcPr>
          <w:p w14:paraId="3FE281F8" w14:textId="40B0A6A4" w:rsidR="0009392C" w:rsidRPr="004F4E60" w:rsidRDefault="0009392C" w:rsidP="004F4E60">
            <w:pPr>
              <w:pStyle w:val="aff"/>
            </w:pPr>
            <w:r w:rsidRPr="00B66282">
              <w:t>ND</w:t>
            </w:r>
          </w:p>
        </w:tc>
        <w:tc>
          <w:tcPr>
            <w:tcW w:w="492" w:type="pct"/>
            <w:tcBorders>
              <w:top w:val="nil"/>
              <w:left w:val="nil"/>
              <w:bottom w:val="single" w:sz="4" w:space="0" w:color="auto"/>
              <w:right w:val="single" w:sz="4" w:space="0" w:color="auto"/>
            </w:tcBorders>
            <w:shd w:val="clear" w:color="auto" w:fill="auto"/>
            <w:noWrap/>
            <w:vAlign w:val="center"/>
            <w:hideMark/>
          </w:tcPr>
          <w:p w14:paraId="6FA0E3A1" w14:textId="77777777" w:rsidR="0009392C" w:rsidRPr="004F4E60" w:rsidRDefault="0009392C" w:rsidP="004F4E60">
            <w:pPr>
              <w:pStyle w:val="aff"/>
            </w:pPr>
            <w:r w:rsidRPr="004F4E60">
              <w:t>0.02</w:t>
            </w:r>
          </w:p>
        </w:tc>
        <w:tc>
          <w:tcPr>
            <w:tcW w:w="416" w:type="pct"/>
            <w:tcBorders>
              <w:top w:val="nil"/>
              <w:left w:val="nil"/>
              <w:bottom w:val="single" w:sz="4" w:space="0" w:color="auto"/>
              <w:right w:val="single" w:sz="4" w:space="0" w:color="auto"/>
            </w:tcBorders>
            <w:shd w:val="clear" w:color="auto" w:fill="auto"/>
            <w:noWrap/>
            <w:vAlign w:val="center"/>
            <w:hideMark/>
          </w:tcPr>
          <w:p w14:paraId="406D7FBD" w14:textId="77777777" w:rsidR="0009392C" w:rsidRPr="004F4E60" w:rsidRDefault="0009392C" w:rsidP="004F4E60">
            <w:pPr>
              <w:pStyle w:val="aff"/>
              <w:rPr>
                <w:b/>
              </w:rPr>
            </w:pPr>
            <w:r w:rsidRPr="004F4E60">
              <w:rPr>
                <w:b/>
              </w:rPr>
              <w:t>0.02</w:t>
            </w:r>
          </w:p>
        </w:tc>
        <w:tc>
          <w:tcPr>
            <w:tcW w:w="455" w:type="pct"/>
            <w:tcBorders>
              <w:top w:val="nil"/>
              <w:left w:val="nil"/>
              <w:bottom w:val="single" w:sz="4" w:space="0" w:color="auto"/>
              <w:right w:val="single" w:sz="4" w:space="0" w:color="auto"/>
            </w:tcBorders>
            <w:shd w:val="clear" w:color="auto" w:fill="auto"/>
            <w:vAlign w:val="center"/>
            <w:hideMark/>
          </w:tcPr>
          <w:p w14:paraId="43CA5F4F" w14:textId="77777777" w:rsidR="0009392C" w:rsidRPr="0009392C" w:rsidRDefault="0009392C">
            <w:pPr>
              <w:pStyle w:val="aff"/>
              <w:rPr>
                <w:b/>
              </w:rPr>
            </w:pPr>
            <w:r w:rsidRPr="0009392C">
              <w:rPr>
                <w:rFonts w:hint="eastAsia"/>
                <w:b/>
              </w:rPr>
              <w:t>是</w:t>
            </w:r>
          </w:p>
        </w:tc>
        <w:tc>
          <w:tcPr>
            <w:tcW w:w="458" w:type="pct"/>
            <w:vMerge/>
            <w:tcBorders>
              <w:top w:val="nil"/>
              <w:left w:val="single" w:sz="4" w:space="0" w:color="auto"/>
              <w:bottom w:val="single" w:sz="4" w:space="0" w:color="auto"/>
              <w:right w:val="single" w:sz="4" w:space="0" w:color="auto"/>
            </w:tcBorders>
            <w:vAlign w:val="center"/>
            <w:hideMark/>
          </w:tcPr>
          <w:p w14:paraId="45B737E2" w14:textId="77777777" w:rsidR="0009392C" w:rsidRPr="00DA4E54" w:rsidRDefault="0009392C" w:rsidP="0009392C">
            <w:pPr>
              <w:spacing w:line="240" w:lineRule="auto"/>
              <w:rPr>
                <w:rFonts w:eastAsia="等线" w:cs="Times New Roman"/>
                <w:sz w:val="18"/>
                <w:szCs w:val="18"/>
                <w:lang w:val="en-US"/>
              </w:rPr>
            </w:pPr>
          </w:p>
        </w:tc>
      </w:tr>
      <w:tr w:rsidR="00473331" w:rsidRPr="00DA4E54" w14:paraId="753E394D" w14:textId="77777777" w:rsidTr="004F4E60">
        <w:trPr>
          <w:trHeight w:val="240"/>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517CED91" w14:textId="77777777" w:rsidR="0009392C" w:rsidRPr="00B66282" w:rsidRDefault="0009392C">
            <w:pPr>
              <w:pStyle w:val="aff5"/>
            </w:pPr>
            <w:r w:rsidRPr="00B66282">
              <w:rPr>
                <w:rFonts w:hint="eastAsia"/>
              </w:rPr>
              <w:t>注：</w:t>
            </w:r>
          </w:p>
          <w:p w14:paraId="40B2BC20" w14:textId="77777777" w:rsidR="0009392C" w:rsidRPr="00B66282" w:rsidRDefault="0009392C">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147753C3" w14:textId="2A80BD9D" w:rsidR="00037020" w:rsidRDefault="0009392C" w:rsidP="004F4E60">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p>
          <w:p w14:paraId="4CE48139" w14:textId="7249CCEB" w:rsidR="00473331" w:rsidRPr="00DA4E54" w:rsidRDefault="00037020" w:rsidP="004F4E60">
            <w:pPr>
              <w:pStyle w:val="aff5"/>
            </w:pPr>
            <w:r>
              <w:rPr>
                <w:rFonts w:hint="eastAsia"/>
              </w:rPr>
              <w:t>3</w:t>
            </w:r>
            <w:r>
              <w:rPr>
                <w:rFonts w:hint="eastAsia"/>
              </w:rPr>
              <w:t>）</w:t>
            </w:r>
            <w:r w:rsidR="00473331" w:rsidRPr="00DA4E54">
              <w:rPr>
                <w:rFonts w:hint="eastAsia"/>
              </w:rPr>
              <w:t>“</w:t>
            </w:r>
            <w:r w:rsidR="00473331" w:rsidRPr="00DA4E54">
              <w:rPr>
                <w:rFonts w:hint="eastAsia"/>
              </w:rPr>
              <w:t>ND</w:t>
            </w:r>
            <w:r w:rsidR="00473331" w:rsidRPr="00DA4E54">
              <w:rPr>
                <w:rFonts w:hint="eastAsia"/>
              </w:rPr>
              <w:t>”表示未检出</w:t>
            </w:r>
            <w:r>
              <w:rPr>
                <w:rFonts w:hint="eastAsia"/>
              </w:rPr>
              <w:t>。</w:t>
            </w:r>
          </w:p>
        </w:tc>
      </w:tr>
    </w:tbl>
    <w:p w14:paraId="6644918C" w14:textId="77777777" w:rsidR="00CF7A1A" w:rsidRPr="00DA4E54" w:rsidRDefault="00E02FB7">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lastRenderedPageBreak/>
        <w:t>（</w:t>
      </w:r>
      <w:r w:rsidRPr="00DA4E54">
        <w:rPr>
          <w:rFonts w:cs="Times New Roman"/>
          <w:b/>
          <w:bCs/>
          <w:kern w:val="2"/>
          <w:sz w:val="21"/>
          <w:lang w:val="zh-CN"/>
        </w:rPr>
        <w:t>5</w:t>
      </w:r>
      <w:r w:rsidRPr="00DA4E54">
        <w:rPr>
          <w:rFonts w:cs="Times New Roman" w:hint="eastAsia"/>
          <w:b/>
          <w:bCs/>
          <w:kern w:val="2"/>
          <w:sz w:val="21"/>
          <w:lang w:val="zh-CN"/>
        </w:rPr>
        <w:t>）苯</w:t>
      </w:r>
    </w:p>
    <w:p w14:paraId="6F9091BB" w14:textId="77777777" w:rsidR="00CF7A1A" w:rsidRPr="00DA4E54" w:rsidRDefault="00E02FB7" w:rsidP="00125989">
      <w:pPr>
        <w:pStyle w:val="afb"/>
        <w:numPr>
          <w:ilvl w:val="0"/>
          <w:numId w:val="13"/>
        </w:numPr>
        <w:ind w:left="618" w:firstLineChars="0"/>
        <w:rPr>
          <w:b/>
        </w:rPr>
      </w:pPr>
      <w:bookmarkStart w:id="192" w:name="_Toc67586925"/>
      <w:r w:rsidRPr="00DA4E54">
        <w:rPr>
          <w:rFonts w:hint="eastAsia"/>
          <w:b/>
        </w:rPr>
        <w:t>苯贮槽</w:t>
      </w:r>
      <w:bookmarkEnd w:id="192"/>
    </w:p>
    <w:p w14:paraId="1833A607" w14:textId="613F2772" w:rsidR="00CF7A1A" w:rsidRPr="00DA4E54" w:rsidRDefault="00E02FB7" w:rsidP="0034539F">
      <w:pPr>
        <w:pStyle w:val="afb"/>
        <w:numPr>
          <w:ilvl w:val="0"/>
          <w:numId w:val="36"/>
        </w:numPr>
        <w:ind w:firstLineChars="0"/>
      </w:pPr>
      <w:r w:rsidRPr="00DA4E54">
        <w:rPr>
          <w:rFonts w:hint="eastAsia"/>
        </w:rPr>
        <w:t>现行国</w:t>
      </w:r>
      <w:r w:rsidR="00777E27" w:rsidRPr="00DA4E54">
        <w:rPr>
          <w:rFonts w:hint="eastAsia"/>
        </w:rPr>
        <w:t>家</w:t>
      </w:r>
      <w:r w:rsidRPr="00DA4E54">
        <w:rPr>
          <w:rFonts w:hint="eastAsia"/>
        </w:rPr>
        <w:t>标</w:t>
      </w:r>
      <w:r w:rsidR="00777E27" w:rsidRPr="00DA4E54">
        <w:rPr>
          <w:rFonts w:hint="eastAsia"/>
        </w:rPr>
        <w:t>准</w:t>
      </w:r>
      <w:r w:rsidRPr="00DA4E54">
        <w:rPr>
          <w:rFonts w:hint="eastAsia"/>
        </w:rPr>
        <w:t>《炼焦化学工业污染物排放标准》（</w:t>
      </w:r>
      <w:r w:rsidRPr="00DA4E54">
        <w:t>GB 16171-2012</w:t>
      </w:r>
      <w:r w:rsidRPr="00DA4E54">
        <w:rPr>
          <w:rFonts w:hint="eastAsia"/>
        </w:rPr>
        <w:t>）对炼焦行业中的现有及新建企业</w:t>
      </w:r>
      <w:r w:rsidR="00B04318" w:rsidRPr="00DA4E54">
        <w:rPr>
          <w:rFonts w:hint="eastAsia"/>
        </w:rPr>
        <w:t>苯贮槽</w:t>
      </w:r>
      <w:r w:rsidRPr="00DA4E54">
        <w:rPr>
          <w:rFonts w:hint="eastAsia"/>
        </w:rPr>
        <w:t>苯</w:t>
      </w:r>
      <w:r w:rsidR="00B04318" w:rsidRPr="00DA4E54">
        <w:rPr>
          <w:rFonts w:hint="eastAsia"/>
        </w:rPr>
        <w:t>排放</w:t>
      </w:r>
      <w:r w:rsidRPr="00DA4E54">
        <w:rPr>
          <w:rFonts w:hint="eastAsia"/>
        </w:rPr>
        <w:t>浓度限值</w:t>
      </w:r>
      <w:r w:rsidR="00C01F56" w:rsidRPr="00DA4E54">
        <w:rPr>
          <w:rFonts w:hint="eastAsia"/>
        </w:rPr>
        <w:t>为</w:t>
      </w:r>
      <w:r w:rsidRPr="00DA4E54">
        <w:t>6 mg/m</w:t>
      </w:r>
      <w:r w:rsidRPr="00DA4E54">
        <w:rPr>
          <w:vertAlign w:val="superscript"/>
        </w:rPr>
        <w:t>3</w:t>
      </w:r>
      <w:r w:rsidRPr="00DA4E54">
        <w:rPr>
          <w:rFonts w:hint="eastAsia"/>
        </w:rPr>
        <w:t>。</w:t>
      </w:r>
    </w:p>
    <w:p w14:paraId="05868E9D" w14:textId="15A80136" w:rsidR="004B4324" w:rsidRPr="00DA4E54" w:rsidRDefault="00635895" w:rsidP="0034539F">
      <w:pPr>
        <w:pStyle w:val="afb"/>
        <w:numPr>
          <w:ilvl w:val="0"/>
          <w:numId w:val="36"/>
        </w:numPr>
        <w:ind w:firstLineChars="0"/>
      </w:pPr>
      <w:r w:rsidRPr="00DA4E54">
        <w:rPr>
          <w:rFonts w:cs="宋体" w:hint="eastAsia"/>
        </w:rPr>
        <w:t>河北省</w:t>
      </w:r>
      <w:r w:rsidR="00E01B81" w:rsidRPr="00DA4E54">
        <w:rPr>
          <w:rFonts w:cs="宋体" w:hint="eastAsia"/>
        </w:rPr>
        <w:t>地方标准</w:t>
      </w:r>
      <w:r w:rsidR="00E02FB7" w:rsidRPr="00DA4E54">
        <w:rPr>
          <w:rFonts w:cs="宋体" w:hint="eastAsia"/>
        </w:rPr>
        <w:t>《炼焦化学工业大气污染物超低排放标准》（</w:t>
      </w:r>
      <w:r w:rsidR="00C17237">
        <w:rPr>
          <w:rFonts w:eastAsia="Times New Roman"/>
        </w:rPr>
        <w:t>DB 13/ 2863-2018</w:t>
      </w:r>
      <w:r w:rsidR="00E02FB7" w:rsidRPr="00DA4E54">
        <w:rPr>
          <w:rFonts w:cs="宋体" w:hint="eastAsia"/>
        </w:rPr>
        <w:t>）和</w:t>
      </w:r>
      <w:r w:rsidRPr="00DA4E54">
        <w:rPr>
          <w:rFonts w:cs="宋体" w:hint="eastAsia"/>
        </w:rPr>
        <w:t>河南省</w:t>
      </w:r>
      <w:r w:rsidR="00E01B81" w:rsidRPr="00DA4E54">
        <w:rPr>
          <w:rFonts w:cs="宋体" w:hint="eastAsia"/>
        </w:rPr>
        <w:t>地方标准</w:t>
      </w:r>
      <w:r w:rsidR="00E02FB7" w:rsidRPr="00DA4E54">
        <w:rPr>
          <w:rFonts w:cs="宋体" w:hint="eastAsia"/>
        </w:rPr>
        <w:t>《炼焦化学工业大气污染物排放标准》（</w:t>
      </w:r>
      <w:r w:rsidR="00C17237">
        <w:rPr>
          <w:rFonts w:eastAsia="Times New Roman"/>
        </w:rPr>
        <w:t>DB 41/ 1955-2020</w:t>
      </w:r>
      <w:r w:rsidR="00E02FB7" w:rsidRPr="00DA4E54">
        <w:rPr>
          <w:rFonts w:cs="宋体" w:hint="eastAsia"/>
        </w:rPr>
        <w:t>）中均将</w:t>
      </w:r>
      <w:r w:rsidR="003B0AF0" w:rsidRPr="00DA4E54">
        <w:rPr>
          <w:rFonts w:cs="宋体" w:hint="eastAsia"/>
        </w:rPr>
        <w:t>该排放环节苯排放浓度</w:t>
      </w:r>
      <w:r w:rsidR="00C01F56" w:rsidRPr="00DA4E54">
        <w:rPr>
          <w:rFonts w:cs="宋体" w:hint="eastAsia"/>
        </w:rPr>
        <w:t>限值</w:t>
      </w:r>
      <w:r w:rsidR="00546701">
        <w:rPr>
          <w:rFonts w:cs="宋体" w:hint="eastAsia"/>
        </w:rPr>
        <w:t>规定</w:t>
      </w:r>
      <w:r w:rsidR="00E02FB7" w:rsidRPr="00DA4E54">
        <w:rPr>
          <w:rFonts w:hint="eastAsia"/>
        </w:rPr>
        <w:t>为</w:t>
      </w:r>
      <w:r w:rsidR="00E02FB7" w:rsidRPr="00DA4E54">
        <w:t xml:space="preserve">4 </w:t>
      </w:r>
      <w:r w:rsidR="00E02FB7" w:rsidRPr="00DA4E54">
        <w:rPr>
          <w:vertAlign w:val="superscript"/>
        </w:rPr>
        <w:t xml:space="preserve"> </w:t>
      </w:r>
      <w:r w:rsidR="00E02FB7" w:rsidRPr="00DA4E54">
        <w:t>mg/m</w:t>
      </w:r>
      <w:r w:rsidR="00E02FB7" w:rsidRPr="00DA4E54">
        <w:rPr>
          <w:vertAlign w:val="superscript"/>
        </w:rPr>
        <w:t>3</w:t>
      </w:r>
      <w:r w:rsidR="004B4324" w:rsidRPr="00DA4E54">
        <w:rPr>
          <w:rFonts w:hint="eastAsia"/>
        </w:rPr>
        <w:t>。</w:t>
      </w:r>
    </w:p>
    <w:p w14:paraId="10750E06" w14:textId="10AC874A" w:rsidR="00CF7A1A" w:rsidRPr="00DA4E54" w:rsidRDefault="00E02FB7" w:rsidP="0034539F">
      <w:pPr>
        <w:pStyle w:val="afb"/>
        <w:numPr>
          <w:ilvl w:val="0"/>
          <w:numId w:val="36"/>
        </w:numPr>
        <w:ind w:firstLineChars="0"/>
      </w:pPr>
      <w:r w:rsidRPr="00DA4E54">
        <w:rPr>
          <w:rFonts w:hint="eastAsia"/>
        </w:rPr>
        <w:t>江苏省</w:t>
      </w:r>
      <w:r w:rsidR="00E01B81" w:rsidRPr="00DA4E54">
        <w:rPr>
          <w:rFonts w:hint="eastAsia"/>
        </w:rPr>
        <w:t>地方标准</w:t>
      </w:r>
      <w:r w:rsidRPr="00DA4E54">
        <w:rPr>
          <w:rFonts w:hint="eastAsia"/>
        </w:rPr>
        <w:t>《大气污染物综合排放标准》</w:t>
      </w:r>
      <w:r w:rsidR="00C65481" w:rsidRPr="00DA4E54">
        <w:rPr>
          <w:rFonts w:hint="eastAsia"/>
        </w:rPr>
        <w:t>（</w:t>
      </w:r>
      <w:r w:rsidR="00500976">
        <w:t>DB 32/ 4041-2021</w:t>
      </w:r>
      <w:r w:rsidR="00C65481" w:rsidRPr="00DA4E54">
        <w:rPr>
          <w:rFonts w:hint="eastAsia"/>
        </w:rPr>
        <w:t>）</w:t>
      </w:r>
      <w:r w:rsidRPr="00DA4E54">
        <w:rPr>
          <w:rFonts w:hint="eastAsia"/>
        </w:rPr>
        <w:t>中将苯的</w:t>
      </w:r>
      <w:r w:rsidR="009F3A6C" w:rsidRPr="00DA4E54">
        <w:rPr>
          <w:rFonts w:hint="eastAsia"/>
        </w:rPr>
        <w:t>有组织</w:t>
      </w:r>
      <w:r w:rsidRPr="00DA4E54">
        <w:rPr>
          <w:rFonts w:hint="eastAsia"/>
        </w:rPr>
        <w:t>排放</w:t>
      </w:r>
      <w:r w:rsidR="001F2088" w:rsidRPr="00DA4E54">
        <w:rPr>
          <w:rFonts w:hint="eastAsia"/>
        </w:rPr>
        <w:t>浓度</w:t>
      </w:r>
      <w:r w:rsidRPr="00DA4E54">
        <w:rPr>
          <w:rFonts w:hint="eastAsia"/>
        </w:rPr>
        <w:t>限值</w:t>
      </w:r>
      <w:r w:rsidR="009F3A6C" w:rsidRPr="00DA4E54">
        <w:rPr>
          <w:rFonts w:hint="eastAsia"/>
        </w:rPr>
        <w:t>规定</w:t>
      </w:r>
      <w:r w:rsidRPr="00DA4E54">
        <w:rPr>
          <w:rFonts w:hint="eastAsia"/>
        </w:rPr>
        <w:t>为</w:t>
      </w:r>
      <w:r w:rsidRPr="00DA4E54">
        <w:t>1 mg/m</w:t>
      </w:r>
      <w:r w:rsidRPr="00DA4E54">
        <w:rPr>
          <w:vertAlign w:val="superscript"/>
        </w:rPr>
        <w:t>3</w:t>
      </w:r>
      <w:r w:rsidRPr="00DA4E54">
        <w:rPr>
          <w:rFonts w:hint="eastAsia"/>
        </w:rPr>
        <w:t>。</w:t>
      </w:r>
    </w:p>
    <w:p w14:paraId="06CE5B30" w14:textId="101A9866" w:rsidR="00C01F56" w:rsidRPr="00DA4E54" w:rsidRDefault="00E02FB7" w:rsidP="0034539F">
      <w:pPr>
        <w:pStyle w:val="afb"/>
        <w:numPr>
          <w:ilvl w:val="0"/>
          <w:numId w:val="36"/>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4F6A83" w:rsidRPr="00DA4E54">
        <w:rPr>
          <w:rFonts w:hint="eastAsia"/>
        </w:rPr>
        <w:t>其中</w:t>
      </w:r>
      <w:r w:rsidR="00F12766">
        <w:t>4</w:t>
      </w:r>
      <w:r w:rsidR="004F6A83" w:rsidRPr="00DA4E54">
        <w:rPr>
          <w:rFonts w:hint="eastAsia"/>
        </w:rPr>
        <w:t>家企业</w:t>
      </w:r>
      <w:r w:rsidR="0003708D" w:rsidRPr="00DA4E54">
        <w:rPr>
          <w:rFonts w:hint="eastAsia"/>
        </w:rPr>
        <w:t>在苯贮槽环节</w:t>
      </w:r>
      <w:r w:rsidR="004F6A83" w:rsidRPr="00DA4E54">
        <w:rPr>
          <w:rFonts w:hint="eastAsia"/>
        </w:rPr>
        <w:t>的</w:t>
      </w:r>
      <w:r w:rsidRPr="00DA4E54">
        <w:rPr>
          <w:rFonts w:hint="eastAsia"/>
        </w:rPr>
        <w:t>苯</w:t>
      </w:r>
      <w:r w:rsidR="0003708D" w:rsidRPr="00DA4E54">
        <w:rPr>
          <w:rFonts w:hint="eastAsia"/>
        </w:rPr>
        <w:t>排放</w:t>
      </w:r>
      <w:r w:rsidRPr="00DA4E54">
        <w:rPr>
          <w:rFonts w:hint="eastAsia"/>
        </w:rPr>
        <w:t>浓度范围为</w:t>
      </w:r>
      <w:r w:rsidR="004149FB" w:rsidRPr="00DA4E54">
        <w:t>（</w:t>
      </w:r>
      <w:r w:rsidRPr="00DA4E54">
        <w:t>0</w:t>
      </w:r>
      <w:r w:rsidR="00987812" w:rsidRPr="00DA4E54">
        <w:t>~</w:t>
      </w:r>
      <w:r w:rsidRPr="00DA4E54">
        <w:t>3.88</w:t>
      </w:r>
      <w:r w:rsidR="004149FB" w:rsidRPr="00DA4E54">
        <w:t>）</w:t>
      </w:r>
      <w:r w:rsidRPr="00DA4E54">
        <w:t xml:space="preserve"> mg/m</w:t>
      </w:r>
      <w:r w:rsidRPr="00DA4E54">
        <w:rPr>
          <w:vertAlign w:val="superscript"/>
        </w:rPr>
        <w:t>3</w:t>
      </w:r>
      <w:r w:rsidRPr="00DA4E54">
        <w:rPr>
          <w:rFonts w:hint="eastAsia"/>
        </w:rPr>
        <w:t>，均值范围为</w:t>
      </w:r>
      <w:r w:rsidR="004149FB" w:rsidRPr="00DA4E54">
        <w:t>（</w:t>
      </w:r>
      <w:r w:rsidR="0003708D" w:rsidRPr="00DA4E54">
        <w:t>0</w:t>
      </w:r>
      <w:r w:rsidR="00987812" w:rsidRPr="00DA4E54">
        <w:t>~</w:t>
      </w:r>
      <w:r w:rsidR="00F12766">
        <w:t>3.78</w:t>
      </w:r>
      <w:r w:rsidR="004149FB" w:rsidRPr="00DA4E54">
        <w:t>）</w:t>
      </w:r>
      <w:r w:rsidRPr="00DA4E54">
        <w:t xml:space="preserve"> mg/m</w:t>
      </w:r>
      <w:r w:rsidRPr="00DA4E54">
        <w:rPr>
          <w:vertAlign w:val="superscript"/>
        </w:rPr>
        <w:t>3</w:t>
      </w:r>
      <w:r w:rsidR="00F12766">
        <w:rPr>
          <w:rFonts w:hint="eastAsia"/>
        </w:rPr>
        <w:t>。</w:t>
      </w:r>
    </w:p>
    <w:p w14:paraId="2E73DA23" w14:textId="4C7963CF" w:rsidR="00FD3992" w:rsidRPr="00DA4E54" w:rsidRDefault="00C01F56" w:rsidP="0034539F">
      <w:pPr>
        <w:pStyle w:val="afb"/>
        <w:numPr>
          <w:ilvl w:val="0"/>
          <w:numId w:val="36"/>
        </w:numPr>
        <w:ind w:firstLineChars="0"/>
      </w:pPr>
      <w:r w:rsidRPr="00DA4E54">
        <w:rPr>
          <w:rFonts w:hint="eastAsia"/>
        </w:rPr>
        <w:t>执行国家标准限值</w:t>
      </w:r>
      <w:r w:rsidRPr="00DA4E54">
        <w:t>6 mg/m</w:t>
      </w:r>
      <w:r w:rsidRPr="00DA4E54">
        <w:rPr>
          <w:vertAlign w:val="superscript"/>
        </w:rPr>
        <w:t>3</w:t>
      </w:r>
      <w:r w:rsidRPr="00DA4E54">
        <w:rPr>
          <w:rFonts w:hint="eastAsia"/>
        </w:rPr>
        <w:t>情况下</w:t>
      </w:r>
      <w:r w:rsidR="00E02FB7" w:rsidRPr="00DA4E54">
        <w:rPr>
          <w:rFonts w:hint="eastAsia"/>
        </w:rPr>
        <w:t>，</w:t>
      </w:r>
      <w:r w:rsidR="00F12766">
        <w:t>4</w:t>
      </w:r>
      <w:r w:rsidR="00922336" w:rsidRPr="00DA4E54">
        <w:rPr>
          <w:rFonts w:hint="eastAsia"/>
        </w:rPr>
        <w:t>家企业均能达标</w:t>
      </w:r>
      <w:r w:rsidR="00E02FB7" w:rsidRPr="00DA4E54">
        <w:rPr>
          <w:rFonts w:hint="eastAsia"/>
        </w:rPr>
        <w:t>，</w:t>
      </w:r>
      <w:proofErr w:type="gramStart"/>
      <w:r w:rsidRPr="00DA4E54">
        <w:rPr>
          <w:rFonts w:hint="eastAsia"/>
        </w:rPr>
        <w:t>若参</w:t>
      </w:r>
      <w:proofErr w:type="gramEnd"/>
      <w:r w:rsidRPr="00DA4E54">
        <w:rPr>
          <w:rFonts w:hint="eastAsia"/>
        </w:rPr>
        <w:t>考江苏省地方标准</w:t>
      </w:r>
      <w:r w:rsidR="00E02FB7" w:rsidRPr="00DA4E54">
        <w:rPr>
          <w:rFonts w:hint="eastAsia"/>
        </w:rPr>
        <w:t>限值为</w:t>
      </w:r>
      <w:r w:rsidR="00E02FB7" w:rsidRPr="00DA4E54">
        <w:t>1 mg/m</w:t>
      </w:r>
      <w:r w:rsidR="00E02FB7" w:rsidRPr="00DA4E54">
        <w:rPr>
          <w:vertAlign w:val="superscript"/>
        </w:rPr>
        <w:t>3</w:t>
      </w:r>
      <w:r w:rsidR="00E02FB7" w:rsidRPr="00DA4E54">
        <w:rPr>
          <w:rFonts w:hint="eastAsia"/>
        </w:rPr>
        <w:t>时，</w:t>
      </w:r>
      <w:r w:rsidRPr="00DA4E54">
        <w:rPr>
          <w:rFonts w:hint="eastAsia"/>
        </w:rPr>
        <w:t>有</w:t>
      </w:r>
      <w:r w:rsidR="00F12766">
        <w:t>2</w:t>
      </w:r>
      <w:r w:rsidRPr="00DA4E54">
        <w:rPr>
          <w:rFonts w:hint="eastAsia"/>
        </w:rPr>
        <w:t>家企业需进行</w:t>
      </w:r>
      <w:r w:rsidR="009E366E" w:rsidRPr="00DA4E54">
        <w:rPr>
          <w:rFonts w:hint="eastAsia"/>
        </w:rPr>
        <w:t>升级改造</w:t>
      </w:r>
      <w:r w:rsidRPr="00DA4E54">
        <w:rPr>
          <w:rFonts w:hint="eastAsia"/>
        </w:rPr>
        <w:t>。</w:t>
      </w:r>
    </w:p>
    <w:p w14:paraId="75A7A77C" w14:textId="15285437" w:rsidR="00CF7A1A" w:rsidRPr="00DA4E54" w:rsidRDefault="00C01F56" w:rsidP="0034539F">
      <w:pPr>
        <w:pStyle w:val="afb"/>
        <w:numPr>
          <w:ilvl w:val="0"/>
          <w:numId w:val="36"/>
        </w:numPr>
        <w:ind w:firstLineChars="0"/>
      </w:pPr>
      <w:r w:rsidRPr="00DA4E54">
        <w:rPr>
          <w:rFonts w:hint="eastAsia"/>
        </w:rPr>
        <w:t>综上，</w:t>
      </w:r>
      <w:r w:rsidR="00FD3992" w:rsidRPr="00DA4E54">
        <w:rPr>
          <w:rFonts w:hint="eastAsia"/>
        </w:rPr>
        <w:t>本标准将</w:t>
      </w:r>
      <w:r w:rsidRPr="00DA4E54">
        <w:rPr>
          <w:rFonts w:hint="eastAsia"/>
        </w:rPr>
        <w:t>苯贮槽</w:t>
      </w:r>
      <w:r w:rsidR="00E02FB7" w:rsidRPr="00DA4E54">
        <w:rPr>
          <w:rFonts w:hint="eastAsia"/>
        </w:rPr>
        <w:t>苯的排放</w:t>
      </w:r>
      <w:r w:rsidR="00987812" w:rsidRPr="00DA4E54">
        <w:rPr>
          <w:rFonts w:hint="eastAsia"/>
        </w:rPr>
        <w:t>浓度</w:t>
      </w:r>
      <w:r w:rsidR="00E02FB7" w:rsidRPr="00DA4E54">
        <w:rPr>
          <w:rFonts w:hint="eastAsia"/>
        </w:rPr>
        <w:t>限值</w:t>
      </w:r>
      <w:r w:rsidRPr="00DA4E54">
        <w:rPr>
          <w:rFonts w:hint="eastAsia"/>
        </w:rPr>
        <w:t>定为</w:t>
      </w:r>
      <w:r w:rsidRPr="00DA4E54">
        <w:t>1 mg/m</w:t>
      </w:r>
      <w:r w:rsidRPr="00DA4E54">
        <w:rPr>
          <w:vertAlign w:val="superscript"/>
        </w:rPr>
        <w:t>3</w:t>
      </w:r>
      <w:r w:rsidRPr="00DA4E54">
        <w:rPr>
          <w:rFonts w:hint="eastAsia"/>
        </w:rPr>
        <w:t>，与江苏省</w:t>
      </w:r>
      <w:r w:rsidR="00E01B81" w:rsidRPr="00DA4E54">
        <w:rPr>
          <w:rFonts w:hint="eastAsia"/>
        </w:rPr>
        <w:t>地方标准</w:t>
      </w:r>
      <w:r w:rsidR="00E02FB7" w:rsidRPr="00DA4E54">
        <w:rPr>
          <w:rFonts w:hint="eastAsia"/>
        </w:rPr>
        <w:t>《大气污染物综合排放标准》</w:t>
      </w:r>
      <w:r w:rsidRPr="00DA4E54">
        <w:rPr>
          <w:rFonts w:cs="宋体" w:hint="eastAsia"/>
        </w:rPr>
        <w:t>（</w:t>
      </w:r>
      <w:r w:rsidR="00546701" w:rsidRPr="00546701">
        <w:rPr>
          <w:rFonts w:eastAsia="Times New Roman"/>
        </w:rPr>
        <w:t>DB 32/4041-2021</w:t>
      </w:r>
      <w:r w:rsidRPr="00DA4E54">
        <w:rPr>
          <w:rFonts w:cs="宋体" w:hint="eastAsia"/>
        </w:rPr>
        <w:t>）</w:t>
      </w:r>
      <w:r w:rsidR="00E02FB7" w:rsidRPr="00DA4E54">
        <w:rPr>
          <w:rFonts w:hint="eastAsia"/>
        </w:rPr>
        <w:t>保持一致。</w:t>
      </w:r>
    </w:p>
    <w:p w14:paraId="1B3DF193" w14:textId="412979F0" w:rsidR="00F668A4" w:rsidRPr="00DA4E54" w:rsidRDefault="00F668A4" w:rsidP="00F668A4">
      <w:pPr>
        <w:pStyle w:val="aff2"/>
        <w:ind w:firstLine="420"/>
      </w:pPr>
      <w:r w:rsidRPr="00DA4E54">
        <w:rPr>
          <w:rFonts w:hint="eastAsia"/>
        </w:rPr>
        <w:t>表</w:t>
      </w:r>
      <w:r w:rsidRPr="00DA4E54">
        <w:t>5-4</w:t>
      </w:r>
      <w:r w:rsidR="00792FDA" w:rsidRPr="00DA4E54">
        <w:t>2</w:t>
      </w:r>
      <w:r w:rsidRPr="00DA4E54">
        <w:t xml:space="preserve"> </w:t>
      </w:r>
      <w:r w:rsidRPr="00DA4E54">
        <w:rPr>
          <w:rFonts w:hint="eastAsia"/>
        </w:rPr>
        <w:t>苯贮槽苯排放浓度（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8"/>
        <w:gridCol w:w="639"/>
        <w:gridCol w:w="639"/>
        <w:gridCol w:w="639"/>
        <w:gridCol w:w="639"/>
        <w:gridCol w:w="639"/>
        <w:gridCol w:w="639"/>
        <w:gridCol w:w="639"/>
        <w:gridCol w:w="767"/>
        <w:gridCol w:w="511"/>
        <w:gridCol w:w="639"/>
        <w:gridCol w:w="630"/>
      </w:tblGrid>
      <w:tr w:rsidR="00F12766" w:rsidRPr="00DA4E54" w14:paraId="7E93FFB4" w14:textId="77777777" w:rsidTr="008B60CC">
        <w:trPr>
          <w:trHeight w:val="1030"/>
          <w:jc w:val="center"/>
        </w:trPr>
        <w:tc>
          <w:tcPr>
            <w:tcW w:w="385" w:type="pct"/>
            <w:shd w:val="clear" w:color="auto" w:fill="auto"/>
            <w:vAlign w:val="center"/>
            <w:hideMark/>
          </w:tcPr>
          <w:p w14:paraId="6949A445" w14:textId="77777777" w:rsidR="00F12766" w:rsidRPr="00F12766" w:rsidRDefault="00F12766">
            <w:pPr>
              <w:pStyle w:val="aff"/>
              <w:rPr>
                <w:b/>
              </w:rPr>
            </w:pPr>
            <w:r w:rsidRPr="00F12766">
              <w:rPr>
                <w:rFonts w:hint="eastAsia"/>
                <w:b/>
              </w:rPr>
              <w:t>污染物排放环节</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2FD085" w14:textId="67F6D55D" w:rsidR="00F12766" w:rsidRPr="00F12766" w:rsidRDefault="00F12766">
            <w:pPr>
              <w:pStyle w:val="aff"/>
              <w:rPr>
                <w:b/>
              </w:rPr>
            </w:pPr>
            <w:r w:rsidRPr="004F4E60">
              <w:rPr>
                <w:rFonts w:hint="eastAsia"/>
                <w:b/>
              </w:rPr>
              <w:t>编号</w:t>
            </w:r>
          </w:p>
        </w:tc>
        <w:tc>
          <w:tcPr>
            <w:tcW w:w="385" w:type="pct"/>
            <w:tcBorders>
              <w:top w:val="single" w:sz="4" w:space="0" w:color="auto"/>
              <w:left w:val="nil"/>
              <w:bottom w:val="single" w:sz="4" w:space="0" w:color="auto"/>
              <w:right w:val="single" w:sz="4" w:space="0" w:color="auto"/>
            </w:tcBorders>
            <w:shd w:val="clear" w:color="auto" w:fill="auto"/>
            <w:vAlign w:val="center"/>
          </w:tcPr>
          <w:p w14:paraId="15CED8A1" w14:textId="69328A64" w:rsidR="00F12766" w:rsidRPr="00F12766" w:rsidRDefault="00F12766">
            <w:pPr>
              <w:pStyle w:val="aff"/>
              <w:rPr>
                <w:b/>
              </w:rPr>
            </w:pPr>
            <w:r w:rsidRPr="004F4E60">
              <w:rPr>
                <w:rFonts w:hint="eastAsia"/>
                <w:b/>
              </w:rPr>
              <w:t>样本量</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A5F55E8" w14:textId="03643079" w:rsidR="00F12766" w:rsidRPr="00F12766" w:rsidRDefault="00F12766">
            <w:pPr>
              <w:pStyle w:val="aff"/>
              <w:rPr>
                <w:b/>
              </w:rPr>
            </w:pPr>
            <w:r w:rsidRPr="004F4E60">
              <w:rPr>
                <w:rFonts w:hint="eastAsia"/>
                <w:b/>
              </w:rPr>
              <w:t>时间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66F8C15" w14:textId="35A443B6" w:rsidR="00F12766" w:rsidRPr="00F12766" w:rsidRDefault="00F12766">
            <w:pPr>
              <w:pStyle w:val="aff"/>
              <w:rPr>
                <w:b/>
              </w:rPr>
            </w:pPr>
            <w:r w:rsidRPr="004F4E60">
              <w:rPr>
                <w:rFonts w:hint="eastAsia"/>
                <w:b/>
              </w:rPr>
              <w:t>范围</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05DE38F" w14:textId="79C667F8" w:rsidR="00F12766" w:rsidRPr="00F12766" w:rsidRDefault="00F12766">
            <w:pPr>
              <w:pStyle w:val="aff"/>
              <w:rPr>
                <w:b/>
              </w:rPr>
            </w:pPr>
            <w:r w:rsidRPr="004F4E60">
              <w:rPr>
                <w:rFonts w:hint="eastAsia"/>
                <w:b/>
              </w:rPr>
              <w:t>均值</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6CEFCE4C" w14:textId="5B431A41" w:rsidR="00F12766" w:rsidRPr="00C73D5D" w:rsidRDefault="00F12766">
            <w:pPr>
              <w:pStyle w:val="aff"/>
              <w:rPr>
                <w:b/>
              </w:rPr>
            </w:pPr>
            <w:r w:rsidRPr="004F4E60">
              <w:rPr>
                <w:b/>
              </w:rPr>
              <w:t>90</w:t>
            </w:r>
            <w:r w:rsidRPr="004F4E60">
              <w:rPr>
                <w:rFonts w:hint="eastAsia"/>
                <w:b/>
              </w:rPr>
              <w:t>分位数</w:t>
            </w:r>
          </w:p>
        </w:tc>
        <w:tc>
          <w:tcPr>
            <w:tcW w:w="385" w:type="pct"/>
            <w:shd w:val="clear" w:color="auto" w:fill="auto"/>
            <w:vAlign w:val="center"/>
            <w:hideMark/>
          </w:tcPr>
          <w:p w14:paraId="46CA2249" w14:textId="107B56D5" w:rsidR="00F12766" w:rsidRPr="00DA4E54" w:rsidRDefault="00F12766" w:rsidP="00F12766">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85" w:type="pct"/>
            <w:shd w:val="clear" w:color="auto" w:fill="auto"/>
            <w:vAlign w:val="center"/>
            <w:hideMark/>
          </w:tcPr>
          <w:p w14:paraId="53921AEB" w14:textId="426DD7C4" w:rsidR="00F12766" w:rsidRPr="00DA4E54" w:rsidRDefault="00F12766" w:rsidP="00F12766">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62" w:type="pct"/>
            <w:shd w:val="clear" w:color="auto" w:fill="auto"/>
            <w:vAlign w:val="center"/>
            <w:hideMark/>
          </w:tcPr>
          <w:p w14:paraId="271F7F64" w14:textId="01991354" w:rsidR="00F12766" w:rsidRPr="00DA4E54" w:rsidRDefault="00F12766" w:rsidP="00F12766">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08" w:type="pct"/>
            <w:shd w:val="clear" w:color="auto" w:fill="auto"/>
            <w:vAlign w:val="center"/>
            <w:hideMark/>
          </w:tcPr>
          <w:p w14:paraId="7E66E6E2" w14:textId="77777777" w:rsidR="00F12766" w:rsidRPr="00DA4E54" w:rsidRDefault="00F12766" w:rsidP="00F12766">
            <w:pPr>
              <w:pStyle w:val="aff"/>
              <w:rPr>
                <w:b/>
              </w:rPr>
            </w:pPr>
            <w:r w:rsidRPr="00DA4E54">
              <w:rPr>
                <w:rFonts w:hint="eastAsia"/>
                <w:b/>
              </w:rPr>
              <w:t>本标准拟定限值</w:t>
            </w:r>
          </w:p>
        </w:tc>
        <w:tc>
          <w:tcPr>
            <w:tcW w:w="385" w:type="pct"/>
            <w:shd w:val="clear" w:color="auto" w:fill="auto"/>
            <w:vAlign w:val="center"/>
            <w:hideMark/>
          </w:tcPr>
          <w:p w14:paraId="4CB457D9" w14:textId="77777777" w:rsidR="00F12766" w:rsidRPr="00DA4E54" w:rsidRDefault="00F12766" w:rsidP="00F12766">
            <w:pPr>
              <w:pStyle w:val="aff"/>
              <w:rPr>
                <w:b/>
                <w:bCs/>
              </w:rPr>
            </w:pPr>
            <w:r w:rsidRPr="00DA4E54">
              <w:rPr>
                <w:rFonts w:hint="eastAsia"/>
                <w:b/>
                <w:bCs/>
              </w:rPr>
              <w:t>执行本标准是否达标</w:t>
            </w:r>
          </w:p>
        </w:tc>
        <w:tc>
          <w:tcPr>
            <w:tcW w:w="380" w:type="pct"/>
            <w:shd w:val="clear" w:color="auto" w:fill="auto"/>
            <w:vAlign w:val="center"/>
            <w:hideMark/>
          </w:tcPr>
          <w:p w14:paraId="3D9B0177" w14:textId="77777777" w:rsidR="00F12766" w:rsidRPr="00DA4E54" w:rsidRDefault="00F12766" w:rsidP="00F12766">
            <w:pPr>
              <w:pStyle w:val="aff"/>
              <w:rPr>
                <w:b/>
              </w:rPr>
            </w:pPr>
            <w:r w:rsidRPr="00DA4E54">
              <w:rPr>
                <w:b/>
              </w:rPr>
              <w:t>执行本标准需要升级改造的企业数</w:t>
            </w:r>
          </w:p>
        </w:tc>
      </w:tr>
      <w:tr w:rsidR="00F12766" w:rsidRPr="00DA4E54" w14:paraId="39B88B44" w14:textId="77777777" w:rsidTr="008B60CC">
        <w:trPr>
          <w:trHeight w:val="470"/>
          <w:jc w:val="center"/>
        </w:trPr>
        <w:tc>
          <w:tcPr>
            <w:tcW w:w="385" w:type="pct"/>
            <w:vMerge w:val="restart"/>
            <w:shd w:val="clear" w:color="auto" w:fill="auto"/>
            <w:vAlign w:val="center"/>
            <w:hideMark/>
          </w:tcPr>
          <w:p w14:paraId="0EC5958E" w14:textId="77777777" w:rsidR="00F12766" w:rsidRPr="00F12766" w:rsidRDefault="00F12766" w:rsidP="00F12766">
            <w:pPr>
              <w:spacing w:line="240" w:lineRule="auto"/>
              <w:jc w:val="center"/>
              <w:rPr>
                <w:rFonts w:cs="宋体"/>
                <w:sz w:val="18"/>
                <w:szCs w:val="18"/>
                <w:lang w:val="en-US"/>
              </w:rPr>
            </w:pPr>
            <w:r w:rsidRPr="00F12766">
              <w:rPr>
                <w:rFonts w:cs="宋体" w:hint="eastAsia"/>
                <w:sz w:val="18"/>
                <w:szCs w:val="18"/>
                <w:lang w:val="en-US"/>
              </w:rPr>
              <w:t>苯贮槽</w:t>
            </w: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4D07111F" w14:textId="653C91B3" w:rsidR="00F12766" w:rsidRPr="00F12766" w:rsidRDefault="00F12766" w:rsidP="00F12766">
            <w:pPr>
              <w:spacing w:line="240" w:lineRule="auto"/>
              <w:jc w:val="center"/>
              <w:rPr>
                <w:rFonts w:cs="宋体"/>
                <w:sz w:val="18"/>
                <w:szCs w:val="18"/>
                <w:lang w:val="en-US"/>
              </w:rPr>
            </w:pPr>
            <w:r w:rsidRPr="004F4E60">
              <w:rPr>
                <w:rFonts w:hint="eastAsia"/>
                <w:sz w:val="18"/>
                <w:szCs w:val="18"/>
              </w:rPr>
              <w:t>企业</w:t>
            </w:r>
            <w:r w:rsidRPr="004F4E60">
              <w:rPr>
                <w:rFonts w:cs="Times New Roman"/>
                <w:sz w:val="18"/>
                <w:szCs w:val="18"/>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D0BC5A8" w14:textId="429A2E83"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3</w:t>
            </w:r>
          </w:p>
        </w:tc>
        <w:tc>
          <w:tcPr>
            <w:tcW w:w="385" w:type="pct"/>
            <w:tcBorders>
              <w:top w:val="nil"/>
              <w:left w:val="nil"/>
              <w:bottom w:val="single" w:sz="4" w:space="0" w:color="auto"/>
              <w:right w:val="single" w:sz="4" w:space="0" w:color="auto"/>
            </w:tcBorders>
            <w:shd w:val="clear" w:color="auto" w:fill="auto"/>
            <w:vAlign w:val="center"/>
            <w:hideMark/>
          </w:tcPr>
          <w:p w14:paraId="2328B65E" w14:textId="5FAE5CF0"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2018.8~2019.12</w:t>
            </w:r>
          </w:p>
        </w:tc>
        <w:tc>
          <w:tcPr>
            <w:tcW w:w="385" w:type="pct"/>
            <w:tcBorders>
              <w:top w:val="nil"/>
              <w:left w:val="nil"/>
              <w:bottom w:val="single" w:sz="4" w:space="0" w:color="auto"/>
              <w:right w:val="single" w:sz="4" w:space="0" w:color="auto"/>
            </w:tcBorders>
            <w:shd w:val="clear" w:color="auto" w:fill="auto"/>
            <w:vAlign w:val="center"/>
            <w:hideMark/>
          </w:tcPr>
          <w:p w14:paraId="6BE90166" w14:textId="3F304605"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0~</w:t>
            </w:r>
            <w:r w:rsidRPr="004F4E60">
              <w:rPr>
                <w:rFonts w:eastAsia="等线" w:cs="Times New Roman"/>
                <w:b/>
                <w:sz w:val="18"/>
                <w:szCs w:val="18"/>
              </w:rPr>
              <w:t>0.22</w:t>
            </w:r>
          </w:p>
        </w:tc>
        <w:tc>
          <w:tcPr>
            <w:tcW w:w="385" w:type="pct"/>
            <w:tcBorders>
              <w:top w:val="nil"/>
              <w:left w:val="nil"/>
              <w:bottom w:val="single" w:sz="4" w:space="0" w:color="auto"/>
              <w:right w:val="single" w:sz="4" w:space="0" w:color="auto"/>
            </w:tcBorders>
            <w:shd w:val="clear" w:color="auto" w:fill="auto"/>
            <w:vAlign w:val="center"/>
            <w:hideMark/>
          </w:tcPr>
          <w:p w14:paraId="64E78A4F" w14:textId="39FAF7B2"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0.12</w:t>
            </w:r>
          </w:p>
        </w:tc>
        <w:tc>
          <w:tcPr>
            <w:tcW w:w="385" w:type="pct"/>
            <w:tcBorders>
              <w:top w:val="nil"/>
              <w:left w:val="nil"/>
              <w:bottom w:val="single" w:sz="4" w:space="0" w:color="auto"/>
              <w:right w:val="single" w:sz="4" w:space="0" w:color="auto"/>
            </w:tcBorders>
            <w:shd w:val="clear" w:color="auto" w:fill="auto"/>
            <w:vAlign w:val="center"/>
            <w:hideMark/>
          </w:tcPr>
          <w:p w14:paraId="21B1D40A" w14:textId="6BFD453F" w:rsidR="00F12766" w:rsidRPr="00F12766" w:rsidRDefault="00F12766" w:rsidP="00F12766">
            <w:pPr>
              <w:spacing w:line="240" w:lineRule="auto"/>
              <w:jc w:val="center"/>
              <w:rPr>
                <w:rFonts w:eastAsia="等线" w:cs="Times New Roman"/>
                <w:b/>
                <w:bCs/>
                <w:sz w:val="18"/>
                <w:szCs w:val="18"/>
                <w:lang w:val="en-US"/>
              </w:rPr>
            </w:pPr>
            <w:r>
              <w:rPr>
                <w:rFonts w:eastAsia="等线" w:cs="Times New Roman" w:hint="eastAsia"/>
                <w:b/>
                <w:bCs/>
                <w:sz w:val="18"/>
                <w:szCs w:val="18"/>
              </w:rPr>
              <w:t>/</w:t>
            </w:r>
            <w:r w:rsidRPr="004F4E60">
              <w:rPr>
                <w:rFonts w:eastAsia="等线" w:cs="Times New Roman" w:hint="eastAsia"/>
                <w:b/>
                <w:bCs/>
                <w:sz w:val="18"/>
                <w:szCs w:val="18"/>
              </w:rPr>
              <w:t xml:space="preserve">　</w:t>
            </w:r>
          </w:p>
        </w:tc>
        <w:tc>
          <w:tcPr>
            <w:tcW w:w="385" w:type="pct"/>
            <w:shd w:val="clear" w:color="auto" w:fill="auto"/>
            <w:vAlign w:val="center"/>
            <w:hideMark/>
          </w:tcPr>
          <w:p w14:paraId="3E204738"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385" w:type="pct"/>
            <w:shd w:val="clear" w:color="auto" w:fill="auto"/>
            <w:vAlign w:val="center"/>
            <w:hideMark/>
          </w:tcPr>
          <w:p w14:paraId="77590309"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462" w:type="pct"/>
            <w:shd w:val="clear" w:color="auto" w:fill="auto"/>
            <w:vAlign w:val="center"/>
            <w:hideMark/>
          </w:tcPr>
          <w:p w14:paraId="2CD66C5A"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4</w:t>
            </w:r>
          </w:p>
        </w:tc>
        <w:tc>
          <w:tcPr>
            <w:tcW w:w="308" w:type="pct"/>
            <w:shd w:val="clear" w:color="auto" w:fill="auto"/>
            <w:vAlign w:val="center"/>
            <w:hideMark/>
          </w:tcPr>
          <w:p w14:paraId="39078ABE"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85" w:type="pct"/>
            <w:shd w:val="clear" w:color="auto" w:fill="auto"/>
            <w:vAlign w:val="center"/>
            <w:hideMark/>
          </w:tcPr>
          <w:p w14:paraId="716270E3" w14:textId="77777777" w:rsidR="00F12766" w:rsidRPr="00DA4E54" w:rsidRDefault="00F12766" w:rsidP="00F12766">
            <w:pPr>
              <w:pStyle w:val="aff"/>
              <w:rPr>
                <w:b/>
              </w:rPr>
            </w:pPr>
            <w:r w:rsidRPr="00DA4E54">
              <w:rPr>
                <w:b/>
              </w:rPr>
              <w:t>是</w:t>
            </w:r>
          </w:p>
        </w:tc>
        <w:tc>
          <w:tcPr>
            <w:tcW w:w="380" w:type="pct"/>
            <w:vMerge w:val="restart"/>
            <w:shd w:val="clear" w:color="auto" w:fill="auto"/>
            <w:vAlign w:val="center"/>
            <w:hideMark/>
          </w:tcPr>
          <w:p w14:paraId="6891BACF" w14:textId="6E567D11" w:rsidR="00F12766" w:rsidRPr="004F4E60" w:rsidRDefault="00F12766" w:rsidP="00F12766">
            <w:pPr>
              <w:spacing w:line="240" w:lineRule="auto"/>
              <w:jc w:val="center"/>
              <w:rPr>
                <w:rFonts w:eastAsia="等线" w:cs="Times New Roman"/>
                <w:b/>
                <w:sz w:val="18"/>
                <w:szCs w:val="18"/>
                <w:lang w:val="en-US"/>
              </w:rPr>
            </w:pPr>
            <w:r w:rsidRPr="004F4E60">
              <w:rPr>
                <w:rFonts w:eastAsia="等线" w:cs="Times New Roman"/>
                <w:b/>
                <w:sz w:val="18"/>
                <w:szCs w:val="18"/>
                <w:lang w:val="en-US"/>
              </w:rPr>
              <w:t>2</w:t>
            </w:r>
          </w:p>
        </w:tc>
      </w:tr>
      <w:tr w:rsidR="00F12766" w:rsidRPr="00DA4E54" w14:paraId="441C3E80" w14:textId="77777777" w:rsidTr="008B60CC">
        <w:trPr>
          <w:trHeight w:val="460"/>
          <w:jc w:val="center"/>
        </w:trPr>
        <w:tc>
          <w:tcPr>
            <w:tcW w:w="385" w:type="pct"/>
            <w:vMerge/>
            <w:shd w:val="clear" w:color="auto" w:fill="auto"/>
            <w:vAlign w:val="center"/>
            <w:hideMark/>
          </w:tcPr>
          <w:p w14:paraId="77C3710A" w14:textId="77777777" w:rsidR="00F12766" w:rsidRPr="00F12766" w:rsidRDefault="00F12766" w:rsidP="00F12766">
            <w:pPr>
              <w:spacing w:line="240" w:lineRule="auto"/>
              <w:rPr>
                <w:rFonts w:cs="宋体"/>
                <w:sz w:val="18"/>
                <w:szCs w:val="18"/>
                <w:lang w:val="en-US"/>
              </w:rPr>
            </w:pPr>
          </w:p>
        </w:tc>
        <w:tc>
          <w:tcPr>
            <w:tcW w:w="385" w:type="pct"/>
            <w:tcBorders>
              <w:top w:val="nil"/>
              <w:left w:val="single" w:sz="4" w:space="0" w:color="auto"/>
              <w:bottom w:val="single" w:sz="4" w:space="0" w:color="auto"/>
              <w:right w:val="single" w:sz="4" w:space="0" w:color="auto"/>
            </w:tcBorders>
            <w:shd w:val="clear" w:color="auto" w:fill="auto"/>
            <w:vAlign w:val="center"/>
            <w:hideMark/>
          </w:tcPr>
          <w:p w14:paraId="1FD47576" w14:textId="037EA057" w:rsidR="00F12766" w:rsidRPr="00F12766" w:rsidRDefault="00F12766" w:rsidP="00F12766">
            <w:pPr>
              <w:spacing w:line="240" w:lineRule="auto"/>
              <w:jc w:val="center"/>
              <w:rPr>
                <w:rFonts w:cs="宋体"/>
                <w:sz w:val="18"/>
                <w:szCs w:val="18"/>
                <w:lang w:val="en-US"/>
              </w:rPr>
            </w:pPr>
            <w:r w:rsidRPr="004F4E60">
              <w:rPr>
                <w:rFonts w:hint="eastAsia"/>
                <w:sz w:val="18"/>
                <w:szCs w:val="18"/>
              </w:rPr>
              <w:t>企业</w:t>
            </w:r>
            <w:r w:rsidRPr="004F4E60">
              <w:rPr>
                <w:rFonts w:cs="Times New Roman"/>
                <w:sz w:val="18"/>
                <w:szCs w:val="18"/>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AD5669D" w14:textId="6555C5B7"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3</w:t>
            </w:r>
          </w:p>
        </w:tc>
        <w:tc>
          <w:tcPr>
            <w:tcW w:w="385" w:type="pct"/>
            <w:tcBorders>
              <w:top w:val="nil"/>
              <w:left w:val="nil"/>
              <w:bottom w:val="single" w:sz="4" w:space="0" w:color="auto"/>
              <w:right w:val="single" w:sz="4" w:space="0" w:color="auto"/>
            </w:tcBorders>
            <w:shd w:val="clear" w:color="auto" w:fill="auto"/>
            <w:vAlign w:val="center"/>
            <w:hideMark/>
          </w:tcPr>
          <w:p w14:paraId="34AAE7D7" w14:textId="2BD9D0CB"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2019.3.29~2020.10.22</w:t>
            </w:r>
          </w:p>
        </w:tc>
        <w:tc>
          <w:tcPr>
            <w:tcW w:w="385" w:type="pct"/>
            <w:tcBorders>
              <w:top w:val="nil"/>
              <w:left w:val="nil"/>
              <w:bottom w:val="single" w:sz="4" w:space="0" w:color="auto"/>
              <w:right w:val="single" w:sz="4" w:space="0" w:color="auto"/>
            </w:tcBorders>
            <w:shd w:val="clear" w:color="auto" w:fill="auto"/>
            <w:vAlign w:val="center"/>
            <w:hideMark/>
          </w:tcPr>
          <w:p w14:paraId="1B8CF0E2" w14:textId="5E2BD582"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0~</w:t>
            </w:r>
            <w:r w:rsidRPr="004F4E60">
              <w:rPr>
                <w:rFonts w:eastAsia="等线" w:cs="Times New Roman"/>
                <w:b/>
                <w:sz w:val="18"/>
                <w:szCs w:val="18"/>
              </w:rPr>
              <w:t>3.88</w:t>
            </w:r>
          </w:p>
        </w:tc>
        <w:tc>
          <w:tcPr>
            <w:tcW w:w="385" w:type="pct"/>
            <w:tcBorders>
              <w:top w:val="nil"/>
              <w:left w:val="nil"/>
              <w:bottom w:val="single" w:sz="4" w:space="0" w:color="auto"/>
              <w:right w:val="single" w:sz="4" w:space="0" w:color="auto"/>
            </w:tcBorders>
            <w:shd w:val="clear" w:color="auto" w:fill="auto"/>
            <w:vAlign w:val="center"/>
            <w:hideMark/>
          </w:tcPr>
          <w:p w14:paraId="0901D669" w14:textId="52AACD4B"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2.55</w:t>
            </w:r>
          </w:p>
        </w:tc>
        <w:tc>
          <w:tcPr>
            <w:tcW w:w="385" w:type="pct"/>
            <w:tcBorders>
              <w:top w:val="nil"/>
              <w:left w:val="nil"/>
              <w:bottom w:val="single" w:sz="4" w:space="0" w:color="auto"/>
              <w:right w:val="single" w:sz="4" w:space="0" w:color="auto"/>
            </w:tcBorders>
            <w:shd w:val="clear" w:color="auto" w:fill="auto"/>
            <w:vAlign w:val="center"/>
            <w:hideMark/>
          </w:tcPr>
          <w:p w14:paraId="268B387D" w14:textId="7D9293C1" w:rsidR="00F12766" w:rsidRPr="00F12766" w:rsidRDefault="00F12766" w:rsidP="00F12766">
            <w:pPr>
              <w:spacing w:line="240" w:lineRule="auto"/>
              <w:jc w:val="center"/>
              <w:rPr>
                <w:rFonts w:eastAsia="等线" w:cs="Times New Roman"/>
                <w:b/>
                <w:bCs/>
                <w:sz w:val="18"/>
                <w:szCs w:val="18"/>
                <w:lang w:val="en-US"/>
              </w:rPr>
            </w:pPr>
            <w:r>
              <w:rPr>
                <w:rFonts w:eastAsia="等线" w:cs="Times New Roman" w:hint="eastAsia"/>
                <w:b/>
                <w:bCs/>
                <w:sz w:val="18"/>
                <w:szCs w:val="18"/>
              </w:rPr>
              <w:t>/</w:t>
            </w:r>
          </w:p>
        </w:tc>
        <w:tc>
          <w:tcPr>
            <w:tcW w:w="385" w:type="pct"/>
            <w:shd w:val="clear" w:color="auto" w:fill="auto"/>
            <w:vAlign w:val="center"/>
            <w:hideMark/>
          </w:tcPr>
          <w:p w14:paraId="4602CBAE"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385" w:type="pct"/>
            <w:shd w:val="clear" w:color="auto" w:fill="auto"/>
            <w:vAlign w:val="center"/>
            <w:hideMark/>
          </w:tcPr>
          <w:p w14:paraId="744CBBDB"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462" w:type="pct"/>
            <w:shd w:val="clear" w:color="auto" w:fill="auto"/>
            <w:vAlign w:val="center"/>
            <w:hideMark/>
          </w:tcPr>
          <w:p w14:paraId="3ECFC51B"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4</w:t>
            </w:r>
          </w:p>
        </w:tc>
        <w:tc>
          <w:tcPr>
            <w:tcW w:w="308" w:type="pct"/>
            <w:shd w:val="clear" w:color="auto" w:fill="auto"/>
            <w:vAlign w:val="center"/>
            <w:hideMark/>
          </w:tcPr>
          <w:p w14:paraId="43C98316"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85" w:type="pct"/>
            <w:shd w:val="clear" w:color="auto" w:fill="auto"/>
            <w:vAlign w:val="center"/>
            <w:hideMark/>
          </w:tcPr>
          <w:p w14:paraId="24B6BA83" w14:textId="77777777" w:rsidR="00F12766" w:rsidRPr="00DA4E54" w:rsidRDefault="00F12766" w:rsidP="00F12766">
            <w:pPr>
              <w:pStyle w:val="aff"/>
              <w:rPr>
                <w:b/>
              </w:rPr>
            </w:pPr>
            <w:r w:rsidRPr="00DA4E54">
              <w:rPr>
                <w:b/>
              </w:rPr>
              <w:t>否</w:t>
            </w:r>
          </w:p>
        </w:tc>
        <w:tc>
          <w:tcPr>
            <w:tcW w:w="380" w:type="pct"/>
            <w:vMerge/>
            <w:shd w:val="clear" w:color="auto" w:fill="auto"/>
            <w:vAlign w:val="center"/>
            <w:hideMark/>
          </w:tcPr>
          <w:p w14:paraId="111DED10" w14:textId="77777777" w:rsidR="00F12766" w:rsidRPr="00DA4E54" w:rsidRDefault="00F12766" w:rsidP="00F12766">
            <w:pPr>
              <w:spacing w:line="240" w:lineRule="auto"/>
              <w:rPr>
                <w:rFonts w:eastAsia="等线" w:cs="Times New Roman"/>
                <w:sz w:val="18"/>
                <w:szCs w:val="18"/>
                <w:lang w:val="en-US"/>
              </w:rPr>
            </w:pPr>
          </w:p>
        </w:tc>
      </w:tr>
      <w:tr w:rsidR="00F12766" w:rsidRPr="00DA4E54" w14:paraId="4ED33F87" w14:textId="77777777" w:rsidTr="008B60CC">
        <w:trPr>
          <w:trHeight w:val="460"/>
          <w:jc w:val="center"/>
        </w:trPr>
        <w:tc>
          <w:tcPr>
            <w:tcW w:w="385" w:type="pct"/>
            <w:vMerge/>
            <w:shd w:val="clear" w:color="auto" w:fill="auto"/>
            <w:vAlign w:val="center"/>
          </w:tcPr>
          <w:p w14:paraId="36CF7371" w14:textId="77777777" w:rsidR="00F12766" w:rsidRPr="00F12766" w:rsidRDefault="00F12766" w:rsidP="00F12766">
            <w:pPr>
              <w:spacing w:line="240" w:lineRule="auto"/>
              <w:rPr>
                <w:rFonts w:cs="宋体"/>
                <w:sz w:val="18"/>
                <w:szCs w:val="18"/>
                <w:lang w:val="en-US"/>
              </w:rPr>
            </w:pPr>
          </w:p>
        </w:tc>
        <w:tc>
          <w:tcPr>
            <w:tcW w:w="385" w:type="pct"/>
            <w:tcBorders>
              <w:top w:val="nil"/>
              <w:left w:val="single" w:sz="4" w:space="0" w:color="auto"/>
              <w:bottom w:val="single" w:sz="4" w:space="0" w:color="auto"/>
              <w:right w:val="single" w:sz="4" w:space="0" w:color="auto"/>
            </w:tcBorders>
            <w:shd w:val="clear" w:color="auto" w:fill="auto"/>
            <w:vAlign w:val="center"/>
          </w:tcPr>
          <w:p w14:paraId="4F8C7D02" w14:textId="60E7DBD3" w:rsidR="00F12766" w:rsidRPr="00F12766" w:rsidRDefault="00F12766" w:rsidP="00F12766">
            <w:pPr>
              <w:spacing w:line="240" w:lineRule="auto"/>
              <w:jc w:val="center"/>
              <w:rPr>
                <w:rFonts w:cs="宋体"/>
                <w:sz w:val="18"/>
                <w:szCs w:val="18"/>
                <w:lang w:val="en-US"/>
              </w:rPr>
            </w:pPr>
            <w:r w:rsidRPr="004F4E60">
              <w:rPr>
                <w:rFonts w:hint="eastAsia"/>
                <w:sz w:val="18"/>
                <w:szCs w:val="18"/>
              </w:rPr>
              <w:t>企业</w:t>
            </w:r>
            <w:r w:rsidRPr="004F4E60">
              <w:rPr>
                <w:sz w:val="18"/>
                <w:szCs w:val="18"/>
              </w:rPr>
              <w:t>3</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5BA49017" w14:textId="39E92696"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5</w:t>
            </w:r>
          </w:p>
        </w:tc>
        <w:tc>
          <w:tcPr>
            <w:tcW w:w="385" w:type="pct"/>
            <w:tcBorders>
              <w:top w:val="nil"/>
              <w:left w:val="nil"/>
              <w:bottom w:val="single" w:sz="4" w:space="0" w:color="auto"/>
              <w:right w:val="single" w:sz="4" w:space="0" w:color="auto"/>
            </w:tcBorders>
            <w:shd w:val="clear" w:color="auto" w:fill="auto"/>
            <w:vAlign w:val="center"/>
          </w:tcPr>
          <w:p w14:paraId="53389E71" w14:textId="407A28C6"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2019.3~2020.11</w:t>
            </w:r>
          </w:p>
        </w:tc>
        <w:tc>
          <w:tcPr>
            <w:tcW w:w="385" w:type="pct"/>
            <w:tcBorders>
              <w:top w:val="nil"/>
              <w:left w:val="nil"/>
              <w:bottom w:val="single" w:sz="4" w:space="0" w:color="auto"/>
              <w:right w:val="single" w:sz="4" w:space="0" w:color="auto"/>
            </w:tcBorders>
            <w:shd w:val="clear" w:color="auto" w:fill="auto"/>
            <w:vAlign w:val="center"/>
          </w:tcPr>
          <w:p w14:paraId="3E2337F5" w14:textId="297B1D6E"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0~</w:t>
            </w:r>
            <w:r w:rsidRPr="004F4E60">
              <w:rPr>
                <w:rFonts w:eastAsia="等线" w:cs="Times New Roman"/>
                <w:b/>
                <w:sz w:val="18"/>
                <w:szCs w:val="18"/>
              </w:rPr>
              <w:t>3.88</w:t>
            </w:r>
          </w:p>
        </w:tc>
        <w:tc>
          <w:tcPr>
            <w:tcW w:w="385" w:type="pct"/>
            <w:tcBorders>
              <w:top w:val="nil"/>
              <w:left w:val="nil"/>
              <w:bottom w:val="single" w:sz="4" w:space="0" w:color="auto"/>
              <w:right w:val="single" w:sz="4" w:space="0" w:color="auto"/>
            </w:tcBorders>
            <w:shd w:val="clear" w:color="auto" w:fill="auto"/>
            <w:vAlign w:val="center"/>
          </w:tcPr>
          <w:p w14:paraId="682682D9" w14:textId="7324D535" w:rsidR="00F12766" w:rsidRPr="00F12766" w:rsidRDefault="00F12766" w:rsidP="00F12766">
            <w:pPr>
              <w:spacing w:line="240" w:lineRule="auto"/>
              <w:jc w:val="center"/>
              <w:rPr>
                <w:rFonts w:eastAsia="等线" w:cs="Times New Roman"/>
                <w:sz w:val="18"/>
                <w:szCs w:val="18"/>
                <w:lang w:val="en-US"/>
              </w:rPr>
            </w:pPr>
            <w:r w:rsidRPr="004F4E60">
              <w:rPr>
                <w:rFonts w:eastAsia="等线" w:cs="Times New Roman"/>
                <w:sz w:val="18"/>
                <w:szCs w:val="18"/>
              </w:rPr>
              <w:t>3.78</w:t>
            </w:r>
          </w:p>
        </w:tc>
        <w:tc>
          <w:tcPr>
            <w:tcW w:w="385" w:type="pct"/>
            <w:tcBorders>
              <w:top w:val="nil"/>
              <w:left w:val="nil"/>
              <w:bottom w:val="single" w:sz="4" w:space="0" w:color="auto"/>
              <w:right w:val="single" w:sz="4" w:space="0" w:color="auto"/>
            </w:tcBorders>
            <w:shd w:val="clear" w:color="auto" w:fill="auto"/>
            <w:vAlign w:val="center"/>
          </w:tcPr>
          <w:p w14:paraId="2876BEA9" w14:textId="4F1E1B57" w:rsidR="00F12766" w:rsidRPr="00F12766" w:rsidRDefault="00F12766" w:rsidP="00F12766">
            <w:pPr>
              <w:spacing w:line="240" w:lineRule="auto"/>
              <w:jc w:val="center"/>
              <w:rPr>
                <w:rFonts w:eastAsia="等线" w:cs="Times New Roman"/>
                <w:b/>
                <w:bCs/>
                <w:sz w:val="18"/>
                <w:szCs w:val="18"/>
                <w:lang w:val="en-US"/>
              </w:rPr>
            </w:pPr>
            <w:r>
              <w:rPr>
                <w:rFonts w:eastAsia="等线" w:cs="Times New Roman" w:hint="eastAsia"/>
                <w:b/>
                <w:bCs/>
                <w:sz w:val="18"/>
                <w:szCs w:val="18"/>
              </w:rPr>
              <w:t>/</w:t>
            </w:r>
            <w:r w:rsidRPr="004F4E60">
              <w:rPr>
                <w:rFonts w:eastAsia="等线" w:cs="Times New Roman" w:hint="eastAsia"/>
                <w:b/>
                <w:bCs/>
                <w:sz w:val="18"/>
                <w:szCs w:val="18"/>
              </w:rPr>
              <w:t xml:space="preserve">　</w:t>
            </w:r>
          </w:p>
        </w:tc>
        <w:tc>
          <w:tcPr>
            <w:tcW w:w="385" w:type="pct"/>
            <w:shd w:val="clear" w:color="auto" w:fill="auto"/>
            <w:vAlign w:val="center"/>
          </w:tcPr>
          <w:p w14:paraId="6E7D2E96" w14:textId="4C666936" w:rsidR="00F12766" w:rsidRPr="004F4E60" w:rsidRDefault="00F12766" w:rsidP="00F12766">
            <w:pPr>
              <w:spacing w:line="240" w:lineRule="auto"/>
              <w:jc w:val="center"/>
              <w:rPr>
                <w:rFonts w:eastAsia="等线" w:cs="Times New Roman"/>
                <w:b/>
                <w:sz w:val="18"/>
                <w:szCs w:val="18"/>
                <w:lang w:val="en-US"/>
              </w:rPr>
            </w:pPr>
            <w:r w:rsidRPr="00DA4E54">
              <w:rPr>
                <w:rFonts w:eastAsia="等线" w:cs="Times New Roman"/>
                <w:sz w:val="18"/>
                <w:szCs w:val="18"/>
                <w:lang w:val="en-US"/>
              </w:rPr>
              <w:t>6</w:t>
            </w:r>
          </w:p>
        </w:tc>
        <w:tc>
          <w:tcPr>
            <w:tcW w:w="385" w:type="pct"/>
            <w:shd w:val="clear" w:color="auto" w:fill="auto"/>
            <w:vAlign w:val="center"/>
          </w:tcPr>
          <w:p w14:paraId="53711E7C" w14:textId="0FDF0F0B"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462" w:type="pct"/>
            <w:shd w:val="clear" w:color="auto" w:fill="auto"/>
            <w:vAlign w:val="center"/>
          </w:tcPr>
          <w:p w14:paraId="35AB6DC3" w14:textId="7B50C4FA"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4</w:t>
            </w:r>
          </w:p>
        </w:tc>
        <w:tc>
          <w:tcPr>
            <w:tcW w:w="308" w:type="pct"/>
            <w:shd w:val="clear" w:color="auto" w:fill="auto"/>
            <w:vAlign w:val="center"/>
          </w:tcPr>
          <w:p w14:paraId="0C9EAF34" w14:textId="64A19C8F"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85" w:type="pct"/>
            <w:shd w:val="clear" w:color="auto" w:fill="auto"/>
            <w:vAlign w:val="center"/>
          </w:tcPr>
          <w:p w14:paraId="3EB41DCE" w14:textId="27000FF7" w:rsidR="00F12766" w:rsidRPr="00DA4E54" w:rsidRDefault="00F12766" w:rsidP="00F12766">
            <w:pPr>
              <w:pStyle w:val="aff"/>
              <w:rPr>
                <w:b/>
              </w:rPr>
            </w:pPr>
            <w:r w:rsidRPr="00DA4E54">
              <w:rPr>
                <w:b/>
              </w:rPr>
              <w:t>否</w:t>
            </w:r>
          </w:p>
        </w:tc>
        <w:tc>
          <w:tcPr>
            <w:tcW w:w="380" w:type="pct"/>
            <w:vMerge/>
            <w:shd w:val="clear" w:color="auto" w:fill="auto"/>
            <w:vAlign w:val="center"/>
          </w:tcPr>
          <w:p w14:paraId="1EE83F5B" w14:textId="77777777" w:rsidR="00F12766" w:rsidRPr="00DA4E54" w:rsidRDefault="00F12766" w:rsidP="00F12766">
            <w:pPr>
              <w:spacing w:line="240" w:lineRule="auto"/>
              <w:rPr>
                <w:rFonts w:eastAsia="等线" w:cs="Times New Roman"/>
                <w:sz w:val="18"/>
                <w:szCs w:val="18"/>
                <w:lang w:val="en-US"/>
              </w:rPr>
            </w:pPr>
          </w:p>
        </w:tc>
      </w:tr>
      <w:tr w:rsidR="00F12766" w:rsidRPr="00DA4E54" w14:paraId="2554A6BD" w14:textId="77777777" w:rsidTr="008B60CC">
        <w:trPr>
          <w:trHeight w:val="420"/>
          <w:jc w:val="center"/>
        </w:trPr>
        <w:tc>
          <w:tcPr>
            <w:tcW w:w="385" w:type="pct"/>
            <w:vMerge/>
            <w:shd w:val="clear" w:color="auto" w:fill="auto"/>
            <w:vAlign w:val="center"/>
            <w:hideMark/>
          </w:tcPr>
          <w:p w14:paraId="0A969D7A" w14:textId="77777777" w:rsidR="00F12766" w:rsidRPr="00F12766" w:rsidRDefault="00F12766" w:rsidP="00F12766">
            <w:pPr>
              <w:spacing w:line="240" w:lineRule="auto"/>
              <w:rPr>
                <w:rFonts w:cs="宋体"/>
                <w:sz w:val="18"/>
                <w:szCs w:val="18"/>
                <w:lang w:val="en-US"/>
              </w:rPr>
            </w:pPr>
          </w:p>
        </w:tc>
        <w:tc>
          <w:tcPr>
            <w:tcW w:w="385" w:type="pct"/>
            <w:shd w:val="clear" w:color="auto" w:fill="auto"/>
            <w:vAlign w:val="center"/>
            <w:hideMark/>
          </w:tcPr>
          <w:p w14:paraId="4F241727" w14:textId="77777777" w:rsidR="00F12766" w:rsidRPr="00F12766" w:rsidRDefault="00F12766" w:rsidP="00F12766">
            <w:pPr>
              <w:spacing w:line="240" w:lineRule="auto"/>
              <w:jc w:val="center"/>
              <w:rPr>
                <w:rFonts w:cs="宋体"/>
                <w:sz w:val="18"/>
                <w:szCs w:val="18"/>
                <w:lang w:val="en-US"/>
              </w:rPr>
            </w:pPr>
            <w:r w:rsidRPr="00F12766">
              <w:rPr>
                <w:rFonts w:cs="宋体" w:hint="eastAsia"/>
                <w:sz w:val="18"/>
                <w:szCs w:val="18"/>
                <w:lang w:val="en-US"/>
              </w:rPr>
              <w:t>企业</w:t>
            </w:r>
            <w:r w:rsidRPr="00F12766">
              <w:rPr>
                <w:rFonts w:cs="Times New Roman"/>
                <w:sz w:val="18"/>
                <w:szCs w:val="18"/>
                <w:lang w:val="en-US"/>
              </w:rPr>
              <w:t>7</w:t>
            </w:r>
          </w:p>
        </w:tc>
        <w:tc>
          <w:tcPr>
            <w:tcW w:w="385" w:type="pct"/>
            <w:shd w:val="clear" w:color="auto" w:fill="auto"/>
            <w:vAlign w:val="center"/>
          </w:tcPr>
          <w:p w14:paraId="6785C1D7" w14:textId="0F02E2FB" w:rsidR="00F12766" w:rsidRPr="00F12766" w:rsidRDefault="00F12766" w:rsidP="00F12766">
            <w:pPr>
              <w:spacing w:line="240" w:lineRule="auto"/>
              <w:jc w:val="center"/>
              <w:rPr>
                <w:rFonts w:eastAsia="等线" w:cs="Times New Roman"/>
                <w:sz w:val="18"/>
                <w:szCs w:val="18"/>
                <w:lang w:val="en-US"/>
              </w:rPr>
            </w:pPr>
            <w:r>
              <w:rPr>
                <w:rFonts w:eastAsia="等线" w:cs="Times New Roman" w:hint="eastAsia"/>
                <w:sz w:val="18"/>
                <w:szCs w:val="18"/>
                <w:lang w:val="en-US"/>
              </w:rPr>
              <w:t>1</w:t>
            </w:r>
          </w:p>
        </w:tc>
        <w:tc>
          <w:tcPr>
            <w:tcW w:w="385" w:type="pct"/>
            <w:shd w:val="clear" w:color="auto" w:fill="auto"/>
            <w:vAlign w:val="center"/>
            <w:hideMark/>
          </w:tcPr>
          <w:p w14:paraId="36991819" w14:textId="17CE7C5D" w:rsidR="00F12766" w:rsidRPr="00F12766" w:rsidRDefault="00F12766" w:rsidP="00F12766">
            <w:pPr>
              <w:spacing w:line="240" w:lineRule="auto"/>
              <w:jc w:val="center"/>
              <w:rPr>
                <w:rFonts w:eastAsia="等线" w:cs="Times New Roman"/>
                <w:sz w:val="18"/>
                <w:szCs w:val="18"/>
                <w:lang w:val="en-US"/>
              </w:rPr>
            </w:pPr>
            <w:r w:rsidRPr="00F12766">
              <w:rPr>
                <w:rFonts w:eastAsia="等线" w:cs="Times New Roman"/>
                <w:sz w:val="18"/>
                <w:szCs w:val="18"/>
                <w:lang w:val="en-US"/>
              </w:rPr>
              <w:t>2020.11</w:t>
            </w:r>
          </w:p>
        </w:tc>
        <w:tc>
          <w:tcPr>
            <w:tcW w:w="385" w:type="pct"/>
            <w:shd w:val="clear" w:color="auto" w:fill="auto"/>
            <w:vAlign w:val="center"/>
            <w:hideMark/>
          </w:tcPr>
          <w:p w14:paraId="2A3E4443" w14:textId="52835623" w:rsidR="00F12766" w:rsidRPr="00F12766" w:rsidRDefault="00F12766">
            <w:pPr>
              <w:spacing w:line="240" w:lineRule="auto"/>
              <w:jc w:val="center"/>
              <w:rPr>
                <w:rFonts w:eastAsia="等线" w:cs="Times New Roman"/>
                <w:sz w:val="18"/>
                <w:szCs w:val="18"/>
                <w:lang w:val="en-US"/>
              </w:rPr>
            </w:pPr>
            <w:r w:rsidRPr="00F12766">
              <w:rPr>
                <w:rFonts w:eastAsia="等线" w:cs="Times New Roman"/>
                <w:sz w:val="18"/>
                <w:szCs w:val="18"/>
                <w:lang w:val="en-US"/>
              </w:rPr>
              <w:t>ND</w:t>
            </w:r>
          </w:p>
        </w:tc>
        <w:tc>
          <w:tcPr>
            <w:tcW w:w="385" w:type="pct"/>
            <w:shd w:val="clear" w:color="auto" w:fill="auto"/>
            <w:vAlign w:val="center"/>
          </w:tcPr>
          <w:p w14:paraId="31CD7543" w14:textId="7B3B4753" w:rsidR="00F12766" w:rsidRPr="00F12766" w:rsidRDefault="00F12766" w:rsidP="004F4E60">
            <w:pPr>
              <w:spacing w:line="240" w:lineRule="auto"/>
              <w:jc w:val="center"/>
              <w:rPr>
                <w:rFonts w:eastAsia="等线" w:cs="Times New Roman"/>
                <w:sz w:val="18"/>
                <w:szCs w:val="18"/>
                <w:lang w:val="en-US"/>
              </w:rPr>
            </w:pPr>
            <w:r>
              <w:rPr>
                <w:rFonts w:eastAsia="等线" w:cs="Times New Roman"/>
                <w:sz w:val="18"/>
                <w:szCs w:val="18"/>
                <w:lang w:val="en-US"/>
              </w:rPr>
              <w:t>/</w:t>
            </w:r>
          </w:p>
        </w:tc>
        <w:tc>
          <w:tcPr>
            <w:tcW w:w="385" w:type="pct"/>
            <w:shd w:val="clear" w:color="auto" w:fill="auto"/>
            <w:vAlign w:val="center"/>
            <w:hideMark/>
          </w:tcPr>
          <w:p w14:paraId="32186AA6" w14:textId="2C2C30DE" w:rsidR="00F12766" w:rsidRPr="00F12766" w:rsidRDefault="00F12766" w:rsidP="00F12766">
            <w:pPr>
              <w:spacing w:line="240" w:lineRule="auto"/>
              <w:jc w:val="center"/>
              <w:rPr>
                <w:rFonts w:eastAsia="等线" w:cs="Times New Roman"/>
                <w:b/>
                <w:bCs/>
                <w:sz w:val="18"/>
                <w:szCs w:val="18"/>
                <w:lang w:val="en-US"/>
              </w:rPr>
            </w:pPr>
            <w:r>
              <w:rPr>
                <w:rFonts w:eastAsia="等线" w:cs="Times New Roman"/>
                <w:b/>
                <w:bCs/>
                <w:sz w:val="18"/>
                <w:szCs w:val="18"/>
                <w:lang w:val="en-US"/>
              </w:rPr>
              <w:t>/</w:t>
            </w:r>
          </w:p>
        </w:tc>
        <w:tc>
          <w:tcPr>
            <w:tcW w:w="385" w:type="pct"/>
            <w:shd w:val="clear" w:color="auto" w:fill="auto"/>
            <w:vAlign w:val="center"/>
            <w:hideMark/>
          </w:tcPr>
          <w:p w14:paraId="6DC03DF1"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385" w:type="pct"/>
            <w:shd w:val="clear" w:color="auto" w:fill="auto"/>
            <w:vAlign w:val="center"/>
            <w:hideMark/>
          </w:tcPr>
          <w:p w14:paraId="03152603"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6</w:t>
            </w:r>
          </w:p>
        </w:tc>
        <w:tc>
          <w:tcPr>
            <w:tcW w:w="462" w:type="pct"/>
            <w:shd w:val="clear" w:color="auto" w:fill="auto"/>
            <w:vAlign w:val="center"/>
            <w:hideMark/>
          </w:tcPr>
          <w:p w14:paraId="5D600473"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4</w:t>
            </w:r>
          </w:p>
        </w:tc>
        <w:tc>
          <w:tcPr>
            <w:tcW w:w="308" w:type="pct"/>
            <w:shd w:val="clear" w:color="auto" w:fill="auto"/>
            <w:vAlign w:val="center"/>
            <w:hideMark/>
          </w:tcPr>
          <w:p w14:paraId="479794EF" w14:textId="77777777" w:rsidR="00F12766" w:rsidRPr="00DA4E54" w:rsidRDefault="00F12766" w:rsidP="00F12766">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85" w:type="pct"/>
            <w:shd w:val="clear" w:color="auto" w:fill="auto"/>
            <w:vAlign w:val="center"/>
            <w:hideMark/>
          </w:tcPr>
          <w:p w14:paraId="1D39678C" w14:textId="77777777" w:rsidR="00F12766" w:rsidRPr="00DA4E54" w:rsidRDefault="00F12766" w:rsidP="00F12766">
            <w:pPr>
              <w:pStyle w:val="aff"/>
              <w:rPr>
                <w:b/>
              </w:rPr>
            </w:pPr>
            <w:r w:rsidRPr="00DA4E54">
              <w:rPr>
                <w:b/>
              </w:rPr>
              <w:t>是</w:t>
            </w:r>
          </w:p>
        </w:tc>
        <w:tc>
          <w:tcPr>
            <w:tcW w:w="380" w:type="pct"/>
            <w:vMerge/>
            <w:shd w:val="clear" w:color="auto" w:fill="auto"/>
            <w:vAlign w:val="center"/>
            <w:hideMark/>
          </w:tcPr>
          <w:p w14:paraId="3E462DB7" w14:textId="77777777" w:rsidR="00F12766" w:rsidRPr="00DA4E54" w:rsidRDefault="00F12766" w:rsidP="00F12766">
            <w:pPr>
              <w:spacing w:line="240" w:lineRule="auto"/>
              <w:rPr>
                <w:rFonts w:eastAsia="等线" w:cs="Times New Roman"/>
                <w:sz w:val="18"/>
                <w:szCs w:val="18"/>
                <w:lang w:val="en-US"/>
              </w:rPr>
            </w:pPr>
          </w:p>
        </w:tc>
      </w:tr>
      <w:tr w:rsidR="00F12766" w:rsidRPr="00DA4E54" w14:paraId="35086D46" w14:textId="77777777" w:rsidTr="00F12766">
        <w:trPr>
          <w:trHeight w:val="420"/>
          <w:jc w:val="center"/>
        </w:trPr>
        <w:tc>
          <w:tcPr>
            <w:tcW w:w="5000" w:type="pct"/>
            <w:gridSpan w:val="13"/>
            <w:shd w:val="clear" w:color="auto" w:fill="auto"/>
            <w:vAlign w:val="center"/>
          </w:tcPr>
          <w:p w14:paraId="75144946" w14:textId="77777777" w:rsidR="00F12766" w:rsidRPr="00B66282" w:rsidRDefault="00F12766">
            <w:pPr>
              <w:pStyle w:val="aff5"/>
            </w:pPr>
            <w:r w:rsidRPr="00B66282">
              <w:rPr>
                <w:rFonts w:hint="eastAsia"/>
              </w:rPr>
              <w:t>注：</w:t>
            </w:r>
          </w:p>
          <w:p w14:paraId="264C0256" w14:textId="77777777" w:rsidR="00F12766" w:rsidRPr="00B66282" w:rsidRDefault="00F12766">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4D02531D" w14:textId="77777777" w:rsidR="00F12766" w:rsidRDefault="00F12766">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p>
          <w:p w14:paraId="167581FC" w14:textId="775D6A3F" w:rsidR="00F12766" w:rsidRPr="00DA4E54" w:rsidRDefault="00F12766" w:rsidP="004F4E60">
            <w:pPr>
              <w:pStyle w:val="aff5"/>
            </w:pPr>
            <w:r>
              <w:rPr>
                <w:rFonts w:hint="eastAsia"/>
              </w:rPr>
              <w:t>3</w:t>
            </w:r>
            <w:r>
              <w:rPr>
                <w:rFonts w:hint="eastAsia"/>
              </w:rPr>
              <w:t>）</w:t>
            </w:r>
            <w:r w:rsidRPr="00DA4E54">
              <w:rPr>
                <w:rFonts w:hint="eastAsia"/>
              </w:rPr>
              <w:t>“</w:t>
            </w:r>
            <w:r w:rsidRPr="00DA4E54">
              <w:rPr>
                <w:rFonts w:hint="eastAsia"/>
              </w:rPr>
              <w:t>ND</w:t>
            </w:r>
            <w:r w:rsidRPr="00DA4E54">
              <w:rPr>
                <w:rFonts w:hint="eastAsia"/>
              </w:rPr>
              <w:t>”表示未检出</w:t>
            </w:r>
            <w:r>
              <w:rPr>
                <w:rFonts w:hint="eastAsia"/>
              </w:rPr>
              <w:t>。</w:t>
            </w:r>
          </w:p>
        </w:tc>
      </w:tr>
    </w:tbl>
    <w:p w14:paraId="3BD13FCD" w14:textId="18CBEAB1" w:rsidR="00CF7A1A" w:rsidRPr="00DA4E54" w:rsidRDefault="00E02FB7">
      <w:pPr>
        <w:widowControl w:val="0"/>
        <w:spacing w:line="312" w:lineRule="auto"/>
        <w:ind w:left="360"/>
        <w:jc w:val="center"/>
        <w:rPr>
          <w:rFonts w:cs="Times New Roman"/>
          <w:kern w:val="2"/>
          <w:sz w:val="21"/>
          <w:lang w:val="zh-CN"/>
        </w:rPr>
      </w:pPr>
      <w:r w:rsidRPr="00DA4E54">
        <w:rPr>
          <w:rFonts w:eastAsia="Times New Roman" w:cs="Times New Roman"/>
          <w:snapToGrid w:val="0"/>
          <w:w w:val="0"/>
          <w:sz w:val="0"/>
          <w:szCs w:val="0"/>
          <w:u w:color="000000"/>
          <w:shd w:val="clear" w:color="000000" w:fill="000000"/>
          <w:lang w:val="zh-CN" w:bidi="zh-CN"/>
        </w:rPr>
        <w:t xml:space="preserve"> </w:t>
      </w:r>
    </w:p>
    <w:p w14:paraId="63ABA3A6" w14:textId="1A3B8D7F" w:rsidR="00CF7A1A" w:rsidRPr="00DA4E54" w:rsidRDefault="00210480" w:rsidP="00125989">
      <w:pPr>
        <w:pStyle w:val="afb"/>
        <w:numPr>
          <w:ilvl w:val="0"/>
          <w:numId w:val="13"/>
        </w:numPr>
        <w:ind w:left="618" w:firstLineChars="0"/>
        <w:rPr>
          <w:b/>
        </w:rPr>
      </w:pPr>
      <w:r w:rsidRPr="00DA4E54">
        <w:rPr>
          <w:rFonts w:hint="eastAsia"/>
          <w:b/>
        </w:rPr>
        <w:t>企业边界</w:t>
      </w:r>
    </w:p>
    <w:p w14:paraId="4AB20586" w14:textId="6B53E2E2" w:rsidR="00CF7A1A" w:rsidRPr="00DA4E54" w:rsidRDefault="00E02FB7" w:rsidP="0034539F">
      <w:pPr>
        <w:pStyle w:val="afb"/>
        <w:numPr>
          <w:ilvl w:val="0"/>
          <w:numId w:val="37"/>
        </w:numPr>
        <w:ind w:firstLineChars="0"/>
      </w:pPr>
      <w:r w:rsidRPr="00DA4E54">
        <w:rPr>
          <w:rFonts w:hint="eastAsia"/>
        </w:rPr>
        <w:t>现行国</w:t>
      </w:r>
      <w:r w:rsidR="00F72F61" w:rsidRPr="00DA4E54">
        <w:rPr>
          <w:rFonts w:hint="eastAsia"/>
        </w:rPr>
        <w:t>家</w:t>
      </w:r>
      <w:r w:rsidRPr="00DA4E54">
        <w:rPr>
          <w:rFonts w:hint="eastAsia"/>
        </w:rPr>
        <w:t>标</w:t>
      </w:r>
      <w:r w:rsidR="00F72F61" w:rsidRPr="00DA4E54">
        <w:rPr>
          <w:rFonts w:hint="eastAsia"/>
        </w:rPr>
        <w:t>准</w:t>
      </w:r>
      <w:r w:rsidRPr="00DA4E54">
        <w:rPr>
          <w:rFonts w:hint="eastAsia"/>
        </w:rPr>
        <w:t>《炼焦化学工业污染物排放标准》（</w:t>
      </w:r>
      <w:r w:rsidRPr="00DA4E54">
        <w:t>GB 16171-2012</w:t>
      </w:r>
      <w:r w:rsidRPr="00DA4E54">
        <w:rPr>
          <w:rFonts w:hint="eastAsia"/>
        </w:rPr>
        <w:t>）对炼焦行业中的现有及新建企业</w:t>
      </w:r>
      <w:r w:rsidR="002B0F6D" w:rsidRPr="00DA4E54">
        <w:rPr>
          <w:rFonts w:hint="eastAsia"/>
        </w:rPr>
        <w:t>的</w:t>
      </w:r>
      <w:r w:rsidR="00210480" w:rsidRPr="00DA4E54">
        <w:rPr>
          <w:rFonts w:hint="eastAsia"/>
        </w:rPr>
        <w:t>企业边界</w:t>
      </w:r>
      <w:r w:rsidRPr="00DA4E54">
        <w:rPr>
          <w:rFonts w:hint="eastAsia"/>
        </w:rPr>
        <w:t>苯的</w:t>
      </w:r>
      <w:r w:rsidR="00F72F61" w:rsidRPr="00DA4E54">
        <w:rPr>
          <w:rFonts w:hint="eastAsia"/>
        </w:rPr>
        <w:t>排放</w:t>
      </w:r>
      <w:r w:rsidRPr="00DA4E54">
        <w:rPr>
          <w:rFonts w:hint="eastAsia"/>
        </w:rPr>
        <w:t>浓度限值为</w:t>
      </w:r>
      <w:r w:rsidRPr="00DA4E54">
        <w:t>0.</w:t>
      </w:r>
      <w:r w:rsidR="004073E0" w:rsidRPr="00DA4E54">
        <w:t>4</w:t>
      </w:r>
      <w:r w:rsidRPr="00DA4E54">
        <w:t xml:space="preserve"> mg/m</w:t>
      </w:r>
      <w:r w:rsidRPr="00DA4E54">
        <w:rPr>
          <w:vertAlign w:val="superscript"/>
        </w:rPr>
        <w:t>3</w:t>
      </w:r>
      <w:r w:rsidRPr="00DA4E54">
        <w:rPr>
          <w:rFonts w:hint="eastAsia"/>
        </w:rPr>
        <w:t>。</w:t>
      </w:r>
    </w:p>
    <w:p w14:paraId="2A8AC6F0" w14:textId="4733808C" w:rsidR="00CF7A1A" w:rsidRPr="00DA4E54" w:rsidRDefault="00635895" w:rsidP="0034539F">
      <w:pPr>
        <w:pStyle w:val="afb"/>
        <w:numPr>
          <w:ilvl w:val="0"/>
          <w:numId w:val="37"/>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lastRenderedPageBreak/>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）中对</w:t>
      </w:r>
      <w:r w:rsidR="00F72F61" w:rsidRPr="00DA4E54">
        <w:rPr>
          <w:rFonts w:hint="eastAsia"/>
        </w:rPr>
        <w:t>该排放环节</w:t>
      </w:r>
      <w:r w:rsidR="00E02FB7" w:rsidRPr="00DA4E54">
        <w:rPr>
          <w:rFonts w:hint="eastAsia"/>
        </w:rPr>
        <w:t>苯的</w:t>
      </w:r>
      <w:r w:rsidR="00F72F61" w:rsidRPr="00DA4E54">
        <w:rPr>
          <w:rFonts w:hint="eastAsia"/>
        </w:rPr>
        <w:t>排放浓度</w:t>
      </w:r>
      <w:r w:rsidR="00E02FB7" w:rsidRPr="00DA4E54">
        <w:rPr>
          <w:rFonts w:hint="eastAsia"/>
        </w:rPr>
        <w:t>限值</w:t>
      </w:r>
      <w:r w:rsidR="00546701">
        <w:rPr>
          <w:rFonts w:hint="eastAsia"/>
        </w:rPr>
        <w:t>规定</w:t>
      </w:r>
      <w:r w:rsidR="004073E0" w:rsidRPr="00DA4E54">
        <w:rPr>
          <w:rFonts w:hint="eastAsia"/>
        </w:rPr>
        <w:t>为</w:t>
      </w:r>
      <w:r w:rsidR="004073E0" w:rsidRPr="00DA4E54">
        <w:t>0.1 mg/m</w:t>
      </w:r>
      <w:r w:rsidR="004073E0" w:rsidRPr="00DA4E54">
        <w:rPr>
          <w:vertAlign w:val="superscript"/>
        </w:rPr>
        <w:t>3</w:t>
      </w:r>
      <w:r w:rsidR="004073E0" w:rsidRPr="00DA4E54">
        <w:t xml:space="preserve"> </w:t>
      </w:r>
      <w:r w:rsidR="00E02FB7" w:rsidRPr="00DA4E54">
        <w:rPr>
          <w:rFonts w:hint="eastAsia"/>
        </w:rPr>
        <w:t>。</w:t>
      </w:r>
    </w:p>
    <w:p w14:paraId="54649630" w14:textId="29BC8907" w:rsidR="00F72F61" w:rsidRPr="00DA4E54" w:rsidRDefault="00E02FB7" w:rsidP="0034539F">
      <w:pPr>
        <w:pStyle w:val="afb"/>
        <w:numPr>
          <w:ilvl w:val="0"/>
          <w:numId w:val="37"/>
        </w:numPr>
        <w:ind w:firstLineChars="0"/>
      </w:pPr>
      <w:r w:rsidRPr="00DA4E54">
        <w:rPr>
          <w:rFonts w:hint="eastAsia"/>
        </w:rPr>
        <w:t>江苏省</w:t>
      </w:r>
      <w:r w:rsidR="00E01B81" w:rsidRPr="00DA4E54">
        <w:rPr>
          <w:rFonts w:hint="eastAsia"/>
        </w:rPr>
        <w:t>地方标准</w:t>
      </w:r>
      <w:r w:rsidRPr="00DA4E54">
        <w:rPr>
          <w:rFonts w:hint="eastAsia"/>
        </w:rPr>
        <w:t>《大气污染物综合排放标准》</w:t>
      </w:r>
      <w:r w:rsidR="00C65481" w:rsidRPr="00DA4E54">
        <w:rPr>
          <w:rFonts w:hint="eastAsia"/>
        </w:rPr>
        <w:t>（</w:t>
      </w:r>
      <w:r w:rsidR="00500976">
        <w:t>DB 32/ 4041-2021</w:t>
      </w:r>
      <w:r w:rsidR="00C65481" w:rsidRPr="00DA4E54">
        <w:rPr>
          <w:rFonts w:hint="eastAsia"/>
        </w:rPr>
        <w:t>）</w:t>
      </w:r>
      <w:r w:rsidRPr="00DA4E54">
        <w:rPr>
          <w:rFonts w:hint="eastAsia"/>
        </w:rPr>
        <w:t>中规定</w:t>
      </w:r>
      <w:r w:rsidR="004213DC" w:rsidRPr="00DA4E54">
        <w:rPr>
          <w:rFonts w:hint="eastAsia"/>
        </w:rPr>
        <w:t>企业边界</w:t>
      </w:r>
      <w:r w:rsidRPr="00DA4E54">
        <w:rPr>
          <w:rFonts w:hint="eastAsia"/>
        </w:rPr>
        <w:t>苯的排放</w:t>
      </w:r>
      <w:r w:rsidR="00F72F61" w:rsidRPr="00DA4E54">
        <w:rPr>
          <w:rFonts w:hint="eastAsia"/>
        </w:rPr>
        <w:t>浓度</w:t>
      </w:r>
      <w:r w:rsidRPr="00DA4E54">
        <w:rPr>
          <w:rFonts w:hint="eastAsia"/>
        </w:rPr>
        <w:t>限值为</w:t>
      </w:r>
      <w:r w:rsidRPr="00DA4E54">
        <w:t>0.1 mg/m</w:t>
      </w:r>
      <w:r w:rsidRPr="00DA4E54">
        <w:rPr>
          <w:vertAlign w:val="superscript"/>
        </w:rPr>
        <w:t>3</w:t>
      </w:r>
      <w:r w:rsidRPr="00DA4E54">
        <w:rPr>
          <w:rFonts w:hint="eastAsia"/>
        </w:rPr>
        <w:t>。</w:t>
      </w:r>
    </w:p>
    <w:p w14:paraId="25400032" w14:textId="4E68CA32" w:rsidR="00A92814" w:rsidRPr="00DA4E54" w:rsidRDefault="00E02FB7" w:rsidP="0034539F">
      <w:pPr>
        <w:pStyle w:val="afb"/>
        <w:numPr>
          <w:ilvl w:val="0"/>
          <w:numId w:val="37"/>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2C5908" w:rsidRPr="00DA4E54">
        <w:rPr>
          <w:rFonts w:hint="eastAsia"/>
        </w:rPr>
        <w:t>其中</w:t>
      </w:r>
      <w:r w:rsidR="00ED2F14">
        <w:t>6</w:t>
      </w:r>
      <w:r w:rsidR="002C5908" w:rsidRPr="00DA4E54">
        <w:rPr>
          <w:rFonts w:hint="eastAsia"/>
        </w:rPr>
        <w:t>家企业的</w:t>
      </w:r>
      <w:r w:rsidR="00A92814" w:rsidRPr="00DA4E54">
        <w:rPr>
          <w:rFonts w:hint="eastAsia"/>
        </w:rPr>
        <w:t>企业边界苯排放浓度均值</w:t>
      </w:r>
      <w:r w:rsidR="002C5908" w:rsidRPr="00DA4E54">
        <w:rPr>
          <w:rFonts w:hint="eastAsia"/>
        </w:rPr>
        <w:t>范围</w:t>
      </w:r>
      <w:r w:rsidR="00A92814" w:rsidRPr="00DA4E54">
        <w:rPr>
          <w:rFonts w:hint="eastAsia"/>
        </w:rPr>
        <w:t>为（</w:t>
      </w:r>
      <w:r w:rsidR="00A92814" w:rsidRPr="00DA4E54">
        <w:rPr>
          <w:rFonts w:hint="eastAsia"/>
        </w:rPr>
        <w:t>0</w:t>
      </w:r>
      <w:r w:rsidR="00A92814" w:rsidRPr="00DA4E54">
        <w:t>.00</w:t>
      </w:r>
      <w:r w:rsidR="00987812" w:rsidRPr="00DA4E54">
        <w:rPr>
          <w:rFonts w:hint="eastAsia"/>
        </w:rPr>
        <w:t>~</w:t>
      </w:r>
      <w:r w:rsidR="00A92814" w:rsidRPr="00DA4E54">
        <w:t>0.</w:t>
      </w:r>
      <w:r w:rsidR="00ED2F14">
        <w:t>36</w:t>
      </w:r>
      <w:r w:rsidR="00A92814" w:rsidRPr="00DA4E54">
        <w:rPr>
          <w:rFonts w:hint="eastAsia"/>
        </w:rPr>
        <w:t>）</w:t>
      </w:r>
      <w:r w:rsidR="00A92814" w:rsidRPr="00DA4E54">
        <w:t>mg/m</w:t>
      </w:r>
      <w:r w:rsidR="00A92814" w:rsidRPr="00DA4E54">
        <w:rPr>
          <w:vertAlign w:val="superscript"/>
        </w:rPr>
        <w:t>3</w:t>
      </w:r>
      <w:r w:rsidR="00A92814" w:rsidRPr="00DA4E54">
        <w:rPr>
          <w:rFonts w:hint="eastAsia"/>
        </w:rPr>
        <w:t>，</w:t>
      </w:r>
      <w:r w:rsidR="00ED2F14">
        <w:rPr>
          <w:rFonts w:hint="eastAsia"/>
        </w:rPr>
        <w:t>均值范围为（</w:t>
      </w:r>
      <w:r w:rsidR="00ED2F14">
        <w:rPr>
          <w:rFonts w:hint="eastAsia"/>
        </w:rPr>
        <w:t>0~</w:t>
      </w:r>
      <w:r w:rsidR="00ED2F14">
        <w:t>0.14</w:t>
      </w:r>
      <w:r w:rsidR="00ED2F14">
        <w:rPr>
          <w:rFonts w:hint="eastAsia"/>
        </w:rPr>
        <w:t>）</w:t>
      </w:r>
      <w:r w:rsidR="00ED2F14" w:rsidRPr="00DA4E54">
        <w:t>mg/m</w:t>
      </w:r>
      <w:r w:rsidR="00ED2F14" w:rsidRPr="00DA4E54">
        <w:rPr>
          <w:vertAlign w:val="superscript"/>
        </w:rPr>
        <w:t>3</w:t>
      </w:r>
      <w:r w:rsidR="00ED2F14" w:rsidRPr="00DA4E54">
        <w:rPr>
          <w:rFonts w:hint="eastAsia"/>
        </w:rPr>
        <w:t>，</w:t>
      </w:r>
      <w:r w:rsidR="00A92814" w:rsidRPr="00DA4E54">
        <w:rPr>
          <w:rFonts w:hint="eastAsia"/>
        </w:rPr>
        <w:t>9</w:t>
      </w:r>
      <w:r w:rsidR="00A92814" w:rsidRPr="00DA4E54">
        <w:t>0</w:t>
      </w:r>
      <w:r w:rsidR="00A92814" w:rsidRPr="00DA4E54">
        <w:rPr>
          <w:rFonts w:hint="eastAsia"/>
        </w:rPr>
        <w:t>分位数范围为（</w:t>
      </w:r>
      <w:r w:rsidR="00A92814" w:rsidRPr="00DA4E54">
        <w:rPr>
          <w:rFonts w:hint="eastAsia"/>
        </w:rPr>
        <w:t>0</w:t>
      </w:r>
      <w:r w:rsidR="00987812" w:rsidRPr="00DA4E54">
        <w:rPr>
          <w:rFonts w:hint="eastAsia"/>
        </w:rPr>
        <w:t>~</w:t>
      </w:r>
      <w:r w:rsidR="00A92814" w:rsidRPr="00DA4E54">
        <w:t>0.25</w:t>
      </w:r>
      <w:r w:rsidR="00A92814" w:rsidRPr="00DA4E54">
        <w:rPr>
          <w:rFonts w:hint="eastAsia"/>
        </w:rPr>
        <w:t>）</w:t>
      </w:r>
      <w:r w:rsidR="00A92814" w:rsidRPr="00DA4E54">
        <w:t>mg/m</w:t>
      </w:r>
      <w:r w:rsidR="00A92814" w:rsidRPr="00DA4E54">
        <w:rPr>
          <w:vertAlign w:val="superscript"/>
        </w:rPr>
        <w:t>3</w:t>
      </w:r>
      <w:r w:rsidR="00A92814" w:rsidRPr="00DA4E54">
        <w:rPr>
          <w:rFonts w:hint="eastAsia"/>
        </w:rPr>
        <w:t>。</w:t>
      </w:r>
    </w:p>
    <w:p w14:paraId="4A2B926A" w14:textId="2AEBF21F" w:rsidR="004073E0" w:rsidRPr="00DA4E54" w:rsidRDefault="004073E0" w:rsidP="0034539F">
      <w:pPr>
        <w:pStyle w:val="afb"/>
        <w:numPr>
          <w:ilvl w:val="0"/>
          <w:numId w:val="37"/>
        </w:numPr>
        <w:ind w:firstLineChars="0"/>
      </w:pPr>
      <w:r w:rsidRPr="00DA4E54">
        <w:rPr>
          <w:rFonts w:hint="eastAsia"/>
        </w:rPr>
        <w:t>执行现行国家标准限值</w:t>
      </w:r>
      <w:r w:rsidRPr="00DA4E54">
        <w:t>0.4 mg/m</w:t>
      </w:r>
      <w:r w:rsidRPr="00DA4E54">
        <w:rPr>
          <w:vertAlign w:val="superscript"/>
        </w:rPr>
        <w:t>3</w:t>
      </w:r>
      <w:r w:rsidRPr="00DA4E54">
        <w:rPr>
          <w:rFonts w:hint="eastAsia"/>
        </w:rPr>
        <w:t>的情况下</w:t>
      </w:r>
      <w:r w:rsidR="00E02FB7" w:rsidRPr="00DA4E54">
        <w:rPr>
          <w:rFonts w:hint="eastAsia"/>
        </w:rPr>
        <w:t>，</w:t>
      </w:r>
      <w:r w:rsidR="00ED2F14">
        <w:t>6</w:t>
      </w:r>
      <w:r w:rsidR="002808CE" w:rsidRPr="00DA4E54">
        <w:rPr>
          <w:rFonts w:hint="eastAsia"/>
        </w:rPr>
        <w:t>家企业均能达标</w:t>
      </w:r>
      <w:r w:rsidR="00E02FB7" w:rsidRPr="00DA4E54">
        <w:rPr>
          <w:rFonts w:hint="eastAsia"/>
        </w:rPr>
        <w:t>。</w:t>
      </w:r>
      <w:proofErr w:type="gramStart"/>
      <w:r w:rsidRPr="00DA4E54">
        <w:rPr>
          <w:rFonts w:hint="eastAsia"/>
        </w:rPr>
        <w:t>若参</w:t>
      </w:r>
      <w:proofErr w:type="gramEnd"/>
      <w:r w:rsidRPr="00DA4E54">
        <w:rPr>
          <w:rFonts w:hint="eastAsia"/>
        </w:rPr>
        <w:t>考江苏省地方标准《大气污染物综合排放标准》（</w:t>
      </w:r>
      <w:r w:rsidR="00500976">
        <w:t>DB 32/ 4041-2021</w:t>
      </w:r>
      <w:r w:rsidRPr="00DA4E54">
        <w:rPr>
          <w:rFonts w:hint="eastAsia"/>
        </w:rPr>
        <w:t>）将限值调整为</w:t>
      </w:r>
      <w:r w:rsidRPr="00DA4E54">
        <w:t>0.1 mg/m</w:t>
      </w:r>
      <w:r w:rsidRPr="00DA4E54">
        <w:rPr>
          <w:vertAlign w:val="superscript"/>
        </w:rPr>
        <w:t>3</w:t>
      </w:r>
      <w:r w:rsidR="002808CE" w:rsidRPr="00DA4E54">
        <w:rPr>
          <w:rFonts w:hint="eastAsia"/>
        </w:rPr>
        <w:t>，</w:t>
      </w:r>
      <w:r w:rsidRPr="00DA4E54">
        <w:rPr>
          <w:rFonts w:hint="eastAsia"/>
        </w:rPr>
        <w:t>将有</w:t>
      </w:r>
      <w:r w:rsidR="00ED2F14">
        <w:t>1</w:t>
      </w:r>
      <w:r w:rsidRPr="00DA4E54">
        <w:rPr>
          <w:rFonts w:hint="eastAsia"/>
        </w:rPr>
        <w:t>家企业需要进行</w:t>
      </w:r>
      <w:r w:rsidR="009E366E" w:rsidRPr="00DA4E54">
        <w:rPr>
          <w:rFonts w:hint="eastAsia"/>
        </w:rPr>
        <w:t>升级改造</w:t>
      </w:r>
      <w:r w:rsidRPr="00DA4E54">
        <w:rPr>
          <w:rFonts w:hint="eastAsia"/>
        </w:rPr>
        <w:t>。</w:t>
      </w:r>
    </w:p>
    <w:p w14:paraId="67EAF49E" w14:textId="7B1CE887" w:rsidR="00511D3D" w:rsidRPr="00DA4E54" w:rsidRDefault="004073E0" w:rsidP="0034539F">
      <w:pPr>
        <w:pStyle w:val="afb"/>
        <w:numPr>
          <w:ilvl w:val="0"/>
          <w:numId w:val="37"/>
        </w:numPr>
        <w:ind w:firstLineChars="0"/>
      </w:pPr>
      <w:r w:rsidRPr="00DA4E54">
        <w:rPr>
          <w:rFonts w:hint="eastAsia"/>
        </w:rPr>
        <w:t>综上，考虑到江苏省的实际情况，本标准参考江苏省地方标准《大气污染物综合排放标准》（</w:t>
      </w:r>
      <w:r w:rsidR="00500976">
        <w:t>DB 32/ 4041-2021</w:t>
      </w:r>
      <w:r w:rsidRPr="00DA4E54">
        <w:rPr>
          <w:rFonts w:hint="eastAsia"/>
        </w:rPr>
        <w:t>）及</w:t>
      </w:r>
      <w:r w:rsidR="00635895" w:rsidRPr="00DA4E54">
        <w:rPr>
          <w:rFonts w:hint="eastAsia"/>
        </w:rPr>
        <w:t>河北</w:t>
      </w:r>
      <w:r w:rsidRPr="00DA4E54">
        <w:rPr>
          <w:rFonts w:hint="eastAsia"/>
        </w:rPr>
        <w:t>、</w:t>
      </w:r>
      <w:r w:rsidR="00635895" w:rsidRPr="00DA4E54">
        <w:rPr>
          <w:rFonts w:hint="eastAsia"/>
        </w:rPr>
        <w:t>河南</w:t>
      </w:r>
      <w:r w:rsidRPr="00DA4E54">
        <w:rPr>
          <w:rFonts w:hint="eastAsia"/>
        </w:rPr>
        <w:t>两省地方标准</w:t>
      </w:r>
      <w:r w:rsidR="00E02FB7" w:rsidRPr="00DA4E54">
        <w:rPr>
          <w:rFonts w:hint="eastAsia"/>
        </w:rPr>
        <w:t>，将</w:t>
      </w:r>
      <w:r w:rsidR="00210480" w:rsidRPr="00DA4E54">
        <w:rPr>
          <w:rFonts w:hint="eastAsia"/>
        </w:rPr>
        <w:t>企业边界</w:t>
      </w:r>
      <w:r w:rsidR="00E02FB7" w:rsidRPr="00DA4E54">
        <w:rPr>
          <w:rFonts w:hint="eastAsia"/>
        </w:rPr>
        <w:t>苯的排放</w:t>
      </w:r>
      <w:r w:rsidRPr="00DA4E54">
        <w:rPr>
          <w:rFonts w:hint="eastAsia"/>
        </w:rPr>
        <w:t>浓度</w:t>
      </w:r>
      <w:r w:rsidR="00E02FB7" w:rsidRPr="00DA4E54">
        <w:rPr>
          <w:rFonts w:hint="eastAsia"/>
        </w:rPr>
        <w:t>限值定为</w:t>
      </w:r>
      <w:r w:rsidR="00E02FB7" w:rsidRPr="00DA4E54">
        <w:t>0.1 mg/m</w:t>
      </w:r>
      <w:r w:rsidR="00E02FB7" w:rsidRPr="00DA4E54">
        <w:rPr>
          <w:vertAlign w:val="superscript"/>
        </w:rPr>
        <w:t>3</w:t>
      </w:r>
      <w:r w:rsidR="00E02FB7" w:rsidRPr="00DA4E54">
        <w:rPr>
          <w:rFonts w:hint="eastAsia"/>
        </w:rPr>
        <w:t>。</w:t>
      </w:r>
    </w:p>
    <w:p w14:paraId="605538B0" w14:textId="48253E31" w:rsidR="00F668A4" w:rsidRPr="00DA4E54" w:rsidRDefault="00F668A4" w:rsidP="00F668A4">
      <w:pPr>
        <w:pStyle w:val="aff2"/>
        <w:ind w:firstLine="420"/>
      </w:pPr>
      <w:r w:rsidRPr="00DA4E54">
        <w:rPr>
          <w:rFonts w:hint="eastAsia"/>
        </w:rPr>
        <w:t>表</w:t>
      </w:r>
      <w:r w:rsidRPr="00DA4E54">
        <w:t>5-4</w:t>
      </w:r>
      <w:r w:rsidR="00792FDA" w:rsidRPr="00DA4E54">
        <w:t>3</w:t>
      </w:r>
      <w:r w:rsidRPr="00DA4E54">
        <w:t xml:space="preserve"> </w:t>
      </w:r>
      <w:r w:rsidR="00210480" w:rsidRPr="00DA4E54">
        <w:rPr>
          <w:rFonts w:hint="eastAsia"/>
        </w:rPr>
        <w:t>企业边界</w:t>
      </w:r>
      <w:r w:rsidRPr="00DA4E54">
        <w:rPr>
          <w:rFonts w:hint="eastAsia"/>
        </w:rPr>
        <w:t>苯排放浓度（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362"/>
        <w:gridCol w:w="549"/>
        <w:gridCol w:w="991"/>
        <w:gridCol w:w="635"/>
        <w:gridCol w:w="645"/>
        <w:gridCol w:w="574"/>
        <w:gridCol w:w="642"/>
        <w:gridCol w:w="770"/>
        <w:gridCol w:w="899"/>
        <w:gridCol w:w="640"/>
        <w:gridCol w:w="644"/>
        <w:gridCol w:w="581"/>
      </w:tblGrid>
      <w:tr w:rsidR="00F12766" w:rsidRPr="00DA4E54" w14:paraId="1253FA36" w14:textId="77777777" w:rsidTr="004F4E60">
        <w:trPr>
          <w:trHeight w:val="274"/>
        </w:trPr>
        <w:tc>
          <w:tcPr>
            <w:tcW w:w="219" w:type="pct"/>
            <w:shd w:val="clear" w:color="auto" w:fill="auto"/>
            <w:vAlign w:val="center"/>
            <w:hideMark/>
          </w:tcPr>
          <w:p w14:paraId="3CFA9E4E" w14:textId="77777777" w:rsidR="00F12766" w:rsidRPr="00DA4E54" w:rsidRDefault="00F12766" w:rsidP="00F12766">
            <w:pPr>
              <w:pStyle w:val="aff"/>
              <w:rPr>
                <w:b/>
              </w:rPr>
            </w:pPr>
            <w:r w:rsidRPr="00DA4E54">
              <w:rPr>
                <w:rFonts w:hint="eastAsia"/>
                <w:b/>
              </w:rPr>
              <w:t>污染物排放环节</w:t>
            </w:r>
          </w:p>
        </w:tc>
        <w:tc>
          <w:tcPr>
            <w:tcW w:w="218" w:type="pct"/>
            <w:shd w:val="clear" w:color="auto" w:fill="auto"/>
            <w:vAlign w:val="center"/>
            <w:hideMark/>
          </w:tcPr>
          <w:p w14:paraId="7597F1BF" w14:textId="77777777" w:rsidR="00F12766" w:rsidRPr="00F12766" w:rsidRDefault="00F12766">
            <w:pPr>
              <w:pStyle w:val="aff"/>
              <w:rPr>
                <w:b/>
              </w:rPr>
            </w:pPr>
            <w:r w:rsidRPr="00F12766">
              <w:rPr>
                <w:rFonts w:hint="eastAsia"/>
                <w:b/>
              </w:rPr>
              <w:t>编号</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5520C4C5" w14:textId="151F8B9A" w:rsidR="00F12766" w:rsidRPr="00F12766" w:rsidRDefault="00F12766">
            <w:pPr>
              <w:pStyle w:val="aff"/>
              <w:rPr>
                <w:b/>
              </w:rPr>
            </w:pPr>
            <w:r w:rsidRPr="004F4E60">
              <w:rPr>
                <w:rFonts w:hint="eastAsia"/>
                <w:b/>
              </w:rPr>
              <w:t>样本量</w:t>
            </w:r>
          </w:p>
        </w:tc>
        <w:tc>
          <w:tcPr>
            <w:tcW w:w="597" w:type="pct"/>
            <w:tcBorders>
              <w:top w:val="single" w:sz="4" w:space="0" w:color="auto"/>
              <w:left w:val="nil"/>
              <w:bottom w:val="single" w:sz="4" w:space="0" w:color="auto"/>
              <w:right w:val="single" w:sz="4" w:space="0" w:color="auto"/>
            </w:tcBorders>
            <w:shd w:val="clear" w:color="auto" w:fill="auto"/>
            <w:vAlign w:val="center"/>
            <w:hideMark/>
          </w:tcPr>
          <w:p w14:paraId="61221D4D" w14:textId="3AE02595" w:rsidR="00F12766" w:rsidRPr="00F12766" w:rsidRDefault="00F12766">
            <w:pPr>
              <w:pStyle w:val="aff"/>
              <w:rPr>
                <w:b/>
              </w:rPr>
            </w:pPr>
            <w:r>
              <w:rPr>
                <w:rFonts w:hint="eastAsia"/>
                <w:b/>
              </w:rPr>
              <w:t>监测</w:t>
            </w:r>
            <w:r w:rsidRPr="004F4E60">
              <w:rPr>
                <w:rFonts w:hint="eastAsia"/>
                <w:b/>
              </w:rPr>
              <w:t>时间</w:t>
            </w:r>
          </w:p>
        </w:tc>
        <w:tc>
          <w:tcPr>
            <w:tcW w:w="383" w:type="pct"/>
            <w:tcBorders>
              <w:top w:val="single" w:sz="4" w:space="0" w:color="auto"/>
              <w:left w:val="nil"/>
              <w:bottom w:val="single" w:sz="4" w:space="0" w:color="auto"/>
              <w:right w:val="single" w:sz="4" w:space="0" w:color="auto"/>
            </w:tcBorders>
            <w:shd w:val="clear" w:color="auto" w:fill="auto"/>
            <w:vAlign w:val="center"/>
            <w:hideMark/>
          </w:tcPr>
          <w:p w14:paraId="74CB08FB" w14:textId="440EA437" w:rsidR="00F12766" w:rsidRPr="00F12766" w:rsidRDefault="00F12766">
            <w:pPr>
              <w:pStyle w:val="aff"/>
              <w:rPr>
                <w:b/>
              </w:rPr>
            </w:pPr>
            <w:r w:rsidRPr="004F4E60">
              <w:rPr>
                <w:rFonts w:hint="eastAsia"/>
                <w:b/>
              </w:rPr>
              <w:t>范围</w:t>
            </w:r>
          </w:p>
        </w:tc>
        <w:tc>
          <w:tcPr>
            <w:tcW w:w="389" w:type="pct"/>
            <w:tcBorders>
              <w:top w:val="single" w:sz="4" w:space="0" w:color="auto"/>
              <w:left w:val="nil"/>
              <w:bottom w:val="single" w:sz="4" w:space="0" w:color="auto"/>
              <w:right w:val="single" w:sz="4" w:space="0" w:color="auto"/>
            </w:tcBorders>
            <w:shd w:val="clear" w:color="auto" w:fill="auto"/>
            <w:vAlign w:val="center"/>
            <w:hideMark/>
          </w:tcPr>
          <w:p w14:paraId="2C24889C" w14:textId="00BE98B8" w:rsidR="00F12766" w:rsidRPr="00F12766" w:rsidRDefault="00F12766">
            <w:pPr>
              <w:pStyle w:val="aff"/>
              <w:rPr>
                <w:b/>
              </w:rPr>
            </w:pPr>
            <w:r w:rsidRPr="004F4E60">
              <w:rPr>
                <w:rFonts w:hint="eastAsia"/>
                <w:b/>
              </w:rPr>
              <w:t>均值</w:t>
            </w:r>
          </w:p>
        </w:tc>
        <w:tc>
          <w:tcPr>
            <w:tcW w:w="346" w:type="pct"/>
            <w:tcBorders>
              <w:top w:val="single" w:sz="4" w:space="0" w:color="auto"/>
              <w:left w:val="nil"/>
              <w:bottom w:val="single" w:sz="4" w:space="0" w:color="auto"/>
              <w:right w:val="single" w:sz="4" w:space="0" w:color="auto"/>
            </w:tcBorders>
            <w:shd w:val="clear" w:color="auto" w:fill="auto"/>
            <w:vAlign w:val="center"/>
            <w:hideMark/>
          </w:tcPr>
          <w:p w14:paraId="1099933B" w14:textId="23EE04A4" w:rsidR="00F12766" w:rsidRPr="00F12766" w:rsidRDefault="00F12766">
            <w:pPr>
              <w:pStyle w:val="aff"/>
              <w:rPr>
                <w:b/>
              </w:rPr>
            </w:pPr>
            <w:r w:rsidRPr="004F4E60">
              <w:rPr>
                <w:b/>
              </w:rPr>
              <w:t>90</w:t>
            </w:r>
            <w:r w:rsidRPr="004F4E60">
              <w:rPr>
                <w:rFonts w:hint="eastAsia"/>
                <w:b/>
              </w:rPr>
              <w:t>分位数</w:t>
            </w:r>
          </w:p>
        </w:tc>
        <w:tc>
          <w:tcPr>
            <w:tcW w:w="387" w:type="pct"/>
            <w:shd w:val="clear" w:color="auto" w:fill="auto"/>
            <w:vAlign w:val="center"/>
            <w:hideMark/>
          </w:tcPr>
          <w:p w14:paraId="6EB1E7A4" w14:textId="6746F67E" w:rsidR="00F12766" w:rsidRPr="00DA4E54" w:rsidRDefault="00F12766" w:rsidP="00F12766">
            <w:pPr>
              <w:pStyle w:val="aff"/>
              <w:rPr>
                <w:b/>
              </w:rPr>
            </w:pPr>
            <w:r w:rsidRPr="00DA4E54">
              <w:rPr>
                <w:rFonts w:hint="eastAsia"/>
                <w:b/>
              </w:rPr>
              <w:t>国家标准</w:t>
            </w:r>
            <w:r w:rsidRPr="00DA4E54">
              <w:rPr>
                <w:rFonts w:hint="eastAsia"/>
                <w:b/>
              </w:rPr>
              <w:t>GB 16171-2012</w:t>
            </w:r>
            <w:r w:rsidRPr="00DA4E54">
              <w:rPr>
                <w:rFonts w:hint="eastAsia"/>
                <w:b/>
              </w:rPr>
              <w:t>限值</w:t>
            </w:r>
          </w:p>
        </w:tc>
        <w:tc>
          <w:tcPr>
            <w:tcW w:w="464" w:type="pct"/>
            <w:shd w:val="clear" w:color="auto" w:fill="auto"/>
            <w:vAlign w:val="center"/>
            <w:hideMark/>
          </w:tcPr>
          <w:p w14:paraId="3A107B09" w14:textId="6BC4C6B5" w:rsidR="00F12766" w:rsidRPr="00DA4E54" w:rsidRDefault="00F12766" w:rsidP="00F12766">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542" w:type="pct"/>
            <w:shd w:val="clear" w:color="auto" w:fill="auto"/>
            <w:vAlign w:val="center"/>
            <w:hideMark/>
          </w:tcPr>
          <w:p w14:paraId="254CD6DF" w14:textId="1DD7480A" w:rsidR="00F12766" w:rsidRPr="00DA4E54" w:rsidRDefault="00F12766" w:rsidP="00F12766">
            <w:pPr>
              <w:pStyle w:val="aff"/>
              <w:rPr>
                <w:b/>
              </w:rPr>
            </w:pPr>
            <w:r w:rsidRPr="00DA4E54">
              <w:rPr>
                <w:rFonts w:hint="eastAsia"/>
                <w:b/>
              </w:rPr>
              <w:t>江苏省大气污染</w:t>
            </w:r>
            <w:proofErr w:type="gramStart"/>
            <w:r w:rsidRPr="00DA4E54">
              <w:rPr>
                <w:rFonts w:hint="eastAsia"/>
                <w:b/>
              </w:rPr>
              <w:t>物综合</w:t>
            </w:r>
            <w:proofErr w:type="gramEnd"/>
            <w:r w:rsidRPr="00DA4E54">
              <w:rPr>
                <w:rFonts w:hint="eastAsia"/>
                <w:b/>
              </w:rPr>
              <w:t>排放标准（</w:t>
            </w:r>
            <w:r w:rsidR="00546701">
              <w:rPr>
                <w:rFonts w:hint="eastAsia"/>
                <w:b/>
              </w:rPr>
              <w:t>D</w:t>
            </w:r>
            <w:r w:rsidRPr="00DA4E54">
              <w:rPr>
                <w:b/>
              </w:rPr>
              <w:t>B32/4041-2021</w:t>
            </w:r>
            <w:r w:rsidRPr="00DA4E54">
              <w:rPr>
                <w:rFonts w:hint="eastAsia"/>
                <w:b/>
              </w:rPr>
              <w:t>）限值</w:t>
            </w:r>
          </w:p>
        </w:tc>
        <w:tc>
          <w:tcPr>
            <w:tcW w:w="386" w:type="pct"/>
            <w:shd w:val="clear" w:color="auto" w:fill="auto"/>
            <w:vAlign w:val="center"/>
            <w:hideMark/>
          </w:tcPr>
          <w:p w14:paraId="0FDBF13F" w14:textId="77777777" w:rsidR="00F12766" w:rsidRPr="00DA4E54" w:rsidRDefault="00F12766" w:rsidP="00F12766">
            <w:pPr>
              <w:pStyle w:val="aff"/>
              <w:rPr>
                <w:b/>
              </w:rPr>
            </w:pPr>
            <w:r w:rsidRPr="00DA4E54">
              <w:rPr>
                <w:rFonts w:hint="eastAsia"/>
                <w:b/>
              </w:rPr>
              <w:t>本标准拟定限值</w:t>
            </w:r>
          </w:p>
        </w:tc>
        <w:tc>
          <w:tcPr>
            <w:tcW w:w="388" w:type="pct"/>
            <w:shd w:val="clear" w:color="auto" w:fill="auto"/>
            <w:vAlign w:val="center"/>
            <w:hideMark/>
          </w:tcPr>
          <w:p w14:paraId="03C2B543" w14:textId="77777777" w:rsidR="00F12766" w:rsidRPr="00DA4E54" w:rsidRDefault="00F12766" w:rsidP="00F12766">
            <w:pPr>
              <w:pStyle w:val="aff"/>
              <w:rPr>
                <w:b/>
              </w:rPr>
            </w:pPr>
            <w:r w:rsidRPr="00DA4E54">
              <w:rPr>
                <w:rFonts w:hint="eastAsia"/>
                <w:b/>
              </w:rPr>
              <w:t>执行本标准是否达标</w:t>
            </w:r>
          </w:p>
        </w:tc>
        <w:tc>
          <w:tcPr>
            <w:tcW w:w="351" w:type="pct"/>
            <w:shd w:val="clear" w:color="auto" w:fill="auto"/>
            <w:vAlign w:val="center"/>
            <w:hideMark/>
          </w:tcPr>
          <w:p w14:paraId="5FB087BB" w14:textId="77777777" w:rsidR="00F12766" w:rsidRPr="00DA4E54" w:rsidRDefault="00F12766" w:rsidP="00F12766">
            <w:pPr>
              <w:pStyle w:val="aff"/>
              <w:rPr>
                <w:b/>
              </w:rPr>
            </w:pPr>
            <w:r w:rsidRPr="00DA4E54">
              <w:rPr>
                <w:b/>
              </w:rPr>
              <w:t>执行本标准需要升级改造的企业数</w:t>
            </w:r>
          </w:p>
        </w:tc>
      </w:tr>
      <w:tr w:rsidR="00F12766" w:rsidRPr="00DA4E54" w14:paraId="7FD264F6" w14:textId="77777777" w:rsidTr="004F4E60">
        <w:trPr>
          <w:trHeight w:val="460"/>
        </w:trPr>
        <w:tc>
          <w:tcPr>
            <w:tcW w:w="219" w:type="pct"/>
            <w:vMerge w:val="restart"/>
            <w:shd w:val="clear" w:color="auto" w:fill="auto"/>
            <w:vAlign w:val="center"/>
            <w:hideMark/>
          </w:tcPr>
          <w:p w14:paraId="3AB2A4F6" w14:textId="4930026B" w:rsidR="00F12766" w:rsidRPr="00F12766" w:rsidRDefault="00F12766" w:rsidP="00F12766">
            <w:pPr>
              <w:pStyle w:val="aff"/>
              <w:rPr>
                <w:szCs w:val="18"/>
              </w:rPr>
            </w:pPr>
            <w:r w:rsidRPr="00C73D5D">
              <w:rPr>
                <w:rFonts w:hint="eastAsia"/>
              </w:rPr>
              <w:t>企业边</w:t>
            </w:r>
            <w:r w:rsidRPr="00F12766">
              <w:rPr>
                <w:rFonts w:hint="eastAsia"/>
                <w:szCs w:val="18"/>
              </w:rPr>
              <w:t>界</w:t>
            </w: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6F45CF" w14:textId="6DE2C832" w:rsidR="00F12766" w:rsidRPr="00C73D5D" w:rsidRDefault="00F12766">
            <w:pPr>
              <w:pStyle w:val="aff"/>
            </w:pPr>
            <w:r w:rsidRPr="004F4E60">
              <w:rPr>
                <w:rFonts w:hint="eastAsia"/>
              </w:rPr>
              <w:t>企业</w:t>
            </w:r>
            <w:r w:rsidRPr="004F4E60">
              <w:t>1</w:t>
            </w:r>
          </w:p>
        </w:tc>
        <w:tc>
          <w:tcPr>
            <w:tcW w:w="331" w:type="pct"/>
            <w:tcBorders>
              <w:top w:val="nil"/>
              <w:left w:val="single" w:sz="4" w:space="0" w:color="auto"/>
              <w:bottom w:val="single" w:sz="4" w:space="0" w:color="auto"/>
              <w:right w:val="single" w:sz="4" w:space="0" w:color="auto"/>
            </w:tcBorders>
            <w:shd w:val="clear" w:color="auto" w:fill="auto"/>
            <w:vAlign w:val="center"/>
          </w:tcPr>
          <w:p w14:paraId="05D81C2A" w14:textId="2035AD88" w:rsidR="00F12766" w:rsidRPr="00F12766" w:rsidRDefault="00F12766" w:rsidP="00F12766">
            <w:pPr>
              <w:pStyle w:val="aff"/>
              <w:rPr>
                <w:rFonts w:eastAsia="等线" w:cs="Times New Roman"/>
                <w:szCs w:val="18"/>
              </w:rPr>
            </w:pPr>
            <w:r w:rsidRPr="004F4E60">
              <w:rPr>
                <w:rFonts w:eastAsia="等线" w:cs="Times New Roman"/>
                <w:szCs w:val="18"/>
              </w:rPr>
              <w:t>10</w:t>
            </w:r>
          </w:p>
        </w:tc>
        <w:tc>
          <w:tcPr>
            <w:tcW w:w="597" w:type="pct"/>
            <w:tcBorders>
              <w:top w:val="nil"/>
              <w:left w:val="nil"/>
              <w:bottom w:val="single" w:sz="4" w:space="0" w:color="auto"/>
              <w:right w:val="single" w:sz="4" w:space="0" w:color="auto"/>
            </w:tcBorders>
            <w:shd w:val="clear" w:color="auto" w:fill="auto"/>
            <w:vAlign w:val="center"/>
            <w:hideMark/>
          </w:tcPr>
          <w:p w14:paraId="31D60B3D" w14:textId="30271788" w:rsidR="00F12766" w:rsidRPr="00F12766" w:rsidRDefault="00F12766" w:rsidP="00F12766">
            <w:pPr>
              <w:pStyle w:val="aff"/>
              <w:rPr>
                <w:rFonts w:eastAsia="等线" w:cs="Times New Roman"/>
                <w:szCs w:val="18"/>
              </w:rPr>
            </w:pPr>
            <w:r w:rsidRPr="004F4E60">
              <w:rPr>
                <w:rFonts w:eastAsia="等线" w:cs="Times New Roman"/>
                <w:szCs w:val="18"/>
              </w:rPr>
              <w:t>2019.1~2021.6</w:t>
            </w:r>
          </w:p>
        </w:tc>
        <w:tc>
          <w:tcPr>
            <w:tcW w:w="383" w:type="pct"/>
            <w:tcBorders>
              <w:top w:val="nil"/>
              <w:left w:val="nil"/>
              <w:bottom w:val="single" w:sz="4" w:space="0" w:color="auto"/>
              <w:right w:val="single" w:sz="4" w:space="0" w:color="auto"/>
            </w:tcBorders>
            <w:shd w:val="clear" w:color="auto" w:fill="auto"/>
            <w:vAlign w:val="center"/>
            <w:hideMark/>
          </w:tcPr>
          <w:p w14:paraId="7B79F282" w14:textId="66BE8F80" w:rsidR="00F12766" w:rsidRPr="00F12766" w:rsidRDefault="00F12766" w:rsidP="00F12766">
            <w:pPr>
              <w:pStyle w:val="aff"/>
              <w:rPr>
                <w:rFonts w:eastAsia="等线" w:cs="Times New Roman"/>
                <w:szCs w:val="18"/>
              </w:rPr>
            </w:pPr>
            <w:r w:rsidRPr="004F4E60">
              <w:rPr>
                <w:rFonts w:eastAsia="等线" w:cs="Times New Roman"/>
                <w:szCs w:val="18"/>
              </w:rPr>
              <w:t>0.077~0.11</w:t>
            </w:r>
          </w:p>
        </w:tc>
        <w:tc>
          <w:tcPr>
            <w:tcW w:w="389" w:type="pct"/>
            <w:tcBorders>
              <w:top w:val="nil"/>
              <w:left w:val="nil"/>
              <w:bottom w:val="single" w:sz="4" w:space="0" w:color="auto"/>
              <w:right w:val="single" w:sz="4" w:space="0" w:color="auto"/>
            </w:tcBorders>
            <w:shd w:val="clear" w:color="auto" w:fill="auto"/>
            <w:vAlign w:val="center"/>
            <w:hideMark/>
          </w:tcPr>
          <w:p w14:paraId="10594CC8" w14:textId="37940C33" w:rsidR="00F12766" w:rsidRPr="00DA4E54" w:rsidRDefault="00F12766" w:rsidP="00F12766">
            <w:pPr>
              <w:pStyle w:val="aff"/>
              <w:rPr>
                <w:rFonts w:eastAsia="等线" w:cs="Times New Roman"/>
                <w:szCs w:val="18"/>
              </w:rPr>
            </w:pPr>
            <w:r>
              <w:rPr>
                <w:rFonts w:eastAsia="等线" w:cs="Times New Roman"/>
                <w:color w:val="000000"/>
                <w:szCs w:val="18"/>
              </w:rPr>
              <w:t>0.049</w:t>
            </w:r>
          </w:p>
        </w:tc>
        <w:tc>
          <w:tcPr>
            <w:tcW w:w="346" w:type="pct"/>
            <w:tcBorders>
              <w:top w:val="nil"/>
              <w:left w:val="nil"/>
              <w:bottom w:val="single" w:sz="4" w:space="0" w:color="auto"/>
              <w:right w:val="single" w:sz="4" w:space="0" w:color="auto"/>
            </w:tcBorders>
            <w:shd w:val="clear" w:color="auto" w:fill="auto"/>
            <w:vAlign w:val="center"/>
            <w:hideMark/>
          </w:tcPr>
          <w:p w14:paraId="4CE34955" w14:textId="45A4CD2E" w:rsidR="00F12766" w:rsidRPr="00DA4E54" w:rsidRDefault="00F12766" w:rsidP="00F12766">
            <w:pPr>
              <w:pStyle w:val="aff"/>
              <w:rPr>
                <w:rFonts w:eastAsia="等线" w:cs="Times New Roman"/>
                <w:b/>
                <w:bCs/>
                <w:szCs w:val="18"/>
              </w:rPr>
            </w:pPr>
            <w:r>
              <w:rPr>
                <w:rFonts w:eastAsia="等线" w:cs="Times New Roman"/>
                <w:b/>
                <w:bCs/>
                <w:color w:val="000000"/>
                <w:szCs w:val="18"/>
              </w:rPr>
              <w:t>0.099</w:t>
            </w:r>
          </w:p>
        </w:tc>
        <w:tc>
          <w:tcPr>
            <w:tcW w:w="387" w:type="pct"/>
            <w:shd w:val="clear" w:color="auto" w:fill="auto"/>
            <w:vAlign w:val="center"/>
            <w:hideMark/>
          </w:tcPr>
          <w:p w14:paraId="46810FF4" w14:textId="77777777" w:rsidR="00F12766" w:rsidRPr="00DA4E54" w:rsidRDefault="00F12766" w:rsidP="00F12766">
            <w:pPr>
              <w:pStyle w:val="aff"/>
              <w:rPr>
                <w:rFonts w:eastAsia="等线" w:cs="Times New Roman"/>
                <w:szCs w:val="18"/>
              </w:rPr>
            </w:pPr>
            <w:r w:rsidRPr="00DA4E54">
              <w:rPr>
                <w:rFonts w:eastAsia="等线" w:cs="Times New Roman"/>
                <w:szCs w:val="18"/>
              </w:rPr>
              <w:t>0.4</w:t>
            </w:r>
          </w:p>
        </w:tc>
        <w:tc>
          <w:tcPr>
            <w:tcW w:w="464" w:type="pct"/>
            <w:shd w:val="clear" w:color="auto" w:fill="auto"/>
            <w:vAlign w:val="center"/>
            <w:hideMark/>
          </w:tcPr>
          <w:p w14:paraId="604DE7D1"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542" w:type="pct"/>
            <w:shd w:val="clear" w:color="auto" w:fill="auto"/>
            <w:vAlign w:val="center"/>
            <w:hideMark/>
          </w:tcPr>
          <w:p w14:paraId="27C33783"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386" w:type="pct"/>
            <w:shd w:val="clear" w:color="auto" w:fill="auto"/>
            <w:vAlign w:val="center"/>
            <w:hideMark/>
          </w:tcPr>
          <w:p w14:paraId="0735565D" w14:textId="77777777" w:rsidR="00F12766" w:rsidRPr="00DA4E54" w:rsidRDefault="00F12766" w:rsidP="00F12766">
            <w:pPr>
              <w:pStyle w:val="aff"/>
              <w:rPr>
                <w:rFonts w:eastAsia="等线" w:cs="Times New Roman"/>
                <w:b/>
                <w:szCs w:val="18"/>
              </w:rPr>
            </w:pPr>
            <w:r w:rsidRPr="00DA4E54">
              <w:rPr>
                <w:rFonts w:eastAsia="等线" w:cs="Times New Roman"/>
                <w:b/>
                <w:szCs w:val="18"/>
              </w:rPr>
              <w:t>0.1</w:t>
            </w:r>
          </w:p>
        </w:tc>
        <w:tc>
          <w:tcPr>
            <w:tcW w:w="388" w:type="pct"/>
            <w:shd w:val="clear" w:color="auto" w:fill="auto"/>
            <w:vAlign w:val="center"/>
            <w:hideMark/>
          </w:tcPr>
          <w:p w14:paraId="243EE2FC" w14:textId="5E603095" w:rsidR="00F12766" w:rsidRPr="00DA4E54" w:rsidRDefault="00ED2F14" w:rsidP="00F12766">
            <w:pPr>
              <w:pStyle w:val="aff"/>
              <w:rPr>
                <w:b/>
              </w:rPr>
            </w:pPr>
            <w:r>
              <w:rPr>
                <w:rFonts w:hint="eastAsia"/>
                <w:b/>
              </w:rPr>
              <w:t>是</w:t>
            </w:r>
          </w:p>
        </w:tc>
        <w:tc>
          <w:tcPr>
            <w:tcW w:w="351" w:type="pct"/>
            <w:vMerge w:val="restart"/>
            <w:shd w:val="clear" w:color="auto" w:fill="auto"/>
            <w:vAlign w:val="center"/>
            <w:hideMark/>
          </w:tcPr>
          <w:p w14:paraId="1B96B60A" w14:textId="2B3499EC" w:rsidR="00F12766" w:rsidRPr="00DA4E54" w:rsidRDefault="00ED2F14" w:rsidP="00F12766">
            <w:pPr>
              <w:pStyle w:val="aff"/>
              <w:rPr>
                <w:rFonts w:eastAsia="等线" w:cs="Times New Roman"/>
                <w:b/>
                <w:szCs w:val="18"/>
              </w:rPr>
            </w:pPr>
            <w:r>
              <w:rPr>
                <w:rFonts w:eastAsia="等线" w:cs="Times New Roman"/>
                <w:b/>
                <w:szCs w:val="18"/>
              </w:rPr>
              <w:t>1</w:t>
            </w:r>
          </w:p>
        </w:tc>
      </w:tr>
      <w:tr w:rsidR="00F12766" w:rsidRPr="00DA4E54" w14:paraId="7451D799" w14:textId="77777777" w:rsidTr="004F4E60">
        <w:trPr>
          <w:trHeight w:val="460"/>
        </w:trPr>
        <w:tc>
          <w:tcPr>
            <w:tcW w:w="219" w:type="pct"/>
            <w:vMerge/>
            <w:shd w:val="clear" w:color="auto" w:fill="auto"/>
            <w:vAlign w:val="center"/>
            <w:hideMark/>
          </w:tcPr>
          <w:p w14:paraId="45782E93" w14:textId="77777777" w:rsidR="00F12766" w:rsidRPr="00F12766" w:rsidRDefault="00F12766" w:rsidP="00F12766">
            <w:pPr>
              <w:pStyle w:val="aff"/>
              <w:rPr>
                <w:szCs w:val="18"/>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2E9F84F6" w14:textId="0BF25680" w:rsidR="00F12766" w:rsidRPr="00C73D5D" w:rsidRDefault="00F12766">
            <w:pPr>
              <w:pStyle w:val="aff"/>
            </w:pPr>
            <w:r w:rsidRPr="004F4E60">
              <w:rPr>
                <w:rFonts w:hint="eastAsia"/>
              </w:rPr>
              <w:t>企业</w:t>
            </w:r>
            <w:r w:rsidRPr="004F4E60">
              <w:t>2</w:t>
            </w:r>
          </w:p>
        </w:tc>
        <w:tc>
          <w:tcPr>
            <w:tcW w:w="331" w:type="pct"/>
            <w:tcBorders>
              <w:top w:val="nil"/>
              <w:left w:val="single" w:sz="4" w:space="0" w:color="auto"/>
              <w:bottom w:val="single" w:sz="4" w:space="0" w:color="auto"/>
              <w:right w:val="single" w:sz="4" w:space="0" w:color="auto"/>
            </w:tcBorders>
            <w:shd w:val="clear" w:color="auto" w:fill="auto"/>
            <w:vAlign w:val="center"/>
          </w:tcPr>
          <w:p w14:paraId="4C452723" w14:textId="183BC3F7" w:rsidR="00F12766" w:rsidRPr="00F12766" w:rsidRDefault="00F12766" w:rsidP="00F12766">
            <w:pPr>
              <w:pStyle w:val="aff"/>
              <w:rPr>
                <w:rFonts w:eastAsia="等线" w:cs="Times New Roman"/>
                <w:szCs w:val="18"/>
              </w:rPr>
            </w:pPr>
            <w:r w:rsidRPr="004F4E60">
              <w:rPr>
                <w:rFonts w:eastAsia="等线" w:cs="Times New Roman"/>
                <w:szCs w:val="18"/>
              </w:rPr>
              <w:t>24</w:t>
            </w:r>
          </w:p>
        </w:tc>
        <w:tc>
          <w:tcPr>
            <w:tcW w:w="597" w:type="pct"/>
            <w:tcBorders>
              <w:top w:val="nil"/>
              <w:left w:val="nil"/>
              <w:bottom w:val="single" w:sz="4" w:space="0" w:color="auto"/>
              <w:right w:val="single" w:sz="4" w:space="0" w:color="auto"/>
            </w:tcBorders>
            <w:shd w:val="clear" w:color="auto" w:fill="auto"/>
            <w:vAlign w:val="center"/>
            <w:hideMark/>
          </w:tcPr>
          <w:p w14:paraId="38BC96C0" w14:textId="6AED267E" w:rsidR="00F12766" w:rsidRPr="00F12766" w:rsidRDefault="00F12766" w:rsidP="00F12766">
            <w:pPr>
              <w:pStyle w:val="aff"/>
              <w:rPr>
                <w:rFonts w:eastAsia="等线" w:cs="Times New Roman"/>
                <w:szCs w:val="18"/>
              </w:rPr>
            </w:pPr>
            <w:r w:rsidRPr="004F4E60">
              <w:rPr>
                <w:rFonts w:eastAsia="等线" w:cs="Times New Roman"/>
                <w:szCs w:val="18"/>
              </w:rPr>
              <w:t>2018.3~2019.9</w:t>
            </w:r>
          </w:p>
        </w:tc>
        <w:tc>
          <w:tcPr>
            <w:tcW w:w="383" w:type="pct"/>
            <w:tcBorders>
              <w:top w:val="nil"/>
              <w:left w:val="nil"/>
              <w:bottom w:val="single" w:sz="4" w:space="0" w:color="auto"/>
              <w:right w:val="single" w:sz="4" w:space="0" w:color="auto"/>
            </w:tcBorders>
            <w:shd w:val="clear" w:color="auto" w:fill="auto"/>
            <w:vAlign w:val="center"/>
            <w:hideMark/>
          </w:tcPr>
          <w:p w14:paraId="35F0253C" w14:textId="26EAA03E" w:rsidR="00F12766" w:rsidRPr="00F12766" w:rsidRDefault="00F12766" w:rsidP="00F12766">
            <w:pPr>
              <w:pStyle w:val="aff"/>
              <w:rPr>
                <w:rFonts w:eastAsia="等线" w:cs="Times New Roman"/>
                <w:szCs w:val="18"/>
              </w:rPr>
            </w:pPr>
            <w:r w:rsidRPr="004F4E60">
              <w:rPr>
                <w:rFonts w:eastAsia="等线" w:cs="Times New Roman"/>
                <w:szCs w:val="18"/>
              </w:rPr>
              <w:t>0.00~0.36</w:t>
            </w:r>
          </w:p>
        </w:tc>
        <w:tc>
          <w:tcPr>
            <w:tcW w:w="389" w:type="pct"/>
            <w:tcBorders>
              <w:top w:val="nil"/>
              <w:left w:val="nil"/>
              <w:bottom w:val="single" w:sz="4" w:space="0" w:color="auto"/>
              <w:right w:val="single" w:sz="4" w:space="0" w:color="auto"/>
            </w:tcBorders>
            <w:shd w:val="clear" w:color="auto" w:fill="auto"/>
            <w:vAlign w:val="center"/>
            <w:hideMark/>
          </w:tcPr>
          <w:p w14:paraId="58D12E56" w14:textId="121236BB" w:rsidR="00F12766" w:rsidRPr="00DA4E54" w:rsidRDefault="00F12766" w:rsidP="00F12766">
            <w:pPr>
              <w:pStyle w:val="aff"/>
              <w:rPr>
                <w:rFonts w:eastAsia="等线" w:cs="Times New Roman"/>
                <w:szCs w:val="18"/>
              </w:rPr>
            </w:pPr>
            <w:r>
              <w:rPr>
                <w:rFonts w:eastAsia="等线" w:cs="Times New Roman"/>
                <w:color w:val="000000"/>
                <w:szCs w:val="18"/>
              </w:rPr>
              <w:t>0.135</w:t>
            </w:r>
          </w:p>
        </w:tc>
        <w:tc>
          <w:tcPr>
            <w:tcW w:w="346" w:type="pct"/>
            <w:tcBorders>
              <w:top w:val="nil"/>
              <w:left w:val="nil"/>
              <w:bottom w:val="single" w:sz="4" w:space="0" w:color="auto"/>
              <w:right w:val="single" w:sz="4" w:space="0" w:color="auto"/>
            </w:tcBorders>
            <w:shd w:val="clear" w:color="auto" w:fill="auto"/>
            <w:vAlign w:val="center"/>
            <w:hideMark/>
          </w:tcPr>
          <w:p w14:paraId="6BEB7447" w14:textId="5FCA4CFE" w:rsidR="00F12766" w:rsidRPr="00DA4E54" w:rsidRDefault="00F12766" w:rsidP="00F12766">
            <w:pPr>
              <w:pStyle w:val="aff"/>
              <w:rPr>
                <w:rFonts w:eastAsia="等线" w:cs="Times New Roman"/>
                <w:b/>
                <w:bCs/>
                <w:szCs w:val="18"/>
              </w:rPr>
            </w:pPr>
            <w:r>
              <w:rPr>
                <w:rFonts w:eastAsia="等线" w:cs="Times New Roman"/>
                <w:b/>
                <w:bCs/>
                <w:color w:val="000000"/>
                <w:szCs w:val="18"/>
              </w:rPr>
              <w:t>0.25</w:t>
            </w:r>
          </w:p>
        </w:tc>
        <w:tc>
          <w:tcPr>
            <w:tcW w:w="387" w:type="pct"/>
            <w:shd w:val="clear" w:color="auto" w:fill="auto"/>
            <w:vAlign w:val="center"/>
            <w:hideMark/>
          </w:tcPr>
          <w:p w14:paraId="42D8BC3B" w14:textId="77777777" w:rsidR="00F12766" w:rsidRPr="00DA4E54" w:rsidRDefault="00F12766" w:rsidP="00F12766">
            <w:pPr>
              <w:pStyle w:val="aff"/>
              <w:rPr>
                <w:rFonts w:eastAsia="等线" w:cs="Times New Roman"/>
                <w:szCs w:val="18"/>
              </w:rPr>
            </w:pPr>
            <w:r w:rsidRPr="00DA4E54">
              <w:rPr>
                <w:rFonts w:eastAsia="等线" w:cs="Times New Roman"/>
                <w:szCs w:val="18"/>
              </w:rPr>
              <w:t>0.4</w:t>
            </w:r>
          </w:p>
        </w:tc>
        <w:tc>
          <w:tcPr>
            <w:tcW w:w="464" w:type="pct"/>
            <w:shd w:val="clear" w:color="auto" w:fill="auto"/>
            <w:vAlign w:val="center"/>
            <w:hideMark/>
          </w:tcPr>
          <w:p w14:paraId="0FBA07C4"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542" w:type="pct"/>
            <w:shd w:val="clear" w:color="auto" w:fill="auto"/>
            <w:vAlign w:val="center"/>
            <w:hideMark/>
          </w:tcPr>
          <w:p w14:paraId="6EC8A5FE"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386" w:type="pct"/>
            <w:shd w:val="clear" w:color="auto" w:fill="auto"/>
            <w:vAlign w:val="center"/>
            <w:hideMark/>
          </w:tcPr>
          <w:p w14:paraId="2294FF88" w14:textId="77777777" w:rsidR="00F12766" w:rsidRPr="00DA4E54" w:rsidRDefault="00F12766" w:rsidP="00F12766">
            <w:pPr>
              <w:pStyle w:val="aff"/>
              <w:rPr>
                <w:rFonts w:eastAsia="等线" w:cs="Times New Roman"/>
                <w:b/>
                <w:szCs w:val="18"/>
              </w:rPr>
            </w:pPr>
            <w:r w:rsidRPr="00DA4E54">
              <w:rPr>
                <w:rFonts w:eastAsia="等线" w:cs="Times New Roman"/>
                <w:b/>
                <w:szCs w:val="18"/>
              </w:rPr>
              <w:t>0.1</w:t>
            </w:r>
          </w:p>
        </w:tc>
        <w:tc>
          <w:tcPr>
            <w:tcW w:w="388" w:type="pct"/>
            <w:shd w:val="clear" w:color="auto" w:fill="auto"/>
            <w:vAlign w:val="center"/>
            <w:hideMark/>
          </w:tcPr>
          <w:p w14:paraId="491BBA6E" w14:textId="77777777" w:rsidR="00F12766" w:rsidRPr="00DA4E54" w:rsidRDefault="00F12766" w:rsidP="00F12766">
            <w:pPr>
              <w:pStyle w:val="aff"/>
              <w:rPr>
                <w:b/>
              </w:rPr>
            </w:pPr>
            <w:r w:rsidRPr="00DA4E54">
              <w:rPr>
                <w:b/>
              </w:rPr>
              <w:t>否</w:t>
            </w:r>
          </w:p>
        </w:tc>
        <w:tc>
          <w:tcPr>
            <w:tcW w:w="351" w:type="pct"/>
            <w:vMerge/>
            <w:vAlign w:val="center"/>
            <w:hideMark/>
          </w:tcPr>
          <w:p w14:paraId="47CBE660" w14:textId="77777777" w:rsidR="00F12766" w:rsidRPr="00DA4E54" w:rsidRDefault="00F12766" w:rsidP="00F12766">
            <w:pPr>
              <w:pStyle w:val="aff"/>
              <w:rPr>
                <w:rFonts w:eastAsia="等线" w:cs="Times New Roman"/>
                <w:szCs w:val="18"/>
              </w:rPr>
            </w:pPr>
          </w:p>
        </w:tc>
      </w:tr>
      <w:tr w:rsidR="00F12766" w:rsidRPr="00DA4E54" w14:paraId="3CDA13FD" w14:textId="77777777" w:rsidTr="004F4E60">
        <w:trPr>
          <w:trHeight w:val="460"/>
        </w:trPr>
        <w:tc>
          <w:tcPr>
            <w:tcW w:w="219" w:type="pct"/>
            <w:vMerge/>
            <w:shd w:val="clear" w:color="auto" w:fill="auto"/>
            <w:vAlign w:val="center"/>
          </w:tcPr>
          <w:p w14:paraId="22F26AA7" w14:textId="77777777" w:rsidR="00F12766" w:rsidRPr="00F12766" w:rsidRDefault="00F12766" w:rsidP="00F12766">
            <w:pPr>
              <w:pStyle w:val="aff"/>
              <w:rPr>
                <w:szCs w:val="18"/>
              </w:rPr>
            </w:pPr>
          </w:p>
        </w:tc>
        <w:tc>
          <w:tcPr>
            <w:tcW w:w="218" w:type="pct"/>
            <w:tcBorders>
              <w:top w:val="nil"/>
              <w:left w:val="single" w:sz="4" w:space="0" w:color="auto"/>
              <w:bottom w:val="single" w:sz="4" w:space="0" w:color="auto"/>
              <w:right w:val="single" w:sz="4" w:space="0" w:color="auto"/>
            </w:tcBorders>
            <w:shd w:val="clear" w:color="auto" w:fill="auto"/>
            <w:vAlign w:val="center"/>
          </w:tcPr>
          <w:p w14:paraId="48F24D74" w14:textId="6D202409" w:rsidR="00F12766" w:rsidRPr="00C73D5D" w:rsidRDefault="00F12766">
            <w:pPr>
              <w:pStyle w:val="aff"/>
            </w:pPr>
            <w:r w:rsidRPr="004F4E60">
              <w:rPr>
                <w:rFonts w:hint="eastAsia"/>
              </w:rPr>
              <w:t>企业</w:t>
            </w:r>
            <w:r w:rsidRPr="004F4E60">
              <w:t>3</w:t>
            </w:r>
          </w:p>
        </w:tc>
        <w:tc>
          <w:tcPr>
            <w:tcW w:w="331" w:type="pct"/>
            <w:tcBorders>
              <w:top w:val="nil"/>
              <w:left w:val="single" w:sz="4" w:space="0" w:color="auto"/>
              <w:bottom w:val="single" w:sz="4" w:space="0" w:color="auto"/>
              <w:right w:val="single" w:sz="4" w:space="0" w:color="auto"/>
            </w:tcBorders>
            <w:shd w:val="clear" w:color="auto" w:fill="auto"/>
            <w:vAlign w:val="center"/>
          </w:tcPr>
          <w:p w14:paraId="2B721834" w14:textId="40D22FC3" w:rsidR="00F12766" w:rsidRPr="00F12766" w:rsidRDefault="00F12766" w:rsidP="00F12766">
            <w:pPr>
              <w:pStyle w:val="aff"/>
              <w:rPr>
                <w:rFonts w:eastAsia="等线" w:cs="Times New Roman"/>
                <w:szCs w:val="18"/>
              </w:rPr>
            </w:pPr>
            <w:r w:rsidRPr="004F4E60">
              <w:rPr>
                <w:rFonts w:eastAsia="等线" w:cs="Times New Roman"/>
                <w:szCs w:val="18"/>
              </w:rPr>
              <w:t>15</w:t>
            </w:r>
          </w:p>
        </w:tc>
        <w:tc>
          <w:tcPr>
            <w:tcW w:w="597" w:type="pct"/>
            <w:tcBorders>
              <w:top w:val="nil"/>
              <w:left w:val="nil"/>
              <w:bottom w:val="single" w:sz="4" w:space="0" w:color="auto"/>
              <w:right w:val="single" w:sz="4" w:space="0" w:color="auto"/>
            </w:tcBorders>
            <w:shd w:val="clear" w:color="auto" w:fill="auto"/>
            <w:vAlign w:val="center"/>
          </w:tcPr>
          <w:p w14:paraId="12922B3E" w14:textId="5A7F2813" w:rsidR="00F12766" w:rsidRPr="00F12766" w:rsidRDefault="00F12766" w:rsidP="00F12766">
            <w:pPr>
              <w:pStyle w:val="aff"/>
              <w:rPr>
                <w:rFonts w:eastAsia="等线" w:cs="Times New Roman"/>
                <w:szCs w:val="18"/>
              </w:rPr>
            </w:pPr>
            <w:r w:rsidRPr="004F4E60">
              <w:rPr>
                <w:rFonts w:eastAsia="等线" w:cs="Times New Roman"/>
                <w:szCs w:val="18"/>
              </w:rPr>
              <w:t>2018.3~2021.7</w:t>
            </w:r>
          </w:p>
        </w:tc>
        <w:tc>
          <w:tcPr>
            <w:tcW w:w="383" w:type="pct"/>
            <w:tcBorders>
              <w:top w:val="nil"/>
              <w:left w:val="nil"/>
              <w:bottom w:val="single" w:sz="4" w:space="0" w:color="auto"/>
              <w:right w:val="single" w:sz="4" w:space="0" w:color="auto"/>
            </w:tcBorders>
            <w:shd w:val="clear" w:color="auto" w:fill="auto"/>
            <w:vAlign w:val="center"/>
          </w:tcPr>
          <w:p w14:paraId="0C91A3AC" w14:textId="5B3151BE" w:rsidR="00F12766" w:rsidRPr="00F12766" w:rsidRDefault="00F12766" w:rsidP="00F12766">
            <w:pPr>
              <w:pStyle w:val="aff"/>
              <w:rPr>
                <w:rFonts w:eastAsia="等线" w:cs="Times New Roman"/>
                <w:szCs w:val="18"/>
              </w:rPr>
            </w:pPr>
            <w:r w:rsidRPr="004F4E60">
              <w:rPr>
                <w:rFonts w:eastAsia="等线" w:cs="Times New Roman"/>
                <w:szCs w:val="18"/>
              </w:rPr>
              <w:t>0</w:t>
            </w:r>
          </w:p>
        </w:tc>
        <w:tc>
          <w:tcPr>
            <w:tcW w:w="389" w:type="pct"/>
            <w:tcBorders>
              <w:top w:val="nil"/>
              <w:left w:val="nil"/>
              <w:bottom w:val="single" w:sz="4" w:space="0" w:color="auto"/>
              <w:right w:val="single" w:sz="4" w:space="0" w:color="auto"/>
            </w:tcBorders>
            <w:shd w:val="clear" w:color="auto" w:fill="auto"/>
            <w:vAlign w:val="center"/>
          </w:tcPr>
          <w:p w14:paraId="4A40AF29" w14:textId="0E19D4FF" w:rsidR="00F12766" w:rsidRPr="00DA4E54" w:rsidRDefault="00F12766" w:rsidP="00F12766">
            <w:pPr>
              <w:pStyle w:val="aff"/>
              <w:rPr>
                <w:rFonts w:eastAsia="等线" w:cs="Times New Roman"/>
                <w:szCs w:val="18"/>
              </w:rPr>
            </w:pPr>
            <w:r>
              <w:rPr>
                <w:rFonts w:eastAsia="等线" w:cs="Times New Roman"/>
                <w:color w:val="000000"/>
                <w:szCs w:val="18"/>
              </w:rPr>
              <w:t>0</w:t>
            </w:r>
          </w:p>
        </w:tc>
        <w:tc>
          <w:tcPr>
            <w:tcW w:w="346" w:type="pct"/>
            <w:tcBorders>
              <w:top w:val="nil"/>
              <w:left w:val="nil"/>
              <w:bottom w:val="single" w:sz="4" w:space="0" w:color="auto"/>
              <w:right w:val="single" w:sz="4" w:space="0" w:color="auto"/>
            </w:tcBorders>
            <w:shd w:val="clear" w:color="auto" w:fill="auto"/>
            <w:vAlign w:val="center"/>
          </w:tcPr>
          <w:p w14:paraId="2E8CA225" w14:textId="100CEE7E" w:rsidR="00F12766" w:rsidRPr="00DA4E54" w:rsidRDefault="00F12766" w:rsidP="00F12766">
            <w:pPr>
              <w:pStyle w:val="aff"/>
              <w:rPr>
                <w:rFonts w:eastAsia="等线" w:cs="Times New Roman"/>
                <w:b/>
                <w:bCs/>
                <w:szCs w:val="18"/>
              </w:rPr>
            </w:pPr>
            <w:r>
              <w:rPr>
                <w:rFonts w:eastAsia="等线" w:cs="Times New Roman"/>
                <w:b/>
                <w:bCs/>
                <w:color w:val="000000"/>
                <w:szCs w:val="18"/>
              </w:rPr>
              <w:t>0</w:t>
            </w:r>
          </w:p>
        </w:tc>
        <w:tc>
          <w:tcPr>
            <w:tcW w:w="387" w:type="pct"/>
            <w:shd w:val="clear" w:color="auto" w:fill="auto"/>
            <w:vAlign w:val="center"/>
          </w:tcPr>
          <w:p w14:paraId="64352EA5" w14:textId="50F2D5F8" w:rsidR="00F12766" w:rsidRPr="00DA4E54" w:rsidRDefault="00F12766" w:rsidP="00F12766">
            <w:pPr>
              <w:pStyle w:val="aff"/>
              <w:rPr>
                <w:rFonts w:eastAsia="等线" w:cs="Times New Roman"/>
                <w:szCs w:val="18"/>
              </w:rPr>
            </w:pPr>
            <w:r w:rsidRPr="00DA4E54">
              <w:rPr>
                <w:rFonts w:eastAsia="等线" w:cs="Times New Roman"/>
                <w:szCs w:val="18"/>
              </w:rPr>
              <w:t>0.4</w:t>
            </w:r>
          </w:p>
        </w:tc>
        <w:tc>
          <w:tcPr>
            <w:tcW w:w="464" w:type="pct"/>
            <w:shd w:val="clear" w:color="auto" w:fill="auto"/>
            <w:vAlign w:val="center"/>
          </w:tcPr>
          <w:p w14:paraId="674B5B89" w14:textId="0F076E4D"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542" w:type="pct"/>
            <w:shd w:val="clear" w:color="auto" w:fill="auto"/>
            <w:vAlign w:val="center"/>
          </w:tcPr>
          <w:p w14:paraId="510390AD" w14:textId="2B1F4655"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386" w:type="pct"/>
            <w:shd w:val="clear" w:color="auto" w:fill="auto"/>
            <w:vAlign w:val="center"/>
          </w:tcPr>
          <w:p w14:paraId="10D22AFF" w14:textId="69D9F3DB" w:rsidR="00F12766" w:rsidRPr="00DA4E54" w:rsidRDefault="00F12766" w:rsidP="00F12766">
            <w:pPr>
              <w:pStyle w:val="aff"/>
              <w:rPr>
                <w:rFonts w:eastAsia="等线" w:cs="Times New Roman"/>
                <w:b/>
                <w:szCs w:val="18"/>
              </w:rPr>
            </w:pPr>
            <w:r w:rsidRPr="00DA4E54">
              <w:rPr>
                <w:rFonts w:eastAsia="等线" w:cs="Times New Roman"/>
                <w:b/>
                <w:szCs w:val="18"/>
              </w:rPr>
              <w:t>0.1</w:t>
            </w:r>
          </w:p>
        </w:tc>
        <w:tc>
          <w:tcPr>
            <w:tcW w:w="388" w:type="pct"/>
            <w:shd w:val="clear" w:color="auto" w:fill="auto"/>
            <w:vAlign w:val="center"/>
          </w:tcPr>
          <w:p w14:paraId="69C82C8F" w14:textId="696D159D" w:rsidR="00F12766" w:rsidRPr="00DA4E54" w:rsidRDefault="00F12766" w:rsidP="00F12766">
            <w:pPr>
              <w:pStyle w:val="aff"/>
              <w:rPr>
                <w:b/>
              </w:rPr>
            </w:pPr>
            <w:r w:rsidRPr="00DA4E54">
              <w:rPr>
                <w:b/>
              </w:rPr>
              <w:t>是</w:t>
            </w:r>
          </w:p>
        </w:tc>
        <w:tc>
          <w:tcPr>
            <w:tcW w:w="351" w:type="pct"/>
            <w:vMerge/>
            <w:vAlign w:val="center"/>
          </w:tcPr>
          <w:p w14:paraId="3F62656E" w14:textId="77777777" w:rsidR="00F12766" w:rsidRPr="00DA4E54" w:rsidRDefault="00F12766" w:rsidP="00F12766">
            <w:pPr>
              <w:pStyle w:val="aff"/>
              <w:rPr>
                <w:rFonts w:eastAsia="等线" w:cs="Times New Roman"/>
                <w:szCs w:val="18"/>
              </w:rPr>
            </w:pPr>
          </w:p>
        </w:tc>
      </w:tr>
      <w:tr w:rsidR="00F12766" w:rsidRPr="00DA4E54" w14:paraId="5529A1C2" w14:textId="77777777" w:rsidTr="004F4E60">
        <w:trPr>
          <w:trHeight w:val="460"/>
        </w:trPr>
        <w:tc>
          <w:tcPr>
            <w:tcW w:w="219" w:type="pct"/>
            <w:vMerge/>
            <w:shd w:val="clear" w:color="auto" w:fill="auto"/>
            <w:vAlign w:val="center"/>
            <w:hideMark/>
          </w:tcPr>
          <w:p w14:paraId="02C909EA" w14:textId="77777777" w:rsidR="00F12766" w:rsidRPr="00F12766" w:rsidRDefault="00F12766" w:rsidP="00F12766">
            <w:pPr>
              <w:pStyle w:val="aff"/>
              <w:rPr>
                <w:szCs w:val="18"/>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758DF6E6" w14:textId="52573483" w:rsidR="00F12766" w:rsidRPr="004F4E60" w:rsidRDefault="00F12766">
            <w:pPr>
              <w:pStyle w:val="aff"/>
            </w:pPr>
            <w:r w:rsidRPr="004F4E60">
              <w:rPr>
                <w:rFonts w:hint="eastAsia"/>
              </w:rPr>
              <w:t>企业</w:t>
            </w:r>
            <w:r w:rsidRPr="004F4E60">
              <w:t>4</w:t>
            </w:r>
          </w:p>
        </w:tc>
        <w:tc>
          <w:tcPr>
            <w:tcW w:w="331" w:type="pct"/>
            <w:tcBorders>
              <w:top w:val="nil"/>
              <w:left w:val="single" w:sz="4" w:space="0" w:color="auto"/>
              <w:bottom w:val="single" w:sz="4" w:space="0" w:color="auto"/>
              <w:right w:val="single" w:sz="4" w:space="0" w:color="auto"/>
            </w:tcBorders>
            <w:shd w:val="clear" w:color="auto" w:fill="auto"/>
            <w:vAlign w:val="center"/>
          </w:tcPr>
          <w:p w14:paraId="4258C317" w14:textId="5B25FF8F" w:rsidR="00F12766" w:rsidRPr="00F12766" w:rsidRDefault="00F12766" w:rsidP="00F12766">
            <w:pPr>
              <w:pStyle w:val="aff"/>
              <w:rPr>
                <w:rFonts w:eastAsia="等线" w:cs="Times New Roman"/>
                <w:szCs w:val="18"/>
              </w:rPr>
            </w:pPr>
            <w:r w:rsidRPr="004F4E60">
              <w:rPr>
                <w:rFonts w:eastAsia="等线" w:cs="Times New Roman"/>
                <w:szCs w:val="18"/>
              </w:rPr>
              <w:t>18</w:t>
            </w:r>
          </w:p>
        </w:tc>
        <w:tc>
          <w:tcPr>
            <w:tcW w:w="597" w:type="pct"/>
            <w:tcBorders>
              <w:top w:val="nil"/>
              <w:left w:val="nil"/>
              <w:bottom w:val="single" w:sz="4" w:space="0" w:color="auto"/>
              <w:right w:val="single" w:sz="4" w:space="0" w:color="auto"/>
            </w:tcBorders>
            <w:shd w:val="clear" w:color="auto" w:fill="auto"/>
            <w:vAlign w:val="center"/>
            <w:hideMark/>
          </w:tcPr>
          <w:p w14:paraId="6245CBCB" w14:textId="76866C9D" w:rsidR="00F12766" w:rsidRPr="00F12766" w:rsidRDefault="00F12766" w:rsidP="00F12766">
            <w:pPr>
              <w:pStyle w:val="aff"/>
              <w:rPr>
                <w:rFonts w:eastAsia="等线" w:cs="Times New Roman"/>
                <w:szCs w:val="18"/>
              </w:rPr>
            </w:pPr>
            <w:r w:rsidRPr="004F4E60">
              <w:rPr>
                <w:rFonts w:eastAsia="等线" w:cs="Times New Roman"/>
                <w:szCs w:val="18"/>
              </w:rPr>
              <w:t>2018.3~2020.4</w:t>
            </w:r>
          </w:p>
        </w:tc>
        <w:tc>
          <w:tcPr>
            <w:tcW w:w="383" w:type="pct"/>
            <w:tcBorders>
              <w:top w:val="nil"/>
              <w:left w:val="nil"/>
              <w:bottom w:val="single" w:sz="4" w:space="0" w:color="auto"/>
              <w:right w:val="single" w:sz="4" w:space="0" w:color="auto"/>
            </w:tcBorders>
            <w:shd w:val="clear" w:color="auto" w:fill="auto"/>
            <w:vAlign w:val="center"/>
            <w:hideMark/>
          </w:tcPr>
          <w:p w14:paraId="2AA80D6E" w14:textId="1E01B9E0" w:rsidR="00F12766" w:rsidRPr="00F12766" w:rsidRDefault="00F12766" w:rsidP="00F12766">
            <w:pPr>
              <w:pStyle w:val="aff"/>
              <w:rPr>
                <w:rFonts w:eastAsia="等线" w:cs="Times New Roman"/>
                <w:szCs w:val="18"/>
              </w:rPr>
            </w:pPr>
            <w:r w:rsidRPr="004F4E60">
              <w:rPr>
                <w:rFonts w:eastAsia="等线" w:cs="Times New Roman"/>
                <w:szCs w:val="18"/>
              </w:rPr>
              <w:t>0.00~0.12</w:t>
            </w:r>
          </w:p>
        </w:tc>
        <w:tc>
          <w:tcPr>
            <w:tcW w:w="389" w:type="pct"/>
            <w:tcBorders>
              <w:top w:val="nil"/>
              <w:left w:val="nil"/>
              <w:bottom w:val="single" w:sz="4" w:space="0" w:color="auto"/>
              <w:right w:val="single" w:sz="4" w:space="0" w:color="auto"/>
            </w:tcBorders>
            <w:shd w:val="clear" w:color="auto" w:fill="auto"/>
            <w:vAlign w:val="center"/>
            <w:hideMark/>
          </w:tcPr>
          <w:p w14:paraId="0C17F0E8" w14:textId="43447D26" w:rsidR="00F12766" w:rsidRPr="00DA4E54" w:rsidRDefault="00F12766" w:rsidP="00F12766">
            <w:pPr>
              <w:pStyle w:val="aff"/>
              <w:rPr>
                <w:rFonts w:eastAsia="等线" w:cs="Times New Roman"/>
                <w:szCs w:val="18"/>
              </w:rPr>
            </w:pPr>
            <w:r>
              <w:rPr>
                <w:rFonts w:eastAsia="等线" w:cs="Times New Roman"/>
                <w:color w:val="000000"/>
                <w:szCs w:val="18"/>
              </w:rPr>
              <w:t>0.0172</w:t>
            </w:r>
          </w:p>
        </w:tc>
        <w:tc>
          <w:tcPr>
            <w:tcW w:w="346" w:type="pct"/>
            <w:tcBorders>
              <w:top w:val="nil"/>
              <w:left w:val="nil"/>
              <w:bottom w:val="single" w:sz="4" w:space="0" w:color="auto"/>
              <w:right w:val="single" w:sz="4" w:space="0" w:color="auto"/>
            </w:tcBorders>
            <w:shd w:val="clear" w:color="auto" w:fill="auto"/>
            <w:vAlign w:val="center"/>
            <w:hideMark/>
          </w:tcPr>
          <w:p w14:paraId="0D81B3C0" w14:textId="3581EC2E" w:rsidR="00F12766" w:rsidRPr="00DA4E54" w:rsidRDefault="00F12766" w:rsidP="00F12766">
            <w:pPr>
              <w:pStyle w:val="aff"/>
              <w:rPr>
                <w:rFonts w:eastAsia="等线" w:cs="Times New Roman"/>
                <w:b/>
                <w:bCs/>
                <w:szCs w:val="18"/>
              </w:rPr>
            </w:pPr>
            <w:r>
              <w:rPr>
                <w:rFonts w:eastAsia="等线" w:cs="Times New Roman"/>
                <w:b/>
                <w:bCs/>
                <w:color w:val="000000"/>
                <w:szCs w:val="18"/>
              </w:rPr>
              <w:t>0.051</w:t>
            </w:r>
          </w:p>
        </w:tc>
        <w:tc>
          <w:tcPr>
            <w:tcW w:w="387" w:type="pct"/>
            <w:shd w:val="clear" w:color="auto" w:fill="auto"/>
            <w:vAlign w:val="center"/>
            <w:hideMark/>
          </w:tcPr>
          <w:p w14:paraId="43D97A75" w14:textId="77777777" w:rsidR="00F12766" w:rsidRPr="00DA4E54" w:rsidRDefault="00F12766" w:rsidP="00F12766">
            <w:pPr>
              <w:pStyle w:val="aff"/>
              <w:rPr>
                <w:rFonts w:eastAsia="等线" w:cs="Times New Roman"/>
                <w:szCs w:val="18"/>
              </w:rPr>
            </w:pPr>
            <w:r w:rsidRPr="00DA4E54">
              <w:rPr>
                <w:rFonts w:eastAsia="等线" w:cs="Times New Roman"/>
                <w:szCs w:val="18"/>
              </w:rPr>
              <w:t>0.4</w:t>
            </w:r>
          </w:p>
        </w:tc>
        <w:tc>
          <w:tcPr>
            <w:tcW w:w="464" w:type="pct"/>
            <w:shd w:val="clear" w:color="auto" w:fill="auto"/>
            <w:vAlign w:val="center"/>
            <w:hideMark/>
          </w:tcPr>
          <w:p w14:paraId="093BACB4"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542" w:type="pct"/>
            <w:shd w:val="clear" w:color="auto" w:fill="auto"/>
            <w:vAlign w:val="center"/>
            <w:hideMark/>
          </w:tcPr>
          <w:p w14:paraId="515D32D5"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386" w:type="pct"/>
            <w:shd w:val="clear" w:color="auto" w:fill="auto"/>
            <w:vAlign w:val="center"/>
            <w:hideMark/>
          </w:tcPr>
          <w:p w14:paraId="7F73ED1E" w14:textId="77777777" w:rsidR="00F12766" w:rsidRPr="00DA4E54" w:rsidRDefault="00F12766" w:rsidP="00F12766">
            <w:pPr>
              <w:pStyle w:val="aff"/>
              <w:rPr>
                <w:rFonts w:eastAsia="等线" w:cs="Times New Roman"/>
                <w:b/>
                <w:szCs w:val="18"/>
              </w:rPr>
            </w:pPr>
            <w:r w:rsidRPr="00DA4E54">
              <w:rPr>
                <w:rFonts w:eastAsia="等线" w:cs="Times New Roman"/>
                <w:b/>
                <w:szCs w:val="18"/>
              </w:rPr>
              <w:t>0.1</w:t>
            </w:r>
          </w:p>
        </w:tc>
        <w:tc>
          <w:tcPr>
            <w:tcW w:w="388" w:type="pct"/>
            <w:shd w:val="clear" w:color="auto" w:fill="auto"/>
            <w:vAlign w:val="center"/>
            <w:hideMark/>
          </w:tcPr>
          <w:p w14:paraId="1D5C8CA4" w14:textId="77777777" w:rsidR="00F12766" w:rsidRPr="00DA4E54" w:rsidRDefault="00F12766" w:rsidP="00F12766">
            <w:pPr>
              <w:pStyle w:val="aff"/>
              <w:rPr>
                <w:b/>
              </w:rPr>
            </w:pPr>
            <w:r w:rsidRPr="00DA4E54">
              <w:rPr>
                <w:b/>
              </w:rPr>
              <w:t>是</w:t>
            </w:r>
          </w:p>
        </w:tc>
        <w:tc>
          <w:tcPr>
            <w:tcW w:w="351" w:type="pct"/>
            <w:vMerge/>
            <w:vAlign w:val="center"/>
            <w:hideMark/>
          </w:tcPr>
          <w:p w14:paraId="028C230F" w14:textId="77777777" w:rsidR="00F12766" w:rsidRPr="00DA4E54" w:rsidRDefault="00F12766" w:rsidP="00F12766">
            <w:pPr>
              <w:pStyle w:val="aff"/>
              <w:rPr>
                <w:rFonts w:eastAsia="等线" w:cs="Times New Roman"/>
                <w:szCs w:val="18"/>
              </w:rPr>
            </w:pPr>
          </w:p>
        </w:tc>
      </w:tr>
      <w:tr w:rsidR="00F12766" w:rsidRPr="00DA4E54" w14:paraId="0B1F19E2" w14:textId="77777777" w:rsidTr="004F4E60">
        <w:trPr>
          <w:trHeight w:val="460"/>
        </w:trPr>
        <w:tc>
          <w:tcPr>
            <w:tcW w:w="219" w:type="pct"/>
            <w:vMerge/>
            <w:shd w:val="clear" w:color="auto" w:fill="auto"/>
            <w:vAlign w:val="center"/>
          </w:tcPr>
          <w:p w14:paraId="58B4C360" w14:textId="77777777" w:rsidR="00F12766" w:rsidRPr="00F12766" w:rsidRDefault="00F12766" w:rsidP="00F12766">
            <w:pPr>
              <w:pStyle w:val="aff"/>
              <w:rPr>
                <w:szCs w:val="18"/>
              </w:rPr>
            </w:pPr>
          </w:p>
        </w:tc>
        <w:tc>
          <w:tcPr>
            <w:tcW w:w="218" w:type="pct"/>
            <w:tcBorders>
              <w:top w:val="nil"/>
              <w:left w:val="single" w:sz="4" w:space="0" w:color="auto"/>
              <w:bottom w:val="single" w:sz="4" w:space="0" w:color="auto"/>
              <w:right w:val="single" w:sz="4" w:space="0" w:color="auto"/>
            </w:tcBorders>
            <w:shd w:val="clear" w:color="auto" w:fill="auto"/>
            <w:vAlign w:val="center"/>
          </w:tcPr>
          <w:p w14:paraId="29B8271F" w14:textId="51B83136" w:rsidR="00F12766" w:rsidRPr="004F4E60" w:rsidRDefault="00F12766">
            <w:pPr>
              <w:pStyle w:val="aff"/>
            </w:pPr>
            <w:r w:rsidRPr="004F4E60">
              <w:rPr>
                <w:rFonts w:hint="eastAsia"/>
              </w:rPr>
              <w:t>企业</w:t>
            </w:r>
            <w:r w:rsidRPr="004F4E60">
              <w:t>6</w:t>
            </w:r>
          </w:p>
        </w:tc>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75666410" w14:textId="0675A2A8" w:rsidR="00F12766" w:rsidRPr="00F12766" w:rsidRDefault="00F12766" w:rsidP="00F12766">
            <w:pPr>
              <w:pStyle w:val="aff"/>
              <w:rPr>
                <w:rFonts w:eastAsia="等线" w:cs="Times New Roman"/>
                <w:szCs w:val="18"/>
              </w:rPr>
            </w:pPr>
            <w:r w:rsidRPr="004F4E60">
              <w:rPr>
                <w:rFonts w:eastAsia="等线" w:cs="Times New Roman"/>
                <w:szCs w:val="18"/>
              </w:rPr>
              <w:t>1</w:t>
            </w:r>
          </w:p>
        </w:tc>
        <w:tc>
          <w:tcPr>
            <w:tcW w:w="597" w:type="pct"/>
            <w:tcBorders>
              <w:top w:val="nil"/>
              <w:left w:val="nil"/>
              <w:bottom w:val="single" w:sz="4" w:space="0" w:color="auto"/>
              <w:right w:val="single" w:sz="4" w:space="0" w:color="auto"/>
            </w:tcBorders>
            <w:shd w:val="clear" w:color="auto" w:fill="auto"/>
            <w:vAlign w:val="center"/>
          </w:tcPr>
          <w:p w14:paraId="18C1A3A9" w14:textId="69EDBB54" w:rsidR="00F12766" w:rsidRPr="00F12766" w:rsidRDefault="00F12766" w:rsidP="00F12766">
            <w:pPr>
              <w:pStyle w:val="aff"/>
              <w:rPr>
                <w:rFonts w:eastAsia="等线" w:cs="Times New Roman"/>
                <w:szCs w:val="18"/>
              </w:rPr>
            </w:pPr>
            <w:r w:rsidRPr="004F4E60">
              <w:rPr>
                <w:rFonts w:eastAsia="等线" w:cs="Times New Roman"/>
                <w:szCs w:val="18"/>
              </w:rPr>
              <w:t>2021.1</w:t>
            </w:r>
          </w:p>
        </w:tc>
        <w:tc>
          <w:tcPr>
            <w:tcW w:w="383" w:type="pct"/>
            <w:tcBorders>
              <w:top w:val="nil"/>
              <w:left w:val="nil"/>
              <w:bottom w:val="single" w:sz="4" w:space="0" w:color="auto"/>
              <w:right w:val="single" w:sz="4" w:space="0" w:color="auto"/>
            </w:tcBorders>
            <w:shd w:val="clear" w:color="auto" w:fill="auto"/>
            <w:vAlign w:val="center"/>
          </w:tcPr>
          <w:p w14:paraId="57B0443D" w14:textId="60387D79" w:rsidR="00F12766" w:rsidRPr="004F4E60" w:rsidRDefault="00F12766" w:rsidP="00F12766">
            <w:pPr>
              <w:pStyle w:val="aff"/>
              <w:rPr>
                <w:rFonts w:eastAsia="等线" w:cs="Times New Roman"/>
                <w:b/>
                <w:szCs w:val="18"/>
              </w:rPr>
            </w:pPr>
            <w:r w:rsidRPr="004F4E60">
              <w:rPr>
                <w:rFonts w:eastAsia="等线" w:cs="Times New Roman"/>
                <w:b/>
                <w:szCs w:val="18"/>
              </w:rPr>
              <w:t>0</w:t>
            </w:r>
          </w:p>
        </w:tc>
        <w:tc>
          <w:tcPr>
            <w:tcW w:w="389" w:type="pct"/>
            <w:tcBorders>
              <w:top w:val="nil"/>
              <w:left w:val="nil"/>
              <w:bottom w:val="single" w:sz="4" w:space="0" w:color="auto"/>
              <w:right w:val="single" w:sz="4" w:space="0" w:color="auto"/>
            </w:tcBorders>
            <w:shd w:val="clear" w:color="auto" w:fill="auto"/>
            <w:vAlign w:val="center"/>
          </w:tcPr>
          <w:p w14:paraId="2036BAB1" w14:textId="723283BD" w:rsidR="00F12766" w:rsidRPr="00DA4E54" w:rsidRDefault="00F12766" w:rsidP="00F12766">
            <w:pPr>
              <w:pStyle w:val="aff"/>
              <w:rPr>
                <w:rFonts w:eastAsia="等线" w:cs="Times New Roman"/>
                <w:szCs w:val="18"/>
              </w:rPr>
            </w:pPr>
            <w:r>
              <w:rPr>
                <w:rFonts w:eastAsia="等线" w:cs="Times New Roman"/>
                <w:color w:val="000000"/>
                <w:szCs w:val="18"/>
              </w:rPr>
              <w:t>0</w:t>
            </w:r>
          </w:p>
        </w:tc>
        <w:tc>
          <w:tcPr>
            <w:tcW w:w="346" w:type="pct"/>
            <w:tcBorders>
              <w:top w:val="nil"/>
              <w:left w:val="nil"/>
              <w:bottom w:val="single" w:sz="4" w:space="0" w:color="auto"/>
              <w:right w:val="single" w:sz="4" w:space="0" w:color="auto"/>
            </w:tcBorders>
            <w:shd w:val="clear" w:color="auto" w:fill="auto"/>
            <w:vAlign w:val="center"/>
          </w:tcPr>
          <w:p w14:paraId="6EA4ECAB" w14:textId="1A1CDE2E" w:rsidR="00F12766" w:rsidRPr="00DA4E54" w:rsidRDefault="00F12766" w:rsidP="00F12766">
            <w:pPr>
              <w:pStyle w:val="aff"/>
              <w:rPr>
                <w:rFonts w:eastAsia="等线" w:cs="Times New Roman"/>
                <w:b/>
                <w:bCs/>
                <w:szCs w:val="18"/>
              </w:rPr>
            </w:pPr>
            <w:r>
              <w:rPr>
                <w:rFonts w:eastAsia="等线" w:cs="Times New Roman" w:hint="eastAsia"/>
                <w:b/>
                <w:bCs/>
                <w:color w:val="000000"/>
                <w:szCs w:val="18"/>
              </w:rPr>
              <w:t>/</w:t>
            </w:r>
            <w:r>
              <w:rPr>
                <w:rFonts w:eastAsia="等线" w:cs="Times New Roman"/>
                <w:b/>
                <w:bCs/>
                <w:color w:val="000000"/>
                <w:szCs w:val="18"/>
              </w:rPr>
              <w:t xml:space="preserve">　</w:t>
            </w:r>
          </w:p>
        </w:tc>
        <w:tc>
          <w:tcPr>
            <w:tcW w:w="387" w:type="pct"/>
            <w:shd w:val="clear" w:color="auto" w:fill="auto"/>
            <w:vAlign w:val="center"/>
          </w:tcPr>
          <w:p w14:paraId="48184A31" w14:textId="0C4E1B77" w:rsidR="00F12766" w:rsidRPr="00DA4E54" w:rsidRDefault="00F12766" w:rsidP="00F12766">
            <w:pPr>
              <w:pStyle w:val="aff"/>
              <w:rPr>
                <w:rFonts w:eastAsia="等线" w:cs="Times New Roman"/>
                <w:szCs w:val="18"/>
              </w:rPr>
            </w:pPr>
            <w:r w:rsidRPr="00DA4E54">
              <w:rPr>
                <w:rFonts w:eastAsia="等线" w:cs="Times New Roman"/>
                <w:szCs w:val="18"/>
              </w:rPr>
              <w:t>0.4</w:t>
            </w:r>
          </w:p>
        </w:tc>
        <w:tc>
          <w:tcPr>
            <w:tcW w:w="464" w:type="pct"/>
            <w:shd w:val="clear" w:color="auto" w:fill="auto"/>
            <w:vAlign w:val="center"/>
          </w:tcPr>
          <w:p w14:paraId="66E30D32" w14:textId="2B805CCE"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542" w:type="pct"/>
            <w:shd w:val="clear" w:color="auto" w:fill="auto"/>
            <w:vAlign w:val="center"/>
          </w:tcPr>
          <w:p w14:paraId="2F7E1760" w14:textId="767503A1"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386" w:type="pct"/>
            <w:shd w:val="clear" w:color="auto" w:fill="auto"/>
            <w:vAlign w:val="center"/>
          </w:tcPr>
          <w:p w14:paraId="13537A0C" w14:textId="02192B8E" w:rsidR="00F12766" w:rsidRPr="00DA4E54" w:rsidRDefault="00F12766" w:rsidP="00F12766">
            <w:pPr>
              <w:pStyle w:val="aff"/>
              <w:rPr>
                <w:rFonts w:eastAsia="等线" w:cs="Times New Roman"/>
                <w:b/>
                <w:szCs w:val="18"/>
              </w:rPr>
            </w:pPr>
            <w:r w:rsidRPr="00DA4E54">
              <w:rPr>
                <w:rFonts w:eastAsia="等线" w:cs="Times New Roman"/>
                <w:b/>
                <w:szCs w:val="18"/>
              </w:rPr>
              <w:t>0.1</w:t>
            </w:r>
          </w:p>
        </w:tc>
        <w:tc>
          <w:tcPr>
            <w:tcW w:w="388" w:type="pct"/>
            <w:shd w:val="clear" w:color="auto" w:fill="auto"/>
            <w:vAlign w:val="center"/>
          </w:tcPr>
          <w:p w14:paraId="047DCC5F" w14:textId="1AA8A800" w:rsidR="00F12766" w:rsidRPr="00DA4E54" w:rsidRDefault="00F12766" w:rsidP="00F12766">
            <w:pPr>
              <w:pStyle w:val="aff"/>
              <w:rPr>
                <w:b/>
              </w:rPr>
            </w:pPr>
            <w:r w:rsidRPr="00DA4E54">
              <w:rPr>
                <w:b/>
              </w:rPr>
              <w:t>是</w:t>
            </w:r>
          </w:p>
        </w:tc>
        <w:tc>
          <w:tcPr>
            <w:tcW w:w="351" w:type="pct"/>
            <w:vMerge/>
            <w:vAlign w:val="center"/>
          </w:tcPr>
          <w:p w14:paraId="6915F9DA" w14:textId="77777777" w:rsidR="00F12766" w:rsidRPr="00DA4E54" w:rsidRDefault="00F12766" w:rsidP="00F12766">
            <w:pPr>
              <w:pStyle w:val="aff"/>
              <w:rPr>
                <w:rFonts w:eastAsia="等线" w:cs="Times New Roman"/>
                <w:szCs w:val="18"/>
              </w:rPr>
            </w:pPr>
          </w:p>
        </w:tc>
      </w:tr>
      <w:tr w:rsidR="00F12766" w:rsidRPr="00DA4E54" w14:paraId="62D2C7BC" w14:textId="77777777" w:rsidTr="004F4E60">
        <w:trPr>
          <w:trHeight w:val="460"/>
        </w:trPr>
        <w:tc>
          <w:tcPr>
            <w:tcW w:w="219" w:type="pct"/>
            <w:vMerge/>
            <w:shd w:val="clear" w:color="auto" w:fill="auto"/>
            <w:vAlign w:val="center"/>
            <w:hideMark/>
          </w:tcPr>
          <w:p w14:paraId="392F68DE" w14:textId="77777777" w:rsidR="00F12766" w:rsidRPr="00F12766" w:rsidRDefault="00F12766" w:rsidP="00F12766">
            <w:pPr>
              <w:pStyle w:val="aff"/>
              <w:rPr>
                <w:szCs w:val="18"/>
              </w:rPr>
            </w:pPr>
          </w:p>
        </w:tc>
        <w:tc>
          <w:tcPr>
            <w:tcW w:w="218" w:type="pct"/>
            <w:tcBorders>
              <w:top w:val="nil"/>
              <w:left w:val="single" w:sz="4" w:space="0" w:color="auto"/>
              <w:bottom w:val="single" w:sz="4" w:space="0" w:color="auto"/>
              <w:right w:val="single" w:sz="4" w:space="0" w:color="auto"/>
            </w:tcBorders>
            <w:shd w:val="clear" w:color="auto" w:fill="auto"/>
            <w:vAlign w:val="center"/>
            <w:hideMark/>
          </w:tcPr>
          <w:p w14:paraId="6AD6F1E0" w14:textId="5D81B5C7" w:rsidR="00F12766" w:rsidRPr="004F4E60" w:rsidRDefault="00F12766">
            <w:pPr>
              <w:pStyle w:val="aff"/>
            </w:pPr>
            <w:r w:rsidRPr="004F4E60">
              <w:rPr>
                <w:rFonts w:hint="eastAsia"/>
              </w:rPr>
              <w:t>企业</w:t>
            </w:r>
            <w:r w:rsidRPr="004F4E60">
              <w:t>7</w:t>
            </w:r>
          </w:p>
        </w:tc>
        <w:tc>
          <w:tcPr>
            <w:tcW w:w="331" w:type="pct"/>
            <w:tcBorders>
              <w:top w:val="nil"/>
              <w:left w:val="single" w:sz="4" w:space="0" w:color="auto"/>
              <w:bottom w:val="single" w:sz="4" w:space="0" w:color="auto"/>
              <w:right w:val="single" w:sz="4" w:space="0" w:color="auto"/>
            </w:tcBorders>
            <w:shd w:val="clear" w:color="auto" w:fill="auto"/>
            <w:vAlign w:val="center"/>
          </w:tcPr>
          <w:p w14:paraId="15C92DD4" w14:textId="4B9D21F7" w:rsidR="00F12766" w:rsidRPr="00F12766" w:rsidRDefault="00F12766" w:rsidP="00F12766">
            <w:pPr>
              <w:pStyle w:val="aff"/>
              <w:rPr>
                <w:rFonts w:eastAsia="等线" w:cs="Times New Roman"/>
                <w:szCs w:val="18"/>
              </w:rPr>
            </w:pPr>
            <w:r w:rsidRPr="004F4E60">
              <w:rPr>
                <w:rFonts w:eastAsia="等线" w:cs="Times New Roman"/>
                <w:szCs w:val="18"/>
              </w:rPr>
              <w:t>30</w:t>
            </w:r>
          </w:p>
        </w:tc>
        <w:tc>
          <w:tcPr>
            <w:tcW w:w="597" w:type="pct"/>
            <w:tcBorders>
              <w:top w:val="nil"/>
              <w:left w:val="nil"/>
              <w:bottom w:val="single" w:sz="4" w:space="0" w:color="auto"/>
              <w:right w:val="single" w:sz="4" w:space="0" w:color="auto"/>
            </w:tcBorders>
            <w:shd w:val="clear" w:color="auto" w:fill="auto"/>
            <w:vAlign w:val="center"/>
            <w:hideMark/>
          </w:tcPr>
          <w:p w14:paraId="530A076C" w14:textId="542783E9" w:rsidR="00F12766" w:rsidRPr="00F12766" w:rsidRDefault="00F12766" w:rsidP="00F12766">
            <w:pPr>
              <w:pStyle w:val="aff"/>
              <w:rPr>
                <w:rFonts w:eastAsia="等线" w:cs="Times New Roman"/>
                <w:szCs w:val="18"/>
              </w:rPr>
            </w:pPr>
            <w:r w:rsidRPr="004F4E60">
              <w:rPr>
                <w:rFonts w:eastAsia="等线" w:cs="Times New Roman"/>
                <w:szCs w:val="18"/>
              </w:rPr>
              <w:t>2018.8~2020.9</w:t>
            </w:r>
          </w:p>
        </w:tc>
        <w:tc>
          <w:tcPr>
            <w:tcW w:w="383" w:type="pct"/>
            <w:tcBorders>
              <w:top w:val="nil"/>
              <w:left w:val="nil"/>
              <w:bottom w:val="single" w:sz="4" w:space="0" w:color="auto"/>
              <w:right w:val="single" w:sz="4" w:space="0" w:color="auto"/>
            </w:tcBorders>
            <w:shd w:val="clear" w:color="auto" w:fill="auto"/>
            <w:vAlign w:val="center"/>
            <w:hideMark/>
          </w:tcPr>
          <w:p w14:paraId="42CBAD8D" w14:textId="0AFC5BB6" w:rsidR="00F12766" w:rsidRPr="00F12766" w:rsidRDefault="00F12766" w:rsidP="00F12766">
            <w:pPr>
              <w:pStyle w:val="aff"/>
              <w:rPr>
                <w:rFonts w:eastAsia="等线" w:cs="Times New Roman"/>
                <w:szCs w:val="18"/>
              </w:rPr>
            </w:pPr>
            <w:r w:rsidRPr="004F4E60">
              <w:rPr>
                <w:rFonts w:eastAsia="等线" w:cs="Times New Roman"/>
                <w:szCs w:val="18"/>
              </w:rPr>
              <w:t>0.00~0.02</w:t>
            </w:r>
          </w:p>
        </w:tc>
        <w:tc>
          <w:tcPr>
            <w:tcW w:w="389" w:type="pct"/>
            <w:tcBorders>
              <w:top w:val="nil"/>
              <w:left w:val="nil"/>
              <w:bottom w:val="single" w:sz="4" w:space="0" w:color="auto"/>
              <w:right w:val="single" w:sz="4" w:space="0" w:color="auto"/>
            </w:tcBorders>
            <w:shd w:val="clear" w:color="auto" w:fill="auto"/>
            <w:vAlign w:val="center"/>
            <w:hideMark/>
          </w:tcPr>
          <w:p w14:paraId="1ACDC29B" w14:textId="0E571556" w:rsidR="00F12766" w:rsidRPr="00DA4E54" w:rsidRDefault="00F12766" w:rsidP="00F12766">
            <w:pPr>
              <w:pStyle w:val="aff"/>
              <w:rPr>
                <w:rFonts w:eastAsia="等线" w:cs="Times New Roman"/>
                <w:szCs w:val="18"/>
              </w:rPr>
            </w:pPr>
            <w:r>
              <w:rPr>
                <w:rFonts w:eastAsia="等线" w:cs="Times New Roman"/>
                <w:color w:val="000000"/>
                <w:szCs w:val="18"/>
              </w:rPr>
              <w:t>0.0041</w:t>
            </w:r>
          </w:p>
        </w:tc>
        <w:tc>
          <w:tcPr>
            <w:tcW w:w="346" w:type="pct"/>
            <w:tcBorders>
              <w:top w:val="nil"/>
              <w:left w:val="nil"/>
              <w:bottom w:val="single" w:sz="4" w:space="0" w:color="auto"/>
              <w:right w:val="single" w:sz="4" w:space="0" w:color="auto"/>
            </w:tcBorders>
            <w:shd w:val="clear" w:color="auto" w:fill="auto"/>
            <w:vAlign w:val="center"/>
            <w:hideMark/>
          </w:tcPr>
          <w:p w14:paraId="62AF799E" w14:textId="3DDA2AE8" w:rsidR="00F12766" w:rsidRPr="00DA4E54" w:rsidRDefault="00F12766" w:rsidP="00F12766">
            <w:pPr>
              <w:pStyle w:val="aff"/>
              <w:rPr>
                <w:rFonts w:eastAsia="等线" w:cs="Times New Roman"/>
                <w:b/>
                <w:bCs/>
                <w:szCs w:val="18"/>
              </w:rPr>
            </w:pPr>
            <w:r>
              <w:rPr>
                <w:rFonts w:eastAsia="等线" w:cs="Times New Roman"/>
                <w:b/>
                <w:bCs/>
                <w:color w:val="000000"/>
                <w:szCs w:val="18"/>
              </w:rPr>
              <w:t>0.00434</w:t>
            </w:r>
          </w:p>
        </w:tc>
        <w:tc>
          <w:tcPr>
            <w:tcW w:w="387" w:type="pct"/>
            <w:shd w:val="clear" w:color="auto" w:fill="auto"/>
            <w:vAlign w:val="center"/>
            <w:hideMark/>
          </w:tcPr>
          <w:p w14:paraId="00D97CEA" w14:textId="77777777" w:rsidR="00F12766" w:rsidRPr="00DA4E54" w:rsidRDefault="00F12766" w:rsidP="00F12766">
            <w:pPr>
              <w:pStyle w:val="aff"/>
              <w:rPr>
                <w:rFonts w:eastAsia="等线" w:cs="Times New Roman"/>
                <w:szCs w:val="18"/>
              </w:rPr>
            </w:pPr>
            <w:r w:rsidRPr="00DA4E54">
              <w:rPr>
                <w:rFonts w:eastAsia="等线" w:cs="Times New Roman"/>
                <w:szCs w:val="18"/>
              </w:rPr>
              <w:t>0.4</w:t>
            </w:r>
          </w:p>
        </w:tc>
        <w:tc>
          <w:tcPr>
            <w:tcW w:w="464" w:type="pct"/>
            <w:shd w:val="clear" w:color="auto" w:fill="auto"/>
            <w:vAlign w:val="center"/>
            <w:hideMark/>
          </w:tcPr>
          <w:p w14:paraId="3299E0AB"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542" w:type="pct"/>
            <w:shd w:val="clear" w:color="auto" w:fill="auto"/>
            <w:vAlign w:val="center"/>
            <w:hideMark/>
          </w:tcPr>
          <w:p w14:paraId="544CDAC9" w14:textId="77777777" w:rsidR="00F12766" w:rsidRPr="00DA4E54" w:rsidRDefault="00F12766" w:rsidP="00F12766">
            <w:pPr>
              <w:pStyle w:val="aff"/>
              <w:rPr>
                <w:rFonts w:eastAsia="等线" w:cs="Times New Roman"/>
                <w:szCs w:val="18"/>
              </w:rPr>
            </w:pPr>
            <w:r w:rsidRPr="00DA4E54">
              <w:rPr>
                <w:rFonts w:eastAsia="等线" w:cs="Times New Roman"/>
                <w:szCs w:val="18"/>
              </w:rPr>
              <w:t>0.1</w:t>
            </w:r>
          </w:p>
        </w:tc>
        <w:tc>
          <w:tcPr>
            <w:tcW w:w="386" w:type="pct"/>
            <w:shd w:val="clear" w:color="auto" w:fill="auto"/>
            <w:vAlign w:val="center"/>
            <w:hideMark/>
          </w:tcPr>
          <w:p w14:paraId="23722E1F" w14:textId="77777777" w:rsidR="00F12766" w:rsidRPr="00DA4E54" w:rsidRDefault="00F12766" w:rsidP="00F12766">
            <w:pPr>
              <w:pStyle w:val="aff"/>
              <w:rPr>
                <w:rFonts w:eastAsia="等线" w:cs="Times New Roman"/>
                <w:b/>
                <w:szCs w:val="18"/>
              </w:rPr>
            </w:pPr>
            <w:r w:rsidRPr="00DA4E54">
              <w:rPr>
                <w:rFonts w:eastAsia="等线" w:cs="Times New Roman"/>
                <w:b/>
                <w:szCs w:val="18"/>
              </w:rPr>
              <w:t>0.1</w:t>
            </w:r>
          </w:p>
        </w:tc>
        <w:tc>
          <w:tcPr>
            <w:tcW w:w="388" w:type="pct"/>
            <w:shd w:val="clear" w:color="auto" w:fill="auto"/>
            <w:vAlign w:val="center"/>
            <w:hideMark/>
          </w:tcPr>
          <w:p w14:paraId="6E601601" w14:textId="77777777" w:rsidR="00F12766" w:rsidRPr="00DA4E54" w:rsidRDefault="00F12766" w:rsidP="00F12766">
            <w:pPr>
              <w:pStyle w:val="aff"/>
              <w:rPr>
                <w:b/>
              </w:rPr>
            </w:pPr>
            <w:r w:rsidRPr="00DA4E54">
              <w:rPr>
                <w:b/>
              </w:rPr>
              <w:t>是</w:t>
            </w:r>
          </w:p>
        </w:tc>
        <w:tc>
          <w:tcPr>
            <w:tcW w:w="351" w:type="pct"/>
            <w:vMerge/>
            <w:vAlign w:val="center"/>
            <w:hideMark/>
          </w:tcPr>
          <w:p w14:paraId="77390DC9" w14:textId="77777777" w:rsidR="00F12766" w:rsidRPr="00DA4E54" w:rsidRDefault="00F12766" w:rsidP="00F12766">
            <w:pPr>
              <w:pStyle w:val="aff"/>
              <w:rPr>
                <w:rFonts w:eastAsia="等线" w:cs="Times New Roman"/>
                <w:szCs w:val="18"/>
              </w:rPr>
            </w:pPr>
          </w:p>
        </w:tc>
      </w:tr>
      <w:tr w:rsidR="00F12766" w:rsidRPr="00DA4E54" w14:paraId="42FE47D3" w14:textId="77777777" w:rsidTr="00F12766">
        <w:trPr>
          <w:trHeight w:val="460"/>
        </w:trPr>
        <w:tc>
          <w:tcPr>
            <w:tcW w:w="5000" w:type="pct"/>
            <w:gridSpan w:val="13"/>
          </w:tcPr>
          <w:p w14:paraId="793686A7" w14:textId="77777777" w:rsidR="00F12766" w:rsidRPr="00B66282" w:rsidRDefault="00F12766" w:rsidP="00F12766">
            <w:pPr>
              <w:pStyle w:val="aff5"/>
            </w:pPr>
            <w:r w:rsidRPr="00B66282">
              <w:rPr>
                <w:rFonts w:hint="eastAsia"/>
              </w:rPr>
              <w:t>注：</w:t>
            </w:r>
          </w:p>
          <w:p w14:paraId="3BD8A1C4" w14:textId="77777777" w:rsidR="00F12766" w:rsidRPr="00B66282" w:rsidRDefault="00F12766" w:rsidP="00F12766">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657B371D" w14:textId="026457AB" w:rsidR="00F12766" w:rsidRPr="004F4E60" w:rsidRDefault="00F12766" w:rsidP="004F4E60">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p>
        </w:tc>
      </w:tr>
    </w:tbl>
    <w:p w14:paraId="1FF35309" w14:textId="77777777" w:rsidR="00F668A4" w:rsidRPr="00DA4E54" w:rsidRDefault="00F668A4" w:rsidP="00F668A4">
      <w:pPr>
        <w:pStyle w:val="afb"/>
        <w:ind w:left="840" w:firstLineChars="0" w:firstLine="0"/>
      </w:pPr>
    </w:p>
    <w:p w14:paraId="487523AA" w14:textId="77777777" w:rsidR="00CF7A1A" w:rsidRPr="00DA4E54" w:rsidRDefault="00E02FB7">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lastRenderedPageBreak/>
        <w:t>（</w:t>
      </w:r>
      <w:r w:rsidRPr="00DA4E54">
        <w:rPr>
          <w:rFonts w:cs="Times New Roman"/>
          <w:b/>
          <w:bCs/>
          <w:kern w:val="2"/>
          <w:sz w:val="21"/>
          <w:lang w:val="zh-CN"/>
        </w:rPr>
        <w:t>6</w:t>
      </w:r>
      <w:r w:rsidRPr="00DA4E54">
        <w:rPr>
          <w:rFonts w:cs="Times New Roman" w:hint="eastAsia"/>
          <w:b/>
          <w:bCs/>
          <w:kern w:val="2"/>
          <w:sz w:val="21"/>
          <w:lang w:val="zh-CN"/>
        </w:rPr>
        <w:t>）苯并</w:t>
      </w:r>
      <w:r w:rsidRPr="00DA4E54">
        <w:rPr>
          <w:rFonts w:cs="Times New Roman"/>
          <w:b/>
          <w:bCs/>
          <w:kern w:val="2"/>
          <w:sz w:val="21"/>
          <w:lang w:val="zh-CN"/>
        </w:rPr>
        <w:t>[a]</w:t>
      </w:r>
      <w:proofErr w:type="gramStart"/>
      <w:r w:rsidRPr="00DA4E54">
        <w:rPr>
          <w:rFonts w:cs="Times New Roman" w:hint="eastAsia"/>
          <w:b/>
          <w:bCs/>
          <w:kern w:val="2"/>
          <w:sz w:val="21"/>
          <w:lang w:val="zh-CN"/>
        </w:rPr>
        <w:t>芘</w:t>
      </w:r>
      <w:proofErr w:type="gramEnd"/>
    </w:p>
    <w:p w14:paraId="50E5FD8F" w14:textId="77777777" w:rsidR="00CF7A1A" w:rsidRPr="00DA4E54" w:rsidRDefault="00E02FB7" w:rsidP="00125989">
      <w:pPr>
        <w:pStyle w:val="afb"/>
        <w:numPr>
          <w:ilvl w:val="0"/>
          <w:numId w:val="13"/>
        </w:numPr>
        <w:ind w:left="618" w:firstLineChars="0"/>
        <w:rPr>
          <w:b/>
        </w:rPr>
      </w:pPr>
      <w:r w:rsidRPr="00DA4E54">
        <w:rPr>
          <w:rFonts w:hint="eastAsia"/>
          <w:b/>
        </w:rPr>
        <w:t>装煤；冷鼓、库区焦油各类贮槽；焦炉炉顶</w:t>
      </w:r>
    </w:p>
    <w:p w14:paraId="223D37C2" w14:textId="592BFFFD" w:rsidR="00CF7A1A" w:rsidRPr="00DA4E54" w:rsidRDefault="00E02FB7" w:rsidP="0034539F">
      <w:pPr>
        <w:pStyle w:val="afb"/>
        <w:numPr>
          <w:ilvl w:val="0"/>
          <w:numId w:val="80"/>
        </w:numPr>
        <w:ind w:firstLineChars="0"/>
      </w:pPr>
      <w:bookmarkStart w:id="193" w:name="_Hlk80712804"/>
      <w:r w:rsidRPr="00DA4E54">
        <w:rPr>
          <w:rFonts w:hint="eastAsia"/>
        </w:rPr>
        <w:t>现行国</w:t>
      </w:r>
      <w:r w:rsidR="00115EE2" w:rsidRPr="00DA4E54">
        <w:rPr>
          <w:rFonts w:hint="eastAsia"/>
        </w:rPr>
        <w:t>家</w:t>
      </w:r>
      <w:r w:rsidRPr="00DA4E54">
        <w:rPr>
          <w:rFonts w:hint="eastAsia"/>
        </w:rPr>
        <w:t>标</w:t>
      </w:r>
      <w:r w:rsidR="00115EE2" w:rsidRPr="00DA4E54">
        <w:rPr>
          <w:rFonts w:hint="eastAsia"/>
        </w:rPr>
        <w:t>准</w:t>
      </w:r>
      <w:r w:rsidRPr="00DA4E54">
        <w:rPr>
          <w:rFonts w:hint="eastAsia"/>
        </w:rPr>
        <w:t>《炼焦化学工业污染物排放标准》（</w:t>
      </w:r>
      <w:r w:rsidRPr="00DA4E54">
        <w:t>GB 16171-2012</w:t>
      </w:r>
      <w:r w:rsidRPr="00DA4E54">
        <w:rPr>
          <w:rFonts w:hint="eastAsia"/>
        </w:rPr>
        <w:t>）对这些排放环节中的苯并</w:t>
      </w:r>
      <w:r w:rsidRPr="00DA4E54">
        <w:t>[a]</w:t>
      </w:r>
      <w:proofErr w:type="gramStart"/>
      <w:r w:rsidRPr="00DA4E54">
        <w:rPr>
          <w:rFonts w:hint="eastAsia"/>
        </w:rPr>
        <w:t>芘</w:t>
      </w:r>
      <w:proofErr w:type="gramEnd"/>
      <w:r w:rsidRPr="00DA4E54">
        <w:rPr>
          <w:rFonts w:hint="eastAsia"/>
        </w:rPr>
        <w:t>排放浓度</w:t>
      </w:r>
      <w:r w:rsidR="00115EE2" w:rsidRPr="00DA4E54">
        <w:rPr>
          <w:rFonts w:hint="eastAsia"/>
        </w:rPr>
        <w:t>分别</w:t>
      </w:r>
      <w:r w:rsidRPr="00DA4E54">
        <w:rPr>
          <w:rFonts w:hint="eastAsia"/>
        </w:rPr>
        <w:t>限值为</w:t>
      </w:r>
      <w:r w:rsidRPr="00DA4E54">
        <w:t>0.3</w:t>
      </w:r>
      <w:r w:rsidR="00FD3992" w:rsidRPr="00DA4E54">
        <w:t xml:space="preserve"> μg/m</w:t>
      </w:r>
      <w:r w:rsidR="00FD3992" w:rsidRPr="00546701">
        <w:rPr>
          <w:vertAlign w:val="superscript"/>
        </w:rPr>
        <w:t>3</w:t>
      </w:r>
      <w:r w:rsidRPr="00DA4E54">
        <w:rPr>
          <w:rFonts w:hint="eastAsia"/>
        </w:rPr>
        <w:t>、</w:t>
      </w:r>
      <w:r w:rsidRPr="00DA4E54">
        <w:t>0.3</w:t>
      </w:r>
      <w:r w:rsidR="00FD3992" w:rsidRPr="00DA4E54">
        <w:t xml:space="preserve"> μg/m</w:t>
      </w:r>
      <w:r w:rsidR="00FD3992" w:rsidRPr="00546701">
        <w:rPr>
          <w:vertAlign w:val="superscript"/>
        </w:rPr>
        <w:t>3</w:t>
      </w:r>
      <w:r w:rsidRPr="00DA4E54">
        <w:rPr>
          <w:rFonts w:hint="eastAsia"/>
        </w:rPr>
        <w:t>和</w:t>
      </w:r>
      <w:r w:rsidRPr="00DA4E54">
        <w:t>2.5 μg/m</w:t>
      </w:r>
      <w:r w:rsidRPr="00546701">
        <w:rPr>
          <w:vertAlign w:val="superscript"/>
        </w:rPr>
        <w:t>3</w:t>
      </w:r>
      <w:r w:rsidRPr="00DA4E54">
        <w:rPr>
          <w:rFonts w:hint="eastAsia"/>
        </w:rPr>
        <w:t>。</w:t>
      </w:r>
    </w:p>
    <w:p w14:paraId="2190DB08" w14:textId="095195AC" w:rsidR="00CF7A1A" w:rsidRPr="00DA4E54" w:rsidRDefault="00635895" w:rsidP="0034539F">
      <w:pPr>
        <w:pStyle w:val="afb"/>
        <w:numPr>
          <w:ilvl w:val="0"/>
          <w:numId w:val="80"/>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）中苯并</w:t>
      </w:r>
      <w:r w:rsidR="00E02FB7" w:rsidRPr="00DA4E54">
        <w:t>[a]</w:t>
      </w:r>
      <w:proofErr w:type="gramStart"/>
      <w:r w:rsidR="00E02FB7" w:rsidRPr="00DA4E54">
        <w:rPr>
          <w:rFonts w:hint="eastAsia"/>
        </w:rPr>
        <w:t>芘</w:t>
      </w:r>
      <w:proofErr w:type="gramEnd"/>
      <w:r w:rsidR="00E02FB7" w:rsidRPr="00DA4E54">
        <w:rPr>
          <w:rFonts w:hint="eastAsia"/>
        </w:rPr>
        <w:t>在这些环节的排放</w:t>
      </w:r>
      <w:r w:rsidR="00115EE2" w:rsidRPr="00DA4E54">
        <w:rPr>
          <w:rFonts w:hint="eastAsia"/>
        </w:rPr>
        <w:t>浓度</w:t>
      </w:r>
      <w:r w:rsidR="00E02FB7" w:rsidRPr="00DA4E54">
        <w:rPr>
          <w:rFonts w:hint="eastAsia"/>
        </w:rPr>
        <w:t>限值与国</w:t>
      </w:r>
      <w:r w:rsidR="00115EE2" w:rsidRPr="00DA4E54">
        <w:rPr>
          <w:rFonts w:hint="eastAsia"/>
        </w:rPr>
        <w:t>家</w:t>
      </w:r>
      <w:r w:rsidR="00E02FB7" w:rsidRPr="00DA4E54">
        <w:rPr>
          <w:rFonts w:hint="eastAsia"/>
        </w:rPr>
        <w:t>标</w:t>
      </w:r>
      <w:r w:rsidR="00115EE2" w:rsidRPr="00DA4E54">
        <w:rPr>
          <w:rFonts w:hint="eastAsia"/>
        </w:rPr>
        <w:t>准</w:t>
      </w:r>
      <w:r w:rsidR="00142E38" w:rsidRPr="00DA4E54">
        <w:rPr>
          <w:rFonts w:hint="eastAsia"/>
        </w:rPr>
        <w:t>保持一致</w:t>
      </w:r>
      <w:r w:rsidR="00E02FB7" w:rsidRPr="00DA4E54">
        <w:rPr>
          <w:rFonts w:hint="eastAsia"/>
        </w:rPr>
        <w:t>。</w:t>
      </w:r>
    </w:p>
    <w:p w14:paraId="77610342" w14:textId="7F9F85B7" w:rsidR="004B4324" w:rsidRPr="00DA4E54" w:rsidRDefault="00D75F21" w:rsidP="0034539F">
      <w:pPr>
        <w:pStyle w:val="afb"/>
        <w:numPr>
          <w:ilvl w:val="0"/>
          <w:numId w:val="80"/>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BF0764" w:rsidRPr="00DA4E54">
        <w:rPr>
          <w:rFonts w:hint="eastAsia"/>
        </w:rPr>
        <w:t>苯并</w:t>
      </w:r>
      <w:r w:rsidR="00BF0764" w:rsidRPr="00DA4E54">
        <w:rPr>
          <w:rFonts w:hint="eastAsia"/>
        </w:rPr>
        <w:t>[a]</w:t>
      </w:r>
      <w:proofErr w:type="gramStart"/>
      <w:r w:rsidR="00BF0764" w:rsidRPr="00DA4E54">
        <w:rPr>
          <w:rFonts w:hint="eastAsia"/>
        </w:rPr>
        <w:t>芘</w:t>
      </w:r>
      <w:proofErr w:type="gramEnd"/>
      <w:r w:rsidRPr="00DA4E54">
        <w:rPr>
          <w:rFonts w:hint="eastAsia"/>
        </w:rPr>
        <w:t>的</w:t>
      </w:r>
      <w:r w:rsidR="00BF0764" w:rsidRPr="00DA4E54">
        <w:rPr>
          <w:rFonts w:hint="eastAsia"/>
        </w:rPr>
        <w:t>有组织排放限值规定为</w:t>
      </w:r>
      <w:r w:rsidR="00BF0764" w:rsidRPr="00DA4E54">
        <w:t xml:space="preserve">0.0003 </w:t>
      </w:r>
      <w:r w:rsidR="00BF0764" w:rsidRPr="00DA4E54">
        <w:rPr>
          <w:rFonts w:hint="eastAsia"/>
        </w:rPr>
        <w:t>mg/m</w:t>
      </w:r>
      <w:r w:rsidR="00BF0764" w:rsidRPr="00DA4E54">
        <w:rPr>
          <w:rFonts w:hint="eastAsia"/>
          <w:vertAlign w:val="superscript"/>
        </w:rPr>
        <w:t>3</w:t>
      </w:r>
      <w:r w:rsidR="00BF0764" w:rsidRPr="00DA4E54">
        <w:rPr>
          <w:rFonts w:hint="eastAsia"/>
        </w:rPr>
        <w:t>。</w:t>
      </w:r>
    </w:p>
    <w:p w14:paraId="05EB75D8" w14:textId="5FA31EB0" w:rsidR="00002C16" w:rsidRPr="00DA4E54" w:rsidRDefault="00E02FB7" w:rsidP="0034539F">
      <w:pPr>
        <w:pStyle w:val="afb"/>
        <w:numPr>
          <w:ilvl w:val="0"/>
          <w:numId w:val="80"/>
        </w:numPr>
        <w:ind w:firstLineChars="0"/>
      </w:pPr>
      <w:r w:rsidRPr="00DA4E54">
        <w:rPr>
          <w:rFonts w:hint="eastAsia"/>
        </w:rPr>
        <w:t>结合对江苏省重点监控企业自行监测信息发布平台上数据的整理，</w:t>
      </w:r>
      <w:r w:rsidR="00115EE2" w:rsidRPr="00DA4E54">
        <w:rPr>
          <w:rFonts w:hint="eastAsia"/>
        </w:rPr>
        <w:t>以及对当前在产的</w:t>
      </w:r>
      <w:r w:rsidR="00115EE2" w:rsidRPr="00DA4E54">
        <w:t>7</w:t>
      </w:r>
      <w:r w:rsidR="00115EE2" w:rsidRPr="00DA4E54">
        <w:rPr>
          <w:rFonts w:hint="eastAsia"/>
        </w:rPr>
        <w:t>家焦化企业的实地调研结果分析，</w:t>
      </w:r>
      <w:r w:rsidR="00C12816" w:rsidRPr="00DA4E54">
        <w:rPr>
          <w:rFonts w:hint="eastAsia"/>
        </w:rPr>
        <w:t>其中</w:t>
      </w:r>
      <w:r w:rsidR="00946DEF">
        <w:t>5</w:t>
      </w:r>
      <w:r w:rsidR="00C12816" w:rsidRPr="00DA4E54">
        <w:rPr>
          <w:rFonts w:hint="eastAsia"/>
        </w:rPr>
        <w:t>家企业装煤环节苯并</w:t>
      </w:r>
      <w:r w:rsidR="00C12816" w:rsidRPr="00DA4E54">
        <w:t>[a]</w:t>
      </w:r>
      <w:proofErr w:type="gramStart"/>
      <w:r w:rsidR="00C12816" w:rsidRPr="00DA4E54">
        <w:rPr>
          <w:rFonts w:hint="eastAsia"/>
        </w:rPr>
        <w:t>芘</w:t>
      </w:r>
      <w:proofErr w:type="gramEnd"/>
      <w:r w:rsidR="00C12816" w:rsidRPr="00DA4E54">
        <w:rPr>
          <w:rFonts w:hint="eastAsia"/>
        </w:rPr>
        <w:t>的排放浓度均未检出；其中</w:t>
      </w:r>
      <w:r w:rsidR="00C12816" w:rsidRPr="00DA4E54">
        <w:rPr>
          <w:rFonts w:hint="eastAsia"/>
        </w:rPr>
        <w:t>2</w:t>
      </w:r>
      <w:r w:rsidR="00C12816" w:rsidRPr="00DA4E54">
        <w:rPr>
          <w:rFonts w:hint="eastAsia"/>
        </w:rPr>
        <w:t>家企业在冷鼓、库区焦油各类贮槽环节苯并</w:t>
      </w:r>
      <w:r w:rsidR="00C12816" w:rsidRPr="00DA4E54">
        <w:t>[a]</w:t>
      </w:r>
      <w:proofErr w:type="gramStart"/>
      <w:r w:rsidR="00C12816" w:rsidRPr="00DA4E54">
        <w:rPr>
          <w:rFonts w:hint="eastAsia"/>
        </w:rPr>
        <w:t>芘</w:t>
      </w:r>
      <w:proofErr w:type="gramEnd"/>
      <w:r w:rsidR="00C12816" w:rsidRPr="00DA4E54">
        <w:rPr>
          <w:rFonts w:hint="eastAsia"/>
        </w:rPr>
        <w:t>的排放浓度未检出；</w:t>
      </w:r>
      <w:r w:rsidR="00B203B6" w:rsidRPr="00DA4E54" w:rsidDel="00B203B6">
        <w:rPr>
          <w:rFonts w:hint="eastAsia"/>
        </w:rPr>
        <w:t xml:space="preserve"> </w:t>
      </w:r>
      <w:r w:rsidR="00B203B6">
        <w:t>7</w:t>
      </w:r>
      <w:r w:rsidR="00C12816" w:rsidRPr="00DA4E54">
        <w:rPr>
          <w:rFonts w:hint="eastAsia"/>
        </w:rPr>
        <w:t>家企业在焦炉炉顶环节苯并</w:t>
      </w:r>
      <w:r w:rsidR="00C12816" w:rsidRPr="00DA4E54">
        <w:t>[a]</w:t>
      </w:r>
      <w:proofErr w:type="gramStart"/>
      <w:r w:rsidR="00C12816" w:rsidRPr="00DA4E54">
        <w:rPr>
          <w:rFonts w:hint="eastAsia"/>
        </w:rPr>
        <w:t>芘</w:t>
      </w:r>
      <w:proofErr w:type="gramEnd"/>
      <w:r w:rsidR="00C12816" w:rsidRPr="00DA4E54">
        <w:rPr>
          <w:rFonts w:hint="eastAsia"/>
        </w:rPr>
        <w:t>的排放浓度范围为（</w:t>
      </w:r>
      <w:r w:rsidR="00C12816" w:rsidRPr="00DA4E54">
        <w:rPr>
          <w:rFonts w:hint="eastAsia"/>
        </w:rPr>
        <w:t>0</w:t>
      </w:r>
      <w:r w:rsidR="00987812" w:rsidRPr="00DA4E54">
        <w:rPr>
          <w:rFonts w:hint="eastAsia"/>
        </w:rPr>
        <w:t>~</w:t>
      </w:r>
      <w:r w:rsidR="00C12816" w:rsidRPr="00DA4E54">
        <w:t>0.69</w:t>
      </w:r>
      <w:r w:rsidR="00C12816" w:rsidRPr="00DA4E54">
        <w:rPr>
          <w:rFonts w:hint="eastAsia"/>
        </w:rPr>
        <w:t>）</w:t>
      </w:r>
      <w:r w:rsidR="00C12816" w:rsidRPr="00DA4E54">
        <w:t>mg/m</w:t>
      </w:r>
      <w:r w:rsidR="00C12816" w:rsidRPr="00DA4E54">
        <w:rPr>
          <w:vertAlign w:val="superscript"/>
        </w:rPr>
        <w:t>3</w:t>
      </w:r>
      <w:r w:rsidR="00C12816" w:rsidRPr="00DA4E54">
        <w:rPr>
          <w:rFonts w:hint="eastAsia"/>
        </w:rPr>
        <w:t>，均值范围为（</w:t>
      </w:r>
      <w:r w:rsidR="00C12816" w:rsidRPr="00DA4E54">
        <w:t>0</w:t>
      </w:r>
      <w:r w:rsidR="00987812" w:rsidRPr="00DA4E54">
        <w:rPr>
          <w:rFonts w:hint="eastAsia"/>
        </w:rPr>
        <w:t>~</w:t>
      </w:r>
      <w:r w:rsidR="00C12816" w:rsidRPr="00DA4E54">
        <w:t>0.</w:t>
      </w:r>
      <w:r w:rsidR="00946DEF">
        <w:t>05</w:t>
      </w:r>
      <w:r w:rsidR="00C12816" w:rsidRPr="00DA4E54">
        <w:rPr>
          <w:rFonts w:hint="eastAsia"/>
        </w:rPr>
        <w:t>）</w:t>
      </w:r>
      <w:r w:rsidR="00C12816" w:rsidRPr="00DA4E54">
        <w:t>mg/m</w:t>
      </w:r>
      <w:r w:rsidR="00C12816" w:rsidRPr="00DA4E54">
        <w:rPr>
          <w:vertAlign w:val="superscript"/>
        </w:rPr>
        <w:t>3</w:t>
      </w:r>
      <w:r w:rsidR="00C12816" w:rsidRPr="00DA4E54">
        <w:rPr>
          <w:rFonts w:hint="eastAsia"/>
        </w:rPr>
        <w:t>，</w:t>
      </w:r>
      <w:r w:rsidR="00C12816" w:rsidRPr="00DA4E54">
        <w:rPr>
          <w:rFonts w:hint="eastAsia"/>
        </w:rPr>
        <w:t>9</w:t>
      </w:r>
      <w:r w:rsidR="00C12816" w:rsidRPr="00DA4E54">
        <w:t>0</w:t>
      </w:r>
      <w:r w:rsidR="00C12816" w:rsidRPr="00DA4E54">
        <w:rPr>
          <w:rFonts w:hint="eastAsia"/>
        </w:rPr>
        <w:t>分位数范围为（</w:t>
      </w:r>
      <w:r w:rsidR="00C12816" w:rsidRPr="00DA4E54">
        <w:rPr>
          <w:rFonts w:hint="eastAsia"/>
        </w:rPr>
        <w:t>0</w:t>
      </w:r>
      <w:r w:rsidR="00987812" w:rsidRPr="00DA4E54">
        <w:rPr>
          <w:rFonts w:hint="eastAsia"/>
        </w:rPr>
        <w:t>~</w:t>
      </w:r>
      <w:r w:rsidR="00C12816" w:rsidRPr="00DA4E54">
        <w:t>0.</w:t>
      </w:r>
      <w:r w:rsidR="00946DEF">
        <w:t>15</w:t>
      </w:r>
      <w:r w:rsidR="00C12816" w:rsidRPr="00DA4E54">
        <w:rPr>
          <w:rFonts w:hint="eastAsia"/>
        </w:rPr>
        <w:t>）</w:t>
      </w:r>
      <w:r w:rsidR="00C12816" w:rsidRPr="00DA4E54">
        <w:t>mg/m</w:t>
      </w:r>
      <w:r w:rsidR="00C12816" w:rsidRPr="00DA4E54">
        <w:rPr>
          <w:vertAlign w:val="superscript"/>
        </w:rPr>
        <w:t>3</w:t>
      </w:r>
      <w:r w:rsidR="00760DDD" w:rsidRPr="00DA4E54">
        <w:rPr>
          <w:rFonts w:hint="eastAsia"/>
        </w:rPr>
        <w:t>。</w:t>
      </w:r>
    </w:p>
    <w:p w14:paraId="00939CAD" w14:textId="354FB9F8" w:rsidR="00840C24" w:rsidRPr="00DA4E54" w:rsidRDefault="00B9464E" w:rsidP="0034539F">
      <w:pPr>
        <w:pStyle w:val="afb"/>
        <w:numPr>
          <w:ilvl w:val="0"/>
          <w:numId w:val="80"/>
        </w:numPr>
        <w:ind w:firstLineChars="0"/>
      </w:pPr>
      <w:r w:rsidRPr="00DA4E54">
        <w:rPr>
          <w:rFonts w:hint="eastAsia"/>
        </w:rPr>
        <w:t>执行</w:t>
      </w:r>
      <w:r w:rsidR="00D0583E" w:rsidRPr="00DA4E54">
        <w:rPr>
          <w:rFonts w:hint="eastAsia"/>
        </w:rPr>
        <w:t>现行国家标准排放限值，</w:t>
      </w:r>
      <w:r w:rsidRPr="00DA4E54">
        <w:rPr>
          <w:rFonts w:hint="eastAsia"/>
        </w:rPr>
        <w:t>上述各环节企业均能达标。</w:t>
      </w:r>
    </w:p>
    <w:p w14:paraId="464F16EA" w14:textId="023E0433" w:rsidR="002D46C0" w:rsidRPr="00DA4E54" w:rsidRDefault="00E02FB7" w:rsidP="004F4E60">
      <w:pPr>
        <w:pStyle w:val="afb"/>
        <w:numPr>
          <w:ilvl w:val="0"/>
          <w:numId w:val="80"/>
        </w:numPr>
        <w:ind w:firstLineChars="0"/>
      </w:pPr>
      <w:r w:rsidRPr="00DA4E54">
        <w:rPr>
          <w:rFonts w:hint="eastAsia"/>
        </w:rPr>
        <w:t>考虑到多数企业废气中该</w:t>
      </w:r>
      <w:r w:rsidR="00102374" w:rsidRPr="00DA4E54">
        <w:rPr>
          <w:rFonts w:hint="eastAsia"/>
        </w:rPr>
        <w:t>污</w:t>
      </w:r>
      <w:r w:rsidRPr="00DA4E54">
        <w:rPr>
          <w:rFonts w:hint="eastAsia"/>
        </w:rPr>
        <w:t>染物的浓度较低，</w:t>
      </w:r>
      <w:r w:rsidR="00102374" w:rsidRPr="00DA4E54">
        <w:rPr>
          <w:rFonts w:hint="eastAsia"/>
        </w:rPr>
        <w:t>大部分未检出，</w:t>
      </w:r>
      <w:r w:rsidRPr="00DA4E54">
        <w:rPr>
          <w:rFonts w:hint="eastAsia"/>
        </w:rPr>
        <w:t>且其他省份相关地方标准没有在国</w:t>
      </w:r>
      <w:r w:rsidR="00115EE2" w:rsidRPr="00DA4E54">
        <w:rPr>
          <w:rFonts w:hint="eastAsia"/>
        </w:rPr>
        <w:t>家</w:t>
      </w:r>
      <w:r w:rsidRPr="00DA4E54">
        <w:rPr>
          <w:rFonts w:hint="eastAsia"/>
        </w:rPr>
        <w:t>标</w:t>
      </w:r>
      <w:r w:rsidR="00115EE2" w:rsidRPr="00DA4E54">
        <w:rPr>
          <w:rFonts w:hint="eastAsia"/>
        </w:rPr>
        <w:t>准</w:t>
      </w:r>
      <w:r w:rsidRPr="00DA4E54">
        <w:rPr>
          <w:rFonts w:hint="eastAsia"/>
        </w:rPr>
        <w:t>的基础上</w:t>
      </w:r>
      <w:r w:rsidR="007C56BE" w:rsidRPr="00DA4E54">
        <w:rPr>
          <w:rFonts w:hint="eastAsia"/>
        </w:rPr>
        <w:t>收严</w:t>
      </w:r>
      <w:r w:rsidRPr="00DA4E54">
        <w:rPr>
          <w:rFonts w:hint="eastAsia"/>
        </w:rPr>
        <w:t>。在保证稳定达标的基础上，</w:t>
      </w:r>
      <w:r w:rsidR="00115EE2" w:rsidRPr="00DA4E54">
        <w:rPr>
          <w:rFonts w:hint="eastAsia"/>
        </w:rPr>
        <w:t>本标准</w:t>
      </w:r>
      <w:r w:rsidRPr="00DA4E54">
        <w:rPr>
          <w:rFonts w:hint="eastAsia"/>
        </w:rPr>
        <w:t>参</w:t>
      </w:r>
      <w:r w:rsidR="00115EE2" w:rsidRPr="00DA4E54">
        <w:rPr>
          <w:rFonts w:hint="eastAsia"/>
        </w:rPr>
        <w:t>考</w:t>
      </w:r>
      <w:r w:rsidRPr="00DA4E54">
        <w:rPr>
          <w:rFonts w:hint="eastAsia"/>
        </w:rPr>
        <w:t>当前国</w:t>
      </w:r>
      <w:r w:rsidR="00115EE2" w:rsidRPr="00DA4E54">
        <w:rPr>
          <w:rFonts w:hint="eastAsia"/>
        </w:rPr>
        <w:t>家</w:t>
      </w:r>
      <w:r w:rsidRPr="00DA4E54">
        <w:rPr>
          <w:rFonts w:hint="eastAsia"/>
        </w:rPr>
        <w:t>标</w:t>
      </w:r>
      <w:r w:rsidR="00115EE2" w:rsidRPr="00DA4E54">
        <w:rPr>
          <w:rFonts w:hint="eastAsia"/>
        </w:rPr>
        <w:t>准</w:t>
      </w:r>
      <w:r w:rsidRPr="00DA4E54">
        <w:rPr>
          <w:rFonts w:hint="eastAsia"/>
        </w:rPr>
        <w:t>的排放限值</w:t>
      </w:r>
      <w:r w:rsidR="00115EE2" w:rsidRPr="00DA4E54">
        <w:rPr>
          <w:rFonts w:hint="eastAsia"/>
        </w:rPr>
        <w:t>，</w:t>
      </w:r>
      <w:r w:rsidR="00F20403" w:rsidRPr="00DA4E54">
        <w:rPr>
          <w:rFonts w:hint="eastAsia"/>
        </w:rPr>
        <w:t>将</w:t>
      </w:r>
      <w:r w:rsidR="00987812" w:rsidRPr="00DA4E54">
        <w:rPr>
          <w:rFonts w:hint="eastAsia"/>
        </w:rPr>
        <w:t>装煤、</w:t>
      </w:r>
      <w:r w:rsidR="00F20403" w:rsidRPr="00DA4E54">
        <w:rPr>
          <w:rFonts w:hint="eastAsia"/>
        </w:rPr>
        <w:t>冷鼓、库区焦油各类贮槽及焦炉炉顶</w:t>
      </w:r>
      <w:r w:rsidRPr="00DA4E54">
        <w:rPr>
          <w:rFonts w:hint="eastAsia"/>
        </w:rPr>
        <w:t>苯并</w:t>
      </w:r>
      <w:r w:rsidRPr="00DA4E54">
        <w:t>[a]</w:t>
      </w:r>
      <w:proofErr w:type="gramStart"/>
      <w:r w:rsidRPr="00DA4E54">
        <w:rPr>
          <w:rFonts w:hint="eastAsia"/>
        </w:rPr>
        <w:t>芘</w:t>
      </w:r>
      <w:proofErr w:type="gramEnd"/>
      <w:r w:rsidRPr="00DA4E54">
        <w:rPr>
          <w:rFonts w:hint="eastAsia"/>
        </w:rPr>
        <w:t>的</w:t>
      </w:r>
      <w:r w:rsidR="00115EE2" w:rsidRPr="00DA4E54">
        <w:rPr>
          <w:rFonts w:hint="eastAsia"/>
        </w:rPr>
        <w:t>排放浓度</w:t>
      </w:r>
      <w:r w:rsidRPr="00DA4E54">
        <w:rPr>
          <w:rFonts w:hint="eastAsia"/>
        </w:rPr>
        <w:t>限值</w:t>
      </w:r>
      <w:r w:rsidR="00F20403" w:rsidRPr="00DA4E54">
        <w:rPr>
          <w:rFonts w:hint="eastAsia"/>
        </w:rPr>
        <w:t>分别定为</w:t>
      </w:r>
      <w:r w:rsidR="00F20403" w:rsidRPr="00DA4E54">
        <w:t>0.3 μg/m</w:t>
      </w:r>
      <w:r w:rsidR="00F20403" w:rsidRPr="00DA4E54">
        <w:rPr>
          <w:vertAlign w:val="superscript"/>
        </w:rPr>
        <w:t>3</w:t>
      </w:r>
      <w:r w:rsidR="00F20403" w:rsidRPr="00DA4E54">
        <w:rPr>
          <w:rFonts w:hint="eastAsia"/>
        </w:rPr>
        <w:t>、</w:t>
      </w:r>
      <w:r w:rsidR="00F20403" w:rsidRPr="00DA4E54">
        <w:t>0.3 μg/m</w:t>
      </w:r>
      <w:r w:rsidR="00F20403" w:rsidRPr="00DA4E54">
        <w:rPr>
          <w:vertAlign w:val="superscript"/>
        </w:rPr>
        <w:t>3</w:t>
      </w:r>
      <w:r w:rsidR="00F20403" w:rsidRPr="00DA4E54">
        <w:rPr>
          <w:rFonts w:hint="eastAsia"/>
        </w:rPr>
        <w:t>和</w:t>
      </w:r>
      <w:r w:rsidR="00F20403" w:rsidRPr="00DA4E54">
        <w:t>2.5 μg/m</w:t>
      </w:r>
      <w:r w:rsidR="00F20403" w:rsidRPr="00DA4E54">
        <w:rPr>
          <w:vertAlign w:val="superscript"/>
        </w:rPr>
        <w:t>3</w:t>
      </w:r>
      <w:r w:rsidRPr="00DA4E54">
        <w:rPr>
          <w:rFonts w:hint="eastAsia"/>
        </w:rPr>
        <w:t>。</w:t>
      </w:r>
      <w:bookmarkEnd w:id="193"/>
    </w:p>
    <w:p w14:paraId="1AD2910E" w14:textId="2033B959" w:rsidR="002D46C0" w:rsidRPr="00DA4E54" w:rsidRDefault="002D46C0" w:rsidP="002D46C0">
      <w:pPr>
        <w:pStyle w:val="aff2"/>
        <w:ind w:firstLine="420"/>
      </w:pPr>
      <w:r w:rsidRPr="00DA4E54">
        <w:rPr>
          <w:rFonts w:hint="eastAsia"/>
        </w:rPr>
        <w:t>表</w:t>
      </w:r>
      <w:r w:rsidRPr="00DA4E54">
        <w:t>5-4</w:t>
      </w:r>
      <w:r w:rsidR="00792FDA" w:rsidRPr="00DA4E54">
        <w:t>4</w:t>
      </w:r>
      <w:r w:rsidR="006D2DBF">
        <w:t xml:space="preserve"> </w:t>
      </w:r>
      <w:r w:rsidRPr="00DA4E54">
        <w:rPr>
          <w:rFonts w:hint="eastAsia"/>
        </w:rPr>
        <w:t>装煤、冷鼓、库区焦油各类贮槽、焦炉炉顶环节苯并</w:t>
      </w:r>
      <w:r w:rsidRPr="00DA4E54">
        <w:rPr>
          <w:rFonts w:hint="eastAsia"/>
        </w:rPr>
        <w:t>[a]</w:t>
      </w:r>
      <w:proofErr w:type="gramStart"/>
      <w:r w:rsidRPr="00DA4E54">
        <w:rPr>
          <w:rFonts w:hint="eastAsia"/>
        </w:rPr>
        <w:t>芘</w:t>
      </w:r>
      <w:proofErr w:type="gramEnd"/>
      <w:r w:rsidRPr="00DA4E54">
        <w:rPr>
          <w:rFonts w:hint="eastAsia"/>
        </w:rPr>
        <w:t>排放浓度（</w:t>
      </w:r>
      <w:r w:rsidR="005404B8" w:rsidRPr="00DA4E54">
        <w:t>μ</w:t>
      </w:r>
      <w:r w:rsidRPr="00DA4E54">
        <w:t>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409"/>
        <w:gridCol w:w="776"/>
        <w:gridCol w:w="776"/>
        <w:gridCol w:w="518"/>
        <w:gridCol w:w="445"/>
        <w:gridCol w:w="554"/>
        <w:gridCol w:w="649"/>
        <w:gridCol w:w="649"/>
        <w:gridCol w:w="820"/>
        <w:gridCol w:w="737"/>
        <w:gridCol w:w="561"/>
        <w:gridCol w:w="923"/>
      </w:tblGrid>
      <w:tr w:rsidR="00B203B6" w:rsidRPr="00DA4E54" w14:paraId="6A5F3C47" w14:textId="77777777" w:rsidTr="004F4E60">
        <w:trPr>
          <w:trHeight w:val="1030"/>
        </w:trPr>
        <w:tc>
          <w:tcPr>
            <w:tcW w:w="289" w:type="pct"/>
            <w:shd w:val="clear" w:color="auto" w:fill="auto"/>
            <w:vAlign w:val="center"/>
            <w:hideMark/>
          </w:tcPr>
          <w:p w14:paraId="6065D197" w14:textId="77777777" w:rsidR="00677FAE" w:rsidRPr="00DA4E54" w:rsidRDefault="00677FAE" w:rsidP="00677FAE">
            <w:pPr>
              <w:pStyle w:val="aff"/>
              <w:rPr>
                <w:b/>
              </w:rPr>
            </w:pPr>
            <w:r w:rsidRPr="00DA4E54">
              <w:rPr>
                <w:rFonts w:hint="eastAsia"/>
                <w:b/>
              </w:rPr>
              <w:t>污染物排放环节</w:t>
            </w:r>
          </w:p>
        </w:tc>
        <w:tc>
          <w:tcPr>
            <w:tcW w:w="247" w:type="pct"/>
            <w:shd w:val="clear" w:color="auto" w:fill="auto"/>
            <w:vAlign w:val="center"/>
            <w:hideMark/>
          </w:tcPr>
          <w:p w14:paraId="3D26703D" w14:textId="77777777" w:rsidR="00677FAE" w:rsidRPr="00946DEF" w:rsidRDefault="00677FAE">
            <w:pPr>
              <w:pStyle w:val="aff"/>
              <w:rPr>
                <w:b/>
              </w:rPr>
            </w:pPr>
            <w:r w:rsidRPr="00946DEF">
              <w:rPr>
                <w:rFonts w:hint="eastAsia"/>
                <w:b/>
              </w:rPr>
              <w:t>编号</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09BC3279" w14:textId="4C4D5333" w:rsidR="00677FAE" w:rsidRPr="00946DEF" w:rsidRDefault="00677FAE">
            <w:pPr>
              <w:pStyle w:val="aff"/>
              <w:rPr>
                <w:b/>
              </w:rPr>
            </w:pPr>
            <w:r w:rsidRPr="004F4E60">
              <w:rPr>
                <w:rFonts w:hint="eastAsia"/>
                <w:b/>
              </w:rPr>
              <w:t>样本量</w:t>
            </w:r>
          </w:p>
        </w:tc>
        <w:tc>
          <w:tcPr>
            <w:tcW w:w="468" w:type="pct"/>
            <w:shd w:val="clear" w:color="auto" w:fill="auto"/>
            <w:vAlign w:val="center"/>
            <w:hideMark/>
          </w:tcPr>
          <w:p w14:paraId="06AC9A99" w14:textId="02550239" w:rsidR="00677FAE" w:rsidRPr="00DA4E54" w:rsidRDefault="00B203B6" w:rsidP="00677FAE">
            <w:pPr>
              <w:pStyle w:val="aff"/>
              <w:rPr>
                <w:b/>
              </w:rPr>
            </w:pPr>
            <w:r>
              <w:rPr>
                <w:rFonts w:hint="eastAsia"/>
                <w:b/>
              </w:rPr>
              <w:t>监测</w:t>
            </w:r>
            <w:r w:rsidR="00677FAE" w:rsidRPr="00DA4E54">
              <w:rPr>
                <w:rFonts w:hint="eastAsia"/>
                <w:b/>
              </w:rPr>
              <w:t>时间</w:t>
            </w:r>
          </w:p>
        </w:tc>
        <w:tc>
          <w:tcPr>
            <w:tcW w:w="312" w:type="pct"/>
            <w:shd w:val="clear" w:color="auto" w:fill="auto"/>
            <w:vAlign w:val="center"/>
            <w:hideMark/>
          </w:tcPr>
          <w:p w14:paraId="50A20931" w14:textId="77777777" w:rsidR="00677FAE" w:rsidRPr="00DA4E54" w:rsidRDefault="00677FAE" w:rsidP="00677FAE">
            <w:pPr>
              <w:pStyle w:val="aff"/>
              <w:rPr>
                <w:b/>
              </w:rPr>
            </w:pPr>
            <w:r w:rsidRPr="00DA4E54">
              <w:rPr>
                <w:rFonts w:hint="eastAsia"/>
                <w:b/>
              </w:rPr>
              <w:t>范围</w:t>
            </w:r>
          </w:p>
        </w:tc>
        <w:tc>
          <w:tcPr>
            <w:tcW w:w="268" w:type="pct"/>
            <w:shd w:val="clear" w:color="auto" w:fill="auto"/>
            <w:vAlign w:val="center"/>
            <w:hideMark/>
          </w:tcPr>
          <w:p w14:paraId="73477D15" w14:textId="77777777" w:rsidR="00677FAE" w:rsidRPr="00DA4E54" w:rsidRDefault="00677FAE" w:rsidP="00677FAE">
            <w:pPr>
              <w:pStyle w:val="aff"/>
              <w:rPr>
                <w:b/>
              </w:rPr>
            </w:pPr>
            <w:r w:rsidRPr="00DA4E54">
              <w:rPr>
                <w:rFonts w:hint="eastAsia"/>
                <w:b/>
              </w:rPr>
              <w:t>均值</w:t>
            </w:r>
          </w:p>
        </w:tc>
        <w:tc>
          <w:tcPr>
            <w:tcW w:w="334" w:type="pct"/>
            <w:shd w:val="clear" w:color="auto" w:fill="auto"/>
            <w:vAlign w:val="center"/>
            <w:hideMark/>
          </w:tcPr>
          <w:p w14:paraId="18967821" w14:textId="77777777" w:rsidR="00677FAE" w:rsidRPr="00DA4E54" w:rsidRDefault="00677FAE" w:rsidP="00677FAE">
            <w:pPr>
              <w:pStyle w:val="aff"/>
              <w:rPr>
                <w:b/>
              </w:rPr>
            </w:pPr>
            <w:r w:rsidRPr="00DA4E54">
              <w:rPr>
                <w:rFonts w:hint="eastAsia"/>
                <w:b/>
              </w:rPr>
              <w:t>90</w:t>
            </w:r>
            <w:r w:rsidRPr="00DA4E54">
              <w:rPr>
                <w:rFonts w:hint="eastAsia"/>
                <w:b/>
              </w:rPr>
              <w:t>分位数</w:t>
            </w:r>
          </w:p>
        </w:tc>
        <w:tc>
          <w:tcPr>
            <w:tcW w:w="391" w:type="pct"/>
            <w:shd w:val="clear" w:color="auto" w:fill="auto"/>
            <w:vAlign w:val="center"/>
            <w:hideMark/>
          </w:tcPr>
          <w:p w14:paraId="5F8B5A3C" w14:textId="33BBFFED" w:rsidR="00677FAE" w:rsidRPr="00DA4E54" w:rsidRDefault="00677FAE" w:rsidP="00677FAE">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91" w:type="pct"/>
            <w:shd w:val="clear" w:color="auto" w:fill="auto"/>
            <w:vAlign w:val="center"/>
            <w:hideMark/>
          </w:tcPr>
          <w:p w14:paraId="00119E3F" w14:textId="54354B72" w:rsidR="00677FAE" w:rsidRPr="00DA4E54" w:rsidRDefault="00677FAE" w:rsidP="00677FAE">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94" w:type="pct"/>
            <w:shd w:val="clear" w:color="auto" w:fill="auto"/>
            <w:vAlign w:val="center"/>
            <w:hideMark/>
          </w:tcPr>
          <w:p w14:paraId="3EF08053" w14:textId="6D74EA67" w:rsidR="00677FAE" w:rsidRPr="00DA4E54" w:rsidRDefault="00677FAE" w:rsidP="00677FAE">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444" w:type="pct"/>
            <w:shd w:val="clear" w:color="auto" w:fill="auto"/>
            <w:vAlign w:val="center"/>
            <w:hideMark/>
          </w:tcPr>
          <w:p w14:paraId="2B77B4CA" w14:textId="77777777" w:rsidR="00677FAE" w:rsidRPr="00DA4E54" w:rsidRDefault="00677FAE" w:rsidP="00677FAE">
            <w:pPr>
              <w:pStyle w:val="aff"/>
              <w:rPr>
                <w:b/>
              </w:rPr>
            </w:pPr>
            <w:r w:rsidRPr="00DA4E54">
              <w:rPr>
                <w:rFonts w:hint="eastAsia"/>
                <w:b/>
              </w:rPr>
              <w:t>本标准拟定限值</w:t>
            </w:r>
          </w:p>
        </w:tc>
        <w:tc>
          <w:tcPr>
            <w:tcW w:w="338" w:type="pct"/>
            <w:shd w:val="clear" w:color="auto" w:fill="auto"/>
            <w:vAlign w:val="center"/>
            <w:hideMark/>
          </w:tcPr>
          <w:p w14:paraId="2A5F792F" w14:textId="77777777" w:rsidR="00677FAE" w:rsidRPr="00DA4E54" w:rsidRDefault="00677FAE" w:rsidP="00677FAE">
            <w:pPr>
              <w:pStyle w:val="aff"/>
              <w:rPr>
                <w:b/>
              </w:rPr>
            </w:pPr>
            <w:r w:rsidRPr="00DA4E54">
              <w:rPr>
                <w:rFonts w:hint="eastAsia"/>
                <w:b/>
              </w:rPr>
              <w:t>执行本标准是否达标</w:t>
            </w:r>
          </w:p>
        </w:tc>
        <w:tc>
          <w:tcPr>
            <w:tcW w:w="556" w:type="pct"/>
            <w:shd w:val="clear" w:color="auto" w:fill="auto"/>
            <w:vAlign w:val="center"/>
            <w:hideMark/>
          </w:tcPr>
          <w:p w14:paraId="2BB8C4B6" w14:textId="77777777" w:rsidR="00677FAE" w:rsidRPr="00DA4E54" w:rsidRDefault="00677FAE" w:rsidP="00677FAE">
            <w:pPr>
              <w:pStyle w:val="aff"/>
              <w:rPr>
                <w:b/>
              </w:rPr>
            </w:pPr>
            <w:r w:rsidRPr="00DA4E54">
              <w:rPr>
                <w:b/>
              </w:rPr>
              <w:t>执行本标准需要升级改造的企业数</w:t>
            </w:r>
          </w:p>
        </w:tc>
      </w:tr>
      <w:tr w:rsidR="00B203B6" w:rsidRPr="00DA4E54" w14:paraId="0BCEC993" w14:textId="77777777" w:rsidTr="004F4E60">
        <w:trPr>
          <w:trHeight w:val="460"/>
        </w:trPr>
        <w:tc>
          <w:tcPr>
            <w:tcW w:w="289" w:type="pct"/>
            <w:vMerge w:val="restart"/>
            <w:shd w:val="clear" w:color="auto" w:fill="auto"/>
            <w:vAlign w:val="center"/>
            <w:hideMark/>
          </w:tcPr>
          <w:p w14:paraId="6298588A" w14:textId="77777777" w:rsidR="00677FAE" w:rsidRPr="00DA4E54" w:rsidRDefault="00677FAE" w:rsidP="00677FAE">
            <w:pPr>
              <w:pStyle w:val="aff"/>
            </w:pPr>
            <w:r w:rsidRPr="00DA4E54">
              <w:rPr>
                <w:rFonts w:hint="eastAsia"/>
              </w:rPr>
              <w:t>装煤</w:t>
            </w:r>
          </w:p>
        </w:tc>
        <w:tc>
          <w:tcPr>
            <w:tcW w:w="247" w:type="pct"/>
            <w:shd w:val="clear" w:color="auto" w:fill="auto"/>
            <w:vAlign w:val="center"/>
            <w:hideMark/>
          </w:tcPr>
          <w:p w14:paraId="0989A3CB" w14:textId="77777777" w:rsidR="00677FAE" w:rsidRPr="00DA4E54" w:rsidRDefault="00677FAE" w:rsidP="00677FAE">
            <w:pPr>
              <w:pStyle w:val="aff"/>
            </w:pPr>
            <w:r w:rsidRPr="00DA4E54">
              <w:rPr>
                <w:rFonts w:hint="eastAsia"/>
              </w:rPr>
              <w:t>企业</w:t>
            </w:r>
            <w:r w:rsidRPr="00DA4E54">
              <w:t>2</w:t>
            </w:r>
          </w:p>
        </w:tc>
        <w:tc>
          <w:tcPr>
            <w:tcW w:w="468" w:type="pct"/>
            <w:tcBorders>
              <w:top w:val="nil"/>
              <w:left w:val="single" w:sz="4" w:space="0" w:color="auto"/>
              <w:bottom w:val="single" w:sz="4" w:space="0" w:color="auto"/>
              <w:right w:val="single" w:sz="4" w:space="0" w:color="auto"/>
            </w:tcBorders>
            <w:shd w:val="clear" w:color="auto" w:fill="auto"/>
            <w:vAlign w:val="center"/>
          </w:tcPr>
          <w:p w14:paraId="6D1A914E" w14:textId="4D7D9A34" w:rsidR="00677FAE" w:rsidRPr="00DA4E54" w:rsidRDefault="00677FAE" w:rsidP="00677FAE">
            <w:pPr>
              <w:pStyle w:val="aff"/>
            </w:pPr>
            <w:r>
              <w:rPr>
                <w:rFonts w:eastAsia="等线" w:cs="Times New Roman"/>
                <w:color w:val="000000"/>
                <w:szCs w:val="18"/>
              </w:rPr>
              <w:t>11</w:t>
            </w:r>
          </w:p>
        </w:tc>
        <w:tc>
          <w:tcPr>
            <w:tcW w:w="468" w:type="pct"/>
            <w:shd w:val="clear" w:color="auto" w:fill="auto"/>
            <w:vAlign w:val="center"/>
            <w:hideMark/>
          </w:tcPr>
          <w:p w14:paraId="005D4751" w14:textId="13E902BC" w:rsidR="00677FAE" w:rsidRPr="00DA4E54" w:rsidRDefault="00677FAE" w:rsidP="00677FAE">
            <w:pPr>
              <w:pStyle w:val="aff"/>
            </w:pPr>
            <w:r w:rsidRPr="00DA4E54">
              <w:t>2018.3-2019.6</w:t>
            </w:r>
          </w:p>
        </w:tc>
        <w:tc>
          <w:tcPr>
            <w:tcW w:w="312" w:type="pct"/>
            <w:shd w:val="clear" w:color="auto" w:fill="auto"/>
            <w:vAlign w:val="center"/>
            <w:hideMark/>
          </w:tcPr>
          <w:p w14:paraId="40900463" w14:textId="77777777" w:rsidR="00677FAE" w:rsidRPr="00DA4E54" w:rsidRDefault="00677FAE" w:rsidP="00677FAE">
            <w:pPr>
              <w:pStyle w:val="aff"/>
            </w:pPr>
            <w:r w:rsidRPr="00DA4E54">
              <w:t>ND</w:t>
            </w:r>
          </w:p>
        </w:tc>
        <w:tc>
          <w:tcPr>
            <w:tcW w:w="268" w:type="pct"/>
            <w:shd w:val="clear" w:color="auto" w:fill="auto"/>
            <w:vAlign w:val="center"/>
            <w:hideMark/>
          </w:tcPr>
          <w:p w14:paraId="700528BA" w14:textId="77777777" w:rsidR="00677FAE" w:rsidRPr="00DA4E54" w:rsidRDefault="00677FAE" w:rsidP="00677FAE">
            <w:pPr>
              <w:pStyle w:val="aff"/>
            </w:pPr>
            <w:r w:rsidRPr="00DA4E54">
              <w:t>ND</w:t>
            </w:r>
          </w:p>
        </w:tc>
        <w:tc>
          <w:tcPr>
            <w:tcW w:w="334" w:type="pct"/>
            <w:shd w:val="clear" w:color="auto" w:fill="auto"/>
            <w:vAlign w:val="center"/>
            <w:hideMark/>
          </w:tcPr>
          <w:p w14:paraId="10F86707" w14:textId="77777777" w:rsidR="00677FAE" w:rsidRPr="00DA4E54" w:rsidRDefault="00677FAE" w:rsidP="00677FAE">
            <w:pPr>
              <w:pStyle w:val="aff"/>
              <w:rPr>
                <w:b/>
              </w:rPr>
            </w:pPr>
            <w:r w:rsidRPr="00DA4E54">
              <w:rPr>
                <w:b/>
              </w:rPr>
              <w:t>ND</w:t>
            </w:r>
          </w:p>
        </w:tc>
        <w:tc>
          <w:tcPr>
            <w:tcW w:w="391" w:type="pct"/>
            <w:shd w:val="clear" w:color="auto" w:fill="auto"/>
            <w:vAlign w:val="center"/>
            <w:hideMark/>
          </w:tcPr>
          <w:p w14:paraId="249529F9" w14:textId="77DB02BA" w:rsidR="00677FAE" w:rsidRPr="00DA4E54" w:rsidRDefault="00677FAE" w:rsidP="00677FAE">
            <w:pPr>
              <w:pStyle w:val="aff"/>
            </w:pPr>
            <w:r w:rsidRPr="00DA4E54">
              <w:rPr>
                <w:rFonts w:eastAsia="等线" w:cs="Times New Roman"/>
                <w:szCs w:val="18"/>
              </w:rPr>
              <w:t>0.3</w:t>
            </w:r>
          </w:p>
        </w:tc>
        <w:tc>
          <w:tcPr>
            <w:tcW w:w="391" w:type="pct"/>
            <w:shd w:val="clear" w:color="auto" w:fill="auto"/>
            <w:vAlign w:val="center"/>
            <w:hideMark/>
          </w:tcPr>
          <w:p w14:paraId="0977F24D" w14:textId="51E8658F" w:rsidR="00677FAE" w:rsidRPr="00DA4E54" w:rsidRDefault="00677FAE" w:rsidP="00677FAE">
            <w:pPr>
              <w:pStyle w:val="aff"/>
            </w:pPr>
            <w:r w:rsidRPr="00DA4E54">
              <w:rPr>
                <w:rFonts w:eastAsia="等线" w:cs="Times New Roman"/>
                <w:szCs w:val="18"/>
              </w:rPr>
              <w:t>0.3</w:t>
            </w:r>
          </w:p>
        </w:tc>
        <w:tc>
          <w:tcPr>
            <w:tcW w:w="494" w:type="pct"/>
            <w:shd w:val="clear" w:color="auto" w:fill="auto"/>
            <w:vAlign w:val="center"/>
            <w:hideMark/>
          </w:tcPr>
          <w:p w14:paraId="59973A54" w14:textId="495998C1" w:rsidR="00677FAE" w:rsidRPr="00DA4E54" w:rsidRDefault="00677FAE" w:rsidP="00677FAE">
            <w:pPr>
              <w:pStyle w:val="aff"/>
            </w:pPr>
            <w:r w:rsidRPr="00DA4E54">
              <w:rPr>
                <w:rFonts w:eastAsia="等线" w:cs="Times New Roman"/>
                <w:szCs w:val="18"/>
              </w:rPr>
              <w:t>0.3</w:t>
            </w:r>
          </w:p>
        </w:tc>
        <w:tc>
          <w:tcPr>
            <w:tcW w:w="444" w:type="pct"/>
            <w:shd w:val="clear" w:color="auto" w:fill="auto"/>
            <w:vAlign w:val="center"/>
            <w:hideMark/>
          </w:tcPr>
          <w:p w14:paraId="19A597DD" w14:textId="516E6856" w:rsidR="00677FAE" w:rsidRPr="00DA4E54" w:rsidRDefault="00677FAE" w:rsidP="00677FAE">
            <w:pPr>
              <w:pStyle w:val="aff"/>
              <w:rPr>
                <w:b/>
              </w:rPr>
            </w:pPr>
            <w:r w:rsidRPr="00DA4E54">
              <w:rPr>
                <w:rFonts w:eastAsia="等线" w:cs="Times New Roman"/>
                <w:b/>
                <w:szCs w:val="18"/>
              </w:rPr>
              <w:t>0.3</w:t>
            </w:r>
          </w:p>
        </w:tc>
        <w:tc>
          <w:tcPr>
            <w:tcW w:w="338" w:type="pct"/>
            <w:shd w:val="clear" w:color="auto" w:fill="auto"/>
            <w:vAlign w:val="center"/>
            <w:hideMark/>
          </w:tcPr>
          <w:p w14:paraId="00BFA99E" w14:textId="117323C3" w:rsidR="00677FAE" w:rsidRPr="00DA4E54" w:rsidRDefault="00677FAE" w:rsidP="00677FAE">
            <w:pPr>
              <w:pStyle w:val="aff"/>
              <w:rPr>
                <w:b/>
              </w:rPr>
            </w:pPr>
            <w:r w:rsidRPr="00DA4E54">
              <w:rPr>
                <w:rFonts w:hint="eastAsia"/>
                <w:b/>
              </w:rPr>
              <w:t>是</w:t>
            </w:r>
          </w:p>
        </w:tc>
        <w:tc>
          <w:tcPr>
            <w:tcW w:w="556" w:type="pct"/>
            <w:vMerge w:val="restart"/>
            <w:shd w:val="clear" w:color="auto" w:fill="auto"/>
            <w:vAlign w:val="center"/>
            <w:hideMark/>
          </w:tcPr>
          <w:p w14:paraId="53DACBF1" w14:textId="77777777" w:rsidR="00677FAE" w:rsidRPr="00DA4E54" w:rsidRDefault="00677FAE" w:rsidP="00677FAE">
            <w:pPr>
              <w:pStyle w:val="aff"/>
              <w:rPr>
                <w:rFonts w:eastAsia="等线" w:cs="Times New Roman"/>
                <w:b/>
                <w:szCs w:val="18"/>
              </w:rPr>
            </w:pPr>
            <w:r w:rsidRPr="00DA4E54">
              <w:rPr>
                <w:rFonts w:eastAsia="等线" w:cs="Times New Roman"/>
                <w:b/>
                <w:szCs w:val="18"/>
              </w:rPr>
              <w:t>0</w:t>
            </w:r>
          </w:p>
        </w:tc>
      </w:tr>
      <w:tr w:rsidR="00B203B6" w:rsidRPr="00DA4E54" w14:paraId="32382679" w14:textId="77777777" w:rsidTr="004F4E60">
        <w:trPr>
          <w:trHeight w:val="280"/>
        </w:trPr>
        <w:tc>
          <w:tcPr>
            <w:tcW w:w="289" w:type="pct"/>
            <w:vMerge/>
            <w:vAlign w:val="center"/>
            <w:hideMark/>
          </w:tcPr>
          <w:p w14:paraId="1717D65C" w14:textId="77777777" w:rsidR="009D70FF" w:rsidRPr="00DA4E54" w:rsidRDefault="009D70FF" w:rsidP="009D70FF">
            <w:pPr>
              <w:pStyle w:val="aff"/>
            </w:pPr>
          </w:p>
        </w:tc>
        <w:tc>
          <w:tcPr>
            <w:tcW w:w="247" w:type="pct"/>
            <w:shd w:val="clear" w:color="auto" w:fill="auto"/>
            <w:vAlign w:val="center"/>
            <w:hideMark/>
          </w:tcPr>
          <w:p w14:paraId="0887459E" w14:textId="77777777" w:rsidR="009D70FF" w:rsidRPr="00DA4E54" w:rsidRDefault="009D70FF" w:rsidP="009D70FF">
            <w:pPr>
              <w:pStyle w:val="aff"/>
            </w:pPr>
            <w:r w:rsidRPr="00DA4E54">
              <w:rPr>
                <w:rFonts w:hint="eastAsia"/>
              </w:rPr>
              <w:t>企业</w:t>
            </w:r>
            <w:r w:rsidRPr="00DA4E54">
              <w:t>3</w:t>
            </w:r>
          </w:p>
        </w:tc>
        <w:tc>
          <w:tcPr>
            <w:tcW w:w="468" w:type="pct"/>
            <w:tcBorders>
              <w:top w:val="nil"/>
              <w:left w:val="single" w:sz="4" w:space="0" w:color="auto"/>
              <w:bottom w:val="single" w:sz="4" w:space="0" w:color="auto"/>
              <w:right w:val="single" w:sz="4" w:space="0" w:color="auto"/>
            </w:tcBorders>
            <w:shd w:val="clear" w:color="auto" w:fill="auto"/>
            <w:vAlign w:val="center"/>
          </w:tcPr>
          <w:p w14:paraId="0EE3B9C5" w14:textId="66918C16" w:rsidR="009D70FF" w:rsidRPr="00DA4E54" w:rsidRDefault="009D70FF" w:rsidP="009D70FF">
            <w:pPr>
              <w:pStyle w:val="aff"/>
            </w:pPr>
            <w:r>
              <w:rPr>
                <w:rFonts w:eastAsia="等线" w:cs="Times New Roman"/>
                <w:color w:val="000000"/>
                <w:szCs w:val="18"/>
              </w:rPr>
              <w:t>16</w:t>
            </w:r>
          </w:p>
        </w:tc>
        <w:tc>
          <w:tcPr>
            <w:tcW w:w="468" w:type="pct"/>
            <w:shd w:val="clear" w:color="auto" w:fill="auto"/>
            <w:vAlign w:val="center"/>
            <w:hideMark/>
          </w:tcPr>
          <w:p w14:paraId="488668BC" w14:textId="2F454137" w:rsidR="009D70FF" w:rsidRPr="00DA4E54" w:rsidRDefault="009D70FF" w:rsidP="009D70FF">
            <w:pPr>
              <w:pStyle w:val="aff"/>
            </w:pPr>
            <w:r w:rsidRPr="00DA4E54">
              <w:t>2021.1</w:t>
            </w:r>
          </w:p>
        </w:tc>
        <w:tc>
          <w:tcPr>
            <w:tcW w:w="312" w:type="pct"/>
            <w:shd w:val="clear" w:color="auto" w:fill="auto"/>
            <w:vAlign w:val="center"/>
            <w:hideMark/>
          </w:tcPr>
          <w:p w14:paraId="5207DF16" w14:textId="7B5A543C" w:rsidR="009D70FF" w:rsidRPr="00DA4E54" w:rsidRDefault="009D70FF" w:rsidP="009D70FF">
            <w:pPr>
              <w:pStyle w:val="aff"/>
            </w:pPr>
            <w:r w:rsidRPr="00DA4E54">
              <w:t>ND</w:t>
            </w:r>
          </w:p>
        </w:tc>
        <w:tc>
          <w:tcPr>
            <w:tcW w:w="268" w:type="pct"/>
            <w:shd w:val="clear" w:color="auto" w:fill="auto"/>
            <w:vAlign w:val="center"/>
            <w:hideMark/>
          </w:tcPr>
          <w:p w14:paraId="13063C3E" w14:textId="535E8EE3" w:rsidR="009D70FF" w:rsidRPr="00DA4E54" w:rsidRDefault="009D70FF" w:rsidP="009D70FF">
            <w:pPr>
              <w:pStyle w:val="aff"/>
            </w:pPr>
            <w:r w:rsidRPr="00DA4E54">
              <w:t>ND</w:t>
            </w:r>
          </w:p>
        </w:tc>
        <w:tc>
          <w:tcPr>
            <w:tcW w:w="334" w:type="pct"/>
            <w:shd w:val="clear" w:color="auto" w:fill="auto"/>
            <w:vAlign w:val="center"/>
            <w:hideMark/>
          </w:tcPr>
          <w:p w14:paraId="7141C38D" w14:textId="6D9C7580" w:rsidR="009D70FF" w:rsidRPr="00DA4E54" w:rsidRDefault="009D70FF" w:rsidP="009D70FF">
            <w:pPr>
              <w:pStyle w:val="aff"/>
              <w:rPr>
                <w:b/>
              </w:rPr>
            </w:pPr>
            <w:r w:rsidRPr="00DA4E54">
              <w:rPr>
                <w:b/>
              </w:rPr>
              <w:t>ND</w:t>
            </w:r>
          </w:p>
        </w:tc>
        <w:tc>
          <w:tcPr>
            <w:tcW w:w="391" w:type="pct"/>
            <w:shd w:val="clear" w:color="auto" w:fill="auto"/>
            <w:vAlign w:val="center"/>
            <w:hideMark/>
          </w:tcPr>
          <w:p w14:paraId="02F7FECC" w14:textId="2654A3F1" w:rsidR="009D70FF" w:rsidRPr="00DA4E54" w:rsidRDefault="009D70FF" w:rsidP="009D70FF">
            <w:pPr>
              <w:pStyle w:val="aff"/>
            </w:pPr>
            <w:r w:rsidRPr="00DA4E54">
              <w:rPr>
                <w:rFonts w:eastAsia="等线" w:cs="Times New Roman"/>
                <w:szCs w:val="18"/>
              </w:rPr>
              <w:t>0.3</w:t>
            </w:r>
          </w:p>
        </w:tc>
        <w:tc>
          <w:tcPr>
            <w:tcW w:w="391" w:type="pct"/>
            <w:shd w:val="clear" w:color="auto" w:fill="auto"/>
            <w:vAlign w:val="center"/>
            <w:hideMark/>
          </w:tcPr>
          <w:p w14:paraId="7EF69446" w14:textId="18221285" w:rsidR="009D70FF" w:rsidRPr="00DA4E54" w:rsidRDefault="009D70FF" w:rsidP="009D70FF">
            <w:pPr>
              <w:pStyle w:val="aff"/>
            </w:pPr>
            <w:r w:rsidRPr="00DA4E54">
              <w:rPr>
                <w:rFonts w:eastAsia="等线" w:cs="Times New Roman"/>
                <w:szCs w:val="18"/>
              </w:rPr>
              <w:t>0.3</w:t>
            </w:r>
          </w:p>
        </w:tc>
        <w:tc>
          <w:tcPr>
            <w:tcW w:w="494" w:type="pct"/>
            <w:shd w:val="clear" w:color="auto" w:fill="auto"/>
            <w:vAlign w:val="center"/>
            <w:hideMark/>
          </w:tcPr>
          <w:p w14:paraId="54A33C2A" w14:textId="6E2D341B" w:rsidR="009D70FF" w:rsidRPr="00DA4E54" w:rsidRDefault="009D70FF" w:rsidP="009D70FF">
            <w:pPr>
              <w:pStyle w:val="aff"/>
            </w:pPr>
            <w:r w:rsidRPr="00DA4E54">
              <w:rPr>
                <w:rFonts w:eastAsia="等线" w:cs="Times New Roman"/>
                <w:szCs w:val="18"/>
              </w:rPr>
              <w:t>0.3</w:t>
            </w:r>
          </w:p>
        </w:tc>
        <w:tc>
          <w:tcPr>
            <w:tcW w:w="444" w:type="pct"/>
            <w:shd w:val="clear" w:color="auto" w:fill="auto"/>
            <w:vAlign w:val="center"/>
            <w:hideMark/>
          </w:tcPr>
          <w:p w14:paraId="1547F60C" w14:textId="5734EE10" w:rsidR="009D70FF" w:rsidRPr="00DA4E54" w:rsidRDefault="009D70FF" w:rsidP="009D70FF">
            <w:pPr>
              <w:pStyle w:val="aff"/>
              <w:rPr>
                <w:b/>
              </w:rPr>
            </w:pPr>
            <w:r w:rsidRPr="00DA4E54">
              <w:rPr>
                <w:rFonts w:eastAsia="等线" w:cs="Times New Roman"/>
                <w:b/>
                <w:szCs w:val="18"/>
              </w:rPr>
              <w:t>0.3</w:t>
            </w:r>
          </w:p>
        </w:tc>
        <w:tc>
          <w:tcPr>
            <w:tcW w:w="338" w:type="pct"/>
            <w:shd w:val="clear" w:color="auto" w:fill="auto"/>
            <w:vAlign w:val="center"/>
            <w:hideMark/>
          </w:tcPr>
          <w:p w14:paraId="04B6D539" w14:textId="249DB833" w:rsidR="009D70FF" w:rsidRPr="00DA4E54" w:rsidRDefault="009D70FF" w:rsidP="009D70FF">
            <w:pPr>
              <w:pStyle w:val="aff"/>
              <w:rPr>
                <w:b/>
              </w:rPr>
            </w:pPr>
            <w:r w:rsidRPr="00DA4E54">
              <w:rPr>
                <w:rFonts w:hint="eastAsia"/>
                <w:b/>
              </w:rPr>
              <w:t>是</w:t>
            </w:r>
          </w:p>
        </w:tc>
        <w:tc>
          <w:tcPr>
            <w:tcW w:w="556" w:type="pct"/>
            <w:vMerge/>
            <w:vAlign w:val="center"/>
            <w:hideMark/>
          </w:tcPr>
          <w:p w14:paraId="751E9B49" w14:textId="77777777" w:rsidR="009D70FF" w:rsidRPr="00DA4E54" w:rsidRDefault="009D70FF" w:rsidP="009D70FF">
            <w:pPr>
              <w:pStyle w:val="aff"/>
              <w:rPr>
                <w:rFonts w:eastAsia="等线" w:cs="Times New Roman"/>
                <w:b/>
                <w:szCs w:val="18"/>
              </w:rPr>
            </w:pPr>
          </w:p>
        </w:tc>
      </w:tr>
      <w:tr w:rsidR="00B203B6" w:rsidRPr="00DA4E54" w14:paraId="3D4CD84C" w14:textId="77777777" w:rsidTr="004F4E60">
        <w:trPr>
          <w:trHeight w:val="460"/>
        </w:trPr>
        <w:tc>
          <w:tcPr>
            <w:tcW w:w="289" w:type="pct"/>
            <w:vMerge/>
            <w:vAlign w:val="center"/>
            <w:hideMark/>
          </w:tcPr>
          <w:p w14:paraId="2F28B99D" w14:textId="77777777" w:rsidR="00677FAE" w:rsidRPr="00DA4E54" w:rsidRDefault="00677FAE" w:rsidP="00677FAE">
            <w:pPr>
              <w:pStyle w:val="aff"/>
            </w:pPr>
          </w:p>
        </w:tc>
        <w:tc>
          <w:tcPr>
            <w:tcW w:w="247" w:type="pct"/>
            <w:shd w:val="clear" w:color="auto" w:fill="auto"/>
            <w:vAlign w:val="center"/>
            <w:hideMark/>
          </w:tcPr>
          <w:p w14:paraId="486584B7" w14:textId="77777777" w:rsidR="00677FAE" w:rsidRPr="00DA4E54" w:rsidRDefault="00677FAE" w:rsidP="00677FAE">
            <w:pPr>
              <w:pStyle w:val="aff"/>
            </w:pPr>
            <w:r w:rsidRPr="00DA4E54">
              <w:rPr>
                <w:rFonts w:hint="eastAsia"/>
              </w:rPr>
              <w:t>企业</w:t>
            </w:r>
            <w:r w:rsidRPr="00DA4E54">
              <w:t>4</w:t>
            </w:r>
          </w:p>
        </w:tc>
        <w:tc>
          <w:tcPr>
            <w:tcW w:w="468" w:type="pct"/>
            <w:tcBorders>
              <w:top w:val="nil"/>
              <w:left w:val="single" w:sz="4" w:space="0" w:color="auto"/>
              <w:bottom w:val="single" w:sz="4" w:space="0" w:color="auto"/>
              <w:right w:val="single" w:sz="4" w:space="0" w:color="auto"/>
            </w:tcBorders>
            <w:shd w:val="clear" w:color="auto" w:fill="auto"/>
            <w:vAlign w:val="center"/>
          </w:tcPr>
          <w:p w14:paraId="13F1DC8B" w14:textId="78B827F7" w:rsidR="00677FAE" w:rsidRPr="00DA4E54" w:rsidRDefault="00677FAE" w:rsidP="00677FAE">
            <w:pPr>
              <w:pStyle w:val="aff"/>
            </w:pPr>
            <w:r>
              <w:rPr>
                <w:rFonts w:eastAsia="等线" w:cs="Times New Roman"/>
                <w:color w:val="000000"/>
                <w:szCs w:val="18"/>
              </w:rPr>
              <w:t>13</w:t>
            </w:r>
          </w:p>
        </w:tc>
        <w:tc>
          <w:tcPr>
            <w:tcW w:w="468" w:type="pct"/>
            <w:shd w:val="clear" w:color="auto" w:fill="auto"/>
            <w:vAlign w:val="center"/>
            <w:hideMark/>
          </w:tcPr>
          <w:p w14:paraId="79A141A9" w14:textId="515A656D" w:rsidR="00677FAE" w:rsidRPr="00DA4E54" w:rsidRDefault="00677FAE" w:rsidP="00677FAE">
            <w:pPr>
              <w:pStyle w:val="aff"/>
            </w:pPr>
            <w:r w:rsidRPr="00DA4E54">
              <w:t>2020.10-2020.11</w:t>
            </w:r>
          </w:p>
        </w:tc>
        <w:tc>
          <w:tcPr>
            <w:tcW w:w="312" w:type="pct"/>
            <w:shd w:val="clear" w:color="auto" w:fill="auto"/>
            <w:vAlign w:val="center"/>
            <w:hideMark/>
          </w:tcPr>
          <w:p w14:paraId="319C6A8B" w14:textId="77777777" w:rsidR="00677FAE" w:rsidRPr="00DA4E54" w:rsidRDefault="00677FAE" w:rsidP="00677FAE">
            <w:pPr>
              <w:pStyle w:val="aff"/>
            </w:pPr>
            <w:r w:rsidRPr="00DA4E54">
              <w:t>ND</w:t>
            </w:r>
          </w:p>
        </w:tc>
        <w:tc>
          <w:tcPr>
            <w:tcW w:w="268" w:type="pct"/>
            <w:shd w:val="clear" w:color="auto" w:fill="auto"/>
            <w:vAlign w:val="center"/>
            <w:hideMark/>
          </w:tcPr>
          <w:p w14:paraId="58B02312" w14:textId="77777777" w:rsidR="00677FAE" w:rsidRPr="00DA4E54" w:rsidRDefault="00677FAE" w:rsidP="00677FAE">
            <w:pPr>
              <w:pStyle w:val="aff"/>
            </w:pPr>
            <w:r w:rsidRPr="00DA4E54">
              <w:t>ND</w:t>
            </w:r>
          </w:p>
        </w:tc>
        <w:tc>
          <w:tcPr>
            <w:tcW w:w="334" w:type="pct"/>
            <w:shd w:val="clear" w:color="auto" w:fill="auto"/>
            <w:vAlign w:val="center"/>
            <w:hideMark/>
          </w:tcPr>
          <w:p w14:paraId="783E5BCD" w14:textId="77777777" w:rsidR="00677FAE" w:rsidRPr="00DA4E54" w:rsidRDefault="00677FAE" w:rsidP="00677FAE">
            <w:pPr>
              <w:pStyle w:val="aff"/>
              <w:rPr>
                <w:b/>
              </w:rPr>
            </w:pPr>
            <w:r w:rsidRPr="00DA4E54">
              <w:rPr>
                <w:b/>
              </w:rPr>
              <w:t>ND</w:t>
            </w:r>
          </w:p>
        </w:tc>
        <w:tc>
          <w:tcPr>
            <w:tcW w:w="391" w:type="pct"/>
            <w:shd w:val="clear" w:color="auto" w:fill="auto"/>
            <w:vAlign w:val="center"/>
            <w:hideMark/>
          </w:tcPr>
          <w:p w14:paraId="0B54C7C1" w14:textId="602271E9" w:rsidR="00677FAE" w:rsidRPr="00DA4E54" w:rsidRDefault="00677FAE" w:rsidP="00677FAE">
            <w:pPr>
              <w:pStyle w:val="aff"/>
            </w:pPr>
            <w:r w:rsidRPr="00DA4E54">
              <w:rPr>
                <w:rFonts w:eastAsia="等线" w:cs="Times New Roman"/>
                <w:szCs w:val="18"/>
              </w:rPr>
              <w:t>0.3</w:t>
            </w:r>
          </w:p>
        </w:tc>
        <w:tc>
          <w:tcPr>
            <w:tcW w:w="391" w:type="pct"/>
            <w:shd w:val="clear" w:color="auto" w:fill="auto"/>
            <w:vAlign w:val="center"/>
            <w:hideMark/>
          </w:tcPr>
          <w:p w14:paraId="4E7FE964" w14:textId="4EEE9B55" w:rsidR="00677FAE" w:rsidRPr="00DA4E54" w:rsidRDefault="00677FAE" w:rsidP="00677FAE">
            <w:pPr>
              <w:pStyle w:val="aff"/>
            </w:pPr>
            <w:r w:rsidRPr="00DA4E54">
              <w:rPr>
                <w:rFonts w:eastAsia="等线" w:cs="Times New Roman"/>
                <w:szCs w:val="18"/>
              </w:rPr>
              <w:t>0.3</w:t>
            </w:r>
          </w:p>
        </w:tc>
        <w:tc>
          <w:tcPr>
            <w:tcW w:w="494" w:type="pct"/>
            <w:shd w:val="clear" w:color="auto" w:fill="auto"/>
            <w:vAlign w:val="center"/>
            <w:hideMark/>
          </w:tcPr>
          <w:p w14:paraId="1C297699" w14:textId="075ECB6F" w:rsidR="00677FAE" w:rsidRPr="00DA4E54" w:rsidRDefault="00677FAE" w:rsidP="00677FAE">
            <w:pPr>
              <w:pStyle w:val="aff"/>
            </w:pPr>
            <w:r w:rsidRPr="00DA4E54">
              <w:rPr>
                <w:rFonts w:eastAsia="等线" w:cs="Times New Roman"/>
                <w:szCs w:val="18"/>
              </w:rPr>
              <w:t>0.3</w:t>
            </w:r>
          </w:p>
        </w:tc>
        <w:tc>
          <w:tcPr>
            <w:tcW w:w="444" w:type="pct"/>
            <w:shd w:val="clear" w:color="auto" w:fill="auto"/>
            <w:vAlign w:val="center"/>
            <w:hideMark/>
          </w:tcPr>
          <w:p w14:paraId="7DB79A2E" w14:textId="077EE803" w:rsidR="00677FAE" w:rsidRPr="00DA4E54" w:rsidRDefault="00677FAE" w:rsidP="00677FAE">
            <w:pPr>
              <w:pStyle w:val="aff"/>
              <w:rPr>
                <w:b/>
              </w:rPr>
            </w:pPr>
            <w:r w:rsidRPr="00DA4E54">
              <w:rPr>
                <w:rFonts w:eastAsia="等线" w:cs="Times New Roman"/>
                <w:b/>
                <w:szCs w:val="18"/>
              </w:rPr>
              <w:t>0.3</w:t>
            </w:r>
          </w:p>
        </w:tc>
        <w:tc>
          <w:tcPr>
            <w:tcW w:w="338" w:type="pct"/>
            <w:shd w:val="clear" w:color="auto" w:fill="auto"/>
            <w:vAlign w:val="center"/>
            <w:hideMark/>
          </w:tcPr>
          <w:p w14:paraId="07A2C54F" w14:textId="2CA4F9C5" w:rsidR="00677FAE" w:rsidRPr="00DA4E54" w:rsidRDefault="00677FAE" w:rsidP="00677FAE">
            <w:pPr>
              <w:pStyle w:val="aff"/>
              <w:rPr>
                <w:b/>
              </w:rPr>
            </w:pPr>
            <w:r w:rsidRPr="00DA4E54">
              <w:rPr>
                <w:rFonts w:hint="eastAsia"/>
                <w:b/>
              </w:rPr>
              <w:t>是</w:t>
            </w:r>
          </w:p>
        </w:tc>
        <w:tc>
          <w:tcPr>
            <w:tcW w:w="556" w:type="pct"/>
            <w:vMerge/>
            <w:vAlign w:val="center"/>
            <w:hideMark/>
          </w:tcPr>
          <w:p w14:paraId="0A781F13" w14:textId="77777777" w:rsidR="00677FAE" w:rsidRPr="00DA4E54" w:rsidRDefault="00677FAE" w:rsidP="00677FAE">
            <w:pPr>
              <w:pStyle w:val="aff"/>
              <w:rPr>
                <w:rFonts w:eastAsia="等线" w:cs="Times New Roman"/>
                <w:b/>
                <w:szCs w:val="18"/>
              </w:rPr>
            </w:pPr>
          </w:p>
        </w:tc>
      </w:tr>
      <w:tr w:rsidR="009D70FF" w:rsidRPr="00DA4E54" w14:paraId="405DF877" w14:textId="77777777" w:rsidTr="004F4E60">
        <w:trPr>
          <w:trHeight w:val="460"/>
        </w:trPr>
        <w:tc>
          <w:tcPr>
            <w:tcW w:w="289" w:type="pct"/>
            <w:vMerge/>
            <w:vAlign w:val="center"/>
          </w:tcPr>
          <w:p w14:paraId="013AF0C8" w14:textId="77777777" w:rsidR="009D70FF" w:rsidRPr="00DA4E54" w:rsidRDefault="009D70FF" w:rsidP="009D70FF">
            <w:pPr>
              <w:pStyle w:val="aff"/>
            </w:pPr>
          </w:p>
        </w:tc>
        <w:tc>
          <w:tcPr>
            <w:tcW w:w="247" w:type="pct"/>
            <w:shd w:val="clear" w:color="auto" w:fill="auto"/>
            <w:vAlign w:val="center"/>
          </w:tcPr>
          <w:p w14:paraId="4D33E80C" w14:textId="55FBE922" w:rsidR="009D70FF" w:rsidRPr="004F4E60" w:rsidRDefault="009D70FF" w:rsidP="004F4E60">
            <w:pPr>
              <w:spacing w:line="240" w:lineRule="auto"/>
              <w:jc w:val="center"/>
              <w:rPr>
                <w:szCs w:val="18"/>
                <w:lang w:val="en-US"/>
              </w:rPr>
            </w:pPr>
            <w:r w:rsidRPr="004F4E60">
              <w:rPr>
                <w:rFonts w:hint="eastAsia"/>
                <w:sz w:val="18"/>
                <w:szCs w:val="18"/>
              </w:rPr>
              <w:t>企业</w:t>
            </w:r>
            <w:r w:rsidRPr="004F4E60">
              <w:rPr>
                <w:sz w:val="18"/>
                <w:szCs w:val="18"/>
              </w:rPr>
              <w:t>5</w:t>
            </w:r>
          </w:p>
        </w:tc>
        <w:tc>
          <w:tcPr>
            <w:tcW w:w="468" w:type="pct"/>
            <w:tcBorders>
              <w:top w:val="nil"/>
              <w:left w:val="single" w:sz="4" w:space="0" w:color="auto"/>
              <w:bottom w:val="single" w:sz="4" w:space="0" w:color="auto"/>
              <w:right w:val="single" w:sz="4" w:space="0" w:color="auto"/>
            </w:tcBorders>
            <w:shd w:val="clear" w:color="auto" w:fill="auto"/>
            <w:vAlign w:val="center"/>
          </w:tcPr>
          <w:p w14:paraId="5B59E176" w14:textId="4BE23839" w:rsidR="009D70FF" w:rsidRPr="00B203B6" w:rsidRDefault="009D70FF" w:rsidP="009D70FF">
            <w:pPr>
              <w:pStyle w:val="aff"/>
            </w:pPr>
            <w:r w:rsidRPr="004F4E60">
              <w:rPr>
                <w:rFonts w:eastAsia="等线" w:cs="Times New Roman"/>
                <w:szCs w:val="18"/>
              </w:rPr>
              <w:t>17</w:t>
            </w:r>
          </w:p>
        </w:tc>
        <w:tc>
          <w:tcPr>
            <w:tcW w:w="468" w:type="pct"/>
            <w:shd w:val="clear" w:color="auto" w:fill="auto"/>
            <w:vAlign w:val="center"/>
          </w:tcPr>
          <w:p w14:paraId="222B4DA7" w14:textId="0B81A294" w:rsidR="009D70FF" w:rsidRPr="00DA4E54" w:rsidRDefault="009D70FF" w:rsidP="009D70FF">
            <w:pPr>
              <w:pStyle w:val="aff"/>
            </w:pPr>
            <w:r w:rsidRPr="00677FAE">
              <w:t>2018.10~2021.1</w:t>
            </w:r>
          </w:p>
        </w:tc>
        <w:tc>
          <w:tcPr>
            <w:tcW w:w="312" w:type="pct"/>
            <w:shd w:val="clear" w:color="auto" w:fill="auto"/>
            <w:vAlign w:val="center"/>
          </w:tcPr>
          <w:p w14:paraId="724EB4B7" w14:textId="038FFEF3" w:rsidR="009D70FF" w:rsidRPr="00DA4E54" w:rsidRDefault="009D70FF" w:rsidP="009D70FF">
            <w:pPr>
              <w:pStyle w:val="aff"/>
            </w:pPr>
            <w:r w:rsidRPr="00DA4E54">
              <w:t>ND</w:t>
            </w:r>
          </w:p>
        </w:tc>
        <w:tc>
          <w:tcPr>
            <w:tcW w:w="268" w:type="pct"/>
            <w:shd w:val="clear" w:color="auto" w:fill="auto"/>
            <w:vAlign w:val="center"/>
          </w:tcPr>
          <w:p w14:paraId="5077C166" w14:textId="46346EB1" w:rsidR="009D70FF" w:rsidRPr="00DA4E54" w:rsidRDefault="009D70FF" w:rsidP="009D70FF">
            <w:pPr>
              <w:pStyle w:val="aff"/>
            </w:pPr>
            <w:r w:rsidRPr="00DA4E54">
              <w:t>ND</w:t>
            </w:r>
          </w:p>
        </w:tc>
        <w:tc>
          <w:tcPr>
            <w:tcW w:w="334" w:type="pct"/>
            <w:shd w:val="clear" w:color="auto" w:fill="auto"/>
            <w:vAlign w:val="center"/>
          </w:tcPr>
          <w:p w14:paraId="1D4335B5" w14:textId="648761E7" w:rsidR="009D70FF" w:rsidRPr="00DA4E54" w:rsidRDefault="009D70FF" w:rsidP="009D70FF">
            <w:pPr>
              <w:pStyle w:val="aff"/>
              <w:rPr>
                <w:b/>
              </w:rPr>
            </w:pPr>
            <w:r w:rsidRPr="00DA4E54">
              <w:rPr>
                <w:b/>
              </w:rPr>
              <w:t>ND</w:t>
            </w:r>
          </w:p>
        </w:tc>
        <w:tc>
          <w:tcPr>
            <w:tcW w:w="391" w:type="pct"/>
            <w:shd w:val="clear" w:color="auto" w:fill="auto"/>
            <w:vAlign w:val="center"/>
          </w:tcPr>
          <w:p w14:paraId="36701774" w14:textId="38C3C072" w:rsidR="009D70FF" w:rsidRPr="00DA4E54" w:rsidRDefault="009D70FF" w:rsidP="009D70FF">
            <w:pPr>
              <w:pStyle w:val="aff"/>
              <w:rPr>
                <w:rFonts w:eastAsia="等线" w:cs="Times New Roman"/>
                <w:szCs w:val="18"/>
              </w:rPr>
            </w:pPr>
            <w:r w:rsidRPr="00DA4E54">
              <w:rPr>
                <w:rFonts w:eastAsia="等线" w:cs="Times New Roman"/>
                <w:szCs w:val="18"/>
              </w:rPr>
              <w:t>0.3</w:t>
            </w:r>
          </w:p>
        </w:tc>
        <w:tc>
          <w:tcPr>
            <w:tcW w:w="391" w:type="pct"/>
            <w:shd w:val="clear" w:color="auto" w:fill="auto"/>
            <w:vAlign w:val="center"/>
          </w:tcPr>
          <w:p w14:paraId="0540878C" w14:textId="48BAB3F9" w:rsidR="009D70FF" w:rsidRPr="00DA4E54" w:rsidRDefault="009D70FF" w:rsidP="009D70FF">
            <w:pPr>
              <w:pStyle w:val="aff"/>
              <w:rPr>
                <w:rFonts w:eastAsia="等线" w:cs="Times New Roman"/>
                <w:szCs w:val="18"/>
              </w:rPr>
            </w:pPr>
            <w:r w:rsidRPr="00DA4E54">
              <w:rPr>
                <w:rFonts w:eastAsia="等线" w:cs="Times New Roman"/>
                <w:szCs w:val="18"/>
              </w:rPr>
              <w:t>0.3</w:t>
            </w:r>
          </w:p>
        </w:tc>
        <w:tc>
          <w:tcPr>
            <w:tcW w:w="494" w:type="pct"/>
            <w:shd w:val="clear" w:color="auto" w:fill="auto"/>
            <w:vAlign w:val="center"/>
          </w:tcPr>
          <w:p w14:paraId="179CC780" w14:textId="3D973A23" w:rsidR="009D70FF" w:rsidRPr="00DA4E54" w:rsidRDefault="009D70FF" w:rsidP="009D70FF">
            <w:pPr>
              <w:pStyle w:val="aff"/>
              <w:rPr>
                <w:rFonts w:eastAsia="等线" w:cs="Times New Roman"/>
                <w:szCs w:val="18"/>
              </w:rPr>
            </w:pPr>
            <w:r w:rsidRPr="00DA4E54">
              <w:rPr>
                <w:rFonts w:eastAsia="等线" w:cs="Times New Roman"/>
                <w:szCs w:val="18"/>
              </w:rPr>
              <w:t>0.3</w:t>
            </w:r>
          </w:p>
        </w:tc>
        <w:tc>
          <w:tcPr>
            <w:tcW w:w="444" w:type="pct"/>
            <w:shd w:val="clear" w:color="auto" w:fill="auto"/>
            <w:vAlign w:val="center"/>
          </w:tcPr>
          <w:p w14:paraId="749E3178" w14:textId="6D9E3305" w:rsidR="009D70FF" w:rsidRPr="00DA4E54" w:rsidRDefault="009D70FF" w:rsidP="009D70FF">
            <w:pPr>
              <w:pStyle w:val="aff"/>
              <w:rPr>
                <w:rFonts w:eastAsia="等线" w:cs="Times New Roman"/>
                <w:b/>
                <w:szCs w:val="18"/>
              </w:rPr>
            </w:pPr>
            <w:r w:rsidRPr="00DA4E54">
              <w:rPr>
                <w:rFonts w:eastAsia="等线" w:cs="Times New Roman"/>
                <w:b/>
                <w:szCs w:val="18"/>
              </w:rPr>
              <w:t>0.3</w:t>
            </w:r>
          </w:p>
        </w:tc>
        <w:tc>
          <w:tcPr>
            <w:tcW w:w="338" w:type="pct"/>
            <w:shd w:val="clear" w:color="auto" w:fill="auto"/>
            <w:vAlign w:val="center"/>
          </w:tcPr>
          <w:p w14:paraId="73DCBCBB" w14:textId="69182CA4" w:rsidR="009D70FF" w:rsidRPr="00DA4E54" w:rsidRDefault="009D70FF" w:rsidP="009D70FF">
            <w:pPr>
              <w:pStyle w:val="aff"/>
              <w:rPr>
                <w:b/>
              </w:rPr>
            </w:pPr>
            <w:r w:rsidRPr="00DA4E54">
              <w:rPr>
                <w:rFonts w:hint="eastAsia"/>
                <w:b/>
              </w:rPr>
              <w:t>是</w:t>
            </w:r>
          </w:p>
        </w:tc>
        <w:tc>
          <w:tcPr>
            <w:tcW w:w="556" w:type="pct"/>
            <w:vMerge/>
            <w:vAlign w:val="center"/>
          </w:tcPr>
          <w:p w14:paraId="764140C0" w14:textId="77777777" w:rsidR="009D70FF" w:rsidRPr="00DA4E54" w:rsidRDefault="009D70FF" w:rsidP="009D70FF">
            <w:pPr>
              <w:pStyle w:val="aff"/>
              <w:rPr>
                <w:rFonts w:eastAsia="等线" w:cs="Times New Roman"/>
                <w:b/>
                <w:szCs w:val="18"/>
              </w:rPr>
            </w:pPr>
          </w:p>
        </w:tc>
      </w:tr>
      <w:tr w:rsidR="00B203B6" w:rsidRPr="00DA4E54" w14:paraId="60E9C1CD" w14:textId="77777777" w:rsidTr="004F4E60">
        <w:trPr>
          <w:trHeight w:val="280"/>
        </w:trPr>
        <w:tc>
          <w:tcPr>
            <w:tcW w:w="289" w:type="pct"/>
            <w:vMerge/>
            <w:vAlign w:val="center"/>
            <w:hideMark/>
          </w:tcPr>
          <w:p w14:paraId="48129E85" w14:textId="77777777" w:rsidR="009D70FF" w:rsidRPr="00DA4E54" w:rsidRDefault="009D70FF" w:rsidP="009D70FF">
            <w:pPr>
              <w:pStyle w:val="aff"/>
            </w:pPr>
          </w:p>
        </w:tc>
        <w:tc>
          <w:tcPr>
            <w:tcW w:w="247" w:type="pct"/>
            <w:shd w:val="clear" w:color="auto" w:fill="auto"/>
            <w:vAlign w:val="center"/>
            <w:hideMark/>
          </w:tcPr>
          <w:p w14:paraId="0D583607" w14:textId="77777777" w:rsidR="009D70FF" w:rsidRPr="00B203B6" w:rsidRDefault="009D70FF" w:rsidP="009D70FF">
            <w:pPr>
              <w:pStyle w:val="aff"/>
            </w:pPr>
            <w:r w:rsidRPr="00B203B6">
              <w:rPr>
                <w:rFonts w:hint="eastAsia"/>
              </w:rPr>
              <w:t>企业</w:t>
            </w:r>
            <w:r w:rsidRPr="00B203B6">
              <w:t>7</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4EB2F27F" w14:textId="4093C889" w:rsidR="009D70FF" w:rsidRPr="00B203B6" w:rsidRDefault="009D70FF" w:rsidP="009D70FF">
            <w:pPr>
              <w:pStyle w:val="aff"/>
            </w:pPr>
            <w:r w:rsidRPr="004F4E60">
              <w:rPr>
                <w:rFonts w:eastAsia="等线" w:cs="Times New Roman"/>
                <w:szCs w:val="18"/>
              </w:rPr>
              <w:t>4</w:t>
            </w:r>
          </w:p>
        </w:tc>
        <w:tc>
          <w:tcPr>
            <w:tcW w:w="468" w:type="pct"/>
            <w:shd w:val="clear" w:color="auto" w:fill="auto"/>
            <w:vAlign w:val="center"/>
            <w:hideMark/>
          </w:tcPr>
          <w:p w14:paraId="0C1D58A1" w14:textId="40A68116" w:rsidR="009D70FF" w:rsidRPr="00DA4E54" w:rsidRDefault="009D70FF" w:rsidP="009D70FF">
            <w:pPr>
              <w:pStyle w:val="aff"/>
            </w:pPr>
            <w:r w:rsidRPr="00DA4E54">
              <w:t>2020.11</w:t>
            </w:r>
          </w:p>
        </w:tc>
        <w:tc>
          <w:tcPr>
            <w:tcW w:w="312" w:type="pct"/>
            <w:shd w:val="clear" w:color="auto" w:fill="auto"/>
            <w:vAlign w:val="center"/>
            <w:hideMark/>
          </w:tcPr>
          <w:p w14:paraId="423A47AC" w14:textId="77777777" w:rsidR="009D70FF" w:rsidRPr="00DA4E54" w:rsidRDefault="009D70FF" w:rsidP="009D70FF">
            <w:pPr>
              <w:pStyle w:val="aff"/>
            </w:pPr>
            <w:r w:rsidRPr="00DA4E54">
              <w:t>ND</w:t>
            </w:r>
          </w:p>
        </w:tc>
        <w:tc>
          <w:tcPr>
            <w:tcW w:w="268" w:type="pct"/>
            <w:shd w:val="clear" w:color="auto" w:fill="auto"/>
            <w:vAlign w:val="center"/>
            <w:hideMark/>
          </w:tcPr>
          <w:p w14:paraId="50DC6B19" w14:textId="77777777" w:rsidR="009D70FF" w:rsidRPr="00DA4E54" w:rsidRDefault="009D70FF" w:rsidP="009D70FF">
            <w:pPr>
              <w:pStyle w:val="aff"/>
            </w:pPr>
            <w:r w:rsidRPr="00DA4E54">
              <w:t>ND</w:t>
            </w:r>
          </w:p>
        </w:tc>
        <w:tc>
          <w:tcPr>
            <w:tcW w:w="334" w:type="pct"/>
            <w:shd w:val="clear" w:color="auto" w:fill="auto"/>
            <w:vAlign w:val="center"/>
            <w:hideMark/>
          </w:tcPr>
          <w:p w14:paraId="33058137" w14:textId="51B054F1" w:rsidR="009D70FF" w:rsidRPr="00DA4E54" w:rsidRDefault="00946DEF" w:rsidP="009D70FF">
            <w:pPr>
              <w:pStyle w:val="aff"/>
              <w:rPr>
                <w:b/>
              </w:rPr>
            </w:pPr>
            <w:r>
              <w:rPr>
                <w:rFonts w:hint="eastAsia"/>
                <w:b/>
              </w:rPr>
              <w:t>/</w:t>
            </w:r>
          </w:p>
        </w:tc>
        <w:tc>
          <w:tcPr>
            <w:tcW w:w="391" w:type="pct"/>
            <w:shd w:val="clear" w:color="auto" w:fill="auto"/>
            <w:vAlign w:val="center"/>
            <w:hideMark/>
          </w:tcPr>
          <w:p w14:paraId="753ADA5E" w14:textId="1131230E" w:rsidR="009D70FF" w:rsidRPr="00DA4E54" w:rsidRDefault="009D70FF" w:rsidP="009D70FF">
            <w:pPr>
              <w:pStyle w:val="aff"/>
            </w:pPr>
            <w:r w:rsidRPr="00DA4E54">
              <w:rPr>
                <w:rFonts w:eastAsia="等线" w:cs="Times New Roman"/>
                <w:szCs w:val="18"/>
              </w:rPr>
              <w:t>0.3</w:t>
            </w:r>
          </w:p>
        </w:tc>
        <w:tc>
          <w:tcPr>
            <w:tcW w:w="391" w:type="pct"/>
            <w:shd w:val="clear" w:color="auto" w:fill="auto"/>
            <w:vAlign w:val="center"/>
            <w:hideMark/>
          </w:tcPr>
          <w:p w14:paraId="6DD83B9C" w14:textId="052A7D81" w:rsidR="009D70FF" w:rsidRPr="00DA4E54" w:rsidRDefault="009D70FF" w:rsidP="009D70FF">
            <w:pPr>
              <w:pStyle w:val="aff"/>
            </w:pPr>
            <w:r w:rsidRPr="00DA4E54">
              <w:rPr>
                <w:rFonts w:eastAsia="等线" w:cs="Times New Roman"/>
                <w:szCs w:val="18"/>
              </w:rPr>
              <w:t>0.3</w:t>
            </w:r>
          </w:p>
        </w:tc>
        <w:tc>
          <w:tcPr>
            <w:tcW w:w="494" w:type="pct"/>
            <w:shd w:val="clear" w:color="auto" w:fill="auto"/>
            <w:vAlign w:val="center"/>
            <w:hideMark/>
          </w:tcPr>
          <w:p w14:paraId="1B73CC6E" w14:textId="68F90C99" w:rsidR="009D70FF" w:rsidRPr="00DA4E54" w:rsidRDefault="009D70FF" w:rsidP="009D70FF">
            <w:pPr>
              <w:pStyle w:val="aff"/>
            </w:pPr>
            <w:r w:rsidRPr="00DA4E54">
              <w:rPr>
                <w:rFonts w:eastAsia="等线" w:cs="Times New Roman"/>
                <w:szCs w:val="18"/>
              </w:rPr>
              <w:t>0.3</w:t>
            </w:r>
          </w:p>
        </w:tc>
        <w:tc>
          <w:tcPr>
            <w:tcW w:w="444" w:type="pct"/>
            <w:shd w:val="clear" w:color="auto" w:fill="auto"/>
            <w:vAlign w:val="center"/>
            <w:hideMark/>
          </w:tcPr>
          <w:p w14:paraId="44765C12" w14:textId="09CC75B2" w:rsidR="009D70FF" w:rsidRPr="00DA4E54" w:rsidRDefault="009D70FF" w:rsidP="009D70FF">
            <w:pPr>
              <w:pStyle w:val="aff"/>
              <w:rPr>
                <w:b/>
              </w:rPr>
            </w:pPr>
            <w:r w:rsidRPr="00DA4E54">
              <w:rPr>
                <w:rFonts w:eastAsia="等线" w:cs="Times New Roman"/>
                <w:b/>
                <w:szCs w:val="18"/>
              </w:rPr>
              <w:t>0.3</w:t>
            </w:r>
          </w:p>
        </w:tc>
        <w:tc>
          <w:tcPr>
            <w:tcW w:w="338" w:type="pct"/>
            <w:shd w:val="clear" w:color="auto" w:fill="auto"/>
            <w:vAlign w:val="center"/>
            <w:hideMark/>
          </w:tcPr>
          <w:p w14:paraId="0BB6FCA7" w14:textId="615C8974" w:rsidR="009D70FF" w:rsidRPr="00DA4E54" w:rsidRDefault="009D70FF" w:rsidP="009D70FF">
            <w:pPr>
              <w:pStyle w:val="aff"/>
              <w:rPr>
                <w:b/>
              </w:rPr>
            </w:pPr>
            <w:r w:rsidRPr="00DA4E54">
              <w:rPr>
                <w:rFonts w:hint="eastAsia"/>
                <w:b/>
              </w:rPr>
              <w:t>是</w:t>
            </w:r>
          </w:p>
        </w:tc>
        <w:tc>
          <w:tcPr>
            <w:tcW w:w="556" w:type="pct"/>
            <w:vMerge/>
            <w:vAlign w:val="center"/>
            <w:hideMark/>
          </w:tcPr>
          <w:p w14:paraId="06074B8B" w14:textId="77777777" w:rsidR="009D70FF" w:rsidRPr="00DA4E54" w:rsidRDefault="009D70FF" w:rsidP="009D70FF">
            <w:pPr>
              <w:pStyle w:val="aff"/>
              <w:rPr>
                <w:rFonts w:eastAsia="等线" w:cs="Times New Roman"/>
                <w:b/>
                <w:szCs w:val="18"/>
              </w:rPr>
            </w:pPr>
          </w:p>
        </w:tc>
      </w:tr>
      <w:tr w:rsidR="00B203B6" w:rsidRPr="00DA4E54" w14:paraId="73B11D5D" w14:textId="77777777" w:rsidTr="004F4E60">
        <w:trPr>
          <w:trHeight w:val="720"/>
        </w:trPr>
        <w:tc>
          <w:tcPr>
            <w:tcW w:w="289" w:type="pct"/>
            <w:vMerge w:val="restart"/>
            <w:shd w:val="clear" w:color="auto" w:fill="auto"/>
            <w:vAlign w:val="center"/>
            <w:hideMark/>
          </w:tcPr>
          <w:p w14:paraId="2B2C1BB1" w14:textId="77777777" w:rsidR="009D70FF" w:rsidRPr="00DA4E54" w:rsidRDefault="009D70FF" w:rsidP="009D70FF">
            <w:pPr>
              <w:pStyle w:val="aff"/>
            </w:pPr>
            <w:r w:rsidRPr="00DA4E54">
              <w:rPr>
                <w:rFonts w:hint="eastAsia"/>
              </w:rPr>
              <w:lastRenderedPageBreak/>
              <w:t>冷鼓、库区焦油各类贮槽</w:t>
            </w:r>
          </w:p>
        </w:tc>
        <w:tc>
          <w:tcPr>
            <w:tcW w:w="247" w:type="pct"/>
            <w:shd w:val="clear" w:color="auto" w:fill="auto"/>
            <w:vAlign w:val="center"/>
            <w:hideMark/>
          </w:tcPr>
          <w:p w14:paraId="562F185C" w14:textId="74B78846" w:rsidR="009D70FF" w:rsidRPr="00DA4E54" w:rsidRDefault="009D70FF" w:rsidP="009D70FF">
            <w:pPr>
              <w:pStyle w:val="aff"/>
            </w:pPr>
            <w:r w:rsidRPr="00DA4E54">
              <w:rPr>
                <w:rFonts w:hint="eastAsia"/>
              </w:rPr>
              <w:t>企业</w:t>
            </w:r>
            <w:r w:rsidR="00B203B6">
              <w:t>2</w:t>
            </w:r>
          </w:p>
        </w:tc>
        <w:tc>
          <w:tcPr>
            <w:tcW w:w="468" w:type="pct"/>
            <w:vAlign w:val="center"/>
          </w:tcPr>
          <w:p w14:paraId="7EC5EB26" w14:textId="199D1ABB" w:rsidR="009D70FF" w:rsidRPr="00DA4E54" w:rsidRDefault="00B203B6" w:rsidP="009D70FF">
            <w:pPr>
              <w:pStyle w:val="aff"/>
            </w:pPr>
            <w:r>
              <w:rPr>
                <w:rFonts w:hint="eastAsia"/>
              </w:rPr>
              <w:t>1</w:t>
            </w:r>
            <w:r>
              <w:t>0</w:t>
            </w:r>
          </w:p>
        </w:tc>
        <w:tc>
          <w:tcPr>
            <w:tcW w:w="468" w:type="pct"/>
            <w:shd w:val="clear" w:color="auto" w:fill="auto"/>
            <w:vAlign w:val="center"/>
            <w:hideMark/>
          </w:tcPr>
          <w:p w14:paraId="67C67110" w14:textId="3FF3E6C2" w:rsidR="009D70FF" w:rsidRPr="00DA4E54" w:rsidRDefault="009D70FF" w:rsidP="009D70FF">
            <w:pPr>
              <w:pStyle w:val="aff"/>
            </w:pPr>
            <w:r w:rsidRPr="00DA4E54">
              <w:t>2018.3.30</w:t>
            </w:r>
            <w:r w:rsidR="00C70308">
              <w:t>~</w:t>
            </w:r>
            <w:r w:rsidRPr="00DA4E54">
              <w:t>2020.10.26</w:t>
            </w:r>
          </w:p>
        </w:tc>
        <w:tc>
          <w:tcPr>
            <w:tcW w:w="312" w:type="pct"/>
            <w:shd w:val="clear" w:color="auto" w:fill="auto"/>
            <w:vAlign w:val="center"/>
            <w:hideMark/>
          </w:tcPr>
          <w:p w14:paraId="01FA09AB" w14:textId="77777777" w:rsidR="009D70FF" w:rsidRPr="00DA4E54" w:rsidRDefault="009D70FF" w:rsidP="009D70FF">
            <w:pPr>
              <w:pStyle w:val="aff"/>
            </w:pPr>
            <w:r w:rsidRPr="00DA4E54">
              <w:t>ND</w:t>
            </w:r>
          </w:p>
        </w:tc>
        <w:tc>
          <w:tcPr>
            <w:tcW w:w="268" w:type="pct"/>
            <w:shd w:val="clear" w:color="auto" w:fill="auto"/>
            <w:vAlign w:val="center"/>
            <w:hideMark/>
          </w:tcPr>
          <w:p w14:paraId="705186E9" w14:textId="77777777" w:rsidR="009D70FF" w:rsidRPr="00DA4E54" w:rsidRDefault="009D70FF" w:rsidP="009D70FF">
            <w:pPr>
              <w:pStyle w:val="aff"/>
            </w:pPr>
            <w:r w:rsidRPr="00DA4E54">
              <w:t>ND</w:t>
            </w:r>
          </w:p>
        </w:tc>
        <w:tc>
          <w:tcPr>
            <w:tcW w:w="334" w:type="pct"/>
            <w:shd w:val="clear" w:color="auto" w:fill="auto"/>
            <w:vAlign w:val="center"/>
            <w:hideMark/>
          </w:tcPr>
          <w:p w14:paraId="02B195C8" w14:textId="77777777" w:rsidR="009D70FF" w:rsidRPr="00DA4E54" w:rsidRDefault="009D70FF" w:rsidP="009D70FF">
            <w:pPr>
              <w:pStyle w:val="aff"/>
              <w:rPr>
                <w:b/>
              </w:rPr>
            </w:pPr>
            <w:r w:rsidRPr="00DA4E54">
              <w:rPr>
                <w:b/>
              </w:rPr>
              <w:t>ND</w:t>
            </w:r>
          </w:p>
        </w:tc>
        <w:tc>
          <w:tcPr>
            <w:tcW w:w="391" w:type="pct"/>
            <w:shd w:val="clear" w:color="auto" w:fill="auto"/>
            <w:vAlign w:val="center"/>
            <w:hideMark/>
          </w:tcPr>
          <w:p w14:paraId="71CBCAE2" w14:textId="087D105D" w:rsidR="009D70FF" w:rsidRPr="00DA4E54" w:rsidRDefault="009D70FF" w:rsidP="009D70FF">
            <w:pPr>
              <w:pStyle w:val="aff"/>
            </w:pPr>
            <w:r w:rsidRPr="00DA4E54">
              <w:rPr>
                <w:rFonts w:eastAsia="等线" w:cs="Times New Roman"/>
                <w:szCs w:val="18"/>
              </w:rPr>
              <w:t>0.3</w:t>
            </w:r>
          </w:p>
        </w:tc>
        <w:tc>
          <w:tcPr>
            <w:tcW w:w="391" w:type="pct"/>
            <w:shd w:val="clear" w:color="auto" w:fill="auto"/>
            <w:vAlign w:val="center"/>
            <w:hideMark/>
          </w:tcPr>
          <w:p w14:paraId="323326E8" w14:textId="56E0A40C" w:rsidR="009D70FF" w:rsidRPr="00DA4E54" w:rsidRDefault="009D70FF" w:rsidP="009D70FF">
            <w:pPr>
              <w:pStyle w:val="aff"/>
            </w:pPr>
            <w:r w:rsidRPr="00DA4E54">
              <w:rPr>
                <w:rFonts w:eastAsia="等线" w:cs="Times New Roman"/>
                <w:szCs w:val="18"/>
              </w:rPr>
              <w:t>0.3</w:t>
            </w:r>
          </w:p>
        </w:tc>
        <w:tc>
          <w:tcPr>
            <w:tcW w:w="494" w:type="pct"/>
            <w:shd w:val="clear" w:color="auto" w:fill="auto"/>
            <w:vAlign w:val="center"/>
            <w:hideMark/>
          </w:tcPr>
          <w:p w14:paraId="6F6864ED" w14:textId="069F524A" w:rsidR="009D70FF" w:rsidRPr="00DA4E54" w:rsidRDefault="009D70FF" w:rsidP="009D70FF">
            <w:pPr>
              <w:pStyle w:val="aff"/>
            </w:pPr>
            <w:r w:rsidRPr="00DA4E54">
              <w:rPr>
                <w:rFonts w:eastAsia="等线" w:cs="Times New Roman"/>
                <w:szCs w:val="18"/>
              </w:rPr>
              <w:t>0.3</w:t>
            </w:r>
          </w:p>
        </w:tc>
        <w:tc>
          <w:tcPr>
            <w:tcW w:w="444" w:type="pct"/>
            <w:shd w:val="clear" w:color="auto" w:fill="auto"/>
            <w:vAlign w:val="center"/>
            <w:hideMark/>
          </w:tcPr>
          <w:p w14:paraId="12F4BF5A" w14:textId="7D78DDC5" w:rsidR="009D70FF" w:rsidRPr="00DA4E54" w:rsidRDefault="009D70FF" w:rsidP="009D70FF">
            <w:pPr>
              <w:pStyle w:val="aff"/>
              <w:rPr>
                <w:b/>
              </w:rPr>
            </w:pPr>
            <w:r w:rsidRPr="00DA4E54">
              <w:rPr>
                <w:rFonts w:eastAsia="等线" w:cs="Times New Roman"/>
                <w:b/>
                <w:szCs w:val="18"/>
              </w:rPr>
              <w:t>0.3</w:t>
            </w:r>
          </w:p>
        </w:tc>
        <w:tc>
          <w:tcPr>
            <w:tcW w:w="338" w:type="pct"/>
            <w:shd w:val="clear" w:color="auto" w:fill="auto"/>
            <w:vAlign w:val="center"/>
            <w:hideMark/>
          </w:tcPr>
          <w:p w14:paraId="525D9EDC" w14:textId="70F7F296" w:rsidR="009D70FF" w:rsidRPr="00DA4E54" w:rsidRDefault="009D70FF" w:rsidP="009D70FF">
            <w:pPr>
              <w:pStyle w:val="aff"/>
              <w:rPr>
                <w:b/>
              </w:rPr>
            </w:pPr>
            <w:r w:rsidRPr="00DA4E54">
              <w:rPr>
                <w:rFonts w:hint="eastAsia"/>
                <w:b/>
              </w:rPr>
              <w:t>是</w:t>
            </w:r>
          </w:p>
        </w:tc>
        <w:tc>
          <w:tcPr>
            <w:tcW w:w="556" w:type="pct"/>
            <w:vMerge w:val="restart"/>
            <w:shd w:val="clear" w:color="auto" w:fill="auto"/>
            <w:vAlign w:val="center"/>
            <w:hideMark/>
          </w:tcPr>
          <w:p w14:paraId="6CA43C7B" w14:textId="77777777" w:rsidR="009D70FF" w:rsidRPr="00DA4E54" w:rsidRDefault="009D70FF" w:rsidP="009D70FF">
            <w:pPr>
              <w:pStyle w:val="aff"/>
              <w:rPr>
                <w:rFonts w:eastAsia="等线" w:cs="Times New Roman"/>
                <w:b/>
                <w:szCs w:val="18"/>
              </w:rPr>
            </w:pPr>
            <w:r w:rsidRPr="00DA4E54">
              <w:rPr>
                <w:rFonts w:eastAsia="等线" w:cs="Times New Roman"/>
                <w:b/>
                <w:szCs w:val="18"/>
              </w:rPr>
              <w:t>0</w:t>
            </w:r>
          </w:p>
        </w:tc>
      </w:tr>
      <w:tr w:rsidR="00B203B6" w:rsidRPr="00DA4E54" w14:paraId="7A5EF3D3" w14:textId="77777777" w:rsidTr="004F4E60">
        <w:trPr>
          <w:trHeight w:val="280"/>
        </w:trPr>
        <w:tc>
          <w:tcPr>
            <w:tcW w:w="289" w:type="pct"/>
            <w:vMerge/>
            <w:vAlign w:val="center"/>
            <w:hideMark/>
          </w:tcPr>
          <w:p w14:paraId="6CC05B2A" w14:textId="77777777" w:rsidR="009D70FF" w:rsidRPr="00DA4E54" w:rsidRDefault="009D70FF" w:rsidP="009D70FF">
            <w:pPr>
              <w:pStyle w:val="aff"/>
            </w:pPr>
          </w:p>
        </w:tc>
        <w:tc>
          <w:tcPr>
            <w:tcW w:w="247" w:type="pct"/>
            <w:shd w:val="clear" w:color="auto" w:fill="auto"/>
            <w:vAlign w:val="center"/>
            <w:hideMark/>
          </w:tcPr>
          <w:p w14:paraId="2A764721" w14:textId="77777777" w:rsidR="009D70FF" w:rsidRPr="00DA4E54" w:rsidRDefault="009D70FF" w:rsidP="009D70FF">
            <w:pPr>
              <w:pStyle w:val="aff"/>
            </w:pPr>
            <w:r w:rsidRPr="00DA4E54">
              <w:rPr>
                <w:rFonts w:hint="eastAsia"/>
              </w:rPr>
              <w:t>企业</w:t>
            </w:r>
            <w:r w:rsidRPr="00DA4E54">
              <w:t>7</w:t>
            </w:r>
          </w:p>
        </w:tc>
        <w:tc>
          <w:tcPr>
            <w:tcW w:w="468" w:type="pct"/>
            <w:vAlign w:val="center"/>
          </w:tcPr>
          <w:p w14:paraId="3298BD60" w14:textId="3B17292A" w:rsidR="009D70FF" w:rsidRPr="00DA4E54" w:rsidRDefault="00B203B6" w:rsidP="009D70FF">
            <w:pPr>
              <w:pStyle w:val="aff"/>
            </w:pPr>
            <w:r>
              <w:rPr>
                <w:rFonts w:hint="eastAsia"/>
              </w:rPr>
              <w:t>1</w:t>
            </w:r>
          </w:p>
        </w:tc>
        <w:tc>
          <w:tcPr>
            <w:tcW w:w="468" w:type="pct"/>
            <w:shd w:val="clear" w:color="auto" w:fill="auto"/>
            <w:vAlign w:val="center"/>
            <w:hideMark/>
          </w:tcPr>
          <w:p w14:paraId="169393FC" w14:textId="09DB0698" w:rsidR="009D70FF" w:rsidRPr="00DA4E54" w:rsidRDefault="009D70FF" w:rsidP="009D70FF">
            <w:pPr>
              <w:pStyle w:val="aff"/>
            </w:pPr>
            <w:r w:rsidRPr="00DA4E54">
              <w:t>2020.11</w:t>
            </w:r>
          </w:p>
        </w:tc>
        <w:tc>
          <w:tcPr>
            <w:tcW w:w="312" w:type="pct"/>
            <w:shd w:val="clear" w:color="auto" w:fill="auto"/>
            <w:vAlign w:val="center"/>
            <w:hideMark/>
          </w:tcPr>
          <w:p w14:paraId="53C8C57B" w14:textId="77777777" w:rsidR="009D70FF" w:rsidRPr="00DA4E54" w:rsidRDefault="009D70FF" w:rsidP="009D70FF">
            <w:pPr>
              <w:pStyle w:val="aff"/>
            </w:pPr>
            <w:r w:rsidRPr="00DA4E54">
              <w:t>ND</w:t>
            </w:r>
          </w:p>
        </w:tc>
        <w:tc>
          <w:tcPr>
            <w:tcW w:w="268" w:type="pct"/>
            <w:shd w:val="clear" w:color="auto" w:fill="auto"/>
            <w:vAlign w:val="center"/>
            <w:hideMark/>
          </w:tcPr>
          <w:p w14:paraId="584CE609" w14:textId="0AE867BD" w:rsidR="009D70FF" w:rsidRPr="00DA4E54" w:rsidRDefault="00B203B6" w:rsidP="009D70FF">
            <w:pPr>
              <w:pStyle w:val="aff"/>
            </w:pPr>
            <w:r>
              <w:rPr>
                <w:rFonts w:hint="eastAsia"/>
              </w:rPr>
              <w:t>/</w:t>
            </w:r>
          </w:p>
        </w:tc>
        <w:tc>
          <w:tcPr>
            <w:tcW w:w="334" w:type="pct"/>
            <w:shd w:val="clear" w:color="auto" w:fill="auto"/>
            <w:vAlign w:val="center"/>
            <w:hideMark/>
          </w:tcPr>
          <w:p w14:paraId="1921C5C2" w14:textId="10E0672C" w:rsidR="009D70FF" w:rsidRPr="00DA4E54" w:rsidRDefault="00B203B6" w:rsidP="009D70FF">
            <w:pPr>
              <w:pStyle w:val="aff"/>
              <w:rPr>
                <w:b/>
              </w:rPr>
            </w:pPr>
            <w:r>
              <w:rPr>
                <w:b/>
              </w:rPr>
              <w:t>/</w:t>
            </w:r>
          </w:p>
        </w:tc>
        <w:tc>
          <w:tcPr>
            <w:tcW w:w="391" w:type="pct"/>
            <w:shd w:val="clear" w:color="auto" w:fill="auto"/>
            <w:vAlign w:val="center"/>
            <w:hideMark/>
          </w:tcPr>
          <w:p w14:paraId="3FAC58D3" w14:textId="6C5372CF" w:rsidR="009D70FF" w:rsidRPr="00DA4E54" w:rsidRDefault="009D70FF" w:rsidP="009D70FF">
            <w:pPr>
              <w:pStyle w:val="aff"/>
            </w:pPr>
            <w:r w:rsidRPr="00DA4E54">
              <w:rPr>
                <w:rFonts w:eastAsia="等线" w:cs="Times New Roman"/>
                <w:szCs w:val="18"/>
              </w:rPr>
              <w:t>0.3</w:t>
            </w:r>
          </w:p>
        </w:tc>
        <w:tc>
          <w:tcPr>
            <w:tcW w:w="391" w:type="pct"/>
            <w:shd w:val="clear" w:color="auto" w:fill="auto"/>
            <w:vAlign w:val="center"/>
            <w:hideMark/>
          </w:tcPr>
          <w:p w14:paraId="51D87D14" w14:textId="36AF54F6" w:rsidR="009D70FF" w:rsidRPr="00DA4E54" w:rsidRDefault="009D70FF" w:rsidP="009D70FF">
            <w:pPr>
              <w:pStyle w:val="aff"/>
            </w:pPr>
            <w:r w:rsidRPr="00DA4E54">
              <w:rPr>
                <w:rFonts w:eastAsia="等线" w:cs="Times New Roman"/>
                <w:szCs w:val="18"/>
              </w:rPr>
              <w:t>0.3</w:t>
            </w:r>
          </w:p>
        </w:tc>
        <w:tc>
          <w:tcPr>
            <w:tcW w:w="494" w:type="pct"/>
            <w:shd w:val="clear" w:color="auto" w:fill="auto"/>
            <w:vAlign w:val="center"/>
            <w:hideMark/>
          </w:tcPr>
          <w:p w14:paraId="79434DB7" w14:textId="67467117" w:rsidR="009D70FF" w:rsidRPr="00DA4E54" w:rsidRDefault="009D70FF" w:rsidP="009D70FF">
            <w:pPr>
              <w:pStyle w:val="aff"/>
            </w:pPr>
            <w:r w:rsidRPr="00DA4E54">
              <w:rPr>
                <w:rFonts w:eastAsia="等线" w:cs="Times New Roman"/>
                <w:szCs w:val="18"/>
              </w:rPr>
              <w:t>0.3</w:t>
            </w:r>
          </w:p>
        </w:tc>
        <w:tc>
          <w:tcPr>
            <w:tcW w:w="444" w:type="pct"/>
            <w:shd w:val="clear" w:color="auto" w:fill="auto"/>
            <w:vAlign w:val="center"/>
            <w:hideMark/>
          </w:tcPr>
          <w:p w14:paraId="26096370" w14:textId="47112AA4" w:rsidR="009D70FF" w:rsidRPr="00DA4E54" w:rsidRDefault="009D70FF" w:rsidP="009D70FF">
            <w:pPr>
              <w:pStyle w:val="aff"/>
              <w:rPr>
                <w:b/>
              </w:rPr>
            </w:pPr>
            <w:r w:rsidRPr="00DA4E54">
              <w:rPr>
                <w:rFonts w:eastAsia="等线" w:cs="Times New Roman"/>
                <w:b/>
                <w:szCs w:val="18"/>
              </w:rPr>
              <w:t>0.3</w:t>
            </w:r>
          </w:p>
        </w:tc>
        <w:tc>
          <w:tcPr>
            <w:tcW w:w="338" w:type="pct"/>
            <w:shd w:val="clear" w:color="auto" w:fill="auto"/>
            <w:vAlign w:val="center"/>
            <w:hideMark/>
          </w:tcPr>
          <w:p w14:paraId="51388033" w14:textId="09165712" w:rsidR="009D70FF" w:rsidRPr="00DA4E54" w:rsidRDefault="009D70FF" w:rsidP="009D70FF">
            <w:pPr>
              <w:pStyle w:val="aff"/>
              <w:rPr>
                <w:b/>
              </w:rPr>
            </w:pPr>
            <w:r w:rsidRPr="00DA4E54">
              <w:rPr>
                <w:rFonts w:hint="eastAsia"/>
                <w:b/>
              </w:rPr>
              <w:t>是</w:t>
            </w:r>
          </w:p>
        </w:tc>
        <w:tc>
          <w:tcPr>
            <w:tcW w:w="556" w:type="pct"/>
            <w:vMerge/>
            <w:vAlign w:val="center"/>
            <w:hideMark/>
          </w:tcPr>
          <w:p w14:paraId="7F9B0D6C" w14:textId="77777777" w:rsidR="009D70FF" w:rsidRPr="00DA4E54" w:rsidRDefault="009D70FF" w:rsidP="009D70FF">
            <w:pPr>
              <w:pStyle w:val="aff"/>
              <w:rPr>
                <w:rFonts w:eastAsia="等线" w:cs="Times New Roman"/>
                <w:b/>
                <w:szCs w:val="18"/>
              </w:rPr>
            </w:pPr>
          </w:p>
        </w:tc>
      </w:tr>
      <w:tr w:rsidR="006D2DBF" w:rsidRPr="00DA4E54" w14:paraId="2801AA6B" w14:textId="77777777" w:rsidTr="006D2DBF">
        <w:trPr>
          <w:trHeight w:val="460"/>
        </w:trPr>
        <w:tc>
          <w:tcPr>
            <w:tcW w:w="289" w:type="pct"/>
            <w:vMerge w:val="restart"/>
            <w:shd w:val="clear" w:color="auto" w:fill="auto"/>
            <w:vAlign w:val="center"/>
            <w:hideMark/>
          </w:tcPr>
          <w:p w14:paraId="1B863A3A" w14:textId="77777777" w:rsidR="006D2DBF" w:rsidRPr="00DA4E54" w:rsidRDefault="006D2DBF" w:rsidP="006D2DBF">
            <w:pPr>
              <w:pStyle w:val="aff"/>
            </w:pPr>
            <w:r w:rsidRPr="00DA4E54">
              <w:rPr>
                <w:rFonts w:hint="eastAsia"/>
              </w:rPr>
              <w:t>焦炉炉顶</w:t>
            </w:r>
          </w:p>
        </w:tc>
        <w:tc>
          <w:tcPr>
            <w:tcW w:w="247" w:type="pct"/>
            <w:shd w:val="clear" w:color="auto" w:fill="auto"/>
            <w:vAlign w:val="center"/>
            <w:hideMark/>
          </w:tcPr>
          <w:p w14:paraId="077487A3" w14:textId="77777777" w:rsidR="006D2DBF" w:rsidRPr="00DA4E54" w:rsidRDefault="006D2DBF" w:rsidP="006D2DBF">
            <w:pPr>
              <w:pStyle w:val="aff"/>
            </w:pPr>
            <w:r w:rsidRPr="00DA4E54">
              <w:rPr>
                <w:rFonts w:hint="eastAsia"/>
              </w:rPr>
              <w:t>企业</w:t>
            </w:r>
            <w:r w:rsidRPr="00DA4E54">
              <w:t>1</w:t>
            </w:r>
          </w:p>
        </w:tc>
        <w:tc>
          <w:tcPr>
            <w:tcW w:w="468" w:type="pct"/>
            <w:shd w:val="clear" w:color="auto" w:fill="auto"/>
            <w:vAlign w:val="center"/>
          </w:tcPr>
          <w:p w14:paraId="1F7DD7DD" w14:textId="2C955CD3" w:rsidR="006D2DBF" w:rsidRPr="00DA4E54" w:rsidRDefault="006D2DBF" w:rsidP="006D2DBF">
            <w:pPr>
              <w:pStyle w:val="aff"/>
            </w:pPr>
            <w:r>
              <w:rPr>
                <w:rFonts w:eastAsia="等线" w:cs="Times New Roman"/>
                <w:color w:val="000000"/>
                <w:szCs w:val="18"/>
              </w:rPr>
              <w:t>15</w:t>
            </w:r>
          </w:p>
        </w:tc>
        <w:tc>
          <w:tcPr>
            <w:tcW w:w="468" w:type="pct"/>
            <w:shd w:val="clear" w:color="auto" w:fill="auto"/>
            <w:vAlign w:val="center"/>
            <w:hideMark/>
          </w:tcPr>
          <w:p w14:paraId="1C84240D" w14:textId="0BE2CE97" w:rsidR="006D2DBF" w:rsidRPr="00DA4E54" w:rsidRDefault="006D2DBF" w:rsidP="006D2DBF">
            <w:pPr>
              <w:pStyle w:val="aff"/>
            </w:pPr>
            <w:r w:rsidRPr="00B203B6">
              <w:t>2018.3~2021.6</w:t>
            </w:r>
          </w:p>
        </w:tc>
        <w:tc>
          <w:tcPr>
            <w:tcW w:w="312" w:type="pct"/>
            <w:shd w:val="clear" w:color="auto" w:fill="auto"/>
            <w:vAlign w:val="center"/>
            <w:hideMark/>
          </w:tcPr>
          <w:p w14:paraId="6BDD56FF" w14:textId="77777777" w:rsidR="006D2DBF" w:rsidRPr="00DA4E54" w:rsidRDefault="006D2DBF" w:rsidP="006D2DBF">
            <w:pPr>
              <w:pStyle w:val="aff"/>
            </w:pPr>
            <w:r w:rsidRPr="00DA4E54">
              <w:t>ND</w:t>
            </w:r>
          </w:p>
        </w:tc>
        <w:tc>
          <w:tcPr>
            <w:tcW w:w="268" w:type="pct"/>
            <w:shd w:val="clear" w:color="auto" w:fill="auto"/>
            <w:vAlign w:val="center"/>
            <w:hideMark/>
          </w:tcPr>
          <w:p w14:paraId="255F6961" w14:textId="77777777" w:rsidR="006D2DBF" w:rsidRPr="00DA4E54" w:rsidRDefault="006D2DBF" w:rsidP="006D2DBF">
            <w:pPr>
              <w:pStyle w:val="aff"/>
            </w:pPr>
            <w:r w:rsidRPr="00DA4E54">
              <w:t>ND</w:t>
            </w:r>
          </w:p>
        </w:tc>
        <w:tc>
          <w:tcPr>
            <w:tcW w:w="334" w:type="pct"/>
            <w:shd w:val="clear" w:color="auto" w:fill="auto"/>
            <w:vAlign w:val="center"/>
            <w:hideMark/>
          </w:tcPr>
          <w:p w14:paraId="585A61B6" w14:textId="77777777" w:rsidR="006D2DBF" w:rsidRPr="00DA4E54" w:rsidRDefault="006D2DBF" w:rsidP="006D2DBF">
            <w:pPr>
              <w:pStyle w:val="aff"/>
              <w:rPr>
                <w:b/>
              </w:rPr>
            </w:pPr>
            <w:r w:rsidRPr="00DA4E54">
              <w:rPr>
                <w:b/>
              </w:rPr>
              <w:t>ND</w:t>
            </w:r>
          </w:p>
        </w:tc>
        <w:tc>
          <w:tcPr>
            <w:tcW w:w="782" w:type="pct"/>
            <w:gridSpan w:val="2"/>
            <w:shd w:val="clear" w:color="auto" w:fill="auto"/>
            <w:vAlign w:val="center"/>
            <w:hideMark/>
          </w:tcPr>
          <w:p w14:paraId="3E89F893" w14:textId="77777777" w:rsidR="006D2DBF" w:rsidRPr="00DA4E54" w:rsidRDefault="006D2DBF" w:rsidP="006D2DBF">
            <w:pPr>
              <w:pStyle w:val="aff"/>
            </w:pPr>
            <w:r w:rsidRPr="00DA4E54">
              <w:rPr>
                <w:rFonts w:eastAsia="等线" w:cs="Times New Roman"/>
                <w:szCs w:val="18"/>
              </w:rPr>
              <w:t>2.5</w:t>
            </w:r>
          </w:p>
          <w:p w14:paraId="6978608E" w14:textId="171C34E6" w:rsidR="006D2DBF" w:rsidRPr="00DA4E54" w:rsidRDefault="006D2DBF" w:rsidP="006D2DBF">
            <w:pPr>
              <w:pStyle w:val="aff"/>
            </w:pPr>
          </w:p>
        </w:tc>
        <w:tc>
          <w:tcPr>
            <w:tcW w:w="494" w:type="pct"/>
            <w:shd w:val="clear" w:color="auto" w:fill="auto"/>
            <w:vAlign w:val="center"/>
          </w:tcPr>
          <w:p w14:paraId="4A1D1C2D" w14:textId="30261E51" w:rsidR="006D2DBF" w:rsidRPr="00DA4E54" w:rsidRDefault="006D2DBF" w:rsidP="006D2DBF">
            <w:pPr>
              <w:pStyle w:val="aff"/>
              <w:rPr>
                <w:b/>
              </w:rPr>
            </w:pPr>
            <w:r w:rsidRPr="00DA4E54">
              <w:rPr>
                <w:rFonts w:eastAsia="等线" w:cs="Times New Roman"/>
                <w:szCs w:val="18"/>
              </w:rPr>
              <w:t>2.5</w:t>
            </w:r>
          </w:p>
        </w:tc>
        <w:tc>
          <w:tcPr>
            <w:tcW w:w="444" w:type="pct"/>
            <w:shd w:val="clear" w:color="auto" w:fill="auto"/>
            <w:noWrap/>
            <w:vAlign w:val="center"/>
          </w:tcPr>
          <w:p w14:paraId="59CEB619" w14:textId="4165DD32"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hideMark/>
          </w:tcPr>
          <w:p w14:paraId="6A2CCF6C" w14:textId="42C8458A" w:rsidR="006D2DBF" w:rsidRPr="00DA4E54" w:rsidRDefault="006D2DBF" w:rsidP="006D2DBF">
            <w:pPr>
              <w:pStyle w:val="aff"/>
              <w:rPr>
                <w:b/>
              </w:rPr>
            </w:pPr>
            <w:r w:rsidRPr="00DA4E54">
              <w:rPr>
                <w:rFonts w:hint="eastAsia"/>
                <w:b/>
              </w:rPr>
              <w:t>是</w:t>
            </w:r>
          </w:p>
        </w:tc>
        <w:tc>
          <w:tcPr>
            <w:tcW w:w="556" w:type="pct"/>
            <w:vMerge w:val="restart"/>
            <w:shd w:val="clear" w:color="auto" w:fill="auto"/>
            <w:vAlign w:val="center"/>
            <w:hideMark/>
          </w:tcPr>
          <w:p w14:paraId="541E431E" w14:textId="49BCF46F" w:rsidR="006D2DBF" w:rsidRPr="00DA4E54" w:rsidRDefault="006D2DBF" w:rsidP="006D2DBF">
            <w:pPr>
              <w:pStyle w:val="aff"/>
              <w:rPr>
                <w:rFonts w:eastAsia="等线" w:cs="Times New Roman"/>
                <w:b/>
                <w:szCs w:val="18"/>
              </w:rPr>
            </w:pPr>
            <w:r w:rsidRPr="00DA4E54">
              <w:rPr>
                <w:rFonts w:eastAsia="等线" w:cs="Times New Roman"/>
                <w:b/>
                <w:szCs w:val="18"/>
              </w:rPr>
              <w:t>0</w:t>
            </w:r>
          </w:p>
        </w:tc>
      </w:tr>
      <w:tr w:rsidR="006D2DBF" w:rsidRPr="00DA4E54" w14:paraId="63CD3716" w14:textId="77777777" w:rsidTr="006D2DBF">
        <w:trPr>
          <w:trHeight w:val="460"/>
        </w:trPr>
        <w:tc>
          <w:tcPr>
            <w:tcW w:w="289" w:type="pct"/>
            <w:vMerge/>
            <w:vAlign w:val="center"/>
            <w:hideMark/>
          </w:tcPr>
          <w:p w14:paraId="62F3A083" w14:textId="77777777" w:rsidR="006D2DBF" w:rsidRPr="00DA4E54" w:rsidRDefault="006D2DBF" w:rsidP="006D2DBF">
            <w:pPr>
              <w:pStyle w:val="aff"/>
            </w:pPr>
          </w:p>
        </w:tc>
        <w:tc>
          <w:tcPr>
            <w:tcW w:w="247" w:type="pct"/>
            <w:shd w:val="clear" w:color="auto" w:fill="auto"/>
            <w:vAlign w:val="center"/>
            <w:hideMark/>
          </w:tcPr>
          <w:p w14:paraId="3761B308" w14:textId="77777777" w:rsidR="006D2DBF" w:rsidRPr="00DA4E54" w:rsidRDefault="006D2DBF" w:rsidP="006D2DBF">
            <w:pPr>
              <w:pStyle w:val="aff"/>
            </w:pPr>
            <w:r w:rsidRPr="00DA4E54">
              <w:rPr>
                <w:rFonts w:hint="eastAsia"/>
              </w:rPr>
              <w:t>企业</w:t>
            </w:r>
            <w:r w:rsidRPr="00DA4E54">
              <w:t>2</w:t>
            </w:r>
          </w:p>
        </w:tc>
        <w:tc>
          <w:tcPr>
            <w:tcW w:w="468" w:type="pct"/>
            <w:shd w:val="clear" w:color="auto" w:fill="auto"/>
            <w:vAlign w:val="center"/>
          </w:tcPr>
          <w:p w14:paraId="54A54C42" w14:textId="7916D86D" w:rsidR="006D2DBF" w:rsidRPr="00DA4E54" w:rsidRDefault="006D2DBF" w:rsidP="006D2DBF">
            <w:pPr>
              <w:pStyle w:val="aff"/>
            </w:pPr>
            <w:r>
              <w:rPr>
                <w:rFonts w:eastAsia="等线" w:cs="Times New Roman"/>
                <w:color w:val="000000"/>
                <w:szCs w:val="18"/>
              </w:rPr>
              <w:t>55</w:t>
            </w:r>
          </w:p>
        </w:tc>
        <w:tc>
          <w:tcPr>
            <w:tcW w:w="468" w:type="pct"/>
            <w:shd w:val="clear" w:color="auto" w:fill="auto"/>
            <w:vAlign w:val="center"/>
            <w:hideMark/>
          </w:tcPr>
          <w:p w14:paraId="3A1E13E5" w14:textId="7BE3A3D9" w:rsidR="006D2DBF" w:rsidRPr="00DA4E54" w:rsidRDefault="006D2DBF" w:rsidP="006D2DBF">
            <w:pPr>
              <w:pStyle w:val="aff"/>
            </w:pPr>
            <w:r w:rsidRPr="00DA4E54">
              <w:t>2018.03</w:t>
            </w:r>
            <w:r>
              <w:t>~</w:t>
            </w:r>
            <w:r w:rsidRPr="00DA4E54">
              <w:t>2020.10</w:t>
            </w:r>
          </w:p>
        </w:tc>
        <w:tc>
          <w:tcPr>
            <w:tcW w:w="312" w:type="pct"/>
            <w:shd w:val="clear" w:color="auto" w:fill="auto"/>
            <w:vAlign w:val="center"/>
            <w:hideMark/>
          </w:tcPr>
          <w:p w14:paraId="7F13E49E" w14:textId="77777777" w:rsidR="006D2DBF" w:rsidRPr="00DA4E54" w:rsidRDefault="006D2DBF" w:rsidP="006D2DBF">
            <w:pPr>
              <w:pStyle w:val="aff"/>
            </w:pPr>
            <w:r w:rsidRPr="00DA4E54">
              <w:t>ND</w:t>
            </w:r>
          </w:p>
        </w:tc>
        <w:tc>
          <w:tcPr>
            <w:tcW w:w="268" w:type="pct"/>
            <w:shd w:val="clear" w:color="auto" w:fill="auto"/>
            <w:vAlign w:val="center"/>
            <w:hideMark/>
          </w:tcPr>
          <w:p w14:paraId="393676BD" w14:textId="77777777" w:rsidR="006D2DBF" w:rsidRPr="00DA4E54" w:rsidRDefault="006D2DBF" w:rsidP="006D2DBF">
            <w:pPr>
              <w:pStyle w:val="aff"/>
            </w:pPr>
            <w:r w:rsidRPr="00DA4E54">
              <w:t>ND</w:t>
            </w:r>
          </w:p>
        </w:tc>
        <w:tc>
          <w:tcPr>
            <w:tcW w:w="334" w:type="pct"/>
            <w:shd w:val="clear" w:color="auto" w:fill="auto"/>
            <w:vAlign w:val="center"/>
            <w:hideMark/>
          </w:tcPr>
          <w:p w14:paraId="7975F584" w14:textId="77777777" w:rsidR="006D2DBF" w:rsidRPr="00DA4E54" w:rsidRDefault="006D2DBF" w:rsidP="006D2DBF">
            <w:pPr>
              <w:pStyle w:val="aff"/>
              <w:rPr>
                <w:b/>
              </w:rPr>
            </w:pPr>
            <w:r w:rsidRPr="00DA4E54">
              <w:rPr>
                <w:b/>
              </w:rPr>
              <w:t>ND</w:t>
            </w:r>
          </w:p>
        </w:tc>
        <w:tc>
          <w:tcPr>
            <w:tcW w:w="782" w:type="pct"/>
            <w:gridSpan w:val="2"/>
            <w:shd w:val="clear" w:color="auto" w:fill="auto"/>
            <w:vAlign w:val="center"/>
            <w:hideMark/>
          </w:tcPr>
          <w:p w14:paraId="12B9CCB0" w14:textId="77777777" w:rsidR="006D2DBF" w:rsidRPr="00DA4E54" w:rsidRDefault="006D2DBF" w:rsidP="006D2DBF">
            <w:pPr>
              <w:pStyle w:val="aff"/>
            </w:pPr>
            <w:r w:rsidRPr="00DA4E54">
              <w:rPr>
                <w:rFonts w:eastAsia="等线" w:cs="Times New Roman"/>
                <w:szCs w:val="18"/>
              </w:rPr>
              <w:t>2.5</w:t>
            </w:r>
          </w:p>
          <w:p w14:paraId="11BF7A24" w14:textId="6711B01E" w:rsidR="006D2DBF" w:rsidRPr="00DA4E54" w:rsidRDefault="006D2DBF" w:rsidP="006D2DBF">
            <w:pPr>
              <w:pStyle w:val="aff"/>
            </w:pPr>
          </w:p>
        </w:tc>
        <w:tc>
          <w:tcPr>
            <w:tcW w:w="494" w:type="pct"/>
            <w:shd w:val="clear" w:color="auto" w:fill="auto"/>
            <w:vAlign w:val="center"/>
          </w:tcPr>
          <w:p w14:paraId="79BD7710" w14:textId="2C9E6B81" w:rsidR="006D2DBF" w:rsidRPr="00DA4E54" w:rsidRDefault="006D2DBF" w:rsidP="006D2DBF">
            <w:pPr>
              <w:pStyle w:val="aff"/>
              <w:rPr>
                <w:b/>
              </w:rPr>
            </w:pPr>
            <w:r w:rsidRPr="00DA4E54">
              <w:rPr>
                <w:rFonts w:eastAsia="等线" w:cs="Times New Roman"/>
                <w:szCs w:val="18"/>
              </w:rPr>
              <w:t>2.5</w:t>
            </w:r>
          </w:p>
        </w:tc>
        <w:tc>
          <w:tcPr>
            <w:tcW w:w="444" w:type="pct"/>
            <w:shd w:val="clear" w:color="auto" w:fill="auto"/>
            <w:noWrap/>
            <w:vAlign w:val="center"/>
          </w:tcPr>
          <w:p w14:paraId="748DA5A8" w14:textId="548F1053"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hideMark/>
          </w:tcPr>
          <w:p w14:paraId="7919202E" w14:textId="34ADA4BC" w:rsidR="006D2DBF" w:rsidRPr="00DA4E54" w:rsidRDefault="006D2DBF" w:rsidP="006D2DBF">
            <w:pPr>
              <w:pStyle w:val="aff"/>
              <w:rPr>
                <w:b/>
              </w:rPr>
            </w:pPr>
            <w:r w:rsidRPr="00DA4E54">
              <w:rPr>
                <w:rFonts w:hint="eastAsia"/>
                <w:b/>
              </w:rPr>
              <w:t>是</w:t>
            </w:r>
          </w:p>
        </w:tc>
        <w:tc>
          <w:tcPr>
            <w:tcW w:w="556" w:type="pct"/>
            <w:vMerge/>
            <w:vAlign w:val="center"/>
            <w:hideMark/>
          </w:tcPr>
          <w:p w14:paraId="53F4722E" w14:textId="77777777" w:rsidR="006D2DBF" w:rsidRPr="00DA4E54" w:rsidRDefault="006D2DBF" w:rsidP="006D2DBF">
            <w:pPr>
              <w:pStyle w:val="aff"/>
              <w:rPr>
                <w:rFonts w:eastAsia="等线" w:cs="Times New Roman"/>
                <w:b/>
                <w:szCs w:val="18"/>
              </w:rPr>
            </w:pPr>
          </w:p>
        </w:tc>
      </w:tr>
      <w:tr w:rsidR="006D2DBF" w:rsidRPr="00DA4E54" w14:paraId="1B355441" w14:textId="77777777" w:rsidTr="006D2DBF">
        <w:trPr>
          <w:trHeight w:val="460"/>
        </w:trPr>
        <w:tc>
          <w:tcPr>
            <w:tcW w:w="289" w:type="pct"/>
            <w:vMerge/>
            <w:vAlign w:val="center"/>
            <w:hideMark/>
          </w:tcPr>
          <w:p w14:paraId="52C721CE" w14:textId="77777777" w:rsidR="006D2DBF" w:rsidRPr="00DA4E54" w:rsidRDefault="006D2DBF" w:rsidP="006D2DBF">
            <w:pPr>
              <w:pStyle w:val="aff"/>
            </w:pPr>
          </w:p>
        </w:tc>
        <w:tc>
          <w:tcPr>
            <w:tcW w:w="247" w:type="pct"/>
            <w:shd w:val="clear" w:color="auto" w:fill="auto"/>
            <w:vAlign w:val="center"/>
            <w:hideMark/>
          </w:tcPr>
          <w:p w14:paraId="3C68BB5F" w14:textId="77777777" w:rsidR="006D2DBF" w:rsidRPr="00DA4E54" w:rsidRDefault="006D2DBF" w:rsidP="006D2DBF">
            <w:pPr>
              <w:pStyle w:val="aff"/>
            </w:pPr>
            <w:r w:rsidRPr="00DA4E54">
              <w:rPr>
                <w:rFonts w:hint="eastAsia"/>
              </w:rPr>
              <w:t>企业</w:t>
            </w:r>
            <w:r w:rsidRPr="00DA4E54">
              <w:t>3</w:t>
            </w:r>
          </w:p>
        </w:tc>
        <w:tc>
          <w:tcPr>
            <w:tcW w:w="468" w:type="pct"/>
            <w:shd w:val="clear" w:color="auto" w:fill="auto"/>
            <w:vAlign w:val="center"/>
          </w:tcPr>
          <w:p w14:paraId="066CCC93" w14:textId="7C79BC43" w:rsidR="006D2DBF" w:rsidRPr="00B203B6" w:rsidRDefault="006D2DBF" w:rsidP="006D2DBF">
            <w:pPr>
              <w:pStyle w:val="aff"/>
            </w:pPr>
            <w:r w:rsidRPr="004F4E60">
              <w:rPr>
                <w:rFonts w:eastAsia="等线" w:cs="Times New Roman"/>
                <w:szCs w:val="18"/>
              </w:rPr>
              <w:t>7</w:t>
            </w:r>
          </w:p>
        </w:tc>
        <w:tc>
          <w:tcPr>
            <w:tcW w:w="468" w:type="pct"/>
            <w:shd w:val="clear" w:color="auto" w:fill="auto"/>
            <w:vAlign w:val="center"/>
            <w:hideMark/>
          </w:tcPr>
          <w:p w14:paraId="18E8F5B2" w14:textId="0F721F8A" w:rsidR="006D2DBF" w:rsidRPr="00DA4E54" w:rsidRDefault="006D2DBF" w:rsidP="006D2DBF">
            <w:pPr>
              <w:pStyle w:val="aff"/>
            </w:pPr>
            <w:r w:rsidRPr="00DA4E54">
              <w:t>2018.03</w:t>
            </w:r>
            <w:r>
              <w:t>~</w:t>
            </w:r>
            <w:r w:rsidRPr="00DA4E54">
              <w:t>2019.09</w:t>
            </w:r>
          </w:p>
        </w:tc>
        <w:tc>
          <w:tcPr>
            <w:tcW w:w="312" w:type="pct"/>
            <w:shd w:val="clear" w:color="auto" w:fill="auto"/>
            <w:vAlign w:val="center"/>
            <w:hideMark/>
          </w:tcPr>
          <w:p w14:paraId="2666BF64" w14:textId="2830AD60" w:rsidR="006D2DBF" w:rsidRPr="00DA4E54" w:rsidRDefault="006D2DBF" w:rsidP="006D2DBF">
            <w:pPr>
              <w:pStyle w:val="aff"/>
            </w:pPr>
            <w:r w:rsidRPr="00DA4E54">
              <w:t>0.00</w:t>
            </w:r>
            <w:r>
              <w:t>~</w:t>
            </w:r>
            <w:r w:rsidRPr="00DA4E54">
              <w:t>0.69</w:t>
            </w:r>
          </w:p>
        </w:tc>
        <w:tc>
          <w:tcPr>
            <w:tcW w:w="268" w:type="pct"/>
            <w:shd w:val="clear" w:color="auto" w:fill="auto"/>
            <w:vAlign w:val="center"/>
            <w:hideMark/>
          </w:tcPr>
          <w:p w14:paraId="4EC92BFB" w14:textId="77777777" w:rsidR="006D2DBF" w:rsidRPr="00DA4E54" w:rsidRDefault="006D2DBF" w:rsidP="006D2DBF">
            <w:pPr>
              <w:pStyle w:val="aff"/>
            </w:pPr>
            <w:r w:rsidRPr="00DA4E54">
              <w:t>0.1114</w:t>
            </w:r>
          </w:p>
        </w:tc>
        <w:tc>
          <w:tcPr>
            <w:tcW w:w="334" w:type="pct"/>
            <w:shd w:val="clear" w:color="auto" w:fill="auto"/>
            <w:vAlign w:val="center"/>
            <w:hideMark/>
          </w:tcPr>
          <w:p w14:paraId="16A90F0F" w14:textId="77777777" w:rsidR="006D2DBF" w:rsidRPr="00DA4E54" w:rsidRDefault="006D2DBF" w:rsidP="006D2DBF">
            <w:pPr>
              <w:pStyle w:val="aff"/>
              <w:rPr>
                <w:b/>
              </w:rPr>
            </w:pPr>
            <w:r w:rsidRPr="00DA4E54">
              <w:rPr>
                <w:b/>
              </w:rPr>
              <w:t>0.318</w:t>
            </w:r>
          </w:p>
        </w:tc>
        <w:tc>
          <w:tcPr>
            <w:tcW w:w="782" w:type="pct"/>
            <w:gridSpan w:val="2"/>
            <w:shd w:val="clear" w:color="auto" w:fill="auto"/>
            <w:vAlign w:val="center"/>
            <w:hideMark/>
          </w:tcPr>
          <w:p w14:paraId="16D7FF7F" w14:textId="77777777" w:rsidR="006D2DBF" w:rsidRPr="00DA4E54" w:rsidRDefault="006D2DBF" w:rsidP="006D2DBF">
            <w:pPr>
              <w:pStyle w:val="aff"/>
            </w:pPr>
            <w:r w:rsidRPr="00DA4E54">
              <w:rPr>
                <w:rFonts w:eastAsia="等线" w:cs="Times New Roman"/>
                <w:szCs w:val="18"/>
              </w:rPr>
              <w:t>2.5</w:t>
            </w:r>
          </w:p>
          <w:p w14:paraId="72BECDC0" w14:textId="6E781736" w:rsidR="006D2DBF" w:rsidRPr="00DA4E54" w:rsidRDefault="006D2DBF" w:rsidP="006D2DBF">
            <w:pPr>
              <w:pStyle w:val="aff"/>
            </w:pPr>
          </w:p>
        </w:tc>
        <w:tc>
          <w:tcPr>
            <w:tcW w:w="494" w:type="pct"/>
            <w:shd w:val="clear" w:color="auto" w:fill="auto"/>
            <w:vAlign w:val="center"/>
          </w:tcPr>
          <w:p w14:paraId="1CE836DD" w14:textId="101F5C92" w:rsidR="006D2DBF" w:rsidRPr="00DA4E54" w:rsidRDefault="006D2DBF" w:rsidP="006D2DBF">
            <w:pPr>
              <w:pStyle w:val="aff"/>
              <w:rPr>
                <w:b/>
              </w:rPr>
            </w:pPr>
            <w:r w:rsidRPr="00DA4E54">
              <w:rPr>
                <w:rFonts w:eastAsia="等线" w:cs="Times New Roman"/>
                <w:szCs w:val="18"/>
              </w:rPr>
              <w:t>2.5</w:t>
            </w:r>
          </w:p>
        </w:tc>
        <w:tc>
          <w:tcPr>
            <w:tcW w:w="444" w:type="pct"/>
            <w:shd w:val="clear" w:color="auto" w:fill="auto"/>
            <w:noWrap/>
            <w:vAlign w:val="center"/>
          </w:tcPr>
          <w:p w14:paraId="138D765C" w14:textId="1E2EFA86"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hideMark/>
          </w:tcPr>
          <w:p w14:paraId="35025222" w14:textId="14E37F6E" w:rsidR="006D2DBF" w:rsidRPr="00DA4E54" w:rsidRDefault="006D2DBF" w:rsidP="006D2DBF">
            <w:pPr>
              <w:pStyle w:val="aff"/>
            </w:pPr>
            <w:r w:rsidRPr="00DA4E54">
              <w:rPr>
                <w:rFonts w:hint="eastAsia"/>
                <w:b/>
              </w:rPr>
              <w:t>是</w:t>
            </w:r>
          </w:p>
        </w:tc>
        <w:tc>
          <w:tcPr>
            <w:tcW w:w="556" w:type="pct"/>
            <w:vMerge/>
            <w:vAlign w:val="center"/>
            <w:hideMark/>
          </w:tcPr>
          <w:p w14:paraId="3515AA5C" w14:textId="77777777" w:rsidR="006D2DBF" w:rsidRPr="00DA4E54" w:rsidRDefault="006D2DBF" w:rsidP="006D2DBF">
            <w:pPr>
              <w:pStyle w:val="aff"/>
              <w:rPr>
                <w:rFonts w:eastAsia="等线" w:cs="Times New Roman"/>
                <w:b/>
                <w:szCs w:val="18"/>
              </w:rPr>
            </w:pPr>
          </w:p>
        </w:tc>
      </w:tr>
      <w:tr w:rsidR="006D2DBF" w:rsidRPr="00DA4E54" w14:paraId="4870BBE9" w14:textId="77777777" w:rsidTr="006D2DBF">
        <w:trPr>
          <w:trHeight w:val="370"/>
        </w:trPr>
        <w:tc>
          <w:tcPr>
            <w:tcW w:w="289" w:type="pct"/>
            <w:vMerge/>
            <w:vAlign w:val="center"/>
            <w:hideMark/>
          </w:tcPr>
          <w:p w14:paraId="67EE0A5E" w14:textId="77777777" w:rsidR="006D2DBF" w:rsidRPr="00DA4E54" w:rsidRDefault="006D2DBF" w:rsidP="006D2DBF">
            <w:pPr>
              <w:pStyle w:val="aff"/>
            </w:pPr>
          </w:p>
        </w:tc>
        <w:tc>
          <w:tcPr>
            <w:tcW w:w="247" w:type="pct"/>
            <w:shd w:val="clear" w:color="auto" w:fill="auto"/>
            <w:vAlign w:val="center"/>
            <w:hideMark/>
          </w:tcPr>
          <w:p w14:paraId="3210A04D" w14:textId="77777777" w:rsidR="006D2DBF" w:rsidRPr="00DA4E54" w:rsidRDefault="006D2DBF" w:rsidP="006D2DBF">
            <w:pPr>
              <w:pStyle w:val="aff"/>
            </w:pPr>
            <w:r w:rsidRPr="00DA4E54">
              <w:rPr>
                <w:rFonts w:hint="eastAsia"/>
              </w:rPr>
              <w:t>企业</w:t>
            </w:r>
            <w:r w:rsidRPr="00DA4E54">
              <w:t>4</w:t>
            </w:r>
          </w:p>
        </w:tc>
        <w:tc>
          <w:tcPr>
            <w:tcW w:w="468" w:type="pct"/>
            <w:shd w:val="clear" w:color="auto" w:fill="auto"/>
            <w:vAlign w:val="center"/>
          </w:tcPr>
          <w:p w14:paraId="306D678A" w14:textId="6538617B" w:rsidR="006D2DBF" w:rsidRPr="00B203B6" w:rsidRDefault="006D2DBF" w:rsidP="006D2DBF">
            <w:pPr>
              <w:pStyle w:val="aff"/>
            </w:pPr>
            <w:r w:rsidRPr="004F4E60">
              <w:rPr>
                <w:rFonts w:eastAsia="等线" w:cs="Times New Roman"/>
                <w:szCs w:val="18"/>
              </w:rPr>
              <w:t>36</w:t>
            </w:r>
          </w:p>
        </w:tc>
        <w:tc>
          <w:tcPr>
            <w:tcW w:w="468" w:type="pct"/>
            <w:shd w:val="clear" w:color="auto" w:fill="auto"/>
            <w:vAlign w:val="center"/>
            <w:hideMark/>
          </w:tcPr>
          <w:p w14:paraId="42E26FE2" w14:textId="16F0D6CE" w:rsidR="006D2DBF" w:rsidRPr="00DA4E54" w:rsidRDefault="006D2DBF" w:rsidP="006D2DBF">
            <w:pPr>
              <w:pStyle w:val="aff"/>
            </w:pPr>
            <w:r w:rsidRPr="00DA4E54">
              <w:t>2021</w:t>
            </w:r>
          </w:p>
        </w:tc>
        <w:tc>
          <w:tcPr>
            <w:tcW w:w="312" w:type="pct"/>
            <w:shd w:val="clear" w:color="auto" w:fill="auto"/>
            <w:vAlign w:val="center"/>
            <w:hideMark/>
          </w:tcPr>
          <w:p w14:paraId="68049445" w14:textId="0B4DA3F9" w:rsidR="006D2DBF" w:rsidRPr="00DA4E54" w:rsidRDefault="006D2DBF" w:rsidP="006D2DBF">
            <w:pPr>
              <w:pStyle w:val="aff"/>
            </w:pPr>
            <w:r w:rsidRPr="00DA4E54">
              <w:t>0.00</w:t>
            </w:r>
            <w:r>
              <w:t>~</w:t>
            </w:r>
            <w:r w:rsidRPr="00DA4E54">
              <w:t>0.11</w:t>
            </w:r>
          </w:p>
        </w:tc>
        <w:tc>
          <w:tcPr>
            <w:tcW w:w="268" w:type="pct"/>
            <w:shd w:val="clear" w:color="auto" w:fill="auto"/>
            <w:vAlign w:val="center"/>
            <w:hideMark/>
          </w:tcPr>
          <w:p w14:paraId="12B8F8BB" w14:textId="77777777" w:rsidR="006D2DBF" w:rsidRPr="00DA4E54" w:rsidRDefault="006D2DBF" w:rsidP="006D2DBF">
            <w:pPr>
              <w:pStyle w:val="aff"/>
            </w:pPr>
            <w:r w:rsidRPr="00DA4E54">
              <w:t>0.000164</w:t>
            </w:r>
          </w:p>
        </w:tc>
        <w:tc>
          <w:tcPr>
            <w:tcW w:w="334" w:type="pct"/>
            <w:shd w:val="clear" w:color="auto" w:fill="auto"/>
            <w:vAlign w:val="center"/>
            <w:hideMark/>
          </w:tcPr>
          <w:p w14:paraId="5D2AD35B" w14:textId="77777777" w:rsidR="006D2DBF" w:rsidRPr="00DA4E54" w:rsidRDefault="006D2DBF" w:rsidP="006D2DBF">
            <w:pPr>
              <w:pStyle w:val="aff"/>
              <w:rPr>
                <w:b/>
              </w:rPr>
            </w:pPr>
            <w:r w:rsidRPr="00DA4E54">
              <w:rPr>
                <w:b/>
              </w:rPr>
              <w:t>0.000337</w:t>
            </w:r>
          </w:p>
        </w:tc>
        <w:tc>
          <w:tcPr>
            <w:tcW w:w="782" w:type="pct"/>
            <w:gridSpan w:val="2"/>
            <w:shd w:val="clear" w:color="auto" w:fill="auto"/>
            <w:vAlign w:val="center"/>
            <w:hideMark/>
          </w:tcPr>
          <w:p w14:paraId="5EB64A41" w14:textId="77777777" w:rsidR="006D2DBF" w:rsidRPr="00DA4E54" w:rsidRDefault="006D2DBF" w:rsidP="006D2DBF">
            <w:pPr>
              <w:pStyle w:val="aff"/>
            </w:pPr>
            <w:r w:rsidRPr="00DA4E54">
              <w:rPr>
                <w:rFonts w:eastAsia="等线" w:cs="Times New Roman"/>
                <w:szCs w:val="18"/>
              </w:rPr>
              <w:t>2.5</w:t>
            </w:r>
          </w:p>
          <w:p w14:paraId="168B3E7A" w14:textId="3C985143" w:rsidR="006D2DBF" w:rsidRPr="00DA4E54" w:rsidRDefault="006D2DBF" w:rsidP="006D2DBF">
            <w:pPr>
              <w:pStyle w:val="aff"/>
            </w:pPr>
          </w:p>
        </w:tc>
        <w:tc>
          <w:tcPr>
            <w:tcW w:w="494" w:type="pct"/>
            <w:shd w:val="clear" w:color="auto" w:fill="auto"/>
            <w:vAlign w:val="center"/>
          </w:tcPr>
          <w:p w14:paraId="76E87FEB" w14:textId="3A724DF5" w:rsidR="006D2DBF" w:rsidRPr="00DA4E54" w:rsidRDefault="006D2DBF" w:rsidP="006D2DBF">
            <w:pPr>
              <w:pStyle w:val="aff"/>
              <w:rPr>
                <w:b/>
              </w:rPr>
            </w:pPr>
            <w:r w:rsidRPr="00DA4E54">
              <w:rPr>
                <w:rFonts w:eastAsia="等线" w:cs="Times New Roman"/>
                <w:szCs w:val="18"/>
              </w:rPr>
              <w:t>2.5</w:t>
            </w:r>
          </w:p>
        </w:tc>
        <w:tc>
          <w:tcPr>
            <w:tcW w:w="444" w:type="pct"/>
            <w:shd w:val="clear" w:color="auto" w:fill="auto"/>
            <w:noWrap/>
            <w:vAlign w:val="center"/>
          </w:tcPr>
          <w:p w14:paraId="50806404" w14:textId="4E2588F1"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hideMark/>
          </w:tcPr>
          <w:p w14:paraId="6889BADA" w14:textId="77777777" w:rsidR="006D2DBF" w:rsidRPr="00DA4E54" w:rsidRDefault="006D2DBF" w:rsidP="006D2DBF">
            <w:pPr>
              <w:pStyle w:val="aff"/>
              <w:rPr>
                <w:b/>
              </w:rPr>
            </w:pPr>
            <w:r w:rsidRPr="00DA4E54">
              <w:rPr>
                <w:b/>
              </w:rPr>
              <w:t>是</w:t>
            </w:r>
          </w:p>
        </w:tc>
        <w:tc>
          <w:tcPr>
            <w:tcW w:w="556" w:type="pct"/>
            <w:vMerge/>
            <w:vAlign w:val="center"/>
            <w:hideMark/>
          </w:tcPr>
          <w:p w14:paraId="06D22F64" w14:textId="77777777" w:rsidR="006D2DBF" w:rsidRPr="00DA4E54" w:rsidRDefault="006D2DBF" w:rsidP="006D2DBF">
            <w:pPr>
              <w:pStyle w:val="aff"/>
              <w:rPr>
                <w:rFonts w:eastAsia="等线" w:cs="Times New Roman"/>
                <w:b/>
                <w:szCs w:val="18"/>
              </w:rPr>
            </w:pPr>
          </w:p>
        </w:tc>
      </w:tr>
      <w:tr w:rsidR="006D2DBF" w:rsidRPr="00DA4E54" w14:paraId="5A18AAE1" w14:textId="77777777" w:rsidTr="006D2DBF">
        <w:trPr>
          <w:trHeight w:val="370"/>
        </w:trPr>
        <w:tc>
          <w:tcPr>
            <w:tcW w:w="289" w:type="pct"/>
            <w:vMerge/>
            <w:vAlign w:val="center"/>
          </w:tcPr>
          <w:p w14:paraId="1F6EF8D4" w14:textId="77777777" w:rsidR="006D2DBF" w:rsidRPr="00DA4E54" w:rsidRDefault="006D2DBF" w:rsidP="006D2DBF">
            <w:pPr>
              <w:pStyle w:val="aff"/>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7F4C9895" w14:textId="4282BE06" w:rsidR="006D2DBF" w:rsidRPr="00DA4E54" w:rsidRDefault="006D2DBF" w:rsidP="006D2DBF">
            <w:pPr>
              <w:pStyle w:val="aff"/>
            </w:pPr>
            <w:r>
              <w:rPr>
                <w:rFonts w:hint="eastAsia"/>
                <w:color w:val="000000"/>
                <w:szCs w:val="18"/>
              </w:rPr>
              <w:t>企业</w:t>
            </w:r>
            <w:r>
              <w:rPr>
                <w:rFonts w:hint="eastAsia"/>
                <w:color w:val="000000"/>
                <w:szCs w:val="18"/>
              </w:rPr>
              <w:t>5</w:t>
            </w:r>
          </w:p>
        </w:tc>
        <w:tc>
          <w:tcPr>
            <w:tcW w:w="468" w:type="pct"/>
            <w:tcBorders>
              <w:top w:val="single" w:sz="4" w:space="0" w:color="auto"/>
              <w:left w:val="single" w:sz="4" w:space="0" w:color="auto"/>
              <w:bottom w:val="single" w:sz="4" w:space="0" w:color="auto"/>
              <w:right w:val="single" w:sz="4" w:space="0" w:color="auto"/>
            </w:tcBorders>
            <w:shd w:val="clear" w:color="auto" w:fill="auto"/>
            <w:vAlign w:val="center"/>
          </w:tcPr>
          <w:p w14:paraId="3886757B" w14:textId="13D562EC" w:rsidR="006D2DBF" w:rsidRPr="00B203B6" w:rsidRDefault="006D2DBF" w:rsidP="006D2DBF">
            <w:pPr>
              <w:pStyle w:val="aff"/>
            </w:pPr>
            <w:r w:rsidRPr="004F4E60">
              <w:rPr>
                <w:rFonts w:eastAsia="等线" w:cs="Times New Roman"/>
                <w:szCs w:val="18"/>
              </w:rPr>
              <w:t>9</w:t>
            </w:r>
          </w:p>
        </w:tc>
        <w:tc>
          <w:tcPr>
            <w:tcW w:w="468" w:type="pct"/>
            <w:tcBorders>
              <w:top w:val="single" w:sz="4" w:space="0" w:color="auto"/>
              <w:left w:val="nil"/>
              <w:bottom w:val="single" w:sz="4" w:space="0" w:color="auto"/>
              <w:right w:val="single" w:sz="4" w:space="0" w:color="auto"/>
            </w:tcBorders>
            <w:shd w:val="clear" w:color="auto" w:fill="auto"/>
            <w:vAlign w:val="center"/>
          </w:tcPr>
          <w:p w14:paraId="1955B226" w14:textId="78405917" w:rsidR="006D2DBF" w:rsidRPr="00DA4E54" w:rsidRDefault="006D2DBF" w:rsidP="006D2DBF">
            <w:pPr>
              <w:pStyle w:val="aff"/>
            </w:pPr>
            <w:r>
              <w:rPr>
                <w:rFonts w:eastAsia="等线" w:cs="Times New Roman"/>
                <w:color w:val="000000"/>
                <w:szCs w:val="18"/>
              </w:rPr>
              <w:t>2018.8~2020.11</w:t>
            </w:r>
          </w:p>
        </w:tc>
        <w:tc>
          <w:tcPr>
            <w:tcW w:w="312" w:type="pct"/>
            <w:tcBorders>
              <w:top w:val="single" w:sz="4" w:space="0" w:color="auto"/>
              <w:left w:val="nil"/>
              <w:bottom w:val="single" w:sz="4" w:space="0" w:color="auto"/>
              <w:right w:val="single" w:sz="4" w:space="0" w:color="auto"/>
            </w:tcBorders>
            <w:shd w:val="clear" w:color="auto" w:fill="auto"/>
            <w:vAlign w:val="center"/>
          </w:tcPr>
          <w:p w14:paraId="07A013B4" w14:textId="57A6D172" w:rsidR="006D2DBF" w:rsidRPr="00DA4E54" w:rsidRDefault="006D2DBF" w:rsidP="006D2DBF">
            <w:pPr>
              <w:pStyle w:val="aff"/>
            </w:pPr>
            <w:r>
              <w:rPr>
                <w:rFonts w:eastAsia="等线" w:cs="Times New Roman"/>
                <w:color w:val="000000"/>
                <w:szCs w:val="18"/>
              </w:rPr>
              <w:t>0~0.09</w:t>
            </w:r>
          </w:p>
        </w:tc>
        <w:tc>
          <w:tcPr>
            <w:tcW w:w="268" w:type="pct"/>
            <w:tcBorders>
              <w:top w:val="single" w:sz="4" w:space="0" w:color="auto"/>
              <w:left w:val="nil"/>
              <w:bottom w:val="single" w:sz="4" w:space="0" w:color="auto"/>
              <w:right w:val="single" w:sz="4" w:space="0" w:color="auto"/>
            </w:tcBorders>
            <w:shd w:val="clear" w:color="auto" w:fill="auto"/>
            <w:vAlign w:val="center"/>
          </w:tcPr>
          <w:p w14:paraId="2320A733" w14:textId="35BDF9A0" w:rsidR="006D2DBF" w:rsidRPr="00DA4E54" w:rsidRDefault="006D2DBF" w:rsidP="006D2DBF">
            <w:pPr>
              <w:pStyle w:val="aff"/>
            </w:pPr>
            <w:r>
              <w:rPr>
                <w:rFonts w:eastAsia="等线" w:cs="Times New Roman"/>
                <w:color w:val="000000"/>
                <w:szCs w:val="18"/>
              </w:rPr>
              <w:t>0.01</w:t>
            </w:r>
          </w:p>
        </w:tc>
        <w:tc>
          <w:tcPr>
            <w:tcW w:w="334" w:type="pct"/>
            <w:shd w:val="clear" w:color="auto" w:fill="auto"/>
            <w:vAlign w:val="center"/>
          </w:tcPr>
          <w:p w14:paraId="36BB1BF5" w14:textId="69002CD5" w:rsidR="006D2DBF" w:rsidRPr="00DA4E54" w:rsidRDefault="006D2DBF" w:rsidP="006D2DBF">
            <w:pPr>
              <w:pStyle w:val="aff"/>
              <w:rPr>
                <w:b/>
              </w:rPr>
            </w:pPr>
            <w:r>
              <w:rPr>
                <w:rFonts w:hint="eastAsia"/>
                <w:b/>
              </w:rPr>
              <w:t>/</w:t>
            </w:r>
          </w:p>
        </w:tc>
        <w:tc>
          <w:tcPr>
            <w:tcW w:w="782" w:type="pct"/>
            <w:gridSpan w:val="2"/>
            <w:shd w:val="clear" w:color="auto" w:fill="auto"/>
            <w:vAlign w:val="center"/>
          </w:tcPr>
          <w:p w14:paraId="14386341" w14:textId="1CB13B9A" w:rsidR="006D2DBF" w:rsidRPr="00DA4E54" w:rsidRDefault="006D2DBF" w:rsidP="006D2DBF">
            <w:pPr>
              <w:pStyle w:val="aff"/>
              <w:rPr>
                <w:rFonts w:eastAsia="等线" w:cs="Times New Roman"/>
                <w:szCs w:val="18"/>
              </w:rPr>
            </w:pPr>
            <w:r w:rsidRPr="00DA4E54">
              <w:rPr>
                <w:rFonts w:eastAsia="等线" w:cs="Times New Roman"/>
                <w:szCs w:val="18"/>
              </w:rPr>
              <w:t>2.5</w:t>
            </w:r>
          </w:p>
        </w:tc>
        <w:tc>
          <w:tcPr>
            <w:tcW w:w="494" w:type="pct"/>
            <w:shd w:val="clear" w:color="auto" w:fill="auto"/>
            <w:vAlign w:val="center"/>
          </w:tcPr>
          <w:p w14:paraId="52446624" w14:textId="244A23DE" w:rsidR="006D2DBF" w:rsidRPr="00DA4E54" w:rsidRDefault="006D2DBF" w:rsidP="006D2DBF">
            <w:pPr>
              <w:pStyle w:val="aff"/>
              <w:rPr>
                <w:rFonts w:eastAsia="等线" w:cs="Times New Roman"/>
                <w:b/>
                <w:szCs w:val="18"/>
              </w:rPr>
            </w:pPr>
            <w:r w:rsidRPr="00DA4E54">
              <w:rPr>
                <w:rFonts w:eastAsia="等线" w:cs="Times New Roman"/>
                <w:szCs w:val="18"/>
              </w:rPr>
              <w:t>2.5</w:t>
            </w:r>
          </w:p>
        </w:tc>
        <w:tc>
          <w:tcPr>
            <w:tcW w:w="444" w:type="pct"/>
            <w:shd w:val="clear" w:color="auto" w:fill="auto"/>
            <w:noWrap/>
            <w:vAlign w:val="center"/>
          </w:tcPr>
          <w:p w14:paraId="250F4F64" w14:textId="0EE446A2"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tcPr>
          <w:p w14:paraId="576580C6" w14:textId="060A8322" w:rsidR="006D2DBF" w:rsidRPr="00DA4E54" w:rsidRDefault="006D2DBF" w:rsidP="006D2DBF">
            <w:pPr>
              <w:pStyle w:val="aff"/>
              <w:rPr>
                <w:b/>
              </w:rPr>
            </w:pPr>
            <w:r w:rsidRPr="00DA4E54">
              <w:rPr>
                <w:b/>
              </w:rPr>
              <w:t>是</w:t>
            </w:r>
          </w:p>
        </w:tc>
        <w:tc>
          <w:tcPr>
            <w:tcW w:w="556" w:type="pct"/>
            <w:vMerge/>
            <w:vAlign w:val="center"/>
          </w:tcPr>
          <w:p w14:paraId="6C0A16C6" w14:textId="77777777" w:rsidR="006D2DBF" w:rsidRPr="00DA4E54" w:rsidRDefault="006D2DBF" w:rsidP="006D2DBF">
            <w:pPr>
              <w:pStyle w:val="aff"/>
              <w:rPr>
                <w:rFonts w:eastAsia="等线" w:cs="Times New Roman"/>
                <w:b/>
                <w:szCs w:val="18"/>
              </w:rPr>
            </w:pPr>
          </w:p>
        </w:tc>
      </w:tr>
      <w:tr w:rsidR="006D2DBF" w:rsidRPr="00DA4E54" w14:paraId="53FFE341" w14:textId="77777777" w:rsidTr="006D2DBF">
        <w:trPr>
          <w:trHeight w:val="370"/>
        </w:trPr>
        <w:tc>
          <w:tcPr>
            <w:tcW w:w="289" w:type="pct"/>
            <w:vMerge/>
            <w:vAlign w:val="center"/>
          </w:tcPr>
          <w:p w14:paraId="43C61C26" w14:textId="77777777" w:rsidR="006D2DBF" w:rsidRPr="00DA4E54" w:rsidRDefault="006D2DBF" w:rsidP="006D2DBF">
            <w:pPr>
              <w:pStyle w:val="aff"/>
            </w:pPr>
          </w:p>
        </w:tc>
        <w:tc>
          <w:tcPr>
            <w:tcW w:w="247" w:type="pct"/>
            <w:tcBorders>
              <w:top w:val="single" w:sz="4" w:space="0" w:color="auto"/>
              <w:left w:val="single" w:sz="4" w:space="0" w:color="auto"/>
              <w:bottom w:val="nil"/>
              <w:right w:val="single" w:sz="4" w:space="0" w:color="auto"/>
            </w:tcBorders>
            <w:shd w:val="clear" w:color="auto" w:fill="auto"/>
            <w:vAlign w:val="center"/>
          </w:tcPr>
          <w:p w14:paraId="2232A73D" w14:textId="541E4897" w:rsidR="006D2DBF" w:rsidRPr="00DA4E54" w:rsidRDefault="006D2DBF" w:rsidP="006D2DBF">
            <w:pPr>
              <w:pStyle w:val="aff"/>
            </w:pPr>
            <w:r>
              <w:rPr>
                <w:rFonts w:hint="eastAsia"/>
                <w:color w:val="000000"/>
                <w:szCs w:val="18"/>
              </w:rPr>
              <w:t>企业</w:t>
            </w:r>
            <w:r>
              <w:rPr>
                <w:rFonts w:hint="eastAsia"/>
                <w:color w:val="000000"/>
                <w:szCs w:val="18"/>
              </w:rPr>
              <w:t>6</w:t>
            </w:r>
          </w:p>
        </w:tc>
        <w:tc>
          <w:tcPr>
            <w:tcW w:w="468" w:type="pct"/>
            <w:tcBorders>
              <w:top w:val="single" w:sz="4" w:space="0" w:color="auto"/>
              <w:left w:val="nil"/>
              <w:bottom w:val="nil"/>
              <w:right w:val="single" w:sz="4" w:space="0" w:color="auto"/>
            </w:tcBorders>
            <w:shd w:val="clear" w:color="auto" w:fill="auto"/>
            <w:vAlign w:val="center"/>
          </w:tcPr>
          <w:p w14:paraId="0C4682F0" w14:textId="580C0741" w:rsidR="006D2DBF" w:rsidRPr="00B203B6" w:rsidRDefault="006D2DBF" w:rsidP="006D2DBF">
            <w:pPr>
              <w:pStyle w:val="aff"/>
            </w:pPr>
            <w:r w:rsidRPr="004F4E60">
              <w:rPr>
                <w:rFonts w:eastAsia="等线" w:cs="Times New Roman"/>
                <w:szCs w:val="18"/>
              </w:rPr>
              <w:t>48</w:t>
            </w:r>
          </w:p>
        </w:tc>
        <w:tc>
          <w:tcPr>
            <w:tcW w:w="468" w:type="pct"/>
            <w:tcBorders>
              <w:top w:val="single" w:sz="4" w:space="0" w:color="auto"/>
              <w:left w:val="nil"/>
              <w:bottom w:val="nil"/>
              <w:right w:val="single" w:sz="4" w:space="0" w:color="auto"/>
            </w:tcBorders>
            <w:shd w:val="clear" w:color="auto" w:fill="auto"/>
            <w:vAlign w:val="center"/>
          </w:tcPr>
          <w:p w14:paraId="0819F860" w14:textId="5963205A" w:rsidR="006D2DBF" w:rsidRPr="00DA4E54" w:rsidRDefault="006D2DBF" w:rsidP="006D2DBF">
            <w:pPr>
              <w:pStyle w:val="aff"/>
            </w:pPr>
            <w:r>
              <w:rPr>
                <w:rFonts w:eastAsia="等线" w:cs="Times New Roman"/>
                <w:color w:val="000000"/>
                <w:szCs w:val="18"/>
              </w:rPr>
              <w:t>2019.7`2021.6</w:t>
            </w:r>
          </w:p>
        </w:tc>
        <w:tc>
          <w:tcPr>
            <w:tcW w:w="312" w:type="pct"/>
            <w:tcBorders>
              <w:top w:val="single" w:sz="4" w:space="0" w:color="auto"/>
              <w:left w:val="nil"/>
              <w:bottom w:val="nil"/>
              <w:right w:val="single" w:sz="4" w:space="0" w:color="auto"/>
            </w:tcBorders>
            <w:shd w:val="clear" w:color="auto" w:fill="auto"/>
            <w:vAlign w:val="center"/>
          </w:tcPr>
          <w:p w14:paraId="675A1D6A" w14:textId="4ADD0F69" w:rsidR="006D2DBF" w:rsidRPr="00DA4E54" w:rsidRDefault="006D2DBF" w:rsidP="006D2DBF">
            <w:pPr>
              <w:pStyle w:val="aff"/>
            </w:pPr>
            <w:r>
              <w:rPr>
                <w:rFonts w:eastAsia="等线" w:cs="Times New Roman"/>
                <w:color w:val="000000"/>
                <w:szCs w:val="18"/>
              </w:rPr>
              <w:t>ND</w:t>
            </w:r>
          </w:p>
        </w:tc>
        <w:tc>
          <w:tcPr>
            <w:tcW w:w="268" w:type="pct"/>
            <w:tcBorders>
              <w:top w:val="single" w:sz="4" w:space="0" w:color="auto"/>
              <w:left w:val="nil"/>
              <w:bottom w:val="nil"/>
              <w:right w:val="single" w:sz="4" w:space="0" w:color="auto"/>
            </w:tcBorders>
            <w:shd w:val="clear" w:color="auto" w:fill="auto"/>
            <w:vAlign w:val="center"/>
          </w:tcPr>
          <w:p w14:paraId="07276199" w14:textId="1DA50C82" w:rsidR="006D2DBF" w:rsidRPr="00DA4E54" w:rsidRDefault="006D2DBF" w:rsidP="006D2DBF">
            <w:pPr>
              <w:pStyle w:val="aff"/>
            </w:pPr>
            <w:r>
              <w:rPr>
                <w:rFonts w:eastAsia="等线" w:cs="Times New Roman"/>
                <w:color w:val="000000"/>
                <w:szCs w:val="18"/>
              </w:rPr>
              <w:t>ND</w:t>
            </w:r>
          </w:p>
        </w:tc>
        <w:tc>
          <w:tcPr>
            <w:tcW w:w="334" w:type="pct"/>
            <w:tcBorders>
              <w:top w:val="single" w:sz="4" w:space="0" w:color="auto"/>
              <w:bottom w:val="nil"/>
            </w:tcBorders>
            <w:shd w:val="clear" w:color="auto" w:fill="auto"/>
            <w:vAlign w:val="center"/>
          </w:tcPr>
          <w:p w14:paraId="0CD7E840" w14:textId="75102FF6" w:rsidR="006D2DBF" w:rsidRPr="00DA4E54" w:rsidRDefault="006D2DBF" w:rsidP="006D2DBF">
            <w:pPr>
              <w:pStyle w:val="aff"/>
              <w:rPr>
                <w:b/>
              </w:rPr>
            </w:pPr>
            <w:r>
              <w:rPr>
                <w:rFonts w:eastAsia="等线" w:cs="Times New Roman"/>
                <w:color w:val="000000"/>
                <w:szCs w:val="18"/>
              </w:rPr>
              <w:t>ND</w:t>
            </w:r>
          </w:p>
        </w:tc>
        <w:tc>
          <w:tcPr>
            <w:tcW w:w="782" w:type="pct"/>
            <w:gridSpan w:val="2"/>
            <w:shd w:val="clear" w:color="auto" w:fill="auto"/>
            <w:vAlign w:val="center"/>
          </w:tcPr>
          <w:p w14:paraId="57DC3AC8" w14:textId="3B4FB7B8" w:rsidR="006D2DBF" w:rsidRPr="00DA4E54" w:rsidRDefault="006D2DBF" w:rsidP="006D2DBF">
            <w:pPr>
              <w:pStyle w:val="aff"/>
              <w:rPr>
                <w:rFonts w:eastAsia="等线" w:cs="Times New Roman"/>
                <w:szCs w:val="18"/>
              </w:rPr>
            </w:pPr>
            <w:r w:rsidRPr="00DA4E54">
              <w:rPr>
                <w:rFonts w:eastAsia="等线" w:cs="Times New Roman"/>
                <w:szCs w:val="18"/>
              </w:rPr>
              <w:t>2.5</w:t>
            </w:r>
          </w:p>
        </w:tc>
        <w:tc>
          <w:tcPr>
            <w:tcW w:w="494" w:type="pct"/>
            <w:shd w:val="clear" w:color="auto" w:fill="auto"/>
            <w:vAlign w:val="center"/>
          </w:tcPr>
          <w:p w14:paraId="36C7E578" w14:textId="4B4EBF29" w:rsidR="006D2DBF" w:rsidRPr="00DA4E54" w:rsidRDefault="006D2DBF" w:rsidP="006D2DBF">
            <w:pPr>
              <w:pStyle w:val="aff"/>
              <w:rPr>
                <w:rFonts w:eastAsia="等线" w:cs="Times New Roman"/>
                <w:b/>
                <w:szCs w:val="18"/>
              </w:rPr>
            </w:pPr>
            <w:r w:rsidRPr="00DA4E54">
              <w:rPr>
                <w:rFonts w:eastAsia="等线" w:cs="Times New Roman"/>
                <w:szCs w:val="18"/>
              </w:rPr>
              <w:t>2.5</w:t>
            </w:r>
          </w:p>
        </w:tc>
        <w:tc>
          <w:tcPr>
            <w:tcW w:w="444" w:type="pct"/>
            <w:shd w:val="clear" w:color="auto" w:fill="auto"/>
            <w:noWrap/>
            <w:vAlign w:val="center"/>
          </w:tcPr>
          <w:p w14:paraId="2DBB0C21" w14:textId="67A42F27"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tcPr>
          <w:p w14:paraId="7BCD182A" w14:textId="20746398" w:rsidR="006D2DBF" w:rsidRPr="00DA4E54" w:rsidRDefault="006D2DBF" w:rsidP="006D2DBF">
            <w:pPr>
              <w:pStyle w:val="aff"/>
              <w:rPr>
                <w:b/>
              </w:rPr>
            </w:pPr>
            <w:r w:rsidRPr="00DA4E54">
              <w:rPr>
                <w:b/>
              </w:rPr>
              <w:t>是</w:t>
            </w:r>
          </w:p>
        </w:tc>
        <w:tc>
          <w:tcPr>
            <w:tcW w:w="556" w:type="pct"/>
            <w:vMerge/>
            <w:vAlign w:val="center"/>
          </w:tcPr>
          <w:p w14:paraId="0624FCB8" w14:textId="77777777" w:rsidR="006D2DBF" w:rsidRPr="00DA4E54" w:rsidRDefault="006D2DBF" w:rsidP="006D2DBF">
            <w:pPr>
              <w:pStyle w:val="aff"/>
              <w:rPr>
                <w:rFonts w:eastAsia="等线" w:cs="Times New Roman"/>
                <w:b/>
                <w:szCs w:val="18"/>
              </w:rPr>
            </w:pPr>
          </w:p>
        </w:tc>
      </w:tr>
      <w:tr w:rsidR="006D2DBF" w:rsidRPr="00DA4E54" w14:paraId="6FC92578" w14:textId="77777777" w:rsidTr="006D2DBF">
        <w:trPr>
          <w:trHeight w:val="460"/>
        </w:trPr>
        <w:tc>
          <w:tcPr>
            <w:tcW w:w="289" w:type="pct"/>
            <w:vMerge/>
            <w:vAlign w:val="center"/>
            <w:hideMark/>
          </w:tcPr>
          <w:p w14:paraId="27E5B668" w14:textId="77777777" w:rsidR="006D2DBF" w:rsidRPr="00DA4E54" w:rsidRDefault="006D2DBF" w:rsidP="006D2DBF">
            <w:pPr>
              <w:pStyle w:val="aff"/>
            </w:pPr>
          </w:p>
        </w:tc>
        <w:tc>
          <w:tcPr>
            <w:tcW w:w="247" w:type="pct"/>
            <w:tcBorders>
              <w:top w:val="nil"/>
            </w:tcBorders>
            <w:shd w:val="clear" w:color="auto" w:fill="auto"/>
            <w:vAlign w:val="center"/>
            <w:hideMark/>
          </w:tcPr>
          <w:p w14:paraId="329388AD" w14:textId="77777777" w:rsidR="006D2DBF" w:rsidRPr="00DA4E54" w:rsidRDefault="006D2DBF" w:rsidP="006D2DBF">
            <w:pPr>
              <w:pStyle w:val="aff"/>
            </w:pPr>
            <w:r w:rsidRPr="00DA4E54">
              <w:rPr>
                <w:rFonts w:hint="eastAsia"/>
              </w:rPr>
              <w:t>企业</w:t>
            </w:r>
            <w:r w:rsidRPr="00DA4E54">
              <w:t>7</w:t>
            </w:r>
          </w:p>
        </w:tc>
        <w:tc>
          <w:tcPr>
            <w:tcW w:w="468" w:type="pct"/>
            <w:tcBorders>
              <w:top w:val="nil"/>
            </w:tcBorders>
            <w:vAlign w:val="center"/>
          </w:tcPr>
          <w:p w14:paraId="14E7E5CB" w14:textId="607F278C" w:rsidR="006D2DBF" w:rsidRPr="00B203B6" w:rsidRDefault="006D2DBF" w:rsidP="006D2DBF">
            <w:pPr>
              <w:pStyle w:val="aff"/>
            </w:pPr>
            <w:r w:rsidRPr="004F4E60">
              <w:rPr>
                <w:rFonts w:eastAsia="等线" w:cs="Times New Roman"/>
                <w:szCs w:val="18"/>
              </w:rPr>
              <w:t>29</w:t>
            </w:r>
          </w:p>
        </w:tc>
        <w:tc>
          <w:tcPr>
            <w:tcW w:w="468" w:type="pct"/>
            <w:tcBorders>
              <w:top w:val="nil"/>
            </w:tcBorders>
            <w:shd w:val="clear" w:color="auto" w:fill="auto"/>
            <w:vAlign w:val="center"/>
            <w:hideMark/>
          </w:tcPr>
          <w:p w14:paraId="60EF26F8" w14:textId="110376B2" w:rsidR="006D2DBF" w:rsidRPr="00DA4E54" w:rsidRDefault="006D2DBF" w:rsidP="006D2DBF">
            <w:pPr>
              <w:pStyle w:val="aff"/>
            </w:pPr>
            <w:r w:rsidRPr="00DA4E54">
              <w:t>2018.08</w:t>
            </w:r>
            <w:r>
              <w:t>~</w:t>
            </w:r>
            <w:r w:rsidRPr="00DA4E54">
              <w:t>2020.09</w:t>
            </w:r>
          </w:p>
        </w:tc>
        <w:tc>
          <w:tcPr>
            <w:tcW w:w="312" w:type="pct"/>
            <w:tcBorders>
              <w:top w:val="nil"/>
            </w:tcBorders>
            <w:shd w:val="clear" w:color="auto" w:fill="auto"/>
            <w:vAlign w:val="center"/>
            <w:hideMark/>
          </w:tcPr>
          <w:p w14:paraId="6E138A52" w14:textId="4CED48C7" w:rsidR="006D2DBF" w:rsidRPr="00DA4E54" w:rsidRDefault="006D2DBF" w:rsidP="006D2DBF">
            <w:pPr>
              <w:pStyle w:val="aff"/>
            </w:pPr>
            <w:r w:rsidRPr="00DA4E54">
              <w:t>0.00</w:t>
            </w:r>
            <w:r>
              <w:t>~</w:t>
            </w:r>
            <w:r w:rsidRPr="00DA4E54">
              <w:t>0.09</w:t>
            </w:r>
          </w:p>
        </w:tc>
        <w:tc>
          <w:tcPr>
            <w:tcW w:w="268" w:type="pct"/>
            <w:tcBorders>
              <w:top w:val="nil"/>
            </w:tcBorders>
            <w:shd w:val="clear" w:color="auto" w:fill="auto"/>
            <w:vAlign w:val="center"/>
            <w:hideMark/>
          </w:tcPr>
          <w:p w14:paraId="7EAE6026" w14:textId="77777777" w:rsidR="006D2DBF" w:rsidRPr="00DA4E54" w:rsidRDefault="006D2DBF" w:rsidP="006D2DBF">
            <w:pPr>
              <w:pStyle w:val="aff"/>
            </w:pPr>
            <w:r w:rsidRPr="00DA4E54">
              <w:t>0.01</w:t>
            </w:r>
          </w:p>
        </w:tc>
        <w:tc>
          <w:tcPr>
            <w:tcW w:w="334" w:type="pct"/>
            <w:tcBorders>
              <w:top w:val="nil"/>
            </w:tcBorders>
            <w:shd w:val="clear" w:color="auto" w:fill="auto"/>
            <w:vAlign w:val="center"/>
            <w:hideMark/>
          </w:tcPr>
          <w:p w14:paraId="02AB9575" w14:textId="77777777" w:rsidR="006D2DBF" w:rsidRPr="00DA4E54" w:rsidRDefault="006D2DBF" w:rsidP="006D2DBF">
            <w:pPr>
              <w:pStyle w:val="aff"/>
              <w:rPr>
                <w:b/>
              </w:rPr>
            </w:pPr>
            <w:r w:rsidRPr="00DA4E54">
              <w:rPr>
                <w:b/>
              </w:rPr>
              <w:t>0.018</w:t>
            </w:r>
          </w:p>
        </w:tc>
        <w:tc>
          <w:tcPr>
            <w:tcW w:w="782" w:type="pct"/>
            <w:gridSpan w:val="2"/>
            <w:shd w:val="clear" w:color="auto" w:fill="auto"/>
            <w:vAlign w:val="center"/>
            <w:hideMark/>
          </w:tcPr>
          <w:p w14:paraId="281F9C68" w14:textId="77777777" w:rsidR="006D2DBF" w:rsidRPr="00DA4E54" w:rsidRDefault="006D2DBF" w:rsidP="006D2DBF">
            <w:pPr>
              <w:pStyle w:val="aff"/>
            </w:pPr>
            <w:r w:rsidRPr="00DA4E54">
              <w:rPr>
                <w:rFonts w:eastAsia="等线" w:cs="Times New Roman"/>
                <w:szCs w:val="18"/>
              </w:rPr>
              <w:t>2.5</w:t>
            </w:r>
          </w:p>
          <w:p w14:paraId="637D9149" w14:textId="460DEA63" w:rsidR="006D2DBF" w:rsidRPr="00DA4E54" w:rsidRDefault="006D2DBF" w:rsidP="006D2DBF">
            <w:pPr>
              <w:pStyle w:val="aff"/>
            </w:pPr>
          </w:p>
        </w:tc>
        <w:tc>
          <w:tcPr>
            <w:tcW w:w="494" w:type="pct"/>
            <w:shd w:val="clear" w:color="auto" w:fill="auto"/>
            <w:vAlign w:val="center"/>
          </w:tcPr>
          <w:p w14:paraId="633B8FD9" w14:textId="6B5C0F18" w:rsidR="006D2DBF" w:rsidRPr="00DA4E54" w:rsidRDefault="006D2DBF" w:rsidP="006D2DBF">
            <w:pPr>
              <w:pStyle w:val="aff"/>
              <w:rPr>
                <w:b/>
              </w:rPr>
            </w:pPr>
            <w:r w:rsidRPr="00DA4E54">
              <w:rPr>
                <w:rFonts w:eastAsia="等线" w:cs="Times New Roman"/>
                <w:szCs w:val="18"/>
              </w:rPr>
              <w:t>2.5</w:t>
            </w:r>
          </w:p>
        </w:tc>
        <w:tc>
          <w:tcPr>
            <w:tcW w:w="444" w:type="pct"/>
            <w:shd w:val="clear" w:color="auto" w:fill="auto"/>
            <w:noWrap/>
            <w:vAlign w:val="center"/>
          </w:tcPr>
          <w:p w14:paraId="7F0A6FCA" w14:textId="45BBFC7C" w:rsidR="006D2DBF" w:rsidRPr="00DA4E54" w:rsidRDefault="006D2DBF" w:rsidP="006D2DBF">
            <w:pPr>
              <w:pStyle w:val="aff"/>
              <w:rPr>
                <w:b/>
              </w:rPr>
            </w:pPr>
            <w:r w:rsidRPr="00DA4E54">
              <w:rPr>
                <w:rFonts w:eastAsia="等线" w:cs="Times New Roman"/>
                <w:b/>
                <w:szCs w:val="18"/>
              </w:rPr>
              <w:t>2.5</w:t>
            </w:r>
          </w:p>
        </w:tc>
        <w:tc>
          <w:tcPr>
            <w:tcW w:w="338" w:type="pct"/>
            <w:shd w:val="clear" w:color="auto" w:fill="auto"/>
            <w:vAlign w:val="center"/>
            <w:hideMark/>
          </w:tcPr>
          <w:p w14:paraId="4E6F912B" w14:textId="66C87C36" w:rsidR="006D2DBF" w:rsidRPr="00DA4E54" w:rsidRDefault="006D2DBF" w:rsidP="006D2DBF">
            <w:pPr>
              <w:pStyle w:val="aff"/>
              <w:rPr>
                <w:b/>
              </w:rPr>
            </w:pPr>
            <w:r w:rsidRPr="00DA4E54">
              <w:rPr>
                <w:rFonts w:hint="eastAsia"/>
                <w:b/>
              </w:rPr>
              <w:t>是</w:t>
            </w:r>
          </w:p>
        </w:tc>
        <w:tc>
          <w:tcPr>
            <w:tcW w:w="556" w:type="pct"/>
            <w:vMerge/>
            <w:vAlign w:val="center"/>
            <w:hideMark/>
          </w:tcPr>
          <w:p w14:paraId="2920F0F8" w14:textId="77777777" w:rsidR="006D2DBF" w:rsidRPr="00DA4E54" w:rsidRDefault="006D2DBF" w:rsidP="006D2DBF">
            <w:pPr>
              <w:pStyle w:val="aff"/>
              <w:rPr>
                <w:rFonts w:eastAsia="等线" w:cs="Times New Roman"/>
                <w:b/>
                <w:szCs w:val="18"/>
              </w:rPr>
            </w:pPr>
          </w:p>
        </w:tc>
      </w:tr>
      <w:tr w:rsidR="006D2DBF" w:rsidRPr="00DA4E54" w14:paraId="0141C727" w14:textId="77777777" w:rsidTr="00B203B6">
        <w:trPr>
          <w:trHeight w:val="460"/>
        </w:trPr>
        <w:tc>
          <w:tcPr>
            <w:tcW w:w="5000" w:type="pct"/>
            <w:gridSpan w:val="13"/>
            <w:vAlign w:val="center"/>
          </w:tcPr>
          <w:p w14:paraId="6A71FB1B" w14:textId="77777777" w:rsidR="006D2DBF" w:rsidRPr="00B66282" w:rsidRDefault="006D2DBF" w:rsidP="006D2DBF">
            <w:pPr>
              <w:pStyle w:val="aff5"/>
            </w:pPr>
            <w:r w:rsidRPr="00B66282">
              <w:rPr>
                <w:rFonts w:hint="eastAsia"/>
              </w:rPr>
              <w:t>注：</w:t>
            </w:r>
          </w:p>
          <w:p w14:paraId="31BB2030" w14:textId="77777777" w:rsidR="006D2DBF" w:rsidRPr="00B66282" w:rsidRDefault="006D2DBF" w:rsidP="006D2DBF">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73E362FD" w14:textId="3D7966E8" w:rsidR="006D2DBF" w:rsidRDefault="006D2DBF" w:rsidP="004F4E60">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r>
              <w:rPr>
                <w:rFonts w:hint="eastAsia"/>
              </w:rPr>
              <w:t>;</w:t>
            </w:r>
          </w:p>
          <w:p w14:paraId="7433C60D" w14:textId="756DA9CB" w:rsidR="006D2DBF" w:rsidRPr="00DA4E54" w:rsidRDefault="006D2DBF" w:rsidP="004F4E60">
            <w:pPr>
              <w:pStyle w:val="aff5"/>
            </w:pPr>
            <w:r>
              <w:rPr>
                <w:rFonts w:hint="eastAsia"/>
              </w:rPr>
              <w:t>3</w:t>
            </w:r>
            <w:r>
              <w:rPr>
                <w:rFonts w:hint="eastAsia"/>
              </w:rPr>
              <w:t>）</w:t>
            </w:r>
            <w:r w:rsidRPr="00DA4E54">
              <w:rPr>
                <w:rFonts w:hint="eastAsia"/>
              </w:rPr>
              <w:t xml:space="preserve"> </w:t>
            </w:r>
            <w:r w:rsidRPr="00DA4E54">
              <w:rPr>
                <w:rFonts w:hint="eastAsia"/>
              </w:rPr>
              <w:t>“</w:t>
            </w:r>
            <w:r w:rsidRPr="00DA4E54">
              <w:rPr>
                <w:rFonts w:hint="eastAsia"/>
              </w:rPr>
              <w:t>ND</w:t>
            </w:r>
            <w:r w:rsidRPr="00DA4E54">
              <w:rPr>
                <w:rFonts w:hint="eastAsia"/>
              </w:rPr>
              <w:t>”表示未检出</w:t>
            </w:r>
            <w:r>
              <w:rPr>
                <w:rFonts w:hint="eastAsia"/>
              </w:rPr>
              <w:t>。</w:t>
            </w:r>
          </w:p>
        </w:tc>
      </w:tr>
    </w:tbl>
    <w:p w14:paraId="257CE25A" w14:textId="77777777" w:rsidR="002D46C0" w:rsidRPr="00DA4E54" w:rsidRDefault="002D46C0">
      <w:pPr>
        <w:widowControl w:val="0"/>
        <w:spacing w:line="312" w:lineRule="auto"/>
        <w:rPr>
          <w:rFonts w:cs="Times New Roman"/>
          <w:b/>
          <w:bCs/>
          <w:kern w:val="2"/>
          <w:sz w:val="21"/>
          <w:lang w:val="zh-CN"/>
        </w:rPr>
      </w:pPr>
    </w:p>
    <w:p w14:paraId="0998A6EF" w14:textId="26210F7D" w:rsidR="00CF7A1A" w:rsidRPr="00DA4E54" w:rsidRDefault="00210480" w:rsidP="00125989">
      <w:pPr>
        <w:pStyle w:val="afb"/>
        <w:numPr>
          <w:ilvl w:val="0"/>
          <w:numId w:val="13"/>
        </w:numPr>
        <w:ind w:left="618" w:firstLineChars="0"/>
        <w:rPr>
          <w:b/>
        </w:rPr>
      </w:pPr>
      <w:r w:rsidRPr="00DA4E54">
        <w:rPr>
          <w:rFonts w:hint="eastAsia"/>
          <w:b/>
        </w:rPr>
        <w:t>企业边界</w:t>
      </w:r>
    </w:p>
    <w:p w14:paraId="4048C650" w14:textId="3A91507C" w:rsidR="00CF7A1A" w:rsidRPr="00DA4E54" w:rsidRDefault="00E02FB7" w:rsidP="0034539F">
      <w:pPr>
        <w:pStyle w:val="afb"/>
        <w:numPr>
          <w:ilvl w:val="0"/>
          <w:numId w:val="38"/>
        </w:numPr>
        <w:ind w:firstLineChars="0"/>
      </w:pPr>
      <w:bookmarkStart w:id="194" w:name="_Hlk67647517"/>
      <w:r w:rsidRPr="00DA4E54">
        <w:rPr>
          <w:rFonts w:hint="eastAsia"/>
        </w:rPr>
        <w:t>现行</w:t>
      </w:r>
      <w:r w:rsidR="005251E0" w:rsidRPr="00DA4E54">
        <w:rPr>
          <w:rFonts w:hint="eastAsia"/>
        </w:rPr>
        <w:t>国家标准</w:t>
      </w:r>
      <w:r w:rsidRPr="00DA4E54">
        <w:rPr>
          <w:rFonts w:hint="eastAsia"/>
        </w:rPr>
        <w:t>《炼焦化学工业污染物排放标准》（</w:t>
      </w:r>
      <w:r w:rsidRPr="00DA4E54">
        <w:t>GB 16171-2012</w:t>
      </w:r>
      <w:r w:rsidRPr="00DA4E54">
        <w:rPr>
          <w:rFonts w:hint="eastAsia"/>
        </w:rPr>
        <w:t>）对炼焦行业中的现有及新建企业</w:t>
      </w:r>
      <w:r w:rsidR="002B7E76" w:rsidRPr="00DA4E54">
        <w:rPr>
          <w:rFonts w:hint="eastAsia"/>
        </w:rPr>
        <w:t>的</w:t>
      </w:r>
      <w:r w:rsidR="00210480" w:rsidRPr="00DA4E54">
        <w:rPr>
          <w:rFonts w:hint="eastAsia"/>
        </w:rPr>
        <w:t>企业边界</w:t>
      </w:r>
      <w:r w:rsidRPr="00DA4E54">
        <w:rPr>
          <w:rFonts w:hint="eastAsia"/>
        </w:rPr>
        <w:t>苯并</w:t>
      </w:r>
      <w:r w:rsidRPr="00DA4E54">
        <w:t>[a]</w:t>
      </w:r>
      <w:proofErr w:type="gramStart"/>
      <w:r w:rsidRPr="00DA4E54">
        <w:rPr>
          <w:rFonts w:hint="eastAsia"/>
        </w:rPr>
        <w:t>芘</w:t>
      </w:r>
      <w:proofErr w:type="gramEnd"/>
      <w:r w:rsidRPr="00DA4E54">
        <w:rPr>
          <w:rFonts w:hint="eastAsia"/>
        </w:rPr>
        <w:t>的</w:t>
      </w:r>
      <w:r w:rsidR="005251E0" w:rsidRPr="00DA4E54">
        <w:rPr>
          <w:rFonts w:hint="eastAsia"/>
        </w:rPr>
        <w:t>排放</w:t>
      </w:r>
      <w:r w:rsidRPr="00DA4E54">
        <w:rPr>
          <w:rFonts w:hint="eastAsia"/>
        </w:rPr>
        <w:t>浓度限值为</w:t>
      </w:r>
      <w:r w:rsidRPr="00DA4E54">
        <w:t>0.01 μg/m</w:t>
      </w:r>
      <w:r w:rsidRPr="00DA4E54">
        <w:rPr>
          <w:vertAlign w:val="superscript"/>
        </w:rPr>
        <w:t>3</w:t>
      </w:r>
      <w:r w:rsidRPr="00DA4E54">
        <w:rPr>
          <w:rFonts w:hint="eastAsia"/>
        </w:rPr>
        <w:t>。</w:t>
      </w:r>
    </w:p>
    <w:p w14:paraId="42ECBA56" w14:textId="3AB808D4" w:rsidR="00CF7A1A" w:rsidRPr="00DA4E54" w:rsidRDefault="00635895" w:rsidP="00136C43">
      <w:pPr>
        <w:pStyle w:val="afb"/>
        <w:numPr>
          <w:ilvl w:val="0"/>
          <w:numId w:val="38"/>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w:t>
      </w:r>
      <w:r w:rsidR="00CB7078" w:rsidRPr="00DA4E54">
        <w:rPr>
          <w:rFonts w:hint="eastAsia"/>
        </w:rPr>
        <w:t>、</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w:t>
      </w:r>
      <w:r w:rsidR="00CB7078" w:rsidRPr="00DA4E54">
        <w:rPr>
          <w:rFonts w:hint="eastAsia"/>
        </w:rPr>
        <w:t>和山西</w:t>
      </w:r>
      <w:r w:rsidR="00E01B81" w:rsidRPr="00DA4E54">
        <w:rPr>
          <w:rFonts w:hint="eastAsia"/>
        </w:rPr>
        <w:t>地方标准</w:t>
      </w:r>
      <w:r w:rsidR="00CB7078" w:rsidRPr="00DA4E54">
        <w:rPr>
          <w:rFonts w:hint="eastAsia"/>
        </w:rPr>
        <w:t>《炼焦化学工业大气污染物无组织排放与控制标准》（报批稿）</w:t>
      </w:r>
      <w:r w:rsidR="00E02FB7" w:rsidRPr="00DA4E54">
        <w:rPr>
          <w:rFonts w:hint="eastAsia"/>
        </w:rPr>
        <w:t>中对</w:t>
      </w:r>
      <w:r w:rsidR="00210480" w:rsidRPr="00DA4E54">
        <w:rPr>
          <w:rFonts w:hint="eastAsia"/>
        </w:rPr>
        <w:t>企业边界</w:t>
      </w:r>
      <w:r w:rsidR="005251E0" w:rsidRPr="00DA4E54">
        <w:rPr>
          <w:rFonts w:hint="eastAsia"/>
        </w:rPr>
        <w:t>苯并</w:t>
      </w:r>
      <w:r w:rsidR="005251E0" w:rsidRPr="00DA4E54">
        <w:t>[a]</w:t>
      </w:r>
      <w:proofErr w:type="gramStart"/>
      <w:r w:rsidR="005251E0" w:rsidRPr="00DA4E54">
        <w:rPr>
          <w:rFonts w:hint="eastAsia"/>
        </w:rPr>
        <w:t>芘</w:t>
      </w:r>
      <w:proofErr w:type="gramEnd"/>
      <w:r w:rsidR="005251E0" w:rsidRPr="00DA4E54">
        <w:rPr>
          <w:rFonts w:hint="eastAsia"/>
        </w:rPr>
        <w:t>的排放浓度限值</w:t>
      </w:r>
      <w:r w:rsidR="00E02FB7" w:rsidRPr="00DA4E54">
        <w:rPr>
          <w:rFonts w:hint="eastAsia"/>
        </w:rPr>
        <w:t>与</w:t>
      </w:r>
      <w:r w:rsidR="005251E0" w:rsidRPr="00DA4E54">
        <w:rPr>
          <w:rFonts w:hint="eastAsia"/>
        </w:rPr>
        <w:t>国家标准</w:t>
      </w:r>
      <w:r w:rsidR="00E02FB7" w:rsidRPr="00DA4E54">
        <w:rPr>
          <w:rFonts w:hint="eastAsia"/>
        </w:rPr>
        <w:t>保持一致。</w:t>
      </w:r>
    </w:p>
    <w:p w14:paraId="1A32AF37" w14:textId="26E608C2" w:rsidR="005251E0" w:rsidRPr="00DA4E54" w:rsidRDefault="00E02FB7" w:rsidP="0034539F">
      <w:pPr>
        <w:pStyle w:val="afb"/>
        <w:numPr>
          <w:ilvl w:val="0"/>
          <w:numId w:val="38"/>
        </w:numPr>
        <w:ind w:firstLineChars="0"/>
      </w:pPr>
      <w:r w:rsidRPr="00DA4E54">
        <w:t xml:space="preserve"> </w:t>
      </w:r>
      <w:r w:rsidRPr="00DA4E54">
        <w:rPr>
          <w:rFonts w:hint="eastAsia"/>
        </w:rPr>
        <w:t>江苏省</w:t>
      </w:r>
      <w:r w:rsidR="00E01B81" w:rsidRPr="00DA4E54">
        <w:rPr>
          <w:rFonts w:hint="eastAsia"/>
        </w:rPr>
        <w:t>地方标准</w:t>
      </w:r>
      <w:r w:rsidRPr="00DA4E54">
        <w:rPr>
          <w:rFonts w:hint="eastAsia"/>
        </w:rPr>
        <w:t>《大气污染物综合排放标准》</w:t>
      </w:r>
      <w:r w:rsidR="00C65481" w:rsidRPr="00DA4E54">
        <w:rPr>
          <w:rFonts w:hint="eastAsia"/>
        </w:rPr>
        <w:t>（</w:t>
      </w:r>
      <w:r w:rsidR="00500976">
        <w:t>DB 32/ 4041-2021</w:t>
      </w:r>
      <w:r w:rsidR="00C65481" w:rsidRPr="00DA4E54">
        <w:rPr>
          <w:rFonts w:hint="eastAsia"/>
        </w:rPr>
        <w:t>）</w:t>
      </w:r>
      <w:r w:rsidRPr="00DA4E54">
        <w:rPr>
          <w:rFonts w:hint="eastAsia"/>
        </w:rPr>
        <w:t>中规定</w:t>
      </w:r>
      <w:r w:rsidR="00A6209B" w:rsidRPr="00DA4E54">
        <w:rPr>
          <w:rFonts w:hint="eastAsia"/>
        </w:rPr>
        <w:t>企业边界</w:t>
      </w:r>
      <w:r w:rsidRPr="00DA4E54">
        <w:rPr>
          <w:rFonts w:hint="eastAsia"/>
        </w:rPr>
        <w:t>苯并</w:t>
      </w:r>
      <w:r w:rsidRPr="00DA4E54">
        <w:t>[a]</w:t>
      </w:r>
      <w:proofErr w:type="gramStart"/>
      <w:r w:rsidRPr="00DA4E54">
        <w:rPr>
          <w:rFonts w:hint="eastAsia"/>
        </w:rPr>
        <w:t>芘</w:t>
      </w:r>
      <w:proofErr w:type="gramEnd"/>
      <w:r w:rsidRPr="00DA4E54">
        <w:rPr>
          <w:rFonts w:hint="eastAsia"/>
        </w:rPr>
        <w:t>的排放</w:t>
      </w:r>
      <w:r w:rsidR="005251E0" w:rsidRPr="00DA4E54">
        <w:rPr>
          <w:rFonts w:hint="eastAsia"/>
        </w:rPr>
        <w:t>浓度</w:t>
      </w:r>
      <w:r w:rsidRPr="00DA4E54">
        <w:rPr>
          <w:rFonts w:hint="eastAsia"/>
        </w:rPr>
        <w:t>限值为</w:t>
      </w:r>
      <w:r w:rsidRPr="00DA4E54">
        <w:t>0.008 μg/m</w:t>
      </w:r>
      <w:r w:rsidRPr="00DA4E54">
        <w:rPr>
          <w:vertAlign w:val="superscript"/>
        </w:rPr>
        <w:t>3</w:t>
      </w:r>
      <w:r w:rsidRPr="00DA4E54">
        <w:rPr>
          <w:rFonts w:hint="eastAsia"/>
        </w:rPr>
        <w:t>。</w:t>
      </w:r>
    </w:p>
    <w:p w14:paraId="09A0ECCB" w14:textId="2C9DC1AE" w:rsidR="00565E88" w:rsidRPr="00DA4E54" w:rsidRDefault="00E02FB7" w:rsidP="0034539F">
      <w:pPr>
        <w:pStyle w:val="afb"/>
        <w:numPr>
          <w:ilvl w:val="0"/>
          <w:numId w:val="38"/>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5251E0" w:rsidRPr="00DA4E54">
        <w:rPr>
          <w:rFonts w:hint="eastAsia"/>
        </w:rPr>
        <w:t>分析</w:t>
      </w:r>
      <w:r w:rsidRPr="00DA4E54">
        <w:rPr>
          <w:rFonts w:hint="eastAsia"/>
        </w:rPr>
        <w:t>，</w:t>
      </w:r>
      <w:r w:rsidR="00C70308">
        <w:rPr>
          <w:rFonts w:hint="eastAsia"/>
        </w:rPr>
        <w:t>其中</w:t>
      </w:r>
      <w:r w:rsidR="00C70308">
        <w:rPr>
          <w:rFonts w:hint="eastAsia"/>
        </w:rPr>
        <w:t>6</w:t>
      </w:r>
      <w:r w:rsidR="002B7E76" w:rsidRPr="00DA4E54">
        <w:rPr>
          <w:rFonts w:hint="eastAsia"/>
        </w:rPr>
        <w:t>家企业</w:t>
      </w:r>
      <w:r w:rsidR="00886378" w:rsidRPr="00DA4E54">
        <w:rPr>
          <w:rFonts w:hint="eastAsia"/>
        </w:rPr>
        <w:t>的</w:t>
      </w:r>
      <w:r w:rsidR="002B7E76" w:rsidRPr="00DA4E54">
        <w:rPr>
          <w:rFonts w:hint="eastAsia"/>
        </w:rPr>
        <w:t>企业边界苯并</w:t>
      </w:r>
      <w:r w:rsidR="002B7E76" w:rsidRPr="00DA4E54">
        <w:rPr>
          <w:rFonts w:hint="eastAsia"/>
        </w:rPr>
        <w:t>[a]</w:t>
      </w:r>
      <w:proofErr w:type="gramStart"/>
      <w:r w:rsidR="002B7E76" w:rsidRPr="00DA4E54">
        <w:rPr>
          <w:rFonts w:hint="eastAsia"/>
        </w:rPr>
        <w:t>芘</w:t>
      </w:r>
      <w:proofErr w:type="gramEnd"/>
      <w:r w:rsidR="002B7E76" w:rsidRPr="00DA4E54">
        <w:rPr>
          <w:rFonts w:hint="eastAsia"/>
        </w:rPr>
        <w:t>的排放浓度均未检出。</w:t>
      </w:r>
    </w:p>
    <w:p w14:paraId="1DAD951D" w14:textId="077009A8" w:rsidR="005251E0" w:rsidRPr="00DA4E54" w:rsidRDefault="001B1872" w:rsidP="0034539F">
      <w:pPr>
        <w:pStyle w:val="afb"/>
        <w:numPr>
          <w:ilvl w:val="0"/>
          <w:numId w:val="38"/>
        </w:numPr>
        <w:ind w:firstLineChars="0"/>
      </w:pPr>
      <w:r w:rsidRPr="00DA4E54">
        <w:rPr>
          <w:rFonts w:hint="eastAsia"/>
        </w:rPr>
        <w:t>执行国家标准排放浓度限值</w:t>
      </w:r>
      <w:r w:rsidRPr="00DA4E54">
        <w:t>0.01 μg/m</w:t>
      </w:r>
      <w:r w:rsidRPr="00DA4E54">
        <w:rPr>
          <w:vertAlign w:val="superscript"/>
        </w:rPr>
        <w:t>3</w:t>
      </w:r>
      <w:r w:rsidRPr="00DA4E54">
        <w:rPr>
          <w:rFonts w:hint="eastAsia"/>
        </w:rPr>
        <w:t>，</w:t>
      </w:r>
      <w:r w:rsidR="00C70308">
        <w:t>6</w:t>
      </w:r>
      <w:r w:rsidRPr="00DA4E54">
        <w:rPr>
          <w:rFonts w:hint="eastAsia"/>
        </w:rPr>
        <w:t>家企业均能达标。</w:t>
      </w:r>
      <w:proofErr w:type="gramStart"/>
      <w:r w:rsidR="005251E0" w:rsidRPr="00DA4E54">
        <w:rPr>
          <w:rFonts w:hint="eastAsia"/>
        </w:rPr>
        <w:t>若参</w:t>
      </w:r>
      <w:proofErr w:type="gramEnd"/>
      <w:r w:rsidR="005251E0" w:rsidRPr="00DA4E54">
        <w:rPr>
          <w:rFonts w:hint="eastAsia"/>
        </w:rPr>
        <w:t>考江苏省地方标</w:t>
      </w:r>
      <w:r w:rsidR="005251E0" w:rsidRPr="00DA4E54">
        <w:rPr>
          <w:rFonts w:hint="eastAsia"/>
        </w:rPr>
        <w:lastRenderedPageBreak/>
        <w:t>准《大气污染物综合排放标准》（</w:t>
      </w:r>
      <w:r w:rsidR="00500976">
        <w:t>DB 32/ 4041-2021</w:t>
      </w:r>
      <w:r w:rsidR="005251E0" w:rsidRPr="00DA4E54">
        <w:rPr>
          <w:rFonts w:hint="eastAsia"/>
        </w:rPr>
        <w:t>）将限值调整为</w:t>
      </w:r>
      <w:r w:rsidR="005251E0" w:rsidRPr="00DA4E54">
        <w:t>0.008 μg/m</w:t>
      </w:r>
      <w:r w:rsidR="005251E0" w:rsidRPr="00DA4E54">
        <w:rPr>
          <w:vertAlign w:val="superscript"/>
        </w:rPr>
        <w:t>3</w:t>
      </w:r>
      <w:r w:rsidR="005251E0" w:rsidRPr="00DA4E54">
        <w:rPr>
          <w:rFonts w:hint="eastAsia"/>
        </w:rPr>
        <w:t>，</w:t>
      </w:r>
      <w:r w:rsidR="00DF28B6">
        <w:t>6</w:t>
      </w:r>
      <w:r w:rsidR="002B7E76" w:rsidRPr="00DA4E54">
        <w:rPr>
          <w:rFonts w:hint="eastAsia"/>
        </w:rPr>
        <w:t>家企业均能达标</w:t>
      </w:r>
      <w:r w:rsidR="00E02FB7" w:rsidRPr="00DA4E54">
        <w:rPr>
          <w:rFonts w:hint="eastAsia"/>
        </w:rPr>
        <w:t>。</w:t>
      </w:r>
    </w:p>
    <w:p w14:paraId="3155F880" w14:textId="5A3D8F3A" w:rsidR="005404B8" w:rsidRPr="00DA4E54" w:rsidRDefault="005251E0" w:rsidP="0034539F">
      <w:pPr>
        <w:pStyle w:val="afb"/>
        <w:numPr>
          <w:ilvl w:val="0"/>
          <w:numId w:val="38"/>
        </w:numPr>
        <w:ind w:firstLineChars="0"/>
      </w:pPr>
      <w:r w:rsidRPr="00DA4E54">
        <w:rPr>
          <w:rFonts w:hint="eastAsia"/>
        </w:rPr>
        <w:t>综上，</w:t>
      </w:r>
      <w:r w:rsidR="00E02FB7" w:rsidRPr="00DA4E54">
        <w:rPr>
          <w:rFonts w:hint="eastAsia"/>
        </w:rPr>
        <w:t>其他省份的相关地方标准</w:t>
      </w:r>
      <w:r w:rsidR="00127CBD" w:rsidRPr="00DA4E54">
        <w:rPr>
          <w:rFonts w:hint="eastAsia"/>
        </w:rPr>
        <w:t>中对</w:t>
      </w:r>
      <w:r w:rsidR="00210480" w:rsidRPr="00DA4E54">
        <w:rPr>
          <w:rFonts w:hint="eastAsia"/>
        </w:rPr>
        <w:t>企业边界</w:t>
      </w:r>
      <w:r w:rsidR="00127CBD" w:rsidRPr="00DA4E54">
        <w:rPr>
          <w:rFonts w:hint="eastAsia"/>
        </w:rPr>
        <w:t>苯并</w:t>
      </w:r>
      <w:r w:rsidR="00127CBD" w:rsidRPr="00DA4E54">
        <w:t>[a]</w:t>
      </w:r>
      <w:proofErr w:type="gramStart"/>
      <w:r w:rsidR="00127CBD" w:rsidRPr="00DA4E54">
        <w:rPr>
          <w:rFonts w:hint="eastAsia"/>
        </w:rPr>
        <w:t>芘</w:t>
      </w:r>
      <w:proofErr w:type="gramEnd"/>
      <w:r w:rsidR="00127CBD" w:rsidRPr="00DA4E54">
        <w:rPr>
          <w:rFonts w:hint="eastAsia"/>
        </w:rPr>
        <w:t>的排放浓度限值与国家标准保持一致限值为</w:t>
      </w:r>
      <w:r w:rsidR="00127CBD" w:rsidRPr="00DA4E54">
        <w:t>0.01 μg/m</w:t>
      </w:r>
      <w:r w:rsidR="00127CBD" w:rsidRPr="00DA4E54">
        <w:rPr>
          <w:vertAlign w:val="superscript"/>
        </w:rPr>
        <w:t>3</w:t>
      </w:r>
      <w:r w:rsidR="00E02FB7" w:rsidRPr="00DA4E54">
        <w:rPr>
          <w:rFonts w:hint="eastAsia"/>
        </w:rPr>
        <w:t>，本标准</w:t>
      </w:r>
      <w:r w:rsidR="00127CBD" w:rsidRPr="00DA4E54">
        <w:rPr>
          <w:rFonts w:hint="eastAsia"/>
        </w:rPr>
        <w:t>参考</w:t>
      </w:r>
      <w:r w:rsidR="00E02FB7" w:rsidRPr="00DA4E54">
        <w:rPr>
          <w:rFonts w:hint="eastAsia"/>
        </w:rPr>
        <w:t>江苏省</w:t>
      </w:r>
      <w:r w:rsidR="00E01B81" w:rsidRPr="00DA4E54">
        <w:rPr>
          <w:rFonts w:hint="eastAsia"/>
        </w:rPr>
        <w:t>地方标准</w:t>
      </w:r>
      <w:r w:rsidR="00E02FB7" w:rsidRPr="00DA4E54">
        <w:rPr>
          <w:rFonts w:hint="eastAsia"/>
        </w:rPr>
        <w:t>《大气污染物综合排放标准》</w:t>
      </w:r>
      <w:r w:rsidR="00C65481" w:rsidRPr="00DA4E54">
        <w:rPr>
          <w:rFonts w:hint="eastAsia"/>
        </w:rPr>
        <w:t>（</w:t>
      </w:r>
      <w:r w:rsidR="00500976">
        <w:t>DB 32/ 4041-2021</w:t>
      </w:r>
      <w:r w:rsidR="00C65481" w:rsidRPr="00DA4E54">
        <w:rPr>
          <w:rFonts w:hint="eastAsia"/>
        </w:rPr>
        <w:t>）</w:t>
      </w:r>
      <w:r w:rsidR="001B1872" w:rsidRPr="00DA4E54">
        <w:rPr>
          <w:rFonts w:hint="eastAsia"/>
        </w:rPr>
        <w:t>，在国家标准的基础上</w:t>
      </w:r>
      <w:r w:rsidR="007C56BE" w:rsidRPr="00DA4E54">
        <w:rPr>
          <w:rFonts w:hint="eastAsia"/>
        </w:rPr>
        <w:t>收严</w:t>
      </w:r>
      <w:r w:rsidR="001B1872" w:rsidRPr="00DA4E54">
        <w:rPr>
          <w:rFonts w:hint="eastAsia"/>
        </w:rPr>
        <w:t>，</w:t>
      </w:r>
      <w:r w:rsidR="00E02FB7" w:rsidRPr="00DA4E54">
        <w:rPr>
          <w:rFonts w:hint="eastAsia"/>
        </w:rPr>
        <w:t>将苯并</w:t>
      </w:r>
      <w:r w:rsidR="00E02FB7" w:rsidRPr="00DA4E54">
        <w:t>[a]</w:t>
      </w:r>
      <w:proofErr w:type="gramStart"/>
      <w:r w:rsidR="00E02FB7" w:rsidRPr="00DA4E54">
        <w:rPr>
          <w:rFonts w:hint="eastAsia"/>
        </w:rPr>
        <w:t>芘</w:t>
      </w:r>
      <w:proofErr w:type="gramEnd"/>
      <w:r w:rsidR="00E02FB7" w:rsidRPr="00DA4E54">
        <w:rPr>
          <w:rFonts w:hint="eastAsia"/>
        </w:rPr>
        <w:t>的排放</w:t>
      </w:r>
      <w:r w:rsidR="00127CBD" w:rsidRPr="00DA4E54">
        <w:rPr>
          <w:rFonts w:hint="eastAsia"/>
        </w:rPr>
        <w:t>浓度</w:t>
      </w:r>
      <w:r w:rsidR="00E02FB7" w:rsidRPr="00DA4E54">
        <w:rPr>
          <w:rFonts w:hint="eastAsia"/>
        </w:rPr>
        <w:t>限值定为</w:t>
      </w:r>
      <w:r w:rsidR="00E02FB7" w:rsidRPr="00DA4E54">
        <w:t>0.008 μg/m</w:t>
      </w:r>
      <w:r w:rsidR="00E02FB7" w:rsidRPr="00DA4E54">
        <w:rPr>
          <w:vertAlign w:val="superscript"/>
        </w:rPr>
        <w:t>3</w:t>
      </w:r>
      <w:r w:rsidR="00E02FB7" w:rsidRPr="00DA4E54">
        <w:rPr>
          <w:rFonts w:hint="eastAsia"/>
        </w:rPr>
        <w:t>。</w:t>
      </w:r>
    </w:p>
    <w:p w14:paraId="70907D4A" w14:textId="394747CF" w:rsidR="005404B8" w:rsidRPr="00DA4E54" w:rsidRDefault="005404B8" w:rsidP="00843458">
      <w:pPr>
        <w:pStyle w:val="aff2"/>
        <w:ind w:firstLine="420"/>
      </w:pPr>
      <w:bookmarkStart w:id="195" w:name="_Hlk80712602"/>
      <w:r w:rsidRPr="00DA4E54">
        <w:rPr>
          <w:rFonts w:hint="eastAsia"/>
        </w:rPr>
        <w:t>表</w:t>
      </w:r>
      <w:r w:rsidRPr="00DA4E54">
        <w:t>5-</w:t>
      </w:r>
      <w:r w:rsidR="00FC20B2" w:rsidRPr="00DA4E54">
        <w:t>4</w:t>
      </w:r>
      <w:r w:rsidR="00792FDA" w:rsidRPr="00DA4E54">
        <w:t>5</w:t>
      </w:r>
      <w:r w:rsidRPr="00DA4E54">
        <w:t xml:space="preserve"> </w:t>
      </w:r>
      <w:r w:rsidR="00210480" w:rsidRPr="00DA4E54">
        <w:rPr>
          <w:rFonts w:hint="eastAsia"/>
        </w:rPr>
        <w:t>企业边界</w:t>
      </w:r>
      <w:r w:rsidRPr="00DA4E54">
        <w:rPr>
          <w:rFonts w:hint="eastAsia"/>
        </w:rPr>
        <w:t>苯并</w:t>
      </w:r>
      <w:r w:rsidRPr="00DA4E54">
        <w:rPr>
          <w:rFonts w:hint="eastAsia"/>
        </w:rPr>
        <w:t>[a]</w:t>
      </w:r>
      <w:proofErr w:type="gramStart"/>
      <w:r w:rsidRPr="00DA4E54">
        <w:rPr>
          <w:rFonts w:hint="eastAsia"/>
        </w:rPr>
        <w:t>芘</w:t>
      </w:r>
      <w:proofErr w:type="gramEnd"/>
      <w:r w:rsidRPr="00DA4E54">
        <w:rPr>
          <w:rFonts w:hint="eastAsia"/>
        </w:rPr>
        <w:t>排放浓度（</w:t>
      </w:r>
      <w:r w:rsidR="00E43E25" w:rsidRPr="00DA4E54">
        <w:t>μg/m</w:t>
      </w:r>
      <w:r w:rsidR="00E43E25" w:rsidRPr="00DA4E54">
        <w:rPr>
          <w:vertAlign w:val="superscript"/>
        </w:rPr>
        <w:t>3</w:t>
      </w:r>
      <w:r w:rsidRPr="00DA4E54">
        <w:rPr>
          <w:rFonts w:hint="eastAsia"/>
        </w:rPr>
        <w:t>）</w:t>
      </w:r>
      <w:bookmarkEnd w:id="195"/>
      <w:r w:rsidR="00E43E25"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
        <w:gridCol w:w="624"/>
        <w:gridCol w:w="425"/>
        <w:gridCol w:w="708"/>
        <w:gridCol w:w="596"/>
        <w:gridCol w:w="431"/>
        <w:gridCol w:w="431"/>
        <w:gridCol w:w="725"/>
        <w:gridCol w:w="843"/>
        <w:gridCol w:w="899"/>
        <w:gridCol w:w="772"/>
        <w:gridCol w:w="640"/>
        <w:gridCol w:w="838"/>
      </w:tblGrid>
      <w:tr w:rsidR="00C70308" w:rsidRPr="00DA4E54" w14:paraId="2D642AE0" w14:textId="77777777" w:rsidTr="004F4E60">
        <w:trPr>
          <w:trHeight w:val="1030"/>
        </w:trPr>
        <w:tc>
          <w:tcPr>
            <w:tcW w:w="219" w:type="pct"/>
            <w:shd w:val="clear" w:color="auto" w:fill="auto"/>
            <w:vAlign w:val="center"/>
            <w:hideMark/>
          </w:tcPr>
          <w:p w14:paraId="220AC510" w14:textId="77777777" w:rsidR="00C70308" w:rsidRPr="00DA4E54" w:rsidRDefault="00C70308" w:rsidP="00C70308">
            <w:pPr>
              <w:pStyle w:val="aff"/>
              <w:rPr>
                <w:b/>
              </w:rPr>
            </w:pPr>
            <w:r w:rsidRPr="00DA4E54">
              <w:rPr>
                <w:rFonts w:hint="eastAsia"/>
                <w:b/>
              </w:rPr>
              <w:t>污染物排放环节</w:t>
            </w:r>
          </w:p>
        </w:tc>
        <w:tc>
          <w:tcPr>
            <w:tcW w:w="376" w:type="pct"/>
            <w:shd w:val="clear" w:color="auto" w:fill="auto"/>
            <w:vAlign w:val="center"/>
            <w:hideMark/>
          </w:tcPr>
          <w:p w14:paraId="1236CCAF" w14:textId="77777777" w:rsidR="00C70308" w:rsidRPr="00DA4E54" w:rsidRDefault="00C70308" w:rsidP="00C70308">
            <w:pPr>
              <w:pStyle w:val="aff"/>
              <w:rPr>
                <w:b/>
              </w:rPr>
            </w:pPr>
            <w:r w:rsidRPr="00DA4E54">
              <w:rPr>
                <w:rFonts w:hint="eastAsia"/>
                <w:b/>
              </w:rPr>
              <w:t>编号</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610AC024" w14:textId="26833C73" w:rsidR="00C70308" w:rsidRPr="00C70308" w:rsidRDefault="00C70308">
            <w:pPr>
              <w:pStyle w:val="aff"/>
              <w:rPr>
                <w:b/>
              </w:rPr>
            </w:pPr>
            <w:r w:rsidRPr="004F4E60">
              <w:rPr>
                <w:rFonts w:hint="eastAsia"/>
                <w:b/>
              </w:rPr>
              <w:t>样本量</w:t>
            </w:r>
          </w:p>
        </w:tc>
        <w:tc>
          <w:tcPr>
            <w:tcW w:w="427" w:type="pct"/>
            <w:tcBorders>
              <w:top w:val="single" w:sz="4" w:space="0" w:color="auto"/>
              <w:left w:val="nil"/>
              <w:bottom w:val="single" w:sz="4" w:space="0" w:color="auto"/>
              <w:right w:val="single" w:sz="4" w:space="0" w:color="auto"/>
            </w:tcBorders>
            <w:shd w:val="clear" w:color="auto" w:fill="auto"/>
            <w:vAlign w:val="center"/>
            <w:hideMark/>
          </w:tcPr>
          <w:p w14:paraId="5B570F31" w14:textId="7E9A99DA" w:rsidR="00C70308" w:rsidRPr="00C70308" w:rsidRDefault="00C70308">
            <w:pPr>
              <w:pStyle w:val="aff"/>
              <w:rPr>
                <w:b/>
              </w:rPr>
            </w:pPr>
            <w:r w:rsidRPr="004F4E60">
              <w:rPr>
                <w:rFonts w:hint="eastAsia"/>
                <w:b/>
              </w:rPr>
              <w:t>时间</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35EEBECA" w14:textId="0C0D2F3E" w:rsidR="00C70308" w:rsidRPr="00C70308" w:rsidRDefault="00C70308">
            <w:pPr>
              <w:pStyle w:val="aff"/>
              <w:rPr>
                <w:b/>
              </w:rPr>
            </w:pPr>
            <w:r w:rsidRPr="004F4E60">
              <w:rPr>
                <w:rFonts w:hint="eastAsia"/>
                <w:b/>
              </w:rPr>
              <w:t>范围</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231A2C1E" w14:textId="70DA187D" w:rsidR="00C70308" w:rsidRPr="00C70308" w:rsidRDefault="00C70308">
            <w:pPr>
              <w:pStyle w:val="aff"/>
              <w:rPr>
                <w:b/>
              </w:rPr>
            </w:pPr>
            <w:r w:rsidRPr="004F4E60">
              <w:rPr>
                <w:rFonts w:hint="eastAsia"/>
                <w:b/>
              </w:rPr>
              <w:t>均值</w:t>
            </w:r>
          </w:p>
        </w:tc>
        <w:tc>
          <w:tcPr>
            <w:tcW w:w="260" w:type="pct"/>
            <w:tcBorders>
              <w:top w:val="single" w:sz="4" w:space="0" w:color="auto"/>
              <w:left w:val="nil"/>
              <w:bottom w:val="single" w:sz="4" w:space="0" w:color="auto"/>
              <w:right w:val="single" w:sz="4" w:space="0" w:color="auto"/>
            </w:tcBorders>
            <w:shd w:val="clear" w:color="auto" w:fill="auto"/>
            <w:vAlign w:val="center"/>
            <w:hideMark/>
          </w:tcPr>
          <w:p w14:paraId="3E1B417B" w14:textId="321A4317" w:rsidR="00C70308" w:rsidRPr="00C70308" w:rsidRDefault="00C70308">
            <w:pPr>
              <w:pStyle w:val="aff"/>
              <w:rPr>
                <w:b/>
              </w:rPr>
            </w:pPr>
            <w:r w:rsidRPr="004F4E60">
              <w:rPr>
                <w:b/>
              </w:rPr>
              <w:t>90</w:t>
            </w:r>
            <w:r w:rsidRPr="004F4E60">
              <w:rPr>
                <w:rFonts w:hint="eastAsia"/>
                <w:b/>
              </w:rPr>
              <w:t>分位数</w:t>
            </w:r>
          </w:p>
        </w:tc>
        <w:tc>
          <w:tcPr>
            <w:tcW w:w="437" w:type="pct"/>
            <w:shd w:val="clear" w:color="auto" w:fill="auto"/>
            <w:vAlign w:val="center"/>
            <w:hideMark/>
          </w:tcPr>
          <w:p w14:paraId="36ABE992" w14:textId="4E15BA3F" w:rsidR="00C70308" w:rsidRPr="00DA4E54" w:rsidRDefault="00C70308" w:rsidP="00C70308">
            <w:pPr>
              <w:pStyle w:val="aff"/>
              <w:rPr>
                <w:b/>
              </w:rPr>
            </w:pPr>
            <w:r w:rsidRPr="00DA4E54">
              <w:rPr>
                <w:rFonts w:hint="eastAsia"/>
                <w:b/>
              </w:rPr>
              <w:t>国家标准</w:t>
            </w:r>
            <w:r w:rsidRPr="00DA4E54">
              <w:rPr>
                <w:rFonts w:hint="eastAsia"/>
                <w:b/>
              </w:rPr>
              <w:t>GB 16171-2012</w:t>
            </w:r>
            <w:r w:rsidRPr="00DA4E54">
              <w:rPr>
                <w:rFonts w:hint="eastAsia"/>
                <w:b/>
              </w:rPr>
              <w:t>限值</w:t>
            </w:r>
          </w:p>
        </w:tc>
        <w:tc>
          <w:tcPr>
            <w:tcW w:w="508" w:type="pct"/>
            <w:shd w:val="clear" w:color="auto" w:fill="auto"/>
            <w:vAlign w:val="center"/>
            <w:hideMark/>
          </w:tcPr>
          <w:p w14:paraId="7C2C505D" w14:textId="7A34DB45" w:rsidR="00C70308" w:rsidRPr="00DA4E54" w:rsidRDefault="00C70308" w:rsidP="00C70308">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542" w:type="pct"/>
            <w:shd w:val="clear" w:color="auto" w:fill="auto"/>
            <w:vAlign w:val="center"/>
            <w:hideMark/>
          </w:tcPr>
          <w:p w14:paraId="4B14072E" w14:textId="249A8BF8" w:rsidR="00C70308" w:rsidRPr="00DA4E54" w:rsidRDefault="00C70308" w:rsidP="00C70308">
            <w:pPr>
              <w:pStyle w:val="aff"/>
              <w:rPr>
                <w:b/>
              </w:rPr>
            </w:pPr>
            <w:r w:rsidRPr="00DA4E54">
              <w:rPr>
                <w:rFonts w:hint="eastAsia"/>
                <w:b/>
              </w:rPr>
              <w:t>江苏省大气污染</w:t>
            </w:r>
            <w:proofErr w:type="gramStart"/>
            <w:r w:rsidRPr="00DA4E54">
              <w:rPr>
                <w:rFonts w:hint="eastAsia"/>
                <w:b/>
              </w:rPr>
              <w:t>物综合</w:t>
            </w:r>
            <w:proofErr w:type="gramEnd"/>
            <w:r w:rsidRPr="00DA4E54">
              <w:rPr>
                <w:rFonts w:hint="eastAsia"/>
                <w:b/>
              </w:rPr>
              <w:t>排放标准（</w:t>
            </w:r>
            <w:r w:rsidR="00500976">
              <w:rPr>
                <w:b/>
              </w:rPr>
              <w:t>DB 32/ 4041-2021</w:t>
            </w:r>
            <w:r w:rsidRPr="00DA4E54">
              <w:rPr>
                <w:rFonts w:hint="eastAsia"/>
                <w:b/>
              </w:rPr>
              <w:t>）限值</w:t>
            </w:r>
          </w:p>
        </w:tc>
        <w:tc>
          <w:tcPr>
            <w:tcW w:w="465" w:type="pct"/>
            <w:shd w:val="clear" w:color="auto" w:fill="auto"/>
            <w:vAlign w:val="center"/>
            <w:hideMark/>
          </w:tcPr>
          <w:p w14:paraId="5A64523E" w14:textId="77777777" w:rsidR="00C70308" w:rsidRPr="00DA4E54" w:rsidRDefault="00C70308" w:rsidP="00C70308">
            <w:pPr>
              <w:pStyle w:val="aff"/>
              <w:rPr>
                <w:b/>
              </w:rPr>
            </w:pPr>
            <w:r w:rsidRPr="00DA4E54">
              <w:rPr>
                <w:rFonts w:hint="eastAsia"/>
                <w:b/>
              </w:rPr>
              <w:t>本标准拟定限值</w:t>
            </w:r>
          </w:p>
        </w:tc>
        <w:tc>
          <w:tcPr>
            <w:tcW w:w="386" w:type="pct"/>
            <w:shd w:val="clear" w:color="auto" w:fill="auto"/>
            <w:vAlign w:val="center"/>
            <w:hideMark/>
          </w:tcPr>
          <w:p w14:paraId="55B3E8E4" w14:textId="77777777" w:rsidR="00C70308" w:rsidRPr="00DA4E54" w:rsidRDefault="00C70308" w:rsidP="00C70308">
            <w:pPr>
              <w:pStyle w:val="aff"/>
              <w:rPr>
                <w:b/>
              </w:rPr>
            </w:pPr>
            <w:r w:rsidRPr="00DA4E54">
              <w:rPr>
                <w:rFonts w:hint="eastAsia"/>
                <w:b/>
              </w:rPr>
              <w:t>执行本标准是否达标</w:t>
            </w:r>
          </w:p>
        </w:tc>
        <w:tc>
          <w:tcPr>
            <w:tcW w:w="505" w:type="pct"/>
            <w:shd w:val="clear" w:color="auto" w:fill="auto"/>
            <w:vAlign w:val="center"/>
            <w:hideMark/>
          </w:tcPr>
          <w:p w14:paraId="71FA60E5" w14:textId="77777777" w:rsidR="00C70308" w:rsidRPr="00DA4E54" w:rsidRDefault="00C70308" w:rsidP="00C70308">
            <w:pPr>
              <w:pStyle w:val="aff"/>
              <w:rPr>
                <w:b/>
              </w:rPr>
            </w:pPr>
            <w:r w:rsidRPr="00DA4E54">
              <w:rPr>
                <w:b/>
              </w:rPr>
              <w:t>执行本标准需要升级改造的企业数</w:t>
            </w:r>
          </w:p>
        </w:tc>
      </w:tr>
      <w:tr w:rsidR="00C70308" w:rsidRPr="00DA4E54" w14:paraId="3AA72324" w14:textId="77777777" w:rsidTr="004F4E60">
        <w:trPr>
          <w:trHeight w:val="460"/>
        </w:trPr>
        <w:tc>
          <w:tcPr>
            <w:tcW w:w="219" w:type="pct"/>
            <w:vMerge w:val="restart"/>
            <w:shd w:val="clear" w:color="auto" w:fill="auto"/>
            <w:vAlign w:val="center"/>
            <w:hideMark/>
          </w:tcPr>
          <w:p w14:paraId="76CDAC9D" w14:textId="5FB8CFEF" w:rsidR="00C70308" w:rsidRPr="00DA4E54" w:rsidRDefault="00C70308" w:rsidP="00C70308">
            <w:pPr>
              <w:pStyle w:val="aff"/>
              <w:rPr>
                <w:szCs w:val="18"/>
              </w:rPr>
            </w:pPr>
            <w:r w:rsidRPr="00DA4E54">
              <w:rPr>
                <w:rFonts w:hint="eastAsia"/>
                <w:szCs w:val="18"/>
              </w:rPr>
              <w:t>企业边界</w:t>
            </w:r>
          </w:p>
        </w:tc>
        <w:tc>
          <w:tcPr>
            <w:tcW w:w="376" w:type="pct"/>
            <w:shd w:val="clear" w:color="auto" w:fill="auto"/>
            <w:vAlign w:val="center"/>
            <w:hideMark/>
          </w:tcPr>
          <w:p w14:paraId="4B63E9B0" w14:textId="77777777" w:rsidR="00C70308" w:rsidRPr="00DA4E54" w:rsidRDefault="00C70308" w:rsidP="00C70308">
            <w:pPr>
              <w:pStyle w:val="aff"/>
              <w:rPr>
                <w:szCs w:val="18"/>
              </w:rPr>
            </w:pPr>
            <w:r w:rsidRPr="00DA4E54">
              <w:rPr>
                <w:rFonts w:hint="eastAsia"/>
                <w:szCs w:val="18"/>
              </w:rPr>
              <w:t>企业</w:t>
            </w:r>
            <w:r w:rsidRPr="00DA4E54">
              <w:rPr>
                <w:rFonts w:cs="Times New Roman"/>
                <w:szCs w:val="18"/>
              </w:rPr>
              <w:t>1</w:t>
            </w:r>
          </w:p>
        </w:tc>
        <w:tc>
          <w:tcPr>
            <w:tcW w:w="256" w:type="pct"/>
            <w:tcBorders>
              <w:top w:val="nil"/>
              <w:left w:val="single" w:sz="4" w:space="0" w:color="auto"/>
              <w:bottom w:val="single" w:sz="4" w:space="0" w:color="auto"/>
              <w:right w:val="single" w:sz="4" w:space="0" w:color="auto"/>
            </w:tcBorders>
            <w:shd w:val="clear" w:color="auto" w:fill="auto"/>
            <w:vAlign w:val="center"/>
          </w:tcPr>
          <w:p w14:paraId="0BCCFA27" w14:textId="3F043BB4" w:rsidR="00C70308" w:rsidRPr="00C70308" w:rsidRDefault="00C70308" w:rsidP="00C70308">
            <w:pPr>
              <w:pStyle w:val="aff"/>
              <w:rPr>
                <w:rFonts w:eastAsia="等线" w:cs="Times New Roman"/>
                <w:szCs w:val="18"/>
              </w:rPr>
            </w:pPr>
            <w:r w:rsidRPr="004F4E60">
              <w:rPr>
                <w:rFonts w:eastAsia="等线" w:cs="Times New Roman"/>
                <w:szCs w:val="18"/>
              </w:rPr>
              <w:t>15</w:t>
            </w:r>
          </w:p>
        </w:tc>
        <w:tc>
          <w:tcPr>
            <w:tcW w:w="427" w:type="pct"/>
            <w:tcBorders>
              <w:top w:val="nil"/>
              <w:left w:val="nil"/>
              <w:bottom w:val="single" w:sz="4" w:space="0" w:color="auto"/>
              <w:right w:val="single" w:sz="4" w:space="0" w:color="auto"/>
            </w:tcBorders>
            <w:shd w:val="clear" w:color="auto" w:fill="auto"/>
            <w:vAlign w:val="center"/>
            <w:hideMark/>
          </w:tcPr>
          <w:p w14:paraId="5308D915" w14:textId="348CA4B2" w:rsidR="00C70308" w:rsidRPr="00C70308" w:rsidRDefault="00C70308" w:rsidP="00C70308">
            <w:pPr>
              <w:pStyle w:val="aff"/>
              <w:rPr>
                <w:rFonts w:eastAsia="等线" w:cs="Times New Roman"/>
                <w:szCs w:val="18"/>
              </w:rPr>
            </w:pPr>
            <w:r w:rsidRPr="004F4E60">
              <w:rPr>
                <w:rFonts w:eastAsia="等线" w:cs="Times New Roman"/>
                <w:szCs w:val="18"/>
              </w:rPr>
              <w:t>2018.3~2021.6</w:t>
            </w:r>
          </w:p>
        </w:tc>
        <w:tc>
          <w:tcPr>
            <w:tcW w:w="359" w:type="pct"/>
            <w:tcBorders>
              <w:top w:val="nil"/>
              <w:left w:val="nil"/>
              <w:bottom w:val="single" w:sz="4" w:space="0" w:color="auto"/>
              <w:right w:val="single" w:sz="4" w:space="0" w:color="auto"/>
            </w:tcBorders>
            <w:shd w:val="clear" w:color="auto" w:fill="auto"/>
            <w:vAlign w:val="center"/>
            <w:hideMark/>
          </w:tcPr>
          <w:p w14:paraId="157CD3CC" w14:textId="12970441"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hideMark/>
          </w:tcPr>
          <w:p w14:paraId="70D5F26D" w14:textId="468ADEF2"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hideMark/>
          </w:tcPr>
          <w:p w14:paraId="5AC23E13" w14:textId="5897BFA1" w:rsidR="00C70308" w:rsidRPr="00C70308" w:rsidRDefault="00C70308" w:rsidP="00C70308">
            <w:pPr>
              <w:pStyle w:val="aff"/>
              <w:rPr>
                <w:rFonts w:eastAsia="等线" w:cs="Times New Roman"/>
                <w:b/>
                <w:bCs/>
                <w:szCs w:val="18"/>
              </w:rPr>
            </w:pPr>
            <w:r w:rsidRPr="004F4E60">
              <w:rPr>
                <w:rFonts w:eastAsia="等线" w:cs="Times New Roman"/>
                <w:b/>
                <w:bCs/>
                <w:szCs w:val="18"/>
              </w:rPr>
              <w:t>ND</w:t>
            </w:r>
          </w:p>
        </w:tc>
        <w:tc>
          <w:tcPr>
            <w:tcW w:w="437" w:type="pct"/>
            <w:shd w:val="clear" w:color="auto" w:fill="auto"/>
            <w:vAlign w:val="center"/>
            <w:hideMark/>
          </w:tcPr>
          <w:p w14:paraId="68D4501E" w14:textId="55CA5D9C" w:rsidR="00C70308" w:rsidRPr="00C70308" w:rsidRDefault="00C70308">
            <w:pPr>
              <w:pStyle w:val="aff"/>
            </w:pPr>
            <w:r w:rsidRPr="00C70308">
              <w:t>0.01</w:t>
            </w:r>
          </w:p>
        </w:tc>
        <w:tc>
          <w:tcPr>
            <w:tcW w:w="508" w:type="pct"/>
            <w:shd w:val="clear" w:color="auto" w:fill="auto"/>
            <w:vAlign w:val="center"/>
            <w:hideMark/>
          </w:tcPr>
          <w:p w14:paraId="34127A59" w14:textId="7F6893A0" w:rsidR="00C70308" w:rsidRPr="00C70308" w:rsidRDefault="00C70308">
            <w:pPr>
              <w:pStyle w:val="aff"/>
            </w:pPr>
            <w:r w:rsidRPr="00C70308">
              <w:t>0.01</w:t>
            </w:r>
          </w:p>
        </w:tc>
        <w:tc>
          <w:tcPr>
            <w:tcW w:w="542" w:type="pct"/>
            <w:shd w:val="clear" w:color="auto" w:fill="auto"/>
            <w:vAlign w:val="center"/>
            <w:hideMark/>
          </w:tcPr>
          <w:p w14:paraId="43EC6DF1" w14:textId="605D78A4" w:rsidR="00C70308" w:rsidRPr="00C70308" w:rsidRDefault="00C70308">
            <w:pPr>
              <w:pStyle w:val="aff"/>
            </w:pPr>
            <w:r w:rsidRPr="00C70308">
              <w:t>0.008</w:t>
            </w:r>
          </w:p>
        </w:tc>
        <w:tc>
          <w:tcPr>
            <w:tcW w:w="465" w:type="pct"/>
            <w:shd w:val="clear" w:color="auto" w:fill="auto"/>
            <w:vAlign w:val="center"/>
            <w:hideMark/>
          </w:tcPr>
          <w:p w14:paraId="60428693" w14:textId="3C2325E9" w:rsidR="00C70308" w:rsidRPr="00DA4E54" w:rsidRDefault="00C70308" w:rsidP="00C70308">
            <w:pPr>
              <w:pStyle w:val="aff"/>
              <w:rPr>
                <w:rFonts w:eastAsia="等线" w:cs="Times New Roman"/>
                <w:b/>
                <w:szCs w:val="18"/>
              </w:rPr>
            </w:pPr>
            <w:r w:rsidRPr="00DA4E54">
              <w:rPr>
                <w:rFonts w:eastAsia="等线" w:cs="Times New Roman"/>
                <w:b/>
                <w:szCs w:val="18"/>
              </w:rPr>
              <w:t>0.008</w:t>
            </w:r>
          </w:p>
        </w:tc>
        <w:tc>
          <w:tcPr>
            <w:tcW w:w="386" w:type="pct"/>
            <w:shd w:val="clear" w:color="auto" w:fill="auto"/>
            <w:vAlign w:val="center"/>
            <w:hideMark/>
          </w:tcPr>
          <w:p w14:paraId="73318EF0" w14:textId="77777777" w:rsidR="00C70308" w:rsidRPr="00DA4E54" w:rsidRDefault="00C70308" w:rsidP="00C70308">
            <w:pPr>
              <w:pStyle w:val="aff"/>
              <w:rPr>
                <w:b/>
                <w:bCs/>
              </w:rPr>
            </w:pPr>
            <w:r w:rsidRPr="00DA4E54">
              <w:rPr>
                <w:rFonts w:hint="eastAsia"/>
                <w:b/>
                <w:bCs/>
              </w:rPr>
              <w:t>是</w:t>
            </w:r>
          </w:p>
        </w:tc>
        <w:tc>
          <w:tcPr>
            <w:tcW w:w="505" w:type="pct"/>
            <w:vMerge w:val="restart"/>
            <w:shd w:val="clear" w:color="auto" w:fill="auto"/>
            <w:vAlign w:val="center"/>
            <w:hideMark/>
          </w:tcPr>
          <w:p w14:paraId="4F458FB6" w14:textId="77777777" w:rsidR="00C70308" w:rsidRPr="00DA4E54" w:rsidRDefault="00C70308" w:rsidP="00C70308">
            <w:pPr>
              <w:pStyle w:val="aff"/>
              <w:rPr>
                <w:rFonts w:eastAsia="等线" w:cs="Times New Roman"/>
                <w:szCs w:val="18"/>
              </w:rPr>
            </w:pPr>
            <w:r w:rsidRPr="00DA4E54">
              <w:rPr>
                <w:rFonts w:eastAsia="等线" w:cs="Times New Roman"/>
                <w:szCs w:val="18"/>
              </w:rPr>
              <w:t>0</w:t>
            </w:r>
          </w:p>
        </w:tc>
      </w:tr>
      <w:tr w:rsidR="00C70308" w:rsidRPr="00DA4E54" w14:paraId="71C58964" w14:textId="77777777" w:rsidTr="004F4E60">
        <w:trPr>
          <w:trHeight w:val="460"/>
        </w:trPr>
        <w:tc>
          <w:tcPr>
            <w:tcW w:w="219" w:type="pct"/>
            <w:vMerge/>
            <w:vAlign w:val="center"/>
            <w:hideMark/>
          </w:tcPr>
          <w:p w14:paraId="38FBF6BE" w14:textId="77777777" w:rsidR="00C70308" w:rsidRPr="00DA4E54" w:rsidRDefault="00C70308" w:rsidP="00C70308">
            <w:pPr>
              <w:pStyle w:val="aff"/>
              <w:rPr>
                <w:szCs w:val="18"/>
              </w:rPr>
            </w:pPr>
          </w:p>
        </w:tc>
        <w:tc>
          <w:tcPr>
            <w:tcW w:w="376" w:type="pct"/>
            <w:shd w:val="clear" w:color="auto" w:fill="auto"/>
            <w:vAlign w:val="center"/>
            <w:hideMark/>
          </w:tcPr>
          <w:p w14:paraId="3535A89F" w14:textId="77777777" w:rsidR="00C70308" w:rsidRPr="00DA4E54" w:rsidRDefault="00C70308" w:rsidP="00C70308">
            <w:pPr>
              <w:pStyle w:val="aff"/>
              <w:rPr>
                <w:szCs w:val="18"/>
              </w:rPr>
            </w:pPr>
            <w:r w:rsidRPr="00DA4E54">
              <w:rPr>
                <w:rFonts w:hint="eastAsia"/>
                <w:szCs w:val="18"/>
              </w:rPr>
              <w:t>企业</w:t>
            </w:r>
            <w:r w:rsidRPr="00DA4E54">
              <w:rPr>
                <w:rFonts w:cs="Times New Roman"/>
                <w:szCs w:val="18"/>
              </w:rPr>
              <w:t>2</w:t>
            </w:r>
          </w:p>
        </w:tc>
        <w:tc>
          <w:tcPr>
            <w:tcW w:w="256" w:type="pct"/>
            <w:tcBorders>
              <w:top w:val="nil"/>
              <w:left w:val="single" w:sz="4" w:space="0" w:color="auto"/>
              <w:bottom w:val="single" w:sz="4" w:space="0" w:color="auto"/>
              <w:right w:val="single" w:sz="4" w:space="0" w:color="auto"/>
            </w:tcBorders>
            <w:shd w:val="clear" w:color="auto" w:fill="auto"/>
            <w:vAlign w:val="center"/>
          </w:tcPr>
          <w:p w14:paraId="5056D0FE" w14:textId="5277DE41" w:rsidR="00C70308" w:rsidRPr="00C70308" w:rsidRDefault="00C70308" w:rsidP="00C70308">
            <w:pPr>
              <w:pStyle w:val="aff"/>
              <w:rPr>
                <w:rFonts w:eastAsia="等线" w:cs="Times New Roman"/>
                <w:szCs w:val="18"/>
              </w:rPr>
            </w:pPr>
            <w:r w:rsidRPr="004F4E60">
              <w:rPr>
                <w:rFonts w:eastAsia="等线" w:cs="Times New Roman"/>
                <w:szCs w:val="18"/>
              </w:rPr>
              <w:t>27</w:t>
            </w:r>
          </w:p>
        </w:tc>
        <w:tc>
          <w:tcPr>
            <w:tcW w:w="427" w:type="pct"/>
            <w:tcBorders>
              <w:top w:val="nil"/>
              <w:left w:val="nil"/>
              <w:bottom w:val="single" w:sz="4" w:space="0" w:color="auto"/>
              <w:right w:val="single" w:sz="4" w:space="0" w:color="auto"/>
            </w:tcBorders>
            <w:shd w:val="clear" w:color="auto" w:fill="auto"/>
            <w:vAlign w:val="center"/>
            <w:hideMark/>
          </w:tcPr>
          <w:p w14:paraId="6692AE2E" w14:textId="509F7BE6" w:rsidR="00C70308" w:rsidRPr="00C70308" w:rsidRDefault="00C70308" w:rsidP="00C70308">
            <w:pPr>
              <w:pStyle w:val="aff"/>
              <w:rPr>
                <w:rFonts w:eastAsia="等线" w:cs="Times New Roman"/>
                <w:szCs w:val="18"/>
              </w:rPr>
            </w:pPr>
            <w:r w:rsidRPr="004F4E60">
              <w:rPr>
                <w:rFonts w:eastAsia="等线" w:cs="Times New Roman"/>
                <w:szCs w:val="18"/>
              </w:rPr>
              <w:t>2018.3~2020.3</w:t>
            </w:r>
          </w:p>
        </w:tc>
        <w:tc>
          <w:tcPr>
            <w:tcW w:w="359" w:type="pct"/>
            <w:tcBorders>
              <w:top w:val="nil"/>
              <w:left w:val="nil"/>
              <w:bottom w:val="single" w:sz="4" w:space="0" w:color="auto"/>
              <w:right w:val="single" w:sz="4" w:space="0" w:color="auto"/>
            </w:tcBorders>
            <w:shd w:val="clear" w:color="auto" w:fill="auto"/>
            <w:vAlign w:val="center"/>
            <w:hideMark/>
          </w:tcPr>
          <w:p w14:paraId="2431136C" w14:textId="1160FC6D"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hideMark/>
          </w:tcPr>
          <w:p w14:paraId="09C2E19E" w14:textId="50C09B38"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hideMark/>
          </w:tcPr>
          <w:p w14:paraId="14561389" w14:textId="080F80F9" w:rsidR="00C70308" w:rsidRPr="00C70308" w:rsidRDefault="00C70308" w:rsidP="00C70308">
            <w:pPr>
              <w:pStyle w:val="aff"/>
              <w:rPr>
                <w:rFonts w:eastAsia="等线" w:cs="Times New Roman"/>
                <w:b/>
                <w:bCs/>
                <w:szCs w:val="18"/>
              </w:rPr>
            </w:pPr>
            <w:r w:rsidRPr="004F4E60">
              <w:rPr>
                <w:rFonts w:eastAsia="等线" w:cs="Times New Roman"/>
                <w:b/>
                <w:bCs/>
                <w:szCs w:val="18"/>
              </w:rPr>
              <w:t>ND</w:t>
            </w:r>
          </w:p>
        </w:tc>
        <w:tc>
          <w:tcPr>
            <w:tcW w:w="437" w:type="pct"/>
            <w:shd w:val="clear" w:color="auto" w:fill="auto"/>
            <w:vAlign w:val="center"/>
            <w:hideMark/>
          </w:tcPr>
          <w:p w14:paraId="45383DE5" w14:textId="55EDF991" w:rsidR="00C70308" w:rsidRPr="00C70308" w:rsidRDefault="00C70308">
            <w:pPr>
              <w:pStyle w:val="aff"/>
            </w:pPr>
            <w:r w:rsidRPr="00C70308">
              <w:t>0.01</w:t>
            </w:r>
          </w:p>
        </w:tc>
        <w:tc>
          <w:tcPr>
            <w:tcW w:w="508" w:type="pct"/>
            <w:shd w:val="clear" w:color="auto" w:fill="auto"/>
            <w:vAlign w:val="center"/>
            <w:hideMark/>
          </w:tcPr>
          <w:p w14:paraId="19AB4CD7" w14:textId="0741EB0B" w:rsidR="00C70308" w:rsidRPr="00C70308" w:rsidRDefault="00C70308">
            <w:pPr>
              <w:pStyle w:val="aff"/>
            </w:pPr>
            <w:r w:rsidRPr="00C70308">
              <w:t>0.01</w:t>
            </w:r>
          </w:p>
        </w:tc>
        <w:tc>
          <w:tcPr>
            <w:tcW w:w="542" w:type="pct"/>
            <w:shd w:val="clear" w:color="auto" w:fill="auto"/>
            <w:vAlign w:val="center"/>
            <w:hideMark/>
          </w:tcPr>
          <w:p w14:paraId="5BAF94FE" w14:textId="448677B6" w:rsidR="00C70308" w:rsidRPr="00C70308" w:rsidRDefault="00C70308">
            <w:pPr>
              <w:pStyle w:val="aff"/>
            </w:pPr>
            <w:r w:rsidRPr="00C70308">
              <w:t>0.008</w:t>
            </w:r>
          </w:p>
        </w:tc>
        <w:tc>
          <w:tcPr>
            <w:tcW w:w="465" w:type="pct"/>
            <w:shd w:val="clear" w:color="auto" w:fill="auto"/>
            <w:vAlign w:val="center"/>
            <w:hideMark/>
          </w:tcPr>
          <w:p w14:paraId="79F3B9A6" w14:textId="4C5C9D30" w:rsidR="00C70308" w:rsidRPr="00DA4E54" w:rsidRDefault="00C70308" w:rsidP="00C70308">
            <w:pPr>
              <w:pStyle w:val="aff"/>
              <w:rPr>
                <w:rFonts w:eastAsia="等线" w:cs="Times New Roman"/>
                <w:b/>
                <w:szCs w:val="18"/>
              </w:rPr>
            </w:pPr>
            <w:r w:rsidRPr="00DA4E54">
              <w:rPr>
                <w:rFonts w:eastAsia="等线" w:cs="Times New Roman"/>
                <w:b/>
                <w:szCs w:val="18"/>
              </w:rPr>
              <w:t>0.008</w:t>
            </w:r>
          </w:p>
        </w:tc>
        <w:tc>
          <w:tcPr>
            <w:tcW w:w="386" w:type="pct"/>
            <w:shd w:val="clear" w:color="auto" w:fill="auto"/>
            <w:vAlign w:val="center"/>
            <w:hideMark/>
          </w:tcPr>
          <w:p w14:paraId="16260C4B" w14:textId="77777777" w:rsidR="00C70308" w:rsidRPr="00DA4E54" w:rsidRDefault="00C70308" w:rsidP="00C70308">
            <w:pPr>
              <w:pStyle w:val="aff"/>
              <w:rPr>
                <w:b/>
                <w:bCs/>
              </w:rPr>
            </w:pPr>
            <w:r w:rsidRPr="00DA4E54">
              <w:rPr>
                <w:rFonts w:hint="eastAsia"/>
                <w:b/>
                <w:bCs/>
              </w:rPr>
              <w:t>是</w:t>
            </w:r>
          </w:p>
        </w:tc>
        <w:tc>
          <w:tcPr>
            <w:tcW w:w="505" w:type="pct"/>
            <w:vMerge/>
            <w:vAlign w:val="center"/>
            <w:hideMark/>
          </w:tcPr>
          <w:p w14:paraId="4CB25DCE" w14:textId="77777777" w:rsidR="00C70308" w:rsidRPr="00DA4E54" w:rsidRDefault="00C70308" w:rsidP="00C70308">
            <w:pPr>
              <w:pStyle w:val="aff"/>
              <w:rPr>
                <w:rFonts w:eastAsia="等线" w:cs="Times New Roman"/>
                <w:szCs w:val="18"/>
              </w:rPr>
            </w:pPr>
          </w:p>
        </w:tc>
      </w:tr>
      <w:tr w:rsidR="00C70308" w:rsidRPr="00DA4E54" w14:paraId="5ADBB96C" w14:textId="77777777" w:rsidTr="004F4E60">
        <w:trPr>
          <w:trHeight w:val="460"/>
        </w:trPr>
        <w:tc>
          <w:tcPr>
            <w:tcW w:w="219" w:type="pct"/>
            <w:vMerge/>
            <w:vAlign w:val="center"/>
            <w:hideMark/>
          </w:tcPr>
          <w:p w14:paraId="4234AE33" w14:textId="77777777" w:rsidR="00C70308" w:rsidRPr="00DA4E54" w:rsidRDefault="00C70308" w:rsidP="00C70308">
            <w:pPr>
              <w:pStyle w:val="aff"/>
              <w:rPr>
                <w:szCs w:val="18"/>
              </w:rPr>
            </w:pPr>
          </w:p>
        </w:tc>
        <w:tc>
          <w:tcPr>
            <w:tcW w:w="376" w:type="pct"/>
            <w:shd w:val="clear" w:color="auto" w:fill="auto"/>
            <w:vAlign w:val="center"/>
            <w:hideMark/>
          </w:tcPr>
          <w:p w14:paraId="7A0BB184" w14:textId="77777777" w:rsidR="00C70308" w:rsidRPr="00DA4E54" w:rsidRDefault="00C70308" w:rsidP="00C70308">
            <w:pPr>
              <w:pStyle w:val="aff"/>
              <w:rPr>
                <w:szCs w:val="18"/>
              </w:rPr>
            </w:pPr>
            <w:r w:rsidRPr="00DA4E54">
              <w:rPr>
                <w:rFonts w:hint="eastAsia"/>
                <w:szCs w:val="18"/>
              </w:rPr>
              <w:t>企业</w:t>
            </w:r>
            <w:r w:rsidRPr="00DA4E54">
              <w:rPr>
                <w:rFonts w:hint="eastAsia"/>
                <w:szCs w:val="18"/>
              </w:rPr>
              <w:t>3</w:t>
            </w:r>
          </w:p>
        </w:tc>
        <w:tc>
          <w:tcPr>
            <w:tcW w:w="256" w:type="pct"/>
            <w:tcBorders>
              <w:top w:val="nil"/>
              <w:left w:val="single" w:sz="4" w:space="0" w:color="auto"/>
              <w:bottom w:val="single" w:sz="4" w:space="0" w:color="auto"/>
              <w:right w:val="single" w:sz="4" w:space="0" w:color="auto"/>
            </w:tcBorders>
            <w:shd w:val="clear" w:color="auto" w:fill="auto"/>
            <w:vAlign w:val="center"/>
          </w:tcPr>
          <w:p w14:paraId="66E8BD80" w14:textId="0C10C106" w:rsidR="00C70308" w:rsidRPr="00C70308" w:rsidRDefault="00C70308" w:rsidP="00C70308">
            <w:pPr>
              <w:pStyle w:val="aff"/>
              <w:rPr>
                <w:rFonts w:eastAsia="等线" w:cs="Times New Roman"/>
                <w:szCs w:val="18"/>
              </w:rPr>
            </w:pPr>
            <w:r w:rsidRPr="004F4E60">
              <w:rPr>
                <w:rFonts w:eastAsia="等线" w:cs="Times New Roman"/>
                <w:szCs w:val="18"/>
              </w:rPr>
              <w:t>15</w:t>
            </w:r>
          </w:p>
        </w:tc>
        <w:tc>
          <w:tcPr>
            <w:tcW w:w="427" w:type="pct"/>
            <w:tcBorders>
              <w:top w:val="nil"/>
              <w:left w:val="nil"/>
              <w:bottom w:val="single" w:sz="4" w:space="0" w:color="auto"/>
              <w:right w:val="single" w:sz="4" w:space="0" w:color="auto"/>
            </w:tcBorders>
            <w:shd w:val="clear" w:color="auto" w:fill="auto"/>
            <w:vAlign w:val="center"/>
            <w:hideMark/>
          </w:tcPr>
          <w:p w14:paraId="2DA610BC" w14:textId="55D38AD3" w:rsidR="00C70308" w:rsidRPr="00C70308" w:rsidRDefault="00C70308" w:rsidP="00C70308">
            <w:pPr>
              <w:pStyle w:val="aff"/>
              <w:rPr>
                <w:rFonts w:eastAsia="等线" w:cs="Times New Roman"/>
                <w:szCs w:val="18"/>
              </w:rPr>
            </w:pPr>
            <w:r w:rsidRPr="004F4E60">
              <w:rPr>
                <w:rFonts w:eastAsia="等线" w:cs="Times New Roman"/>
                <w:szCs w:val="18"/>
              </w:rPr>
              <w:t>2018.3~2021.7</w:t>
            </w:r>
          </w:p>
        </w:tc>
        <w:tc>
          <w:tcPr>
            <w:tcW w:w="359" w:type="pct"/>
            <w:tcBorders>
              <w:top w:val="nil"/>
              <w:left w:val="nil"/>
              <w:bottom w:val="single" w:sz="4" w:space="0" w:color="auto"/>
              <w:right w:val="single" w:sz="4" w:space="0" w:color="auto"/>
            </w:tcBorders>
            <w:shd w:val="clear" w:color="auto" w:fill="auto"/>
            <w:vAlign w:val="center"/>
            <w:hideMark/>
          </w:tcPr>
          <w:p w14:paraId="56DCD8D5" w14:textId="2F81AD99"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hideMark/>
          </w:tcPr>
          <w:p w14:paraId="717749BA" w14:textId="1CEDA478"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hideMark/>
          </w:tcPr>
          <w:p w14:paraId="0854696C" w14:textId="63CB59EC" w:rsidR="00C70308" w:rsidRPr="00C70308" w:rsidRDefault="00C70308" w:rsidP="00C70308">
            <w:pPr>
              <w:pStyle w:val="aff"/>
              <w:rPr>
                <w:rFonts w:eastAsia="等线" w:cs="Times New Roman"/>
                <w:b/>
                <w:bCs/>
                <w:szCs w:val="18"/>
              </w:rPr>
            </w:pPr>
            <w:r w:rsidRPr="004F4E60">
              <w:rPr>
                <w:rFonts w:eastAsia="等线" w:cs="Times New Roman"/>
                <w:b/>
                <w:bCs/>
                <w:szCs w:val="18"/>
              </w:rPr>
              <w:t>ND</w:t>
            </w:r>
          </w:p>
        </w:tc>
        <w:tc>
          <w:tcPr>
            <w:tcW w:w="437" w:type="pct"/>
            <w:shd w:val="clear" w:color="auto" w:fill="auto"/>
            <w:vAlign w:val="center"/>
            <w:hideMark/>
          </w:tcPr>
          <w:p w14:paraId="295D09A9" w14:textId="6581985B" w:rsidR="00C70308" w:rsidRPr="00C70308" w:rsidRDefault="00C70308">
            <w:pPr>
              <w:pStyle w:val="aff"/>
            </w:pPr>
            <w:r w:rsidRPr="00C70308">
              <w:t>0.01</w:t>
            </w:r>
          </w:p>
        </w:tc>
        <w:tc>
          <w:tcPr>
            <w:tcW w:w="508" w:type="pct"/>
            <w:shd w:val="clear" w:color="auto" w:fill="auto"/>
            <w:vAlign w:val="center"/>
            <w:hideMark/>
          </w:tcPr>
          <w:p w14:paraId="71485F6D" w14:textId="2CFD4CE6" w:rsidR="00C70308" w:rsidRPr="00C70308" w:rsidRDefault="00C70308">
            <w:pPr>
              <w:pStyle w:val="aff"/>
            </w:pPr>
            <w:r w:rsidRPr="00C70308">
              <w:t>0.01</w:t>
            </w:r>
          </w:p>
        </w:tc>
        <w:tc>
          <w:tcPr>
            <w:tcW w:w="542" w:type="pct"/>
            <w:shd w:val="clear" w:color="auto" w:fill="auto"/>
            <w:vAlign w:val="center"/>
            <w:hideMark/>
          </w:tcPr>
          <w:p w14:paraId="0081B9EF" w14:textId="0452C6CA" w:rsidR="00C70308" w:rsidRPr="00C70308" w:rsidRDefault="00C70308">
            <w:pPr>
              <w:pStyle w:val="aff"/>
            </w:pPr>
            <w:r w:rsidRPr="00C70308">
              <w:t>0.008</w:t>
            </w:r>
          </w:p>
        </w:tc>
        <w:tc>
          <w:tcPr>
            <w:tcW w:w="465" w:type="pct"/>
            <w:shd w:val="clear" w:color="auto" w:fill="auto"/>
            <w:vAlign w:val="center"/>
            <w:hideMark/>
          </w:tcPr>
          <w:p w14:paraId="0BC6B781" w14:textId="13F3AC8C" w:rsidR="00C70308" w:rsidRPr="00DA4E54" w:rsidRDefault="00C70308" w:rsidP="00C70308">
            <w:pPr>
              <w:pStyle w:val="aff"/>
              <w:rPr>
                <w:rFonts w:eastAsia="等线" w:cs="Times New Roman"/>
                <w:b/>
                <w:szCs w:val="18"/>
              </w:rPr>
            </w:pPr>
            <w:r w:rsidRPr="00DA4E54">
              <w:rPr>
                <w:rFonts w:eastAsia="等线" w:cs="Times New Roman"/>
                <w:b/>
                <w:szCs w:val="18"/>
              </w:rPr>
              <w:t>0.008</w:t>
            </w:r>
          </w:p>
        </w:tc>
        <w:tc>
          <w:tcPr>
            <w:tcW w:w="386" w:type="pct"/>
            <w:shd w:val="clear" w:color="auto" w:fill="auto"/>
            <w:vAlign w:val="center"/>
            <w:hideMark/>
          </w:tcPr>
          <w:p w14:paraId="617A93BF" w14:textId="77777777" w:rsidR="00C70308" w:rsidRPr="00DA4E54" w:rsidRDefault="00C70308" w:rsidP="00C70308">
            <w:pPr>
              <w:pStyle w:val="aff"/>
              <w:rPr>
                <w:b/>
                <w:bCs/>
              </w:rPr>
            </w:pPr>
            <w:r w:rsidRPr="00DA4E54">
              <w:rPr>
                <w:rFonts w:hint="eastAsia"/>
                <w:b/>
                <w:bCs/>
              </w:rPr>
              <w:t>是</w:t>
            </w:r>
          </w:p>
        </w:tc>
        <w:tc>
          <w:tcPr>
            <w:tcW w:w="505" w:type="pct"/>
            <w:vMerge/>
            <w:vAlign w:val="center"/>
            <w:hideMark/>
          </w:tcPr>
          <w:p w14:paraId="36830175" w14:textId="77777777" w:rsidR="00C70308" w:rsidRPr="00DA4E54" w:rsidRDefault="00C70308" w:rsidP="00C70308">
            <w:pPr>
              <w:pStyle w:val="aff"/>
              <w:rPr>
                <w:rFonts w:eastAsia="等线" w:cs="Times New Roman"/>
                <w:szCs w:val="18"/>
              </w:rPr>
            </w:pPr>
          </w:p>
        </w:tc>
      </w:tr>
      <w:tr w:rsidR="00C70308" w:rsidRPr="00DA4E54" w14:paraId="24ADAC94" w14:textId="77777777" w:rsidTr="004F4E60">
        <w:trPr>
          <w:trHeight w:val="460"/>
        </w:trPr>
        <w:tc>
          <w:tcPr>
            <w:tcW w:w="219" w:type="pct"/>
            <w:vMerge/>
            <w:vAlign w:val="center"/>
          </w:tcPr>
          <w:p w14:paraId="73AE4811" w14:textId="77777777" w:rsidR="00C70308" w:rsidRPr="00DA4E54" w:rsidRDefault="00C70308" w:rsidP="00C70308">
            <w:pPr>
              <w:pStyle w:val="aff"/>
              <w:rPr>
                <w:szCs w:val="18"/>
              </w:rPr>
            </w:pPr>
          </w:p>
        </w:tc>
        <w:tc>
          <w:tcPr>
            <w:tcW w:w="376" w:type="pct"/>
            <w:shd w:val="clear" w:color="auto" w:fill="auto"/>
            <w:vAlign w:val="center"/>
          </w:tcPr>
          <w:p w14:paraId="000F9AC2" w14:textId="224FAB9A" w:rsidR="00C70308" w:rsidRPr="00DA4E54" w:rsidRDefault="00C70308" w:rsidP="00C70308">
            <w:pPr>
              <w:pStyle w:val="aff"/>
              <w:rPr>
                <w:szCs w:val="18"/>
              </w:rPr>
            </w:pPr>
            <w:r w:rsidRPr="00DA4E54">
              <w:rPr>
                <w:rFonts w:hint="eastAsia"/>
                <w:szCs w:val="18"/>
              </w:rPr>
              <w:t>企业</w:t>
            </w:r>
            <w:r>
              <w:rPr>
                <w:rFonts w:hint="eastAsia"/>
                <w:szCs w:val="18"/>
              </w:rPr>
              <w:t>4</w:t>
            </w:r>
          </w:p>
        </w:tc>
        <w:tc>
          <w:tcPr>
            <w:tcW w:w="256" w:type="pct"/>
            <w:tcBorders>
              <w:top w:val="nil"/>
              <w:left w:val="single" w:sz="4" w:space="0" w:color="auto"/>
              <w:bottom w:val="single" w:sz="4" w:space="0" w:color="auto"/>
              <w:right w:val="single" w:sz="4" w:space="0" w:color="auto"/>
            </w:tcBorders>
            <w:shd w:val="clear" w:color="auto" w:fill="auto"/>
            <w:vAlign w:val="center"/>
          </w:tcPr>
          <w:p w14:paraId="5A8E2423" w14:textId="45F1EA22" w:rsidR="00C70308" w:rsidRPr="00C70308" w:rsidRDefault="00C70308" w:rsidP="00C70308">
            <w:pPr>
              <w:pStyle w:val="aff"/>
              <w:rPr>
                <w:rFonts w:eastAsia="等线" w:cs="Times New Roman"/>
                <w:szCs w:val="18"/>
              </w:rPr>
            </w:pPr>
            <w:r w:rsidRPr="004F4E60">
              <w:rPr>
                <w:rFonts w:eastAsia="等线" w:cs="Times New Roman"/>
                <w:szCs w:val="18"/>
              </w:rPr>
              <w:t>28</w:t>
            </w:r>
          </w:p>
        </w:tc>
        <w:tc>
          <w:tcPr>
            <w:tcW w:w="427" w:type="pct"/>
            <w:tcBorders>
              <w:top w:val="nil"/>
              <w:left w:val="nil"/>
              <w:bottom w:val="single" w:sz="4" w:space="0" w:color="auto"/>
              <w:right w:val="single" w:sz="4" w:space="0" w:color="auto"/>
            </w:tcBorders>
            <w:shd w:val="clear" w:color="auto" w:fill="auto"/>
            <w:vAlign w:val="center"/>
          </w:tcPr>
          <w:p w14:paraId="71B0AB36" w14:textId="6CAFF7B6" w:rsidR="00C70308" w:rsidRPr="00C70308" w:rsidRDefault="00C70308" w:rsidP="00C70308">
            <w:pPr>
              <w:pStyle w:val="aff"/>
              <w:rPr>
                <w:rFonts w:eastAsia="等线" w:cs="Times New Roman"/>
                <w:szCs w:val="18"/>
              </w:rPr>
            </w:pPr>
            <w:r w:rsidRPr="004F4E60">
              <w:rPr>
                <w:rFonts w:eastAsia="等线" w:cs="Times New Roman"/>
                <w:szCs w:val="18"/>
              </w:rPr>
              <w:t>2018.3~2021.4</w:t>
            </w:r>
          </w:p>
        </w:tc>
        <w:tc>
          <w:tcPr>
            <w:tcW w:w="359" w:type="pct"/>
            <w:tcBorders>
              <w:top w:val="nil"/>
              <w:left w:val="nil"/>
              <w:bottom w:val="single" w:sz="4" w:space="0" w:color="auto"/>
              <w:right w:val="single" w:sz="4" w:space="0" w:color="auto"/>
            </w:tcBorders>
            <w:shd w:val="clear" w:color="auto" w:fill="auto"/>
            <w:vAlign w:val="center"/>
          </w:tcPr>
          <w:p w14:paraId="21A5334D" w14:textId="35BEE765"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tcPr>
          <w:p w14:paraId="59ADDBD3" w14:textId="77BFE548"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tcPr>
          <w:p w14:paraId="7DD71919" w14:textId="17CBE1F6" w:rsidR="00C70308" w:rsidRPr="00C70308" w:rsidRDefault="00C70308" w:rsidP="00C70308">
            <w:pPr>
              <w:pStyle w:val="aff"/>
              <w:rPr>
                <w:rFonts w:eastAsia="等线" w:cs="Times New Roman"/>
                <w:b/>
                <w:bCs/>
                <w:szCs w:val="18"/>
              </w:rPr>
            </w:pPr>
            <w:r w:rsidRPr="004F4E60">
              <w:rPr>
                <w:rFonts w:eastAsia="等线" w:cs="Times New Roman"/>
                <w:b/>
                <w:bCs/>
                <w:szCs w:val="18"/>
              </w:rPr>
              <w:t>ND</w:t>
            </w:r>
          </w:p>
        </w:tc>
        <w:tc>
          <w:tcPr>
            <w:tcW w:w="437" w:type="pct"/>
            <w:shd w:val="clear" w:color="auto" w:fill="auto"/>
            <w:vAlign w:val="center"/>
          </w:tcPr>
          <w:p w14:paraId="3FEAC00E" w14:textId="097B11BF" w:rsidR="00C70308" w:rsidRPr="00C70308" w:rsidRDefault="00C70308">
            <w:pPr>
              <w:pStyle w:val="aff"/>
            </w:pPr>
            <w:r w:rsidRPr="00C70308">
              <w:t>0.01</w:t>
            </w:r>
          </w:p>
        </w:tc>
        <w:tc>
          <w:tcPr>
            <w:tcW w:w="508" w:type="pct"/>
            <w:shd w:val="clear" w:color="auto" w:fill="auto"/>
            <w:vAlign w:val="center"/>
          </w:tcPr>
          <w:p w14:paraId="2BD6A930" w14:textId="51648F12" w:rsidR="00C70308" w:rsidRPr="00C70308" w:rsidRDefault="00C70308">
            <w:pPr>
              <w:pStyle w:val="aff"/>
            </w:pPr>
            <w:r w:rsidRPr="00C70308">
              <w:t>0.01</w:t>
            </w:r>
          </w:p>
        </w:tc>
        <w:tc>
          <w:tcPr>
            <w:tcW w:w="542" w:type="pct"/>
            <w:shd w:val="clear" w:color="auto" w:fill="auto"/>
            <w:vAlign w:val="center"/>
          </w:tcPr>
          <w:p w14:paraId="65255094" w14:textId="19D198B5" w:rsidR="00C70308" w:rsidRPr="00C70308" w:rsidRDefault="00C70308">
            <w:pPr>
              <w:pStyle w:val="aff"/>
            </w:pPr>
            <w:r w:rsidRPr="00C70308">
              <w:t>0.008</w:t>
            </w:r>
          </w:p>
        </w:tc>
        <w:tc>
          <w:tcPr>
            <w:tcW w:w="465" w:type="pct"/>
            <w:shd w:val="clear" w:color="auto" w:fill="auto"/>
            <w:vAlign w:val="center"/>
          </w:tcPr>
          <w:p w14:paraId="63913C2B" w14:textId="18DC1233" w:rsidR="00C70308" w:rsidRPr="00DA4E54" w:rsidRDefault="00C70308" w:rsidP="00C70308">
            <w:pPr>
              <w:pStyle w:val="aff"/>
              <w:rPr>
                <w:rFonts w:eastAsia="等线" w:cs="Times New Roman"/>
                <w:b/>
                <w:szCs w:val="18"/>
              </w:rPr>
            </w:pPr>
            <w:r w:rsidRPr="00DA4E54">
              <w:rPr>
                <w:rFonts w:eastAsia="等线" w:cs="Times New Roman"/>
                <w:b/>
                <w:szCs w:val="18"/>
              </w:rPr>
              <w:t>0.008</w:t>
            </w:r>
          </w:p>
        </w:tc>
        <w:tc>
          <w:tcPr>
            <w:tcW w:w="386" w:type="pct"/>
            <w:shd w:val="clear" w:color="auto" w:fill="auto"/>
            <w:vAlign w:val="center"/>
          </w:tcPr>
          <w:p w14:paraId="55BE27DE" w14:textId="4DB2FC14" w:rsidR="00C70308" w:rsidRPr="00DA4E54" w:rsidRDefault="00C70308" w:rsidP="00C70308">
            <w:pPr>
              <w:pStyle w:val="aff"/>
              <w:rPr>
                <w:b/>
                <w:bCs/>
              </w:rPr>
            </w:pPr>
            <w:r w:rsidRPr="00DA4E54">
              <w:rPr>
                <w:rFonts w:hint="eastAsia"/>
                <w:b/>
                <w:bCs/>
              </w:rPr>
              <w:t>是</w:t>
            </w:r>
          </w:p>
        </w:tc>
        <w:tc>
          <w:tcPr>
            <w:tcW w:w="505" w:type="pct"/>
            <w:vMerge/>
            <w:vAlign w:val="center"/>
          </w:tcPr>
          <w:p w14:paraId="7B0C5F37" w14:textId="77777777" w:rsidR="00C70308" w:rsidRPr="00DA4E54" w:rsidRDefault="00C70308" w:rsidP="00C70308">
            <w:pPr>
              <w:pStyle w:val="aff"/>
              <w:rPr>
                <w:rFonts w:eastAsia="等线" w:cs="Times New Roman"/>
                <w:szCs w:val="18"/>
              </w:rPr>
            </w:pPr>
          </w:p>
        </w:tc>
      </w:tr>
      <w:tr w:rsidR="00C70308" w:rsidRPr="00DA4E54" w14:paraId="57D5C892" w14:textId="77777777" w:rsidTr="004F4E60">
        <w:trPr>
          <w:trHeight w:val="460"/>
        </w:trPr>
        <w:tc>
          <w:tcPr>
            <w:tcW w:w="219" w:type="pct"/>
            <w:vMerge/>
            <w:vAlign w:val="center"/>
          </w:tcPr>
          <w:p w14:paraId="755FFD69" w14:textId="77777777" w:rsidR="00C70308" w:rsidRPr="00DA4E54" w:rsidRDefault="00C70308" w:rsidP="00C70308">
            <w:pPr>
              <w:pStyle w:val="aff"/>
              <w:rPr>
                <w:szCs w:val="18"/>
              </w:rPr>
            </w:pPr>
          </w:p>
        </w:tc>
        <w:tc>
          <w:tcPr>
            <w:tcW w:w="376" w:type="pct"/>
            <w:shd w:val="clear" w:color="auto" w:fill="auto"/>
            <w:vAlign w:val="center"/>
          </w:tcPr>
          <w:p w14:paraId="7E89A724" w14:textId="1AE60D19" w:rsidR="00C70308" w:rsidRPr="00DA4E54" w:rsidRDefault="00C70308" w:rsidP="00C70308">
            <w:pPr>
              <w:pStyle w:val="aff"/>
              <w:rPr>
                <w:szCs w:val="18"/>
              </w:rPr>
            </w:pPr>
            <w:r w:rsidRPr="00DA4E54">
              <w:rPr>
                <w:rFonts w:hint="eastAsia"/>
                <w:szCs w:val="18"/>
              </w:rPr>
              <w:t>企业</w:t>
            </w:r>
            <w:r>
              <w:rPr>
                <w:rFonts w:hint="eastAsia"/>
                <w:szCs w:val="18"/>
              </w:rPr>
              <w:t>6</w:t>
            </w: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14:paraId="099DB0CB" w14:textId="03A855F0" w:rsidR="00C70308" w:rsidRPr="00C70308" w:rsidRDefault="00C70308" w:rsidP="00C70308">
            <w:pPr>
              <w:pStyle w:val="aff"/>
              <w:rPr>
                <w:rFonts w:eastAsia="等线" w:cs="Times New Roman"/>
                <w:szCs w:val="18"/>
              </w:rPr>
            </w:pPr>
            <w:r w:rsidRPr="004F4E60">
              <w:rPr>
                <w:rFonts w:eastAsia="等线" w:cs="Times New Roman"/>
                <w:szCs w:val="18"/>
              </w:rPr>
              <w:t>2</w:t>
            </w:r>
          </w:p>
        </w:tc>
        <w:tc>
          <w:tcPr>
            <w:tcW w:w="427" w:type="pct"/>
            <w:tcBorders>
              <w:top w:val="nil"/>
              <w:left w:val="nil"/>
              <w:bottom w:val="single" w:sz="4" w:space="0" w:color="auto"/>
              <w:right w:val="single" w:sz="4" w:space="0" w:color="auto"/>
            </w:tcBorders>
            <w:shd w:val="clear" w:color="auto" w:fill="auto"/>
            <w:vAlign w:val="center"/>
          </w:tcPr>
          <w:p w14:paraId="01DE15FB" w14:textId="6BF59B2C" w:rsidR="00C70308" w:rsidRPr="00C70308" w:rsidRDefault="00C70308" w:rsidP="00C70308">
            <w:pPr>
              <w:pStyle w:val="aff"/>
              <w:rPr>
                <w:rFonts w:eastAsia="等线" w:cs="Times New Roman"/>
                <w:szCs w:val="18"/>
              </w:rPr>
            </w:pPr>
            <w:r w:rsidRPr="004F4E60">
              <w:rPr>
                <w:rFonts w:eastAsia="等线" w:cs="Times New Roman"/>
                <w:szCs w:val="18"/>
              </w:rPr>
              <w:t>2021.2~2021.6</w:t>
            </w:r>
          </w:p>
        </w:tc>
        <w:tc>
          <w:tcPr>
            <w:tcW w:w="359" w:type="pct"/>
            <w:tcBorders>
              <w:top w:val="nil"/>
              <w:left w:val="nil"/>
              <w:bottom w:val="single" w:sz="4" w:space="0" w:color="auto"/>
              <w:right w:val="single" w:sz="4" w:space="0" w:color="auto"/>
            </w:tcBorders>
            <w:shd w:val="clear" w:color="auto" w:fill="auto"/>
            <w:vAlign w:val="center"/>
          </w:tcPr>
          <w:p w14:paraId="3FFDE213" w14:textId="484ECFA9"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tcPr>
          <w:p w14:paraId="09D6CCF9" w14:textId="128156CC"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tcPr>
          <w:p w14:paraId="10821D50" w14:textId="06EB7FC5" w:rsidR="00C70308" w:rsidRPr="00C70308" w:rsidRDefault="00C70308" w:rsidP="00C70308">
            <w:pPr>
              <w:pStyle w:val="aff"/>
              <w:rPr>
                <w:rFonts w:eastAsia="等线" w:cs="Times New Roman"/>
                <w:b/>
                <w:bCs/>
                <w:szCs w:val="18"/>
              </w:rPr>
            </w:pPr>
            <w:r w:rsidRPr="004F4E60">
              <w:rPr>
                <w:rFonts w:eastAsia="等线" w:cs="Times New Roman" w:hint="eastAsia"/>
                <w:b/>
                <w:bCs/>
                <w:szCs w:val="18"/>
              </w:rPr>
              <w:t xml:space="preserve">　</w:t>
            </w:r>
          </w:p>
        </w:tc>
        <w:tc>
          <w:tcPr>
            <w:tcW w:w="437" w:type="pct"/>
            <w:shd w:val="clear" w:color="auto" w:fill="auto"/>
            <w:vAlign w:val="center"/>
          </w:tcPr>
          <w:p w14:paraId="6AAB4A05" w14:textId="667D6507" w:rsidR="00C70308" w:rsidRPr="00C70308" w:rsidRDefault="00C70308">
            <w:pPr>
              <w:pStyle w:val="aff"/>
            </w:pPr>
            <w:r w:rsidRPr="00C70308">
              <w:t>0.01</w:t>
            </w:r>
          </w:p>
        </w:tc>
        <w:tc>
          <w:tcPr>
            <w:tcW w:w="508" w:type="pct"/>
            <w:shd w:val="clear" w:color="auto" w:fill="auto"/>
            <w:vAlign w:val="center"/>
          </w:tcPr>
          <w:p w14:paraId="4843985A" w14:textId="7399AE9B" w:rsidR="00C70308" w:rsidRPr="00C70308" w:rsidRDefault="00C70308">
            <w:pPr>
              <w:pStyle w:val="aff"/>
            </w:pPr>
            <w:r w:rsidRPr="00C70308">
              <w:t>0.01</w:t>
            </w:r>
          </w:p>
        </w:tc>
        <w:tc>
          <w:tcPr>
            <w:tcW w:w="542" w:type="pct"/>
            <w:shd w:val="clear" w:color="auto" w:fill="auto"/>
            <w:vAlign w:val="center"/>
          </w:tcPr>
          <w:p w14:paraId="64389C2B" w14:textId="69CC742E" w:rsidR="00C70308" w:rsidRPr="00C70308" w:rsidRDefault="00C70308">
            <w:pPr>
              <w:pStyle w:val="aff"/>
            </w:pPr>
            <w:r w:rsidRPr="00C70308">
              <w:t>0.008</w:t>
            </w:r>
          </w:p>
        </w:tc>
        <w:tc>
          <w:tcPr>
            <w:tcW w:w="465" w:type="pct"/>
            <w:shd w:val="clear" w:color="auto" w:fill="auto"/>
            <w:vAlign w:val="center"/>
          </w:tcPr>
          <w:p w14:paraId="6ACC17E7" w14:textId="6391FCEC" w:rsidR="00C70308" w:rsidRPr="00DA4E54" w:rsidRDefault="00C70308" w:rsidP="00C70308">
            <w:pPr>
              <w:pStyle w:val="aff"/>
              <w:rPr>
                <w:rFonts w:eastAsia="等线" w:cs="Times New Roman"/>
                <w:b/>
                <w:szCs w:val="18"/>
              </w:rPr>
            </w:pPr>
            <w:r w:rsidRPr="00DA4E54">
              <w:rPr>
                <w:rFonts w:eastAsia="等线" w:cs="Times New Roman"/>
                <w:b/>
                <w:szCs w:val="18"/>
              </w:rPr>
              <w:t>0.008</w:t>
            </w:r>
          </w:p>
        </w:tc>
        <w:tc>
          <w:tcPr>
            <w:tcW w:w="386" w:type="pct"/>
            <w:shd w:val="clear" w:color="auto" w:fill="auto"/>
            <w:vAlign w:val="center"/>
          </w:tcPr>
          <w:p w14:paraId="32BDE38B" w14:textId="72A0DF5E" w:rsidR="00C70308" w:rsidRPr="00DA4E54" w:rsidRDefault="00C70308" w:rsidP="00C70308">
            <w:pPr>
              <w:pStyle w:val="aff"/>
              <w:rPr>
                <w:b/>
                <w:bCs/>
              </w:rPr>
            </w:pPr>
            <w:r w:rsidRPr="00DA4E54">
              <w:rPr>
                <w:rFonts w:hint="eastAsia"/>
                <w:b/>
                <w:bCs/>
              </w:rPr>
              <w:t>是</w:t>
            </w:r>
          </w:p>
        </w:tc>
        <w:tc>
          <w:tcPr>
            <w:tcW w:w="505" w:type="pct"/>
            <w:vMerge/>
            <w:vAlign w:val="center"/>
          </w:tcPr>
          <w:p w14:paraId="39CF1141" w14:textId="77777777" w:rsidR="00C70308" w:rsidRPr="00DA4E54" w:rsidRDefault="00C70308" w:rsidP="00C70308">
            <w:pPr>
              <w:pStyle w:val="aff"/>
              <w:rPr>
                <w:rFonts w:eastAsia="等线" w:cs="Times New Roman"/>
                <w:szCs w:val="18"/>
              </w:rPr>
            </w:pPr>
          </w:p>
        </w:tc>
      </w:tr>
      <w:tr w:rsidR="00C70308" w:rsidRPr="00DA4E54" w14:paraId="42937EF9" w14:textId="77777777" w:rsidTr="004F4E60">
        <w:trPr>
          <w:trHeight w:val="460"/>
        </w:trPr>
        <w:tc>
          <w:tcPr>
            <w:tcW w:w="219" w:type="pct"/>
            <w:vMerge/>
            <w:vAlign w:val="center"/>
          </w:tcPr>
          <w:p w14:paraId="7D7D62D7" w14:textId="77777777" w:rsidR="00C70308" w:rsidRPr="00DA4E54" w:rsidRDefault="00C70308" w:rsidP="00C70308">
            <w:pPr>
              <w:pStyle w:val="aff"/>
              <w:rPr>
                <w:szCs w:val="18"/>
              </w:rPr>
            </w:pPr>
          </w:p>
        </w:tc>
        <w:tc>
          <w:tcPr>
            <w:tcW w:w="376" w:type="pct"/>
            <w:shd w:val="clear" w:color="auto" w:fill="auto"/>
            <w:vAlign w:val="center"/>
          </w:tcPr>
          <w:p w14:paraId="4E45C38C" w14:textId="7E66E8AB" w:rsidR="00C70308" w:rsidRPr="00DA4E54" w:rsidRDefault="00C70308" w:rsidP="00C70308">
            <w:pPr>
              <w:pStyle w:val="aff"/>
              <w:rPr>
                <w:szCs w:val="18"/>
              </w:rPr>
            </w:pPr>
            <w:r w:rsidRPr="00DA4E54">
              <w:rPr>
                <w:rFonts w:hint="eastAsia"/>
                <w:szCs w:val="18"/>
              </w:rPr>
              <w:t>企业</w:t>
            </w:r>
            <w:r w:rsidRPr="00DA4E54">
              <w:rPr>
                <w:rFonts w:cs="Times New Roman"/>
                <w:szCs w:val="18"/>
              </w:rPr>
              <w:t>7</w:t>
            </w:r>
          </w:p>
        </w:tc>
        <w:tc>
          <w:tcPr>
            <w:tcW w:w="256" w:type="pct"/>
            <w:tcBorders>
              <w:top w:val="nil"/>
              <w:left w:val="single" w:sz="4" w:space="0" w:color="auto"/>
              <w:bottom w:val="single" w:sz="4" w:space="0" w:color="auto"/>
              <w:right w:val="single" w:sz="4" w:space="0" w:color="auto"/>
            </w:tcBorders>
            <w:shd w:val="clear" w:color="auto" w:fill="auto"/>
            <w:vAlign w:val="center"/>
          </w:tcPr>
          <w:p w14:paraId="2658638E" w14:textId="139149C3" w:rsidR="00C70308" w:rsidRPr="00C70308" w:rsidRDefault="00C70308" w:rsidP="00C70308">
            <w:pPr>
              <w:pStyle w:val="aff"/>
              <w:rPr>
                <w:rFonts w:eastAsia="等线" w:cs="Times New Roman"/>
                <w:szCs w:val="18"/>
              </w:rPr>
            </w:pPr>
            <w:r w:rsidRPr="004F4E60">
              <w:rPr>
                <w:rFonts w:eastAsia="等线" w:cs="Times New Roman"/>
                <w:szCs w:val="18"/>
              </w:rPr>
              <w:t>14</w:t>
            </w:r>
          </w:p>
        </w:tc>
        <w:tc>
          <w:tcPr>
            <w:tcW w:w="427" w:type="pct"/>
            <w:tcBorders>
              <w:top w:val="nil"/>
              <w:left w:val="nil"/>
              <w:bottom w:val="single" w:sz="4" w:space="0" w:color="auto"/>
              <w:right w:val="single" w:sz="4" w:space="0" w:color="auto"/>
            </w:tcBorders>
            <w:shd w:val="clear" w:color="auto" w:fill="auto"/>
            <w:vAlign w:val="center"/>
          </w:tcPr>
          <w:p w14:paraId="656BC2ED" w14:textId="47C78339" w:rsidR="00C70308" w:rsidRPr="00C70308" w:rsidRDefault="00C70308" w:rsidP="00C70308">
            <w:pPr>
              <w:pStyle w:val="aff"/>
              <w:rPr>
                <w:rFonts w:eastAsia="等线" w:cs="Times New Roman"/>
                <w:szCs w:val="18"/>
              </w:rPr>
            </w:pPr>
            <w:r w:rsidRPr="004F4E60">
              <w:rPr>
                <w:rFonts w:eastAsia="等线" w:cs="Times New Roman"/>
                <w:szCs w:val="18"/>
              </w:rPr>
              <w:t>2018.08~2020.07</w:t>
            </w:r>
          </w:p>
        </w:tc>
        <w:tc>
          <w:tcPr>
            <w:tcW w:w="359" w:type="pct"/>
            <w:tcBorders>
              <w:top w:val="nil"/>
              <w:left w:val="nil"/>
              <w:bottom w:val="single" w:sz="4" w:space="0" w:color="auto"/>
              <w:right w:val="single" w:sz="4" w:space="0" w:color="auto"/>
            </w:tcBorders>
            <w:shd w:val="clear" w:color="auto" w:fill="auto"/>
            <w:vAlign w:val="center"/>
          </w:tcPr>
          <w:p w14:paraId="7221DB9B" w14:textId="4C020330"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tcPr>
          <w:p w14:paraId="17F2BD86" w14:textId="04412E58" w:rsidR="00C70308" w:rsidRPr="00C70308" w:rsidRDefault="00C70308" w:rsidP="00C70308">
            <w:pPr>
              <w:pStyle w:val="aff"/>
              <w:rPr>
                <w:rFonts w:eastAsia="等线" w:cs="Times New Roman"/>
                <w:szCs w:val="18"/>
              </w:rPr>
            </w:pPr>
            <w:r w:rsidRPr="004F4E60">
              <w:rPr>
                <w:rFonts w:eastAsia="等线" w:cs="Times New Roman"/>
                <w:szCs w:val="18"/>
              </w:rPr>
              <w:t>ND</w:t>
            </w:r>
          </w:p>
        </w:tc>
        <w:tc>
          <w:tcPr>
            <w:tcW w:w="260" w:type="pct"/>
            <w:tcBorders>
              <w:top w:val="nil"/>
              <w:left w:val="nil"/>
              <w:bottom w:val="single" w:sz="4" w:space="0" w:color="auto"/>
              <w:right w:val="single" w:sz="4" w:space="0" w:color="auto"/>
            </w:tcBorders>
            <w:shd w:val="clear" w:color="auto" w:fill="auto"/>
            <w:vAlign w:val="center"/>
          </w:tcPr>
          <w:p w14:paraId="565D8D07" w14:textId="539B9AA4" w:rsidR="00C70308" w:rsidRPr="00C70308" w:rsidRDefault="00C70308" w:rsidP="00C70308">
            <w:pPr>
              <w:pStyle w:val="aff"/>
              <w:rPr>
                <w:rFonts w:eastAsia="等线" w:cs="Times New Roman"/>
                <w:b/>
                <w:bCs/>
                <w:szCs w:val="18"/>
              </w:rPr>
            </w:pPr>
            <w:r w:rsidRPr="004F4E60">
              <w:rPr>
                <w:rFonts w:eastAsia="等线" w:cs="Times New Roman"/>
                <w:b/>
                <w:bCs/>
                <w:szCs w:val="18"/>
              </w:rPr>
              <w:t>ND</w:t>
            </w:r>
          </w:p>
        </w:tc>
        <w:tc>
          <w:tcPr>
            <w:tcW w:w="437" w:type="pct"/>
            <w:shd w:val="clear" w:color="auto" w:fill="auto"/>
            <w:vAlign w:val="center"/>
          </w:tcPr>
          <w:p w14:paraId="5DF82D18" w14:textId="20A62019" w:rsidR="00C70308" w:rsidRPr="00C70308" w:rsidRDefault="00C70308">
            <w:pPr>
              <w:pStyle w:val="aff"/>
            </w:pPr>
            <w:r w:rsidRPr="00C70308">
              <w:t>0.01</w:t>
            </w:r>
          </w:p>
        </w:tc>
        <w:tc>
          <w:tcPr>
            <w:tcW w:w="508" w:type="pct"/>
            <w:shd w:val="clear" w:color="auto" w:fill="auto"/>
            <w:vAlign w:val="center"/>
          </w:tcPr>
          <w:p w14:paraId="14E6CC9C" w14:textId="202A17CE" w:rsidR="00C70308" w:rsidRPr="00C70308" w:rsidRDefault="00C70308">
            <w:pPr>
              <w:pStyle w:val="aff"/>
            </w:pPr>
            <w:r w:rsidRPr="00C70308">
              <w:t>0.01</w:t>
            </w:r>
          </w:p>
        </w:tc>
        <w:tc>
          <w:tcPr>
            <w:tcW w:w="542" w:type="pct"/>
            <w:shd w:val="clear" w:color="auto" w:fill="auto"/>
            <w:vAlign w:val="center"/>
          </w:tcPr>
          <w:p w14:paraId="75443CCF" w14:textId="09E00092" w:rsidR="00C70308" w:rsidRPr="00C70308" w:rsidRDefault="00C70308">
            <w:pPr>
              <w:pStyle w:val="aff"/>
            </w:pPr>
            <w:r w:rsidRPr="00C70308">
              <w:t>0.008</w:t>
            </w:r>
          </w:p>
        </w:tc>
        <w:tc>
          <w:tcPr>
            <w:tcW w:w="465" w:type="pct"/>
            <w:shd w:val="clear" w:color="auto" w:fill="auto"/>
            <w:vAlign w:val="center"/>
          </w:tcPr>
          <w:p w14:paraId="55DDBD9F" w14:textId="7182A67F" w:rsidR="00C70308" w:rsidRPr="00DA4E54" w:rsidRDefault="00C70308" w:rsidP="00C70308">
            <w:pPr>
              <w:pStyle w:val="aff"/>
              <w:rPr>
                <w:rFonts w:eastAsia="等线" w:cs="Times New Roman"/>
                <w:b/>
                <w:szCs w:val="18"/>
              </w:rPr>
            </w:pPr>
            <w:r w:rsidRPr="00DA4E54">
              <w:rPr>
                <w:rFonts w:eastAsia="等线" w:cs="Times New Roman"/>
                <w:b/>
                <w:szCs w:val="18"/>
              </w:rPr>
              <w:t>0.008</w:t>
            </w:r>
          </w:p>
        </w:tc>
        <w:tc>
          <w:tcPr>
            <w:tcW w:w="386" w:type="pct"/>
            <w:shd w:val="clear" w:color="auto" w:fill="auto"/>
            <w:vAlign w:val="center"/>
          </w:tcPr>
          <w:p w14:paraId="36C0504F" w14:textId="3C3A3E96" w:rsidR="00C70308" w:rsidRPr="00DA4E54" w:rsidRDefault="00C70308" w:rsidP="00C70308">
            <w:pPr>
              <w:pStyle w:val="aff"/>
              <w:rPr>
                <w:b/>
                <w:bCs/>
              </w:rPr>
            </w:pPr>
            <w:r w:rsidRPr="00DA4E54">
              <w:rPr>
                <w:rFonts w:hint="eastAsia"/>
                <w:b/>
                <w:bCs/>
              </w:rPr>
              <w:t>是</w:t>
            </w:r>
          </w:p>
        </w:tc>
        <w:tc>
          <w:tcPr>
            <w:tcW w:w="505" w:type="pct"/>
            <w:vMerge/>
            <w:vAlign w:val="center"/>
          </w:tcPr>
          <w:p w14:paraId="0AD5AE7C" w14:textId="77777777" w:rsidR="00C70308" w:rsidRPr="00DA4E54" w:rsidRDefault="00C70308" w:rsidP="00C70308">
            <w:pPr>
              <w:pStyle w:val="aff"/>
              <w:rPr>
                <w:rFonts w:eastAsia="等线" w:cs="Times New Roman"/>
                <w:szCs w:val="18"/>
              </w:rPr>
            </w:pPr>
          </w:p>
        </w:tc>
      </w:tr>
      <w:tr w:rsidR="00C70308" w:rsidRPr="00DA4E54" w14:paraId="1F59BAA5" w14:textId="77777777" w:rsidTr="00C70308">
        <w:trPr>
          <w:trHeight w:val="460"/>
        </w:trPr>
        <w:tc>
          <w:tcPr>
            <w:tcW w:w="5000" w:type="pct"/>
            <w:gridSpan w:val="13"/>
          </w:tcPr>
          <w:p w14:paraId="0C662D77" w14:textId="77777777" w:rsidR="00C70308" w:rsidRPr="00B66282" w:rsidRDefault="00C70308">
            <w:pPr>
              <w:pStyle w:val="aff5"/>
            </w:pPr>
            <w:r w:rsidRPr="00B66282">
              <w:rPr>
                <w:rFonts w:hint="eastAsia"/>
              </w:rPr>
              <w:t>注：</w:t>
            </w:r>
          </w:p>
          <w:p w14:paraId="46EAEE25" w14:textId="77777777" w:rsidR="00C70308" w:rsidRPr="00B66282" w:rsidRDefault="00C70308">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3DBED8F5" w14:textId="77777777" w:rsidR="00C70308" w:rsidRDefault="00C70308">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r>
              <w:rPr>
                <w:rFonts w:hint="eastAsia"/>
              </w:rPr>
              <w:t>;</w:t>
            </w:r>
          </w:p>
          <w:p w14:paraId="0EF31AD9" w14:textId="4B6E5834" w:rsidR="00C70308" w:rsidRPr="00DA4E54" w:rsidRDefault="00C70308" w:rsidP="004F4E60">
            <w:pPr>
              <w:pStyle w:val="aff5"/>
            </w:pPr>
            <w:r>
              <w:rPr>
                <w:rFonts w:hint="eastAsia"/>
              </w:rPr>
              <w:t>3</w:t>
            </w:r>
            <w:r>
              <w:rPr>
                <w:rFonts w:hint="eastAsia"/>
              </w:rPr>
              <w:t>）</w:t>
            </w:r>
            <w:r w:rsidRPr="00DA4E54">
              <w:rPr>
                <w:rFonts w:hint="eastAsia"/>
              </w:rPr>
              <w:t xml:space="preserve"> </w:t>
            </w:r>
            <w:r w:rsidRPr="00DA4E54">
              <w:rPr>
                <w:rFonts w:hint="eastAsia"/>
              </w:rPr>
              <w:t>“</w:t>
            </w:r>
            <w:r w:rsidRPr="00DA4E54">
              <w:rPr>
                <w:rFonts w:hint="eastAsia"/>
              </w:rPr>
              <w:t>ND</w:t>
            </w:r>
            <w:r w:rsidRPr="00DA4E54">
              <w:rPr>
                <w:rFonts w:hint="eastAsia"/>
              </w:rPr>
              <w:t>”表示未检出</w:t>
            </w:r>
            <w:r>
              <w:rPr>
                <w:rFonts w:hint="eastAsia"/>
              </w:rPr>
              <w:t>。</w:t>
            </w:r>
          </w:p>
        </w:tc>
      </w:tr>
    </w:tbl>
    <w:p w14:paraId="798C4D22" w14:textId="77777777" w:rsidR="004E42D4" w:rsidRPr="00DA4E54" w:rsidRDefault="004E42D4" w:rsidP="002154C4">
      <w:pPr>
        <w:pStyle w:val="afb"/>
        <w:ind w:firstLineChars="0" w:firstLine="0"/>
      </w:pPr>
    </w:p>
    <w:bookmarkEnd w:id="194"/>
    <w:p w14:paraId="3940BAE4" w14:textId="207707DA" w:rsidR="00EA7A98" w:rsidRPr="00DA4E54" w:rsidRDefault="00C77E69" w:rsidP="00C77E69">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hint="eastAsia"/>
          <w:b/>
          <w:bCs/>
          <w:kern w:val="2"/>
          <w:sz w:val="21"/>
          <w:lang w:val="zh-CN"/>
        </w:rPr>
        <w:t>7</w:t>
      </w:r>
      <w:r w:rsidRPr="00DA4E54">
        <w:rPr>
          <w:rFonts w:cs="Times New Roman" w:hint="eastAsia"/>
          <w:b/>
          <w:bCs/>
          <w:kern w:val="2"/>
          <w:sz w:val="21"/>
          <w:lang w:val="zh-CN"/>
        </w:rPr>
        <w:t>）非甲烷总烃</w:t>
      </w:r>
    </w:p>
    <w:p w14:paraId="03E4800C" w14:textId="12AF3BAE" w:rsidR="0049375A" w:rsidRPr="00DA4E54" w:rsidRDefault="0049375A" w:rsidP="0034539F">
      <w:pPr>
        <w:pStyle w:val="afb"/>
        <w:numPr>
          <w:ilvl w:val="0"/>
          <w:numId w:val="69"/>
        </w:numPr>
        <w:ind w:firstLineChars="0"/>
        <w:rPr>
          <w:b/>
        </w:rPr>
      </w:pPr>
      <w:r w:rsidRPr="00DA4E54">
        <w:rPr>
          <w:rFonts w:hint="eastAsia"/>
          <w:b/>
        </w:rPr>
        <w:t>冷鼓、库区焦油各类贮槽</w:t>
      </w:r>
      <w:r w:rsidR="00A80474" w:rsidRPr="00DA4E54">
        <w:rPr>
          <w:rFonts w:hint="eastAsia"/>
          <w:b/>
        </w:rPr>
        <w:t>及苯贮槽</w:t>
      </w:r>
    </w:p>
    <w:p w14:paraId="766A5685" w14:textId="35B4307B" w:rsidR="00EA7A98" w:rsidRPr="00DA4E54" w:rsidRDefault="00EA7A98" w:rsidP="0034539F">
      <w:pPr>
        <w:pStyle w:val="afb"/>
        <w:numPr>
          <w:ilvl w:val="0"/>
          <w:numId w:val="70"/>
        </w:numPr>
        <w:ind w:firstLineChars="0"/>
      </w:pPr>
      <w:r w:rsidRPr="00DA4E54">
        <w:rPr>
          <w:rStyle w:val="afc"/>
          <w:rFonts w:hint="eastAsia"/>
        </w:rPr>
        <w:t>现行国家标准《炼焦化学工业污染物排放标准》（</w:t>
      </w:r>
      <w:r w:rsidRPr="00DA4E54">
        <w:rPr>
          <w:rStyle w:val="afc"/>
        </w:rPr>
        <w:t>GB 16171-2012</w:t>
      </w:r>
      <w:r w:rsidRPr="00DA4E54">
        <w:rPr>
          <w:rStyle w:val="afc"/>
          <w:rFonts w:hint="eastAsia"/>
        </w:rPr>
        <w:t>）对这些排放环节中</w:t>
      </w:r>
      <w:r w:rsidR="00A80474" w:rsidRPr="00DA4E54">
        <w:rPr>
          <w:rStyle w:val="afc"/>
          <w:rFonts w:hint="eastAsia"/>
        </w:rPr>
        <w:t>非甲烷总</w:t>
      </w:r>
      <w:r w:rsidR="00A80474" w:rsidRPr="00DA4E54">
        <w:rPr>
          <w:rFonts w:hint="eastAsia"/>
        </w:rPr>
        <w:t>烃</w:t>
      </w:r>
      <w:r w:rsidRPr="00DA4E54">
        <w:rPr>
          <w:rFonts w:hint="eastAsia"/>
        </w:rPr>
        <w:t>的</w:t>
      </w:r>
      <w:r w:rsidR="00996CF7" w:rsidRPr="00DA4E54">
        <w:rPr>
          <w:rFonts w:hint="eastAsia"/>
        </w:rPr>
        <w:t>普通排放</w:t>
      </w:r>
      <w:r w:rsidRPr="00DA4E54">
        <w:rPr>
          <w:rFonts w:hint="eastAsia"/>
        </w:rPr>
        <w:t>限值</w:t>
      </w:r>
      <w:r w:rsidR="00996CF7" w:rsidRPr="00DA4E54">
        <w:rPr>
          <w:rFonts w:hint="eastAsia"/>
        </w:rPr>
        <w:t>和特别排放限值分别</w:t>
      </w:r>
      <w:r w:rsidRPr="00DA4E54">
        <w:rPr>
          <w:rFonts w:hint="eastAsia"/>
        </w:rPr>
        <w:t>为</w:t>
      </w:r>
      <w:r w:rsidR="00996CF7" w:rsidRPr="00DA4E54">
        <w:t>80 mg/m</w:t>
      </w:r>
      <w:r w:rsidR="00996CF7" w:rsidRPr="00DA4E54">
        <w:rPr>
          <w:vertAlign w:val="superscript"/>
        </w:rPr>
        <w:t>3</w:t>
      </w:r>
      <w:r w:rsidR="00996CF7" w:rsidRPr="00DA4E54">
        <w:rPr>
          <w:rFonts w:hint="eastAsia"/>
        </w:rPr>
        <w:t>和</w:t>
      </w:r>
      <w:r w:rsidR="00996CF7" w:rsidRPr="00DA4E54">
        <w:t>50 mg/m</w:t>
      </w:r>
      <w:r w:rsidR="00996CF7" w:rsidRPr="00DA4E54">
        <w:rPr>
          <w:vertAlign w:val="superscript"/>
        </w:rPr>
        <w:t>3</w:t>
      </w:r>
      <w:r w:rsidRPr="00DA4E54">
        <w:rPr>
          <w:rFonts w:hint="eastAsia"/>
        </w:rPr>
        <w:t>。</w:t>
      </w:r>
    </w:p>
    <w:p w14:paraId="68863283" w14:textId="68A130C1" w:rsidR="00EA7A98" w:rsidRPr="00DA4E54" w:rsidRDefault="00EA7A98" w:rsidP="0034539F">
      <w:pPr>
        <w:pStyle w:val="afb"/>
        <w:numPr>
          <w:ilvl w:val="0"/>
          <w:numId w:val="70"/>
        </w:numPr>
        <w:ind w:firstLineChars="0"/>
      </w:pPr>
      <w:r w:rsidRPr="00DA4E54">
        <w:rPr>
          <w:rFonts w:hint="eastAsia"/>
        </w:rPr>
        <w:t>河北省地方标准《炼焦化学工业大气污染物超低排放标准》（</w:t>
      </w:r>
      <w:r w:rsidR="00C17237">
        <w:t>DB 13/ 2863-2018</w:t>
      </w:r>
      <w:r w:rsidRPr="00DA4E54">
        <w:rPr>
          <w:rFonts w:hint="eastAsia"/>
        </w:rPr>
        <w:t>）和河南省地方标准《炼焦化学工业大气污染物排放标准》（</w:t>
      </w:r>
      <w:r w:rsidR="00C17237">
        <w:t>DB 41/ 1955-2020</w:t>
      </w:r>
      <w:r w:rsidRPr="00DA4E54">
        <w:rPr>
          <w:rFonts w:hint="eastAsia"/>
        </w:rPr>
        <w:t>）中</w:t>
      </w:r>
      <w:r w:rsidR="00996CF7" w:rsidRPr="00DA4E54">
        <w:rPr>
          <w:rFonts w:hint="eastAsia"/>
        </w:rPr>
        <w:t>非甲烷总烃</w:t>
      </w:r>
      <w:r w:rsidRPr="00DA4E54">
        <w:rPr>
          <w:rFonts w:hint="eastAsia"/>
        </w:rPr>
        <w:t>在这些环节的排放浓度限值与国家标准</w:t>
      </w:r>
      <w:r w:rsidR="00996CF7" w:rsidRPr="00DA4E54">
        <w:rPr>
          <w:rFonts w:hint="eastAsia"/>
        </w:rPr>
        <w:t>特别排放限值</w:t>
      </w:r>
      <w:r w:rsidR="00142E38" w:rsidRPr="00DA4E54">
        <w:rPr>
          <w:rFonts w:hint="eastAsia"/>
        </w:rPr>
        <w:t>保持一致</w:t>
      </w:r>
      <w:r w:rsidRPr="00DA4E54">
        <w:rPr>
          <w:rFonts w:hint="eastAsia"/>
        </w:rPr>
        <w:t>。</w:t>
      </w:r>
    </w:p>
    <w:p w14:paraId="6F8DA63B" w14:textId="4AEBA225" w:rsidR="004B4324" w:rsidRPr="00DA4E54" w:rsidRDefault="00D75F21" w:rsidP="0034539F">
      <w:pPr>
        <w:pStyle w:val="afb"/>
        <w:numPr>
          <w:ilvl w:val="0"/>
          <w:numId w:val="70"/>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4B4324" w:rsidRPr="00DA4E54">
        <w:rPr>
          <w:rFonts w:hint="eastAsia"/>
        </w:rPr>
        <w:t>非甲烷总烃</w:t>
      </w:r>
      <w:r w:rsidRPr="00DA4E54">
        <w:rPr>
          <w:rFonts w:hint="eastAsia"/>
        </w:rPr>
        <w:t>的</w:t>
      </w:r>
      <w:r w:rsidR="004B4324" w:rsidRPr="00DA4E54">
        <w:rPr>
          <w:rFonts w:hint="eastAsia"/>
        </w:rPr>
        <w:t>有组织排放限值规定为</w:t>
      </w:r>
      <w:r w:rsidR="004B4324" w:rsidRPr="00DA4E54">
        <w:rPr>
          <w:rFonts w:hint="eastAsia"/>
        </w:rPr>
        <w:t>60 mg/m</w:t>
      </w:r>
      <w:r w:rsidR="004B4324" w:rsidRPr="00DA4E54">
        <w:rPr>
          <w:rFonts w:hint="eastAsia"/>
          <w:vertAlign w:val="superscript"/>
        </w:rPr>
        <w:t>3</w:t>
      </w:r>
      <w:r w:rsidR="004B4324" w:rsidRPr="00DA4E54">
        <w:rPr>
          <w:rFonts w:hint="eastAsia"/>
        </w:rPr>
        <w:t>。</w:t>
      </w:r>
    </w:p>
    <w:p w14:paraId="088EFADC" w14:textId="30549668" w:rsidR="00CB41BF" w:rsidRPr="00DA4E54" w:rsidRDefault="00EA7A98" w:rsidP="0034539F">
      <w:pPr>
        <w:pStyle w:val="afb"/>
        <w:numPr>
          <w:ilvl w:val="0"/>
          <w:numId w:val="70"/>
        </w:numPr>
        <w:ind w:firstLineChars="0"/>
      </w:pPr>
      <w:r w:rsidRPr="00DA4E54">
        <w:rPr>
          <w:rFonts w:hint="eastAsia"/>
        </w:rPr>
        <w:lastRenderedPageBreak/>
        <w:t>结合对江苏省重点监控企业自行监测信息发布平台上数据的整理</w:t>
      </w:r>
      <w:r w:rsidR="00CD4300" w:rsidRPr="00DA4E54">
        <w:rPr>
          <w:rFonts w:hint="eastAsia"/>
        </w:rPr>
        <w:t>分析</w:t>
      </w:r>
      <w:r w:rsidRPr="00DA4E54">
        <w:rPr>
          <w:rFonts w:hint="eastAsia"/>
        </w:rPr>
        <w:t>，</w:t>
      </w:r>
      <w:r w:rsidR="00880365" w:rsidRPr="00DA4E54">
        <w:rPr>
          <w:rFonts w:hint="eastAsia"/>
        </w:rPr>
        <w:t>其中</w:t>
      </w:r>
      <w:r w:rsidR="00880365" w:rsidRPr="00DA4E54">
        <w:rPr>
          <w:rFonts w:hint="eastAsia"/>
        </w:rPr>
        <w:t>2</w:t>
      </w:r>
      <w:r w:rsidR="00880365" w:rsidRPr="00DA4E54">
        <w:rPr>
          <w:rFonts w:hint="eastAsia"/>
        </w:rPr>
        <w:t>家企业在</w:t>
      </w:r>
      <w:r w:rsidR="00CD4300" w:rsidRPr="00DA4E54">
        <w:rPr>
          <w:rFonts w:hint="eastAsia"/>
        </w:rPr>
        <w:t>冷鼓、库区焦油各类贮槽环节</w:t>
      </w:r>
      <w:r w:rsidR="00880365" w:rsidRPr="00DA4E54">
        <w:rPr>
          <w:rFonts w:hint="eastAsia"/>
        </w:rPr>
        <w:t>的</w:t>
      </w:r>
      <w:r w:rsidR="00CD4300" w:rsidRPr="00DA4E54">
        <w:rPr>
          <w:rFonts w:hint="eastAsia"/>
        </w:rPr>
        <w:t>非甲烷总烃</w:t>
      </w:r>
      <w:r w:rsidR="00880365" w:rsidRPr="00DA4E54">
        <w:rPr>
          <w:rFonts w:hint="eastAsia"/>
        </w:rPr>
        <w:t>排放</w:t>
      </w:r>
      <w:r w:rsidR="00CD4300" w:rsidRPr="00DA4E54">
        <w:rPr>
          <w:rFonts w:hint="eastAsia"/>
        </w:rPr>
        <w:t>浓度范围为</w:t>
      </w:r>
      <w:r w:rsidR="005E2A63" w:rsidRPr="00DA4E54">
        <w:rPr>
          <w:rFonts w:hint="eastAsia"/>
        </w:rPr>
        <w:t>（</w:t>
      </w:r>
      <w:r w:rsidR="005E2A63" w:rsidRPr="00DA4E54">
        <w:rPr>
          <w:rFonts w:hint="eastAsia"/>
        </w:rPr>
        <w:t>0</w:t>
      </w:r>
      <w:r w:rsidR="005E2A63" w:rsidRPr="00DA4E54">
        <w:t>.26</w:t>
      </w:r>
      <w:r w:rsidR="00987812" w:rsidRPr="00DA4E54">
        <w:rPr>
          <w:rFonts w:hint="eastAsia"/>
        </w:rPr>
        <w:t>~</w:t>
      </w:r>
      <w:r w:rsidR="00DA2C2A">
        <w:t>35.4</w:t>
      </w:r>
      <w:r w:rsidR="005E2A63" w:rsidRPr="00DA4E54">
        <w:rPr>
          <w:rFonts w:hint="eastAsia"/>
        </w:rPr>
        <w:t>）</w:t>
      </w:r>
      <w:r w:rsidR="006021BC" w:rsidRPr="00DA4E54">
        <w:t>mg/m</w:t>
      </w:r>
      <w:r w:rsidR="006021BC" w:rsidRPr="00DA4E54">
        <w:rPr>
          <w:vertAlign w:val="superscript"/>
        </w:rPr>
        <w:t>3</w:t>
      </w:r>
      <w:r w:rsidR="00CD4300" w:rsidRPr="00DA4E54">
        <w:rPr>
          <w:rFonts w:hint="eastAsia"/>
        </w:rPr>
        <w:t>，均值范围为</w:t>
      </w:r>
      <w:r w:rsidR="005E2A63" w:rsidRPr="00DA4E54">
        <w:rPr>
          <w:rFonts w:hint="eastAsia"/>
        </w:rPr>
        <w:t>（</w:t>
      </w:r>
      <w:r w:rsidR="005E2A63" w:rsidRPr="00DA4E54">
        <w:rPr>
          <w:rFonts w:hint="eastAsia"/>
        </w:rPr>
        <w:t>0</w:t>
      </w:r>
      <w:r w:rsidR="005E2A63" w:rsidRPr="00DA4E54">
        <w:t>.53</w:t>
      </w:r>
      <w:r w:rsidR="00987812" w:rsidRPr="00DA4E54">
        <w:rPr>
          <w:rFonts w:hint="eastAsia"/>
        </w:rPr>
        <w:t>~</w:t>
      </w:r>
      <w:r w:rsidR="00A629B1">
        <w:t>33.6</w:t>
      </w:r>
      <w:r w:rsidR="005E2A63" w:rsidRPr="00DA4E54">
        <w:rPr>
          <w:rFonts w:hint="eastAsia"/>
        </w:rPr>
        <w:t>）</w:t>
      </w:r>
      <w:r w:rsidR="006021BC" w:rsidRPr="00DA4E54">
        <w:t>mg/m</w:t>
      </w:r>
      <w:r w:rsidR="006021BC" w:rsidRPr="00DA4E54">
        <w:rPr>
          <w:vertAlign w:val="superscript"/>
        </w:rPr>
        <w:t>3</w:t>
      </w:r>
      <w:r w:rsidR="00CB41BF" w:rsidRPr="00DA4E54">
        <w:rPr>
          <w:rFonts w:hint="eastAsia"/>
        </w:rPr>
        <w:t>。</w:t>
      </w:r>
      <w:r w:rsidR="00880365" w:rsidRPr="00DA4E54">
        <w:rPr>
          <w:rFonts w:hint="eastAsia"/>
        </w:rPr>
        <w:t>3</w:t>
      </w:r>
      <w:r w:rsidR="00880365" w:rsidRPr="00DA4E54">
        <w:rPr>
          <w:rFonts w:hint="eastAsia"/>
        </w:rPr>
        <w:t>家企业在</w:t>
      </w:r>
      <w:r w:rsidR="00CB41BF" w:rsidRPr="00DA4E54">
        <w:rPr>
          <w:rFonts w:hint="eastAsia"/>
        </w:rPr>
        <w:t>苯贮槽环节</w:t>
      </w:r>
      <w:r w:rsidR="00880365" w:rsidRPr="00DA4E54">
        <w:rPr>
          <w:rFonts w:hint="eastAsia"/>
        </w:rPr>
        <w:t>的</w:t>
      </w:r>
      <w:r w:rsidR="00CB41BF" w:rsidRPr="00DA4E54">
        <w:rPr>
          <w:rFonts w:hint="eastAsia"/>
        </w:rPr>
        <w:t>非甲烷总烃</w:t>
      </w:r>
      <w:r w:rsidR="00880365" w:rsidRPr="00DA4E54">
        <w:rPr>
          <w:rFonts w:hint="eastAsia"/>
        </w:rPr>
        <w:t>排放</w:t>
      </w:r>
      <w:r w:rsidR="00CB41BF" w:rsidRPr="00DA4E54">
        <w:rPr>
          <w:rFonts w:hint="eastAsia"/>
        </w:rPr>
        <w:t>浓度范围为</w:t>
      </w:r>
      <w:r w:rsidR="005E2A63" w:rsidRPr="00DA4E54">
        <w:rPr>
          <w:rFonts w:hint="eastAsia"/>
        </w:rPr>
        <w:t>（</w:t>
      </w:r>
      <w:r w:rsidR="005E2A63" w:rsidRPr="00DA4E54">
        <w:rPr>
          <w:rFonts w:hint="eastAsia"/>
        </w:rPr>
        <w:t>0</w:t>
      </w:r>
      <w:r w:rsidR="005E2A63" w:rsidRPr="00DA4E54">
        <w:t>.</w:t>
      </w:r>
      <w:r w:rsidR="001177CB">
        <w:t>53</w:t>
      </w:r>
      <w:r w:rsidR="00987812" w:rsidRPr="00DA4E54">
        <w:rPr>
          <w:rFonts w:hint="eastAsia"/>
        </w:rPr>
        <w:t>~</w:t>
      </w:r>
      <w:r w:rsidR="001177CB">
        <w:t>17.1</w:t>
      </w:r>
      <w:r w:rsidR="005E2A63" w:rsidRPr="00DA4E54">
        <w:rPr>
          <w:rFonts w:hint="eastAsia"/>
        </w:rPr>
        <w:t>）</w:t>
      </w:r>
      <w:r w:rsidR="006021BC" w:rsidRPr="00DA4E54">
        <w:t>mg/m</w:t>
      </w:r>
      <w:r w:rsidR="006021BC" w:rsidRPr="00DA4E54">
        <w:rPr>
          <w:vertAlign w:val="superscript"/>
        </w:rPr>
        <w:t>3</w:t>
      </w:r>
      <w:r w:rsidR="00CB41BF" w:rsidRPr="00DA4E54">
        <w:rPr>
          <w:rFonts w:hint="eastAsia"/>
        </w:rPr>
        <w:t>，均值范围为</w:t>
      </w:r>
      <w:r w:rsidR="005E2A63" w:rsidRPr="00DA4E54">
        <w:rPr>
          <w:rFonts w:hint="eastAsia"/>
        </w:rPr>
        <w:t>（</w:t>
      </w:r>
      <w:r w:rsidR="003A7DE4">
        <w:t>1.11</w:t>
      </w:r>
      <w:r w:rsidR="001177CB">
        <w:rPr>
          <w:rFonts w:hint="eastAsia"/>
        </w:rPr>
        <w:t>~</w:t>
      </w:r>
      <w:r w:rsidR="001177CB">
        <w:t>6.43</w:t>
      </w:r>
      <w:r w:rsidR="005E2A63" w:rsidRPr="00DA4E54">
        <w:rPr>
          <w:rFonts w:hint="eastAsia"/>
        </w:rPr>
        <w:t>）</w:t>
      </w:r>
      <w:r w:rsidR="00E77FD8" w:rsidRPr="00DA4E54">
        <w:t>mg/m</w:t>
      </w:r>
      <w:r w:rsidR="00E77FD8" w:rsidRPr="00DA4E54">
        <w:rPr>
          <w:vertAlign w:val="superscript"/>
        </w:rPr>
        <w:t>3</w:t>
      </w:r>
      <w:r w:rsidR="00CB41BF" w:rsidRPr="00DA4E54">
        <w:rPr>
          <w:rFonts w:hint="eastAsia"/>
        </w:rPr>
        <w:t>。</w:t>
      </w:r>
    </w:p>
    <w:p w14:paraId="7F4CB1B7" w14:textId="3921B3A2" w:rsidR="00EA7A98" w:rsidRPr="00DA4E54" w:rsidRDefault="00136C43" w:rsidP="0034539F">
      <w:pPr>
        <w:pStyle w:val="afb"/>
        <w:numPr>
          <w:ilvl w:val="0"/>
          <w:numId w:val="70"/>
        </w:numPr>
        <w:ind w:firstLineChars="0"/>
      </w:pPr>
      <w:r>
        <w:rPr>
          <w:rFonts w:hint="eastAsia"/>
        </w:rPr>
        <w:t>执行</w:t>
      </w:r>
      <w:r w:rsidR="00EA7A98" w:rsidRPr="00DA4E54">
        <w:rPr>
          <w:rFonts w:hint="eastAsia"/>
        </w:rPr>
        <w:t>参考现行国家标准</w:t>
      </w:r>
      <w:r w:rsidR="00996CF7" w:rsidRPr="00DA4E54">
        <w:rPr>
          <w:rFonts w:hint="eastAsia"/>
        </w:rPr>
        <w:t>特别排放限值</w:t>
      </w:r>
      <w:r w:rsidR="00CB41BF" w:rsidRPr="00DA4E54">
        <w:rPr>
          <w:rFonts w:hint="eastAsia"/>
        </w:rPr>
        <w:t>5</w:t>
      </w:r>
      <w:r w:rsidR="00CB41BF" w:rsidRPr="00DA4E54">
        <w:t>0 mg/m</w:t>
      </w:r>
      <w:r w:rsidR="00CB41BF" w:rsidRPr="00DA4E54">
        <w:rPr>
          <w:vertAlign w:val="superscript"/>
        </w:rPr>
        <w:t>3</w:t>
      </w:r>
      <w:r w:rsidR="00EA7A98" w:rsidRPr="00DA4E54">
        <w:rPr>
          <w:rFonts w:hint="eastAsia"/>
        </w:rPr>
        <w:t>，</w:t>
      </w:r>
      <w:r w:rsidR="004E5981" w:rsidRPr="00DA4E54">
        <w:rPr>
          <w:rFonts w:hint="eastAsia"/>
        </w:rPr>
        <w:t>以上</w:t>
      </w:r>
      <w:r w:rsidR="00996CF7" w:rsidRPr="00DA4E54">
        <w:rPr>
          <w:rFonts w:hint="eastAsia"/>
        </w:rPr>
        <w:t>企业</w:t>
      </w:r>
      <w:r w:rsidR="00B22489" w:rsidRPr="00DA4E54">
        <w:rPr>
          <w:rFonts w:hint="eastAsia"/>
        </w:rPr>
        <w:t>均能</w:t>
      </w:r>
      <w:r w:rsidR="00CB41BF" w:rsidRPr="00DA4E54">
        <w:rPr>
          <w:rFonts w:hint="eastAsia"/>
        </w:rPr>
        <w:t>达到排放</w:t>
      </w:r>
      <w:r w:rsidR="00FB4901">
        <w:rPr>
          <w:rFonts w:hint="eastAsia"/>
        </w:rPr>
        <w:t>要求</w:t>
      </w:r>
      <w:r w:rsidR="00CB41BF" w:rsidRPr="00DA4E54">
        <w:rPr>
          <w:rFonts w:hint="eastAsia"/>
        </w:rPr>
        <w:t>。</w:t>
      </w:r>
    </w:p>
    <w:p w14:paraId="648F09D9" w14:textId="16DA5C66" w:rsidR="00996CF7" w:rsidRPr="00DA4E54" w:rsidRDefault="00EA7A98" w:rsidP="0034539F">
      <w:pPr>
        <w:pStyle w:val="afb"/>
        <w:numPr>
          <w:ilvl w:val="0"/>
          <w:numId w:val="70"/>
        </w:numPr>
        <w:ind w:firstLineChars="0"/>
      </w:pPr>
      <w:r w:rsidRPr="00DA4E54">
        <w:rPr>
          <w:rFonts w:hint="eastAsia"/>
        </w:rPr>
        <w:t>考虑到其他省份相关地方标准没有在国家标准的基础上</w:t>
      </w:r>
      <w:r w:rsidR="007C56BE" w:rsidRPr="00DA4E54">
        <w:rPr>
          <w:rFonts w:hint="eastAsia"/>
        </w:rPr>
        <w:t>收严</w:t>
      </w:r>
      <w:r w:rsidR="00CD4300" w:rsidRPr="00DA4E54">
        <w:rPr>
          <w:rFonts w:hint="eastAsia"/>
        </w:rPr>
        <w:t>，</w:t>
      </w:r>
      <w:r w:rsidRPr="00DA4E54">
        <w:rPr>
          <w:rFonts w:hint="eastAsia"/>
        </w:rPr>
        <w:t>在保证稳定达标的基础上，本标准参考当前国家标准的特别排放限值，将冷鼓、库区焦油各类贮槽及</w:t>
      </w:r>
      <w:r w:rsidR="00996CF7" w:rsidRPr="00DA4E54">
        <w:rPr>
          <w:rFonts w:hint="eastAsia"/>
        </w:rPr>
        <w:t>苯贮槽</w:t>
      </w:r>
      <w:r w:rsidR="007D2A66" w:rsidRPr="00DA4E54">
        <w:rPr>
          <w:rFonts w:hint="eastAsia"/>
        </w:rPr>
        <w:t>排放环节</w:t>
      </w:r>
      <w:r w:rsidR="00996CF7" w:rsidRPr="00DA4E54">
        <w:rPr>
          <w:rFonts w:hint="eastAsia"/>
        </w:rPr>
        <w:t>非甲烷总烃</w:t>
      </w:r>
      <w:r w:rsidRPr="00DA4E54">
        <w:rPr>
          <w:rFonts w:hint="eastAsia"/>
        </w:rPr>
        <w:t>的排放浓度限值</w:t>
      </w:r>
      <w:r w:rsidR="00996CF7" w:rsidRPr="00DA4E54">
        <w:rPr>
          <w:rFonts w:hint="eastAsia"/>
        </w:rPr>
        <w:t>均</w:t>
      </w:r>
      <w:r w:rsidRPr="00DA4E54">
        <w:rPr>
          <w:rFonts w:hint="eastAsia"/>
        </w:rPr>
        <w:t>定为</w:t>
      </w:r>
      <w:r w:rsidR="00996CF7" w:rsidRPr="00DA4E54">
        <w:t>50 mg/m</w:t>
      </w:r>
      <w:r w:rsidR="00996CF7" w:rsidRPr="00DA4E54">
        <w:rPr>
          <w:vertAlign w:val="superscript"/>
        </w:rPr>
        <w:t>3</w:t>
      </w:r>
      <w:r w:rsidRPr="00DA4E54">
        <w:rPr>
          <w:rFonts w:hint="eastAsia"/>
        </w:rPr>
        <w:t>。</w:t>
      </w:r>
    </w:p>
    <w:p w14:paraId="323F67F3" w14:textId="61473115" w:rsidR="00996CF7" w:rsidRPr="00DA4E54" w:rsidRDefault="00996CF7" w:rsidP="00843458">
      <w:pPr>
        <w:pStyle w:val="aff2"/>
      </w:pPr>
      <w:r w:rsidRPr="00DA4E54">
        <w:rPr>
          <w:rFonts w:hint="eastAsia"/>
        </w:rPr>
        <w:t>表</w:t>
      </w:r>
      <w:r w:rsidRPr="00DA4E54">
        <w:t>5-4</w:t>
      </w:r>
      <w:r w:rsidR="00792FDA" w:rsidRPr="00DA4E54">
        <w:t>6</w:t>
      </w:r>
      <w:r w:rsidRPr="00DA4E54">
        <w:t xml:space="preserve"> </w:t>
      </w:r>
      <w:r w:rsidR="00E43E25" w:rsidRPr="00DA4E54">
        <w:rPr>
          <w:rFonts w:hint="eastAsia"/>
        </w:rPr>
        <w:t>冷鼓、库区焦油各类贮槽及苯贮槽非甲烷总烃</w:t>
      </w:r>
      <w:r w:rsidRPr="00DA4E54">
        <w:rPr>
          <w:rFonts w:hint="eastAsia"/>
        </w:rPr>
        <w:t>排放浓度（</w:t>
      </w:r>
      <w:r w:rsidRPr="00DA4E54">
        <w:t>mg/m</w:t>
      </w:r>
      <w:r w:rsidRPr="00DA4E54">
        <w:rPr>
          <w:vertAlign w:val="superscript"/>
        </w:rPr>
        <w:t>3</w:t>
      </w:r>
      <w:r w:rsidRPr="00DA4E54">
        <w:rPr>
          <w:rFonts w:hint="eastAsia"/>
        </w:rPr>
        <w:t>）</w:t>
      </w:r>
      <w:r w:rsidR="00E43E25"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709"/>
        <w:gridCol w:w="424"/>
        <w:gridCol w:w="659"/>
        <w:gridCol w:w="657"/>
        <w:gridCol w:w="660"/>
        <w:gridCol w:w="660"/>
        <w:gridCol w:w="660"/>
        <w:gridCol w:w="660"/>
        <w:gridCol w:w="660"/>
        <w:gridCol w:w="529"/>
        <w:gridCol w:w="675"/>
        <w:gridCol w:w="635"/>
      </w:tblGrid>
      <w:tr w:rsidR="008A2BBC" w:rsidRPr="00DA4E54" w14:paraId="5465C80C" w14:textId="77777777" w:rsidTr="004F4E60">
        <w:trPr>
          <w:trHeight w:val="1180"/>
        </w:trPr>
        <w:tc>
          <w:tcPr>
            <w:tcW w:w="426" w:type="pct"/>
            <w:shd w:val="clear" w:color="auto" w:fill="auto"/>
            <w:vAlign w:val="center"/>
            <w:hideMark/>
          </w:tcPr>
          <w:p w14:paraId="6DC0D35F" w14:textId="77777777" w:rsidR="008A2BBC" w:rsidRPr="00DA4E54" w:rsidRDefault="008A2BBC" w:rsidP="008A2BBC">
            <w:pPr>
              <w:pStyle w:val="aff"/>
              <w:rPr>
                <w:b/>
              </w:rPr>
            </w:pPr>
            <w:r w:rsidRPr="00DA4E54">
              <w:rPr>
                <w:rFonts w:hint="eastAsia"/>
                <w:b/>
              </w:rPr>
              <w:t>污染物排放环节</w:t>
            </w:r>
          </w:p>
        </w:tc>
        <w:tc>
          <w:tcPr>
            <w:tcW w:w="427" w:type="pct"/>
            <w:shd w:val="clear" w:color="auto" w:fill="auto"/>
            <w:vAlign w:val="center"/>
            <w:hideMark/>
          </w:tcPr>
          <w:p w14:paraId="1979D974" w14:textId="77777777" w:rsidR="008A2BBC" w:rsidRPr="008A2BBC" w:rsidRDefault="008A2BBC" w:rsidP="008A2BBC">
            <w:pPr>
              <w:pStyle w:val="aff"/>
              <w:rPr>
                <w:b/>
              </w:rPr>
            </w:pPr>
            <w:r w:rsidRPr="008A2BBC">
              <w:rPr>
                <w:rFonts w:hint="eastAsia"/>
                <w:b/>
              </w:rPr>
              <w:t>编号</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1F22C5EF" w14:textId="46F08BB5" w:rsidR="008A2BBC" w:rsidRPr="008A2BBC" w:rsidRDefault="008A2BBC">
            <w:pPr>
              <w:pStyle w:val="aff"/>
              <w:rPr>
                <w:b/>
              </w:rPr>
            </w:pPr>
            <w:r w:rsidRPr="004F4E60">
              <w:rPr>
                <w:rFonts w:hint="eastAsia"/>
                <w:b/>
              </w:rPr>
              <w:t>样本量</w:t>
            </w:r>
          </w:p>
        </w:tc>
        <w:tc>
          <w:tcPr>
            <w:tcW w:w="397" w:type="pct"/>
            <w:shd w:val="clear" w:color="auto" w:fill="auto"/>
            <w:vAlign w:val="center"/>
            <w:hideMark/>
          </w:tcPr>
          <w:p w14:paraId="7297E704" w14:textId="501804D3" w:rsidR="008A2BBC" w:rsidRPr="00DA4E54" w:rsidRDefault="008A2BBC" w:rsidP="008A2BBC">
            <w:pPr>
              <w:pStyle w:val="aff"/>
              <w:rPr>
                <w:b/>
              </w:rPr>
            </w:pPr>
            <w:r>
              <w:rPr>
                <w:rFonts w:hint="eastAsia"/>
                <w:b/>
              </w:rPr>
              <w:t>监测</w:t>
            </w:r>
            <w:r w:rsidRPr="00DA4E54">
              <w:rPr>
                <w:rFonts w:hint="eastAsia"/>
                <w:b/>
              </w:rPr>
              <w:t>时间</w:t>
            </w:r>
          </w:p>
        </w:tc>
        <w:tc>
          <w:tcPr>
            <w:tcW w:w="396" w:type="pct"/>
            <w:shd w:val="clear" w:color="auto" w:fill="auto"/>
            <w:vAlign w:val="center"/>
            <w:hideMark/>
          </w:tcPr>
          <w:p w14:paraId="48868747" w14:textId="77777777" w:rsidR="008A2BBC" w:rsidRPr="00DA4E54" w:rsidRDefault="008A2BBC" w:rsidP="008A2BBC">
            <w:pPr>
              <w:pStyle w:val="aff"/>
              <w:rPr>
                <w:b/>
              </w:rPr>
            </w:pPr>
            <w:r w:rsidRPr="00DA4E54">
              <w:rPr>
                <w:rFonts w:hint="eastAsia"/>
                <w:b/>
              </w:rPr>
              <w:t>范围</w:t>
            </w:r>
          </w:p>
        </w:tc>
        <w:tc>
          <w:tcPr>
            <w:tcW w:w="398" w:type="pct"/>
            <w:shd w:val="clear" w:color="auto" w:fill="auto"/>
            <w:vAlign w:val="center"/>
            <w:hideMark/>
          </w:tcPr>
          <w:p w14:paraId="6C008E53" w14:textId="77777777" w:rsidR="008A2BBC" w:rsidRPr="00DA4E54" w:rsidRDefault="008A2BBC" w:rsidP="008A2BBC">
            <w:pPr>
              <w:pStyle w:val="aff"/>
              <w:rPr>
                <w:b/>
              </w:rPr>
            </w:pPr>
            <w:r w:rsidRPr="00DA4E54">
              <w:rPr>
                <w:rFonts w:hint="eastAsia"/>
                <w:b/>
              </w:rPr>
              <w:t>均值</w:t>
            </w:r>
          </w:p>
        </w:tc>
        <w:tc>
          <w:tcPr>
            <w:tcW w:w="398" w:type="pct"/>
            <w:shd w:val="clear" w:color="auto" w:fill="auto"/>
            <w:vAlign w:val="center"/>
            <w:hideMark/>
          </w:tcPr>
          <w:p w14:paraId="6C60F6B1" w14:textId="77777777" w:rsidR="008A2BBC" w:rsidRPr="00DA4E54" w:rsidRDefault="008A2BBC" w:rsidP="008A2BBC">
            <w:pPr>
              <w:pStyle w:val="aff"/>
              <w:rPr>
                <w:b/>
              </w:rPr>
            </w:pPr>
            <w:r w:rsidRPr="00DA4E54">
              <w:rPr>
                <w:rFonts w:hint="eastAsia"/>
                <w:b/>
              </w:rPr>
              <w:t>90</w:t>
            </w:r>
            <w:r w:rsidRPr="00DA4E54">
              <w:rPr>
                <w:rFonts w:hint="eastAsia"/>
                <w:b/>
              </w:rPr>
              <w:t>分位数</w:t>
            </w:r>
          </w:p>
        </w:tc>
        <w:tc>
          <w:tcPr>
            <w:tcW w:w="398" w:type="pct"/>
            <w:shd w:val="clear" w:color="auto" w:fill="auto"/>
            <w:vAlign w:val="center"/>
            <w:hideMark/>
          </w:tcPr>
          <w:p w14:paraId="5EE4DDE8" w14:textId="0391226A" w:rsidR="008A2BBC" w:rsidRPr="00DA4E54" w:rsidRDefault="008A2BBC" w:rsidP="008A2BBC">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98" w:type="pct"/>
            <w:shd w:val="clear" w:color="auto" w:fill="auto"/>
            <w:vAlign w:val="center"/>
            <w:hideMark/>
          </w:tcPr>
          <w:p w14:paraId="0D2205FF" w14:textId="03AC4921" w:rsidR="008A2BBC" w:rsidRPr="00DA4E54" w:rsidRDefault="008A2BBC" w:rsidP="008A2BBC">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398" w:type="pct"/>
            <w:shd w:val="clear" w:color="auto" w:fill="auto"/>
            <w:vAlign w:val="center"/>
            <w:hideMark/>
          </w:tcPr>
          <w:p w14:paraId="6D4CACA6" w14:textId="290CC497" w:rsidR="008A2BBC" w:rsidRPr="00DA4E54" w:rsidRDefault="008A2BBC" w:rsidP="008A2BBC">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19" w:type="pct"/>
            <w:shd w:val="clear" w:color="auto" w:fill="auto"/>
            <w:vAlign w:val="center"/>
            <w:hideMark/>
          </w:tcPr>
          <w:p w14:paraId="3188522B" w14:textId="77777777" w:rsidR="008A2BBC" w:rsidRPr="00DA4E54" w:rsidRDefault="008A2BBC" w:rsidP="008A2BBC">
            <w:pPr>
              <w:pStyle w:val="aff"/>
              <w:rPr>
                <w:b/>
              </w:rPr>
            </w:pPr>
            <w:r w:rsidRPr="00DA4E54">
              <w:rPr>
                <w:rFonts w:hint="eastAsia"/>
                <w:b/>
              </w:rPr>
              <w:t>本标准拟定限值</w:t>
            </w:r>
          </w:p>
        </w:tc>
        <w:tc>
          <w:tcPr>
            <w:tcW w:w="407" w:type="pct"/>
            <w:shd w:val="clear" w:color="auto" w:fill="auto"/>
            <w:vAlign w:val="center"/>
            <w:hideMark/>
          </w:tcPr>
          <w:p w14:paraId="55C50AD2" w14:textId="77777777" w:rsidR="008A2BBC" w:rsidRPr="00DA4E54" w:rsidRDefault="008A2BBC" w:rsidP="008A2BBC">
            <w:pPr>
              <w:pStyle w:val="aff"/>
              <w:rPr>
                <w:b/>
              </w:rPr>
            </w:pPr>
            <w:r w:rsidRPr="00DA4E54">
              <w:rPr>
                <w:rFonts w:hint="eastAsia"/>
                <w:b/>
              </w:rPr>
              <w:t>执行本标准是否达标</w:t>
            </w:r>
          </w:p>
        </w:tc>
        <w:tc>
          <w:tcPr>
            <w:tcW w:w="385" w:type="pct"/>
            <w:shd w:val="clear" w:color="auto" w:fill="auto"/>
            <w:vAlign w:val="center"/>
            <w:hideMark/>
          </w:tcPr>
          <w:p w14:paraId="033CF3E8" w14:textId="77777777" w:rsidR="008A2BBC" w:rsidRPr="00DA4E54" w:rsidRDefault="008A2BBC" w:rsidP="008A2BBC">
            <w:pPr>
              <w:pStyle w:val="aff"/>
              <w:rPr>
                <w:b/>
              </w:rPr>
            </w:pPr>
            <w:r w:rsidRPr="00DA4E54">
              <w:rPr>
                <w:b/>
              </w:rPr>
              <w:t>执行本标准需要升级改造的企业数</w:t>
            </w:r>
          </w:p>
        </w:tc>
      </w:tr>
      <w:tr w:rsidR="008A2BBC" w:rsidRPr="00DA4E54" w14:paraId="7334B9B0" w14:textId="77777777" w:rsidTr="004F4E60">
        <w:trPr>
          <w:trHeight w:val="644"/>
        </w:trPr>
        <w:tc>
          <w:tcPr>
            <w:tcW w:w="426" w:type="pct"/>
            <w:vMerge w:val="restart"/>
            <w:shd w:val="clear" w:color="auto" w:fill="auto"/>
            <w:vAlign w:val="center"/>
            <w:hideMark/>
          </w:tcPr>
          <w:p w14:paraId="5FB85A1D" w14:textId="77777777" w:rsidR="008A2BBC" w:rsidRPr="00DA4E54" w:rsidRDefault="008A2BBC" w:rsidP="008A2BBC">
            <w:pPr>
              <w:pStyle w:val="aff"/>
            </w:pPr>
            <w:r w:rsidRPr="00DA4E54">
              <w:rPr>
                <w:rFonts w:hint="eastAsia"/>
              </w:rPr>
              <w:t>冷鼓、库区焦油各类贮槽</w:t>
            </w:r>
          </w:p>
        </w:tc>
        <w:tc>
          <w:tcPr>
            <w:tcW w:w="427" w:type="pct"/>
            <w:shd w:val="clear" w:color="auto" w:fill="auto"/>
            <w:noWrap/>
            <w:vAlign w:val="center"/>
            <w:hideMark/>
          </w:tcPr>
          <w:p w14:paraId="3E65EEA4" w14:textId="77777777" w:rsidR="008A2BBC" w:rsidRPr="00DA4E54" w:rsidRDefault="008A2BBC" w:rsidP="008A2BBC">
            <w:pPr>
              <w:pStyle w:val="aff"/>
            </w:pPr>
            <w:r w:rsidRPr="00DA4E54">
              <w:rPr>
                <w:rFonts w:hint="eastAsia"/>
              </w:rPr>
              <w:t>企业</w:t>
            </w:r>
            <w:r w:rsidRPr="00DA4E54">
              <w:rPr>
                <w:rFonts w:cs="Times New Roman"/>
              </w:rPr>
              <w:t>2</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C2A0D50" w14:textId="152C87BB" w:rsidR="008A2BBC" w:rsidRPr="004F4E60" w:rsidRDefault="008A2BBC">
            <w:pPr>
              <w:pStyle w:val="aff"/>
            </w:pPr>
            <w:r w:rsidRPr="004F4E60">
              <w:t>5</w:t>
            </w:r>
          </w:p>
        </w:tc>
        <w:tc>
          <w:tcPr>
            <w:tcW w:w="397" w:type="pct"/>
            <w:shd w:val="clear" w:color="auto" w:fill="auto"/>
            <w:noWrap/>
            <w:vAlign w:val="center"/>
            <w:hideMark/>
          </w:tcPr>
          <w:p w14:paraId="6780D6D4" w14:textId="141030BA" w:rsidR="008A2BBC" w:rsidRPr="00DA4E54" w:rsidRDefault="008A2BBC" w:rsidP="008A2BBC">
            <w:pPr>
              <w:pStyle w:val="aff"/>
              <w:rPr>
                <w:rFonts w:eastAsia="等线" w:cs="Times New Roman"/>
              </w:rPr>
            </w:pPr>
            <w:r w:rsidRPr="00DA4E54">
              <w:rPr>
                <w:rFonts w:eastAsia="等线" w:cs="Times New Roman"/>
              </w:rPr>
              <w:t>2020.1</w:t>
            </w:r>
          </w:p>
        </w:tc>
        <w:tc>
          <w:tcPr>
            <w:tcW w:w="396" w:type="pct"/>
            <w:shd w:val="clear" w:color="auto" w:fill="auto"/>
            <w:noWrap/>
            <w:vAlign w:val="center"/>
            <w:hideMark/>
          </w:tcPr>
          <w:p w14:paraId="54BE6745" w14:textId="77777777" w:rsidR="008A2BBC" w:rsidRPr="00DA4E54" w:rsidRDefault="008A2BBC" w:rsidP="008A2BBC">
            <w:pPr>
              <w:pStyle w:val="aff"/>
              <w:rPr>
                <w:rFonts w:eastAsia="等线" w:cs="Times New Roman"/>
              </w:rPr>
            </w:pPr>
            <w:r w:rsidRPr="00DA4E54">
              <w:rPr>
                <w:rFonts w:eastAsia="等线" w:cs="Times New Roman"/>
              </w:rPr>
              <w:t>30.8-</w:t>
            </w:r>
            <w:r w:rsidRPr="004F4E60">
              <w:rPr>
                <w:rFonts w:eastAsia="等线" w:cs="Times New Roman"/>
                <w:b/>
              </w:rPr>
              <w:t>35.4</w:t>
            </w:r>
          </w:p>
        </w:tc>
        <w:tc>
          <w:tcPr>
            <w:tcW w:w="398" w:type="pct"/>
            <w:shd w:val="clear" w:color="auto" w:fill="auto"/>
            <w:noWrap/>
            <w:vAlign w:val="center"/>
            <w:hideMark/>
          </w:tcPr>
          <w:p w14:paraId="278C9D42" w14:textId="77777777" w:rsidR="008A2BBC" w:rsidRPr="00DA4E54" w:rsidRDefault="008A2BBC" w:rsidP="008A2BBC">
            <w:pPr>
              <w:pStyle w:val="aff"/>
              <w:rPr>
                <w:rFonts w:eastAsia="等线" w:cs="Times New Roman"/>
              </w:rPr>
            </w:pPr>
            <w:r w:rsidRPr="00DA4E54">
              <w:rPr>
                <w:rFonts w:eastAsia="等线" w:cs="Times New Roman"/>
              </w:rPr>
              <w:t>33.67</w:t>
            </w:r>
          </w:p>
        </w:tc>
        <w:tc>
          <w:tcPr>
            <w:tcW w:w="398" w:type="pct"/>
            <w:shd w:val="clear" w:color="auto" w:fill="auto"/>
            <w:noWrap/>
            <w:vAlign w:val="center"/>
          </w:tcPr>
          <w:p w14:paraId="5879A2A0" w14:textId="242019B9" w:rsidR="008A2BBC" w:rsidRPr="00DA4E54" w:rsidRDefault="008A2BBC" w:rsidP="008A2BBC">
            <w:pPr>
              <w:pStyle w:val="aff"/>
              <w:rPr>
                <w:rFonts w:eastAsia="等线" w:cs="Times New Roman"/>
                <w:b/>
                <w:bCs/>
              </w:rPr>
            </w:pPr>
            <w:r>
              <w:rPr>
                <w:rFonts w:eastAsia="等线" w:cs="Times New Roman" w:hint="eastAsia"/>
                <w:b/>
                <w:bCs/>
              </w:rPr>
              <w:t>/</w:t>
            </w:r>
          </w:p>
        </w:tc>
        <w:tc>
          <w:tcPr>
            <w:tcW w:w="398" w:type="pct"/>
            <w:shd w:val="clear" w:color="auto" w:fill="auto"/>
            <w:noWrap/>
            <w:vAlign w:val="center"/>
            <w:hideMark/>
          </w:tcPr>
          <w:p w14:paraId="4D60B010" w14:textId="77777777" w:rsidR="008A2BBC" w:rsidRPr="00DA4E54" w:rsidRDefault="008A2BBC" w:rsidP="008A2BBC">
            <w:pPr>
              <w:pStyle w:val="aff"/>
              <w:rPr>
                <w:rFonts w:eastAsia="等线" w:cs="Times New Roman"/>
              </w:rPr>
            </w:pPr>
            <w:r w:rsidRPr="00DA4E54">
              <w:rPr>
                <w:rFonts w:eastAsia="等线" w:cs="Times New Roman"/>
              </w:rPr>
              <w:t>80</w:t>
            </w:r>
          </w:p>
        </w:tc>
        <w:tc>
          <w:tcPr>
            <w:tcW w:w="398" w:type="pct"/>
            <w:shd w:val="clear" w:color="auto" w:fill="auto"/>
            <w:noWrap/>
            <w:vAlign w:val="center"/>
            <w:hideMark/>
          </w:tcPr>
          <w:p w14:paraId="114F2AC9" w14:textId="77777777" w:rsidR="008A2BBC" w:rsidRPr="00DA4E54" w:rsidRDefault="008A2BBC" w:rsidP="008A2BBC">
            <w:pPr>
              <w:pStyle w:val="aff"/>
              <w:rPr>
                <w:rFonts w:eastAsia="等线" w:cs="Times New Roman"/>
              </w:rPr>
            </w:pPr>
            <w:r w:rsidRPr="00DA4E54">
              <w:rPr>
                <w:rFonts w:eastAsia="等线" w:cs="Times New Roman"/>
              </w:rPr>
              <w:t>50</w:t>
            </w:r>
          </w:p>
        </w:tc>
        <w:tc>
          <w:tcPr>
            <w:tcW w:w="398" w:type="pct"/>
            <w:shd w:val="clear" w:color="auto" w:fill="auto"/>
            <w:noWrap/>
            <w:vAlign w:val="center"/>
            <w:hideMark/>
          </w:tcPr>
          <w:p w14:paraId="252913BF" w14:textId="77777777" w:rsidR="008A2BBC" w:rsidRPr="00DA4E54" w:rsidRDefault="008A2BBC" w:rsidP="008A2BBC">
            <w:pPr>
              <w:pStyle w:val="aff"/>
              <w:rPr>
                <w:rFonts w:eastAsia="等线" w:cs="Times New Roman"/>
              </w:rPr>
            </w:pPr>
            <w:r w:rsidRPr="00DA4E54">
              <w:rPr>
                <w:rFonts w:eastAsia="等线" w:cs="Times New Roman"/>
              </w:rPr>
              <w:t>50</w:t>
            </w:r>
          </w:p>
        </w:tc>
        <w:tc>
          <w:tcPr>
            <w:tcW w:w="319" w:type="pct"/>
            <w:shd w:val="clear" w:color="auto" w:fill="auto"/>
            <w:noWrap/>
            <w:vAlign w:val="center"/>
            <w:hideMark/>
          </w:tcPr>
          <w:p w14:paraId="33E75F1A" w14:textId="77777777" w:rsidR="008A2BBC" w:rsidRPr="00DA4E54" w:rsidRDefault="008A2BBC" w:rsidP="008A2BBC">
            <w:pPr>
              <w:pStyle w:val="aff"/>
              <w:rPr>
                <w:rFonts w:eastAsia="等线" w:cs="Times New Roman"/>
                <w:b/>
              </w:rPr>
            </w:pPr>
            <w:r w:rsidRPr="00DA4E54">
              <w:rPr>
                <w:rFonts w:eastAsia="等线" w:cs="Times New Roman"/>
                <w:b/>
              </w:rPr>
              <w:t>50</w:t>
            </w:r>
          </w:p>
        </w:tc>
        <w:tc>
          <w:tcPr>
            <w:tcW w:w="407" w:type="pct"/>
            <w:shd w:val="clear" w:color="auto" w:fill="auto"/>
            <w:vAlign w:val="center"/>
            <w:hideMark/>
          </w:tcPr>
          <w:p w14:paraId="4E3844AE" w14:textId="77777777" w:rsidR="008A2BBC" w:rsidRPr="00DA4E54" w:rsidRDefault="008A2BBC" w:rsidP="008A2BBC">
            <w:pPr>
              <w:pStyle w:val="aff"/>
              <w:rPr>
                <w:b/>
              </w:rPr>
            </w:pPr>
            <w:r w:rsidRPr="00DA4E54">
              <w:rPr>
                <w:b/>
              </w:rPr>
              <w:t>是</w:t>
            </w:r>
          </w:p>
        </w:tc>
        <w:tc>
          <w:tcPr>
            <w:tcW w:w="385" w:type="pct"/>
            <w:vMerge w:val="restart"/>
            <w:shd w:val="clear" w:color="auto" w:fill="auto"/>
            <w:noWrap/>
            <w:vAlign w:val="center"/>
            <w:hideMark/>
          </w:tcPr>
          <w:p w14:paraId="5FAFB80D" w14:textId="77777777" w:rsidR="008A2BBC" w:rsidRPr="00DA4E54" w:rsidRDefault="008A2BBC" w:rsidP="008A2BBC">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8A2BBC" w:rsidRPr="00DA4E54" w14:paraId="6648CE32" w14:textId="77777777" w:rsidTr="004F4E60">
        <w:trPr>
          <w:trHeight w:val="918"/>
        </w:trPr>
        <w:tc>
          <w:tcPr>
            <w:tcW w:w="426" w:type="pct"/>
            <w:vMerge/>
            <w:vAlign w:val="center"/>
            <w:hideMark/>
          </w:tcPr>
          <w:p w14:paraId="48C49584" w14:textId="77777777" w:rsidR="008A2BBC" w:rsidRPr="00DA4E54" w:rsidRDefault="008A2BBC" w:rsidP="008A2BBC">
            <w:pPr>
              <w:pStyle w:val="aff"/>
            </w:pPr>
          </w:p>
        </w:tc>
        <w:tc>
          <w:tcPr>
            <w:tcW w:w="427" w:type="pct"/>
            <w:shd w:val="clear" w:color="auto" w:fill="auto"/>
            <w:noWrap/>
            <w:vAlign w:val="center"/>
            <w:hideMark/>
          </w:tcPr>
          <w:p w14:paraId="38A8B71B" w14:textId="77777777" w:rsidR="008A2BBC" w:rsidRPr="00DA4E54" w:rsidRDefault="008A2BBC" w:rsidP="008A2BBC">
            <w:pPr>
              <w:pStyle w:val="aff"/>
            </w:pPr>
            <w:r w:rsidRPr="00DA4E54">
              <w:rPr>
                <w:rFonts w:hint="eastAsia"/>
              </w:rPr>
              <w:t>企业</w:t>
            </w:r>
            <w:r w:rsidRPr="00DA4E54">
              <w:rPr>
                <w:rFonts w:cs="Times New Roman"/>
              </w:rPr>
              <w:t>4</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2CB37851" w14:textId="685FD6C4" w:rsidR="008A2BBC" w:rsidRPr="004F4E60" w:rsidRDefault="008A2BBC">
            <w:pPr>
              <w:pStyle w:val="aff"/>
            </w:pPr>
            <w:r w:rsidRPr="004F4E60">
              <w:t>2</w:t>
            </w:r>
          </w:p>
        </w:tc>
        <w:tc>
          <w:tcPr>
            <w:tcW w:w="397" w:type="pct"/>
            <w:shd w:val="clear" w:color="auto" w:fill="auto"/>
            <w:noWrap/>
            <w:vAlign w:val="center"/>
            <w:hideMark/>
          </w:tcPr>
          <w:p w14:paraId="3B854B98" w14:textId="044D8351" w:rsidR="008A2BBC" w:rsidRPr="00DA4E54" w:rsidRDefault="008A2BBC" w:rsidP="008A2BBC">
            <w:pPr>
              <w:pStyle w:val="aff"/>
              <w:rPr>
                <w:rFonts w:eastAsia="等线" w:cs="Times New Roman"/>
              </w:rPr>
            </w:pPr>
            <w:r w:rsidRPr="00DA4E54">
              <w:rPr>
                <w:rFonts w:eastAsia="等线" w:cs="Times New Roman"/>
              </w:rPr>
              <w:t>2020.01-2020.10</w:t>
            </w:r>
          </w:p>
        </w:tc>
        <w:tc>
          <w:tcPr>
            <w:tcW w:w="396" w:type="pct"/>
            <w:shd w:val="clear" w:color="auto" w:fill="auto"/>
            <w:noWrap/>
            <w:vAlign w:val="center"/>
            <w:hideMark/>
          </w:tcPr>
          <w:p w14:paraId="03B1D652" w14:textId="77777777" w:rsidR="008A2BBC" w:rsidRPr="00DA4E54" w:rsidRDefault="008A2BBC" w:rsidP="008A2BBC">
            <w:pPr>
              <w:pStyle w:val="aff"/>
              <w:rPr>
                <w:rFonts w:eastAsia="等线" w:cs="Times New Roman"/>
              </w:rPr>
            </w:pPr>
            <w:r w:rsidRPr="00DA4E54">
              <w:rPr>
                <w:rFonts w:eastAsia="等线" w:cs="Times New Roman"/>
              </w:rPr>
              <w:t>0.26-</w:t>
            </w:r>
            <w:r w:rsidRPr="004F4E60">
              <w:rPr>
                <w:rFonts w:eastAsia="等线" w:cs="Times New Roman"/>
                <w:b/>
              </w:rPr>
              <w:t>0.79</w:t>
            </w:r>
          </w:p>
        </w:tc>
        <w:tc>
          <w:tcPr>
            <w:tcW w:w="398" w:type="pct"/>
            <w:shd w:val="clear" w:color="auto" w:fill="auto"/>
            <w:noWrap/>
            <w:vAlign w:val="center"/>
            <w:hideMark/>
          </w:tcPr>
          <w:p w14:paraId="5877C1EF" w14:textId="77777777" w:rsidR="008A2BBC" w:rsidRPr="00DA4E54" w:rsidRDefault="008A2BBC" w:rsidP="008A2BBC">
            <w:pPr>
              <w:pStyle w:val="aff"/>
              <w:rPr>
                <w:rFonts w:eastAsia="等线" w:cs="Times New Roman"/>
              </w:rPr>
            </w:pPr>
            <w:r w:rsidRPr="00DA4E54">
              <w:rPr>
                <w:rFonts w:eastAsia="等线" w:cs="Times New Roman"/>
              </w:rPr>
              <w:t>0.53</w:t>
            </w:r>
          </w:p>
        </w:tc>
        <w:tc>
          <w:tcPr>
            <w:tcW w:w="398" w:type="pct"/>
            <w:shd w:val="clear" w:color="auto" w:fill="auto"/>
            <w:noWrap/>
            <w:vAlign w:val="center"/>
          </w:tcPr>
          <w:p w14:paraId="0557C5DE" w14:textId="7E879F93" w:rsidR="008A2BBC" w:rsidRPr="00DA4E54" w:rsidRDefault="008A2BBC" w:rsidP="008A2BBC">
            <w:pPr>
              <w:pStyle w:val="aff"/>
              <w:rPr>
                <w:rFonts w:eastAsia="等线" w:cs="Times New Roman"/>
                <w:b/>
                <w:bCs/>
              </w:rPr>
            </w:pPr>
            <w:r>
              <w:rPr>
                <w:rFonts w:eastAsia="等线" w:cs="Times New Roman"/>
                <w:b/>
                <w:bCs/>
              </w:rPr>
              <w:t>/</w:t>
            </w:r>
          </w:p>
        </w:tc>
        <w:tc>
          <w:tcPr>
            <w:tcW w:w="398" w:type="pct"/>
            <w:shd w:val="clear" w:color="auto" w:fill="auto"/>
            <w:noWrap/>
            <w:vAlign w:val="center"/>
            <w:hideMark/>
          </w:tcPr>
          <w:p w14:paraId="134E9989" w14:textId="77777777" w:rsidR="008A2BBC" w:rsidRPr="00DA4E54" w:rsidRDefault="008A2BBC" w:rsidP="008A2BBC">
            <w:pPr>
              <w:pStyle w:val="aff"/>
              <w:rPr>
                <w:rFonts w:eastAsia="等线" w:cs="Times New Roman"/>
              </w:rPr>
            </w:pPr>
            <w:r w:rsidRPr="00DA4E54">
              <w:rPr>
                <w:rFonts w:eastAsia="等线" w:cs="Times New Roman"/>
              </w:rPr>
              <w:t>80</w:t>
            </w:r>
          </w:p>
        </w:tc>
        <w:tc>
          <w:tcPr>
            <w:tcW w:w="398" w:type="pct"/>
            <w:shd w:val="clear" w:color="auto" w:fill="auto"/>
            <w:noWrap/>
            <w:vAlign w:val="center"/>
            <w:hideMark/>
          </w:tcPr>
          <w:p w14:paraId="4964E5F9" w14:textId="77777777" w:rsidR="008A2BBC" w:rsidRPr="00DA4E54" w:rsidRDefault="008A2BBC" w:rsidP="008A2BBC">
            <w:pPr>
              <w:pStyle w:val="aff"/>
              <w:rPr>
                <w:rFonts w:eastAsia="等线" w:cs="Times New Roman"/>
              </w:rPr>
            </w:pPr>
            <w:r w:rsidRPr="00DA4E54">
              <w:rPr>
                <w:rFonts w:eastAsia="等线" w:cs="Times New Roman"/>
              </w:rPr>
              <w:t>50</w:t>
            </w:r>
          </w:p>
        </w:tc>
        <w:tc>
          <w:tcPr>
            <w:tcW w:w="398" w:type="pct"/>
            <w:shd w:val="clear" w:color="auto" w:fill="auto"/>
            <w:noWrap/>
            <w:vAlign w:val="center"/>
            <w:hideMark/>
          </w:tcPr>
          <w:p w14:paraId="3ED76D0E" w14:textId="77777777" w:rsidR="008A2BBC" w:rsidRPr="00DA4E54" w:rsidRDefault="008A2BBC" w:rsidP="008A2BBC">
            <w:pPr>
              <w:pStyle w:val="aff"/>
              <w:rPr>
                <w:rFonts w:eastAsia="等线" w:cs="Times New Roman"/>
              </w:rPr>
            </w:pPr>
            <w:r w:rsidRPr="00DA4E54">
              <w:rPr>
                <w:rFonts w:eastAsia="等线" w:cs="Times New Roman"/>
              </w:rPr>
              <w:t>50</w:t>
            </w:r>
          </w:p>
        </w:tc>
        <w:tc>
          <w:tcPr>
            <w:tcW w:w="319" w:type="pct"/>
            <w:shd w:val="clear" w:color="auto" w:fill="auto"/>
            <w:noWrap/>
            <w:vAlign w:val="center"/>
            <w:hideMark/>
          </w:tcPr>
          <w:p w14:paraId="697F85A1" w14:textId="77777777" w:rsidR="008A2BBC" w:rsidRPr="00DA4E54" w:rsidRDefault="008A2BBC" w:rsidP="008A2BBC">
            <w:pPr>
              <w:pStyle w:val="aff"/>
              <w:rPr>
                <w:rFonts w:eastAsia="等线" w:cs="Times New Roman"/>
                <w:b/>
              </w:rPr>
            </w:pPr>
            <w:r w:rsidRPr="00DA4E54">
              <w:rPr>
                <w:rFonts w:eastAsia="等线" w:cs="Times New Roman"/>
                <w:b/>
              </w:rPr>
              <w:t>50</w:t>
            </w:r>
          </w:p>
        </w:tc>
        <w:tc>
          <w:tcPr>
            <w:tcW w:w="407" w:type="pct"/>
            <w:shd w:val="clear" w:color="auto" w:fill="auto"/>
            <w:vAlign w:val="center"/>
            <w:hideMark/>
          </w:tcPr>
          <w:p w14:paraId="5C365FA2" w14:textId="77777777" w:rsidR="008A2BBC" w:rsidRPr="00DA4E54" w:rsidRDefault="008A2BBC" w:rsidP="008A2BBC">
            <w:pPr>
              <w:pStyle w:val="aff"/>
              <w:rPr>
                <w:b/>
              </w:rPr>
            </w:pPr>
            <w:r w:rsidRPr="00DA4E54">
              <w:rPr>
                <w:b/>
              </w:rPr>
              <w:t>是</w:t>
            </w:r>
          </w:p>
        </w:tc>
        <w:tc>
          <w:tcPr>
            <w:tcW w:w="385" w:type="pct"/>
            <w:vMerge/>
            <w:vAlign w:val="center"/>
            <w:hideMark/>
          </w:tcPr>
          <w:p w14:paraId="2CFFA424" w14:textId="77777777" w:rsidR="008A2BBC" w:rsidRPr="00DA4E54" w:rsidRDefault="008A2BBC" w:rsidP="008A2BBC">
            <w:pPr>
              <w:spacing w:line="240" w:lineRule="auto"/>
              <w:rPr>
                <w:rFonts w:eastAsia="等线" w:cs="Times New Roman"/>
                <w:sz w:val="18"/>
                <w:szCs w:val="18"/>
                <w:lang w:val="en-US"/>
              </w:rPr>
            </w:pPr>
          </w:p>
        </w:tc>
      </w:tr>
      <w:tr w:rsidR="008A2BBC" w:rsidRPr="00DA4E54" w14:paraId="3C7A5299" w14:textId="77777777" w:rsidTr="004F4E60">
        <w:trPr>
          <w:trHeight w:val="240"/>
        </w:trPr>
        <w:tc>
          <w:tcPr>
            <w:tcW w:w="426" w:type="pct"/>
            <w:vMerge w:val="restart"/>
            <w:shd w:val="clear" w:color="auto" w:fill="auto"/>
            <w:vAlign w:val="center"/>
            <w:hideMark/>
          </w:tcPr>
          <w:p w14:paraId="121B3B32" w14:textId="77777777" w:rsidR="008A2BBC" w:rsidRPr="00DA4E54" w:rsidRDefault="008A2BBC" w:rsidP="008A2BBC">
            <w:pPr>
              <w:pStyle w:val="aff"/>
            </w:pPr>
            <w:r w:rsidRPr="00DA4E54">
              <w:rPr>
                <w:rFonts w:hint="eastAsia"/>
              </w:rPr>
              <w:t>苯贮槽</w:t>
            </w:r>
          </w:p>
        </w:tc>
        <w:tc>
          <w:tcPr>
            <w:tcW w:w="427" w:type="pct"/>
            <w:shd w:val="clear" w:color="auto" w:fill="auto"/>
            <w:noWrap/>
            <w:vAlign w:val="center"/>
            <w:hideMark/>
          </w:tcPr>
          <w:p w14:paraId="39BA9746" w14:textId="77777777" w:rsidR="008A2BBC" w:rsidRPr="00DA4E54" w:rsidRDefault="008A2BBC" w:rsidP="008A2BBC">
            <w:pPr>
              <w:pStyle w:val="aff"/>
            </w:pPr>
            <w:r w:rsidRPr="00DA4E54">
              <w:rPr>
                <w:rFonts w:hint="eastAsia"/>
              </w:rPr>
              <w:t>企业</w:t>
            </w:r>
            <w:r w:rsidRPr="00DA4E54">
              <w:rPr>
                <w:rFonts w:cs="Times New Roman"/>
              </w:rPr>
              <w:t>1</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96DE10C" w14:textId="3FBF0222" w:rsidR="008A2BBC" w:rsidRPr="004F4E60" w:rsidRDefault="008A2BBC">
            <w:pPr>
              <w:pStyle w:val="aff"/>
            </w:pPr>
            <w:r w:rsidRPr="004F4E60">
              <w:t>3</w:t>
            </w:r>
          </w:p>
        </w:tc>
        <w:tc>
          <w:tcPr>
            <w:tcW w:w="397" w:type="pct"/>
            <w:shd w:val="clear" w:color="auto" w:fill="auto"/>
            <w:noWrap/>
            <w:vAlign w:val="center"/>
            <w:hideMark/>
          </w:tcPr>
          <w:p w14:paraId="464A356A" w14:textId="7C1B969C" w:rsidR="008A2BBC" w:rsidRPr="00DA4E54" w:rsidRDefault="008A2BBC" w:rsidP="008A2BBC">
            <w:pPr>
              <w:pStyle w:val="aff"/>
              <w:rPr>
                <w:rFonts w:eastAsia="等线" w:cs="Times New Roman"/>
              </w:rPr>
            </w:pPr>
            <w:r w:rsidRPr="00DA4E54">
              <w:rPr>
                <w:rFonts w:eastAsia="等线" w:cs="Times New Roman"/>
              </w:rPr>
              <w:t>2018.08-2019.12</w:t>
            </w:r>
          </w:p>
        </w:tc>
        <w:tc>
          <w:tcPr>
            <w:tcW w:w="396" w:type="pct"/>
            <w:shd w:val="clear" w:color="auto" w:fill="auto"/>
            <w:noWrap/>
            <w:vAlign w:val="center"/>
            <w:hideMark/>
          </w:tcPr>
          <w:p w14:paraId="27F00D4F" w14:textId="77777777" w:rsidR="008A2BBC" w:rsidRPr="00DA4E54" w:rsidRDefault="008A2BBC" w:rsidP="008A2BBC">
            <w:pPr>
              <w:pStyle w:val="aff"/>
              <w:rPr>
                <w:rFonts w:eastAsia="等线" w:cs="Times New Roman"/>
              </w:rPr>
            </w:pPr>
            <w:r w:rsidRPr="00DA4E54">
              <w:rPr>
                <w:rFonts w:eastAsia="等线" w:cs="Times New Roman"/>
              </w:rPr>
              <w:t>0.73-</w:t>
            </w:r>
            <w:r w:rsidRPr="004F4E60">
              <w:rPr>
                <w:rFonts w:eastAsia="等线" w:cs="Times New Roman"/>
                <w:b/>
              </w:rPr>
              <w:t>17.1</w:t>
            </w:r>
          </w:p>
        </w:tc>
        <w:tc>
          <w:tcPr>
            <w:tcW w:w="398" w:type="pct"/>
            <w:shd w:val="clear" w:color="auto" w:fill="auto"/>
            <w:noWrap/>
            <w:vAlign w:val="center"/>
            <w:hideMark/>
          </w:tcPr>
          <w:p w14:paraId="3F3B5575" w14:textId="77777777" w:rsidR="008A2BBC" w:rsidRPr="00DA4E54" w:rsidRDefault="008A2BBC" w:rsidP="008A2BBC">
            <w:pPr>
              <w:pStyle w:val="aff"/>
              <w:rPr>
                <w:rFonts w:eastAsia="等线" w:cs="Times New Roman"/>
              </w:rPr>
            </w:pPr>
            <w:r w:rsidRPr="00DA4E54">
              <w:rPr>
                <w:rFonts w:eastAsia="等线" w:cs="Times New Roman"/>
              </w:rPr>
              <w:t>6.34</w:t>
            </w:r>
          </w:p>
        </w:tc>
        <w:tc>
          <w:tcPr>
            <w:tcW w:w="398" w:type="pct"/>
            <w:shd w:val="clear" w:color="auto" w:fill="auto"/>
            <w:noWrap/>
            <w:vAlign w:val="center"/>
          </w:tcPr>
          <w:p w14:paraId="624A4776" w14:textId="3401D4A5" w:rsidR="008A2BBC" w:rsidRPr="00DA4E54" w:rsidRDefault="008A2BBC" w:rsidP="008A2BBC">
            <w:pPr>
              <w:pStyle w:val="aff"/>
              <w:rPr>
                <w:rFonts w:eastAsia="等线" w:cs="Times New Roman"/>
                <w:b/>
                <w:bCs/>
              </w:rPr>
            </w:pPr>
            <w:r>
              <w:rPr>
                <w:rFonts w:eastAsia="等线" w:cs="Times New Roman"/>
                <w:b/>
                <w:bCs/>
              </w:rPr>
              <w:t>/</w:t>
            </w:r>
          </w:p>
        </w:tc>
        <w:tc>
          <w:tcPr>
            <w:tcW w:w="398" w:type="pct"/>
            <w:shd w:val="clear" w:color="auto" w:fill="auto"/>
            <w:noWrap/>
            <w:vAlign w:val="center"/>
            <w:hideMark/>
          </w:tcPr>
          <w:p w14:paraId="56A47187" w14:textId="77777777" w:rsidR="008A2BBC" w:rsidRPr="00DA4E54" w:rsidRDefault="008A2BBC" w:rsidP="008A2BBC">
            <w:pPr>
              <w:pStyle w:val="aff"/>
              <w:rPr>
                <w:rFonts w:eastAsia="等线" w:cs="Times New Roman"/>
              </w:rPr>
            </w:pPr>
            <w:r w:rsidRPr="00DA4E54">
              <w:rPr>
                <w:rFonts w:eastAsia="等线" w:cs="Times New Roman"/>
              </w:rPr>
              <w:t>80</w:t>
            </w:r>
          </w:p>
        </w:tc>
        <w:tc>
          <w:tcPr>
            <w:tcW w:w="398" w:type="pct"/>
            <w:shd w:val="clear" w:color="auto" w:fill="auto"/>
            <w:noWrap/>
            <w:vAlign w:val="center"/>
            <w:hideMark/>
          </w:tcPr>
          <w:p w14:paraId="7DA424F3" w14:textId="77777777" w:rsidR="008A2BBC" w:rsidRPr="00DA4E54" w:rsidRDefault="008A2BBC" w:rsidP="008A2BBC">
            <w:pPr>
              <w:pStyle w:val="aff"/>
              <w:rPr>
                <w:rFonts w:eastAsia="等线" w:cs="Times New Roman"/>
              </w:rPr>
            </w:pPr>
            <w:r w:rsidRPr="00DA4E54">
              <w:rPr>
                <w:rFonts w:eastAsia="等线" w:cs="Times New Roman"/>
              </w:rPr>
              <w:t>50</w:t>
            </w:r>
          </w:p>
        </w:tc>
        <w:tc>
          <w:tcPr>
            <w:tcW w:w="398" w:type="pct"/>
            <w:shd w:val="clear" w:color="auto" w:fill="auto"/>
            <w:noWrap/>
            <w:vAlign w:val="center"/>
            <w:hideMark/>
          </w:tcPr>
          <w:p w14:paraId="1D2A8779" w14:textId="77777777" w:rsidR="008A2BBC" w:rsidRPr="00DA4E54" w:rsidRDefault="008A2BBC" w:rsidP="008A2BBC">
            <w:pPr>
              <w:pStyle w:val="aff"/>
              <w:rPr>
                <w:rFonts w:eastAsia="等线" w:cs="Times New Roman"/>
              </w:rPr>
            </w:pPr>
            <w:r w:rsidRPr="00DA4E54">
              <w:rPr>
                <w:rFonts w:eastAsia="等线" w:cs="Times New Roman"/>
              </w:rPr>
              <w:t>50</w:t>
            </w:r>
          </w:p>
        </w:tc>
        <w:tc>
          <w:tcPr>
            <w:tcW w:w="319" w:type="pct"/>
            <w:shd w:val="clear" w:color="auto" w:fill="auto"/>
            <w:noWrap/>
            <w:vAlign w:val="center"/>
            <w:hideMark/>
          </w:tcPr>
          <w:p w14:paraId="039BF6EA" w14:textId="77777777" w:rsidR="008A2BBC" w:rsidRPr="00DA4E54" w:rsidRDefault="008A2BBC" w:rsidP="008A2BBC">
            <w:pPr>
              <w:pStyle w:val="aff"/>
              <w:rPr>
                <w:rFonts w:eastAsia="等线" w:cs="Times New Roman"/>
                <w:b/>
              </w:rPr>
            </w:pPr>
            <w:r w:rsidRPr="00DA4E54">
              <w:rPr>
                <w:rFonts w:eastAsia="等线" w:cs="Times New Roman"/>
                <w:b/>
              </w:rPr>
              <w:t>50</w:t>
            </w:r>
          </w:p>
        </w:tc>
        <w:tc>
          <w:tcPr>
            <w:tcW w:w="407" w:type="pct"/>
            <w:shd w:val="clear" w:color="auto" w:fill="auto"/>
            <w:vAlign w:val="center"/>
            <w:hideMark/>
          </w:tcPr>
          <w:p w14:paraId="115C2D34" w14:textId="77777777" w:rsidR="008A2BBC" w:rsidRPr="00DA4E54" w:rsidRDefault="008A2BBC" w:rsidP="008A2BBC">
            <w:pPr>
              <w:pStyle w:val="aff"/>
              <w:rPr>
                <w:b/>
              </w:rPr>
            </w:pPr>
            <w:r w:rsidRPr="00DA4E54">
              <w:rPr>
                <w:b/>
              </w:rPr>
              <w:t>是</w:t>
            </w:r>
          </w:p>
        </w:tc>
        <w:tc>
          <w:tcPr>
            <w:tcW w:w="385" w:type="pct"/>
            <w:vMerge/>
            <w:vAlign w:val="center"/>
            <w:hideMark/>
          </w:tcPr>
          <w:p w14:paraId="183ECE3A" w14:textId="77777777" w:rsidR="008A2BBC" w:rsidRPr="00DA4E54" w:rsidRDefault="008A2BBC" w:rsidP="008A2BBC">
            <w:pPr>
              <w:spacing w:line="240" w:lineRule="auto"/>
              <w:rPr>
                <w:rFonts w:eastAsia="等线" w:cs="Times New Roman"/>
                <w:sz w:val="18"/>
                <w:szCs w:val="18"/>
                <w:lang w:val="en-US"/>
              </w:rPr>
            </w:pPr>
          </w:p>
        </w:tc>
      </w:tr>
      <w:tr w:rsidR="008A2BBC" w:rsidRPr="00DA4E54" w14:paraId="7A3D7890" w14:textId="77777777" w:rsidTr="004F4E60">
        <w:trPr>
          <w:trHeight w:val="240"/>
        </w:trPr>
        <w:tc>
          <w:tcPr>
            <w:tcW w:w="426" w:type="pct"/>
            <w:vMerge/>
            <w:vAlign w:val="center"/>
            <w:hideMark/>
          </w:tcPr>
          <w:p w14:paraId="3BBF9505" w14:textId="77777777" w:rsidR="008A2BBC" w:rsidRPr="00DA4E54" w:rsidRDefault="008A2BBC" w:rsidP="008A2BBC">
            <w:pPr>
              <w:pStyle w:val="aff"/>
            </w:pPr>
          </w:p>
        </w:tc>
        <w:tc>
          <w:tcPr>
            <w:tcW w:w="427" w:type="pct"/>
            <w:shd w:val="clear" w:color="auto" w:fill="auto"/>
            <w:noWrap/>
            <w:vAlign w:val="center"/>
            <w:hideMark/>
          </w:tcPr>
          <w:p w14:paraId="3FC4A7B3" w14:textId="77777777" w:rsidR="008A2BBC" w:rsidRPr="00DA4E54" w:rsidRDefault="008A2BBC" w:rsidP="008A2BBC">
            <w:pPr>
              <w:pStyle w:val="aff"/>
            </w:pPr>
            <w:r w:rsidRPr="00DA4E54">
              <w:rPr>
                <w:rFonts w:hint="eastAsia"/>
              </w:rPr>
              <w:t>企业</w:t>
            </w:r>
            <w:r w:rsidRPr="00DA4E54">
              <w:rPr>
                <w:rFonts w:cs="Times New Roman"/>
              </w:rPr>
              <w:t>2</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41BDE994" w14:textId="1DC19F88" w:rsidR="008A2BBC" w:rsidRPr="004F4E60" w:rsidRDefault="008A2BBC">
            <w:pPr>
              <w:pStyle w:val="aff"/>
            </w:pPr>
            <w:r w:rsidRPr="004F4E60">
              <w:t>6</w:t>
            </w:r>
          </w:p>
        </w:tc>
        <w:tc>
          <w:tcPr>
            <w:tcW w:w="397" w:type="pct"/>
            <w:shd w:val="clear" w:color="auto" w:fill="auto"/>
            <w:noWrap/>
            <w:vAlign w:val="center"/>
            <w:hideMark/>
          </w:tcPr>
          <w:p w14:paraId="7662516B" w14:textId="175F654D" w:rsidR="008A2BBC" w:rsidRPr="00DA4E54" w:rsidRDefault="008A2BBC" w:rsidP="008A2BBC">
            <w:pPr>
              <w:pStyle w:val="aff"/>
              <w:rPr>
                <w:rFonts w:eastAsia="等线" w:cs="Times New Roman"/>
              </w:rPr>
            </w:pPr>
            <w:r w:rsidRPr="00DA4E54">
              <w:rPr>
                <w:rFonts w:eastAsia="等线" w:cs="Times New Roman"/>
              </w:rPr>
              <w:t>2018.03-2020.10</w:t>
            </w:r>
          </w:p>
        </w:tc>
        <w:tc>
          <w:tcPr>
            <w:tcW w:w="396" w:type="pct"/>
            <w:shd w:val="clear" w:color="auto" w:fill="auto"/>
            <w:noWrap/>
            <w:vAlign w:val="center"/>
            <w:hideMark/>
          </w:tcPr>
          <w:p w14:paraId="34DA7C71" w14:textId="77777777" w:rsidR="008A2BBC" w:rsidRPr="00DA4E54" w:rsidRDefault="008A2BBC" w:rsidP="008A2BBC">
            <w:pPr>
              <w:pStyle w:val="aff"/>
              <w:rPr>
                <w:rFonts w:eastAsia="等线" w:cs="Times New Roman"/>
              </w:rPr>
            </w:pPr>
            <w:r w:rsidRPr="00DA4E54">
              <w:rPr>
                <w:rFonts w:eastAsia="等线" w:cs="Times New Roman"/>
              </w:rPr>
              <w:t>0.38-</w:t>
            </w:r>
            <w:r w:rsidRPr="004F4E60">
              <w:rPr>
                <w:rFonts w:eastAsia="等线" w:cs="Times New Roman"/>
                <w:b/>
              </w:rPr>
              <w:t>3.56</w:t>
            </w:r>
          </w:p>
        </w:tc>
        <w:tc>
          <w:tcPr>
            <w:tcW w:w="398" w:type="pct"/>
            <w:shd w:val="clear" w:color="auto" w:fill="auto"/>
            <w:noWrap/>
            <w:vAlign w:val="center"/>
            <w:hideMark/>
          </w:tcPr>
          <w:p w14:paraId="3CE4DD95" w14:textId="77777777" w:rsidR="008A2BBC" w:rsidRPr="00DA4E54" w:rsidRDefault="008A2BBC" w:rsidP="008A2BBC">
            <w:pPr>
              <w:pStyle w:val="aff"/>
              <w:rPr>
                <w:rFonts w:eastAsia="等线" w:cs="Times New Roman"/>
              </w:rPr>
            </w:pPr>
            <w:r w:rsidRPr="00DA4E54">
              <w:rPr>
                <w:rFonts w:eastAsia="等线" w:cs="Times New Roman"/>
              </w:rPr>
              <w:t>1.11</w:t>
            </w:r>
          </w:p>
        </w:tc>
        <w:tc>
          <w:tcPr>
            <w:tcW w:w="398" w:type="pct"/>
            <w:shd w:val="clear" w:color="auto" w:fill="auto"/>
            <w:noWrap/>
            <w:vAlign w:val="center"/>
          </w:tcPr>
          <w:p w14:paraId="33157180" w14:textId="45479CBA" w:rsidR="008A2BBC" w:rsidRPr="00DA4E54" w:rsidRDefault="008A2BBC" w:rsidP="008A2BBC">
            <w:pPr>
              <w:pStyle w:val="aff"/>
              <w:rPr>
                <w:rFonts w:eastAsia="等线" w:cs="Times New Roman"/>
                <w:b/>
                <w:bCs/>
              </w:rPr>
            </w:pPr>
            <w:r>
              <w:rPr>
                <w:rFonts w:eastAsia="等线" w:cs="Times New Roman"/>
                <w:b/>
                <w:bCs/>
              </w:rPr>
              <w:t>/</w:t>
            </w:r>
          </w:p>
        </w:tc>
        <w:tc>
          <w:tcPr>
            <w:tcW w:w="398" w:type="pct"/>
            <w:shd w:val="clear" w:color="auto" w:fill="auto"/>
            <w:noWrap/>
            <w:vAlign w:val="center"/>
            <w:hideMark/>
          </w:tcPr>
          <w:p w14:paraId="58B00335" w14:textId="77777777" w:rsidR="008A2BBC" w:rsidRPr="00DA4E54" w:rsidRDefault="008A2BBC" w:rsidP="008A2BBC">
            <w:pPr>
              <w:pStyle w:val="aff"/>
              <w:rPr>
                <w:rFonts w:eastAsia="等线" w:cs="Times New Roman"/>
              </w:rPr>
            </w:pPr>
            <w:r w:rsidRPr="00DA4E54">
              <w:rPr>
                <w:rFonts w:eastAsia="等线" w:cs="Times New Roman"/>
              </w:rPr>
              <w:t>80</w:t>
            </w:r>
          </w:p>
        </w:tc>
        <w:tc>
          <w:tcPr>
            <w:tcW w:w="398" w:type="pct"/>
            <w:shd w:val="clear" w:color="auto" w:fill="auto"/>
            <w:noWrap/>
            <w:vAlign w:val="center"/>
            <w:hideMark/>
          </w:tcPr>
          <w:p w14:paraId="7377DB92" w14:textId="77777777" w:rsidR="008A2BBC" w:rsidRPr="00DA4E54" w:rsidRDefault="008A2BBC" w:rsidP="008A2BBC">
            <w:pPr>
              <w:pStyle w:val="aff"/>
              <w:rPr>
                <w:rFonts w:eastAsia="等线" w:cs="Times New Roman"/>
              </w:rPr>
            </w:pPr>
            <w:r w:rsidRPr="00DA4E54">
              <w:rPr>
                <w:rFonts w:eastAsia="等线" w:cs="Times New Roman"/>
              </w:rPr>
              <w:t>50</w:t>
            </w:r>
          </w:p>
        </w:tc>
        <w:tc>
          <w:tcPr>
            <w:tcW w:w="398" w:type="pct"/>
            <w:shd w:val="clear" w:color="auto" w:fill="auto"/>
            <w:noWrap/>
            <w:vAlign w:val="center"/>
            <w:hideMark/>
          </w:tcPr>
          <w:p w14:paraId="582F6FA4" w14:textId="77777777" w:rsidR="008A2BBC" w:rsidRPr="00DA4E54" w:rsidRDefault="008A2BBC" w:rsidP="008A2BBC">
            <w:pPr>
              <w:pStyle w:val="aff"/>
              <w:rPr>
                <w:rFonts w:eastAsia="等线" w:cs="Times New Roman"/>
              </w:rPr>
            </w:pPr>
            <w:r w:rsidRPr="00DA4E54">
              <w:rPr>
                <w:rFonts w:eastAsia="等线" w:cs="Times New Roman"/>
              </w:rPr>
              <w:t>50</w:t>
            </w:r>
          </w:p>
        </w:tc>
        <w:tc>
          <w:tcPr>
            <w:tcW w:w="319" w:type="pct"/>
            <w:shd w:val="clear" w:color="auto" w:fill="auto"/>
            <w:noWrap/>
            <w:vAlign w:val="center"/>
            <w:hideMark/>
          </w:tcPr>
          <w:p w14:paraId="2EDACD4E" w14:textId="77777777" w:rsidR="008A2BBC" w:rsidRPr="00DA4E54" w:rsidRDefault="008A2BBC" w:rsidP="008A2BBC">
            <w:pPr>
              <w:pStyle w:val="aff"/>
              <w:rPr>
                <w:rFonts w:eastAsia="等线" w:cs="Times New Roman"/>
                <w:b/>
              </w:rPr>
            </w:pPr>
            <w:r w:rsidRPr="00DA4E54">
              <w:rPr>
                <w:rFonts w:eastAsia="等线" w:cs="Times New Roman"/>
                <w:b/>
              </w:rPr>
              <w:t>50</w:t>
            </w:r>
          </w:p>
        </w:tc>
        <w:tc>
          <w:tcPr>
            <w:tcW w:w="407" w:type="pct"/>
            <w:shd w:val="clear" w:color="auto" w:fill="auto"/>
            <w:vAlign w:val="center"/>
            <w:hideMark/>
          </w:tcPr>
          <w:p w14:paraId="1B03044D" w14:textId="77777777" w:rsidR="008A2BBC" w:rsidRPr="00DA4E54" w:rsidRDefault="008A2BBC" w:rsidP="008A2BBC">
            <w:pPr>
              <w:pStyle w:val="aff"/>
              <w:rPr>
                <w:b/>
              </w:rPr>
            </w:pPr>
            <w:r w:rsidRPr="00DA4E54">
              <w:rPr>
                <w:b/>
              </w:rPr>
              <w:t>是</w:t>
            </w:r>
          </w:p>
        </w:tc>
        <w:tc>
          <w:tcPr>
            <w:tcW w:w="385" w:type="pct"/>
            <w:vMerge/>
            <w:vAlign w:val="center"/>
            <w:hideMark/>
          </w:tcPr>
          <w:p w14:paraId="5DC8C514" w14:textId="77777777" w:rsidR="008A2BBC" w:rsidRPr="00DA4E54" w:rsidRDefault="008A2BBC" w:rsidP="008A2BBC">
            <w:pPr>
              <w:spacing w:line="240" w:lineRule="auto"/>
              <w:rPr>
                <w:rFonts w:eastAsia="等线" w:cs="Times New Roman"/>
                <w:sz w:val="18"/>
                <w:szCs w:val="18"/>
                <w:lang w:val="en-US"/>
              </w:rPr>
            </w:pPr>
          </w:p>
        </w:tc>
      </w:tr>
      <w:tr w:rsidR="008A2BBC" w:rsidRPr="00DA4E54" w14:paraId="37CA85F7" w14:textId="77777777" w:rsidTr="004F4E60">
        <w:trPr>
          <w:trHeight w:val="240"/>
        </w:trPr>
        <w:tc>
          <w:tcPr>
            <w:tcW w:w="426" w:type="pct"/>
            <w:vMerge/>
            <w:vAlign w:val="center"/>
            <w:hideMark/>
          </w:tcPr>
          <w:p w14:paraId="23472686" w14:textId="77777777" w:rsidR="008A2BBC" w:rsidRPr="00DA4E54" w:rsidRDefault="008A2BBC" w:rsidP="008A2BBC">
            <w:pPr>
              <w:pStyle w:val="aff"/>
            </w:pPr>
          </w:p>
        </w:tc>
        <w:tc>
          <w:tcPr>
            <w:tcW w:w="427" w:type="pct"/>
            <w:shd w:val="clear" w:color="auto" w:fill="auto"/>
            <w:noWrap/>
            <w:vAlign w:val="center"/>
            <w:hideMark/>
          </w:tcPr>
          <w:p w14:paraId="7B9DA00B" w14:textId="77777777" w:rsidR="008A2BBC" w:rsidRPr="00DA4E54" w:rsidRDefault="008A2BBC" w:rsidP="008A2BBC">
            <w:pPr>
              <w:pStyle w:val="aff"/>
            </w:pPr>
            <w:r w:rsidRPr="00DA4E54">
              <w:rPr>
                <w:rFonts w:hint="eastAsia"/>
              </w:rPr>
              <w:t>企业</w:t>
            </w:r>
            <w:r w:rsidRPr="00DA4E54">
              <w:rPr>
                <w:rFonts w:cs="Times New Roman"/>
              </w:rPr>
              <w:t>7</w:t>
            </w: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3EBC946" w14:textId="2811DB55" w:rsidR="008A2BBC" w:rsidRPr="004F4E60" w:rsidRDefault="008A2BBC">
            <w:pPr>
              <w:pStyle w:val="aff"/>
            </w:pPr>
            <w:r w:rsidRPr="004F4E60">
              <w:t>1</w:t>
            </w:r>
          </w:p>
        </w:tc>
        <w:tc>
          <w:tcPr>
            <w:tcW w:w="397" w:type="pct"/>
            <w:shd w:val="clear" w:color="auto" w:fill="auto"/>
            <w:noWrap/>
            <w:vAlign w:val="center"/>
            <w:hideMark/>
          </w:tcPr>
          <w:p w14:paraId="6911BD21" w14:textId="2DB6ABDB" w:rsidR="008A2BBC" w:rsidRPr="00DA4E54" w:rsidRDefault="008A2BBC" w:rsidP="008A2BBC">
            <w:pPr>
              <w:pStyle w:val="aff"/>
              <w:rPr>
                <w:rFonts w:eastAsia="等线" w:cs="Times New Roman"/>
              </w:rPr>
            </w:pPr>
            <w:r w:rsidRPr="00DA4E54">
              <w:rPr>
                <w:rFonts w:eastAsia="等线" w:cs="Times New Roman"/>
              </w:rPr>
              <w:t>2020.11</w:t>
            </w:r>
          </w:p>
        </w:tc>
        <w:tc>
          <w:tcPr>
            <w:tcW w:w="396" w:type="pct"/>
            <w:shd w:val="clear" w:color="auto" w:fill="auto"/>
            <w:noWrap/>
            <w:vAlign w:val="center"/>
            <w:hideMark/>
          </w:tcPr>
          <w:p w14:paraId="689193FF" w14:textId="77777777" w:rsidR="008A2BBC" w:rsidRPr="004F4E60" w:rsidRDefault="008A2BBC" w:rsidP="008A2BBC">
            <w:pPr>
              <w:pStyle w:val="aff"/>
              <w:rPr>
                <w:rFonts w:eastAsia="等线" w:cs="Times New Roman"/>
                <w:b/>
              </w:rPr>
            </w:pPr>
            <w:r w:rsidRPr="004F4E60">
              <w:rPr>
                <w:rFonts w:eastAsia="等线" w:cs="Times New Roman"/>
                <w:b/>
              </w:rPr>
              <w:t>0.38</w:t>
            </w:r>
          </w:p>
        </w:tc>
        <w:tc>
          <w:tcPr>
            <w:tcW w:w="398" w:type="pct"/>
            <w:shd w:val="clear" w:color="auto" w:fill="auto"/>
            <w:noWrap/>
            <w:vAlign w:val="center"/>
            <w:hideMark/>
          </w:tcPr>
          <w:p w14:paraId="33E784E4" w14:textId="67545CCA" w:rsidR="008A2BBC" w:rsidRPr="00DA4E54" w:rsidRDefault="008A2BBC" w:rsidP="008A2BBC">
            <w:pPr>
              <w:pStyle w:val="aff"/>
              <w:rPr>
                <w:rFonts w:eastAsia="等线" w:cs="Times New Roman"/>
              </w:rPr>
            </w:pPr>
          </w:p>
        </w:tc>
        <w:tc>
          <w:tcPr>
            <w:tcW w:w="398" w:type="pct"/>
            <w:shd w:val="clear" w:color="auto" w:fill="auto"/>
            <w:noWrap/>
            <w:vAlign w:val="center"/>
          </w:tcPr>
          <w:p w14:paraId="53E1DDD8" w14:textId="2A78ADB1" w:rsidR="008A2BBC" w:rsidRPr="00DA4E54" w:rsidRDefault="008A2BBC" w:rsidP="008A2BBC">
            <w:pPr>
              <w:pStyle w:val="aff"/>
              <w:rPr>
                <w:rFonts w:eastAsia="等线" w:cs="Times New Roman"/>
                <w:b/>
                <w:bCs/>
              </w:rPr>
            </w:pPr>
            <w:r>
              <w:rPr>
                <w:rFonts w:eastAsia="等线" w:cs="Times New Roman"/>
                <w:b/>
                <w:bCs/>
              </w:rPr>
              <w:t>/</w:t>
            </w:r>
          </w:p>
        </w:tc>
        <w:tc>
          <w:tcPr>
            <w:tcW w:w="398" w:type="pct"/>
            <w:shd w:val="clear" w:color="auto" w:fill="auto"/>
            <w:noWrap/>
            <w:vAlign w:val="center"/>
            <w:hideMark/>
          </w:tcPr>
          <w:p w14:paraId="1B087818" w14:textId="77777777" w:rsidR="008A2BBC" w:rsidRPr="00DA4E54" w:rsidRDefault="008A2BBC" w:rsidP="008A2BBC">
            <w:pPr>
              <w:pStyle w:val="aff"/>
              <w:rPr>
                <w:rFonts w:eastAsia="等线" w:cs="Times New Roman"/>
              </w:rPr>
            </w:pPr>
            <w:r w:rsidRPr="00DA4E54">
              <w:rPr>
                <w:rFonts w:eastAsia="等线" w:cs="Times New Roman"/>
              </w:rPr>
              <w:t>80</w:t>
            </w:r>
          </w:p>
        </w:tc>
        <w:tc>
          <w:tcPr>
            <w:tcW w:w="398" w:type="pct"/>
            <w:shd w:val="clear" w:color="auto" w:fill="auto"/>
            <w:noWrap/>
            <w:vAlign w:val="center"/>
            <w:hideMark/>
          </w:tcPr>
          <w:p w14:paraId="2EF3F548" w14:textId="77777777" w:rsidR="008A2BBC" w:rsidRPr="00DA4E54" w:rsidRDefault="008A2BBC" w:rsidP="008A2BBC">
            <w:pPr>
              <w:pStyle w:val="aff"/>
              <w:rPr>
                <w:rFonts w:eastAsia="等线" w:cs="Times New Roman"/>
              </w:rPr>
            </w:pPr>
            <w:r w:rsidRPr="00DA4E54">
              <w:rPr>
                <w:rFonts w:eastAsia="等线" w:cs="Times New Roman"/>
              </w:rPr>
              <w:t>50</w:t>
            </w:r>
          </w:p>
        </w:tc>
        <w:tc>
          <w:tcPr>
            <w:tcW w:w="398" w:type="pct"/>
            <w:shd w:val="clear" w:color="auto" w:fill="auto"/>
            <w:noWrap/>
            <w:vAlign w:val="center"/>
            <w:hideMark/>
          </w:tcPr>
          <w:p w14:paraId="60158659" w14:textId="77777777" w:rsidR="008A2BBC" w:rsidRPr="00DA4E54" w:rsidRDefault="008A2BBC" w:rsidP="008A2BBC">
            <w:pPr>
              <w:pStyle w:val="aff"/>
              <w:rPr>
                <w:rFonts w:eastAsia="等线" w:cs="Times New Roman"/>
              </w:rPr>
            </w:pPr>
            <w:r w:rsidRPr="00DA4E54">
              <w:rPr>
                <w:rFonts w:eastAsia="等线" w:cs="Times New Roman"/>
              </w:rPr>
              <w:t>50</w:t>
            </w:r>
          </w:p>
        </w:tc>
        <w:tc>
          <w:tcPr>
            <w:tcW w:w="319" w:type="pct"/>
            <w:shd w:val="clear" w:color="auto" w:fill="auto"/>
            <w:noWrap/>
            <w:vAlign w:val="center"/>
            <w:hideMark/>
          </w:tcPr>
          <w:p w14:paraId="34CFF134" w14:textId="77777777" w:rsidR="008A2BBC" w:rsidRPr="00DA4E54" w:rsidRDefault="008A2BBC" w:rsidP="008A2BBC">
            <w:pPr>
              <w:pStyle w:val="aff"/>
              <w:rPr>
                <w:rFonts w:eastAsia="等线" w:cs="Times New Roman"/>
                <w:b/>
              </w:rPr>
            </w:pPr>
            <w:r w:rsidRPr="00DA4E54">
              <w:rPr>
                <w:rFonts w:eastAsia="等线" w:cs="Times New Roman"/>
                <w:b/>
              </w:rPr>
              <w:t>50</w:t>
            </w:r>
          </w:p>
        </w:tc>
        <w:tc>
          <w:tcPr>
            <w:tcW w:w="407" w:type="pct"/>
            <w:shd w:val="clear" w:color="auto" w:fill="auto"/>
            <w:vAlign w:val="center"/>
            <w:hideMark/>
          </w:tcPr>
          <w:p w14:paraId="28652ECF" w14:textId="77777777" w:rsidR="008A2BBC" w:rsidRPr="00DA4E54" w:rsidRDefault="008A2BBC" w:rsidP="008A2BBC">
            <w:pPr>
              <w:pStyle w:val="aff"/>
              <w:rPr>
                <w:b/>
              </w:rPr>
            </w:pPr>
            <w:r w:rsidRPr="00DA4E54">
              <w:rPr>
                <w:b/>
              </w:rPr>
              <w:t>是</w:t>
            </w:r>
          </w:p>
        </w:tc>
        <w:tc>
          <w:tcPr>
            <w:tcW w:w="385" w:type="pct"/>
            <w:vMerge/>
            <w:vAlign w:val="center"/>
            <w:hideMark/>
          </w:tcPr>
          <w:p w14:paraId="4CC189A6" w14:textId="77777777" w:rsidR="008A2BBC" w:rsidRPr="00DA4E54" w:rsidRDefault="008A2BBC" w:rsidP="008A2BBC">
            <w:pPr>
              <w:spacing w:line="240" w:lineRule="auto"/>
              <w:rPr>
                <w:rFonts w:eastAsia="等线" w:cs="Times New Roman"/>
                <w:sz w:val="18"/>
                <w:szCs w:val="18"/>
                <w:lang w:val="en-US"/>
              </w:rPr>
            </w:pPr>
          </w:p>
        </w:tc>
      </w:tr>
      <w:tr w:rsidR="008A2BBC" w:rsidRPr="00DA4E54" w14:paraId="745EF682" w14:textId="77777777" w:rsidTr="008A2BBC">
        <w:trPr>
          <w:trHeight w:val="240"/>
        </w:trPr>
        <w:tc>
          <w:tcPr>
            <w:tcW w:w="5000" w:type="pct"/>
            <w:gridSpan w:val="13"/>
          </w:tcPr>
          <w:p w14:paraId="5F292B22" w14:textId="77777777" w:rsidR="008A2BBC" w:rsidRPr="00B66282" w:rsidRDefault="008A2BBC" w:rsidP="008A2BBC">
            <w:pPr>
              <w:pStyle w:val="aff5"/>
            </w:pPr>
            <w:r w:rsidRPr="00B66282">
              <w:rPr>
                <w:rFonts w:hint="eastAsia"/>
              </w:rPr>
              <w:t>注：</w:t>
            </w:r>
          </w:p>
          <w:p w14:paraId="4968A69F" w14:textId="77777777" w:rsidR="008A2BBC" w:rsidRPr="00B66282" w:rsidRDefault="008A2BBC" w:rsidP="008A2BBC">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0838569A" w14:textId="0E47C1DB" w:rsidR="008A2BBC" w:rsidRPr="00DA4E54" w:rsidRDefault="008A2BBC" w:rsidP="004F4E60">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p>
        </w:tc>
      </w:tr>
    </w:tbl>
    <w:p w14:paraId="28E51F8D" w14:textId="393FB35A" w:rsidR="00EA7A98" w:rsidRPr="00DA4E54" w:rsidRDefault="00EA7A98" w:rsidP="00CD4300">
      <w:pPr>
        <w:pStyle w:val="afb"/>
        <w:ind w:firstLine="420"/>
      </w:pPr>
    </w:p>
    <w:p w14:paraId="4975803E" w14:textId="193AC801" w:rsidR="00EB7F06" w:rsidRPr="00DA4E54" w:rsidRDefault="00EB7F06" w:rsidP="0034539F">
      <w:pPr>
        <w:pStyle w:val="afb"/>
        <w:numPr>
          <w:ilvl w:val="0"/>
          <w:numId w:val="69"/>
        </w:numPr>
        <w:ind w:firstLineChars="0"/>
        <w:rPr>
          <w:b/>
        </w:rPr>
      </w:pPr>
      <w:r w:rsidRPr="00DA4E54">
        <w:rPr>
          <w:rFonts w:hint="eastAsia"/>
          <w:b/>
        </w:rPr>
        <w:t>焦炉烟囱</w:t>
      </w:r>
    </w:p>
    <w:p w14:paraId="7F178369" w14:textId="2EFF9014" w:rsidR="00EB7F06" w:rsidRPr="00DA4E54" w:rsidRDefault="00EB7F06" w:rsidP="0034539F">
      <w:pPr>
        <w:pStyle w:val="afb"/>
        <w:numPr>
          <w:ilvl w:val="0"/>
          <w:numId w:val="86"/>
        </w:numPr>
        <w:ind w:firstLineChars="0"/>
      </w:pPr>
      <w:r w:rsidRPr="00DA4E54">
        <w:rPr>
          <w:rFonts w:hint="eastAsia"/>
        </w:rPr>
        <w:t>现行国家标准《炼焦化学工业污染物排放标准》（</w:t>
      </w:r>
      <w:r w:rsidRPr="00DA4E54">
        <w:rPr>
          <w:rFonts w:hint="eastAsia"/>
        </w:rPr>
        <w:t>GB 16171-2012</w:t>
      </w:r>
      <w:r w:rsidRPr="00DA4E54">
        <w:rPr>
          <w:rFonts w:hint="eastAsia"/>
        </w:rPr>
        <w:t>）没有在该排放环节</w:t>
      </w:r>
      <w:r w:rsidR="00DB141D" w:rsidRPr="00DA4E54">
        <w:rPr>
          <w:rFonts w:hint="eastAsia"/>
        </w:rPr>
        <w:t>提出</w:t>
      </w:r>
      <w:r w:rsidRPr="00DA4E54">
        <w:rPr>
          <w:rFonts w:hint="eastAsia"/>
        </w:rPr>
        <w:t>非甲烷总烃排放浓度</w:t>
      </w:r>
      <w:r w:rsidR="00DB141D" w:rsidRPr="00DA4E54">
        <w:rPr>
          <w:rFonts w:hint="eastAsia"/>
        </w:rPr>
        <w:t>的</w:t>
      </w:r>
      <w:r w:rsidRPr="00DA4E54">
        <w:rPr>
          <w:rFonts w:hint="eastAsia"/>
        </w:rPr>
        <w:t>限值要求。</w:t>
      </w:r>
    </w:p>
    <w:p w14:paraId="5BB17704" w14:textId="522FCC89" w:rsidR="00DB141D" w:rsidRPr="00DA4E54" w:rsidRDefault="00D75F21" w:rsidP="0034539F">
      <w:pPr>
        <w:pStyle w:val="afb"/>
        <w:numPr>
          <w:ilvl w:val="0"/>
          <w:numId w:val="86"/>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CE56BE" w:rsidRPr="00DA4E54">
        <w:rPr>
          <w:rFonts w:hint="eastAsia"/>
        </w:rPr>
        <w:t>非甲烷总烃</w:t>
      </w:r>
      <w:r w:rsidRPr="00DA4E54">
        <w:rPr>
          <w:rFonts w:hint="eastAsia"/>
        </w:rPr>
        <w:t>的</w:t>
      </w:r>
      <w:r w:rsidR="00DB141D" w:rsidRPr="00DA4E54">
        <w:rPr>
          <w:rFonts w:hint="eastAsia"/>
        </w:rPr>
        <w:t>有组织排放限值</w:t>
      </w:r>
      <w:r w:rsidR="00CE56BE" w:rsidRPr="00DA4E54">
        <w:rPr>
          <w:rFonts w:hint="eastAsia"/>
        </w:rPr>
        <w:t>规定</w:t>
      </w:r>
      <w:r w:rsidR="00DB141D" w:rsidRPr="00DA4E54">
        <w:rPr>
          <w:rFonts w:hint="eastAsia"/>
        </w:rPr>
        <w:t>为</w:t>
      </w:r>
      <w:r w:rsidR="00CE56BE" w:rsidRPr="00DA4E54">
        <w:t>6</w:t>
      </w:r>
      <w:r w:rsidR="00DB141D" w:rsidRPr="00DA4E54">
        <w:rPr>
          <w:rFonts w:hint="eastAsia"/>
        </w:rPr>
        <w:t>0 mg/m</w:t>
      </w:r>
      <w:r w:rsidR="00DB141D" w:rsidRPr="00DA4E54">
        <w:rPr>
          <w:rFonts w:hint="eastAsia"/>
          <w:vertAlign w:val="superscript"/>
        </w:rPr>
        <w:t>3</w:t>
      </w:r>
      <w:r w:rsidR="00CE56BE" w:rsidRPr="00DA4E54">
        <w:rPr>
          <w:rFonts w:hint="eastAsia"/>
        </w:rPr>
        <w:t>。</w:t>
      </w:r>
    </w:p>
    <w:p w14:paraId="2AEE75D5" w14:textId="71F58283" w:rsidR="00EB7F06" w:rsidRPr="00DA4E54" w:rsidRDefault="00DB141D" w:rsidP="0034539F">
      <w:pPr>
        <w:pStyle w:val="afb"/>
        <w:numPr>
          <w:ilvl w:val="0"/>
          <w:numId w:val="86"/>
        </w:numPr>
        <w:ind w:firstLineChars="0"/>
      </w:pPr>
      <w:r w:rsidRPr="00DA4E54">
        <w:rPr>
          <w:rFonts w:hint="eastAsia"/>
        </w:rPr>
        <w:t>考虑到焦炉炉墙</w:t>
      </w:r>
      <w:r w:rsidR="00CE56BE" w:rsidRPr="00DA4E54">
        <w:rPr>
          <w:rFonts w:hint="eastAsia"/>
        </w:rPr>
        <w:t>的</w:t>
      </w:r>
      <w:proofErr w:type="gramStart"/>
      <w:r w:rsidRPr="00DA4E54">
        <w:rPr>
          <w:rFonts w:hint="eastAsia"/>
        </w:rPr>
        <w:t>串漏会</w:t>
      </w:r>
      <w:proofErr w:type="gramEnd"/>
      <w:r w:rsidRPr="00DA4E54">
        <w:rPr>
          <w:rFonts w:hint="eastAsia"/>
        </w:rPr>
        <w:t>导致焦炉烟囱排放有机废气，</w:t>
      </w:r>
      <w:r w:rsidR="00CE56BE" w:rsidRPr="00DA4E54">
        <w:rPr>
          <w:rFonts w:hint="eastAsia"/>
        </w:rPr>
        <w:t>本标准提出焦炉烟囱排放环节非甲烷总烃的排放浓度限值要求，并参考江苏省地方标准《大气污染物综合排放</w:t>
      </w:r>
      <w:r w:rsidR="00CE56BE" w:rsidRPr="00DA4E54">
        <w:rPr>
          <w:rFonts w:hint="eastAsia"/>
        </w:rPr>
        <w:lastRenderedPageBreak/>
        <w:t>标准》（</w:t>
      </w:r>
      <w:r w:rsidR="00500976">
        <w:rPr>
          <w:rFonts w:hint="eastAsia"/>
        </w:rPr>
        <w:t>DB 32/ 4041-2021</w:t>
      </w:r>
      <w:r w:rsidR="00CE56BE" w:rsidRPr="00DA4E54">
        <w:rPr>
          <w:rFonts w:hint="eastAsia"/>
        </w:rPr>
        <w:t>），将限值定为</w:t>
      </w:r>
      <w:r w:rsidR="00CE56BE" w:rsidRPr="00DA4E54">
        <w:rPr>
          <w:rFonts w:hint="eastAsia"/>
        </w:rPr>
        <w:t>6</w:t>
      </w:r>
      <w:r w:rsidR="00CE56BE" w:rsidRPr="00DA4E54">
        <w:t xml:space="preserve">0 </w:t>
      </w:r>
      <w:r w:rsidR="00CE56BE" w:rsidRPr="00DA4E54">
        <w:rPr>
          <w:rFonts w:hint="eastAsia"/>
        </w:rPr>
        <w:t>mg/m</w:t>
      </w:r>
      <w:r w:rsidR="00CE56BE" w:rsidRPr="00DA4E54">
        <w:rPr>
          <w:rFonts w:hint="eastAsia"/>
          <w:vertAlign w:val="superscript"/>
        </w:rPr>
        <w:t>3</w:t>
      </w:r>
      <w:r w:rsidR="00CE56BE" w:rsidRPr="00DA4E54">
        <w:rPr>
          <w:rFonts w:hint="eastAsia"/>
        </w:rPr>
        <w:t>。</w:t>
      </w:r>
    </w:p>
    <w:p w14:paraId="5BD06361" w14:textId="6CC12A02" w:rsidR="00B3150D" w:rsidRPr="00DA4E54" w:rsidRDefault="009D39CA" w:rsidP="0034539F">
      <w:pPr>
        <w:pStyle w:val="afb"/>
        <w:numPr>
          <w:ilvl w:val="0"/>
          <w:numId w:val="69"/>
        </w:numPr>
        <w:ind w:firstLineChars="0"/>
        <w:rPr>
          <w:b/>
        </w:rPr>
      </w:pPr>
      <w:r w:rsidRPr="00DA4E54">
        <w:rPr>
          <w:rFonts w:hint="eastAsia"/>
          <w:b/>
        </w:rPr>
        <w:t>企业边界和焦炉炉顶</w:t>
      </w:r>
    </w:p>
    <w:p w14:paraId="2BEC5AC4" w14:textId="26A2B67B" w:rsidR="00A25A82" w:rsidRPr="00DA4E54" w:rsidRDefault="00A25A82" w:rsidP="0034539F">
      <w:pPr>
        <w:pStyle w:val="afb"/>
        <w:numPr>
          <w:ilvl w:val="0"/>
          <w:numId w:val="87"/>
        </w:numPr>
        <w:ind w:firstLineChars="0"/>
      </w:pPr>
      <w:r w:rsidRPr="00DA4E54">
        <w:rPr>
          <w:rFonts w:hint="eastAsia"/>
        </w:rPr>
        <w:t>现行国家标准《炼焦化学工业污染物排放标准》（</w:t>
      </w:r>
      <w:r w:rsidRPr="00DA4E54">
        <w:rPr>
          <w:rFonts w:hint="eastAsia"/>
        </w:rPr>
        <w:t>GB 16171-2012</w:t>
      </w:r>
      <w:r w:rsidRPr="00DA4E54">
        <w:rPr>
          <w:rFonts w:hint="eastAsia"/>
        </w:rPr>
        <w:t>）没有</w:t>
      </w:r>
      <w:r w:rsidR="00EB7F06" w:rsidRPr="00DA4E54">
        <w:rPr>
          <w:rFonts w:hint="eastAsia"/>
        </w:rPr>
        <w:t>在</w:t>
      </w:r>
      <w:r w:rsidRPr="00DA4E54">
        <w:rPr>
          <w:rFonts w:hint="eastAsia"/>
        </w:rPr>
        <w:t>该排放环节</w:t>
      </w:r>
      <w:r w:rsidR="00DB141D" w:rsidRPr="00DA4E54">
        <w:rPr>
          <w:rFonts w:hint="eastAsia"/>
        </w:rPr>
        <w:t>提出</w:t>
      </w:r>
      <w:r w:rsidRPr="00DA4E54">
        <w:rPr>
          <w:rFonts w:hint="eastAsia"/>
        </w:rPr>
        <w:t>非甲烷总烃排放浓度</w:t>
      </w:r>
      <w:r w:rsidR="00DB141D" w:rsidRPr="00DA4E54">
        <w:rPr>
          <w:rFonts w:hint="eastAsia"/>
        </w:rPr>
        <w:t>的</w:t>
      </w:r>
      <w:r w:rsidRPr="00DA4E54">
        <w:rPr>
          <w:rFonts w:hint="eastAsia"/>
        </w:rPr>
        <w:t>限值要求。</w:t>
      </w:r>
    </w:p>
    <w:p w14:paraId="2562E739" w14:textId="56DFDF3D" w:rsidR="00A25A82" w:rsidRPr="00DA4E54" w:rsidRDefault="00A25A82" w:rsidP="0034539F">
      <w:pPr>
        <w:pStyle w:val="afb"/>
        <w:numPr>
          <w:ilvl w:val="0"/>
          <w:numId w:val="87"/>
        </w:numPr>
        <w:ind w:firstLineChars="0"/>
      </w:pPr>
      <w:r w:rsidRPr="00DA4E54">
        <w:rPr>
          <w:rFonts w:hint="eastAsia"/>
        </w:rPr>
        <w:t>河北省地方标准《炼焦化学工业大气污染物超低排放标准》（</w:t>
      </w:r>
      <w:r w:rsidR="00C17237">
        <w:rPr>
          <w:rFonts w:hint="eastAsia"/>
        </w:rPr>
        <w:t>DB 13/ 2863-2018</w:t>
      </w:r>
      <w:r w:rsidRPr="00DA4E54">
        <w:rPr>
          <w:rFonts w:hint="eastAsia"/>
        </w:rPr>
        <w:t>）中企业边界非甲烷总烃排放限值为</w:t>
      </w:r>
      <w:r w:rsidRPr="00DA4E54">
        <w:rPr>
          <w:rFonts w:hint="eastAsia"/>
        </w:rPr>
        <w:t>2</w:t>
      </w:r>
      <w:r w:rsidRPr="00DA4E54">
        <w:t>.0 mg/m</w:t>
      </w:r>
      <w:r w:rsidRPr="00DA4E54">
        <w:rPr>
          <w:vertAlign w:val="superscript"/>
        </w:rPr>
        <w:t>3</w:t>
      </w:r>
      <w:r w:rsidRPr="00DA4E54">
        <w:rPr>
          <w:rFonts w:hint="eastAsia"/>
        </w:rPr>
        <w:t>。河南省地方标准《炼焦化学工业大气污染物排放标准》（</w:t>
      </w:r>
      <w:r w:rsidR="00C17237">
        <w:rPr>
          <w:rFonts w:hint="eastAsia"/>
        </w:rPr>
        <w:t>DB 41/ 1955-2020</w:t>
      </w:r>
      <w:r w:rsidRPr="00DA4E54">
        <w:rPr>
          <w:rFonts w:hint="eastAsia"/>
        </w:rPr>
        <w:t>）中企业边界和焦炉</w:t>
      </w:r>
      <w:proofErr w:type="gramStart"/>
      <w:r w:rsidRPr="00DA4E54">
        <w:rPr>
          <w:rFonts w:hint="eastAsia"/>
        </w:rPr>
        <w:t>炉顶非</w:t>
      </w:r>
      <w:proofErr w:type="gramEnd"/>
      <w:r w:rsidRPr="00DA4E54">
        <w:rPr>
          <w:rFonts w:hint="eastAsia"/>
        </w:rPr>
        <w:t>甲烷总烃的排放限值分别为</w:t>
      </w:r>
      <w:r w:rsidRPr="00DA4E54">
        <w:rPr>
          <w:rFonts w:hint="eastAsia"/>
        </w:rPr>
        <w:t>2</w:t>
      </w:r>
      <w:r w:rsidRPr="00DA4E54">
        <w:t>.0 mg/m</w:t>
      </w:r>
      <w:r w:rsidRPr="00DA4E54">
        <w:rPr>
          <w:vertAlign w:val="superscript"/>
        </w:rPr>
        <w:t>3</w:t>
      </w:r>
      <w:r w:rsidRPr="00DA4E54">
        <w:rPr>
          <w:rFonts w:hint="eastAsia"/>
        </w:rPr>
        <w:t>和</w:t>
      </w:r>
      <w:r w:rsidRPr="00DA4E54">
        <w:rPr>
          <w:rFonts w:hint="eastAsia"/>
        </w:rPr>
        <w:t>6</w:t>
      </w:r>
      <w:r w:rsidRPr="00DA4E54">
        <w:t>.0 mg/m</w:t>
      </w:r>
      <w:r w:rsidRPr="00DA4E54">
        <w:rPr>
          <w:vertAlign w:val="superscript"/>
        </w:rPr>
        <w:t>3</w:t>
      </w:r>
      <w:r w:rsidRPr="00DA4E54">
        <w:t>。</w:t>
      </w:r>
    </w:p>
    <w:p w14:paraId="37590E7E" w14:textId="02FFB6A8" w:rsidR="00B00C62" w:rsidRPr="00DA4E54" w:rsidRDefault="00B00C62" w:rsidP="0034539F">
      <w:pPr>
        <w:pStyle w:val="afb"/>
        <w:numPr>
          <w:ilvl w:val="0"/>
          <w:numId w:val="87"/>
        </w:numPr>
        <w:ind w:firstLineChars="0"/>
      </w:pPr>
      <w:r w:rsidRPr="00DA4E54">
        <w:rPr>
          <w:rFonts w:hint="eastAsia"/>
        </w:rPr>
        <w:t>江苏省地方标准《大气污染物综合排放标准》（</w:t>
      </w:r>
      <w:r w:rsidR="00500976">
        <w:rPr>
          <w:rFonts w:hint="eastAsia"/>
        </w:rPr>
        <w:t>DB 32/ 4041-2021</w:t>
      </w:r>
      <w:r w:rsidRPr="00DA4E54">
        <w:rPr>
          <w:rFonts w:hint="eastAsia"/>
        </w:rPr>
        <w:t>）对</w:t>
      </w:r>
      <w:proofErr w:type="gramStart"/>
      <w:r w:rsidRPr="00DA4E54">
        <w:rPr>
          <w:rFonts w:hint="eastAsia"/>
        </w:rPr>
        <w:t>厂区非</w:t>
      </w:r>
      <w:proofErr w:type="gramEnd"/>
      <w:r w:rsidRPr="00DA4E54">
        <w:rPr>
          <w:rFonts w:hint="eastAsia"/>
        </w:rPr>
        <w:t>甲烷总烃的无组织排放限值规定为</w:t>
      </w:r>
      <w:r w:rsidRPr="00DA4E54">
        <w:rPr>
          <w:rFonts w:hint="eastAsia"/>
        </w:rPr>
        <w:t>6 mg/m</w:t>
      </w:r>
      <w:r w:rsidRPr="00DA4E54">
        <w:rPr>
          <w:rFonts w:hint="eastAsia"/>
          <w:vertAlign w:val="superscript"/>
        </w:rPr>
        <w:t>3</w:t>
      </w:r>
      <w:r w:rsidRPr="00DA4E54">
        <w:rPr>
          <w:rFonts w:hint="eastAsia"/>
        </w:rPr>
        <w:t>，对企业边界非甲烷总烃的排放浓度限值为</w:t>
      </w:r>
      <w:r w:rsidRPr="00DA4E54">
        <w:rPr>
          <w:rFonts w:hint="eastAsia"/>
        </w:rPr>
        <w:t>4</w:t>
      </w:r>
      <w:r w:rsidRPr="00DA4E54">
        <w:t xml:space="preserve"> mg/m</w:t>
      </w:r>
      <w:r w:rsidRPr="00DA4E54">
        <w:rPr>
          <w:vertAlign w:val="superscript"/>
        </w:rPr>
        <w:t>3</w:t>
      </w:r>
      <w:r w:rsidRPr="00DA4E54">
        <w:rPr>
          <w:rFonts w:hint="eastAsia"/>
        </w:rPr>
        <w:t>。</w:t>
      </w:r>
    </w:p>
    <w:p w14:paraId="23698B52" w14:textId="71E49DB0" w:rsidR="00A25A82" w:rsidRPr="004F4E60" w:rsidRDefault="00A25A82" w:rsidP="004F4E60">
      <w:pPr>
        <w:pStyle w:val="afb"/>
        <w:numPr>
          <w:ilvl w:val="0"/>
          <w:numId w:val="87"/>
        </w:numPr>
        <w:ind w:firstLineChars="0"/>
      </w:pPr>
      <w:r w:rsidRPr="00DA4E54">
        <w:rPr>
          <w:rFonts w:hint="eastAsia"/>
        </w:rPr>
        <w:t>综上，本标准结合江苏省实际情况，并参考以上</w:t>
      </w:r>
      <w:r w:rsidR="00A6209B" w:rsidRPr="00DA4E54">
        <w:rPr>
          <w:rFonts w:hint="eastAsia"/>
        </w:rPr>
        <w:t>河北省、河南省</w:t>
      </w:r>
      <w:r w:rsidRPr="00DA4E54">
        <w:rPr>
          <w:rFonts w:hint="eastAsia"/>
        </w:rPr>
        <w:t>地方标准，新增企业边界和焦炉炉顶两个无组织排放环节的非甲烷总烃排放要求，限值分别为</w:t>
      </w:r>
      <w:r w:rsidRPr="00DA4E54">
        <w:rPr>
          <w:rFonts w:hint="eastAsia"/>
        </w:rPr>
        <w:t>2</w:t>
      </w:r>
      <w:r w:rsidRPr="00DA4E54">
        <w:t>.0 mg/m</w:t>
      </w:r>
      <w:r w:rsidRPr="00DA4E54">
        <w:rPr>
          <w:vertAlign w:val="superscript"/>
        </w:rPr>
        <w:t>3</w:t>
      </w:r>
      <w:r w:rsidRPr="00DA4E54">
        <w:rPr>
          <w:rFonts w:hint="eastAsia"/>
        </w:rPr>
        <w:t>和</w:t>
      </w:r>
      <w:r w:rsidRPr="00DA4E54">
        <w:rPr>
          <w:rFonts w:hint="eastAsia"/>
        </w:rPr>
        <w:t>6</w:t>
      </w:r>
      <w:r w:rsidRPr="00DA4E54">
        <w:t>.0 mg/m</w:t>
      </w:r>
      <w:r w:rsidRPr="00DA4E54">
        <w:rPr>
          <w:vertAlign w:val="superscript"/>
        </w:rPr>
        <w:t>3</w:t>
      </w:r>
      <w:r w:rsidRPr="00DA4E54">
        <w:rPr>
          <w:rFonts w:hint="eastAsia"/>
        </w:rPr>
        <w:t>。</w:t>
      </w:r>
    </w:p>
    <w:p w14:paraId="35827A4E" w14:textId="7FC4B8EF" w:rsidR="00CB41BF" w:rsidRPr="00DA4E54" w:rsidRDefault="00C77E69" w:rsidP="00C77E69">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bCs/>
          <w:kern w:val="2"/>
          <w:sz w:val="21"/>
          <w:lang w:val="zh-CN"/>
        </w:rPr>
        <w:t>8</w:t>
      </w:r>
      <w:r w:rsidRPr="00DA4E54">
        <w:rPr>
          <w:rFonts w:cs="Times New Roman" w:hint="eastAsia"/>
          <w:b/>
          <w:bCs/>
          <w:kern w:val="2"/>
          <w:sz w:val="21"/>
          <w:lang w:val="zh-CN"/>
        </w:rPr>
        <w:t>）</w:t>
      </w:r>
      <w:r w:rsidR="00CB41BF" w:rsidRPr="00DA4E54">
        <w:rPr>
          <w:rFonts w:cs="Times New Roman" w:hint="eastAsia"/>
          <w:b/>
          <w:bCs/>
          <w:kern w:val="2"/>
          <w:sz w:val="21"/>
          <w:lang w:val="zh-CN"/>
        </w:rPr>
        <w:t>硫化氢</w:t>
      </w:r>
    </w:p>
    <w:p w14:paraId="7292A455" w14:textId="2A36A7E6" w:rsidR="00BB0861" w:rsidRPr="00DA4E54" w:rsidRDefault="00CB41BF" w:rsidP="00125989">
      <w:pPr>
        <w:pStyle w:val="afb"/>
        <w:numPr>
          <w:ilvl w:val="0"/>
          <w:numId w:val="13"/>
        </w:numPr>
        <w:ind w:left="618" w:firstLineChars="0"/>
        <w:rPr>
          <w:b/>
        </w:rPr>
      </w:pPr>
      <w:r w:rsidRPr="00DA4E54">
        <w:rPr>
          <w:rFonts w:hint="eastAsia"/>
          <w:b/>
        </w:rPr>
        <w:t>冷鼓、库区焦油各类贮槽和</w:t>
      </w:r>
      <w:r w:rsidR="00D92554" w:rsidRPr="00DA4E54">
        <w:rPr>
          <w:rFonts w:hint="eastAsia"/>
          <w:b/>
        </w:rPr>
        <w:t>脱硫再生装置</w:t>
      </w:r>
    </w:p>
    <w:p w14:paraId="429EBD6D" w14:textId="477FA92D" w:rsidR="00BB0861" w:rsidRPr="00DA4E54" w:rsidRDefault="00BB0861" w:rsidP="0034539F">
      <w:pPr>
        <w:pStyle w:val="afb"/>
        <w:numPr>
          <w:ilvl w:val="0"/>
          <w:numId w:val="71"/>
        </w:numPr>
        <w:ind w:firstLineChars="0"/>
      </w:pPr>
      <w:r w:rsidRPr="00DA4E54">
        <w:rPr>
          <w:rFonts w:hint="eastAsia"/>
        </w:rPr>
        <w:t>现行国家标准《炼焦化学工业污染物排放标准》（</w:t>
      </w:r>
      <w:r w:rsidRPr="00DA4E54">
        <w:t>GB 16171-2012</w:t>
      </w:r>
      <w:r w:rsidRPr="00DA4E54">
        <w:rPr>
          <w:rFonts w:hint="eastAsia"/>
        </w:rPr>
        <w:t>）对这两个排放环节中硫化氢的普通排放限值和特别排放限值分别为</w:t>
      </w:r>
      <w:r w:rsidRPr="00DA4E54">
        <w:t>3 mg/m</w:t>
      </w:r>
      <w:r w:rsidRPr="00DA4E54">
        <w:rPr>
          <w:vertAlign w:val="superscript"/>
        </w:rPr>
        <w:t>3</w:t>
      </w:r>
      <w:r w:rsidRPr="00DA4E54">
        <w:rPr>
          <w:rFonts w:hint="eastAsia"/>
        </w:rPr>
        <w:t>和</w:t>
      </w:r>
      <w:r w:rsidRPr="00DA4E54">
        <w:t>1 mg/m</w:t>
      </w:r>
      <w:r w:rsidRPr="00DA4E54">
        <w:rPr>
          <w:vertAlign w:val="superscript"/>
        </w:rPr>
        <w:t>3</w:t>
      </w:r>
      <w:r w:rsidRPr="00DA4E54">
        <w:rPr>
          <w:rFonts w:hint="eastAsia"/>
        </w:rPr>
        <w:t>。</w:t>
      </w:r>
    </w:p>
    <w:p w14:paraId="5ED5E134" w14:textId="78B9D984" w:rsidR="00BB0861" w:rsidRPr="00DA4E54" w:rsidRDefault="00BB0861" w:rsidP="0034539F">
      <w:pPr>
        <w:pStyle w:val="afb"/>
        <w:numPr>
          <w:ilvl w:val="0"/>
          <w:numId w:val="71"/>
        </w:numPr>
        <w:ind w:firstLineChars="0"/>
      </w:pPr>
      <w:r w:rsidRPr="00DA4E54">
        <w:rPr>
          <w:rFonts w:hint="eastAsia"/>
        </w:rPr>
        <w:t>河北省地方标准《炼焦化学工业大气污染物超低排放标准》（</w:t>
      </w:r>
      <w:r w:rsidR="00C17237">
        <w:t>DB 13/ 2863-2018</w:t>
      </w:r>
      <w:r w:rsidRPr="00DA4E54">
        <w:rPr>
          <w:rFonts w:hint="eastAsia"/>
        </w:rPr>
        <w:t>）和河南省地方标准《炼焦化学工业大气污染物排放标准》（</w:t>
      </w:r>
      <w:r w:rsidR="00C17237">
        <w:t>DB 41/ 1955-2020</w:t>
      </w:r>
      <w:r w:rsidRPr="00DA4E54">
        <w:rPr>
          <w:rFonts w:hint="eastAsia"/>
        </w:rPr>
        <w:t>）中硫化氢在这些环节的排放浓度限值与国家标准特别排放限值</w:t>
      </w:r>
      <w:r w:rsidR="00142E38" w:rsidRPr="00DA4E54">
        <w:rPr>
          <w:rFonts w:hint="eastAsia"/>
        </w:rPr>
        <w:t>保持一致</w:t>
      </w:r>
      <w:r w:rsidRPr="00DA4E54">
        <w:rPr>
          <w:rFonts w:hint="eastAsia"/>
        </w:rPr>
        <w:t>为</w:t>
      </w:r>
      <w:r w:rsidRPr="00DA4E54">
        <w:t>1 mg/m</w:t>
      </w:r>
      <w:r w:rsidRPr="00DA4E54">
        <w:rPr>
          <w:vertAlign w:val="superscript"/>
        </w:rPr>
        <w:t>3</w:t>
      </w:r>
      <w:r w:rsidRPr="00DA4E54">
        <w:rPr>
          <w:rFonts w:hint="eastAsia"/>
        </w:rPr>
        <w:t>。</w:t>
      </w:r>
    </w:p>
    <w:p w14:paraId="4E2D633A" w14:textId="4B1497D8" w:rsidR="00BB0861" w:rsidRPr="00DA4E54" w:rsidRDefault="00BB0861" w:rsidP="0034539F">
      <w:pPr>
        <w:pStyle w:val="afb"/>
        <w:numPr>
          <w:ilvl w:val="0"/>
          <w:numId w:val="71"/>
        </w:numPr>
        <w:ind w:firstLineChars="0"/>
      </w:pPr>
      <w:bookmarkStart w:id="196" w:name="_Hlk80718034"/>
      <w:r w:rsidRPr="00DA4E54">
        <w:rPr>
          <w:rFonts w:hint="eastAsia"/>
        </w:rPr>
        <w:t>结合对江苏省重点监控企业自行监测信息发布平台上数据的整理分析，</w:t>
      </w:r>
      <w:r w:rsidR="00116AC0" w:rsidRPr="00DA4E54">
        <w:rPr>
          <w:rFonts w:hint="eastAsia"/>
        </w:rPr>
        <w:t>其中</w:t>
      </w:r>
      <w:r w:rsidR="00116AC0" w:rsidRPr="00DA4E54">
        <w:rPr>
          <w:rFonts w:hint="eastAsia"/>
        </w:rPr>
        <w:t>2</w:t>
      </w:r>
      <w:r w:rsidR="00116AC0" w:rsidRPr="00DA4E54">
        <w:rPr>
          <w:rFonts w:hint="eastAsia"/>
        </w:rPr>
        <w:t>家企业在</w:t>
      </w:r>
      <w:r w:rsidRPr="00DA4E54">
        <w:rPr>
          <w:rFonts w:hint="eastAsia"/>
        </w:rPr>
        <w:t>冷鼓、库区焦油各类贮槽环节</w:t>
      </w:r>
      <w:r w:rsidR="00116AC0" w:rsidRPr="00DA4E54">
        <w:rPr>
          <w:rFonts w:hint="eastAsia"/>
        </w:rPr>
        <w:t>的</w:t>
      </w:r>
      <w:r w:rsidRPr="00DA4E54">
        <w:rPr>
          <w:rFonts w:hint="eastAsia"/>
        </w:rPr>
        <w:t>硫化氢</w:t>
      </w:r>
      <w:r w:rsidR="00116AC0" w:rsidRPr="00DA4E54">
        <w:rPr>
          <w:rFonts w:hint="eastAsia"/>
        </w:rPr>
        <w:t>排放</w:t>
      </w:r>
      <w:r w:rsidRPr="00DA4E54">
        <w:rPr>
          <w:rFonts w:hint="eastAsia"/>
        </w:rPr>
        <w:t>浓度范围为</w:t>
      </w:r>
      <w:r w:rsidR="007178B0" w:rsidRPr="00DA4E54">
        <w:rPr>
          <w:rFonts w:hint="eastAsia"/>
        </w:rPr>
        <w:t>（</w:t>
      </w:r>
      <w:r w:rsidR="00AB728C" w:rsidRPr="00DA4E54">
        <w:t>0.06</w:t>
      </w:r>
      <w:r w:rsidR="00987812" w:rsidRPr="00DA4E54">
        <w:t>~</w:t>
      </w:r>
      <w:r w:rsidR="00AB728C" w:rsidRPr="00DA4E54">
        <w:t>0.81</w:t>
      </w:r>
      <w:r w:rsidR="007178B0" w:rsidRPr="00DA4E54">
        <w:rPr>
          <w:rFonts w:hint="eastAsia"/>
        </w:rPr>
        <w:t>）</w:t>
      </w:r>
      <w:r w:rsidR="006021BC" w:rsidRPr="00DA4E54">
        <w:t>mg/m</w:t>
      </w:r>
      <w:r w:rsidR="006021BC" w:rsidRPr="00DA4E54">
        <w:rPr>
          <w:vertAlign w:val="superscript"/>
        </w:rPr>
        <w:t>3</w:t>
      </w:r>
      <w:r w:rsidRPr="00DA4E54">
        <w:t>，</w:t>
      </w:r>
      <w:r w:rsidRPr="00DA4E54">
        <w:rPr>
          <w:rFonts w:hint="eastAsia"/>
        </w:rPr>
        <w:t>均值范围为</w:t>
      </w:r>
      <w:r w:rsidR="007178B0" w:rsidRPr="00DA4E54">
        <w:rPr>
          <w:rFonts w:hint="eastAsia"/>
        </w:rPr>
        <w:t>（</w:t>
      </w:r>
      <w:r w:rsidR="007178B0" w:rsidRPr="00DA4E54">
        <w:t>0.02</w:t>
      </w:r>
      <w:r w:rsidR="00987812" w:rsidRPr="00DA4E54">
        <w:rPr>
          <w:rFonts w:hint="eastAsia"/>
        </w:rPr>
        <w:t>~</w:t>
      </w:r>
      <w:r w:rsidR="007178B0" w:rsidRPr="00DA4E54">
        <w:t>0.25</w:t>
      </w:r>
      <w:r w:rsidR="007178B0" w:rsidRPr="00DA4E54">
        <w:rPr>
          <w:rFonts w:hint="eastAsia"/>
        </w:rPr>
        <w:t>）</w:t>
      </w:r>
      <w:r w:rsidR="006021BC" w:rsidRPr="00DA4E54">
        <w:t>mg/m</w:t>
      </w:r>
      <w:r w:rsidR="006021BC" w:rsidRPr="00DA4E54">
        <w:rPr>
          <w:vertAlign w:val="superscript"/>
        </w:rPr>
        <w:t>3</w:t>
      </w:r>
      <w:r w:rsidR="007178B0" w:rsidRPr="00DA4E54">
        <w:rPr>
          <w:rFonts w:hint="eastAsia"/>
        </w:rPr>
        <w:t>；</w:t>
      </w:r>
      <w:r w:rsidR="00116AC0" w:rsidRPr="00DA4E54">
        <w:rPr>
          <w:rFonts w:hint="eastAsia"/>
        </w:rPr>
        <w:t>4</w:t>
      </w:r>
      <w:r w:rsidR="00116AC0" w:rsidRPr="00DA4E54">
        <w:rPr>
          <w:rFonts w:hint="eastAsia"/>
        </w:rPr>
        <w:t>家企业在</w:t>
      </w:r>
      <w:r w:rsidR="00D92554" w:rsidRPr="00DA4E54">
        <w:rPr>
          <w:rFonts w:hint="eastAsia"/>
        </w:rPr>
        <w:t>脱硫再生装置</w:t>
      </w:r>
      <w:r w:rsidRPr="00DA4E54">
        <w:rPr>
          <w:rFonts w:hint="eastAsia"/>
        </w:rPr>
        <w:t>环节</w:t>
      </w:r>
      <w:r w:rsidR="00116AC0" w:rsidRPr="00DA4E54">
        <w:rPr>
          <w:rFonts w:hint="eastAsia"/>
        </w:rPr>
        <w:t>的</w:t>
      </w:r>
      <w:r w:rsidR="00D216EA" w:rsidRPr="00DA4E54">
        <w:rPr>
          <w:rFonts w:hint="eastAsia"/>
        </w:rPr>
        <w:t>硫化氢</w:t>
      </w:r>
      <w:r w:rsidR="00116AC0" w:rsidRPr="00DA4E54">
        <w:rPr>
          <w:rFonts w:hint="eastAsia"/>
        </w:rPr>
        <w:t>排放</w:t>
      </w:r>
      <w:r w:rsidR="00D216EA" w:rsidRPr="00DA4E54">
        <w:rPr>
          <w:rFonts w:hint="eastAsia"/>
        </w:rPr>
        <w:t>浓度</w:t>
      </w:r>
      <w:r w:rsidRPr="00DA4E54">
        <w:rPr>
          <w:rFonts w:hint="eastAsia"/>
        </w:rPr>
        <w:t>范围为</w:t>
      </w:r>
      <w:r w:rsidR="007178B0" w:rsidRPr="00DA4E54">
        <w:rPr>
          <w:rFonts w:hint="eastAsia"/>
        </w:rPr>
        <w:t>（</w:t>
      </w:r>
      <w:r w:rsidR="007178B0" w:rsidRPr="00DA4E54">
        <w:t>0</w:t>
      </w:r>
      <w:r w:rsidR="00987812" w:rsidRPr="00DA4E54">
        <w:rPr>
          <w:rFonts w:hint="eastAsia"/>
        </w:rPr>
        <w:t>~</w:t>
      </w:r>
      <w:r w:rsidR="007178B0" w:rsidRPr="00DA4E54">
        <w:t>1.68</w:t>
      </w:r>
      <w:r w:rsidR="007178B0" w:rsidRPr="00DA4E54">
        <w:rPr>
          <w:rFonts w:hint="eastAsia"/>
        </w:rPr>
        <w:t>）</w:t>
      </w:r>
      <w:r w:rsidR="006021BC" w:rsidRPr="00DA4E54">
        <w:t>mg/m</w:t>
      </w:r>
      <w:r w:rsidR="006021BC" w:rsidRPr="00DA4E54">
        <w:rPr>
          <w:vertAlign w:val="superscript"/>
        </w:rPr>
        <w:t>3</w:t>
      </w:r>
      <w:r w:rsidRPr="00DA4E54">
        <w:t>，</w:t>
      </w:r>
      <w:r w:rsidRPr="00DA4E54">
        <w:rPr>
          <w:rFonts w:hint="eastAsia"/>
        </w:rPr>
        <w:t>均值范围为</w:t>
      </w:r>
      <w:r w:rsidR="007178B0" w:rsidRPr="00DA4E54">
        <w:rPr>
          <w:rFonts w:hint="eastAsia"/>
        </w:rPr>
        <w:t>（</w:t>
      </w:r>
      <w:r w:rsidR="00110E37" w:rsidRPr="00DA4E54">
        <w:t>0.02</w:t>
      </w:r>
      <w:r w:rsidR="00987812" w:rsidRPr="00DA4E54">
        <w:rPr>
          <w:rFonts w:hint="eastAsia"/>
        </w:rPr>
        <w:t>~</w:t>
      </w:r>
      <w:r w:rsidR="00110E37" w:rsidRPr="00DA4E54">
        <w:t>0.44</w:t>
      </w:r>
      <w:r w:rsidR="007178B0" w:rsidRPr="00DA4E54">
        <w:rPr>
          <w:rFonts w:hint="eastAsia"/>
        </w:rPr>
        <w:t>）</w:t>
      </w:r>
      <w:r w:rsidR="006021BC" w:rsidRPr="00DA4E54">
        <w:t>mg/m</w:t>
      </w:r>
      <w:r w:rsidR="006021BC" w:rsidRPr="00DA4E54">
        <w:rPr>
          <w:vertAlign w:val="superscript"/>
        </w:rPr>
        <w:t>3</w:t>
      </w:r>
      <w:r w:rsidRPr="00DA4E54">
        <w:t>。</w:t>
      </w:r>
    </w:p>
    <w:bookmarkEnd w:id="196"/>
    <w:p w14:paraId="55FFFC7E" w14:textId="187F9CA0" w:rsidR="001C0FBB" w:rsidRPr="00DA4E54" w:rsidRDefault="00BB0861" w:rsidP="0034539F">
      <w:pPr>
        <w:pStyle w:val="afb"/>
        <w:numPr>
          <w:ilvl w:val="0"/>
          <w:numId w:val="71"/>
        </w:numPr>
        <w:ind w:firstLineChars="0"/>
      </w:pPr>
      <w:r w:rsidRPr="00DA4E54">
        <w:rPr>
          <w:rFonts w:hint="eastAsia"/>
        </w:rPr>
        <w:t>参考现行国家标准特别排放限值</w:t>
      </w:r>
      <w:r w:rsidR="001C0FBB" w:rsidRPr="00DA4E54">
        <w:t>1</w:t>
      </w:r>
      <w:r w:rsidRPr="00DA4E54">
        <w:t xml:space="preserve"> mg/m</w:t>
      </w:r>
      <w:r w:rsidRPr="00DA4E54">
        <w:rPr>
          <w:vertAlign w:val="superscript"/>
        </w:rPr>
        <w:t>3</w:t>
      </w:r>
      <w:r w:rsidRPr="00DA4E54">
        <w:rPr>
          <w:rFonts w:hint="eastAsia"/>
        </w:rPr>
        <w:t>，企业</w:t>
      </w:r>
      <w:r w:rsidR="007F080F" w:rsidRPr="00DA4E54">
        <w:rPr>
          <w:rFonts w:hint="eastAsia"/>
        </w:rPr>
        <w:t>均</w:t>
      </w:r>
      <w:r w:rsidRPr="00DA4E54">
        <w:rPr>
          <w:rFonts w:hint="eastAsia"/>
        </w:rPr>
        <w:t>能达到排放</w:t>
      </w:r>
      <w:r w:rsidR="007E5E85">
        <w:rPr>
          <w:rFonts w:hint="eastAsia"/>
        </w:rPr>
        <w:t>要求</w:t>
      </w:r>
      <w:r w:rsidR="001C0FBB" w:rsidRPr="00DA4E54">
        <w:rPr>
          <w:rFonts w:hint="eastAsia"/>
        </w:rPr>
        <w:t>。</w:t>
      </w:r>
    </w:p>
    <w:p w14:paraId="39F10BF5" w14:textId="65FB279F" w:rsidR="00E43E25" w:rsidRPr="00DA4E54" w:rsidRDefault="001C0FBB" w:rsidP="0034539F">
      <w:pPr>
        <w:pStyle w:val="afb"/>
        <w:numPr>
          <w:ilvl w:val="0"/>
          <w:numId w:val="71"/>
        </w:numPr>
        <w:ind w:firstLineChars="0"/>
      </w:pPr>
      <w:r w:rsidRPr="00DA4E54">
        <w:rPr>
          <w:rFonts w:hint="eastAsia"/>
        </w:rPr>
        <w:t>考虑到其他省份相关地方标准没有在国家标准的基础上</w:t>
      </w:r>
      <w:r w:rsidR="007C56BE" w:rsidRPr="00DA4E54">
        <w:rPr>
          <w:rFonts w:hint="eastAsia"/>
        </w:rPr>
        <w:t>收严</w:t>
      </w:r>
      <w:r w:rsidRPr="00DA4E54">
        <w:rPr>
          <w:rFonts w:hint="eastAsia"/>
        </w:rPr>
        <w:t>，在保证稳定达标的基础上，本标准参考当前国家标准的特别排放限值，将冷鼓、库区焦油各类贮槽及</w:t>
      </w:r>
      <w:r w:rsidR="00D92554" w:rsidRPr="00DA4E54">
        <w:rPr>
          <w:rFonts w:hint="eastAsia"/>
        </w:rPr>
        <w:t>脱硫再生装置</w:t>
      </w:r>
      <w:r w:rsidRPr="00DA4E54">
        <w:rPr>
          <w:rFonts w:hint="eastAsia"/>
        </w:rPr>
        <w:t>排放环节硫化氢的排放浓度限值均定为</w:t>
      </w:r>
      <w:r w:rsidRPr="00DA4E54">
        <w:t>1</w:t>
      </w:r>
      <w:r w:rsidRPr="00DA4E54">
        <w:rPr>
          <w:rFonts w:hint="eastAsia"/>
        </w:rPr>
        <w:t xml:space="preserve"> mg/m</w:t>
      </w:r>
      <w:r w:rsidRPr="00DA4E54">
        <w:rPr>
          <w:rFonts w:hint="eastAsia"/>
          <w:vertAlign w:val="superscript"/>
        </w:rPr>
        <w:t>3</w:t>
      </w:r>
      <w:r w:rsidRPr="00DA4E54">
        <w:rPr>
          <w:rFonts w:hint="eastAsia"/>
        </w:rPr>
        <w:t>。</w:t>
      </w:r>
    </w:p>
    <w:p w14:paraId="7ECACEAA" w14:textId="51D786DD" w:rsidR="00E43E25" w:rsidRPr="00DA4E54" w:rsidRDefault="00E43E25" w:rsidP="00E43E25">
      <w:pPr>
        <w:pStyle w:val="aff2"/>
        <w:ind w:firstLine="420"/>
      </w:pPr>
      <w:r w:rsidRPr="00DA4E54">
        <w:rPr>
          <w:rFonts w:hint="eastAsia"/>
        </w:rPr>
        <w:t>表</w:t>
      </w:r>
      <w:r w:rsidRPr="00DA4E54">
        <w:t>5-4</w:t>
      </w:r>
      <w:r w:rsidR="00792FDA" w:rsidRPr="00DA4E54">
        <w:t>7</w:t>
      </w:r>
      <w:r w:rsidRPr="00DA4E54">
        <w:t xml:space="preserve"> </w:t>
      </w:r>
      <w:r w:rsidRPr="00DA4E54">
        <w:rPr>
          <w:rFonts w:hint="eastAsia"/>
        </w:rPr>
        <w:t>冷鼓、库区焦油各类贮槽和</w:t>
      </w:r>
      <w:r w:rsidR="00D92554" w:rsidRPr="00DA4E54">
        <w:rPr>
          <w:rFonts w:hint="eastAsia"/>
        </w:rPr>
        <w:t>脱硫再生装置</w:t>
      </w:r>
      <w:r w:rsidRPr="00DA4E54">
        <w:rPr>
          <w:rFonts w:hint="eastAsia"/>
        </w:rPr>
        <w:t>环节</w:t>
      </w:r>
      <w:r w:rsidR="00FC20B2" w:rsidRPr="00DA4E54">
        <w:rPr>
          <w:rFonts w:hint="eastAsia"/>
        </w:rPr>
        <w:t>硫化氢</w:t>
      </w:r>
      <w:r w:rsidRPr="00DA4E54">
        <w:rPr>
          <w:rFonts w:hint="eastAsia"/>
        </w:rPr>
        <w:t>排放浓度（</w:t>
      </w:r>
      <w:r w:rsidRPr="00DA4E54">
        <w:t>mg/m</w:t>
      </w:r>
      <w:r w:rsidRPr="00DA4E54">
        <w:rPr>
          <w:vertAlign w:val="superscript"/>
        </w:rPr>
        <w:t>3</w:t>
      </w:r>
      <w:r w:rsidRPr="00DA4E54">
        <w:rPr>
          <w:rFonts w:hint="eastAsia"/>
        </w:rPr>
        <w:t>）及达标情况</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609"/>
        <w:gridCol w:w="567"/>
        <w:gridCol w:w="851"/>
        <w:gridCol w:w="709"/>
        <w:gridCol w:w="568"/>
        <w:gridCol w:w="568"/>
        <w:gridCol w:w="707"/>
        <w:gridCol w:w="709"/>
        <w:gridCol w:w="779"/>
        <w:gridCol w:w="508"/>
        <w:gridCol w:w="630"/>
        <w:gridCol w:w="635"/>
      </w:tblGrid>
      <w:tr w:rsidR="008857F3" w:rsidRPr="00DA4E54" w14:paraId="003C15AC" w14:textId="77777777" w:rsidTr="004F4E60">
        <w:trPr>
          <w:trHeight w:val="1030"/>
        </w:trPr>
        <w:tc>
          <w:tcPr>
            <w:tcW w:w="310" w:type="pct"/>
            <w:shd w:val="clear" w:color="auto" w:fill="auto"/>
            <w:vAlign w:val="center"/>
            <w:hideMark/>
          </w:tcPr>
          <w:p w14:paraId="5E106D58" w14:textId="77777777" w:rsidR="004E592E" w:rsidRPr="00DA4E54" w:rsidRDefault="004E592E" w:rsidP="00496809">
            <w:pPr>
              <w:pStyle w:val="aff"/>
              <w:rPr>
                <w:b/>
              </w:rPr>
            </w:pPr>
            <w:r w:rsidRPr="00DA4E54">
              <w:rPr>
                <w:rFonts w:hint="eastAsia"/>
                <w:b/>
              </w:rPr>
              <w:t>污染物排放环节</w:t>
            </w:r>
          </w:p>
        </w:tc>
        <w:tc>
          <w:tcPr>
            <w:tcW w:w="364" w:type="pct"/>
            <w:shd w:val="clear" w:color="auto" w:fill="auto"/>
            <w:vAlign w:val="center"/>
            <w:hideMark/>
          </w:tcPr>
          <w:p w14:paraId="373FC19B" w14:textId="77777777" w:rsidR="004E592E" w:rsidRPr="00DA4E54" w:rsidRDefault="004E592E" w:rsidP="00496809">
            <w:pPr>
              <w:pStyle w:val="aff"/>
              <w:rPr>
                <w:b/>
              </w:rPr>
            </w:pPr>
            <w:r w:rsidRPr="00DA4E54">
              <w:rPr>
                <w:rFonts w:hint="eastAsia"/>
                <w:b/>
              </w:rPr>
              <w:t>编号</w:t>
            </w:r>
          </w:p>
        </w:tc>
        <w:tc>
          <w:tcPr>
            <w:tcW w:w="339" w:type="pct"/>
            <w:vAlign w:val="center"/>
          </w:tcPr>
          <w:p w14:paraId="36043D7A" w14:textId="6C818064" w:rsidR="004E592E" w:rsidRPr="00DA4E54" w:rsidRDefault="004E592E" w:rsidP="00496809">
            <w:pPr>
              <w:pStyle w:val="aff"/>
              <w:rPr>
                <w:b/>
              </w:rPr>
            </w:pPr>
            <w:r>
              <w:rPr>
                <w:rFonts w:hint="eastAsia"/>
                <w:b/>
              </w:rPr>
              <w:t>样本量</w:t>
            </w:r>
          </w:p>
        </w:tc>
        <w:tc>
          <w:tcPr>
            <w:tcW w:w="509" w:type="pct"/>
            <w:shd w:val="clear" w:color="auto" w:fill="auto"/>
            <w:vAlign w:val="center"/>
            <w:hideMark/>
          </w:tcPr>
          <w:p w14:paraId="23F31BB8" w14:textId="071FDD82" w:rsidR="004E592E" w:rsidRPr="00DA4E54" w:rsidRDefault="004E592E" w:rsidP="00496809">
            <w:pPr>
              <w:pStyle w:val="aff"/>
              <w:rPr>
                <w:b/>
              </w:rPr>
            </w:pPr>
            <w:r>
              <w:rPr>
                <w:rFonts w:hint="eastAsia"/>
                <w:b/>
              </w:rPr>
              <w:t>监测</w:t>
            </w:r>
            <w:r w:rsidRPr="00DA4E54">
              <w:rPr>
                <w:rFonts w:hint="eastAsia"/>
                <w:b/>
              </w:rPr>
              <w:t>时间</w:t>
            </w:r>
          </w:p>
        </w:tc>
        <w:tc>
          <w:tcPr>
            <w:tcW w:w="424" w:type="pct"/>
            <w:shd w:val="clear" w:color="auto" w:fill="auto"/>
            <w:vAlign w:val="center"/>
            <w:hideMark/>
          </w:tcPr>
          <w:p w14:paraId="407B3577" w14:textId="77777777" w:rsidR="004E592E" w:rsidRPr="00DA4E54" w:rsidRDefault="004E592E" w:rsidP="00496809">
            <w:pPr>
              <w:pStyle w:val="aff"/>
              <w:rPr>
                <w:b/>
              </w:rPr>
            </w:pPr>
            <w:r w:rsidRPr="00DA4E54">
              <w:rPr>
                <w:rFonts w:hint="eastAsia"/>
                <w:b/>
              </w:rPr>
              <w:t>范围</w:t>
            </w:r>
          </w:p>
        </w:tc>
        <w:tc>
          <w:tcPr>
            <w:tcW w:w="340" w:type="pct"/>
            <w:shd w:val="clear" w:color="auto" w:fill="auto"/>
            <w:vAlign w:val="center"/>
            <w:hideMark/>
          </w:tcPr>
          <w:p w14:paraId="51BEE4FB" w14:textId="77777777" w:rsidR="004E592E" w:rsidRPr="00DA4E54" w:rsidRDefault="004E592E" w:rsidP="00496809">
            <w:pPr>
              <w:pStyle w:val="aff"/>
              <w:rPr>
                <w:b/>
              </w:rPr>
            </w:pPr>
            <w:r w:rsidRPr="00DA4E54">
              <w:rPr>
                <w:rFonts w:hint="eastAsia"/>
                <w:b/>
              </w:rPr>
              <w:t>均值</w:t>
            </w:r>
          </w:p>
        </w:tc>
        <w:tc>
          <w:tcPr>
            <w:tcW w:w="340" w:type="pct"/>
            <w:shd w:val="clear" w:color="auto" w:fill="auto"/>
            <w:vAlign w:val="center"/>
            <w:hideMark/>
          </w:tcPr>
          <w:p w14:paraId="2363475A" w14:textId="77777777" w:rsidR="004E592E" w:rsidRPr="00DA4E54" w:rsidRDefault="004E592E" w:rsidP="00496809">
            <w:pPr>
              <w:pStyle w:val="aff"/>
              <w:rPr>
                <w:b/>
              </w:rPr>
            </w:pPr>
            <w:r w:rsidRPr="00DA4E54">
              <w:rPr>
                <w:rFonts w:hint="eastAsia"/>
                <w:b/>
              </w:rPr>
              <w:t>90</w:t>
            </w:r>
            <w:r w:rsidRPr="00DA4E54">
              <w:rPr>
                <w:rFonts w:hint="eastAsia"/>
                <w:b/>
              </w:rPr>
              <w:t>分位数</w:t>
            </w:r>
          </w:p>
        </w:tc>
        <w:tc>
          <w:tcPr>
            <w:tcW w:w="423" w:type="pct"/>
            <w:shd w:val="clear" w:color="auto" w:fill="auto"/>
            <w:vAlign w:val="center"/>
            <w:hideMark/>
          </w:tcPr>
          <w:p w14:paraId="32B51D31" w14:textId="18B479FA" w:rsidR="004E592E" w:rsidRPr="00DA4E54" w:rsidRDefault="004E592E" w:rsidP="00496809">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424" w:type="pct"/>
            <w:shd w:val="clear" w:color="auto" w:fill="auto"/>
            <w:vAlign w:val="center"/>
            <w:hideMark/>
          </w:tcPr>
          <w:p w14:paraId="692D9DF1" w14:textId="598CAD28" w:rsidR="004E592E" w:rsidRPr="00DA4E54" w:rsidRDefault="004E592E" w:rsidP="00496809">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66" w:type="pct"/>
            <w:shd w:val="clear" w:color="auto" w:fill="auto"/>
            <w:vAlign w:val="center"/>
            <w:hideMark/>
          </w:tcPr>
          <w:p w14:paraId="161108C9" w14:textId="39058247" w:rsidR="004E592E" w:rsidRPr="00DA4E54" w:rsidRDefault="004E592E" w:rsidP="00496809">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04" w:type="pct"/>
            <w:shd w:val="clear" w:color="auto" w:fill="auto"/>
            <w:vAlign w:val="center"/>
            <w:hideMark/>
          </w:tcPr>
          <w:p w14:paraId="268ABF84" w14:textId="77777777" w:rsidR="004E592E" w:rsidRPr="00DA4E54" w:rsidRDefault="004E592E" w:rsidP="00496809">
            <w:pPr>
              <w:pStyle w:val="aff"/>
              <w:rPr>
                <w:b/>
              </w:rPr>
            </w:pPr>
            <w:r w:rsidRPr="00DA4E54">
              <w:rPr>
                <w:rFonts w:hint="eastAsia"/>
                <w:b/>
              </w:rPr>
              <w:t>本标准拟定限值</w:t>
            </w:r>
          </w:p>
        </w:tc>
        <w:tc>
          <w:tcPr>
            <w:tcW w:w="377" w:type="pct"/>
            <w:shd w:val="clear" w:color="auto" w:fill="auto"/>
            <w:vAlign w:val="center"/>
            <w:hideMark/>
          </w:tcPr>
          <w:p w14:paraId="33E20325" w14:textId="77777777" w:rsidR="004E592E" w:rsidRPr="00DA4E54" w:rsidRDefault="004E592E" w:rsidP="00496809">
            <w:pPr>
              <w:pStyle w:val="aff"/>
              <w:rPr>
                <w:b/>
              </w:rPr>
            </w:pPr>
            <w:r w:rsidRPr="00DA4E54">
              <w:rPr>
                <w:rFonts w:hint="eastAsia"/>
                <w:b/>
              </w:rPr>
              <w:t>执行本标准是否达标</w:t>
            </w:r>
          </w:p>
        </w:tc>
        <w:tc>
          <w:tcPr>
            <w:tcW w:w="380" w:type="pct"/>
            <w:shd w:val="clear" w:color="auto" w:fill="auto"/>
            <w:vAlign w:val="center"/>
            <w:hideMark/>
          </w:tcPr>
          <w:p w14:paraId="009F7444" w14:textId="77777777" w:rsidR="004E592E" w:rsidRPr="00DA4E54" w:rsidRDefault="004E592E" w:rsidP="00496809">
            <w:pPr>
              <w:pStyle w:val="aff"/>
              <w:rPr>
                <w:b/>
              </w:rPr>
            </w:pPr>
            <w:r w:rsidRPr="00DA4E54">
              <w:rPr>
                <w:b/>
              </w:rPr>
              <w:t>执行本标准需要升级改造的企业数</w:t>
            </w:r>
          </w:p>
        </w:tc>
      </w:tr>
      <w:tr w:rsidR="008857F3" w:rsidRPr="00DA4E54" w14:paraId="663F7663" w14:textId="77777777" w:rsidTr="004F4E60">
        <w:trPr>
          <w:trHeight w:val="483"/>
        </w:trPr>
        <w:tc>
          <w:tcPr>
            <w:tcW w:w="310" w:type="pct"/>
            <w:vMerge w:val="restart"/>
            <w:shd w:val="clear" w:color="auto" w:fill="auto"/>
            <w:vAlign w:val="center"/>
            <w:hideMark/>
          </w:tcPr>
          <w:p w14:paraId="1C18071C"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lastRenderedPageBreak/>
              <w:t>冷鼓、库区焦油各类贮槽</w:t>
            </w:r>
          </w:p>
        </w:tc>
        <w:tc>
          <w:tcPr>
            <w:tcW w:w="364" w:type="pct"/>
            <w:shd w:val="clear" w:color="auto" w:fill="auto"/>
            <w:vAlign w:val="center"/>
            <w:hideMark/>
          </w:tcPr>
          <w:p w14:paraId="60D56ECF"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企业</w:t>
            </w:r>
            <w:r w:rsidRPr="00DA4E54">
              <w:rPr>
                <w:rFonts w:cs="Times New Roman"/>
                <w:sz w:val="18"/>
                <w:szCs w:val="18"/>
                <w:lang w:val="en-US"/>
              </w:rPr>
              <w:t>2</w:t>
            </w:r>
          </w:p>
        </w:tc>
        <w:tc>
          <w:tcPr>
            <w:tcW w:w="339" w:type="pct"/>
            <w:vAlign w:val="center"/>
          </w:tcPr>
          <w:p w14:paraId="231006F4" w14:textId="4F7FFCFB" w:rsidR="004E592E" w:rsidRPr="00DA4E54" w:rsidRDefault="004E592E" w:rsidP="00496809">
            <w:pPr>
              <w:spacing w:line="240" w:lineRule="auto"/>
              <w:jc w:val="center"/>
              <w:rPr>
                <w:rFonts w:eastAsia="等线" w:cs="Times New Roman"/>
                <w:sz w:val="18"/>
                <w:szCs w:val="18"/>
                <w:lang w:val="en-US"/>
              </w:rPr>
            </w:pPr>
            <w:r>
              <w:rPr>
                <w:rFonts w:eastAsia="等线" w:cs="Times New Roman" w:hint="eastAsia"/>
                <w:sz w:val="18"/>
                <w:szCs w:val="18"/>
                <w:lang w:val="en-US"/>
              </w:rPr>
              <w:t>1</w:t>
            </w:r>
            <w:r>
              <w:rPr>
                <w:rFonts w:eastAsia="等线" w:cs="Times New Roman"/>
                <w:sz w:val="18"/>
                <w:szCs w:val="18"/>
                <w:lang w:val="en-US"/>
              </w:rPr>
              <w:t>0</w:t>
            </w:r>
          </w:p>
        </w:tc>
        <w:tc>
          <w:tcPr>
            <w:tcW w:w="509" w:type="pct"/>
            <w:shd w:val="clear" w:color="auto" w:fill="auto"/>
            <w:vAlign w:val="center"/>
            <w:hideMark/>
          </w:tcPr>
          <w:p w14:paraId="7708E106" w14:textId="238DE2B1"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2018.3.30</w:t>
            </w:r>
            <w:r>
              <w:rPr>
                <w:rFonts w:eastAsia="等线" w:cs="Times New Roman"/>
                <w:sz w:val="18"/>
                <w:szCs w:val="18"/>
                <w:lang w:val="en-US"/>
              </w:rPr>
              <w:t>~</w:t>
            </w:r>
            <w:r w:rsidRPr="00DA4E54">
              <w:rPr>
                <w:rFonts w:eastAsia="等线" w:cs="Times New Roman"/>
                <w:sz w:val="18"/>
                <w:szCs w:val="18"/>
                <w:lang w:val="en-US"/>
              </w:rPr>
              <w:t>2020.10.26</w:t>
            </w:r>
          </w:p>
        </w:tc>
        <w:tc>
          <w:tcPr>
            <w:tcW w:w="424" w:type="pct"/>
            <w:shd w:val="clear" w:color="auto" w:fill="auto"/>
            <w:vAlign w:val="center"/>
            <w:hideMark/>
          </w:tcPr>
          <w:p w14:paraId="2AAD9D9D" w14:textId="153E5893"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0.06</w:t>
            </w:r>
            <w:r>
              <w:rPr>
                <w:rFonts w:eastAsia="等线" w:cs="Times New Roman"/>
                <w:sz w:val="18"/>
                <w:szCs w:val="18"/>
                <w:lang w:val="en-US"/>
              </w:rPr>
              <w:t>~</w:t>
            </w:r>
            <w:r w:rsidRPr="00DA4E54">
              <w:rPr>
                <w:rFonts w:eastAsia="等线" w:cs="Times New Roman"/>
                <w:sz w:val="18"/>
                <w:szCs w:val="18"/>
                <w:lang w:val="en-US"/>
              </w:rPr>
              <w:t>0.81</w:t>
            </w:r>
          </w:p>
        </w:tc>
        <w:tc>
          <w:tcPr>
            <w:tcW w:w="340" w:type="pct"/>
            <w:shd w:val="clear" w:color="auto" w:fill="auto"/>
            <w:vAlign w:val="center"/>
            <w:hideMark/>
          </w:tcPr>
          <w:p w14:paraId="61846261"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0.25</w:t>
            </w:r>
          </w:p>
        </w:tc>
        <w:tc>
          <w:tcPr>
            <w:tcW w:w="340" w:type="pct"/>
            <w:shd w:val="clear" w:color="auto" w:fill="auto"/>
            <w:vAlign w:val="center"/>
            <w:hideMark/>
          </w:tcPr>
          <w:p w14:paraId="2EBF14FB" w14:textId="77777777" w:rsidR="004E592E" w:rsidRPr="00DA4E54" w:rsidRDefault="004E592E" w:rsidP="0049680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0.738</w:t>
            </w:r>
          </w:p>
        </w:tc>
        <w:tc>
          <w:tcPr>
            <w:tcW w:w="423" w:type="pct"/>
            <w:shd w:val="clear" w:color="auto" w:fill="auto"/>
            <w:vAlign w:val="center"/>
            <w:hideMark/>
          </w:tcPr>
          <w:p w14:paraId="7394B0AE"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424" w:type="pct"/>
            <w:shd w:val="clear" w:color="auto" w:fill="auto"/>
            <w:vAlign w:val="center"/>
            <w:hideMark/>
          </w:tcPr>
          <w:p w14:paraId="2A4AF8B3"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66" w:type="pct"/>
            <w:shd w:val="clear" w:color="auto" w:fill="auto"/>
            <w:vAlign w:val="center"/>
            <w:hideMark/>
          </w:tcPr>
          <w:p w14:paraId="1933BDAD"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04" w:type="pct"/>
            <w:shd w:val="clear" w:color="auto" w:fill="auto"/>
            <w:vAlign w:val="center"/>
            <w:hideMark/>
          </w:tcPr>
          <w:p w14:paraId="710056BC"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1</w:t>
            </w:r>
          </w:p>
        </w:tc>
        <w:tc>
          <w:tcPr>
            <w:tcW w:w="377" w:type="pct"/>
            <w:shd w:val="clear" w:color="auto" w:fill="auto"/>
            <w:vAlign w:val="center"/>
            <w:hideMark/>
          </w:tcPr>
          <w:p w14:paraId="350C4FAD" w14:textId="77777777" w:rsidR="004E592E" w:rsidRPr="00DA4E54" w:rsidRDefault="004E592E" w:rsidP="00496809">
            <w:pPr>
              <w:pStyle w:val="aff"/>
              <w:rPr>
                <w:b/>
              </w:rPr>
            </w:pPr>
            <w:r w:rsidRPr="00DA4E54">
              <w:rPr>
                <w:b/>
              </w:rPr>
              <w:t>是</w:t>
            </w:r>
          </w:p>
        </w:tc>
        <w:tc>
          <w:tcPr>
            <w:tcW w:w="380" w:type="pct"/>
            <w:vMerge w:val="restart"/>
            <w:shd w:val="clear" w:color="auto" w:fill="auto"/>
            <w:vAlign w:val="center"/>
            <w:hideMark/>
          </w:tcPr>
          <w:p w14:paraId="3459708C"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8857F3" w:rsidRPr="00DA4E54" w14:paraId="5EC7408B" w14:textId="77777777" w:rsidTr="004F4E60">
        <w:trPr>
          <w:trHeight w:val="279"/>
        </w:trPr>
        <w:tc>
          <w:tcPr>
            <w:tcW w:w="310" w:type="pct"/>
            <w:vMerge/>
            <w:vAlign w:val="center"/>
            <w:hideMark/>
          </w:tcPr>
          <w:p w14:paraId="2BAD9167" w14:textId="77777777" w:rsidR="004E592E" w:rsidRPr="00DA4E54" w:rsidRDefault="004E592E" w:rsidP="00496809">
            <w:pPr>
              <w:spacing w:line="240" w:lineRule="auto"/>
              <w:rPr>
                <w:rFonts w:ascii="宋体" w:hAnsi="宋体" w:cs="宋体"/>
                <w:sz w:val="18"/>
                <w:szCs w:val="18"/>
                <w:lang w:val="en-US"/>
              </w:rPr>
            </w:pPr>
          </w:p>
        </w:tc>
        <w:tc>
          <w:tcPr>
            <w:tcW w:w="364" w:type="pct"/>
            <w:shd w:val="clear" w:color="auto" w:fill="auto"/>
            <w:vAlign w:val="center"/>
            <w:hideMark/>
          </w:tcPr>
          <w:p w14:paraId="3CAFE34D"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企业</w:t>
            </w:r>
            <w:r w:rsidRPr="00DA4E54">
              <w:rPr>
                <w:rFonts w:cs="Times New Roman"/>
                <w:sz w:val="18"/>
                <w:szCs w:val="18"/>
                <w:lang w:val="en-US"/>
              </w:rPr>
              <w:t>7</w:t>
            </w:r>
          </w:p>
        </w:tc>
        <w:tc>
          <w:tcPr>
            <w:tcW w:w="339" w:type="pct"/>
            <w:vAlign w:val="center"/>
          </w:tcPr>
          <w:p w14:paraId="26F42251" w14:textId="7C19190D" w:rsidR="004E592E" w:rsidRPr="00DA4E54" w:rsidRDefault="004E592E" w:rsidP="00496809">
            <w:pPr>
              <w:spacing w:line="240" w:lineRule="auto"/>
              <w:jc w:val="center"/>
              <w:rPr>
                <w:rFonts w:eastAsia="等线" w:cs="Times New Roman"/>
                <w:sz w:val="18"/>
                <w:szCs w:val="18"/>
                <w:lang w:val="en-US"/>
              </w:rPr>
            </w:pPr>
            <w:r>
              <w:rPr>
                <w:rFonts w:eastAsia="等线" w:cs="Times New Roman" w:hint="eastAsia"/>
                <w:sz w:val="18"/>
                <w:szCs w:val="18"/>
                <w:lang w:val="en-US"/>
              </w:rPr>
              <w:t>1</w:t>
            </w:r>
          </w:p>
        </w:tc>
        <w:tc>
          <w:tcPr>
            <w:tcW w:w="509" w:type="pct"/>
            <w:shd w:val="clear" w:color="auto" w:fill="auto"/>
            <w:vAlign w:val="center"/>
            <w:hideMark/>
          </w:tcPr>
          <w:p w14:paraId="42AFD45E" w14:textId="38E792B6"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2020.11</w:t>
            </w:r>
          </w:p>
        </w:tc>
        <w:tc>
          <w:tcPr>
            <w:tcW w:w="424" w:type="pct"/>
            <w:shd w:val="clear" w:color="auto" w:fill="auto"/>
            <w:vAlign w:val="center"/>
            <w:hideMark/>
          </w:tcPr>
          <w:p w14:paraId="6E72FA5B" w14:textId="77777777" w:rsidR="004E592E" w:rsidRPr="004F4E60" w:rsidRDefault="004E592E" w:rsidP="00496809">
            <w:pPr>
              <w:spacing w:line="240" w:lineRule="auto"/>
              <w:jc w:val="center"/>
              <w:rPr>
                <w:rFonts w:eastAsia="等线" w:cs="Times New Roman"/>
                <w:b/>
                <w:sz w:val="18"/>
                <w:szCs w:val="18"/>
                <w:lang w:val="en-US"/>
              </w:rPr>
            </w:pPr>
            <w:r w:rsidRPr="004F4E60">
              <w:rPr>
                <w:rFonts w:eastAsia="等线" w:cs="Times New Roman"/>
                <w:b/>
                <w:sz w:val="18"/>
                <w:szCs w:val="18"/>
                <w:lang w:val="en-US"/>
              </w:rPr>
              <w:t>0.02</w:t>
            </w:r>
          </w:p>
        </w:tc>
        <w:tc>
          <w:tcPr>
            <w:tcW w:w="340" w:type="pct"/>
            <w:shd w:val="clear" w:color="auto" w:fill="auto"/>
            <w:vAlign w:val="center"/>
          </w:tcPr>
          <w:p w14:paraId="4BFB5797" w14:textId="13D8C2B1" w:rsidR="004E592E" w:rsidRPr="00DA4E54" w:rsidRDefault="004E592E" w:rsidP="00496809">
            <w:pPr>
              <w:spacing w:line="240" w:lineRule="auto"/>
              <w:jc w:val="center"/>
              <w:rPr>
                <w:rFonts w:eastAsia="等线" w:cs="Times New Roman"/>
                <w:sz w:val="18"/>
                <w:szCs w:val="18"/>
                <w:lang w:val="en-US"/>
              </w:rPr>
            </w:pPr>
            <w:r>
              <w:rPr>
                <w:rFonts w:eastAsia="等线" w:cs="Times New Roman"/>
                <w:sz w:val="18"/>
                <w:szCs w:val="18"/>
                <w:lang w:val="en-US"/>
              </w:rPr>
              <w:t>/</w:t>
            </w:r>
          </w:p>
        </w:tc>
        <w:tc>
          <w:tcPr>
            <w:tcW w:w="340" w:type="pct"/>
            <w:shd w:val="clear" w:color="auto" w:fill="auto"/>
            <w:vAlign w:val="center"/>
          </w:tcPr>
          <w:p w14:paraId="045C104E" w14:textId="7DB1B81E" w:rsidR="004E592E" w:rsidRPr="00DA4E54" w:rsidRDefault="004E592E" w:rsidP="00496809">
            <w:pPr>
              <w:spacing w:line="240" w:lineRule="auto"/>
              <w:jc w:val="center"/>
              <w:rPr>
                <w:rFonts w:eastAsia="等线" w:cs="Times New Roman"/>
                <w:b/>
                <w:bCs/>
                <w:sz w:val="18"/>
                <w:szCs w:val="18"/>
                <w:lang w:val="en-US"/>
              </w:rPr>
            </w:pPr>
            <w:r>
              <w:rPr>
                <w:rFonts w:eastAsia="等线" w:cs="Times New Roman"/>
                <w:b/>
                <w:bCs/>
                <w:sz w:val="18"/>
                <w:szCs w:val="18"/>
                <w:lang w:val="en-US"/>
              </w:rPr>
              <w:t>/</w:t>
            </w:r>
          </w:p>
        </w:tc>
        <w:tc>
          <w:tcPr>
            <w:tcW w:w="423" w:type="pct"/>
            <w:shd w:val="clear" w:color="auto" w:fill="auto"/>
            <w:vAlign w:val="center"/>
            <w:hideMark/>
          </w:tcPr>
          <w:p w14:paraId="5AEA28A5"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424" w:type="pct"/>
            <w:shd w:val="clear" w:color="auto" w:fill="auto"/>
            <w:vAlign w:val="center"/>
            <w:hideMark/>
          </w:tcPr>
          <w:p w14:paraId="64263781"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66" w:type="pct"/>
            <w:shd w:val="clear" w:color="auto" w:fill="auto"/>
            <w:vAlign w:val="center"/>
            <w:hideMark/>
          </w:tcPr>
          <w:p w14:paraId="292C297B"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04" w:type="pct"/>
            <w:shd w:val="clear" w:color="auto" w:fill="auto"/>
            <w:vAlign w:val="center"/>
            <w:hideMark/>
          </w:tcPr>
          <w:p w14:paraId="1E401074"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1</w:t>
            </w:r>
          </w:p>
        </w:tc>
        <w:tc>
          <w:tcPr>
            <w:tcW w:w="377" w:type="pct"/>
            <w:shd w:val="clear" w:color="auto" w:fill="auto"/>
            <w:vAlign w:val="center"/>
            <w:hideMark/>
          </w:tcPr>
          <w:p w14:paraId="1AC3F188" w14:textId="77777777" w:rsidR="004E592E" w:rsidRPr="00DA4E54" w:rsidRDefault="004E592E" w:rsidP="00496809">
            <w:pPr>
              <w:pStyle w:val="aff"/>
              <w:rPr>
                <w:b/>
              </w:rPr>
            </w:pPr>
            <w:r w:rsidRPr="00DA4E54">
              <w:rPr>
                <w:b/>
              </w:rPr>
              <w:t>是</w:t>
            </w:r>
          </w:p>
        </w:tc>
        <w:tc>
          <w:tcPr>
            <w:tcW w:w="380" w:type="pct"/>
            <w:vMerge/>
            <w:vAlign w:val="center"/>
            <w:hideMark/>
          </w:tcPr>
          <w:p w14:paraId="6A15BB81" w14:textId="77777777" w:rsidR="004E592E" w:rsidRPr="00DA4E54" w:rsidRDefault="004E592E" w:rsidP="00496809">
            <w:pPr>
              <w:spacing w:line="240" w:lineRule="auto"/>
              <w:rPr>
                <w:rFonts w:eastAsia="等线" w:cs="Times New Roman"/>
                <w:sz w:val="18"/>
                <w:szCs w:val="18"/>
                <w:lang w:val="en-US"/>
              </w:rPr>
            </w:pPr>
          </w:p>
        </w:tc>
      </w:tr>
      <w:tr w:rsidR="008857F3" w:rsidRPr="00DA4E54" w14:paraId="5F3A724C" w14:textId="77777777" w:rsidTr="004F4E60">
        <w:trPr>
          <w:trHeight w:val="460"/>
        </w:trPr>
        <w:tc>
          <w:tcPr>
            <w:tcW w:w="310" w:type="pct"/>
            <w:vMerge w:val="restart"/>
            <w:shd w:val="clear" w:color="auto" w:fill="auto"/>
            <w:vAlign w:val="center"/>
            <w:hideMark/>
          </w:tcPr>
          <w:p w14:paraId="509E9025" w14:textId="343B9CDA"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脱硫再生装置</w:t>
            </w:r>
          </w:p>
        </w:tc>
        <w:tc>
          <w:tcPr>
            <w:tcW w:w="364" w:type="pct"/>
            <w:shd w:val="clear" w:color="auto" w:fill="auto"/>
            <w:vAlign w:val="center"/>
            <w:hideMark/>
          </w:tcPr>
          <w:p w14:paraId="6E0CC90F"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企业</w:t>
            </w:r>
            <w:r w:rsidRPr="00DA4E54">
              <w:rPr>
                <w:rFonts w:cs="Times New Roman"/>
                <w:sz w:val="18"/>
                <w:szCs w:val="18"/>
                <w:lang w:val="en-US"/>
              </w:rPr>
              <w:t>1</w:t>
            </w:r>
          </w:p>
        </w:tc>
        <w:tc>
          <w:tcPr>
            <w:tcW w:w="339" w:type="pct"/>
            <w:vAlign w:val="center"/>
          </w:tcPr>
          <w:p w14:paraId="0B447A42" w14:textId="44B53F79" w:rsidR="004E592E" w:rsidRPr="00DA4E54" w:rsidRDefault="004E592E" w:rsidP="00496809">
            <w:pPr>
              <w:spacing w:line="240" w:lineRule="auto"/>
              <w:jc w:val="center"/>
              <w:rPr>
                <w:rFonts w:eastAsia="等线" w:cs="Times New Roman"/>
                <w:sz w:val="18"/>
                <w:szCs w:val="18"/>
                <w:lang w:val="en-US"/>
              </w:rPr>
            </w:pPr>
            <w:r>
              <w:rPr>
                <w:rFonts w:eastAsia="等线" w:cs="Times New Roman" w:hint="eastAsia"/>
                <w:sz w:val="18"/>
                <w:szCs w:val="18"/>
                <w:lang w:val="en-US"/>
              </w:rPr>
              <w:t>3</w:t>
            </w:r>
          </w:p>
        </w:tc>
        <w:tc>
          <w:tcPr>
            <w:tcW w:w="509" w:type="pct"/>
            <w:shd w:val="clear" w:color="auto" w:fill="auto"/>
            <w:vAlign w:val="center"/>
            <w:hideMark/>
          </w:tcPr>
          <w:p w14:paraId="7B8A3AAF" w14:textId="25F163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2018.8</w:t>
            </w:r>
            <w:r>
              <w:rPr>
                <w:rFonts w:eastAsia="等线" w:cs="Times New Roman"/>
                <w:sz w:val="18"/>
                <w:szCs w:val="18"/>
                <w:lang w:val="en-US"/>
              </w:rPr>
              <w:t>~</w:t>
            </w:r>
            <w:r w:rsidRPr="00DA4E54">
              <w:rPr>
                <w:rFonts w:eastAsia="等线" w:cs="Times New Roman"/>
                <w:sz w:val="18"/>
                <w:szCs w:val="18"/>
                <w:lang w:val="en-US"/>
              </w:rPr>
              <w:t>2019.5</w:t>
            </w:r>
          </w:p>
        </w:tc>
        <w:tc>
          <w:tcPr>
            <w:tcW w:w="424" w:type="pct"/>
            <w:shd w:val="clear" w:color="auto" w:fill="auto"/>
            <w:vAlign w:val="center"/>
            <w:hideMark/>
          </w:tcPr>
          <w:p w14:paraId="00FA3DB2" w14:textId="38819CC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w:t>
            </w:r>
            <w:r>
              <w:rPr>
                <w:rFonts w:eastAsia="等线" w:cs="Times New Roman"/>
                <w:sz w:val="18"/>
                <w:szCs w:val="18"/>
                <w:lang w:val="en-US"/>
              </w:rPr>
              <w:t>~</w:t>
            </w:r>
            <w:r w:rsidRPr="004F4E60">
              <w:rPr>
                <w:rFonts w:eastAsia="等线" w:cs="Times New Roman"/>
                <w:b/>
                <w:sz w:val="18"/>
                <w:szCs w:val="18"/>
                <w:lang w:val="en-US"/>
              </w:rPr>
              <w:t>0.09</w:t>
            </w:r>
          </w:p>
        </w:tc>
        <w:tc>
          <w:tcPr>
            <w:tcW w:w="340" w:type="pct"/>
            <w:shd w:val="clear" w:color="auto" w:fill="auto"/>
            <w:vAlign w:val="center"/>
            <w:hideMark/>
          </w:tcPr>
          <w:p w14:paraId="1B1D7B5B"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0.05</w:t>
            </w:r>
          </w:p>
        </w:tc>
        <w:tc>
          <w:tcPr>
            <w:tcW w:w="340" w:type="pct"/>
            <w:shd w:val="clear" w:color="auto" w:fill="auto"/>
            <w:vAlign w:val="center"/>
            <w:hideMark/>
          </w:tcPr>
          <w:p w14:paraId="5512138C" w14:textId="5F68623F" w:rsidR="004E592E" w:rsidRPr="00DA4E54" w:rsidRDefault="004E592E" w:rsidP="00496809">
            <w:pPr>
              <w:spacing w:line="240" w:lineRule="auto"/>
              <w:jc w:val="center"/>
              <w:rPr>
                <w:rFonts w:eastAsia="等线" w:cs="Times New Roman"/>
                <w:b/>
                <w:bCs/>
                <w:sz w:val="18"/>
                <w:szCs w:val="18"/>
                <w:lang w:val="en-US"/>
              </w:rPr>
            </w:pPr>
          </w:p>
        </w:tc>
        <w:tc>
          <w:tcPr>
            <w:tcW w:w="423" w:type="pct"/>
            <w:shd w:val="clear" w:color="auto" w:fill="auto"/>
            <w:vAlign w:val="center"/>
            <w:hideMark/>
          </w:tcPr>
          <w:p w14:paraId="3184BDC3"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424" w:type="pct"/>
            <w:shd w:val="clear" w:color="auto" w:fill="auto"/>
            <w:vAlign w:val="center"/>
            <w:hideMark/>
          </w:tcPr>
          <w:p w14:paraId="4C70A02E"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66" w:type="pct"/>
            <w:shd w:val="clear" w:color="auto" w:fill="auto"/>
            <w:vAlign w:val="center"/>
            <w:hideMark/>
          </w:tcPr>
          <w:p w14:paraId="17BDE359"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04" w:type="pct"/>
            <w:shd w:val="clear" w:color="auto" w:fill="auto"/>
            <w:vAlign w:val="center"/>
            <w:hideMark/>
          </w:tcPr>
          <w:p w14:paraId="6AC7909E"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1</w:t>
            </w:r>
          </w:p>
        </w:tc>
        <w:tc>
          <w:tcPr>
            <w:tcW w:w="377" w:type="pct"/>
            <w:shd w:val="clear" w:color="auto" w:fill="auto"/>
            <w:vAlign w:val="center"/>
            <w:hideMark/>
          </w:tcPr>
          <w:p w14:paraId="0503DB96" w14:textId="77777777" w:rsidR="004E592E" w:rsidRPr="00DA4E54" w:rsidRDefault="004E592E" w:rsidP="00496809">
            <w:pPr>
              <w:pStyle w:val="aff"/>
              <w:rPr>
                <w:b/>
              </w:rPr>
            </w:pPr>
            <w:r w:rsidRPr="00DA4E54">
              <w:rPr>
                <w:b/>
              </w:rPr>
              <w:t>是</w:t>
            </w:r>
          </w:p>
        </w:tc>
        <w:tc>
          <w:tcPr>
            <w:tcW w:w="380" w:type="pct"/>
            <w:vMerge w:val="restart"/>
            <w:shd w:val="clear" w:color="auto" w:fill="auto"/>
            <w:vAlign w:val="center"/>
            <w:hideMark/>
          </w:tcPr>
          <w:p w14:paraId="000BC969"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8857F3" w:rsidRPr="00DA4E54" w14:paraId="36260BF7" w14:textId="77777777" w:rsidTr="004F4E60">
        <w:trPr>
          <w:trHeight w:val="460"/>
        </w:trPr>
        <w:tc>
          <w:tcPr>
            <w:tcW w:w="310" w:type="pct"/>
            <w:vMerge/>
            <w:vAlign w:val="center"/>
            <w:hideMark/>
          </w:tcPr>
          <w:p w14:paraId="603FAD71" w14:textId="77777777" w:rsidR="004E592E" w:rsidRPr="00DA4E54" w:rsidRDefault="004E592E" w:rsidP="00496809">
            <w:pPr>
              <w:spacing w:line="240" w:lineRule="auto"/>
              <w:rPr>
                <w:rFonts w:ascii="宋体" w:hAnsi="宋体" w:cs="宋体"/>
                <w:sz w:val="18"/>
                <w:szCs w:val="18"/>
                <w:lang w:val="en-US"/>
              </w:rPr>
            </w:pPr>
          </w:p>
        </w:tc>
        <w:tc>
          <w:tcPr>
            <w:tcW w:w="364" w:type="pct"/>
            <w:shd w:val="clear" w:color="auto" w:fill="auto"/>
            <w:vAlign w:val="center"/>
            <w:hideMark/>
          </w:tcPr>
          <w:p w14:paraId="05EDBBBE"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企业</w:t>
            </w:r>
            <w:r w:rsidRPr="00DA4E54">
              <w:rPr>
                <w:rFonts w:cs="Times New Roman"/>
                <w:sz w:val="18"/>
                <w:szCs w:val="18"/>
                <w:lang w:val="en-US"/>
              </w:rPr>
              <w:t>2</w:t>
            </w:r>
          </w:p>
        </w:tc>
        <w:tc>
          <w:tcPr>
            <w:tcW w:w="339" w:type="pct"/>
            <w:vAlign w:val="center"/>
          </w:tcPr>
          <w:p w14:paraId="3ACC2AB7" w14:textId="51AE07B6" w:rsidR="004E592E" w:rsidRPr="00DA4E54" w:rsidRDefault="004E592E" w:rsidP="00496809">
            <w:pPr>
              <w:spacing w:line="240" w:lineRule="auto"/>
              <w:jc w:val="center"/>
              <w:rPr>
                <w:rFonts w:eastAsia="等线" w:cs="Times New Roman"/>
                <w:sz w:val="18"/>
                <w:szCs w:val="18"/>
                <w:lang w:val="en-US"/>
              </w:rPr>
            </w:pPr>
            <w:r>
              <w:rPr>
                <w:rFonts w:eastAsia="等线" w:cs="Times New Roman" w:hint="eastAsia"/>
                <w:sz w:val="18"/>
                <w:szCs w:val="18"/>
                <w:lang w:val="en-US"/>
              </w:rPr>
              <w:t>1</w:t>
            </w:r>
            <w:r>
              <w:rPr>
                <w:rFonts w:eastAsia="等线" w:cs="Times New Roman"/>
                <w:sz w:val="18"/>
                <w:szCs w:val="18"/>
                <w:lang w:val="en-US"/>
              </w:rPr>
              <w:t>9</w:t>
            </w:r>
          </w:p>
        </w:tc>
        <w:tc>
          <w:tcPr>
            <w:tcW w:w="509" w:type="pct"/>
            <w:shd w:val="clear" w:color="auto" w:fill="auto"/>
            <w:vAlign w:val="center"/>
            <w:hideMark/>
          </w:tcPr>
          <w:p w14:paraId="0C482CE3" w14:textId="428DF091"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2018.3.30</w:t>
            </w:r>
            <w:r>
              <w:rPr>
                <w:rFonts w:eastAsia="等线" w:cs="Times New Roman"/>
                <w:sz w:val="18"/>
                <w:szCs w:val="18"/>
                <w:lang w:val="en-US"/>
              </w:rPr>
              <w:t>~</w:t>
            </w:r>
            <w:r w:rsidRPr="00DA4E54">
              <w:rPr>
                <w:rFonts w:eastAsia="等线" w:cs="Times New Roman"/>
                <w:sz w:val="18"/>
                <w:szCs w:val="18"/>
                <w:lang w:val="en-US"/>
              </w:rPr>
              <w:t>2019.4</w:t>
            </w:r>
          </w:p>
        </w:tc>
        <w:tc>
          <w:tcPr>
            <w:tcW w:w="424" w:type="pct"/>
            <w:shd w:val="clear" w:color="auto" w:fill="auto"/>
            <w:vAlign w:val="center"/>
            <w:hideMark/>
          </w:tcPr>
          <w:p w14:paraId="47EEB12B" w14:textId="5A52B0CF"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0.07</w:t>
            </w:r>
            <w:r>
              <w:rPr>
                <w:rFonts w:eastAsia="等线" w:cs="Times New Roman"/>
                <w:sz w:val="18"/>
                <w:szCs w:val="18"/>
                <w:lang w:val="en-US"/>
              </w:rPr>
              <w:t>~</w:t>
            </w:r>
            <w:r w:rsidRPr="00DA4E54">
              <w:rPr>
                <w:rFonts w:eastAsia="等线" w:cs="Times New Roman"/>
                <w:sz w:val="18"/>
                <w:szCs w:val="18"/>
                <w:lang w:val="en-US"/>
              </w:rPr>
              <w:t>1.68</w:t>
            </w:r>
          </w:p>
        </w:tc>
        <w:tc>
          <w:tcPr>
            <w:tcW w:w="340" w:type="pct"/>
            <w:shd w:val="clear" w:color="auto" w:fill="auto"/>
            <w:vAlign w:val="center"/>
            <w:hideMark/>
          </w:tcPr>
          <w:p w14:paraId="2B0F9B02"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0.44</w:t>
            </w:r>
          </w:p>
        </w:tc>
        <w:tc>
          <w:tcPr>
            <w:tcW w:w="340" w:type="pct"/>
            <w:shd w:val="clear" w:color="auto" w:fill="auto"/>
            <w:vAlign w:val="center"/>
            <w:hideMark/>
          </w:tcPr>
          <w:p w14:paraId="10BA7425" w14:textId="77777777" w:rsidR="004E592E" w:rsidRPr="00DA4E54" w:rsidRDefault="004E592E" w:rsidP="00496809">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0.895</w:t>
            </w:r>
          </w:p>
        </w:tc>
        <w:tc>
          <w:tcPr>
            <w:tcW w:w="423" w:type="pct"/>
            <w:shd w:val="clear" w:color="auto" w:fill="auto"/>
            <w:vAlign w:val="center"/>
            <w:hideMark/>
          </w:tcPr>
          <w:p w14:paraId="5C066FCE"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424" w:type="pct"/>
            <w:shd w:val="clear" w:color="auto" w:fill="auto"/>
            <w:vAlign w:val="center"/>
            <w:hideMark/>
          </w:tcPr>
          <w:p w14:paraId="7DFC0CCC"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66" w:type="pct"/>
            <w:shd w:val="clear" w:color="auto" w:fill="auto"/>
            <w:vAlign w:val="center"/>
            <w:hideMark/>
          </w:tcPr>
          <w:p w14:paraId="4983DB94"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04" w:type="pct"/>
            <w:shd w:val="clear" w:color="auto" w:fill="auto"/>
            <w:vAlign w:val="center"/>
            <w:hideMark/>
          </w:tcPr>
          <w:p w14:paraId="628BA524"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1</w:t>
            </w:r>
          </w:p>
        </w:tc>
        <w:tc>
          <w:tcPr>
            <w:tcW w:w="377" w:type="pct"/>
            <w:shd w:val="clear" w:color="auto" w:fill="auto"/>
            <w:vAlign w:val="center"/>
            <w:hideMark/>
          </w:tcPr>
          <w:p w14:paraId="224B30E5" w14:textId="77777777" w:rsidR="004E592E" w:rsidRPr="00DA4E54" w:rsidRDefault="004E592E" w:rsidP="00496809">
            <w:pPr>
              <w:pStyle w:val="aff"/>
              <w:rPr>
                <w:b/>
              </w:rPr>
            </w:pPr>
            <w:r w:rsidRPr="00DA4E54">
              <w:rPr>
                <w:b/>
              </w:rPr>
              <w:t>是</w:t>
            </w:r>
          </w:p>
        </w:tc>
        <w:tc>
          <w:tcPr>
            <w:tcW w:w="380" w:type="pct"/>
            <w:vMerge/>
            <w:vAlign w:val="center"/>
            <w:hideMark/>
          </w:tcPr>
          <w:p w14:paraId="399F7A5D" w14:textId="77777777" w:rsidR="004E592E" w:rsidRPr="00DA4E54" w:rsidRDefault="004E592E" w:rsidP="00496809">
            <w:pPr>
              <w:spacing w:line="240" w:lineRule="auto"/>
              <w:rPr>
                <w:rFonts w:eastAsia="等线" w:cs="Times New Roman"/>
                <w:sz w:val="18"/>
                <w:szCs w:val="18"/>
                <w:lang w:val="en-US"/>
              </w:rPr>
            </w:pPr>
          </w:p>
        </w:tc>
      </w:tr>
      <w:tr w:rsidR="008857F3" w:rsidRPr="00DA4E54" w14:paraId="3E608321" w14:textId="77777777" w:rsidTr="004F4E60">
        <w:trPr>
          <w:trHeight w:val="280"/>
        </w:trPr>
        <w:tc>
          <w:tcPr>
            <w:tcW w:w="310" w:type="pct"/>
            <w:vMerge/>
            <w:vAlign w:val="center"/>
            <w:hideMark/>
          </w:tcPr>
          <w:p w14:paraId="6CA5D5D3" w14:textId="77777777" w:rsidR="004E592E" w:rsidRPr="00DA4E54" w:rsidRDefault="004E592E" w:rsidP="00496809">
            <w:pPr>
              <w:spacing w:line="240" w:lineRule="auto"/>
              <w:rPr>
                <w:rFonts w:ascii="宋体" w:hAnsi="宋体" w:cs="宋体"/>
                <w:sz w:val="18"/>
                <w:szCs w:val="18"/>
                <w:lang w:val="en-US"/>
              </w:rPr>
            </w:pPr>
          </w:p>
        </w:tc>
        <w:tc>
          <w:tcPr>
            <w:tcW w:w="364" w:type="pct"/>
            <w:shd w:val="clear" w:color="auto" w:fill="auto"/>
            <w:vAlign w:val="center"/>
            <w:hideMark/>
          </w:tcPr>
          <w:p w14:paraId="3108EA5A"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企业</w:t>
            </w:r>
            <w:r w:rsidRPr="00DA4E54">
              <w:rPr>
                <w:rFonts w:cs="Times New Roman"/>
                <w:sz w:val="18"/>
                <w:szCs w:val="18"/>
                <w:lang w:val="en-US"/>
              </w:rPr>
              <w:t>2</w:t>
            </w:r>
          </w:p>
        </w:tc>
        <w:tc>
          <w:tcPr>
            <w:tcW w:w="339" w:type="pct"/>
            <w:vAlign w:val="center"/>
          </w:tcPr>
          <w:p w14:paraId="300890F8" w14:textId="1C6AB573" w:rsidR="004E592E" w:rsidRPr="00DA4E54" w:rsidRDefault="004E592E" w:rsidP="00496809">
            <w:pPr>
              <w:spacing w:line="240" w:lineRule="auto"/>
              <w:jc w:val="center"/>
              <w:rPr>
                <w:rFonts w:eastAsia="等线" w:cs="Times New Roman"/>
                <w:sz w:val="18"/>
                <w:szCs w:val="18"/>
                <w:lang w:val="en-US"/>
              </w:rPr>
            </w:pPr>
            <w:r>
              <w:rPr>
                <w:rFonts w:eastAsia="等线" w:cs="Times New Roman" w:hint="eastAsia"/>
                <w:sz w:val="18"/>
                <w:szCs w:val="18"/>
                <w:lang w:val="en-US"/>
              </w:rPr>
              <w:t>2</w:t>
            </w:r>
          </w:p>
        </w:tc>
        <w:tc>
          <w:tcPr>
            <w:tcW w:w="509" w:type="pct"/>
            <w:shd w:val="clear" w:color="auto" w:fill="auto"/>
            <w:vAlign w:val="center"/>
            <w:hideMark/>
          </w:tcPr>
          <w:p w14:paraId="3E134B59" w14:textId="458F9309"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2020</w:t>
            </w:r>
          </w:p>
        </w:tc>
        <w:tc>
          <w:tcPr>
            <w:tcW w:w="424" w:type="pct"/>
            <w:shd w:val="clear" w:color="auto" w:fill="auto"/>
            <w:vAlign w:val="center"/>
            <w:hideMark/>
          </w:tcPr>
          <w:p w14:paraId="053E6835" w14:textId="3155CFA4"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0.017</w:t>
            </w:r>
            <w:r>
              <w:rPr>
                <w:rFonts w:eastAsia="等线" w:cs="Times New Roman"/>
                <w:sz w:val="18"/>
                <w:szCs w:val="18"/>
                <w:lang w:val="en-US"/>
              </w:rPr>
              <w:t>~</w:t>
            </w:r>
            <w:r w:rsidRPr="004F4E60">
              <w:rPr>
                <w:rFonts w:eastAsia="等线" w:cs="Times New Roman"/>
                <w:b/>
                <w:sz w:val="18"/>
                <w:szCs w:val="18"/>
                <w:lang w:val="en-US"/>
              </w:rPr>
              <w:t>1.68</w:t>
            </w:r>
          </w:p>
        </w:tc>
        <w:tc>
          <w:tcPr>
            <w:tcW w:w="340" w:type="pct"/>
            <w:shd w:val="clear" w:color="auto" w:fill="auto"/>
            <w:vAlign w:val="center"/>
            <w:hideMark/>
          </w:tcPr>
          <w:p w14:paraId="463068AF"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0.38</w:t>
            </w:r>
          </w:p>
        </w:tc>
        <w:tc>
          <w:tcPr>
            <w:tcW w:w="340" w:type="pct"/>
            <w:shd w:val="clear" w:color="auto" w:fill="auto"/>
            <w:vAlign w:val="center"/>
          </w:tcPr>
          <w:p w14:paraId="4A2CDA97" w14:textId="08B7CCDB" w:rsidR="004E592E" w:rsidRPr="00DA4E54" w:rsidRDefault="004E592E" w:rsidP="00496809">
            <w:pPr>
              <w:spacing w:line="240" w:lineRule="auto"/>
              <w:jc w:val="center"/>
              <w:rPr>
                <w:rFonts w:eastAsia="等线" w:cs="Times New Roman"/>
                <w:b/>
                <w:bCs/>
                <w:sz w:val="18"/>
                <w:szCs w:val="18"/>
                <w:lang w:val="en-US"/>
              </w:rPr>
            </w:pPr>
            <w:r>
              <w:rPr>
                <w:rFonts w:eastAsia="等线" w:cs="Times New Roman" w:hint="eastAsia"/>
                <w:b/>
                <w:bCs/>
                <w:sz w:val="18"/>
                <w:szCs w:val="18"/>
                <w:lang w:val="en-US"/>
              </w:rPr>
              <w:t>/</w:t>
            </w:r>
          </w:p>
        </w:tc>
        <w:tc>
          <w:tcPr>
            <w:tcW w:w="423" w:type="pct"/>
            <w:shd w:val="clear" w:color="auto" w:fill="auto"/>
            <w:vAlign w:val="center"/>
            <w:hideMark/>
          </w:tcPr>
          <w:p w14:paraId="35CAA49A"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424" w:type="pct"/>
            <w:shd w:val="clear" w:color="auto" w:fill="auto"/>
            <w:vAlign w:val="center"/>
            <w:hideMark/>
          </w:tcPr>
          <w:p w14:paraId="3A19884E"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66" w:type="pct"/>
            <w:shd w:val="clear" w:color="auto" w:fill="auto"/>
            <w:vAlign w:val="center"/>
            <w:hideMark/>
          </w:tcPr>
          <w:p w14:paraId="008EE272"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04" w:type="pct"/>
            <w:shd w:val="clear" w:color="auto" w:fill="auto"/>
            <w:vAlign w:val="center"/>
            <w:hideMark/>
          </w:tcPr>
          <w:p w14:paraId="0491D52F"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1</w:t>
            </w:r>
          </w:p>
        </w:tc>
        <w:tc>
          <w:tcPr>
            <w:tcW w:w="377" w:type="pct"/>
            <w:shd w:val="clear" w:color="auto" w:fill="auto"/>
            <w:vAlign w:val="center"/>
            <w:hideMark/>
          </w:tcPr>
          <w:p w14:paraId="69AC0E2A" w14:textId="77777777" w:rsidR="004E592E" w:rsidRPr="00DA4E54" w:rsidRDefault="004E592E" w:rsidP="00496809">
            <w:pPr>
              <w:pStyle w:val="aff"/>
              <w:rPr>
                <w:b/>
              </w:rPr>
            </w:pPr>
            <w:r w:rsidRPr="00DA4E54">
              <w:rPr>
                <w:b/>
              </w:rPr>
              <w:t>是</w:t>
            </w:r>
          </w:p>
        </w:tc>
        <w:tc>
          <w:tcPr>
            <w:tcW w:w="380" w:type="pct"/>
            <w:vMerge/>
            <w:vAlign w:val="center"/>
            <w:hideMark/>
          </w:tcPr>
          <w:p w14:paraId="08A85F66" w14:textId="77777777" w:rsidR="004E592E" w:rsidRPr="00DA4E54" w:rsidRDefault="004E592E" w:rsidP="00496809">
            <w:pPr>
              <w:spacing w:line="240" w:lineRule="auto"/>
              <w:rPr>
                <w:rFonts w:eastAsia="等线" w:cs="Times New Roman"/>
                <w:sz w:val="18"/>
                <w:szCs w:val="18"/>
                <w:lang w:val="en-US"/>
              </w:rPr>
            </w:pPr>
          </w:p>
        </w:tc>
      </w:tr>
      <w:tr w:rsidR="008857F3" w:rsidRPr="00DA4E54" w14:paraId="25BB030E" w14:textId="77777777" w:rsidTr="004F4E60">
        <w:trPr>
          <w:trHeight w:val="280"/>
        </w:trPr>
        <w:tc>
          <w:tcPr>
            <w:tcW w:w="310" w:type="pct"/>
            <w:vMerge/>
            <w:vAlign w:val="center"/>
            <w:hideMark/>
          </w:tcPr>
          <w:p w14:paraId="17934FE0" w14:textId="77777777" w:rsidR="004E592E" w:rsidRPr="00DA4E54" w:rsidRDefault="004E592E" w:rsidP="00496809">
            <w:pPr>
              <w:spacing w:line="240" w:lineRule="auto"/>
              <w:rPr>
                <w:rFonts w:ascii="宋体" w:hAnsi="宋体" w:cs="宋体"/>
                <w:sz w:val="18"/>
                <w:szCs w:val="18"/>
                <w:lang w:val="en-US"/>
              </w:rPr>
            </w:pPr>
          </w:p>
        </w:tc>
        <w:tc>
          <w:tcPr>
            <w:tcW w:w="364" w:type="pct"/>
            <w:shd w:val="clear" w:color="auto" w:fill="auto"/>
            <w:vAlign w:val="center"/>
            <w:hideMark/>
          </w:tcPr>
          <w:p w14:paraId="096BF169" w14:textId="77777777" w:rsidR="004E592E" w:rsidRPr="00DA4E54" w:rsidRDefault="004E592E" w:rsidP="00496809">
            <w:pPr>
              <w:spacing w:line="240" w:lineRule="auto"/>
              <w:jc w:val="center"/>
              <w:rPr>
                <w:rFonts w:ascii="宋体" w:hAnsi="宋体" w:cs="宋体"/>
                <w:sz w:val="18"/>
                <w:szCs w:val="18"/>
                <w:lang w:val="en-US"/>
              </w:rPr>
            </w:pPr>
            <w:r w:rsidRPr="00DA4E54">
              <w:rPr>
                <w:rFonts w:ascii="宋体" w:hAnsi="宋体" w:cs="宋体" w:hint="eastAsia"/>
                <w:sz w:val="18"/>
                <w:szCs w:val="18"/>
                <w:lang w:val="en-US"/>
              </w:rPr>
              <w:t>企业</w:t>
            </w:r>
            <w:r w:rsidRPr="00DA4E54">
              <w:rPr>
                <w:rFonts w:cs="Times New Roman"/>
                <w:sz w:val="18"/>
                <w:szCs w:val="18"/>
                <w:lang w:val="en-US"/>
              </w:rPr>
              <w:t>7</w:t>
            </w:r>
          </w:p>
        </w:tc>
        <w:tc>
          <w:tcPr>
            <w:tcW w:w="339" w:type="pct"/>
            <w:vAlign w:val="center"/>
          </w:tcPr>
          <w:p w14:paraId="5FB1C232" w14:textId="44BFB892" w:rsidR="004E592E" w:rsidRPr="00DA4E54" w:rsidRDefault="004E592E" w:rsidP="00496809">
            <w:pPr>
              <w:spacing w:line="240" w:lineRule="auto"/>
              <w:jc w:val="center"/>
              <w:rPr>
                <w:rFonts w:eastAsia="等线" w:cs="Times New Roman"/>
                <w:sz w:val="18"/>
                <w:szCs w:val="18"/>
                <w:lang w:val="en-US"/>
              </w:rPr>
            </w:pPr>
            <w:r>
              <w:rPr>
                <w:rFonts w:eastAsia="等线" w:cs="Times New Roman" w:hint="eastAsia"/>
                <w:sz w:val="18"/>
                <w:szCs w:val="18"/>
                <w:lang w:val="en-US"/>
              </w:rPr>
              <w:t>1</w:t>
            </w:r>
          </w:p>
        </w:tc>
        <w:tc>
          <w:tcPr>
            <w:tcW w:w="509" w:type="pct"/>
            <w:shd w:val="clear" w:color="auto" w:fill="auto"/>
            <w:vAlign w:val="center"/>
            <w:hideMark/>
          </w:tcPr>
          <w:p w14:paraId="0D1902FE" w14:textId="53AE459F"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2020.11</w:t>
            </w:r>
          </w:p>
        </w:tc>
        <w:tc>
          <w:tcPr>
            <w:tcW w:w="424" w:type="pct"/>
            <w:shd w:val="clear" w:color="auto" w:fill="auto"/>
            <w:vAlign w:val="center"/>
            <w:hideMark/>
          </w:tcPr>
          <w:p w14:paraId="13948672" w14:textId="77777777" w:rsidR="004E592E" w:rsidRPr="004F4E60" w:rsidRDefault="004E592E" w:rsidP="00496809">
            <w:pPr>
              <w:spacing w:line="240" w:lineRule="auto"/>
              <w:jc w:val="center"/>
              <w:rPr>
                <w:rFonts w:eastAsia="等线" w:cs="Times New Roman"/>
                <w:b/>
                <w:sz w:val="18"/>
                <w:szCs w:val="18"/>
                <w:lang w:val="en-US"/>
              </w:rPr>
            </w:pPr>
            <w:r w:rsidRPr="004F4E60">
              <w:rPr>
                <w:rFonts w:eastAsia="等线" w:cs="Times New Roman"/>
                <w:b/>
                <w:sz w:val="18"/>
                <w:szCs w:val="18"/>
                <w:lang w:val="en-US"/>
              </w:rPr>
              <w:t>0.02</w:t>
            </w:r>
          </w:p>
        </w:tc>
        <w:tc>
          <w:tcPr>
            <w:tcW w:w="340" w:type="pct"/>
            <w:shd w:val="clear" w:color="auto" w:fill="auto"/>
            <w:vAlign w:val="center"/>
          </w:tcPr>
          <w:p w14:paraId="43F6716C" w14:textId="0E3A986C" w:rsidR="004E592E" w:rsidRPr="00DA4E54" w:rsidRDefault="004E592E" w:rsidP="00496809">
            <w:pPr>
              <w:spacing w:line="240" w:lineRule="auto"/>
              <w:jc w:val="center"/>
              <w:rPr>
                <w:rFonts w:eastAsia="等线" w:cs="Times New Roman"/>
                <w:sz w:val="18"/>
                <w:szCs w:val="18"/>
                <w:lang w:val="en-US"/>
              </w:rPr>
            </w:pPr>
            <w:r>
              <w:rPr>
                <w:rFonts w:eastAsia="等线" w:cs="Times New Roman"/>
                <w:sz w:val="18"/>
                <w:szCs w:val="18"/>
                <w:lang w:val="en-US"/>
              </w:rPr>
              <w:t>/</w:t>
            </w:r>
          </w:p>
        </w:tc>
        <w:tc>
          <w:tcPr>
            <w:tcW w:w="340" w:type="pct"/>
            <w:shd w:val="clear" w:color="auto" w:fill="auto"/>
            <w:vAlign w:val="center"/>
          </w:tcPr>
          <w:p w14:paraId="606A03F0" w14:textId="78F616D0" w:rsidR="004E592E" w:rsidRPr="00DA4E54" w:rsidRDefault="004E592E" w:rsidP="00496809">
            <w:pPr>
              <w:spacing w:line="240" w:lineRule="auto"/>
              <w:jc w:val="center"/>
              <w:rPr>
                <w:rFonts w:eastAsia="等线" w:cs="Times New Roman"/>
                <w:b/>
                <w:bCs/>
                <w:sz w:val="18"/>
                <w:szCs w:val="18"/>
                <w:lang w:val="en-US"/>
              </w:rPr>
            </w:pPr>
            <w:r>
              <w:rPr>
                <w:rFonts w:eastAsia="等线" w:cs="Times New Roman"/>
                <w:b/>
                <w:bCs/>
                <w:sz w:val="18"/>
                <w:szCs w:val="18"/>
                <w:lang w:val="en-US"/>
              </w:rPr>
              <w:t>/</w:t>
            </w:r>
          </w:p>
        </w:tc>
        <w:tc>
          <w:tcPr>
            <w:tcW w:w="423" w:type="pct"/>
            <w:shd w:val="clear" w:color="auto" w:fill="auto"/>
            <w:vAlign w:val="center"/>
            <w:hideMark/>
          </w:tcPr>
          <w:p w14:paraId="5E2607DF"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3</w:t>
            </w:r>
          </w:p>
        </w:tc>
        <w:tc>
          <w:tcPr>
            <w:tcW w:w="424" w:type="pct"/>
            <w:shd w:val="clear" w:color="auto" w:fill="auto"/>
            <w:vAlign w:val="center"/>
            <w:hideMark/>
          </w:tcPr>
          <w:p w14:paraId="7408CF40"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66" w:type="pct"/>
            <w:shd w:val="clear" w:color="auto" w:fill="auto"/>
            <w:vAlign w:val="center"/>
            <w:hideMark/>
          </w:tcPr>
          <w:p w14:paraId="1103B0E8" w14:textId="77777777" w:rsidR="004E592E" w:rsidRPr="00DA4E54" w:rsidRDefault="004E592E" w:rsidP="00496809">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04" w:type="pct"/>
            <w:shd w:val="clear" w:color="auto" w:fill="auto"/>
            <w:vAlign w:val="center"/>
            <w:hideMark/>
          </w:tcPr>
          <w:p w14:paraId="55A66210" w14:textId="77777777" w:rsidR="004E592E" w:rsidRPr="00DA4E54" w:rsidRDefault="004E592E" w:rsidP="00496809">
            <w:pPr>
              <w:spacing w:line="240" w:lineRule="auto"/>
              <w:jc w:val="center"/>
              <w:rPr>
                <w:rFonts w:eastAsia="等线" w:cs="Times New Roman"/>
                <w:b/>
                <w:sz w:val="18"/>
                <w:szCs w:val="18"/>
                <w:lang w:val="en-US"/>
              </w:rPr>
            </w:pPr>
            <w:r w:rsidRPr="00DA4E54">
              <w:rPr>
                <w:rFonts w:eastAsia="等线" w:cs="Times New Roman"/>
                <w:b/>
                <w:sz w:val="18"/>
                <w:szCs w:val="18"/>
                <w:lang w:val="en-US"/>
              </w:rPr>
              <w:t>1</w:t>
            </w:r>
          </w:p>
        </w:tc>
        <w:tc>
          <w:tcPr>
            <w:tcW w:w="377" w:type="pct"/>
            <w:shd w:val="clear" w:color="auto" w:fill="auto"/>
            <w:vAlign w:val="center"/>
            <w:hideMark/>
          </w:tcPr>
          <w:p w14:paraId="6B0CD8FA" w14:textId="77777777" w:rsidR="004E592E" w:rsidRPr="00DA4E54" w:rsidRDefault="004E592E" w:rsidP="00496809">
            <w:pPr>
              <w:pStyle w:val="aff"/>
              <w:rPr>
                <w:b/>
              </w:rPr>
            </w:pPr>
            <w:r w:rsidRPr="00DA4E54">
              <w:rPr>
                <w:b/>
              </w:rPr>
              <w:t>是</w:t>
            </w:r>
          </w:p>
        </w:tc>
        <w:tc>
          <w:tcPr>
            <w:tcW w:w="380" w:type="pct"/>
            <w:vMerge/>
            <w:vAlign w:val="center"/>
            <w:hideMark/>
          </w:tcPr>
          <w:p w14:paraId="66ECCE80" w14:textId="77777777" w:rsidR="004E592E" w:rsidRPr="00DA4E54" w:rsidRDefault="004E592E" w:rsidP="00496809">
            <w:pPr>
              <w:spacing w:line="240" w:lineRule="auto"/>
              <w:rPr>
                <w:rFonts w:eastAsia="等线" w:cs="Times New Roman"/>
                <w:sz w:val="18"/>
                <w:szCs w:val="18"/>
                <w:lang w:val="en-US"/>
              </w:rPr>
            </w:pPr>
          </w:p>
        </w:tc>
      </w:tr>
      <w:tr w:rsidR="004E592E" w:rsidRPr="00DA4E54" w14:paraId="7FF7FB8B" w14:textId="77777777" w:rsidTr="004F4E60">
        <w:trPr>
          <w:trHeight w:val="573"/>
        </w:trPr>
        <w:tc>
          <w:tcPr>
            <w:tcW w:w="5000" w:type="pct"/>
            <w:gridSpan w:val="13"/>
            <w:vAlign w:val="center"/>
          </w:tcPr>
          <w:p w14:paraId="7A35AFF8" w14:textId="77777777" w:rsidR="004E592E" w:rsidRPr="00B66282" w:rsidRDefault="004E592E">
            <w:pPr>
              <w:pStyle w:val="aff5"/>
            </w:pPr>
            <w:r w:rsidRPr="00B66282">
              <w:rPr>
                <w:rFonts w:hint="eastAsia"/>
              </w:rPr>
              <w:t>注：</w:t>
            </w:r>
          </w:p>
          <w:p w14:paraId="78ACBFD7" w14:textId="77777777" w:rsidR="004E592E" w:rsidRPr="00B66282" w:rsidRDefault="004E592E">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59287406" w14:textId="10EE8EC6" w:rsidR="004E592E" w:rsidRPr="00DA4E54" w:rsidRDefault="004E592E" w:rsidP="004F4E60">
            <w:pPr>
              <w:pStyle w:val="aff5"/>
              <w:rPr>
                <w:rFonts w:eastAsia="等线" w:cs="Times New Roman"/>
                <w:szCs w:val="18"/>
                <w:lang w:val="en-US"/>
              </w:rPr>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p>
        </w:tc>
      </w:tr>
    </w:tbl>
    <w:p w14:paraId="4632FB6D" w14:textId="49DD46C9" w:rsidR="00360A8C" w:rsidRPr="00DA4E54" w:rsidRDefault="00210480" w:rsidP="0034539F">
      <w:pPr>
        <w:pStyle w:val="afb"/>
        <w:numPr>
          <w:ilvl w:val="0"/>
          <w:numId w:val="69"/>
        </w:numPr>
        <w:ind w:firstLineChars="0"/>
        <w:rPr>
          <w:b/>
        </w:rPr>
      </w:pPr>
      <w:r w:rsidRPr="00DA4E54">
        <w:rPr>
          <w:rFonts w:hint="eastAsia"/>
          <w:b/>
        </w:rPr>
        <w:t>企业边界</w:t>
      </w:r>
      <w:r w:rsidR="00BB5F34" w:rsidRPr="00DA4E54">
        <w:rPr>
          <w:rFonts w:hint="eastAsia"/>
          <w:b/>
        </w:rPr>
        <w:t>和焦炉炉顶</w:t>
      </w:r>
    </w:p>
    <w:p w14:paraId="4D608069" w14:textId="51A8854D" w:rsidR="00BB5F34" w:rsidRPr="00DA4E54" w:rsidRDefault="00BB5F34" w:rsidP="0034539F">
      <w:pPr>
        <w:pStyle w:val="afb"/>
        <w:numPr>
          <w:ilvl w:val="0"/>
          <w:numId w:val="72"/>
        </w:numPr>
        <w:ind w:firstLineChars="0"/>
      </w:pPr>
      <w:bookmarkStart w:id="197" w:name="_Hlk80717835"/>
      <w:r w:rsidRPr="00DA4E54">
        <w:rPr>
          <w:rFonts w:hint="eastAsia"/>
        </w:rPr>
        <w:t>现行国家标准《炼焦化学工业污染物排放标准》（</w:t>
      </w:r>
      <w:r w:rsidRPr="00DA4E54">
        <w:t>GB 16171-2012</w:t>
      </w:r>
      <w:r w:rsidRPr="00DA4E54">
        <w:rPr>
          <w:rFonts w:hint="eastAsia"/>
        </w:rPr>
        <w:t>）对</w:t>
      </w:r>
      <w:r w:rsidR="00210480" w:rsidRPr="00DA4E54">
        <w:rPr>
          <w:rFonts w:hint="eastAsia"/>
        </w:rPr>
        <w:t>企业边界</w:t>
      </w:r>
      <w:r w:rsidR="00206CBF" w:rsidRPr="00DA4E54">
        <w:rPr>
          <w:rFonts w:hint="eastAsia"/>
        </w:rPr>
        <w:t>和焦炉炉顶的</w:t>
      </w:r>
      <w:r w:rsidRPr="00DA4E54">
        <w:rPr>
          <w:rFonts w:hint="eastAsia"/>
        </w:rPr>
        <w:t>硫化氢排放</w:t>
      </w:r>
      <w:r w:rsidR="00206CBF" w:rsidRPr="00DA4E54">
        <w:rPr>
          <w:rFonts w:hint="eastAsia"/>
        </w:rPr>
        <w:t>浓度</w:t>
      </w:r>
      <w:r w:rsidRPr="00DA4E54">
        <w:rPr>
          <w:rFonts w:hint="eastAsia"/>
        </w:rPr>
        <w:t>分别为</w:t>
      </w:r>
      <w:r w:rsidR="00206CBF" w:rsidRPr="00DA4E54">
        <w:rPr>
          <w:rFonts w:hint="eastAsia"/>
        </w:rPr>
        <w:t>限值</w:t>
      </w:r>
      <w:r w:rsidR="00206CBF" w:rsidRPr="00DA4E54">
        <w:t>0.01</w:t>
      </w:r>
      <w:r w:rsidRPr="00DA4E54">
        <w:t xml:space="preserve"> mg/m</w:t>
      </w:r>
      <w:r w:rsidRPr="00DA4E54">
        <w:rPr>
          <w:vertAlign w:val="superscript"/>
        </w:rPr>
        <w:t>3</w:t>
      </w:r>
      <w:r w:rsidRPr="00DA4E54">
        <w:rPr>
          <w:rFonts w:hint="eastAsia"/>
        </w:rPr>
        <w:t>和</w:t>
      </w:r>
      <w:r w:rsidR="00206CBF" w:rsidRPr="00DA4E54">
        <w:rPr>
          <w:rFonts w:hint="eastAsia"/>
        </w:rPr>
        <w:t>0</w:t>
      </w:r>
      <w:r w:rsidR="00206CBF" w:rsidRPr="00DA4E54">
        <w:t>.</w:t>
      </w:r>
      <w:r w:rsidRPr="00DA4E54">
        <w:t>1 mg/m</w:t>
      </w:r>
      <w:r w:rsidRPr="00DA4E54">
        <w:rPr>
          <w:vertAlign w:val="superscript"/>
        </w:rPr>
        <w:t>3</w:t>
      </w:r>
      <w:r w:rsidRPr="00DA4E54">
        <w:rPr>
          <w:rFonts w:hint="eastAsia"/>
        </w:rPr>
        <w:t>。</w:t>
      </w:r>
    </w:p>
    <w:p w14:paraId="0A2B17A3" w14:textId="422CC32C" w:rsidR="00BB5F34" w:rsidRPr="00DA4E54" w:rsidRDefault="00206CBF" w:rsidP="0034539F">
      <w:pPr>
        <w:pStyle w:val="afb"/>
        <w:numPr>
          <w:ilvl w:val="0"/>
          <w:numId w:val="72"/>
        </w:numPr>
        <w:ind w:firstLineChars="0"/>
      </w:pPr>
      <w:r w:rsidRPr="00DA4E54">
        <w:rPr>
          <w:rFonts w:hint="eastAsia"/>
        </w:rPr>
        <w:t>河北</w:t>
      </w:r>
      <w:r w:rsidR="00BB5F34" w:rsidRPr="00DA4E54">
        <w:rPr>
          <w:rFonts w:hint="eastAsia"/>
        </w:rPr>
        <w:t>省地方标准《炼焦化学工业大气污染物超低排放标准》（</w:t>
      </w:r>
      <w:r w:rsidR="00C17237">
        <w:t>DB 13/ 2863-2018</w:t>
      </w:r>
      <w:r w:rsidR="00BB5F34" w:rsidRPr="00DA4E54">
        <w:rPr>
          <w:rFonts w:hint="eastAsia"/>
        </w:rPr>
        <w:t>）和河南省地方标准《炼焦化学工业大气污染物排放标准》（</w:t>
      </w:r>
      <w:r w:rsidR="00C17237">
        <w:t>DB 41/ 1955-2020</w:t>
      </w:r>
      <w:r w:rsidR="00BB5F34" w:rsidRPr="00DA4E54">
        <w:rPr>
          <w:rFonts w:hint="eastAsia"/>
        </w:rPr>
        <w:t>）中</w:t>
      </w:r>
      <w:r w:rsidR="00210480" w:rsidRPr="00DA4E54">
        <w:rPr>
          <w:rFonts w:hint="eastAsia"/>
        </w:rPr>
        <w:t>企业边界</w:t>
      </w:r>
      <w:r w:rsidRPr="00DA4E54">
        <w:rPr>
          <w:rFonts w:hint="eastAsia"/>
        </w:rPr>
        <w:t>和焦炉炉顶</w:t>
      </w:r>
      <w:r w:rsidR="00BB5F34" w:rsidRPr="00DA4E54">
        <w:rPr>
          <w:rFonts w:hint="eastAsia"/>
        </w:rPr>
        <w:t>的</w:t>
      </w:r>
      <w:r w:rsidRPr="00DA4E54">
        <w:rPr>
          <w:rFonts w:hint="eastAsia"/>
        </w:rPr>
        <w:t>硫化氢</w:t>
      </w:r>
      <w:r w:rsidR="00BB5F34" w:rsidRPr="00DA4E54">
        <w:rPr>
          <w:rFonts w:hint="eastAsia"/>
        </w:rPr>
        <w:t>排放浓度限值与国家标准特别排放限值</w:t>
      </w:r>
      <w:r w:rsidR="00142E38" w:rsidRPr="00DA4E54">
        <w:rPr>
          <w:rFonts w:hint="eastAsia"/>
        </w:rPr>
        <w:t>保持一致</w:t>
      </w:r>
      <w:r w:rsidRPr="00DA4E54">
        <w:rPr>
          <w:rFonts w:hint="eastAsia"/>
        </w:rPr>
        <w:t>分别</w:t>
      </w:r>
      <w:r w:rsidRPr="00DA4E54">
        <w:t>0.01 mg/m</w:t>
      </w:r>
      <w:r w:rsidRPr="00DA4E54">
        <w:rPr>
          <w:vertAlign w:val="superscript"/>
        </w:rPr>
        <w:t>3</w:t>
      </w:r>
      <w:r w:rsidRPr="00DA4E54">
        <w:rPr>
          <w:rFonts w:hint="eastAsia"/>
        </w:rPr>
        <w:t>和</w:t>
      </w:r>
      <w:r w:rsidRPr="00DA4E54">
        <w:rPr>
          <w:rFonts w:hint="eastAsia"/>
        </w:rPr>
        <w:t>0</w:t>
      </w:r>
      <w:r w:rsidRPr="00DA4E54">
        <w:t>.1 mg/m</w:t>
      </w:r>
      <w:r w:rsidRPr="00DA4E54">
        <w:rPr>
          <w:vertAlign w:val="superscript"/>
        </w:rPr>
        <w:t>3</w:t>
      </w:r>
      <w:r w:rsidR="00BB5F34" w:rsidRPr="00DA4E54">
        <w:rPr>
          <w:rFonts w:hint="eastAsia"/>
        </w:rPr>
        <w:t>。</w:t>
      </w:r>
    </w:p>
    <w:p w14:paraId="32367360" w14:textId="72A8698F" w:rsidR="00BB5F34" w:rsidRPr="00DA4E54" w:rsidRDefault="00BB5F34" w:rsidP="0034539F">
      <w:pPr>
        <w:pStyle w:val="afb"/>
        <w:numPr>
          <w:ilvl w:val="0"/>
          <w:numId w:val="72"/>
        </w:numPr>
        <w:ind w:firstLineChars="0"/>
      </w:pPr>
      <w:r w:rsidRPr="00DA4E54">
        <w:rPr>
          <w:rFonts w:hint="eastAsia"/>
        </w:rPr>
        <w:t>结合对江苏省重点监控企业自行监测信息发布平台上数据的整理分析，</w:t>
      </w:r>
      <w:r w:rsidR="00DD49E8">
        <w:t>5</w:t>
      </w:r>
      <w:r w:rsidR="00DC2D3C" w:rsidRPr="00DA4E54">
        <w:rPr>
          <w:rFonts w:hint="eastAsia"/>
        </w:rPr>
        <w:t>家</w:t>
      </w:r>
      <w:r w:rsidR="00210480" w:rsidRPr="00DA4E54">
        <w:rPr>
          <w:rFonts w:hint="eastAsia"/>
        </w:rPr>
        <w:t>企业</w:t>
      </w:r>
      <w:r w:rsidR="00DC2D3C" w:rsidRPr="00DA4E54">
        <w:rPr>
          <w:rFonts w:hint="eastAsia"/>
        </w:rPr>
        <w:t>在企业边界</w:t>
      </w:r>
      <w:r w:rsidRPr="00DA4E54">
        <w:rPr>
          <w:rFonts w:hint="eastAsia"/>
        </w:rPr>
        <w:t>硫化氢</w:t>
      </w:r>
      <w:r w:rsidR="009D2BEE" w:rsidRPr="00DA4E54">
        <w:rPr>
          <w:rFonts w:hint="eastAsia"/>
        </w:rPr>
        <w:t>排放</w:t>
      </w:r>
      <w:r w:rsidRPr="00DA4E54">
        <w:rPr>
          <w:rFonts w:hint="eastAsia"/>
        </w:rPr>
        <w:t>浓度范围为</w:t>
      </w:r>
      <w:r w:rsidR="009D2BEE" w:rsidRPr="00DA4E54">
        <w:rPr>
          <w:rFonts w:hint="eastAsia"/>
        </w:rPr>
        <w:t>（</w:t>
      </w:r>
      <w:r w:rsidR="009D2BEE" w:rsidRPr="00DA4E54">
        <w:t>0</w:t>
      </w:r>
      <w:r w:rsidR="00555B9D" w:rsidRPr="00DA4E54">
        <w:rPr>
          <w:rFonts w:hint="eastAsia"/>
        </w:rPr>
        <w:t>~</w:t>
      </w:r>
      <w:r w:rsidR="00DD49E8">
        <w:t>10.1</w:t>
      </w:r>
      <w:r w:rsidR="009D2BEE" w:rsidRPr="00DA4E54">
        <w:rPr>
          <w:rFonts w:hint="eastAsia"/>
        </w:rPr>
        <w:t>）</w:t>
      </w:r>
      <w:r w:rsidR="006021BC" w:rsidRPr="00DA4E54">
        <w:t>mg/m</w:t>
      </w:r>
      <w:r w:rsidR="006021BC" w:rsidRPr="00DA4E54">
        <w:rPr>
          <w:vertAlign w:val="superscript"/>
        </w:rPr>
        <w:t>3</w:t>
      </w:r>
      <w:r w:rsidRPr="00DA4E54">
        <w:t>，</w:t>
      </w:r>
      <w:r w:rsidRPr="00DA4E54">
        <w:rPr>
          <w:rFonts w:hint="eastAsia"/>
        </w:rPr>
        <w:t>均值范围为</w:t>
      </w:r>
      <w:r w:rsidR="009D2BEE" w:rsidRPr="00DA4E54">
        <w:rPr>
          <w:rFonts w:hint="eastAsia"/>
        </w:rPr>
        <w:t>（</w:t>
      </w:r>
      <w:r w:rsidR="009D2BEE" w:rsidRPr="00DA4E54">
        <w:t>0.0006</w:t>
      </w:r>
      <w:r w:rsidR="00555B9D" w:rsidRPr="00DA4E54">
        <w:rPr>
          <w:rFonts w:hint="eastAsia"/>
        </w:rPr>
        <w:t>~</w:t>
      </w:r>
      <w:r w:rsidR="009D2BEE" w:rsidRPr="00DA4E54">
        <w:t>0.007</w:t>
      </w:r>
      <w:r w:rsidR="009D2BEE" w:rsidRPr="00DA4E54">
        <w:rPr>
          <w:rFonts w:hint="eastAsia"/>
        </w:rPr>
        <w:t>）</w:t>
      </w:r>
      <w:bookmarkStart w:id="198" w:name="_Hlk80718069"/>
      <w:r w:rsidR="006021BC" w:rsidRPr="00DA4E54">
        <w:t>mg/m</w:t>
      </w:r>
      <w:r w:rsidR="006021BC" w:rsidRPr="00DA4E54">
        <w:rPr>
          <w:vertAlign w:val="superscript"/>
        </w:rPr>
        <w:t>3</w:t>
      </w:r>
      <w:bookmarkEnd w:id="198"/>
      <w:r w:rsidRPr="00DA4E54">
        <w:rPr>
          <w:rFonts w:hint="eastAsia"/>
        </w:rPr>
        <w:t>，</w:t>
      </w:r>
      <w:r w:rsidRPr="00DA4E54">
        <w:rPr>
          <w:rFonts w:hint="eastAsia"/>
        </w:rPr>
        <w:t>9</w:t>
      </w:r>
      <w:r w:rsidRPr="00DA4E54">
        <w:t>0</w:t>
      </w:r>
      <w:r w:rsidRPr="00DA4E54">
        <w:t>分位数范围为</w:t>
      </w:r>
      <w:r w:rsidR="009D2BEE" w:rsidRPr="00DA4E54">
        <w:rPr>
          <w:rFonts w:hint="eastAsia"/>
        </w:rPr>
        <w:t>（</w:t>
      </w:r>
      <w:r w:rsidR="009D2BEE" w:rsidRPr="00DA4E54">
        <w:t>0.00</w:t>
      </w:r>
      <w:r w:rsidR="00DD49E8">
        <w:t>1</w:t>
      </w:r>
      <w:r w:rsidR="00555B9D" w:rsidRPr="00DA4E54">
        <w:rPr>
          <w:rFonts w:hint="eastAsia"/>
        </w:rPr>
        <w:t>~</w:t>
      </w:r>
      <w:r w:rsidR="009D2BEE" w:rsidRPr="00DA4E54">
        <w:t>0.01</w:t>
      </w:r>
      <w:r w:rsidR="009D2BEE" w:rsidRPr="00DA4E54">
        <w:rPr>
          <w:rFonts w:hint="eastAsia"/>
        </w:rPr>
        <w:t>）</w:t>
      </w:r>
      <w:r w:rsidR="006021BC" w:rsidRPr="00DA4E54">
        <w:t>mg/m</w:t>
      </w:r>
      <w:r w:rsidR="006021BC" w:rsidRPr="00DA4E54">
        <w:rPr>
          <w:vertAlign w:val="superscript"/>
        </w:rPr>
        <w:t>3</w:t>
      </w:r>
      <w:r w:rsidR="00DC2D3C" w:rsidRPr="00DA4E54">
        <w:rPr>
          <w:rFonts w:hint="eastAsia"/>
        </w:rPr>
        <w:t>；</w:t>
      </w:r>
      <w:r w:rsidR="00DD49E8">
        <w:t>6</w:t>
      </w:r>
      <w:r w:rsidR="00DC2D3C" w:rsidRPr="00DA4E54">
        <w:rPr>
          <w:rFonts w:hint="eastAsia"/>
        </w:rPr>
        <w:t>家企业</w:t>
      </w:r>
      <w:r w:rsidR="007E5E85">
        <w:rPr>
          <w:rFonts w:hint="eastAsia"/>
        </w:rPr>
        <w:t>的</w:t>
      </w:r>
      <w:r w:rsidR="00F91A3A" w:rsidRPr="00DA4E54">
        <w:rPr>
          <w:rFonts w:hint="eastAsia"/>
        </w:rPr>
        <w:t>焦炉炉顶</w:t>
      </w:r>
      <w:r w:rsidR="009D2BEE" w:rsidRPr="00DA4E54">
        <w:rPr>
          <w:rFonts w:hint="eastAsia"/>
        </w:rPr>
        <w:t>硫化氢排放</w:t>
      </w:r>
      <w:r w:rsidRPr="00DA4E54">
        <w:rPr>
          <w:rFonts w:hint="eastAsia"/>
        </w:rPr>
        <w:t>浓度范围为</w:t>
      </w:r>
      <w:r w:rsidR="009D2BEE" w:rsidRPr="00DA4E54">
        <w:rPr>
          <w:rFonts w:hint="eastAsia"/>
        </w:rPr>
        <w:t>（</w:t>
      </w:r>
      <w:r w:rsidR="009D2BEE" w:rsidRPr="00DA4E54">
        <w:t>0</w:t>
      </w:r>
      <w:r w:rsidR="00555B9D" w:rsidRPr="00DA4E54">
        <w:rPr>
          <w:rFonts w:hint="eastAsia"/>
        </w:rPr>
        <w:t>~</w:t>
      </w:r>
      <w:r w:rsidR="009D2BEE" w:rsidRPr="00DA4E54">
        <w:t>0.0</w:t>
      </w:r>
      <w:r w:rsidR="00DD49E8">
        <w:t>1</w:t>
      </w:r>
      <w:r w:rsidR="009D2BEE" w:rsidRPr="00DA4E54">
        <w:rPr>
          <w:rFonts w:hint="eastAsia"/>
        </w:rPr>
        <w:t>）</w:t>
      </w:r>
      <w:r w:rsidR="006021BC" w:rsidRPr="00DA4E54">
        <w:t>mg/m</w:t>
      </w:r>
      <w:r w:rsidR="006021BC" w:rsidRPr="00DA4E54">
        <w:rPr>
          <w:vertAlign w:val="superscript"/>
        </w:rPr>
        <w:t>3</w:t>
      </w:r>
      <w:r w:rsidRPr="00DA4E54">
        <w:t>，</w:t>
      </w:r>
      <w:r w:rsidRPr="00DA4E54">
        <w:rPr>
          <w:rFonts w:hint="eastAsia"/>
        </w:rPr>
        <w:t>均值范围为</w:t>
      </w:r>
      <w:r w:rsidR="009D2BEE" w:rsidRPr="00DA4E54">
        <w:rPr>
          <w:rFonts w:hint="eastAsia"/>
        </w:rPr>
        <w:t>（</w:t>
      </w:r>
      <w:r w:rsidR="009D2BEE" w:rsidRPr="00DA4E54">
        <w:t>0.0014</w:t>
      </w:r>
      <w:r w:rsidR="00555B9D" w:rsidRPr="00DA4E54">
        <w:rPr>
          <w:rFonts w:hint="eastAsia"/>
        </w:rPr>
        <w:t>~</w:t>
      </w:r>
      <w:r w:rsidR="009D2BEE" w:rsidRPr="00DA4E54">
        <w:t>0.</w:t>
      </w:r>
      <w:r w:rsidR="00DD49E8" w:rsidRPr="00DA4E54">
        <w:t>0</w:t>
      </w:r>
      <w:r w:rsidR="00DD49E8">
        <w:t>24</w:t>
      </w:r>
      <w:r w:rsidR="009D2BEE" w:rsidRPr="00DA4E54">
        <w:rPr>
          <w:rFonts w:hint="eastAsia"/>
        </w:rPr>
        <w:t>）</w:t>
      </w:r>
      <w:r w:rsidR="006021BC" w:rsidRPr="00DA4E54">
        <w:t>mg/m</w:t>
      </w:r>
      <w:r w:rsidR="006021BC" w:rsidRPr="00DA4E54">
        <w:rPr>
          <w:vertAlign w:val="superscript"/>
        </w:rPr>
        <w:t>3</w:t>
      </w:r>
      <w:r w:rsidRPr="00DA4E54">
        <w:rPr>
          <w:rFonts w:hint="eastAsia"/>
        </w:rPr>
        <w:t>，</w:t>
      </w:r>
      <w:r w:rsidRPr="00DA4E54">
        <w:rPr>
          <w:rFonts w:hint="eastAsia"/>
        </w:rPr>
        <w:t>9</w:t>
      </w:r>
      <w:r w:rsidRPr="00DA4E54">
        <w:t>0</w:t>
      </w:r>
      <w:r w:rsidRPr="00DA4E54">
        <w:t>分位数范围为</w:t>
      </w:r>
      <w:r w:rsidR="009D2BEE" w:rsidRPr="00DA4E54">
        <w:rPr>
          <w:rFonts w:hint="eastAsia"/>
        </w:rPr>
        <w:t>（</w:t>
      </w:r>
      <w:r w:rsidR="009D2BEE" w:rsidRPr="00DA4E54">
        <w:t>0.0</w:t>
      </w:r>
      <w:r w:rsidR="00555B9D" w:rsidRPr="00DA4E54">
        <w:t>076</w:t>
      </w:r>
      <w:r w:rsidR="00555B9D" w:rsidRPr="00DA4E54">
        <w:rPr>
          <w:rFonts w:hint="eastAsia"/>
        </w:rPr>
        <w:t>~</w:t>
      </w:r>
      <w:r w:rsidR="009D2BEE" w:rsidRPr="00DA4E54">
        <w:t>0.087</w:t>
      </w:r>
      <w:r w:rsidR="009D2BEE" w:rsidRPr="00DA4E54">
        <w:rPr>
          <w:rFonts w:hint="eastAsia"/>
        </w:rPr>
        <w:t>）</w:t>
      </w:r>
      <w:r w:rsidR="006021BC" w:rsidRPr="00DA4E54">
        <w:t>mg/m</w:t>
      </w:r>
      <w:r w:rsidR="006021BC" w:rsidRPr="00DA4E54">
        <w:rPr>
          <w:vertAlign w:val="superscript"/>
        </w:rPr>
        <w:t>3</w:t>
      </w:r>
      <w:r w:rsidRPr="00DA4E54">
        <w:t>。</w:t>
      </w:r>
    </w:p>
    <w:p w14:paraId="6DF4F553" w14:textId="0866DC4D" w:rsidR="00BB5F34" w:rsidRPr="00DA4E54" w:rsidRDefault="00BB5F34" w:rsidP="0034539F">
      <w:pPr>
        <w:pStyle w:val="afb"/>
        <w:numPr>
          <w:ilvl w:val="0"/>
          <w:numId w:val="72"/>
        </w:numPr>
        <w:ind w:firstLineChars="0"/>
      </w:pPr>
      <w:r w:rsidRPr="00DA4E54">
        <w:rPr>
          <w:rFonts w:hint="eastAsia"/>
        </w:rPr>
        <w:t>参考现行国家标准</w:t>
      </w:r>
      <w:r w:rsidR="00DC2D3C" w:rsidRPr="00DA4E54">
        <w:rPr>
          <w:rFonts w:hint="eastAsia"/>
        </w:rPr>
        <w:t>企业边界和焦炉炉顶的硫化氢排放浓度限值</w:t>
      </w:r>
      <w:r w:rsidR="00DC2D3C" w:rsidRPr="00DA4E54">
        <w:rPr>
          <w:rFonts w:hint="eastAsia"/>
        </w:rPr>
        <w:t>0.01 mg/m</w:t>
      </w:r>
      <w:r w:rsidR="00DC2D3C" w:rsidRPr="00DA4E54">
        <w:rPr>
          <w:rFonts w:hint="eastAsia"/>
          <w:vertAlign w:val="superscript"/>
        </w:rPr>
        <w:t>3</w:t>
      </w:r>
      <w:r w:rsidR="00DC2D3C" w:rsidRPr="00DA4E54">
        <w:rPr>
          <w:rFonts w:hint="eastAsia"/>
        </w:rPr>
        <w:t>和</w:t>
      </w:r>
      <w:r w:rsidR="00DC2D3C" w:rsidRPr="00DA4E54">
        <w:rPr>
          <w:rFonts w:hint="eastAsia"/>
        </w:rPr>
        <w:t>0.1 mg/m</w:t>
      </w:r>
      <w:r w:rsidR="00DC2D3C" w:rsidRPr="00DA4E54">
        <w:rPr>
          <w:rFonts w:hint="eastAsia"/>
          <w:vertAlign w:val="superscript"/>
        </w:rPr>
        <w:t>3</w:t>
      </w:r>
      <w:r w:rsidR="00DC2D3C" w:rsidRPr="00DA4E54">
        <w:rPr>
          <w:rFonts w:hint="eastAsia"/>
        </w:rPr>
        <w:t>，</w:t>
      </w:r>
      <w:r w:rsidR="003A42D5" w:rsidRPr="00DA4E54">
        <w:rPr>
          <w:rFonts w:hint="eastAsia"/>
        </w:rPr>
        <w:t>以上</w:t>
      </w:r>
      <w:r w:rsidRPr="00DA4E54">
        <w:rPr>
          <w:rFonts w:hint="eastAsia"/>
        </w:rPr>
        <w:t>企业</w:t>
      </w:r>
      <w:r w:rsidR="003A42D5" w:rsidRPr="00DA4E54">
        <w:rPr>
          <w:rFonts w:hint="eastAsia"/>
        </w:rPr>
        <w:t>均</w:t>
      </w:r>
      <w:r w:rsidRPr="00DA4E54">
        <w:rPr>
          <w:rFonts w:hint="eastAsia"/>
        </w:rPr>
        <w:t>能达到排放标准。</w:t>
      </w:r>
    </w:p>
    <w:p w14:paraId="7C8A7E8A" w14:textId="41E67F12" w:rsidR="00403444" w:rsidRDefault="00BB5F34" w:rsidP="004F4E60">
      <w:pPr>
        <w:pStyle w:val="afb"/>
        <w:numPr>
          <w:ilvl w:val="0"/>
          <w:numId w:val="72"/>
        </w:numPr>
        <w:ind w:firstLineChars="0"/>
      </w:pPr>
      <w:r w:rsidRPr="00DA4E54">
        <w:rPr>
          <w:rFonts w:hint="eastAsia"/>
        </w:rPr>
        <w:t>考虑到其他省份相关地方标准没有在国家标准的基础上</w:t>
      </w:r>
      <w:r w:rsidR="007C56BE" w:rsidRPr="00DA4E54">
        <w:rPr>
          <w:rFonts w:hint="eastAsia"/>
        </w:rPr>
        <w:t>收严</w:t>
      </w:r>
      <w:r w:rsidRPr="00DA4E54">
        <w:rPr>
          <w:rFonts w:hint="eastAsia"/>
        </w:rPr>
        <w:t>，在保证稳定达标的基础上，本标准参考当前国家标准的排放限值，将</w:t>
      </w:r>
      <w:r w:rsidR="00210480" w:rsidRPr="00DA4E54">
        <w:rPr>
          <w:rFonts w:hint="eastAsia"/>
        </w:rPr>
        <w:t>企业边界</w:t>
      </w:r>
      <w:r w:rsidR="00F91A3A" w:rsidRPr="00DA4E54">
        <w:rPr>
          <w:rFonts w:hint="eastAsia"/>
        </w:rPr>
        <w:t>和焦炉炉顶</w:t>
      </w:r>
      <w:r w:rsidRPr="00DA4E54">
        <w:rPr>
          <w:rFonts w:hint="eastAsia"/>
        </w:rPr>
        <w:t>硫化氢的排放浓度限值</w:t>
      </w:r>
      <w:r w:rsidR="006D74A4" w:rsidRPr="00DA4E54">
        <w:rPr>
          <w:rFonts w:hint="eastAsia"/>
        </w:rPr>
        <w:t>分别</w:t>
      </w:r>
      <w:r w:rsidRPr="00DA4E54">
        <w:rPr>
          <w:rFonts w:hint="eastAsia"/>
        </w:rPr>
        <w:t>定为</w:t>
      </w:r>
      <w:r w:rsidR="006D74A4" w:rsidRPr="00DA4E54">
        <w:rPr>
          <w:rFonts w:hint="eastAsia"/>
        </w:rPr>
        <w:t>0</w:t>
      </w:r>
      <w:r w:rsidR="006D74A4" w:rsidRPr="00DA4E54">
        <w:t>.01</w:t>
      </w:r>
      <w:r w:rsidR="00935D41" w:rsidRPr="00DA4E54">
        <w:rPr>
          <w:rFonts w:hint="eastAsia"/>
        </w:rPr>
        <w:t xml:space="preserve"> mg/m</w:t>
      </w:r>
      <w:r w:rsidR="00935D41" w:rsidRPr="00DA4E54">
        <w:rPr>
          <w:rFonts w:hint="eastAsia"/>
          <w:vertAlign w:val="superscript"/>
        </w:rPr>
        <w:t>3</w:t>
      </w:r>
      <w:r w:rsidR="006D74A4" w:rsidRPr="00DA4E54">
        <w:rPr>
          <w:rFonts w:hint="eastAsia"/>
        </w:rPr>
        <w:t>和</w:t>
      </w:r>
      <w:r w:rsidR="006D74A4" w:rsidRPr="00DA4E54">
        <w:rPr>
          <w:rFonts w:hint="eastAsia"/>
        </w:rPr>
        <w:t>0</w:t>
      </w:r>
      <w:r w:rsidR="006D74A4" w:rsidRPr="00DA4E54">
        <w:t>.</w:t>
      </w:r>
      <w:r w:rsidRPr="00DA4E54">
        <w:t>1</w:t>
      </w:r>
      <w:r w:rsidRPr="00DA4E54">
        <w:rPr>
          <w:rFonts w:hint="eastAsia"/>
        </w:rPr>
        <w:t xml:space="preserve"> mg/m</w:t>
      </w:r>
      <w:r w:rsidRPr="00DA4E54">
        <w:rPr>
          <w:rFonts w:hint="eastAsia"/>
          <w:vertAlign w:val="superscript"/>
        </w:rPr>
        <w:t>3</w:t>
      </w:r>
      <w:bookmarkEnd w:id="197"/>
      <w:r w:rsidRPr="00DA4E54">
        <w:rPr>
          <w:rFonts w:hint="eastAsia"/>
        </w:rPr>
        <w:t>。</w:t>
      </w:r>
    </w:p>
    <w:p w14:paraId="47F8C91A" w14:textId="77777777" w:rsidR="008B60CC" w:rsidRDefault="008B60CC" w:rsidP="00D322FB">
      <w:pPr>
        <w:pStyle w:val="aff2"/>
        <w:ind w:firstLine="420"/>
      </w:pPr>
    </w:p>
    <w:p w14:paraId="13222C1B" w14:textId="77777777" w:rsidR="008B60CC" w:rsidRDefault="008B60CC" w:rsidP="00D322FB">
      <w:pPr>
        <w:pStyle w:val="aff2"/>
        <w:ind w:firstLine="420"/>
      </w:pPr>
    </w:p>
    <w:p w14:paraId="045888D8" w14:textId="77777777" w:rsidR="008B60CC" w:rsidRDefault="008B60CC" w:rsidP="00D322FB">
      <w:pPr>
        <w:pStyle w:val="aff2"/>
        <w:ind w:firstLine="420"/>
      </w:pPr>
    </w:p>
    <w:p w14:paraId="6BB8AB49" w14:textId="77777777" w:rsidR="008B60CC" w:rsidRDefault="008B60CC" w:rsidP="00D322FB">
      <w:pPr>
        <w:pStyle w:val="aff2"/>
        <w:ind w:firstLine="420"/>
      </w:pPr>
    </w:p>
    <w:p w14:paraId="7FAC7E78" w14:textId="77777777" w:rsidR="008B60CC" w:rsidRDefault="008B60CC" w:rsidP="00D322FB">
      <w:pPr>
        <w:pStyle w:val="aff2"/>
        <w:ind w:firstLine="420"/>
      </w:pPr>
    </w:p>
    <w:p w14:paraId="25D63B72" w14:textId="77777777" w:rsidR="008B60CC" w:rsidRDefault="008B60CC" w:rsidP="00D322FB">
      <w:pPr>
        <w:pStyle w:val="aff2"/>
        <w:ind w:firstLine="420"/>
      </w:pPr>
    </w:p>
    <w:p w14:paraId="37FD2707" w14:textId="177CB270" w:rsidR="00BB5F34" w:rsidRPr="00DA4E54" w:rsidRDefault="00D322FB" w:rsidP="00D322FB">
      <w:pPr>
        <w:pStyle w:val="aff2"/>
        <w:ind w:firstLine="420"/>
      </w:pPr>
      <w:r w:rsidRPr="00DA4E54">
        <w:rPr>
          <w:rFonts w:hint="eastAsia"/>
        </w:rPr>
        <w:lastRenderedPageBreak/>
        <w:t>表</w:t>
      </w:r>
      <w:r w:rsidRPr="00DA4E54">
        <w:t>5-4</w:t>
      </w:r>
      <w:r w:rsidR="00792FDA" w:rsidRPr="00DA4E54">
        <w:t>8</w:t>
      </w:r>
      <w:r w:rsidRPr="00DA4E54">
        <w:t xml:space="preserve"> </w:t>
      </w:r>
      <w:r w:rsidR="00210480" w:rsidRPr="00DA4E54">
        <w:t>企业边界</w:t>
      </w:r>
      <w:r w:rsidRPr="00DA4E54">
        <w:rPr>
          <w:rFonts w:hint="eastAsia"/>
        </w:rPr>
        <w:t>和焦炉炉顶硫化氢排放浓度（</w:t>
      </w:r>
      <w:r w:rsidRPr="00DA4E54">
        <w:t>mg/m</w:t>
      </w:r>
      <w:r w:rsidRPr="00DA4E54">
        <w:rPr>
          <w:vertAlign w:val="superscript"/>
        </w:rPr>
        <w:t>3</w:t>
      </w:r>
      <w:r w:rsidRPr="00DA4E54">
        <w:rPr>
          <w:rFonts w:hint="eastAsia"/>
        </w:rPr>
        <w:t>）</w:t>
      </w:r>
      <w:r w:rsidR="00E43E25"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549"/>
        <w:gridCol w:w="737"/>
        <w:gridCol w:w="861"/>
        <w:gridCol w:w="712"/>
        <w:gridCol w:w="712"/>
        <w:gridCol w:w="712"/>
        <w:gridCol w:w="727"/>
        <w:gridCol w:w="969"/>
        <w:gridCol w:w="551"/>
        <w:gridCol w:w="511"/>
        <w:gridCol w:w="665"/>
      </w:tblGrid>
      <w:tr w:rsidR="00DD49E8" w:rsidRPr="00DA4E54" w14:paraId="0E16090B" w14:textId="77777777" w:rsidTr="004F4E60">
        <w:trPr>
          <w:trHeight w:val="1732"/>
          <w:jc w:val="center"/>
        </w:trPr>
        <w:tc>
          <w:tcPr>
            <w:tcW w:w="356" w:type="pct"/>
            <w:shd w:val="clear" w:color="auto" w:fill="auto"/>
            <w:vAlign w:val="center"/>
            <w:hideMark/>
          </w:tcPr>
          <w:p w14:paraId="637FFF4B" w14:textId="77777777" w:rsidR="00DD49E8" w:rsidRPr="00DA4E54" w:rsidRDefault="00DD49E8" w:rsidP="00952012">
            <w:pPr>
              <w:pStyle w:val="aff"/>
              <w:rPr>
                <w:b/>
              </w:rPr>
            </w:pPr>
            <w:r w:rsidRPr="00DA4E54">
              <w:rPr>
                <w:rFonts w:hint="eastAsia"/>
                <w:b/>
              </w:rPr>
              <w:t>污染物排放环节</w:t>
            </w:r>
          </w:p>
        </w:tc>
        <w:tc>
          <w:tcPr>
            <w:tcW w:w="331" w:type="pct"/>
            <w:shd w:val="clear" w:color="auto" w:fill="auto"/>
            <w:vAlign w:val="center"/>
            <w:hideMark/>
          </w:tcPr>
          <w:p w14:paraId="4071D9B5" w14:textId="77777777" w:rsidR="00DD49E8" w:rsidRPr="00DA4E54" w:rsidRDefault="00DD49E8" w:rsidP="00952012">
            <w:pPr>
              <w:pStyle w:val="aff"/>
              <w:rPr>
                <w:b/>
              </w:rPr>
            </w:pPr>
            <w:r w:rsidRPr="00DA4E54">
              <w:rPr>
                <w:rFonts w:hint="eastAsia"/>
                <w:b/>
              </w:rPr>
              <w:t>编号</w:t>
            </w:r>
          </w:p>
        </w:tc>
        <w:tc>
          <w:tcPr>
            <w:tcW w:w="444" w:type="pct"/>
            <w:vAlign w:val="center"/>
          </w:tcPr>
          <w:p w14:paraId="68BCAE72" w14:textId="015AF1EE" w:rsidR="00DD49E8" w:rsidRPr="00DA4E54" w:rsidRDefault="00DD49E8" w:rsidP="00952012">
            <w:pPr>
              <w:pStyle w:val="aff"/>
              <w:rPr>
                <w:b/>
              </w:rPr>
            </w:pPr>
            <w:r w:rsidRPr="00DD49E8">
              <w:rPr>
                <w:rFonts w:hint="eastAsia"/>
                <w:b/>
              </w:rPr>
              <w:t>样本量</w:t>
            </w:r>
          </w:p>
        </w:tc>
        <w:tc>
          <w:tcPr>
            <w:tcW w:w="519" w:type="pct"/>
            <w:shd w:val="clear" w:color="auto" w:fill="auto"/>
            <w:vAlign w:val="center"/>
            <w:hideMark/>
          </w:tcPr>
          <w:p w14:paraId="6AB9B916" w14:textId="66A52656" w:rsidR="00DD49E8" w:rsidRPr="00DA4E54" w:rsidRDefault="00DD49E8" w:rsidP="00952012">
            <w:pPr>
              <w:pStyle w:val="aff"/>
              <w:rPr>
                <w:b/>
              </w:rPr>
            </w:pPr>
            <w:r w:rsidRPr="00DA4E54">
              <w:rPr>
                <w:rFonts w:hint="eastAsia"/>
                <w:b/>
              </w:rPr>
              <w:t>时间</w:t>
            </w:r>
          </w:p>
        </w:tc>
        <w:tc>
          <w:tcPr>
            <w:tcW w:w="429" w:type="pct"/>
            <w:shd w:val="clear" w:color="auto" w:fill="auto"/>
            <w:vAlign w:val="center"/>
            <w:hideMark/>
          </w:tcPr>
          <w:p w14:paraId="71FE7401" w14:textId="77777777" w:rsidR="00DD49E8" w:rsidRPr="00DA4E54" w:rsidRDefault="00DD49E8" w:rsidP="00952012">
            <w:pPr>
              <w:pStyle w:val="aff"/>
              <w:rPr>
                <w:b/>
              </w:rPr>
            </w:pPr>
            <w:r w:rsidRPr="00DA4E54">
              <w:rPr>
                <w:rFonts w:hint="eastAsia"/>
                <w:b/>
              </w:rPr>
              <w:t>范围</w:t>
            </w:r>
          </w:p>
        </w:tc>
        <w:tc>
          <w:tcPr>
            <w:tcW w:w="429" w:type="pct"/>
            <w:shd w:val="clear" w:color="auto" w:fill="auto"/>
            <w:vAlign w:val="center"/>
            <w:hideMark/>
          </w:tcPr>
          <w:p w14:paraId="49B54399" w14:textId="77777777" w:rsidR="00DD49E8" w:rsidRPr="00DA4E54" w:rsidRDefault="00DD49E8" w:rsidP="00952012">
            <w:pPr>
              <w:pStyle w:val="aff"/>
              <w:rPr>
                <w:b/>
              </w:rPr>
            </w:pPr>
            <w:r w:rsidRPr="00DA4E54">
              <w:rPr>
                <w:rFonts w:hint="eastAsia"/>
                <w:b/>
              </w:rPr>
              <w:t>均值</w:t>
            </w:r>
          </w:p>
        </w:tc>
        <w:tc>
          <w:tcPr>
            <w:tcW w:w="429" w:type="pct"/>
            <w:shd w:val="clear" w:color="auto" w:fill="auto"/>
            <w:vAlign w:val="center"/>
            <w:hideMark/>
          </w:tcPr>
          <w:p w14:paraId="49EF1A86" w14:textId="77777777" w:rsidR="00DD49E8" w:rsidRPr="00DA4E54" w:rsidRDefault="00DD49E8" w:rsidP="00952012">
            <w:pPr>
              <w:pStyle w:val="aff"/>
              <w:rPr>
                <w:b/>
              </w:rPr>
            </w:pPr>
            <w:r w:rsidRPr="00DA4E54">
              <w:rPr>
                <w:rFonts w:hint="eastAsia"/>
                <w:b/>
              </w:rPr>
              <w:t>90</w:t>
            </w:r>
            <w:r w:rsidRPr="00DA4E54">
              <w:rPr>
                <w:rFonts w:hint="eastAsia"/>
                <w:b/>
              </w:rPr>
              <w:t>分位数</w:t>
            </w:r>
          </w:p>
        </w:tc>
        <w:tc>
          <w:tcPr>
            <w:tcW w:w="438" w:type="pct"/>
            <w:shd w:val="clear" w:color="auto" w:fill="auto"/>
            <w:vAlign w:val="center"/>
            <w:hideMark/>
          </w:tcPr>
          <w:p w14:paraId="74D96DA1" w14:textId="684093C9" w:rsidR="00DD49E8" w:rsidRPr="00DA4E54" w:rsidRDefault="00DD49E8" w:rsidP="00952012">
            <w:pPr>
              <w:pStyle w:val="aff"/>
              <w:rPr>
                <w:b/>
              </w:rPr>
            </w:pPr>
            <w:r w:rsidRPr="00DA4E54">
              <w:rPr>
                <w:rFonts w:hint="eastAsia"/>
                <w:b/>
              </w:rPr>
              <w:t>国家标准</w:t>
            </w:r>
            <w:r w:rsidRPr="00DA4E54">
              <w:rPr>
                <w:rFonts w:hint="eastAsia"/>
                <w:b/>
              </w:rPr>
              <w:t>GB 16171-2012</w:t>
            </w:r>
            <w:r w:rsidRPr="00DA4E54">
              <w:rPr>
                <w:rFonts w:hint="eastAsia"/>
                <w:b/>
              </w:rPr>
              <w:t>限值</w:t>
            </w:r>
          </w:p>
        </w:tc>
        <w:tc>
          <w:tcPr>
            <w:tcW w:w="584" w:type="pct"/>
            <w:shd w:val="clear" w:color="auto" w:fill="auto"/>
            <w:vAlign w:val="center"/>
            <w:hideMark/>
          </w:tcPr>
          <w:p w14:paraId="544FA95B" w14:textId="4F635FDF" w:rsidR="00DD49E8" w:rsidRPr="00DA4E54" w:rsidRDefault="00DD49E8" w:rsidP="00952012">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32" w:type="pct"/>
            <w:shd w:val="clear" w:color="auto" w:fill="auto"/>
            <w:vAlign w:val="center"/>
            <w:hideMark/>
          </w:tcPr>
          <w:p w14:paraId="0F20E93E" w14:textId="77777777" w:rsidR="00DD49E8" w:rsidRPr="00DA4E54" w:rsidRDefault="00DD49E8" w:rsidP="00952012">
            <w:pPr>
              <w:pStyle w:val="aff"/>
              <w:rPr>
                <w:b/>
              </w:rPr>
            </w:pPr>
            <w:r w:rsidRPr="00DA4E54">
              <w:rPr>
                <w:rFonts w:hint="eastAsia"/>
                <w:b/>
              </w:rPr>
              <w:t>本标准拟定限值</w:t>
            </w:r>
          </w:p>
        </w:tc>
        <w:tc>
          <w:tcPr>
            <w:tcW w:w="308" w:type="pct"/>
            <w:shd w:val="clear" w:color="auto" w:fill="auto"/>
            <w:vAlign w:val="center"/>
            <w:hideMark/>
          </w:tcPr>
          <w:p w14:paraId="7CA0B98D" w14:textId="77777777" w:rsidR="00DD49E8" w:rsidRPr="00DA4E54" w:rsidRDefault="00DD49E8" w:rsidP="00952012">
            <w:pPr>
              <w:pStyle w:val="aff"/>
              <w:rPr>
                <w:b/>
              </w:rPr>
            </w:pPr>
            <w:r w:rsidRPr="00DA4E54">
              <w:rPr>
                <w:rFonts w:hint="eastAsia"/>
                <w:b/>
              </w:rPr>
              <w:t>执行本标准是否达标</w:t>
            </w:r>
          </w:p>
        </w:tc>
        <w:tc>
          <w:tcPr>
            <w:tcW w:w="401" w:type="pct"/>
            <w:shd w:val="clear" w:color="auto" w:fill="auto"/>
            <w:vAlign w:val="center"/>
            <w:hideMark/>
          </w:tcPr>
          <w:p w14:paraId="3CFB41BF" w14:textId="77777777" w:rsidR="00DD49E8" w:rsidRPr="00DA4E54" w:rsidRDefault="00DD49E8" w:rsidP="00952012">
            <w:pPr>
              <w:pStyle w:val="aff"/>
              <w:rPr>
                <w:b/>
              </w:rPr>
            </w:pPr>
            <w:r w:rsidRPr="00DA4E54">
              <w:rPr>
                <w:b/>
              </w:rPr>
              <w:t>执行本标准需要升级改造的企业数</w:t>
            </w:r>
          </w:p>
        </w:tc>
      </w:tr>
      <w:tr w:rsidR="00DD49E8" w:rsidRPr="00DA4E54" w14:paraId="428627CF" w14:textId="77777777" w:rsidTr="004F4E60">
        <w:trPr>
          <w:trHeight w:val="255"/>
          <w:jc w:val="center"/>
        </w:trPr>
        <w:tc>
          <w:tcPr>
            <w:tcW w:w="356" w:type="pct"/>
            <w:vMerge w:val="restart"/>
            <w:shd w:val="clear" w:color="auto" w:fill="auto"/>
            <w:vAlign w:val="center"/>
            <w:hideMark/>
          </w:tcPr>
          <w:p w14:paraId="7E659780" w14:textId="35E4E6C3" w:rsidR="00DD49E8" w:rsidRPr="00DA4E54" w:rsidRDefault="00DD49E8" w:rsidP="00DD49E8">
            <w:pPr>
              <w:spacing w:line="240" w:lineRule="auto"/>
              <w:jc w:val="center"/>
              <w:rPr>
                <w:rFonts w:cs="宋体"/>
                <w:sz w:val="18"/>
                <w:szCs w:val="18"/>
                <w:lang w:val="en-US"/>
              </w:rPr>
            </w:pPr>
            <w:r w:rsidRPr="00DA4E54">
              <w:rPr>
                <w:rFonts w:cs="宋体" w:hint="eastAsia"/>
                <w:sz w:val="18"/>
                <w:szCs w:val="18"/>
                <w:lang w:val="en-US"/>
              </w:rPr>
              <w:t>企业边界</w:t>
            </w:r>
          </w:p>
        </w:tc>
        <w:tc>
          <w:tcPr>
            <w:tcW w:w="331" w:type="pct"/>
            <w:shd w:val="clear" w:color="auto" w:fill="auto"/>
            <w:vAlign w:val="center"/>
            <w:hideMark/>
          </w:tcPr>
          <w:p w14:paraId="1A7205A9"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440A7DC1" w14:textId="14258C0E"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17</w:t>
            </w:r>
          </w:p>
        </w:tc>
        <w:tc>
          <w:tcPr>
            <w:tcW w:w="51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4FD720" w14:textId="317C4CD6"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48FC98FA" w14:textId="089C6E8F"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0~10.1</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1D858B0F" w14:textId="744A1BFE"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0.004</w:t>
            </w:r>
          </w:p>
        </w:tc>
        <w:tc>
          <w:tcPr>
            <w:tcW w:w="429" w:type="pct"/>
            <w:tcBorders>
              <w:top w:val="single" w:sz="4" w:space="0" w:color="auto"/>
              <w:left w:val="nil"/>
              <w:bottom w:val="single" w:sz="4" w:space="0" w:color="auto"/>
              <w:right w:val="single" w:sz="4" w:space="0" w:color="auto"/>
            </w:tcBorders>
            <w:shd w:val="clear" w:color="auto" w:fill="auto"/>
            <w:vAlign w:val="center"/>
            <w:hideMark/>
          </w:tcPr>
          <w:p w14:paraId="273488EE" w14:textId="5A20DA61"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0.007</w:t>
            </w:r>
          </w:p>
        </w:tc>
        <w:tc>
          <w:tcPr>
            <w:tcW w:w="438" w:type="pct"/>
            <w:shd w:val="clear" w:color="auto" w:fill="auto"/>
            <w:vAlign w:val="center"/>
            <w:hideMark/>
          </w:tcPr>
          <w:p w14:paraId="2575DB12"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584" w:type="pct"/>
            <w:shd w:val="clear" w:color="auto" w:fill="auto"/>
            <w:vAlign w:val="center"/>
            <w:hideMark/>
          </w:tcPr>
          <w:p w14:paraId="3561F564"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332" w:type="pct"/>
            <w:shd w:val="clear" w:color="auto" w:fill="auto"/>
            <w:vAlign w:val="center"/>
            <w:hideMark/>
          </w:tcPr>
          <w:p w14:paraId="0A0FCB7B"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0.01</w:t>
            </w:r>
          </w:p>
        </w:tc>
        <w:tc>
          <w:tcPr>
            <w:tcW w:w="308" w:type="pct"/>
            <w:shd w:val="clear" w:color="auto" w:fill="auto"/>
            <w:vAlign w:val="center"/>
            <w:hideMark/>
          </w:tcPr>
          <w:p w14:paraId="1AFDF278" w14:textId="77777777" w:rsidR="00DD49E8" w:rsidRPr="00DA4E54" w:rsidRDefault="00DD49E8" w:rsidP="00DD49E8">
            <w:pPr>
              <w:pStyle w:val="aff"/>
              <w:rPr>
                <w:b/>
              </w:rPr>
            </w:pPr>
            <w:r w:rsidRPr="00DA4E54">
              <w:rPr>
                <w:b/>
              </w:rPr>
              <w:t>是</w:t>
            </w:r>
          </w:p>
        </w:tc>
        <w:tc>
          <w:tcPr>
            <w:tcW w:w="401" w:type="pct"/>
            <w:vMerge w:val="restart"/>
            <w:shd w:val="clear" w:color="auto" w:fill="auto"/>
            <w:vAlign w:val="center"/>
            <w:hideMark/>
          </w:tcPr>
          <w:p w14:paraId="1B4BB5B2"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DD49E8" w:rsidRPr="00DA4E54" w14:paraId="3C82C52F" w14:textId="77777777" w:rsidTr="004F4E60">
        <w:trPr>
          <w:trHeight w:val="460"/>
          <w:jc w:val="center"/>
        </w:trPr>
        <w:tc>
          <w:tcPr>
            <w:tcW w:w="356" w:type="pct"/>
            <w:vMerge/>
            <w:vAlign w:val="center"/>
            <w:hideMark/>
          </w:tcPr>
          <w:p w14:paraId="2FB2083E"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5BF2F668"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444" w:type="pct"/>
            <w:tcBorders>
              <w:top w:val="nil"/>
              <w:left w:val="single" w:sz="4" w:space="0" w:color="auto"/>
              <w:bottom w:val="single" w:sz="4" w:space="0" w:color="auto"/>
              <w:right w:val="single" w:sz="4" w:space="0" w:color="auto"/>
            </w:tcBorders>
            <w:shd w:val="clear" w:color="auto" w:fill="auto"/>
            <w:vAlign w:val="center"/>
          </w:tcPr>
          <w:p w14:paraId="1BE46403" w14:textId="1E9BD9C1"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24</w:t>
            </w:r>
          </w:p>
        </w:tc>
        <w:tc>
          <w:tcPr>
            <w:tcW w:w="519" w:type="pct"/>
            <w:tcBorders>
              <w:top w:val="nil"/>
              <w:left w:val="single" w:sz="4" w:space="0" w:color="auto"/>
              <w:bottom w:val="single" w:sz="4" w:space="0" w:color="auto"/>
              <w:right w:val="single" w:sz="4" w:space="0" w:color="auto"/>
            </w:tcBorders>
            <w:shd w:val="clear" w:color="auto" w:fill="auto"/>
            <w:vAlign w:val="center"/>
            <w:hideMark/>
          </w:tcPr>
          <w:p w14:paraId="12E3E35A" w14:textId="3966A5DD"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2018.3~2019.9</w:t>
            </w:r>
          </w:p>
        </w:tc>
        <w:tc>
          <w:tcPr>
            <w:tcW w:w="429" w:type="pct"/>
            <w:tcBorders>
              <w:top w:val="nil"/>
              <w:left w:val="nil"/>
              <w:bottom w:val="single" w:sz="4" w:space="0" w:color="auto"/>
              <w:right w:val="single" w:sz="4" w:space="0" w:color="auto"/>
            </w:tcBorders>
            <w:shd w:val="clear" w:color="auto" w:fill="auto"/>
            <w:vAlign w:val="center"/>
            <w:hideMark/>
          </w:tcPr>
          <w:p w14:paraId="4B95B8EE" w14:textId="31F5D4F8"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0.00~0.01</w:t>
            </w:r>
          </w:p>
        </w:tc>
        <w:tc>
          <w:tcPr>
            <w:tcW w:w="429" w:type="pct"/>
            <w:tcBorders>
              <w:top w:val="nil"/>
              <w:left w:val="nil"/>
              <w:bottom w:val="single" w:sz="4" w:space="0" w:color="auto"/>
              <w:right w:val="single" w:sz="4" w:space="0" w:color="auto"/>
            </w:tcBorders>
            <w:shd w:val="clear" w:color="auto" w:fill="auto"/>
            <w:vAlign w:val="center"/>
            <w:hideMark/>
          </w:tcPr>
          <w:p w14:paraId="49E45601" w14:textId="3EF80516"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0.007</w:t>
            </w:r>
          </w:p>
        </w:tc>
        <w:tc>
          <w:tcPr>
            <w:tcW w:w="429" w:type="pct"/>
            <w:tcBorders>
              <w:top w:val="nil"/>
              <w:left w:val="nil"/>
              <w:bottom w:val="single" w:sz="4" w:space="0" w:color="auto"/>
              <w:right w:val="single" w:sz="4" w:space="0" w:color="auto"/>
            </w:tcBorders>
            <w:shd w:val="clear" w:color="auto" w:fill="auto"/>
            <w:vAlign w:val="center"/>
            <w:hideMark/>
          </w:tcPr>
          <w:p w14:paraId="57C45282" w14:textId="4BE7F269"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0.01</w:t>
            </w:r>
          </w:p>
        </w:tc>
        <w:tc>
          <w:tcPr>
            <w:tcW w:w="438" w:type="pct"/>
            <w:shd w:val="clear" w:color="auto" w:fill="auto"/>
            <w:vAlign w:val="center"/>
            <w:hideMark/>
          </w:tcPr>
          <w:p w14:paraId="219E1F84"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584" w:type="pct"/>
            <w:shd w:val="clear" w:color="auto" w:fill="auto"/>
            <w:vAlign w:val="center"/>
            <w:hideMark/>
          </w:tcPr>
          <w:p w14:paraId="4A2BE012"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332" w:type="pct"/>
            <w:shd w:val="clear" w:color="auto" w:fill="auto"/>
            <w:vAlign w:val="center"/>
            <w:hideMark/>
          </w:tcPr>
          <w:p w14:paraId="103FF992"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0.01</w:t>
            </w:r>
          </w:p>
        </w:tc>
        <w:tc>
          <w:tcPr>
            <w:tcW w:w="308" w:type="pct"/>
            <w:shd w:val="clear" w:color="auto" w:fill="auto"/>
            <w:vAlign w:val="center"/>
            <w:hideMark/>
          </w:tcPr>
          <w:p w14:paraId="01560027" w14:textId="77777777" w:rsidR="00DD49E8" w:rsidRPr="00DA4E54" w:rsidRDefault="00DD49E8" w:rsidP="00DD49E8">
            <w:pPr>
              <w:pStyle w:val="aff"/>
              <w:rPr>
                <w:b/>
              </w:rPr>
            </w:pPr>
            <w:r w:rsidRPr="00DA4E54">
              <w:rPr>
                <w:b/>
              </w:rPr>
              <w:t>是</w:t>
            </w:r>
          </w:p>
        </w:tc>
        <w:tc>
          <w:tcPr>
            <w:tcW w:w="401" w:type="pct"/>
            <w:vMerge/>
            <w:vAlign w:val="center"/>
            <w:hideMark/>
          </w:tcPr>
          <w:p w14:paraId="5B508ECA" w14:textId="77777777" w:rsidR="00DD49E8" w:rsidRPr="00DA4E54" w:rsidRDefault="00DD49E8" w:rsidP="00DD49E8">
            <w:pPr>
              <w:spacing w:line="240" w:lineRule="auto"/>
              <w:rPr>
                <w:rFonts w:eastAsia="等线" w:cs="Times New Roman"/>
                <w:sz w:val="18"/>
                <w:szCs w:val="18"/>
                <w:lang w:val="en-US"/>
              </w:rPr>
            </w:pPr>
          </w:p>
        </w:tc>
      </w:tr>
      <w:tr w:rsidR="00DD49E8" w:rsidRPr="00DA4E54" w14:paraId="0341B123" w14:textId="77777777" w:rsidTr="004F4E60">
        <w:trPr>
          <w:trHeight w:val="460"/>
          <w:jc w:val="center"/>
        </w:trPr>
        <w:tc>
          <w:tcPr>
            <w:tcW w:w="356" w:type="pct"/>
            <w:vMerge/>
            <w:vAlign w:val="center"/>
          </w:tcPr>
          <w:p w14:paraId="32185EBB"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tcPr>
          <w:p w14:paraId="6BF70A31" w14:textId="585B6EC3" w:rsidR="00DD49E8" w:rsidRPr="00DA4E54" w:rsidRDefault="00DD49E8">
            <w:pPr>
              <w:spacing w:line="240" w:lineRule="auto"/>
              <w:jc w:val="center"/>
              <w:rPr>
                <w:rFonts w:cs="宋体"/>
                <w:sz w:val="18"/>
                <w:szCs w:val="18"/>
                <w:lang w:val="en-US"/>
              </w:rPr>
            </w:pPr>
            <w:r>
              <w:rPr>
                <w:rFonts w:cs="宋体" w:hint="eastAsia"/>
                <w:sz w:val="18"/>
                <w:szCs w:val="18"/>
                <w:lang w:val="en-US"/>
              </w:rPr>
              <w:t>企业</w:t>
            </w:r>
            <w:r>
              <w:rPr>
                <w:rFonts w:cs="宋体" w:hint="eastAsia"/>
                <w:sz w:val="18"/>
                <w:szCs w:val="18"/>
                <w:lang w:val="en-US"/>
              </w:rPr>
              <w:t>3</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0368F634" w14:textId="29D563D5"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15</w:t>
            </w:r>
          </w:p>
        </w:tc>
        <w:tc>
          <w:tcPr>
            <w:tcW w:w="519" w:type="pct"/>
            <w:tcBorders>
              <w:top w:val="nil"/>
              <w:left w:val="single" w:sz="4" w:space="0" w:color="auto"/>
              <w:bottom w:val="single" w:sz="4" w:space="0" w:color="auto"/>
              <w:right w:val="single" w:sz="4" w:space="0" w:color="auto"/>
            </w:tcBorders>
            <w:shd w:val="clear" w:color="auto" w:fill="auto"/>
            <w:vAlign w:val="center"/>
          </w:tcPr>
          <w:p w14:paraId="7F4EE6F8" w14:textId="6D569C64"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2018.3~2021.7</w:t>
            </w:r>
          </w:p>
        </w:tc>
        <w:tc>
          <w:tcPr>
            <w:tcW w:w="429" w:type="pct"/>
            <w:tcBorders>
              <w:top w:val="nil"/>
              <w:left w:val="nil"/>
              <w:bottom w:val="single" w:sz="4" w:space="0" w:color="auto"/>
              <w:right w:val="single" w:sz="4" w:space="0" w:color="auto"/>
            </w:tcBorders>
            <w:shd w:val="clear" w:color="auto" w:fill="auto"/>
            <w:vAlign w:val="center"/>
          </w:tcPr>
          <w:p w14:paraId="10FFAAF6" w14:textId="2EBA932D"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0.00~0.01</w:t>
            </w:r>
          </w:p>
        </w:tc>
        <w:tc>
          <w:tcPr>
            <w:tcW w:w="429" w:type="pct"/>
            <w:tcBorders>
              <w:top w:val="nil"/>
              <w:left w:val="nil"/>
              <w:bottom w:val="single" w:sz="4" w:space="0" w:color="auto"/>
              <w:right w:val="single" w:sz="4" w:space="0" w:color="auto"/>
            </w:tcBorders>
            <w:shd w:val="clear" w:color="auto" w:fill="auto"/>
            <w:vAlign w:val="center"/>
          </w:tcPr>
          <w:p w14:paraId="3B4E6460" w14:textId="46AD0016"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0.003</w:t>
            </w:r>
          </w:p>
        </w:tc>
        <w:tc>
          <w:tcPr>
            <w:tcW w:w="429" w:type="pct"/>
            <w:tcBorders>
              <w:top w:val="nil"/>
              <w:left w:val="nil"/>
              <w:bottom w:val="single" w:sz="4" w:space="0" w:color="auto"/>
              <w:right w:val="single" w:sz="4" w:space="0" w:color="auto"/>
            </w:tcBorders>
            <w:shd w:val="clear" w:color="auto" w:fill="auto"/>
            <w:vAlign w:val="center"/>
          </w:tcPr>
          <w:p w14:paraId="496D9BE1" w14:textId="75E9248E"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0.001</w:t>
            </w:r>
          </w:p>
        </w:tc>
        <w:tc>
          <w:tcPr>
            <w:tcW w:w="438" w:type="pct"/>
            <w:shd w:val="clear" w:color="auto" w:fill="auto"/>
            <w:vAlign w:val="center"/>
          </w:tcPr>
          <w:p w14:paraId="0D01DAE3" w14:textId="7E455D98"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584" w:type="pct"/>
            <w:shd w:val="clear" w:color="auto" w:fill="auto"/>
            <w:vAlign w:val="center"/>
          </w:tcPr>
          <w:p w14:paraId="1B36E945" w14:textId="46247F56"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332" w:type="pct"/>
            <w:shd w:val="clear" w:color="auto" w:fill="auto"/>
            <w:vAlign w:val="center"/>
          </w:tcPr>
          <w:p w14:paraId="249FB563" w14:textId="0135EE79"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0.01</w:t>
            </w:r>
          </w:p>
        </w:tc>
        <w:tc>
          <w:tcPr>
            <w:tcW w:w="308" w:type="pct"/>
            <w:shd w:val="clear" w:color="auto" w:fill="auto"/>
            <w:vAlign w:val="center"/>
          </w:tcPr>
          <w:p w14:paraId="1DFE6F15" w14:textId="0D0A3E79" w:rsidR="00DD49E8" w:rsidRPr="00DA4E54" w:rsidRDefault="00DD49E8" w:rsidP="00DD49E8">
            <w:pPr>
              <w:pStyle w:val="aff"/>
              <w:rPr>
                <w:b/>
              </w:rPr>
            </w:pPr>
            <w:r w:rsidRPr="00DA4E54">
              <w:rPr>
                <w:b/>
              </w:rPr>
              <w:t>是</w:t>
            </w:r>
          </w:p>
        </w:tc>
        <w:tc>
          <w:tcPr>
            <w:tcW w:w="401" w:type="pct"/>
            <w:vMerge/>
            <w:vAlign w:val="center"/>
          </w:tcPr>
          <w:p w14:paraId="44F8437B" w14:textId="77777777" w:rsidR="00DD49E8" w:rsidRPr="00DA4E54" w:rsidRDefault="00DD49E8" w:rsidP="00DD49E8">
            <w:pPr>
              <w:spacing w:line="240" w:lineRule="auto"/>
              <w:rPr>
                <w:rFonts w:eastAsia="等线" w:cs="Times New Roman"/>
                <w:sz w:val="18"/>
                <w:szCs w:val="18"/>
                <w:lang w:val="en-US"/>
              </w:rPr>
            </w:pPr>
          </w:p>
        </w:tc>
      </w:tr>
      <w:tr w:rsidR="00DD49E8" w:rsidRPr="00DA4E54" w14:paraId="341D573D" w14:textId="77777777" w:rsidTr="004F4E60">
        <w:trPr>
          <w:trHeight w:val="460"/>
          <w:jc w:val="center"/>
        </w:trPr>
        <w:tc>
          <w:tcPr>
            <w:tcW w:w="356" w:type="pct"/>
            <w:vMerge/>
            <w:vAlign w:val="center"/>
            <w:hideMark/>
          </w:tcPr>
          <w:p w14:paraId="7FD36D4B"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6D14D28D"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328CA535" w14:textId="5E864A08"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16</w:t>
            </w:r>
          </w:p>
        </w:tc>
        <w:tc>
          <w:tcPr>
            <w:tcW w:w="519" w:type="pct"/>
            <w:tcBorders>
              <w:top w:val="nil"/>
              <w:left w:val="single" w:sz="4" w:space="0" w:color="auto"/>
              <w:bottom w:val="single" w:sz="4" w:space="0" w:color="auto"/>
              <w:right w:val="single" w:sz="4" w:space="0" w:color="auto"/>
            </w:tcBorders>
            <w:shd w:val="clear" w:color="auto" w:fill="auto"/>
            <w:vAlign w:val="center"/>
            <w:hideMark/>
          </w:tcPr>
          <w:p w14:paraId="52DE5240" w14:textId="1C4B82AF"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2018.3~2020.3</w:t>
            </w:r>
          </w:p>
        </w:tc>
        <w:tc>
          <w:tcPr>
            <w:tcW w:w="429" w:type="pct"/>
            <w:tcBorders>
              <w:top w:val="nil"/>
              <w:left w:val="nil"/>
              <w:bottom w:val="single" w:sz="4" w:space="0" w:color="auto"/>
              <w:right w:val="single" w:sz="4" w:space="0" w:color="auto"/>
            </w:tcBorders>
            <w:shd w:val="clear" w:color="auto" w:fill="auto"/>
            <w:vAlign w:val="center"/>
            <w:hideMark/>
          </w:tcPr>
          <w:p w14:paraId="360631CD" w14:textId="17E13391"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0.00~0.01</w:t>
            </w:r>
          </w:p>
        </w:tc>
        <w:tc>
          <w:tcPr>
            <w:tcW w:w="429" w:type="pct"/>
            <w:tcBorders>
              <w:top w:val="nil"/>
              <w:left w:val="nil"/>
              <w:bottom w:val="single" w:sz="4" w:space="0" w:color="auto"/>
              <w:right w:val="single" w:sz="4" w:space="0" w:color="auto"/>
            </w:tcBorders>
            <w:shd w:val="clear" w:color="auto" w:fill="auto"/>
            <w:vAlign w:val="center"/>
            <w:hideMark/>
          </w:tcPr>
          <w:p w14:paraId="26B14311" w14:textId="3583F9CC"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0.0025</w:t>
            </w:r>
          </w:p>
        </w:tc>
        <w:tc>
          <w:tcPr>
            <w:tcW w:w="429" w:type="pct"/>
            <w:tcBorders>
              <w:top w:val="nil"/>
              <w:left w:val="nil"/>
              <w:bottom w:val="single" w:sz="4" w:space="0" w:color="auto"/>
              <w:right w:val="single" w:sz="4" w:space="0" w:color="auto"/>
            </w:tcBorders>
            <w:shd w:val="clear" w:color="auto" w:fill="auto"/>
            <w:vAlign w:val="center"/>
            <w:hideMark/>
          </w:tcPr>
          <w:p w14:paraId="7966A27D" w14:textId="2312E2D3"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0.01</w:t>
            </w:r>
          </w:p>
        </w:tc>
        <w:tc>
          <w:tcPr>
            <w:tcW w:w="438" w:type="pct"/>
            <w:shd w:val="clear" w:color="auto" w:fill="auto"/>
            <w:vAlign w:val="center"/>
            <w:hideMark/>
          </w:tcPr>
          <w:p w14:paraId="717481E7"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584" w:type="pct"/>
            <w:shd w:val="clear" w:color="auto" w:fill="auto"/>
            <w:vAlign w:val="center"/>
            <w:hideMark/>
          </w:tcPr>
          <w:p w14:paraId="1DA87BB9"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332" w:type="pct"/>
            <w:shd w:val="clear" w:color="auto" w:fill="auto"/>
            <w:vAlign w:val="center"/>
            <w:hideMark/>
          </w:tcPr>
          <w:p w14:paraId="639F24F9"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0.01</w:t>
            </w:r>
          </w:p>
        </w:tc>
        <w:tc>
          <w:tcPr>
            <w:tcW w:w="308" w:type="pct"/>
            <w:shd w:val="clear" w:color="auto" w:fill="auto"/>
            <w:vAlign w:val="center"/>
            <w:hideMark/>
          </w:tcPr>
          <w:p w14:paraId="6B5A4A35" w14:textId="77777777" w:rsidR="00DD49E8" w:rsidRPr="00DA4E54" w:rsidRDefault="00DD49E8" w:rsidP="00DD49E8">
            <w:pPr>
              <w:pStyle w:val="aff"/>
              <w:rPr>
                <w:b/>
              </w:rPr>
            </w:pPr>
            <w:r w:rsidRPr="00DA4E54">
              <w:rPr>
                <w:b/>
              </w:rPr>
              <w:t>是</w:t>
            </w:r>
          </w:p>
        </w:tc>
        <w:tc>
          <w:tcPr>
            <w:tcW w:w="401" w:type="pct"/>
            <w:vMerge/>
            <w:vAlign w:val="center"/>
            <w:hideMark/>
          </w:tcPr>
          <w:p w14:paraId="01DDC6B9" w14:textId="77777777" w:rsidR="00DD49E8" w:rsidRPr="00DA4E54" w:rsidRDefault="00DD49E8" w:rsidP="00DD49E8">
            <w:pPr>
              <w:spacing w:line="240" w:lineRule="auto"/>
              <w:rPr>
                <w:rFonts w:eastAsia="等线" w:cs="Times New Roman"/>
                <w:sz w:val="18"/>
                <w:szCs w:val="18"/>
                <w:lang w:val="en-US"/>
              </w:rPr>
            </w:pPr>
          </w:p>
        </w:tc>
      </w:tr>
      <w:tr w:rsidR="00DD49E8" w:rsidRPr="00DA4E54" w14:paraId="4EDFBA8C" w14:textId="77777777" w:rsidTr="004F4E60">
        <w:trPr>
          <w:trHeight w:val="460"/>
          <w:jc w:val="center"/>
        </w:trPr>
        <w:tc>
          <w:tcPr>
            <w:tcW w:w="356" w:type="pct"/>
            <w:vMerge/>
            <w:vAlign w:val="center"/>
            <w:hideMark/>
          </w:tcPr>
          <w:p w14:paraId="64A88332"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2FBE034F"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44" w:type="pct"/>
            <w:tcBorders>
              <w:top w:val="single" w:sz="4" w:space="0" w:color="auto"/>
              <w:left w:val="single" w:sz="4" w:space="0" w:color="auto"/>
              <w:bottom w:val="single" w:sz="4" w:space="0" w:color="auto"/>
              <w:right w:val="single" w:sz="4" w:space="0" w:color="auto"/>
            </w:tcBorders>
            <w:shd w:val="clear" w:color="auto" w:fill="auto"/>
            <w:vAlign w:val="center"/>
          </w:tcPr>
          <w:p w14:paraId="28244039" w14:textId="1AD83C20"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27</w:t>
            </w:r>
          </w:p>
        </w:tc>
        <w:tc>
          <w:tcPr>
            <w:tcW w:w="519" w:type="pct"/>
            <w:tcBorders>
              <w:top w:val="nil"/>
              <w:left w:val="single" w:sz="4" w:space="0" w:color="auto"/>
              <w:bottom w:val="single" w:sz="4" w:space="0" w:color="auto"/>
              <w:right w:val="single" w:sz="4" w:space="0" w:color="auto"/>
            </w:tcBorders>
            <w:shd w:val="clear" w:color="auto" w:fill="auto"/>
            <w:vAlign w:val="center"/>
            <w:hideMark/>
          </w:tcPr>
          <w:p w14:paraId="2791C7FD" w14:textId="269478B8"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2020.3~2020.11</w:t>
            </w:r>
          </w:p>
        </w:tc>
        <w:tc>
          <w:tcPr>
            <w:tcW w:w="429" w:type="pct"/>
            <w:tcBorders>
              <w:top w:val="nil"/>
              <w:left w:val="nil"/>
              <w:bottom w:val="single" w:sz="4" w:space="0" w:color="auto"/>
              <w:right w:val="single" w:sz="4" w:space="0" w:color="auto"/>
            </w:tcBorders>
            <w:shd w:val="clear" w:color="auto" w:fill="auto"/>
            <w:vAlign w:val="center"/>
            <w:hideMark/>
          </w:tcPr>
          <w:p w14:paraId="1EB20A08" w14:textId="28E7E9EF"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0.00~0.004</w:t>
            </w:r>
          </w:p>
        </w:tc>
        <w:tc>
          <w:tcPr>
            <w:tcW w:w="429" w:type="pct"/>
            <w:tcBorders>
              <w:top w:val="nil"/>
              <w:left w:val="nil"/>
              <w:bottom w:val="single" w:sz="4" w:space="0" w:color="auto"/>
              <w:right w:val="single" w:sz="4" w:space="0" w:color="auto"/>
            </w:tcBorders>
            <w:shd w:val="clear" w:color="auto" w:fill="auto"/>
            <w:vAlign w:val="center"/>
            <w:hideMark/>
          </w:tcPr>
          <w:p w14:paraId="2F379592" w14:textId="64064D6A"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0.0006</w:t>
            </w:r>
          </w:p>
        </w:tc>
        <w:tc>
          <w:tcPr>
            <w:tcW w:w="429" w:type="pct"/>
            <w:tcBorders>
              <w:top w:val="nil"/>
              <w:left w:val="nil"/>
              <w:bottom w:val="single" w:sz="4" w:space="0" w:color="auto"/>
              <w:right w:val="single" w:sz="4" w:space="0" w:color="auto"/>
            </w:tcBorders>
            <w:shd w:val="clear" w:color="auto" w:fill="auto"/>
            <w:vAlign w:val="center"/>
            <w:hideMark/>
          </w:tcPr>
          <w:p w14:paraId="0271D284" w14:textId="60D4C24F"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0.002</w:t>
            </w:r>
          </w:p>
        </w:tc>
        <w:tc>
          <w:tcPr>
            <w:tcW w:w="438" w:type="pct"/>
            <w:shd w:val="clear" w:color="auto" w:fill="auto"/>
            <w:vAlign w:val="center"/>
            <w:hideMark/>
          </w:tcPr>
          <w:p w14:paraId="63A5C893"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584" w:type="pct"/>
            <w:shd w:val="clear" w:color="auto" w:fill="auto"/>
            <w:vAlign w:val="center"/>
            <w:hideMark/>
          </w:tcPr>
          <w:p w14:paraId="6A0C9934"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332" w:type="pct"/>
            <w:shd w:val="clear" w:color="auto" w:fill="auto"/>
            <w:vAlign w:val="center"/>
            <w:hideMark/>
          </w:tcPr>
          <w:p w14:paraId="005E3CA8"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0.01</w:t>
            </w:r>
          </w:p>
        </w:tc>
        <w:tc>
          <w:tcPr>
            <w:tcW w:w="308" w:type="pct"/>
            <w:shd w:val="clear" w:color="auto" w:fill="auto"/>
            <w:vAlign w:val="center"/>
            <w:hideMark/>
          </w:tcPr>
          <w:p w14:paraId="3A49A790" w14:textId="77777777" w:rsidR="00DD49E8" w:rsidRPr="00DA4E54" w:rsidRDefault="00DD49E8" w:rsidP="00DD49E8">
            <w:pPr>
              <w:pStyle w:val="aff"/>
              <w:rPr>
                <w:b/>
              </w:rPr>
            </w:pPr>
            <w:r w:rsidRPr="00DA4E54">
              <w:rPr>
                <w:b/>
              </w:rPr>
              <w:t>是</w:t>
            </w:r>
          </w:p>
        </w:tc>
        <w:tc>
          <w:tcPr>
            <w:tcW w:w="401" w:type="pct"/>
            <w:vMerge/>
            <w:vAlign w:val="center"/>
            <w:hideMark/>
          </w:tcPr>
          <w:p w14:paraId="36AE1170" w14:textId="77777777" w:rsidR="00DD49E8" w:rsidRPr="00DA4E54" w:rsidRDefault="00DD49E8" w:rsidP="00DD49E8">
            <w:pPr>
              <w:spacing w:line="240" w:lineRule="auto"/>
              <w:rPr>
                <w:rFonts w:eastAsia="等线" w:cs="Times New Roman"/>
                <w:sz w:val="18"/>
                <w:szCs w:val="18"/>
                <w:lang w:val="en-US"/>
              </w:rPr>
            </w:pPr>
          </w:p>
        </w:tc>
      </w:tr>
      <w:tr w:rsidR="00DD49E8" w:rsidRPr="00DA4E54" w14:paraId="46FE4F46" w14:textId="77777777" w:rsidTr="004F4E60">
        <w:trPr>
          <w:trHeight w:val="280"/>
          <w:jc w:val="center"/>
        </w:trPr>
        <w:tc>
          <w:tcPr>
            <w:tcW w:w="356" w:type="pct"/>
            <w:vMerge w:val="restart"/>
            <w:shd w:val="clear" w:color="auto" w:fill="auto"/>
            <w:vAlign w:val="center"/>
            <w:hideMark/>
          </w:tcPr>
          <w:p w14:paraId="0A2CF32B" w14:textId="77777777" w:rsidR="00DD49E8" w:rsidRPr="00DA4E54" w:rsidRDefault="00DD49E8" w:rsidP="00DD49E8">
            <w:pPr>
              <w:spacing w:line="240" w:lineRule="auto"/>
              <w:jc w:val="center"/>
              <w:rPr>
                <w:rFonts w:cs="宋体"/>
                <w:sz w:val="18"/>
                <w:szCs w:val="18"/>
                <w:lang w:val="en-US"/>
              </w:rPr>
            </w:pPr>
            <w:r w:rsidRPr="00DA4E54">
              <w:rPr>
                <w:rFonts w:cs="宋体" w:hint="eastAsia"/>
                <w:sz w:val="18"/>
                <w:szCs w:val="18"/>
                <w:lang w:val="en-US"/>
              </w:rPr>
              <w:t>焦炉炉顶</w:t>
            </w:r>
          </w:p>
        </w:tc>
        <w:tc>
          <w:tcPr>
            <w:tcW w:w="331" w:type="pct"/>
            <w:shd w:val="clear" w:color="auto" w:fill="auto"/>
            <w:vAlign w:val="center"/>
            <w:hideMark/>
          </w:tcPr>
          <w:p w14:paraId="79797E27"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444" w:type="pct"/>
            <w:shd w:val="clear" w:color="auto" w:fill="auto"/>
            <w:vAlign w:val="center"/>
          </w:tcPr>
          <w:p w14:paraId="2195D8A9" w14:textId="3C863167"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15</w:t>
            </w:r>
          </w:p>
        </w:tc>
        <w:tc>
          <w:tcPr>
            <w:tcW w:w="519" w:type="pct"/>
            <w:shd w:val="clear" w:color="auto" w:fill="auto"/>
            <w:vAlign w:val="center"/>
            <w:hideMark/>
          </w:tcPr>
          <w:p w14:paraId="44E98D96" w14:textId="5D2F32A1"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w:t>
            </w:r>
          </w:p>
        </w:tc>
        <w:tc>
          <w:tcPr>
            <w:tcW w:w="429" w:type="pct"/>
            <w:shd w:val="clear" w:color="auto" w:fill="auto"/>
            <w:vAlign w:val="center"/>
            <w:hideMark/>
          </w:tcPr>
          <w:p w14:paraId="4EE9913A" w14:textId="76B633D6"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0.008~0.05</w:t>
            </w:r>
          </w:p>
        </w:tc>
        <w:tc>
          <w:tcPr>
            <w:tcW w:w="429" w:type="pct"/>
            <w:shd w:val="clear" w:color="auto" w:fill="auto"/>
            <w:vAlign w:val="center"/>
            <w:hideMark/>
          </w:tcPr>
          <w:p w14:paraId="717540D3" w14:textId="46EF816B"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0.0175</w:t>
            </w:r>
          </w:p>
        </w:tc>
        <w:tc>
          <w:tcPr>
            <w:tcW w:w="429" w:type="pct"/>
            <w:shd w:val="clear" w:color="auto" w:fill="auto"/>
            <w:vAlign w:val="center"/>
            <w:hideMark/>
          </w:tcPr>
          <w:p w14:paraId="3A44C7ED" w14:textId="6D44B644"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0.025</w:t>
            </w:r>
          </w:p>
        </w:tc>
        <w:tc>
          <w:tcPr>
            <w:tcW w:w="438" w:type="pct"/>
            <w:shd w:val="clear" w:color="auto" w:fill="auto"/>
            <w:vAlign w:val="center"/>
            <w:hideMark/>
          </w:tcPr>
          <w:p w14:paraId="7BB6B0E0"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584" w:type="pct"/>
            <w:shd w:val="clear" w:color="auto" w:fill="auto"/>
            <w:vAlign w:val="center"/>
            <w:hideMark/>
          </w:tcPr>
          <w:p w14:paraId="2AAC8327"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332" w:type="pct"/>
            <w:shd w:val="clear" w:color="auto" w:fill="auto"/>
            <w:vAlign w:val="center"/>
            <w:hideMark/>
          </w:tcPr>
          <w:p w14:paraId="373039B9"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0.1</w:t>
            </w:r>
          </w:p>
        </w:tc>
        <w:tc>
          <w:tcPr>
            <w:tcW w:w="308" w:type="pct"/>
            <w:shd w:val="clear" w:color="auto" w:fill="auto"/>
            <w:vAlign w:val="center"/>
            <w:hideMark/>
          </w:tcPr>
          <w:p w14:paraId="50233DC8" w14:textId="77777777" w:rsidR="00DD49E8" w:rsidRPr="00DA4E54" w:rsidRDefault="00DD49E8" w:rsidP="00DD49E8">
            <w:pPr>
              <w:pStyle w:val="aff"/>
              <w:rPr>
                <w:b/>
              </w:rPr>
            </w:pPr>
            <w:r w:rsidRPr="00DA4E54">
              <w:rPr>
                <w:b/>
              </w:rPr>
              <w:t>是</w:t>
            </w:r>
          </w:p>
        </w:tc>
        <w:tc>
          <w:tcPr>
            <w:tcW w:w="401" w:type="pct"/>
            <w:vMerge w:val="restart"/>
            <w:shd w:val="clear" w:color="auto" w:fill="auto"/>
            <w:vAlign w:val="center"/>
            <w:hideMark/>
          </w:tcPr>
          <w:p w14:paraId="7305F7BF"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DD49E8" w:rsidRPr="00DA4E54" w14:paraId="5D5990B3" w14:textId="77777777" w:rsidTr="004F4E60">
        <w:trPr>
          <w:trHeight w:val="460"/>
          <w:jc w:val="center"/>
        </w:trPr>
        <w:tc>
          <w:tcPr>
            <w:tcW w:w="356" w:type="pct"/>
            <w:vMerge/>
            <w:vAlign w:val="center"/>
            <w:hideMark/>
          </w:tcPr>
          <w:p w14:paraId="2534180F"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5A8BB2F1"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444" w:type="pct"/>
            <w:vAlign w:val="center"/>
          </w:tcPr>
          <w:p w14:paraId="4781DA55" w14:textId="2D11DC03"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55</w:t>
            </w:r>
          </w:p>
        </w:tc>
        <w:tc>
          <w:tcPr>
            <w:tcW w:w="519" w:type="pct"/>
            <w:shd w:val="clear" w:color="auto" w:fill="auto"/>
            <w:vAlign w:val="center"/>
            <w:hideMark/>
          </w:tcPr>
          <w:p w14:paraId="3C5CA9EF" w14:textId="00114B17"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429" w:type="pct"/>
            <w:shd w:val="clear" w:color="auto" w:fill="auto"/>
            <w:vAlign w:val="center"/>
            <w:hideMark/>
          </w:tcPr>
          <w:p w14:paraId="49EFFC42" w14:textId="327A528D"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0~0.1</w:t>
            </w:r>
          </w:p>
        </w:tc>
        <w:tc>
          <w:tcPr>
            <w:tcW w:w="429" w:type="pct"/>
            <w:shd w:val="clear" w:color="auto" w:fill="auto"/>
            <w:vAlign w:val="center"/>
            <w:hideMark/>
          </w:tcPr>
          <w:p w14:paraId="16AD3FEE" w14:textId="19BDB09C"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0.011</w:t>
            </w:r>
          </w:p>
        </w:tc>
        <w:tc>
          <w:tcPr>
            <w:tcW w:w="429" w:type="pct"/>
            <w:shd w:val="clear" w:color="auto" w:fill="auto"/>
            <w:vAlign w:val="center"/>
            <w:hideMark/>
          </w:tcPr>
          <w:p w14:paraId="0F7A39AC" w14:textId="1D2D196E"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0.02</w:t>
            </w:r>
          </w:p>
        </w:tc>
        <w:tc>
          <w:tcPr>
            <w:tcW w:w="438" w:type="pct"/>
            <w:shd w:val="clear" w:color="auto" w:fill="auto"/>
            <w:vAlign w:val="center"/>
            <w:hideMark/>
          </w:tcPr>
          <w:p w14:paraId="5F033567"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584" w:type="pct"/>
            <w:shd w:val="clear" w:color="auto" w:fill="auto"/>
            <w:vAlign w:val="center"/>
            <w:hideMark/>
          </w:tcPr>
          <w:p w14:paraId="192499EB"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332" w:type="pct"/>
            <w:shd w:val="clear" w:color="auto" w:fill="auto"/>
            <w:vAlign w:val="center"/>
            <w:hideMark/>
          </w:tcPr>
          <w:p w14:paraId="2C319C9F"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0.1</w:t>
            </w:r>
          </w:p>
        </w:tc>
        <w:tc>
          <w:tcPr>
            <w:tcW w:w="308" w:type="pct"/>
            <w:shd w:val="clear" w:color="auto" w:fill="auto"/>
            <w:vAlign w:val="center"/>
            <w:hideMark/>
          </w:tcPr>
          <w:p w14:paraId="065247D9" w14:textId="77777777" w:rsidR="00DD49E8" w:rsidRPr="00DA4E54" w:rsidRDefault="00DD49E8" w:rsidP="00DD49E8">
            <w:pPr>
              <w:pStyle w:val="aff"/>
              <w:rPr>
                <w:b/>
              </w:rPr>
            </w:pPr>
            <w:r w:rsidRPr="00DA4E54">
              <w:rPr>
                <w:b/>
              </w:rPr>
              <w:t>是</w:t>
            </w:r>
          </w:p>
        </w:tc>
        <w:tc>
          <w:tcPr>
            <w:tcW w:w="401" w:type="pct"/>
            <w:vMerge/>
            <w:vAlign w:val="center"/>
            <w:hideMark/>
          </w:tcPr>
          <w:p w14:paraId="1D9AF945" w14:textId="77777777" w:rsidR="00DD49E8" w:rsidRPr="00DA4E54" w:rsidRDefault="00DD49E8" w:rsidP="00DD49E8">
            <w:pPr>
              <w:spacing w:line="240" w:lineRule="auto"/>
              <w:rPr>
                <w:rFonts w:eastAsia="等线" w:cs="Times New Roman"/>
                <w:sz w:val="18"/>
                <w:szCs w:val="18"/>
                <w:lang w:val="en-US"/>
              </w:rPr>
            </w:pPr>
          </w:p>
        </w:tc>
      </w:tr>
      <w:tr w:rsidR="00DD49E8" w:rsidRPr="00DA4E54" w14:paraId="24E53BA0" w14:textId="77777777" w:rsidTr="004F4E60">
        <w:trPr>
          <w:trHeight w:val="460"/>
          <w:jc w:val="center"/>
        </w:trPr>
        <w:tc>
          <w:tcPr>
            <w:tcW w:w="356" w:type="pct"/>
            <w:vMerge/>
            <w:vAlign w:val="center"/>
            <w:hideMark/>
          </w:tcPr>
          <w:p w14:paraId="50110B8D"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38F508F9" w14:textId="7777777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444" w:type="pct"/>
            <w:vAlign w:val="center"/>
          </w:tcPr>
          <w:p w14:paraId="6B55AD37" w14:textId="4254AC49"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22</w:t>
            </w:r>
          </w:p>
        </w:tc>
        <w:tc>
          <w:tcPr>
            <w:tcW w:w="519" w:type="pct"/>
            <w:shd w:val="clear" w:color="auto" w:fill="auto"/>
            <w:vAlign w:val="center"/>
            <w:hideMark/>
          </w:tcPr>
          <w:p w14:paraId="2B660FC0" w14:textId="663552BF"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429" w:type="pct"/>
            <w:shd w:val="clear" w:color="auto" w:fill="auto"/>
            <w:vAlign w:val="center"/>
            <w:hideMark/>
          </w:tcPr>
          <w:p w14:paraId="057703AF" w14:textId="26B455A9"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0~0.1</w:t>
            </w:r>
          </w:p>
        </w:tc>
        <w:tc>
          <w:tcPr>
            <w:tcW w:w="429" w:type="pct"/>
            <w:shd w:val="clear" w:color="auto" w:fill="auto"/>
            <w:vAlign w:val="center"/>
            <w:hideMark/>
          </w:tcPr>
          <w:p w14:paraId="41D4F643" w14:textId="6F46F9ED"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0.024</w:t>
            </w:r>
          </w:p>
        </w:tc>
        <w:tc>
          <w:tcPr>
            <w:tcW w:w="429" w:type="pct"/>
            <w:shd w:val="clear" w:color="auto" w:fill="auto"/>
            <w:vAlign w:val="center"/>
            <w:hideMark/>
          </w:tcPr>
          <w:p w14:paraId="21F85031" w14:textId="10EEE885"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0.06</w:t>
            </w:r>
          </w:p>
        </w:tc>
        <w:tc>
          <w:tcPr>
            <w:tcW w:w="438" w:type="pct"/>
            <w:shd w:val="clear" w:color="auto" w:fill="auto"/>
            <w:vAlign w:val="center"/>
            <w:hideMark/>
          </w:tcPr>
          <w:p w14:paraId="4E293833"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584" w:type="pct"/>
            <w:shd w:val="clear" w:color="auto" w:fill="auto"/>
            <w:vAlign w:val="center"/>
            <w:hideMark/>
          </w:tcPr>
          <w:p w14:paraId="1E5DD28C"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332" w:type="pct"/>
            <w:shd w:val="clear" w:color="auto" w:fill="auto"/>
            <w:vAlign w:val="center"/>
            <w:hideMark/>
          </w:tcPr>
          <w:p w14:paraId="10630C6B"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0.1</w:t>
            </w:r>
          </w:p>
        </w:tc>
        <w:tc>
          <w:tcPr>
            <w:tcW w:w="308" w:type="pct"/>
            <w:shd w:val="clear" w:color="auto" w:fill="auto"/>
            <w:vAlign w:val="center"/>
            <w:hideMark/>
          </w:tcPr>
          <w:p w14:paraId="42E02A41" w14:textId="77777777" w:rsidR="00DD49E8" w:rsidRPr="00DA4E54" w:rsidRDefault="00DD49E8" w:rsidP="00DD49E8">
            <w:pPr>
              <w:pStyle w:val="aff"/>
              <w:rPr>
                <w:b/>
              </w:rPr>
            </w:pPr>
            <w:r w:rsidRPr="00DA4E54">
              <w:rPr>
                <w:b/>
              </w:rPr>
              <w:t>是</w:t>
            </w:r>
          </w:p>
        </w:tc>
        <w:tc>
          <w:tcPr>
            <w:tcW w:w="401" w:type="pct"/>
            <w:vMerge/>
            <w:vAlign w:val="center"/>
            <w:hideMark/>
          </w:tcPr>
          <w:p w14:paraId="2CC1E119" w14:textId="77777777" w:rsidR="00DD49E8" w:rsidRPr="00DA4E54" w:rsidRDefault="00DD49E8" w:rsidP="00DD49E8">
            <w:pPr>
              <w:spacing w:line="240" w:lineRule="auto"/>
              <w:rPr>
                <w:rFonts w:eastAsia="等线" w:cs="Times New Roman"/>
                <w:sz w:val="18"/>
                <w:szCs w:val="18"/>
                <w:lang w:val="en-US"/>
              </w:rPr>
            </w:pPr>
          </w:p>
        </w:tc>
      </w:tr>
      <w:tr w:rsidR="00DD49E8" w:rsidRPr="00DA4E54" w14:paraId="7EA7FEE6" w14:textId="77777777" w:rsidTr="004F4E60">
        <w:trPr>
          <w:trHeight w:val="280"/>
          <w:jc w:val="center"/>
        </w:trPr>
        <w:tc>
          <w:tcPr>
            <w:tcW w:w="356" w:type="pct"/>
            <w:vMerge/>
            <w:vAlign w:val="center"/>
            <w:hideMark/>
          </w:tcPr>
          <w:p w14:paraId="092D1DCE"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22DD0F8D" w14:textId="4E054C37"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444" w:type="pct"/>
            <w:vAlign w:val="center"/>
          </w:tcPr>
          <w:p w14:paraId="32F1B857" w14:textId="5FAA7BEC"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52</w:t>
            </w:r>
          </w:p>
        </w:tc>
        <w:tc>
          <w:tcPr>
            <w:tcW w:w="519" w:type="pct"/>
            <w:shd w:val="clear" w:color="auto" w:fill="auto"/>
            <w:vAlign w:val="center"/>
            <w:hideMark/>
          </w:tcPr>
          <w:p w14:paraId="15AA520B" w14:textId="385AEDB0"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429" w:type="pct"/>
            <w:shd w:val="clear" w:color="auto" w:fill="auto"/>
            <w:vAlign w:val="center"/>
            <w:hideMark/>
          </w:tcPr>
          <w:p w14:paraId="421A1DDA" w14:textId="135D5BB2"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0~0.09</w:t>
            </w:r>
          </w:p>
        </w:tc>
        <w:tc>
          <w:tcPr>
            <w:tcW w:w="429" w:type="pct"/>
            <w:shd w:val="clear" w:color="auto" w:fill="auto"/>
            <w:vAlign w:val="center"/>
            <w:hideMark/>
          </w:tcPr>
          <w:p w14:paraId="7EF81453" w14:textId="7F937E92"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0.037</w:t>
            </w:r>
          </w:p>
        </w:tc>
        <w:tc>
          <w:tcPr>
            <w:tcW w:w="429" w:type="pct"/>
            <w:shd w:val="clear" w:color="auto" w:fill="auto"/>
            <w:vAlign w:val="center"/>
            <w:hideMark/>
          </w:tcPr>
          <w:p w14:paraId="0E30B615" w14:textId="586BAF1C"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0.087</w:t>
            </w:r>
          </w:p>
        </w:tc>
        <w:tc>
          <w:tcPr>
            <w:tcW w:w="438" w:type="pct"/>
            <w:shd w:val="clear" w:color="auto" w:fill="auto"/>
            <w:vAlign w:val="center"/>
            <w:hideMark/>
          </w:tcPr>
          <w:p w14:paraId="7DC5F5E7"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584" w:type="pct"/>
            <w:shd w:val="clear" w:color="auto" w:fill="auto"/>
            <w:vAlign w:val="center"/>
            <w:hideMark/>
          </w:tcPr>
          <w:p w14:paraId="2E779A8D"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332" w:type="pct"/>
            <w:shd w:val="clear" w:color="auto" w:fill="auto"/>
            <w:vAlign w:val="center"/>
            <w:hideMark/>
          </w:tcPr>
          <w:p w14:paraId="3D70E1F9"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0.1</w:t>
            </w:r>
          </w:p>
        </w:tc>
        <w:tc>
          <w:tcPr>
            <w:tcW w:w="308" w:type="pct"/>
            <w:shd w:val="clear" w:color="auto" w:fill="auto"/>
            <w:vAlign w:val="center"/>
            <w:hideMark/>
          </w:tcPr>
          <w:p w14:paraId="2E99E3A0" w14:textId="77777777" w:rsidR="00DD49E8" w:rsidRPr="00DA4E54" w:rsidRDefault="00DD49E8" w:rsidP="00DD49E8">
            <w:pPr>
              <w:pStyle w:val="aff"/>
              <w:rPr>
                <w:b/>
              </w:rPr>
            </w:pPr>
            <w:r w:rsidRPr="00DA4E54">
              <w:rPr>
                <w:b/>
              </w:rPr>
              <w:t>是</w:t>
            </w:r>
          </w:p>
        </w:tc>
        <w:tc>
          <w:tcPr>
            <w:tcW w:w="401" w:type="pct"/>
            <w:vMerge/>
            <w:vAlign w:val="center"/>
            <w:hideMark/>
          </w:tcPr>
          <w:p w14:paraId="60BE469E" w14:textId="77777777" w:rsidR="00DD49E8" w:rsidRPr="00DA4E54" w:rsidRDefault="00DD49E8" w:rsidP="00DD49E8">
            <w:pPr>
              <w:spacing w:line="240" w:lineRule="auto"/>
              <w:rPr>
                <w:rFonts w:eastAsia="等线" w:cs="Times New Roman"/>
                <w:sz w:val="18"/>
                <w:szCs w:val="18"/>
                <w:lang w:val="en-US"/>
              </w:rPr>
            </w:pPr>
          </w:p>
        </w:tc>
      </w:tr>
      <w:tr w:rsidR="00DD49E8" w:rsidRPr="00DA4E54" w14:paraId="5AC035A5" w14:textId="77777777" w:rsidTr="004F4E60">
        <w:trPr>
          <w:trHeight w:val="280"/>
          <w:jc w:val="center"/>
        </w:trPr>
        <w:tc>
          <w:tcPr>
            <w:tcW w:w="356" w:type="pct"/>
            <w:vMerge/>
            <w:vAlign w:val="center"/>
          </w:tcPr>
          <w:p w14:paraId="62BC5733"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tcPr>
          <w:p w14:paraId="6E6A2FD8" w14:textId="7775E223"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Pr>
                <w:rFonts w:cs="宋体" w:hint="eastAsia"/>
                <w:sz w:val="18"/>
                <w:szCs w:val="18"/>
                <w:lang w:val="en-US"/>
              </w:rPr>
              <w:t>6</w:t>
            </w:r>
          </w:p>
        </w:tc>
        <w:tc>
          <w:tcPr>
            <w:tcW w:w="444" w:type="pct"/>
            <w:vAlign w:val="center"/>
          </w:tcPr>
          <w:p w14:paraId="7ABA5605" w14:textId="68B59175"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72</w:t>
            </w:r>
          </w:p>
        </w:tc>
        <w:tc>
          <w:tcPr>
            <w:tcW w:w="519" w:type="pct"/>
            <w:shd w:val="clear" w:color="auto" w:fill="auto"/>
            <w:vAlign w:val="center"/>
          </w:tcPr>
          <w:p w14:paraId="5982F507" w14:textId="189A2DEB"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2019.7~2021.6</w:t>
            </w:r>
          </w:p>
        </w:tc>
        <w:tc>
          <w:tcPr>
            <w:tcW w:w="429" w:type="pct"/>
            <w:shd w:val="clear" w:color="auto" w:fill="auto"/>
            <w:vAlign w:val="center"/>
          </w:tcPr>
          <w:p w14:paraId="0FFEE716" w14:textId="6DE03FE0"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0~0.01</w:t>
            </w:r>
          </w:p>
        </w:tc>
        <w:tc>
          <w:tcPr>
            <w:tcW w:w="429" w:type="pct"/>
            <w:shd w:val="clear" w:color="auto" w:fill="auto"/>
            <w:vAlign w:val="center"/>
          </w:tcPr>
          <w:p w14:paraId="40F3ECCA" w14:textId="4EFF545C"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0.002</w:t>
            </w:r>
          </w:p>
        </w:tc>
        <w:tc>
          <w:tcPr>
            <w:tcW w:w="429" w:type="pct"/>
            <w:shd w:val="clear" w:color="auto" w:fill="auto"/>
            <w:vAlign w:val="center"/>
          </w:tcPr>
          <w:p w14:paraId="68CFEB41" w14:textId="34541B20"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0.01</w:t>
            </w:r>
          </w:p>
        </w:tc>
        <w:tc>
          <w:tcPr>
            <w:tcW w:w="438" w:type="pct"/>
            <w:shd w:val="clear" w:color="auto" w:fill="auto"/>
            <w:vAlign w:val="center"/>
          </w:tcPr>
          <w:p w14:paraId="0B810FB5" w14:textId="09BEFA23"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584" w:type="pct"/>
            <w:shd w:val="clear" w:color="auto" w:fill="auto"/>
            <w:vAlign w:val="center"/>
          </w:tcPr>
          <w:p w14:paraId="7144463A" w14:textId="7E8EB666"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0.01</w:t>
            </w:r>
          </w:p>
        </w:tc>
        <w:tc>
          <w:tcPr>
            <w:tcW w:w="332" w:type="pct"/>
            <w:shd w:val="clear" w:color="auto" w:fill="auto"/>
            <w:vAlign w:val="center"/>
          </w:tcPr>
          <w:p w14:paraId="6347171B" w14:textId="43F87545"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0.01</w:t>
            </w:r>
          </w:p>
        </w:tc>
        <w:tc>
          <w:tcPr>
            <w:tcW w:w="308" w:type="pct"/>
            <w:shd w:val="clear" w:color="auto" w:fill="auto"/>
            <w:vAlign w:val="center"/>
          </w:tcPr>
          <w:p w14:paraId="394E4059" w14:textId="2DB7A89E" w:rsidR="00DD49E8" w:rsidRPr="00DA4E54" w:rsidRDefault="00DD49E8" w:rsidP="00DD49E8">
            <w:pPr>
              <w:pStyle w:val="aff"/>
              <w:rPr>
                <w:b/>
              </w:rPr>
            </w:pPr>
            <w:r w:rsidRPr="00DA4E54">
              <w:rPr>
                <w:b/>
              </w:rPr>
              <w:t>是</w:t>
            </w:r>
          </w:p>
        </w:tc>
        <w:tc>
          <w:tcPr>
            <w:tcW w:w="401" w:type="pct"/>
            <w:vMerge/>
            <w:vAlign w:val="center"/>
          </w:tcPr>
          <w:p w14:paraId="0A07727F" w14:textId="77777777" w:rsidR="00DD49E8" w:rsidRPr="00DA4E54" w:rsidRDefault="00DD49E8" w:rsidP="00DD49E8">
            <w:pPr>
              <w:spacing w:line="240" w:lineRule="auto"/>
              <w:rPr>
                <w:rFonts w:eastAsia="等线" w:cs="Times New Roman"/>
                <w:sz w:val="18"/>
                <w:szCs w:val="18"/>
                <w:lang w:val="en-US"/>
              </w:rPr>
            </w:pPr>
          </w:p>
        </w:tc>
      </w:tr>
      <w:tr w:rsidR="00DD49E8" w:rsidRPr="00DA4E54" w14:paraId="4B74D253" w14:textId="77777777" w:rsidTr="004F4E60">
        <w:trPr>
          <w:trHeight w:val="460"/>
          <w:jc w:val="center"/>
        </w:trPr>
        <w:tc>
          <w:tcPr>
            <w:tcW w:w="356" w:type="pct"/>
            <w:vMerge/>
            <w:vAlign w:val="center"/>
            <w:hideMark/>
          </w:tcPr>
          <w:p w14:paraId="0DEAC627" w14:textId="77777777" w:rsidR="00DD49E8" w:rsidRPr="00DA4E54" w:rsidRDefault="00DD49E8" w:rsidP="00DD49E8">
            <w:pPr>
              <w:spacing w:line="240" w:lineRule="auto"/>
              <w:rPr>
                <w:rFonts w:cs="宋体"/>
                <w:sz w:val="18"/>
                <w:szCs w:val="18"/>
                <w:lang w:val="en-US"/>
              </w:rPr>
            </w:pPr>
          </w:p>
        </w:tc>
        <w:tc>
          <w:tcPr>
            <w:tcW w:w="331" w:type="pct"/>
            <w:shd w:val="clear" w:color="auto" w:fill="auto"/>
            <w:vAlign w:val="center"/>
            <w:hideMark/>
          </w:tcPr>
          <w:p w14:paraId="02C07EBE" w14:textId="32524A43" w:rsidR="00DD49E8" w:rsidRPr="00DA4E54" w:rsidRDefault="00DD49E8">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44" w:type="pct"/>
            <w:vAlign w:val="center"/>
          </w:tcPr>
          <w:p w14:paraId="058B909A" w14:textId="19A15BF7"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35</w:t>
            </w:r>
          </w:p>
        </w:tc>
        <w:tc>
          <w:tcPr>
            <w:tcW w:w="519" w:type="pct"/>
            <w:shd w:val="clear" w:color="auto" w:fill="auto"/>
            <w:vAlign w:val="center"/>
            <w:hideMark/>
          </w:tcPr>
          <w:p w14:paraId="2DCAF7D2" w14:textId="3629999E"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2018.8~2020.9</w:t>
            </w:r>
          </w:p>
        </w:tc>
        <w:tc>
          <w:tcPr>
            <w:tcW w:w="429" w:type="pct"/>
            <w:shd w:val="clear" w:color="auto" w:fill="auto"/>
            <w:vAlign w:val="center"/>
            <w:hideMark/>
          </w:tcPr>
          <w:p w14:paraId="5E9200FE" w14:textId="74F71112"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0.00~0.01</w:t>
            </w:r>
          </w:p>
        </w:tc>
        <w:tc>
          <w:tcPr>
            <w:tcW w:w="429" w:type="pct"/>
            <w:shd w:val="clear" w:color="auto" w:fill="auto"/>
            <w:vAlign w:val="center"/>
            <w:hideMark/>
          </w:tcPr>
          <w:p w14:paraId="223CE89E" w14:textId="4556D51A" w:rsidR="00DD49E8" w:rsidRPr="00DA4E54" w:rsidRDefault="00DD49E8" w:rsidP="00DD49E8">
            <w:pPr>
              <w:spacing w:line="240" w:lineRule="auto"/>
              <w:jc w:val="center"/>
              <w:rPr>
                <w:rFonts w:eastAsia="等线" w:cs="Times New Roman"/>
                <w:sz w:val="18"/>
                <w:szCs w:val="18"/>
                <w:lang w:val="en-US"/>
              </w:rPr>
            </w:pPr>
            <w:r>
              <w:rPr>
                <w:rFonts w:eastAsia="等线" w:cs="Times New Roman"/>
                <w:color w:val="000000"/>
                <w:sz w:val="18"/>
                <w:szCs w:val="18"/>
              </w:rPr>
              <w:t>0.0014</w:t>
            </w:r>
          </w:p>
        </w:tc>
        <w:tc>
          <w:tcPr>
            <w:tcW w:w="429" w:type="pct"/>
            <w:shd w:val="clear" w:color="auto" w:fill="auto"/>
            <w:vAlign w:val="center"/>
            <w:hideMark/>
          </w:tcPr>
          <w:p w14:paraId="15B4AECC" w14:textId="2F3A2023" w:rsidR="00DD49E8" w:rsidRPr="00DA4E54" w:rsidRDefault="00DD49E8" w:rsidP="00DD49E8">
            <w:pPr>
              <w:spacing w:line="240" w:lineRule="auto"/>
              <w:jc w:val="center"/>
              <w:rPr>
                <w:rFonts w:eastAsia="等线" w:cs="Times New Roman"/>
                <w:b/>
                <w:bCs/>
                <w:sz w:val="18"/>
                <w:szCs w:val="18"/>
                <w:lang w:val="en-US"/>
              </w:rPr>
            </w:pPr>
            <w:r>
              <w:rPr>
                <w:rFonts w:eastAsia="等线" w:cs="Times New Roman"/>
                <w:b/>
                <w:bCs/>
                <w:color w:val="000000"/>
                <w:sz w:val="18"/>
                <w:szCs w:val="18"/>
              </w:rPr>
              <w:t>0.0076</w:t>
            </w:r>
          </w:p>
        </w:tc>
        <w:tc>
          <w:tcPr>
            <w:tcW w:w="438" w:type="pct"/>
            <w:shd w:val="clear" w:color="auto" w:fill="auto"/>
            <w:vAlign w:val="center"/>
            <w:hideMark/>
          </w:tcPr>
          <w:p w14:paraId="4FA280D4"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584" w:type="pct"/>
            <w:shd w:val="clear" w:color="auto" w:fill="auto"/>
            <w:vAlign w:val="center"/>
            <w:hideMark/>
          </w:tcPr>
          <w:p w14:paraId="2835321D" w14:textId="77777777" w:rsidR="00DD49E8" w:rsidRPr="00DA4E54" w:rsidRDefault="00DD49E8" w:rsidP="00DD49E8">
            <w:pPr>
              <w:spacing w:line="240" w:lineRule="auto"/>
              <w:jc w:val="center"/>
              <w:rPr>
                <w:rFonts w:eastAsia="等线" w:cs="Times New Roman"/>
                <w:sz w:val="18"/>
                <w:szCs w:val="18"/>
                <w:lang w:val="en-US"/>
              </w:rPr>
            </w:pPr>
            <w:r w:rsidRPr="00DA4E54">
              <w:rPr>
                <w:rFonts w:eastAsia="等线" w:cs="Times New Roman"/>
                <w:sz w:val="18"/>
                <w:szCs w:val="18"/>
                <w:lang w:val="en-US"/>
              </w:rPr>
              <w:t>0.1</w:t>
            </w:r>
          </w:p>
        </w:tc>
        <w:tc>
          <w:tcPr>
            <w:tcW w:w="332" w:type="pct"/>
            <w:shd w:val="clear" w:color="auto" w:fill="auto"/>
            <w:vAlign w:val="center"/>
            <w:hideMark/>
          </w:tcPr>
          <w:p w14:paraId="1BD047FF" w14:textId="77777777" w:rsidR="00DD49E8" w:rsidRPr="00DA4E54" w:rsidRDefault="00DD49E8" w:rsidP="00DD49E8">
            <w:pPr>
              <w:spacing w:line="240" w:lineRule="auto"/>
              <w:jc w:val="center"/>
              <w:rPr>
                <w:rFonts w:eastAsia="等线" w:cs="Times New Roman"/>
                <w:b/>
                <w:sz w:val="18"/>
                <w:szCs w:val="18"/>
                <w:lang w:val="en-US"/>
              </w:rPr>
            </w:pPr>
            <w:r w:rsidRPr="00DA4E54">
              <w:rPr>
                <w:rFonts w:eastAsia="等线" w:cs="Times New Roman"/>
                <w:b/>
                <w:sz w:val="18"/>
                <w:szCs w:val="18"/>
                <w:lang w:val="en-US"/>
              </w:rPr>
              <w:t>0.1</w:t>
            </w:r>
          </w:p>
        </w:tc>
        <w:tc>
          <w:tcPr>
            <w:tcW w:w="308" w:type="pct"/>
            <w:shd w:val="clear" w:color="auto" w:fill="auto"/>
            <w:vAlign w:val="center"/>
            <w:hideMark/>
          </w:tcPr>
          <w:p w14:paraId="2066C3BA" w14:textId="77777777" w:rsidR="00DD49E8" w:rsidRPr="00DA4E54" w:rsidRDefault="00DD49E8" w:rsidP="00DD49E8">
            <w:pPr>
              <w:pStyle w:val="aff"/>
              <w:rPr>
                <w:b/>
              </w:rPr>
            </w:pPr>
            <w:r w:rsidRPr="00DA4E54">
              <w:rPr>
                <w:b/>
              </w:rPr>
              <w:t>是</w:t>
            </w:r>
          </w:p>
        </w:tc>
        <w:tc>
          <w:tcPr>
            <w:tcW w:w="401" w:type="pct"/>
            <w:vMerge/>
            <w:vAlign w:val="center"/>
            <w:hideMark/>
          </w:tcPr>
          <w:p w14:paraId="216F71FE" w14:textId="77777777" w:rsidR="00DD49E8" w:rsidRPr="00DA4E54" w:rsidRDefault="00DD49E8" w:rsidP="00DD49E8">
            <w:pPr>
              <w:spacing w:line="240" w:lineRule="auto"/>
              <w:rPr>
                <w:rFonts w:eastAsia="等线" w:cs="Times New Roman"/>
                <w:sz w:val="18"/>
                <w:szCs w:val="18"/>
                <w:lang w:val="en-US"/>
              </w:rPr>
            </w:pPr>
          </w:p>
        </w:tc>
      </w:tr>
      <w:tr w:rsidR="00DD49E8" w:rsidRPr="00DA4E54" w14:paraId="13A38CAA" w14:textId="77777777" w:rsidTr="004F4E60">
        <w:trPr>
          <w:trHeight w:val="299"/>
          <w:jc w:val="center"/>
        </w:trPr>
        <w:tc>
          <w:tcPr>
            <w:tcW w:w="5000" w:type="pct"/>
            <w:gridSpan w:val="12"/>
            <w:vAlign w:val="center"/>
          </w:tcPr>
          <w:p w14:paraId="4552C6DB" w14:textId="2866B0A4" w:rsidR="00DD49E8" w:rsidRPr="00DA4E54" w:rsidRDefault="00DD49E8" w:rsidP="004F4E60">
            <w:pPr>
              <w:pStyle w:val="aff5"/>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Pr="00DA4E54">
              <w:rPr>
                <w:rFonts w:hint="eastAsia"/>
              </w:rPr>
              <w:t xml:space="preserve"> </w:t>
            </w:r>
            <w:r w:rsidR="00C17237">
              <w:rPr>
                <w:rFonts w:hint="eastAsia"/>
              </w:rPr>
              <w:t>&gt;</w:t>
            </w:r>
            <w:r w:rsidRPr="00DA4E54">
              <w:rPr>
                <w:rFonts w:hint="eastAsia"/>
              </w:rPr>
              <w:t>限值，则企业不达标</w:t>
            </w:r>
            <w:r w:rsidR="008857F3">
              <w:rPr>
                <w:rFonts w:hint="eastAsia"/>
              </w:rPr>
              <w:t>。</w:t>
            </w:r>
          </w:p>
        </w:tc>
      </w:tr>
    </w:tbl>
    <w:p w14:paraId="35AE181F" w14:textId="77777777" w:rsidR="00CB41BF" w:rsidRPr="00DA4E54" w:rsidRDefault="00CB41BF" w:rsidP="00CD4300">
      <w:pPr>
        <w:pStyle w:val="afb"/>
        <w:ind w:firstLine="420"/>
      </w:pPr>
    </w:p>
    <w:p w14:paraId="63B2D8A8" w14:textId="6BB6F7E6" w:rsidR="00CF7A1A" w:rsidRPr="00DA4E54" w:rsidRDefault="00E02FB7">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00CA20AA" w:rsidRPr="00DA4E54">
        <w:rPr>
          <w:rFonts w:cs="Times New Roman"/>
          <w:b/>
          <w:bCs/>
          <w:kern w:val="2"/>
          <w:sz w:val="21"/>
          <w:lang w:val="zh-CN"/>
        </w:rPr>
        <w:t>9</w:t>
      </w:r>
      <w:r w:rsidRPr="00DA4E54">
        <w:rPr>
          <w:rFonts w:cs="Times New Roman" w:hint="eastAsia"/>
          <w:b/>
          <w:bCs/>
          <w:kern w:val="2"/>
          <w:sz w:val="21"/>
          <w:lang w:val="zh-CN"/>
        </w:rPr>
        <w:t>）氨</w:t>
      </w:r>
    </w:p>
    <w:p w14:paraId="324EA694" w14:textId="2172246F" w:rsidR="008D6FEB" w:rsidRPr="00DA4E54" w:rsidRDefault="00CA20AA" w:rsidP="00125989">
      <w:pPr>
        <w:pStyle w:val="afb"/>
        <w:numPr>
          <w:ilvl w:val="0"/>
          <w:numId w:val="13"/>
        </w:numPr>
        <w:ind w:left="618" w:firstLineChars="0"/>
        <w:rPr>
          <w:b/>
        </w:rPr>
      </w:pPr>
      <w:bookmarkStart w:id="199" w:name="_Toc67586924"/>
      <w:r w:rsidRPr="00DA4E54">
        <w:rPr>
          <w:rFonts w:hint="eastAsia"/>
          <w:b/>
        </w:rPr>
        <w:t>冷鼓、库区焦油各类贮槽、</w:t>
      </w:r>
      <w:r w:rsidR="00D92554" w:rsidRPr="00DA4E54">
        <w:rPr>
          <w:rFonts w:hint="eastAsia"/>
          <w:b/>
        </w:rPr>
        <w:t>脱硫再生装置</w:t>
      </w:r>
      <w:r w:rsidRPr="00DA4E54">
        <w:rPr>
          <w:rFonts w:hint="eastAsia"/>
          <w:b/>
        </w:rPr>
        <w:t>和硫铵结晶干燥</w:t>
      </w:r>
    </w:p>
    <w:p w14:paraId="3C938A3C" w14:textId="1F890A06" w:rsidR="00CA20AA" w:rsidRPr="00DA4E54" w:rsidRDefault="00CA20AA" w:rsidP="0034539F">
      <w:pPr>
        <w:pStyle w:val="afb"/>
        <w:numPr>
          <w:ilvl w:val="0"/>
          <w:numId w:val="82"/>
        </w:numPr>
        <w:ind w:firstLineChars="0"/>
      </w:pPr>
      <w:r w:rsidRPr="00DA4E54">
        <w:rPr>
          <w:rFonts w:hint="eastAsia"/>
        </w:rPr>
        <w:t>现行国家标准《炼焦化学工业污染物排放标准》（</w:t>
      </w:r>
      <w:r w:rsidRPr="00DA4E54">
        <w:t>GB 16171-2012</w:t>
      </w:r>
      <w:r w:rsidRPr="00DA4E54">
        <w:rPr>
          <w:rFonts w:hint="eastAsia"/>
        </w:rPr>
        <w:t>）对冷鼓、库区焦油各类贮槽、</w:t>
      </w:r>
      <w:r w:rsidR="00D92554" w:rsidRPr="00DA4E54">
        <w:rPr>
          <w:rFonts w:hint="eastAsia"/>
        </w:rPr>
        <w:t>脱硫再生装置</w:t>
      </w:r>
      <w:r w:rsidRPr="00DA4E54">
        <w:rPr>
          <w:rFonts w:hint="eastAsia"/>
        </w:rPr>
        <w:t>和硫铵结晶干燥</w:t>
      </w:r>
      <w:r w:rsidRPr="00DA4E54">
        <w:t>环节</w:t>
      </w:r>
      <w:r w:rsidRPr="00DA4E54">
        <w:rPr>
          <w:rFonts w:hint="eastAsia"/>
        </w:rPr>
        <w:t>氨的排放浓度均限值</w:t>
      </w:r>
      <w:r w:rsidRPr="00DA4E54">
        <w:t>30 mg/m</w:t>
      </w:r>
      <w:r w:rsidRPr="00DA4E54">
        <w:rPr>
          <w:vertAlign w:val="superscript"/>
        </w:rPr>
        <w:t>3</w:t>
      </w:r>
      <w:r w:rsidR="00B776A2" w:rsidRPr="00DA4E54">
        <w:rPr>
          <w:rFonts w:hint="eastAsia"/>
        </w:rPr>
        <w:t>，</w:t>
      </w:r>
      <w:r w:rsidRPr="00DA4E54">
        <w:rPr>
          <w:rFonts w:hint="eastAsia"/>
        </w:rPr>
        <w:t>特别排放</w:t>
      </w:r>
      <w:r w:rsidR="00B776A2" w:rsidRPr="00DA4E54">
        <w:rPr>
          <w:rFonts w:hint="eastAsia"/>
        </w:rPr>
        <w:t>均</w:t>
      </w:r>
      <w:r w:rsidRPr="00DA4E54">
        <w:rPr>
          <w:rFonts w:hint="eastAsia"/>
        </w:rPr>
        <w:t>限值为</w:t>
      </w:r>
      <w:r w:rsidRPr="00DA4E54">
        <w:rPr>
          <w:rFonts w:hint="eastAsia"/>
        </w:rPr>
        <w:t>1</w:t>
      </w:r>
      <w:r w:rsidRPr="00DA4E54">
        <w:t>0 mg/m</w:t>
      </w:r>
      <w:r w:rsidRPr="00DA4E54">
        <w:rPr>
          <w:vertAlign w:val="superscript"/>
        </w:rPr>
        <w:t>3</w:t>
      </w:r>
      <w:r w:rsidR="0008213E" w:rsidRPr="00DA4E54">
        <w:rPr>
          <w:rFonts w:hint="eastAsia"/>
        </w:rPr>
        <w:t>。</w:t>
      </w:r>
    </w:p>
    <w:p w14:paraId="2FC72F76" w14:textId="6AB5D974" w:rsidR="00CA20AA" w:rsidRPr="00DA4E54" w:rsidRDefault="00CA20AA" w:rsidP="0034539F">
      <w:pPr>
        <w:pStyle w:val="afb"/>
        <w:numPr>
          <w:ilvl w:val="0"/>
          <w:numId w:val="82"/>
        </w:numPr>
        <w:ind w:firstLineChars="0"/>
      </w:pPr>
      <w:r w:rsidRPr="00DA4E54">
        <w:rPr>
          <w:rFonts w:hint="eastAsia"/>
        </w:rPr>
        <w:t>河北省地方标准《炼焦化学工业大气污染物超低排放标准》（</w:t>
      </w:r>
      <w:r w:rsidR="00C17237">
        <w:t>DB 13/ 2863-2018</w:t>
      </w:r>
      <w:r w:rsidRPr="00DA4E54">
        <w:rPr>
          <w:rFonts w:hint="eastAsia"/>
        </w:rPr>
        <w:t>）和河南省地方标准《炼焦化学工业大气污染物排放标准》（</w:t>
      </w:r>
      <w:r w:rsidR="00C17237">
        <w:t>DB 41/ 1955-2020</w:t>
      </w:r>
      <w:r w:rsidRPr="00DA4E54">
        <w:rPr>
          <w:rFonts w:hint="eastAsia"/>
        </w:rPr>
        <w:t>）中对冷鼓、库区焦油各类贮槽、</w:t>
      </w:r>
      <w:r w:rsidR="00D92554" w:rsidRPr="00DA4E54">
        <w:rPr>
          <w:rFonts w:hint="eastAsia"/>
        </w:rPr>
        <w:t>脱硫再生装置</w:t>
      </w:r>
      <w:r w:rsidRPr="00DA4E54">
        <w:rPr>
          <w:rFonts w:hint="eastAsia"/>
        </w:rPr>
        <w:t>和硫铵结晶干燥</w:t>
      </w:r>
      <w:r w:rsidRPr="00DA4E54">
        <w:t>环节氨的排放</w:t>
      </w:r>
      <w:r w:rsidRPr="00DA4E54">
        <w:rPr>
          <w:rFonts w:hint="eastAsia"/>
        </w:rPr>
        <w:t>限值与国家标准特别排放限值</w:t>
      </w:r>
      <w:r w:rsidR="00142E38" w:rsidRPr="00DA4E54">
        <w:rPr>
          <w:rFonts w:hint="eastAsia"/>
        </w:rPr>
        <w:t>保持一致</w:t>
      </w:r>
      <w:r w:rsidRPr="00DA4E54">
        <w:rPr>
          <w:rFonts w:hint="eastAsia"/>
        </w:rPr>
        <w:t>。</w:t>
      </w:r>
    </w:p>
    <w:p w14:paraId="323D7419" w14:textId="7C100768" w:rsidR="006021BC" w:rsidRPr="00DA4E54" w:rsidRDefault="006021BC" w:rsidP="0034539F">
      <w:pPr>
        <w:pStyle w:val="afb"/>
        <w:numPr>
          <w:ilvl w:val="0"/>
          <w:numId w:val="82"/>
        </w:numPr>
        <w:ind w:firstLineChars="0"/>
      </w:pPr>
      <w:r w:rsidRPr="00DA4E54">
        <w:rPr>
          <w:rFonts w:hint="eastAsia"/>
        </w:rPr>
        <w:t>结合对江苏省重点监控企业自行监测信息发布平台上数据的整理分析，</w:t>
      </w:r>
      <w:r w:rsidR="00111C0E" w:rsidRPr="00DA4E54">
        <w:rPr>
          <w:rFonts w:hint="eastAsia"/>
        </w:rPr>
        <w:t>2</w:t>
      </w:r>
      <w:r w:rsidR="00111C0E" w:rsidRPr="00DA4E54">
        <w:rPr>
          <w:rFonts w:hint="eastAsia"/>
        </w:rPr>
        <w:t>家企业在</w:t>
      </w:r>
      <w:r w:rsidRPr="00DA4E54">
        <w:rPr>
          <w:rFonts w:hint="eastAsia"/>
        </w:rPr>
        <w:t>冷鼓、库区焦油各类贮槽环节排放</w:t>
      </w:r>
      <w:r w:rsidRPr="00DA4E54">
        <w:t>氨</w:t>
      </w:r>
      <w:r w:rsidRPr="00DA4E54">
        <w:rPr>
          <w:rFonts w:hint="eastAsia"/>
        </w:rPr>
        <w:t>浓度范围为</w:t>
      </w:r>
      <w:r w:rsidR="00052589" w:rsidRPr="00DA4E54">
        <w:rPr>
          <w:rFonts w:hint="eastAsia"/>
        </w:rPr>
        <w:t>（</w:t>
      </w:r>
      <w:r w:rsidR="00052589" w:rsidRPr="00DA4E54">
        <w:t>1.75</w:t>
      </w:r>
      <w:r w:rsidR="008B7C10" w:rsidRPr="00DA4E54">
        <w:t>~</w:t>
      </w:r>
      <w:r w:rsidR="00052589" w:rsidRPr="00DA4E54">
        <w:t>9.4</w:t>
      </w:r>
      <w:r w:rsidR="00052589" w:rsidRPr="00DA4E54">
        <w:rPr>
          <w:rFonts w:hint="eastAsia"/>
        </w:rPr>
        <w:t>）</w:t>
      </w:r>
      <w:r w:rsidRPr="00DA4E54">
        <w:t>mg/m</w:t>
      </w:r>
      <w:r w:rsidRPr="00DA4E54">
        <w:rPr>
          <w:vertAlign w:val="superscript"/>
        </w:rPr>
        <w:t>3</w:t>
      </w:r>
      <w:r w:rsidRPr="00DA4E54">
        <w:t>，</w:t>
      </w:r>
      <w:r w:rsidRPr="00DA4E54">
        <w:rPr>
          <w:rFonts w:hint="eastAsia"/>
        </w:rPr>
        <w:t>均值范围为</w:t>
      </w:r>
      <w:r w:rsidR="00052589" w:rsidRPr="00DA4E54">
        <w:rPr>
          <w:rFonts w:hint="eastAsia"/>
        </w:rPr>
        <w:t>（</w:t>
      </w:r>
      <w:r w:rsidR="00052589" w:rsidRPr="00DA4E54">
        <w:t>2.21</w:t>
      </w:r>
      <w:r w:rsidR="008B7C10" w:rsidRPr="00DA4E54">
        <w:t>~</w:t>
      </w:r>
      <w:r w:rsidR="00DA322E" w:rsidRPr="00DA4E54">
        <w:t>6.79</w:t>
      </w:r>
      <w:r w:rsidR="00052589" w:rsidRPr="00DA4E54">
        <w:rPr>
          <w:rFonts w:hint="eastAsia"/>
        </w:rPr>
        <w:t>）</w:t>
      </w:r>
      <w:r w:rsidRPr="00DA4E54">
        <w:t>mg/m</w:t>
      </w:r>
      <w:r w:rsidRPr="00DA4E54">
        <w:rPr>
          <w:vertAlign w:val="superscript"/>
        </w:rPr>
        <w:t>3</w:t>
      </w:r>
      <w:r w:rsidRPr="00DA4E54">
        <w:t>，</w:t>
      </w:r>
      <w:r w:rsidRPr="00DA4E54">
        <w:rPr>
          <w:rFonts w:hint="eastAsia"/>
        </w:rPr>
        <w:t>执行国家标准特别排放限值</w:t>
      </w:r>
      <w:r w:rsidRPr="00DA4E54">
        <w:rPr>
          <w:rFonts w:hint="eastAsia"/>
        </w:rPr>
        <w:t>1</w:t>
      </w:r>
      <w:r w:rsidRPr="00DA4E54">
        <w:t>0 mg/m</w:t>
      </w:r>
      <w:r w:rsidRPr="00DA4E54">
        <w:rPr>
          <w:vertAlign w:val="superscript"/>
        </w:rPr>
        <w:t>3</w:t>
      </w:r>
      <w:r w:rsidRPr="00DA4E54">
        <w:rPr>
          <w:rFonts w:hint="eastAsia"/>
        </w:rPr>
        <w:t>，</w:t>
      </w:r>
      <w:r w:rsidRPr="00DA4E54">
        <w:rPr>
          <w:rFonts w:hint="eastAsia"/>
        </w:rPr>
        <w:t>2</w:t>
      </w:r>
      <w:r w:rsidRPr="00DA4E54">
        <w:t>家企业</w:t>
      </w:r>
      <w:r w:rsidRPr="00DA4E54">
        <w:rPr>
          <w:rFonts w:hint="eastAsia"/>
        </w:rPr>
        <w:t>均能达标。</w:t>
      </w:r>
      <w:r w:rsidR="00111C0E" w:rsidRPr="00DA4E54">
        <w:rPr>
          <w:rFonts w:hint="eastAsia"/>
        </w:rPr>
        <w:t>3</w:t>
      </w:r>
      <w:r w:rsidR="00111C0E" w:rsidRPr="00DA4E54">
        <w:rPr>
          <w:rFonts w:hint="eastAsia"/>
        </w:rPr>
        <w:t>家企业在</w:t>
      </w:r>
      <w:r w:rsidR="00D92554" w:rsidRPr="00DA4E54">
        <w:rPr>
          <w:rFonts w:hint="eastAsia"/>
        </w:rPr>
        <w:t>脱硫再生装置</w:t>
      </w:r>
      <w:r w:rsidRPr="00DA4E54">
        <w:rPr>
          <w:rFonts w:hint="eastAsia"/>
        </w:rPr>
        <w:t>环节排放氨</w:t>
      </w:r>
      <w:r w:rsidR="00111C0E" w:rsidRPr="00DA4E54">
        <w:rPr>
          <w:rFonts w:hint="eastAsia"/>
        </w:rPr>
        <w:t>的</w:t>
      </w:r>
      <w:r w:rsidRPr="00DA4E54">
        <w:rPr>
          <w:rFonts w:hint="eastAsia"/>
        </w:rPr>
        <w:t>浓度范围为</w:t>
      </w:r>
      <w:r w:rsidR="00052589" w:rsidRPr="00DA4E54">
        <w:rPr>
          <w:rFonts w:hint="eastAsia"/>
        </w:rPr>
        <w:t>（</w:t>
      </w:r>
      <w:r w:rsidR="00052589" w:rsidRPr="00DA4E54">
        <w:t>0.32</w:t>
      </w:r>
      <w:r w:rsidR="008B7C10" w:rsidRPr="00DA4E54">
        <w:t>~</w:t>
      </w:r>
      <w:r w:rsidR="00052589" w:rsidRPr="00DA4E54">
        <w:t>9.76</w:t>
      </w:r>
      <w:r w:rsidR="00052589" w:rsidRPr="00DA4E54">
        <w:rPr>
          <w:rFonts w:hint="eastAsia"/>
        </w:rPr>
        <w:t>）</w:t>
      </w:r>
      <w:r w:rsidRPr="00DA4E54">
        <w:t>mg/L</w:t>
      </w:r>
      <w:r w:rsidRPr="00DA4E54">
        <w:t>，</w:t>
      </w:r>
      <w:r w:rsidRPr="00DA4E54">
        <w:rPr>
          <w:rFonts w:hint="eastAsia"/>
        </w:rPr>
        <w:t>均值范围为</w:t>
      </w:r>
      <w:r w:rsidR="00052589" w:rsidRPr="00DA4E54">
        <w:rPr>
          <w:rFonts w:hint="eastAsia"/>
        </w:rPr>
        <w:t>（</w:t>
      </w:r>
      <w:r w:rsidR="00052589" w:rsidRPr="00DA4E54">
        <w:t>2.78</w:t>
      </w:r>
      <w:r w:rsidR="008B7C10" w:rsidRPr="00DA4E54">
        <w:t>~</w:t>
      </w:r>
      <w:r w:rsidR="00052589" w:rsidRPr="00DA4E54">
        <w:t>7.87</w:t>
      </w:r>
      <w:r w:rsidR="00052589" w:rsidRPr="00DA4E54">
        <w:rPr>
          <w:rFonts w:hint="eastAsia"/>
        </w:rPr>
        <w:t>）</w:t>
      </w:r>
      <w:r w:rsidRPr="00DA4E54">
        <w:t>mg/m</w:t>
      </w:r>
      <w:r w:rsidRPr="00DA4E54">
        <w:rPr>
          <w:vertAlign w:val="superscript"/>
        </w:rPr>
        <w:t>3</w:t>
      </w:r>
      <w:r w:rsidRPr="00DA4E54">
        <w:t>，</w:t>
      </w:r>
      <w:r w:rsidRPr="00DA4E54">
        <w:rPr>
          <w:rFonts w:hint="eastAsia"/>
        </w:rPr>
        <w:t>执行国家标准特别排放限值</w:t>
      </w:r>
      <w:r w:rsidRPr="00DA4E54">
        <w:rPr>
          <w:rFonts w:hint="eastAsia"/>
        </w:rPr>
        <w:t>1</w:t>
      </w:r>
      <w:r w:rsidRPr="00DA4E54">
        <w:t>0 mg/m</w:t>
      </w:r>
      <w:r w:rsidRPr="00DA4E54">
        <w:rPr>
          <w:vertAlign w:val="superscript"/>
        </w:rPr>
        <w:t>3</w:t>
      </w:r>
      <w:r w:rsidRPr="00DA4E54">
        <w:rPr>
          <w:rFonts w:hint="eastAsia"/>
        </w:rPr>
        <w:t>，</w:t>
      </w:r>
      <w:r w:rsidRPr="00DA4E54">
        <w:t>3</w:t>
      </w:r>
      <w:r w:rsidRPr="00DA4E54">
        <w:t>家企业</w:t>
      </w:r>
      <w:r w:rsidRPr="00DA4E54">
        <w:rPr>
          <w:rFonts w:hint="eastAsia"/>
        </w:rPr>
        <w:t>均能达标</w:t>
      </w:r>
      <w:r w:rsidRPr="00DA4E54">
        <w:t>。</w:t>
      </w:r>
      <w:r w:rsidR="00111C0E" w:rsidRPr="00DA4E54">
        <w:rPr>
          <w:rFonts w:hint="eastAsia"/>
        </w:rPr>
        <w:t>6</w:t>
      </w:r>
      <w:r w:rsidR="00111C0E" w:rsidRPr="00DA4E54">
        <w:rPr>
          <w:rFonts w:hint="eastAsia"/>
        </w:rPr>
        <w:t>家企业在</w:t>
      </w:r>
      <w:r w:rsidRPr="00DA4E54">
        <w:rPr>
          <w:rFonts w:hint="eastAsia"/>
        </w:rPr>
        <w:t>硫铵结晶干燥环节排放氨</w:t>
      </w:r>
      <w:r w:rsidR="00111C0E" w:rsidRPr="00DA4E54">
        <w:rPr>
          <w:rFonts w:hint="eastAsia"/>
        </w:rPr>
        <w:t>的</w:t>
      </w:r>
      <w:r w:rsidRPr="00DA4E54">
        <w:rPr>
          <w:rFonts w:hint="eastAsia"/>
        </w:rPr>
        <w:t>浓度范围为</w:t>
      </w:r>
      <w:r w:rsidR="008B7C10" w:rsidRPr="00DA4E54">
        <w:rPr>
          <w:rFonts w:hint="eastAsia"/>
        </w:rPr>
        <w:t>（</w:t>
      </w:r>
      <w:r w:rsidR="008B7C10" w:rsidRPr="00DA4E54">
        <w:t>0~</w:t>
      </w:r>
      <w:r w:rsidR="006C22D9">
        <w:t>56.8</w:t>
      </w:r>
      <w:r w:rsidR="008B7C10" w:rsidRPr="00DA4E54">
        <w:rPr>
          <w:rFonts w:hint="eastAsia"/>
        </w:rPr>
        <w:t>）</w:t>
      </w:r>
      <w:r w:rsidRPr="00DA4E54">
        <w:t>mg/m</w:t>
      </w:r>
      <w:r w:rsidRPr="00DA4E54">
        <w:rPr>
          <w:vertAlign w:val="superscript"/>
        </w:rPr>
        <w:t>3</w:t>
      </w:r>
      <w:r w:rsidRPr="00DA4E54">
        <w:t>，</w:t>
      </w:r>
      <w:r w:rsidRPr="00DA4E54">
        <w:rPr>
          <w:rFonts w:hint="eastAsia"/>
        </w:rPr>
        <w:t>均值范围为</w:t>
      </w:r>
      <w:r w:rsidR="008B7C10" w:rsidRPr="00DA4E54">
        <w:rPr>
          <w:rFonts w:hint="eastAsia"/>
        </w:rPr>
        <w:lastRenderedPageBreak/>
        <w:t>（</w:t>
      </w:r>
      <w:r w:rsidR="008B7C10" w:rsidRPr="00DA4E54">
        <w:t>1.22~29.73</w:t>
      </w:r>
      <w:r w:rsidR="008B7C10" w:rsidRPr="00DA4E54">
        <w:rPr>
          <w:rFonts w:hint="eastAsia"/>
        </w:rPr>
        <w:t>）</w:t>
      </w:r>
      <w:r w:rsidRPr="00DA4E54">
        <w:t>mg/m</w:t>
      </w:r>
      <w:r w:rsidRPr="00DA4E54">
        <w:rPr>
          <w:vertAlign w:val="superscript"/>
        </w:rPr>
        <w:t>3</w:t>
      </w:r>
      <w:r w:rsidRPr="00DA4E54">
        <w:rPr>
          <w:rFonts w:hint="eastAsia"/>
        </w:rPr>
        <w:t>，</w:t>
      </w:r>
      <w:r w:rsidRPr="00DA4E54">
        <w:rPr>
          <w:rFonts w:hint="eastAsia"/>
        </w:rPr>
        <w:t>9</w:t>
      </w:r>
      <w:r w:rsidRPr="00DA4E54">
        <w:t>0</w:t>
      </w:r>
      <w:r w:rsidRPr="00DA4E54">
        <w:t>分位数范围为</w:t>
      </w:r>
      <w:r w:rsidR="008B7C10" w:rsidRPr="00DA4E54">
        <w:rPr>
          <w:rFonts w:hint="eastAsia"/>
        </w:rPr>
        <w:t>（</w:t>
      </w:r>
      <w:r w:rsidR="006C22D9">
        <w:t>1.95</w:t>
      </w:r>
      <w:r w:rsidR="008B7C10" w:rsidRPr="00DA4E54">
        <w:t>~56.64</w:t>
      </w:r>
      <w:r w:rsidR="008B7C10" w:rsidRPr="00DA4E54">
        <w:rPr>
          <w:rFonts w:hint="eastAsia"/>
        </w:rPr>
        <w:t>）</w:t>
      </w:r>
      <w:r w:rsidRPr="00DA4E54">
        <w:t>mg/m</w:t>
      </w:r>
      <w:r w:rsidRPr="00DA4E54">
        <w:rPr>
          <w:vertAlign w:val="superscript"/>
        </w:rPr>
        <w:t>3</w:t>
      </w:r>
      <w:r w:rsidRPr="00DA4E54">
        <w:rPr>
          <w:rFonts w:hint="eastAsia"/>
        </w:rPr>
        <w:t>，执行国家标准特别排放限值</w:t>
      </w:r>
      <w:r w:rsidRPr="00DA4E54">
        <w:rPr>
          <w:rFonts w:hint="eastAsia"/>
        </w:rPr>
        <w:t>1</w:t>
      </w:r>
      <w:r w:rsidRPr="00DA4E54">
        <w:t>0 mg/m</w:t>
      </w:r>
      <w:r w:rsidRPr="00DA4E54">
        <w:rPr>
          <w:vertAlign w:val="superscript"/>
        </w:rPr>
        <w:t>3</w:t>
      </w:r>
      <w:r w:rsidRPr="00DA4E54">
        <w:rPr>
          <w:rFonts w:hint="eastAsia"/>
        </w:rPr>
        <w:t>，有</w:t>
      </w:r>
      <w:r w:rsidRPr="00DA4E54">
        <w:rPr>
          <w:rFonts w:hint="eastAsia"/>
        </w:rPr>
        <w:t>1</w:t>
      </w:r>
      <w:r w:rsidRPr="00DA4E54">
        <w:t>家企业</w:t>
      </w:r>
      <w:r w:rsidRPr="00DA4E54">
        <w:rPr>
          <w:rFonts w:hint="eastAsia"/>
        </w:rPr>
        <w:t>需要进行升级改造。</w:t>
      </w:r>
    </w:p>
    <w:p w14:paraId="3BD9263F" w14:textId="2ABBEA19" w:rsidR="00035EC8" w:rsidRPr="00DA4E54" w:rsidRDefault="00CA20AA" w:rsidP="0034539F">
      <w:pPr>
        <w:pStyle w:val="afb"/>
        <w:numPr>
          <w:ilvl w:val="0"/>
          <w:numId w:val="82"/>
        </w:numPr>
        <w:ind w:firstLineChars="0"/>
      </w:pPr>
      <w:r w:rsidRPr="00DA4E54">
        <w:rPr>
          <w:rFonts w:hint="eastAsia"/>
        </w:rPr>
        <w:t>考虑到其他省份相关地方标准没有在国家标准的基础上收严，在保证稳定达标的基础上，本标准</w:t>
      </w:r>
      <w:r w:rsidR="006D257E" w:rsidRPr="00DA4E54">
        <w:rPr>
          <w:rFonts w:hint="eastAsia"/>
        </w:rPr>
        <w:t>也</w:t>
      </w:r>
      <w:r w:rsidRPr="00DA4E54">
        <w:rPr>
          <w:rFonts w:hint="eastAsia"/>
        </w:rPr>
        <w:t>参考当前国家标准的特别排放限值，将</w:t>
      </w:r>
      <w:r w:rsidR="006021BC" w:rsidRPr="00DA4E54">
        <w:rPr>
          <w:rFonts w:hint="eastAsia"/>
        </w:rPr>
        <w:t>冷鼓、库区焦油各类贮槽、</w:t>
      </w:r>
      <w:r w:rsidR="00D92554" w:rsidRPr="00DA4E54">
        <w:rPr>
          <w:rFonts w:hint="eastAsia"/>
        </w:rPr>
        <w:t>脱硫再生装置</w:t>
      </w:r>
      <w:r w:rsidR="006021BC" w:rsidRPr="00DA4E54">
        <w:rPr>
          <w:rFonts w:hint="eastAsia"/>
        </w:rPr>
        <w:t>和硫铵结晶干燥</w:t>
      </w:r>
      <w:r w:rsidR="006021BC" w:rsidRPr="00DA4E54">
        <w:t>环节氨</w:t>
      </w:r>
      <w:r w:rsidRPr="00DA4E54">
        <w:rPr>
          <w:rFonts w:hint="eastAsia"/>
        </w:rPr>
        <w:t>的排放浓度限值均</w:t>
      </w:r>
      <w:r w:rsidR="00FA2F47" w:rsidRPr="00DA4E54">
        <w:rPr>
          <w:rFonts w:hint="eastAsia"/>
        </w:rPr>
        <w:t>设定为</w:t>
      </w:r>
      <w:r w:rsidR="00FA2F47" w:rsidRPr="00DA4E54">
        <w:t>10 mg/m</w:t>
      </w:r>
      <w:r w:rsidR="00FA2F47" w:rsidRPr="00DA4E54">
        <w:rPr>
          <w:vertAlign w:val="superscript"/>
        </w:rPr>
        <w:t>3</w:t>
      </w:r>
      <w:r w:rsidR="00FA2F47" w:rsidRPr="00DA4E54">
        <w:rPr>
          <w:rFonts w:hint="eastAsia"/>
        </w:rPr>
        <w:t>。</w:t>
      </w:r>
    </w:p>
    <w:p w14:paraId="2ECE4FD3" w14:textId="0BCDE1A6" w:rsidR="00035EC8" w:rsidRPr="00DA4E54" w:rsidRDefault="00035EC8" w:rsidP="00843458">
      <w:pPr>
        <w:pStyle w:val="aff2"/>
      </w:pPr>
      <w:r w:rsidRPr="00DA4E54">
        <w:rPr>
          <w:rFonts w:hint="eastAsia"/>
        </w:rPr>
        <w:t>表</w:t>
      </w:r>
      <w:r w:rsidRPr="00DA4E54">
        <w:t>5-4</w:t>
      </w:r>
      <w:r w:rsidR="00792FDA" w:rsidRPr="00DA4E54">
        <w:t>9</w:t>
      </w:r>
      <w:r w:rsidR="003633C3" w:rsidRPr="00DA4E54">
        <w:t xml:space="preserve"> </w:t>
      </w:r>
      <w:r w:rsidRPr="00DA4E54">
        <w:rPr>
          <w:rFonts w:hint="eastAsia"/>
        </w:rPr>
        <w:t>冷鼓、库区焦油各类贮槽、</w:t>
      </w:r>
      <w:r w:rsidR="00D92554" w:rsidRPr="00DA4E54">
        <w:rPr>
          <w:rFonts w:hint="eastAsia"/>
        </w:rPr>
        <w:t>脱硫再生装置</w:t>
      </w:r>
      <w:r w:rsidRPr="00DA4E54">
        <w:rPr>
          <w:rFonts w:hint="eastAsia"/>
        </w:rPr>
        <w:t>和硫铵结晶干燥</w:t>
      </w:r>
      <w:r w:rsidR="003144D0" w:rsidRPr="00DA4E54">
        <w:rPr>
          <w:rFonts w:hint="eastAsia"/>
        </w:rPr>
        <w:t>环节</w:t>
      </w:r>
      <w:r w:rsidRPr="00DA4E54">
        <w:rPr>
          <w:rFonts w:hint="eastAsia"/>
        </w:rPr>
        <w:t>氨排放浓度（</w:t>
      </w:r>
      <w:r w:rsidRPr="00DA4E54">
        <w:t>mg/m</w:t>
      </w:r>
      <w:r w:rsidRPr="00DA4E54">
        <w:rPr>
          <w:vertAlign w:val="superscript"/>
        </w:rPr>
        <w:t>3</w:t>
      </w:r>
      <w:r w:rsidRPr="00DA4E54">
        <w:rPr>
          <w:rFonts w:hint="eastAsia"/>
        </w:rPr>
        <w:t>）及达标情况</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637"/>
        <w:gridCol w:w="639"/>
        <w:gridCol w:w="639"/>
        <w:gridCol w:w="639"/>
        <w:gridCol w:w="639"/>
        <w:gridCol w:w="639"/>
        <w:gridCol w:w="639"/>
        <w:gridCol w:w="639"/>
        <w:gridCol w:w="768"/>
        <w:gridCol w:w="509"/>
        <w:gridCol w:w="639"/>
        <w:gridCol w:w="634"/>
      </w:tblGrid>
      <w:tr w:rsidR="008857F3" w:rsidRPr="00DA4E54" w14:paraId="6781F2BB" w14:textId="77777777" w:rsidTr="004F4E60">
        <w:trPr>
          <w:trHeight w:val="1030"/>
        </w:trPr>
        <w:tc>
          <w:tcPr>
            <w:tcW w:w="384" w:type="pct"/>
            <w:shd w:val="clear" w:color="auto" w:fill="auto"/>
            <w:vAlign w:val="center"/>
            <w:hideMark/>
          </w:tcPr>
          <w:p w14:paraId="15446762" w14:textId="77777777" w:rsidR="008857F3" w:rsidRPr="00DA4E54" w:rsidRDefault="008857F3" w:rsidP="00093AB5">
            <w:pPr>
              <w:pStyle w:val="aff"/>
              <w:rPr>
                <w:b/>
              </w:rPr>
            </w:pPr>
            <w:r w:rsidRPr="00DA4E54">
              <w:rPr>
                <w:rFonts w:hint="eastAsia"/>
                <w:b/>
              </w:rPr>
              <w:t>污染物排放环节</w:t>
            </w:r>
          </w:p>
        </w:tc>
        <w:tc>
          <w:tcPr>
            <w:tcW w:w="384" w:type="pct"/>
            <w:shd w:val="clear" w:color="auto" w:fill="auto"/>
            <w:vAlign w:val="center"/>
            <w:hideMark/>
          </w:tcPr>
          <w:p w14:paraId="7C3EC6E1" w14:textId="77777777" w:rsidR="008857F3" w:rsidRPr="00DA4E54" w:rsidRDefault="008857F3" w:rsidP="00093AB5">
            <w:pPr>
              <w:pStyle w:val="aff"/>
              <w:rPr>
                <w:b/>
              </w:rPr>
            </w:pPr>
            <w:r w:rsidRPr="00DA4E54">
              <w:rPr>
                <w:rFonts w:hint="eastAsia"/>
                <w:b/>
              </w:rPr>
              <w:t>编号</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72C7960" w14:textId="16F1308A" w:rsidR="008857F3" w:rsidRPr="00DA4E54" w:rsidRDefault="008857F3" w:rsidP="00093AB5">
            <w:pPr>
              <w:pStyle w:val="aff"/>
              <w:rPr>
                <w:b/>
              </w:rPr>
            </w:pPr>
            <w:r>
              <w:rPr>
                <w:rFonts w:hint="eastAsia"/>
                <w:color w:val="000000"/>
                <w:sz w:val="16"/>
                <w:szCs w:val="16"/>
              </w:rPr>
              <w:t>样本量</w:t>
            </w:r>
          </w:p>
        </w:tc>
        <w:tc>
          <w:tcPr>
            <w:tcW w:w="385" w:type="pct"/>
            <w:shd w:val="clear" w:color="auto" w:fill="auto"/>
            <w:vAlign w:val="center"/>
            <w:hideMark/>
          </w:tcPr>
          <w:p w14:paraId="0F60B35B" w14:textId="5F46B8CD" w:rsidR="008857F3" w:rsidRPr="00DA4E54" w:rsidRDefault="008857F3" w:rsidP="00093AB5">
            <w:pPr>
              <w:pStyle w:val="aff"/>
              <w:rPr>
                <w:b/>
              </w:rPr>
            </w:pPr>
            <w:r w:rsidRPr="00DA4E54">
              <w:rPr>
                <w:rFonts w:hint="eastAsia"/>
                <w:b/>
              </w:rPr>
              <w:t>时间</w:t>
            </w:r>
          </w:p>
        </w:tc>
        <w:tc>
          <w:tcPr>
            <w:tcW w:w="385" w:type="pct"/>
            <w:shd w:val="clear" w:color="auto" w:fill="auto"/>
            <w:vAlign w:val="center"/>
            <w:hideMark/>
          </w:tcPr>
          <w:p w14:paraId="0BCD693A" w14:textId="77777777" w:rsidR="008857F3" w:rsidRPr="00DA4E54" w:rsidRDefault="008857F3" w:rsidP="00093AB5">
            <w:pPr>
              <w:pStyle w:val="aff"/>
              <w:rPr>
                <w:b/>
              </w:rPr>
            </w:pPr>
            <w:r w:rsidRPr="00DA4E54">
              <w:rPr>
                <w:rFonts w:hint="eastAsia"/>
                <w:b/>
              </w:rPr>
              <w:t>范围</w:t>
            </w:r>
          </w:p>
        </w:tc>
        <w:tc>
          <w:tcPr>
            <w:tcW w:w="385" w:type="pct"/>
            <w:shd w:val="clear" w:color="auto" w:fill="auto"/>
            <w:vAlign w:val="center"/>
            <w:hideMark/>
          </w:tcPr>
          <w:p w14:paraId="624A8E44" w14:textId="77777777" w:rsidR="008857F3" w:rsidRPr="00DA4E54" w:rsidRDefault="008857F3" w:rsidP="00093AB5">
            <w:pPr>
              <w:pStyle w:val="aff"/>
              <w:rPr>
                <w:b/>
              </w:rPr>
            </w:pPr>
            <w:r w:rsidRPr="00DA4E54">
              <w:rPr>
                <w:rFonts w:hint="eastAsia"/>
                <w:b/>
              </w:rPr>
              <w:t>均值</w:t>
            </w:r>
          </w:p>
        </w:tc>
        <w:tc>
          <w:tcPr>
            <w:tcW w:w="385" w:type="pct"/>
            <w:shd w:val="clear" w:color="auto" w:fill="auto"/>
            <w:vAlign w:val="center"/>
            <w:hideMark/>
          </w:tcPr>
          <w:p w14:paraId="6140A962" w14:textId="77777777" w:rsidR="008857F3" w:rsidRPr="00DA4E54" w:rsidRDefault="008857F3" w:rsidP="00093AB5">
            <w:pPr>
              <w:pStyle w:val="aff"/>
              <w:rPr>
                <w:b/>
              </w:rPr>
            </w:pPr>
            <w:r w:rsidRPr="00DA4E54">
              <w:rPr>
                <w:rFonts w:hint="eastAsia"/>
                <w:b/>
              </w:rPr>
              <w:t>90</w:t>
            </w:r>
            <w:r w:rsidRPr="00DA4E54">
              <w:rPr>
                <w:rFonts w:hint="eastAsia"/>
                <w:b/>
              </w:rPr>
              <w:t>分位数</w:t>
            </w:r>
          </w:p>
        </w:tc>
        <w:tc>
          <w:tcPr>
            <w:tcW w:w="385" w:type="pct"/>
            <w:shd w:val="clear" w:color="auto" w:fill="auto"/>
            <w:vAlign w:val="center"/>
            <w:hideMark/>
          </w:tcPr>
          <w:p w14:paraId="08AEF6E9" w14:textId="593711AE" w:rsidR="008857F3" w:rsidRPr="00DA4E54" w:rsidRDefault="008857F3" w:rsidP="00093AB5">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85" w:type="pct"/>
            <w:shd w:val="clear" w:color="auto" w:fill="auto"/>
            <w:vAlign w:val="center"/>
            <w:hideMark/>
          </w:tcPr>
          <w:p w14:paraId="3B43081C" w14:textId="24241FA3" w:rsidR="008857F3" w:rsidRPr="00DA4E54" w:rsidRDefault="008857F3" w:rsidP="00093AB5">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463" w:type="pct"/>
            <w:shd w:val="clear" w:color="auto" w:fill="auto"/>
            <w:vAlign w:val="center"/>
            <w:hideMark/>
          </w:tcPr>
          <w:p w14:paraId="159AEE3F" w14:textId="665BD748" w:rsidR="008857F3" w:rsidRPr="00DA4E54" w:rsidRDefault="008857F3" w:rsidP="00093AB5">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07" w:type="pct"/>
            <w:shd w:val="clear" w:color="auto" w:fill="auto"/>
            <w:vAlign w:val="center"/>
            <w:hideMark/>
          </w:tcPr>
          <w:p w14:paraId="73B292B8" w14:textId="77777777" w:rsidR="008857F3" w:rsidRPr="00DA4E54" w:rsidRDefault="008857F3" w:rsidP="00093AB5">
            <w:pPr>
              <w:pStyle w:val="aff"/>
              <w:rPr>
                <w:b/>
              </w:rPr>
            </w:pPr>
            <w:r w:rsidRPr="00DA4E54">
              <w:rPr>
                <w:rFonts w:hint="eastAsia"/>
                <w:b/>
              </w:rPr>
              <w:t>本标准拟定限值</w:t>
            </w:r>
          </w:p>
        </w:tc>
        <w:tc>
          <w:tcPr>
            <w:tcW w:w="385" w:type="pct"/>
            <w:shd w:val="clear" w:color="auto" w:fill="auto"/>
            <w:vAlign w:val="center"/>
            <w:hideMark/>
          </w:tcPr>
          <w:p w14:paraId="24B380A6" w14:textId="77777777" w:rsidR="008857F3" w:rsidRPr="00DA4E54" w:rsidRDefault="008857F3" w:rsidP="00093AB5">
            <w:pPr>
              <w:pStyle w:val="aff"/>
              <w:rPr>
                <w:b/>
              </w:rPr>
            </w:pPr>
            <w:r w:rsidRPr="00DA4E54">
              <w:rPr>
                <w:rFonts w:hint="eastAsia"/>
                <w:b/>
              </w:rPr>
              <w:t>执行本标准是否达标</w:t>
            </w:r>
          </w:p>
        </w:tc>
        <w:tc>
          <w:tcPr>
            <w:tcW w:w="381" w:type="pct"/>
            <w:shd w:val="clear" w:color="auto" w:fill="auto"/>
            <w:vAlign w:val="center"/>
            <w:hideMark/>
          </w:tcPr>
          <w:p w14:paraId="155B380C" w14:textId="77777777" w:rsidR="008857F3" w:rsidRPr="00DA4E54" w:rsidRDefault="008857F3" w:rsidP="00093AB5">
            <w:pPr>
              <w:pStyle w:val="aff"/>
              <w:rPr>
                <w:b/>
              </w:rPr>
            </w:pPr>
            <w:r w:rsidRPr="00DA4E54">
              <w:rPr>
                <w:b/>
              </w:rPr>
              <w:t>执行本标准需要升级改造的企业数</w:t>
            </w:r>
          </w:p>
        </w:tc>
      </w:tr>
      <w:tr w:rsidR="008857F3" w:rsidRPr="00DA4E54" w14:paraId="110FE826" w14:textId="77777777" w:rsidTr="004F4E60">
        <w:trPr>
          <w:trHeight w:val="799"/>
        </w:trPr>
        <w:tc>
          <w:tcPr>
            <w:tcW w:w="384" w:type="pct"/>
            <w:vMerge w:val="restart"/>
            <w:shd w:val="clear" w:color="auto" w:fill="auto"/>
            <w:vAlign w:val="center"/>
          </w:tcPr>
          <w:p w14:paraId="3A6696CA" w14:textId="4269F750" w:rsidR="008857F3" w:rsidRPr="00DA4E54" w:rsidRDefault="008857F3" w:rsidP="00093AB5">
            <w:pPr>
              <w:pStyle w:val="aff"/>
              <w:rPr>
                <w:b/>
              </w:rPr>
            </w:pPr>
            <w:r w:rsidRPr="00DA4E54">
              <w:rPr>
                <w:rFonts w:hint="eastAsia"/>
                <w:szCs w:val="18"/>
              </w:rPr>
              <w:t>冷鼓、库区焦油各类贮槽</w:t>
            </w:r>
          </w:p>
        </w:tc>
        <w:tc>
          <w:tcPr>
            <w:tcW w:w="384" w:type="pct"/>
            <w:shd w:val="clear" w:color="auto" w:fill="auto"/>
            <w:vAlign w:val="center"/>
          </w:tcPr>
          <w:p w14:paraId="0CB3A312" w14:textId="764196EB" w:rsidR="008857F3" w:rsidRPr="006C22D9" w:rsidRDefault="008857F3" w:rsidP="00093AB5">
            <w:pPr>
              <w:pStyle w:val="aff"/>
              <w:rPr>
                <w:b/>
              </w:rPr>
            </w:pPr>
            <w:r w:rsidRPr="006C22D9">
              <w:rPr>
                <w:rFonts w:hint="eastAsia"/>
                <w:szCs w:val="18"/>
              </w:rPr>
              <w:t>企业</w:t>
            </w:r>
            <w:r w:rsidRPr="006C22D9">
              <w:rPr>
                <w:rFonts w:cs="Times New Roman"/>
                <w:szCs w:val="18"/>
              </w:rPr>
              <w:t>2</w:t>
            </w:r>
          </w:p>
        </w:tc>
        <w:tc>
          <w:tcPr>
            <w:tcW w:w="385" w:type="pct"/>
            <w:tcBorders>
              <w:top w:val="nil"/>
              <w:left w:val="single" w:sz="4" w:space="0" w:color="auto"/>
              <w:bottom w:val="single" w:sz="4" w:space="0" w:color="auto"/>
              <w:right w:val="single" w:sz="4" w:space="0" w:color="auto"/>
            </w:tcBorders>
            <w:shd w:val="clear" w:color="auto" w:fill="auto"/>
            <w:vAlign w:val="center"/>
          </w:tcPr>
          <w:p w14:paraId="692A39B5" w14:textId="3DDFD43B" w:rsidR="008857F3" w:rsidRPr="006C22D9" w:rsidRDefault="008857F3" w:rsidP="00093AB5">
            <w:pPr>
              <w:pStyle w:val="aff"/>
              <w:rPr>
                <w:rFonts w:eastAsia="等线" w:cs="Times New Roman"/>
                <w:szCs w:val="18"/>
              </w:rPr>
            </w:pPr>
            <w:r w:rsidRPr="004F4E60">
              <w:rPr>
                <w:rFonts w:eastAsia="等线" w:cs="Times New Roman"/>
                <w:szCs w:val="18"/>
              </w:rPr>
              <w:t>10</w:t>
            </w:r>
          </w:p>
        </w:tc>
        <w:tc>
          <w:tcPr>
            <w:tcW w:w="385" w:type="pct"/>
            <w:shd w:val="clear" w:color="auto" w:fill="auto"/>
            <w:vAlign w:val="center"/>
          </w:tcPr>
          <w:p w14:paraId="6283B24B" w14:textId="0DF911A0" w:rsidR="008857F3" w:rsidRPr="006C22D9" w:rsidRDefault="008857F3" w:rsidP="00093AB5">
            <w:pPr>
              <w:pStyle w:val="aff"/>
              <w:rPr>
                <w:b/>
              </w:rPr>
            </w:pPr>
            <w:r w:rsidRPr="006C22D9">
              <w:rPr>
                <w:rFonts w:eastAsia="等线" w:cs="Times New Roman"/>
                <w:szCs w:val="18"/>
              </w:rPr>
              <w:t>2018.3.30~2020.10.26</w:t>
            </w:r>
          </w:p>
        </w:tc>
        <w:tc>
          <w:tcPr>
            <w:tcW w:w="385" w:type="pct"/>
            <w:shd w:val="clear" w:color="auto" w:fill="auto"/>
            <w:vAlign w:val="center"/>
          </w:tcPr>
          <w:p w14:paraId="715BCF65" w14:textId="2725EFE2" w:rsidR="008857F3" w:rsidRPr="006C22D9" w:rsidRDefault="008857F3" w:rsidP="00093AB5">
            <w:pPr>
              <w:pStyle w:val="aff"/>
              <w:rPr>
                <w:b/>
              </w:rPr>
            </w:pPr>
            <w:r w:rsidRPr="006C22D9">
              <w:rPr>
                <w:rFonts w:eastAsia="等线" w:cs="Times New Roman"/>
                <w:szCs w:val="18"/>
              </w:rPr>
              <w:t>1.75~</w:t>
            </w:r>
            <w:r w:rsidRPr="004F4E60">
              <w:rPr>
                <w:rFonts w:eastAsia="等线" w:cs="Times New Roman"/>
                <w:b/>
                <w:szCs w:val="18"/>
              </w:rPr>
              <w:t>9.4</w:t>
            </w:r>
          </w:p>
        </w:tc>
        <w:tc>
          <w:tcPr>
            <w:tcW w:w="385" w:type="pct"/>
            <w:shd w:val="clear" w:color="auto" w:fill="auto"/>
            <w:vAlign w:val="center"/>
          </w:tcPr>
          <w:p w14:paraId="6A3041F6" w14:textId="51D26A91" w:rsidR="008857F3" w:rsidRPr="006C22D9" w:rsidRDefault="008857F3" w:rsidP="00093AB5">
            <w:pPr>
              <w:pStyle w:val="aff"/>
              <w:rPr>
                <w:b/>
              </w:rPr>
            </w:pPr>
            <w:r w:rsidRPr="006C22D9">
              <w:rPr>
                <w:rFonts w:eastAsia="等线" w:cs="Times New Roman"/>
                <w:szCs w:val="18"/>
              </w:rPr>
              <w:t>6.79</w:t>
            </w:r>
          </w:p>
        </w:tc>
        <w:tc>
          <w:tcPr>
            <w:tcW w:w="385" w:type="pct"/>
            <w:shd w:val="clear" w:color="auto" w:fill="auto"/>
            <w:vAlign w:val="center"/>
          </w:tcPr>
          <w:p w14:paraId="585F6656" w14:textId="104F24E7" w:rsidR="008857F3" w:rsidRPr="006C22D9" w:rsidRDefault="008857F3" w:rsidP="00093AB5">
            <w:pPr>
              <w:pStyle w:val="aff"/>
              <w:rPr>
                <w:b/>
              </w:rPr>
            </w:pPr>
            <w:r w:rsidRPr="006C22D9">
              <w:rPr>
                <w:rFonts w:eastAsia="等线" w:cs="Times New Roman"/>
                <w:b/>
                <w:bCs/>
                <w:szCs w:val="18"/>
              </w:rPr>
              <w:t>9.31</w:t>
            </w:r>
          </w:p>
        </w:tc>
        <w:tc>
          <w:tcPr>
            <w:tcW w:w="385" w:type="pct"/>
            <w:shd w:val="clear" w:color="auto" w:fill="auto"/>
            <w:vAlign w:val="center"/>
          </w:tcPr>
          <w:p w14:paraId="5EE5E7A1" w14:textId="47477ECB" w:rsidR="008857F3" w:rsidRPr="006C22D9" w:rsidRDefault="008857F3" w:rsidP="00093AB5">
            <w:pPr>
              <w:pStyle w:val="aff"/>
              <w:rPr>
                <w:b/>
              </w:rPr>
            </w:pPr>
            <w:r w:rsidRPr="006C22D9">
              <w:rPr>
                <w:rFonts w:eastAsia="等线" w:cs="Times New Roman"/>
                <w:szCs w:val="18"/>
              </w:rPr>
              <w:t>30</w:t>
            </w:r>
          </w:p>
        </w:tc>
        <w:tc>
          <w:tcPr>
            <w:tcW w:w="385" w:type="pct"/>
            <w:shd w:val="clear" w:color="auto" w:fill="auto"/>
            <w:vAlign w:val="center"/>
          </w:tcPr>
          <w:p w14:paraId="34F3E507" w14:textId="1CD81986" w:rsidR="008857F3" w:rsidRPr="00DA4E54" w:rsidRDefault="008857F3" w:rsidP="00093AB5">
            <w:pPr>
              <w:pStyle w:val="aff"/>
              <w:rPr>
                <w:b/>
              </w:rPr>
            </w:pPr>
            <w:r w:rsidRPr="00DA4E54">
              <w:rPr>
                <w:rFonts w:eastAsia="等线" w:cs="Times New Roman"/>
                <w:szCs w:val="18"/>
              </w:rPr>
              <w:t>10</w:t>
            </w:r>
          </w:p>
        </w:tc>
        <w:tc>
          <w:tcPr>
            <w:tcW w:w="463" w:type="pct"/>
            <w:shd w:val="clear" w:color="auto" w:fill="auto"/>
            <w:vAlign w:val="center"/>
          </w:tcPr>
          <w:p w14:paraId="0BA619B5" w14:textId="2957F31C" w:rsidR="008857F3" w:rsidRPr="00DA4E54" w:rsidRDefault="008857F3" w:rsidP="00093AB5">
            <w:pPr>
              <w:pStyle w:val="aff"/>
              <w:rPr>
                <w:b/>
              </w:rPr>
            </w:pPr>
            <w:r w:rsidRPr="00DA4E54">
              <w:rPr>
                <w:rFonts w:eastAsia="等线" w:cs="Times New Roman"/>
                <w:szCs w:val="18"/>
              </w:rPr>
              <w:t>10</w:t>
            </w:r>
          </w:p>
        </w:tc>
        <w:tc>
          <w:tcPr>
            <w:tcW w:w="307" w:type="pct"/>
            <w:shd w:val="clear" w:color="auto" w:fill="auto"/>
            <w:vAlign w:val="center"/>
          </w:tcPr>
          <w:p w14:paraId="7E34F843" w14:textId="2E165350" w:rsidR="008857F3" w:rsidRPr="006C22D9" w:rsidRDefault="008857F3" w:rsidP="00093AB5">
            <w:pPr>
              <w:pStyle w:val="aff"/>
              <w:rPr>
                <w:b/>
              </w:rPr>
            </w:pPr>
            <w:r w:rsidRPr="004F4E60">
              <w:rPr>
                <w:rFonts w:eastAsia="等线" w:cs="Times New Roman"/>
                <w:b/>
                <w:szCs w:val="18"/>
              </w:rPr>
              <w:t>10</w:t>
            </w:r>
          </w:p>
        </w:tc>
        <w:tc>
          <w:tcPr>
            <w:tcW w:w="385" w:type="pct"/>
            <w:shd w:val="clear" w:color="auto" w:fill="auto"/>
            <w:vAlign w:val="center"/>
          </w:tcPr>
          <w:p w14:paraId="5125156E" w14:textId="2986EB3F" w:rsidR="008857F3" w:rsidRPr="00DA4E54" w:rsidRDefault="008857F3" w:rsidP="00093AB5">
            <w:pPr>
              <w:pStyle w:val="aff"/>
              <w:rPr>
                <w:b/>
              </w:rPr>
            </w:pPr>
            <w:r w:rsidRPr="00DA4E54">
              <w:rPr>
                <w:b/>
              </w:rPr>
              <w:t>是</w:t>
            </w:r>
          </w:p>
        </w:tc>
        <w:tc>
          <w:tcPr>
            <w:tcW w:w="381" w:type="pct"/>
            <w:vMerge w:val="restart"/>
            <w:shd w:val="clear" w:color="auto" w:fill="auto"/>
            <w:vAlign w:val="center"/>
          </w:tcPr>
          <w:p w14:paraId="16B3F6CE" w14:textId="37FB98CB" w:rsidR="008857F3" w:rsidRPr="00DA4E54" w:rsidRDefault="008857F3" w:rsidP="00093AB5">
            <w:pPr>
              <w:pStyle w:val="aff"/>
              <w:rPr>
                <w:b/>
              </w:rPr>
            </w:pPr>
            <w:r w:rsidRPr="00DA4E54">
              <w:rPr>
                <w:rFonts w:eastAsia="等线" w:cs="Times New Roman"/>
                <w:b/>
                <w:bCs/>
                <w:szCs w:val="16"/>
              </w:rPr>
              <w:t>0</w:t>
            </w:r>
          </w:p>
        </w:tc>
      </w:tr>
      <w:tr w:rsidR="008857F3" w:rsidRPr="00DA4E54" w14:paraId="2DA319BF" w14:textId="77777777" w:rsidTr="004F4E60">
        <w:trPr>
          <w:trHeight w:val="554"/>
        </w:trPr>
        <w:tc>
          <w:tcPr>
            <w:tcW w:w="384" w:type="pct"/>
            <w:vMerge/>
            <w:vAlign w:val="center"/>
          </w:tcPr>
          <w:p w14:paraId="613D13A0" w14:textId="77777777" w:rsidR="008857F3" w:rsidRPr="00DA4E54" w:rsidRDefault="008857F3" w:rsidP="00093AB5">
            <w:pPr>
              <w:pStyle w:val="aff"/>
              <w:rPr>
                <w:b/>
              </w:rPr>
            </w:pPr>
          </w:p>
        </w:tc>
        <w:tc>
          <w:tcPr>
            <w:tcW w:w="384" w:type="pct"/>
            <w:shd w:val="clear" w:color="auto" w:fill="auto"/>
            <w:vAlign w:val="center"/>
          </w:tcPr>
          <w:p w14:paraId="7F26DB7B" w14:textId="4A217378" w:rsidR="008857F3" w:rsidRPr="006C22D9" w:rsidRDefault="008857F3" w:rsidP="00093AB5">
            <w:pPr>
              <w:pStyle w:val="aff"/>
              <w:rPr>
                <w:b/>
              </w:rPr>
            </w:pPr>
            <w:r w:rsidRPr="006C22D9">
              <w:rPr>
                <w:rFonts w:hint="eastAsia"/>
                <w:szCs w:val="18"/>
              </w:rPr>
              <w:t>企业</w:t>
            </w:r>
            <w:r w:rsidRPr="006C22D9">
              <w:rPr>
                <w:rFonts w:cs="Times New Roman"/>
                <w:szCs w:val="18"/>
              </w:rPr>
              <w:t>7</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30A6632E" w14:textId="4EDDBAD1" w:rsidR="008857F3" w:rsidRPr="006C22D9" w:rsidRDefault="008857F3" w:rsidP="00093AB5">
            <w:pPr>
              <w:pStyle w:val="aff"/>
              <w:rPr>
                <w:rFonts w:eastAsia="等线" w:cs="Times New Roman"/>
                <w:szCs w:val="18"/>
              </w:rPr>
            </w:pPr>
            <w:r w:rsidRPr="004F4E60">
              <w:rPr>
                <w:rFonts w:eastAsia="等线" w:cs="Times New Roman"/>
                <w:szCs w:val="18"/>
              </w:rPr>
              <w:t>1</w:t>
            </w:r>
          </w:p>
        </w:tc>
        <w:tc>
          <w:tcPr>
            <w:tcW w:w="385" w:type="pct"/>
            <w:shd w:val="clear" w:color="auto" w:fill="auto"/>
            <w:vAlign w:val="center"/>
          </w:tcPr>
          <w:p w14:paraId="10BEEF47" w14:textId="13F4C7EC" w:rsidR="008857F3" w:rsidRPr="006C22D9" w:rsidRDefault="008857F3" w:rsidP="00093AB5">
            <w:pPr>
              <w:pStyle w:val="aff"/>
              <w:rPr>
                <w:b/>
              </w:rPr>
            </w:pPr>
            <w:r w:rsidRPr="006C22D9">
              <w:rPr>
                <w:rFonts w:eastAsia="等线" w:cs="Times New Roman"/>
                <w:szCs w:val="18"/>
              </w:rPr>
              <w:t>2020.11</w:t>
            </w:r>
          </w:p>
        </w:tc>
        <w:tc>
          <w:tcPr>
            <w:tcW w:w="385" w:type="pct"/>
            <w:shd w:val="clear" w:color="auto" w:fill="auto"/>
            <w:vAlign w:val="center"/>
          </w:tcPr>
          <w:p w14:paraId="07EE385C" w14:textId="3DA00E69" w:rsidR="008857F3" w:rsidRPr="006C22D9" w:rsidRDefault="008857F3" w:rsidP="00093AB5">
            <w:pPr>
              <w:pStyle w:val="aff"/>
              <w:rPr>
                <w:b/>
              </w:rPr>
            </w:pPr>
            <w:r w:rsidRPr="006C22D9">
              <w:rPr>
                <w:rFonts w:eastAsia="等线" w:cs="Times New Roman"/>
                <w:szCs w:val="18"/>
              </w:rPr>
              <w:t>2.21</w:t>
            </w:r>
          </w:p>
        </w:tc>
        <w:tc>
          <w:tcPr>
            <w:tcW w:w="385" w:type="pct"/>
            <w:shd w:val="clear" w:color="auto" w:fill="auto"/>
            <w:vAlign w:val="center"/>
          </w:tcPr>
          <w:p w14:paraId="58F4D26C" w14:textId="757072E3" w:rsidR="008857F3" w:rsidRPr="006C22D9" w:rsidRDefault="008857F3" w:rsidP="00093AB5">
            <w:pPr>
              <w:pStyle w:val="aff"/>
              <w:rPr>
                <w:b/>
              </w:rPr>
            </w:pPr>
            <w:r w:rsidRPr="006C22D9">
              <w:rPr>
                <w:rFonts w:eastAsia="等线" w:cs="Times New Roman"/>
                <w:szCs w:val="18"/>
              </w:rPr>
              <w:t>/</w:t>
            </w:r>
          </w:p>
        </w:tc>
        <w:tc>
          <w:tcPr>
            <w:tcW w:w="385" w:type="pct"/>
            <w:shd w:val="clear" w:color="auto" w:fill="auto"/>
            <w:vAlign w:val="center"/>
          </w:tcPr>
          <w:p w14:paraId="4339717F" w14:textId="75F45ABC" w:rsidR="008857F3" w:rsidRPr="006C22D9" w:rsidRDefault="008857F3" w:rsidP="00093AB5">
            <w:pPr>
              <w:pStyle w:val="aff"/>
              <w:rPr>
                <w:b/>
              </w:rPr>
            </w:pPr>
            <w:r w:rsidRPr="006C22D9">
              <w:rPr>
                <w:rFonts w:eastAsia="等线" w:cs="Times New Roman"/>
                <w:b/>
                <w:bCs/>
                <w:szCs w:val="18"/>
              </w:rPr>
              <w:t>/</w:t>
            </w:r>
          </w:p>
        </w:tc>
        <w:tc>
          <w:tcPr>
            <w:tcW w:w="385" w:type="pct"/>
            <w:shd w:val="clear" w:color="auto" w:fill="auto"/>
            <w:vAlign w:val="center"/>
          </w:tcPr>
          <w:p w14:paraId="0DC3DD12" w14:textId="5CC5FFAC" w:rsidR="008857F3" w:rsidRPr="006C22D9" w:rsidRDefault="008857F3" w:rsidP="00093AB5">
            <w:pPr>
              <w:pStyle w:val="aff"/>
              <w:rPr>
                <w:b/>
              </w:rPr>
            </w:pPr>
            <w:r w:rsidRPr="006C22D9">
              <w:rPr>
                <w:rFonts w:eastAsia="等线" w:cs="Times New Roman"/>
                <w:szCs w:val="18"/>
              </w:rPr>
              <w:t>30</w:t>
            </w:r>
          </w:p>
        </w:tc>
        <w:tc>
          <w:tcPr>
            <w:tcW w:w="385" w:type="pct"/>
            <w:shd w:val="clear" w:color="auto" w:fill="auto"/>
            <w:vAlign w:val="center"/>
          </w:tcPr>
          <w:p w14:paraId="2E04BD67" w14:textId="32EE420D" w:rsidR="008857F3" w:rsidRPr="00DA4E54" w:rsidRDefault="008857F3" w:rsidP="00093AB5">
            <w:pPr>
              <w:pStyle w:val="aff"/>
              <w:rPr>
                <w:b/>
              </w:rPr>
            </w:pPr>
            <w:r w:rsidRPr="00DA4E54">
              <w:rPr>
                <w:rFonts w:eastAsia="等线" w:cs="Times New Roman"/>
                <w:szCs w:val="18"/>
              </w:rPr>
              <w:t>10</w:t>
            </w:r>
          </w:p>
        </w:tc>
        <w:tc>
          <w:tcPr>
            <w:tcW w:w="463" w:type="pct"/>
            <w:shd w:val="clear" w:color="auto" w:fill="auto"/>
            <w:vAlign w:val="center"/>
          </w:tcPr>
          <w:p w14:paraId="06E2E54C" w14:textId="7968BB05" w:rsidR="008857F3" w:rsidRPr="00DA4E54" w:rsidRDefault="008857F3" w:rsidP="00093AB5">
            <w:pPr>
              <w:pStyle w:val="aff"/>
              <w:rPr>
                <w:b/>
              </w:rPr>
            </w:pPr>
            <w:r w:rsidRPr="00DA4E54">
              <w:rPr>
                <w:rFonts w:eastAsia="等线" w:cs="Times New Roman"/>
                <w:szCs w:val="18"/>
              </w:rPr>
              <w:t>10</w:t>
            </w:r>
          </w:p>
        </w:tc>
        <w:tc>
          <w:tcPr>
            <w:tcW w:w="307" w:type="pct"/>
            <w:shd w:val="clear" w:color="auto" w:fill="auto"/>
            <w:vAlign w:val="center"/>
          </w:tcPr>
          <w:p w14:paraId="49835606" w14:textId="41DBA7E7" w:rsidR="008857F3" w:rsidRPr="006C22D9" w:rsidRDefault="008857F3" w:rsidP="00093AB5">
            <w:pPr>
              <w:pStyle w:val="aff"/>
              <w:rPr>
                <w:b/>
              </w:rPr>
            </w:pPr>
            <w:r w:rsidRPr="004F4E60">
              <w:rPr>
                <w:rFonts w:eastAsia="等线" w:cs="Times New Roman"/>
                <w:b/>
                <w:szCs w:val="18"/>
              </w:rPr>
              <w:t>10</w:t>
            </w:r>
          </w:p>
        </w:tc>
        <w:tc>
          <w:tcPr>
            <w:tcW w:w="385" w:type="pct"/>
            <w:shd w:val="clear" w:color="auto" w:fill="auto"/>
            <w:vAlign w:val="center"/>
          </w:tcPr>
          <w:p w14:paraId="4E87ED9C" w14:textId="22C510C7" w:rsidR="008857F3" w:rsidRPr="00DA4E54" w:rsidRDefault="008857F3" w:rsidP="00093AB5">
            <w:pPr>
              <w:pStyle w:val="aff"/>
              <w:rPr>
                <w:b/>
              </w:rPr>
            </w:pPr>
            <w:r w:rsidRPr="00DA4E54">
              <w:rPr>
                <w:b/>
              </w:rPr>
              <w:t>是</w:t>
            </w:r>
          </w:p>
        </w:tc>
        <w:tc>
          <w:tcPr>
            <w:tcW w:w="381" w:type="pct"/>
            <w:vMerge/>
            <w:vAlign w:val="center"/>
          </w:tcPr>
          <w:p w14:paraId="4FB353CF" w14:textId="77777777" w:rsidR="008857F3" w:rsidRPr="00DA4E54" w:rsidRDefault="008857F3" w:rsidP="00093AB5">
            <w:pPr>
              <w:pStyle w:val="aff"/>
              <w:rPr>
                <w:b/>
              </w:rPr>
            </w:pPr>
          </w:p>
        </w:tc>
      </w:tr>
      <w:tr w:rsidR="008857F3" w:rsidRPr="00DA4E54" w14:paraId="552A6881" w14:textId="77777777" w:rsidTr="004F4E60">
        <w:trPr>
          <w:trHeight w:val="460"/>
        </w:trPr>
        <w:tc>
          <w:tcPr>
            <w:tcW w:w="384" w:type="pct"/>
            <w:vMerge w:val="restart"/>
            <w:shd w:val="clear" w:color="auto" w:fill="auto"/>
            <w:vAlign w:val="center"/>
            <w:hideMark/>
          </w:tcPr>
          <w:p w14:paraId="7F49EFFC" w14:textId="68F30D0C" w:rsidR="008857F3" w:rsidRPr="00DA4E54" w:rsidRDefault="008857F3" w:rsidP="00093AB5">
            <w:pPr>
              <w:pStyle w:val="aff"/>
              <w:rPr>
                <w:szCs w:val="18"/>
              </w:rPr>
            </w:pPr>
            <w:r w:rsidRPr="00DA4E54">
              <w:rPr>
                <w:rFonts w:hint="eastAsia"/>
                <w:szCs w:val="18"/>
              </w:rPr>
              <w:t>脱硫再生装置</w:t>
            </w:r>
          </w:p>
        </w:tc>
        <w:tc>
          <w:tcPr>
            <w:tcW w:w="384" w:type="pct"/>
            <w:shd w:val="clear" w:color="auto" w:fill="auto"/>
            <w:vAlign w:val="center"/>
            <w:hideMark/>
          </w:tcPr>
          <w:p w14:paraId="528880A5" w14:textId="77777777" w:rsidR="008857F3" w:rsidRPr="006C22D9" w:rsidRDefault="008857F3" w:rsidP="00093AB5">
            <w:pPr>
              <w:pStyle w:val="aff"/>
              <w:rPr>
                <w:szCs w:val="18"/>
              </w:rPr>
            </w:pPr>
            <w:r w:rsidRPr="006C22D9">
              <w:rPr>
                <w:rFonts w:hint="eastAsia"/>
                <w:szCs w:val="18"/>
              </w:rPr>
              <w:t>企业</w:t>
            </w:r>
            <w:r w:rsidRPr="006C22D9">
              <w:rPr>
                <w:rFonts w:cs="Times New Roman"/>
                <w:szCs w:val="18"/>
              </w:rPr>
              <w:t>1</w:t>
            </w:r>
          </w:p>
        </w:tc>
        <w:tc>
          <w:tcPr>
            <w:tcW w:w="385" w:type="pct"/>
            <w:tcBorders>
              <w:top w:val="nil"/>
              <w:left w:val="single" w:sz="4" w:space="0" w:color="auto"/>
              <w:bottom w:val="single" w:sz="4" w:space="0" w:color="auto"/>
              <w:right w:val="single" w:sz="4" w:space="0" w:color="auto"/>
            </w:tcBorders>
            <w:shd w:val="clear" w:color="auto" w:fill="auto"/>
            <w:vAlign w:val="center"/>
          </w:tcPr>
          <w:p w14:paraId="4465491B" w14:textId="4AC13A33" w:rsidR="008857F3" w:rsidRPr="006C22D9" w:rsidRDefault="008857F3" w:rsidP="00093AB5">
            <w:pPr>
              <w:pStyle w:val="aff"/>
              <w:rPr>
                <w:rFonts w:eastAsia="等线" w:cs="Times New Roman"/>
                <w:szCs w:val="18"/>
              </w:rPr>
            </w:pPr>
            <w:r w:rsidRPr="004F4E60">
              <w:rPr>
                <w:sz w:val="16"/>
                <w:szCs w:val="16"/>
              </w:rPr>
              <w:t>3</w:t>
            </w:r>
          </w:p>
        </w:tc>
        <w:tc>
          <w:tcPr>
            <w:tcW w:w="385" w:type="pct"/>
            <w:shd w:val="clear" w:color="auto" w:fill="auto"/>
            <w:vAlign w:val="center"/>
            <w:hideMark/>
          </w:tcPr>
          <w:p w14:paraId="59BC1B92" w14:textId="3A49CA45" w:rsidR="008857F3" w:rsidRPr="006C22D9" w:rsidRDefault="008857F3" w:rsidP="00093AB5">
            <w:pPr>
              <w:pStyle w:val="aff"/>
              <w:rPr>
                <w:rFonts w:eastAsia="等线" w:cs="Times New Roman"/>
                <w:szCs w:val="18"/>
              </w:rPr>
            </w:pPr>
            <w:r w:rsidRPr="006C22D9">
              <w:rPr>
                <w:rFonts w:eastAsia="等线" w:cs="Times New Roman"/>
                <w:szCs w:val="18"/>
              </w:rPr>
              <w:t>2018.8~2019.5</w:t>
            </w:r>
          </w:p>
        </w:tc>
        <w:tc>
          <w:tcPr>
            <w:tcW w:w="385" w:type="pct"/>
            <w:shd w:val="clear" w:color="auto" w:fill="auto"/>
            <w:vAlign w:val="center"/>
            <w:hideMark/>
          </w:tcPr>
          <w:p w14:paraId="207AA3E1" w14:textId="3BE1892A" w:rsidR="008857F3" w:rsidRPr="006C22D9" w:rsidRDefault="008857F3" w:rsidP="00093AB5">
            <w:pPr>
              <w:pStyle w:val="aff"/>
              <w:rPr>
                <w:rFonts w:eastAsia="等线" w:cs="Times New Roman"/>
                <w:szCs w:val="18"/>
              </w:rPr>
            </w:pPr>
            <w:r w:rsidRPr="006C22D9">
              <w:rPr>
                <w:rFonts w:eastAsia="等线" w:cs="Times New Roman"/>
                <w:szCs w:val="18"/>
              </w:rPr>
              <w:t>0.32~</w:t>
            </w:r>
            <w:r w:rsidRPr="004F4E60">
              <w:rPr>
                <w:rFonts w:eastAsia="等线" w:cs="Times New Roman"/>
                <w:b/>
                <w:szCs w:val="18"/>
              </w:rPr>
              <w:t>9.02</w:t>
            </w:r>
          </w:p>
        </w:tc>
        <w:tc>
          <w:tcPr>
            <w:tcW w:w="385" w:type="pct"/>
            <w:shd w:val="clear" w:color="auto" w:fill="auto"/>
            <w:vAlign w:val="center"/>
            <w:hideMark/>
          </w:tcPr>
          <w:p w14:paraId="1BEDC189" w14:textId="77777777" w:rsidR="008857F3" w:rsidRPr="006C22D9" w:rsidRDefault="008857F3" w:rsidP="00093AB5">
            <w:pPr>
              <w:pStyle w:val="aff"/>
              <w:rPr>
                <w:rFonts w:eastAsia="等线" w:cs="Times New Roman"/>
                <w:szCs w:val="18"/>
              </w:rPr>
            </w:pPr>
            <w:r w:rsidRPr="006C22D9">
              <w:rPr>
                <w:rFonts w:eastAsia="等线" w:cs="Times New Roman"/>
                <w:szCs w:val="18"/>
              </w:rPr>
              <w:t>3.61</w:t>
            </w:r>
          </w:p>
        </w:tc>
        <w:tc>
          <w:tcPr>
            <w:tcW w:w="385" w:type="pct"/>
            <w:shd w:val="clear" w:color="auto" w:fill="auto"/>
            <w:vAlign w:val="center"/>
            <w:hideMark/>
          </w:tcPr>
          <w:p w14:paraId="0B267399" w14:textId="5657F0C4" w:rsidR="008857F3" w:rsidRPr="006C22D9" w:rsidRDefault="008857F3" w:rsidP="00093AB5">
            <w:pPr>
              <w:pStyle w:val="aff"/>
              <w:rPr>
                <w:rFonts w:eastAsia="等线" w:cs="Times New Roman"/>
                <w:b/>
                <w:bCs/>
                <w:szCs w:val="18"/>
              </w:rPr>
            </w:pPr>
            <w:r w:rsidRPr="006C22D9">
              <w:rPr>
                <w:rFonts w:eastAsia="等线" w:cs="Times New Roman"/>
                <w:b/>
                <w:bCs/>
                <w:szCs w:val="18"/>
              </w:rPr>
              <w:t>/</w:t>
            </w:r>
          </w:p>
        </w:tc>
        <w:tc>
          <w:tcPr>
            <w:tcW w:w="385" w:type="pct"/>
            <w:shd w:val="clear" w:color="auto" w:fill="auto"/>
            <w:vAlign w:val="center"/>
            <w:hideMark/>
          </w:tcPr>
          <w:p w14:paraId="5D2D6B5A" w14:textId="77777777" w:rsidR="008857F3" w:rsidRPr="006C22D9" w:rsidRDefault="008857F3" w:rsidP="00093AB5">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327C536F" w14:textId="77777777" w:rsidR="008857F3" w:rsidRPr="00DA4E54" w:rsidRDefault="008857F3" w:rsidP="00093AB5">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669986D7" w14:textId="77777777" w:rsidR="008857F3" w:rsidRPr="00DA4E54" w:rsidRDefault="008857F3" w:rsidP="00093AB5">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2AD6C4D1" w14:textId="77777777" w:rsidR="008857F3" w:rsidRPr="004F4E60" w:rsidRDefault="008857F3" w:rsidP="00093AB5">
            <w:pPr>
              <w:pStyle w:val="aff"/>
              <w:rPr>
                <w:rFonts w:eastAsia="等线" w:cs="Times New Roman"/>
                <w:b/>
                <w:szCs w:val="18"/>
              </w:rPr>
            </w:pPr>
            <w:r w:rsidRPr="004F4E60">
              <w:rPr>
                <w:rFonts w:eastAsia="等线" w:cs="Times New Roman"/>
                <w:b/>
                <w:szCs w:val="18"/>
              </w:rPr>
              <w:t>10</w:t>
            </w:r>
          </w:p>
        </w:tc>
        <w:tc>
          <w:tcPr>
            <w:tcW w:w="385" w:type="pct"/>
            <w:shd w:val="clear" w:color="auto" w:fill="auto"/>
            <w:vAlign w:val="center"/>
            <w:hideMark/>
          </w:tcPr>
          <w:p w14:paraId="0C49502F" w14:textId="77777777" w:rsidR="008857F3" w:rsidRPr="00DA4E54" w:rsidRDefault="008857F3" w:rsidP="00093AB5">
            <w:pPr>
              <w:pStyle w:val="aff"/>
              <w:rPr>
                <w:b/>
              </w:rPr>
            </w:pPr>
            <w:r w:rsidRPr="00DA4E54">
              <w:rPr>
                <w:b/>
              </w:rPr>
              <w:t>是</w:t>
            </w:r>
          </w:p>
        </w:tc>
        <w:tc>
          <w:tcPr>
            <w:tcW w:w="381" w:type="pct"/>
            <w:vMerge w:val="restart"/>
            <w:shd w:val="clear" w:color="auto" w:fill="auto"/>
            <w:vAlign w:val="center"/>
            <w:hideMark/>
          </w:tcPr>
          <w:p w14:paraId="7395CEC6" w14:textId="77777777" w:rsidR="008857F3" w:rsidRPr="00DA4E54" w:rsidRDefault="008857F3" w:rsidP="00093AB5">
            <w:pPr>
              <w:pStyle w:val="aff"/>
              <w:rPr>
                <w:rFonts w:eastAsia="等线" w:cs="Times New Roman"/>
                <w:b/>
                <w:bCs/>
              </w:rPr>
            </w:pPr>
            <w:r w:rsidRPr="00DA4E54">
              <w:rPr>
                <w:rFonts w:eastAsia="等线" w:cs="Times New Roman"/>
                <w:b/>
                <w:bCs/>
              </w:rPr>
              <w:t>0</w:t>
            </w:r>
          </w:p>
        </w:tc>
      </w:tr>
      <w:tr w:rsidR="008857F3" w:rsidRPr="00DA4E54" w14:paraId="4206B169" w14:textId="77777777" w:rsidTr="004F4E60">
        <w:trPr>
          <w:trHeight w:val="460"/>
        </w:trPr>
        <w:tc>
          <w:tcPr>
            <w:tcW w:w="384" w:type="pct"/>
            <w:vMerge/>
            <w:vAlign w:val="center"/>
            <w:hideMark/>
          </w:tcPr>
          <w:p w14:paraId="56F81054" w14:textId="77777777" w:rsidR="008857F3" w:rsidRPr="00DA4E54" w:rsidRDefault="008857F3" w:rsidP="006C22D9">
            <w:pPr>
              <w:pStyle w:val="aff"/>
              <w:rPr>
                <w:szCs w:val="18"/>
              </w:rPr>
            </w:pPr>
          </w:p>
        </w:tc>
        <w:tc>
          <w:tcPr>
            <w:tcW w:w="384" w:type="pct"/>
            <w:shd w:val="clear" w:color="auto" w:fill="auto"/>
            <w:vAlign w:val="center"/>
            <w:hideMark/>
          </w:tcPr>
          <w:p w14:paraId="05973CD6" w14:textId="77777777" w:rsidR="008857F3" w:rsidRPr="006C22D9" w:rsidRDefault="008857F3" w:rsidP="006C22D9">
            <w:pPr>
              <w:pStyle w:val="aff"/>
              <w:rPr>
                <w:szCs w:val="18"/>
              </w:rPr>
            </w:pPr>
            <w:r w:rsidRPr="006C22D9">
              <w:rPr>
                <w:rFonts w:hint="eastAsia"/>
                <w:szCs w:val="18"/>
              </w:rPr>
              <w:t>企业</w:t>
            </w:r>
            <w:r w:rsidRPr="006C22D9">
              <w:rPr>
                <w:rFonts w:cs="Times New Roman"/>
                <w:szCs w:val="18"/>
              </w:rPr>
              <w:t>2</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61734DD7" w14:textId="6216247E" w:rsidR="008857F3" w:rsidRPr="006C22D9" w:rsidRDefault="008857F3" w:rsidP="006C22D9">
            <w:pPr>
              <w:pStyle w:val="aff"/>
              <w:rPr>
                <w:rFonts w:eastAsia="等线" w:cs="Times New Roman"/>
                <w:szCs w:val="18"/>
              </w:rPr>
            </w:pPr>
            <w:r w:rsidRPr="004F4E60">
              <w:rPr>
                <w:rFonts w:eastAsia="等线" w:cs="Times New Roman"/>
                <w:szCs w:val="18"/>
              </w:rPr>
              <w:t>15</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6059AD0" w14:textId="78EB3822" w:rsidR="008857F3" w:rsidRPr="006C22D9" w:rsidRDefault="008857F3" w:rsidP="006C22D9">
            <w:pPr>
              <w:pStyle w:val="aff"/>
              <w:rPr>
                <w:rFonts w:eastAsia="等线" w:cs="Times New Roman"/>
                <w:szCs w:val="18"/>
              </w:rPr>
            </w:pPr>
            <w:r w:rsidRPr="004F4E60">
              <w:rPr>
                <w:rFonts w:eastAsia="等线" w:cs="Times New Roman"/>
                <w:szCs w:val="18"/>
              </w:rPr>
              <w:t>2018.3.3.~2020.10.22</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7010D276" w14:textId="5DD10282" w:rsidR="008857F3" w:rsidRPr="006C22D9" w:rsidRDefault="008857F3" w:rsidP="006C22D9">
            <w:pPr>
              <w:pStyle w:val="aff"/>
              <w:rPr>
                <w:rFonts w:eastAsia="等线" w:cs="Times New Roman"/>
                <w:szCs w:val="18"/>
              </w:rPr>
            </w:pPr>
            <w:r w:rsidRPr="004F4E60">
              <w:rPr>
                <w:rFonts w:eastAsia="等线" w:cs="Times New Roman"/>
                <w:szCs w:val="18"/>
              </w:rPr>
              <w:t>4.88~9.76</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5066DBD9" w14:textId="365A168F" w:rsidR="008857F3" w:rsidRPr="006C22D9" w:rsidRDefault="008857F3" w:rsidP="006C22D9">
            <w:pPr>
              <w:pStyle w:val="aff"/>
              <w:rPr>
                <w:rFonts w:eastAsia="等线" w:cs="Times New Roman"/>
                <w:szCs w:val="18"/>
              </w:rPr>
            </w:pPr>
            <w:r w:rsidRPr="004F4E60">
              <w:rPr>
                <w:rFonts w:eastAsia="等线" w:cs="Times New Roman"/>
                <w:szCs w:val="18"/>
              </w:rPr>
              <w:t>7.87</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50CEBBA" w14:textId="392043EA" w:rsidR="008857F3" w:rsidRPr="006C22D9" w:rsidRDefault="008857F3" w:rsidP="006C22D9">
            <w:pPr>
              <w:pStyle w:val="aff"/>
              <w:rPr>
                <w:rFonts w:eastAsia="等线" w:cs="Times New Roman"/>
                <w:b/>
                <w:bCs/>
                <w:szCs w:val="18"/>
              </w:rPr>
            </w:pPr>
            <w:r w:rsidRPr="004F4E60">
              <w:rPr>
                <w:rFonts w:eastAsia="等线" w:cs="Times New Roman"/>
                <w:b/>
                <w:bCs/>
                <w:szCs w:val="18"/>
              </w:rPr>
              <w:t>9.27</w:t>
            </w:r>
          </w:p>
        </w:tc>
        <w:tc>
          <w:tcPr>
            <w:tcW w:w="385" w:type="pct"/>
            <w:shd w:val="clear" w:color="auto" w:fill="auto"/>
            <w:vAlign w:val="center"/>
            <w:hideMark/>
          </w:tcPr>
          <w:p w14:paraId="2BBBF485" w14:textId="77777777" w:rsidR="008857F3" w:rsidRPr="006C22D9" w:rsidRDefault="008857F3" w:rsidP="006C22D9">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64A063C3"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78201AAF"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02ACAC88" w14:textId="77777777" w:rsidR="008857F3" w:rsidRPr="004F4E60" w:rsidRDefault="008857F3" w:rsidP="006C22D9">
            <w:pPr>
              <w:pStyle w:val="aff"/>
              <w:rPr>
                <w:rFonts w:eastAsia="等线" w:cs="Times New Roman"/>
                <w:b/>
                <w:szCs w:val="18"/>
              </w:rPr>
            </w:pPr>
            <w:r w:rsidRPr="004F4E60">
              <w:rPr>
                <w:rFonts w:eastAsia="等线" w:cs="Times New Roman"/>
                <w:b/>
                <w:szCs w:val="18"/>
              </w:rPr>
              <w:t>10</w:t>
            </w:r>
          </w:p>
        </w:tc>
        <w:tc>
          <w:tcPr>
            <w:tcW w:w="385" w:type="pct"/>
            <w:shd w:val="clear" w:color="auto" w:fill="auto"/>
            <w:vAlign w:val="center"/>
            <w:hideMark/>
          </w:tcPr>
          <w:p w14:paraId="356381BF" w14:textId="77777777" w:rsidR="008857F3" w:rsidRPr="00DA4E54" w:rsidRDefault="008857F3" w:rsidP="006C22D9">
            <w:pPr>
              <w:pStyle w:val="aff"/>
              <w:rPr>
                <w:b/>
              </w:rPr>
            </w:pPr>
            <w:r w:rsidRPr="00DA4E54">
              <w:rPr>
                <w:b/>
              </w:rPr>
              <w:t>是</w:t>
            </w:r>
          </w:p>
        </w:tc>
        <w:tc>
          <w:tcPr>
            <w:tcW w:w="381" w:type="pct"/>
            <w:vMerge/>
            <w:vAlign w:val="center"/>
            <w:hideMark/>
          </w:tcPr>
          <w:p w14:paraId="457559E6" w14:textId="77777777" w:rsidR="008857F3" w:rsidRPr="00DA4E54" w:rsidRDefault="008857F3" w:rsidP="006C22D9">
            <w:pPr>
              <w:pStyle w:val="aff"/>
              <w:rPr>
                <w:rFonts w:eastAsia="等线" w:cs="Times New Roman"/>
                <w:b/>
                <w:bCs/>
              </w:rPr>
            </w:pPr>
          </w:p>
        </w:tc>
      </w:tr>
      <w:tr w:rsidR="008857F3" w:rsidRPr="00DA4E54" w14:paraId="2B32511F" w14:textId="77777777" w:rsidTr="004F4E60">
        <w:trPr>
          <w:trHeight w:val="280"/>
        </w:trPr>
        <w:tc>
          <w:tcPr>
            <w:tcW w:w="384" w:type="pct"/>
            <w:vMerge/>
            <w:vAlign w:val="center"/>
            <w:hideMark/>
          </w:tcPr>
          <w:p w14:paraId="15D0CF5B" w14:textId="77777777" w:rsidR="008857F3" w:rsidRPr="00DA4E54" w:rsidRDefault="008857F3" w:rsidP="00093AB5">
            <w:pPr>
              <w:pStyle w:val="aff"/>
              <w:rPr>
                <w:szCs w:val="18"/>
              </w:rPr>
            </w:pPr>
          </w:p>
        </w:tc>
        <w:tc>
          <w:tcPr>
            <w:tcW w:w="384" w:type="pct"/>
            <w:shd w:val="clear" w:color="auto" w:fill="auto"/>
            <w:vAlign w:val="center"/>
            <w:hideMark/>
          </w:tcPr>
          <w:p w14:paraId="06AF911B" w14:textId="77777777" w:rsidR="008857F3" w:rsidRPr="006C22D9" w:rsidRDefault="008857F3" w:rsidP="00093AB5">
            <w:pPr>
              <w:pStyle w:val="aff"/>
              <w:rPr>
                <w:szCs w:val="18"/>
              </w:rPr>
            </w:pPr>
            <w:r w:rsidRPr="006C22D9">
              <w:rPr>
                <w:rFonts w:hint="eastAsia"/>
                <w:szCs w:val="18"/>
              </w:rPr>
              <w:t>企业</w:t>
            </w:r>
            <w:r w:rsidRPr="006C22D9">
              <w:rPr>
                <w:rFonts w:cs="Times New Roman"/>
                <w:szCs w:val="18"/>
              </w:rPr>
              <w:t>7</w:t>
            </w:r>
          </w:p>
        </w:tc>
        <w:tc>
          <w:tcPr>
            <w:tcW w:w="385" w:type="pct"/>
            <w:tcBorders>
              <w:top w:val="nil"/>
              <w:left w:val="single" w:sz="4" w:space="0" w:color="auto"/>
              <w:bottom w:val="single" w:sz="4" w:space="0" w:color="auto"/>
              <w:right w:val="single" w:sz="4" w:space="0" w:color="auto"/>
            </w:tcBorders>
            <w:shd w:val="clear" w:color="auto" w:fill="auto"/>
            <w:vAlign w:val="center"/>
          </w:tcPr>
          <w:p w14:paraId="44341808" w14:textId="6C0243EC" w:rsidR="008857F3" w:rsidRPr="006C22D9" w:rsidRDefault="008857F3" w:rsidP="00093AB5">
            <w:pPr>
              <w:pStyle w:val="aff"/>
              <w:rPr>
                <w:rFonts w:eastAsia="等线" w:cs="Times New Roman"/>
                <w:szCs w:val="18"/>
              </w:rPr>
            </w:pPr>
            <w:r w:rsidRPr="004F4E60">
              <w:rPr>
                <w:rFonts w:eastAsia="等线" w:cs="Times New Roman"/>
                <w:szCs w:val="18"/>
              </w:rPr>
              <w:t>2</w:t>
            </w:r>
          </w:p>
        </w:tc>
        <w:tc>
          <w:tcPr>
            <w:tcW w:w="385" w:type="pct"/>
            <w:shd w:val="clear" w:color="auto" w:fill="auto"/>
            <w:vAlign w:val="center"/>
            <w:hideMark/>
          </w:tcPr>
          <w:p w14:paraId="185E7162" w14:textId="1F7E1D3B" w:rsidR="008857F3" w:rsidRPr="006C22D9" w:rsidRDefault="008857F3" w:rsidP="00093AB5">
            <w:pPr>
              <w:pStyle w:val="aff"/>
              <w:rPr>
                <w:rFonts w:eastAsia="等线" w:cs="Times New Roman"/>
                <w:szCs w:val="18"/>
              </w:rPr>
            </w:pPr>
            <w:r w:rsidRPr="006C22D9">
              <w:rPr>
                <w:rFonts w:eastAsia="等线" w:cs="Times New Roman"/>
                <w:szCs w:val="18"/>
              </w:rPr>
              <w:t>2020.11</w:t>
            </w:r>
          </w:p>
        </w:tc>
        <w:tc>
          <w:tcPr>
            <w:tcW w:w="385" w:type="pct"/>
            <w:shd w:val="clear" w:color="auto" w:fill="auto"/>
            <w:vAlign w:val="center"/>
            <w:hideMark/>
          </w:tcPr>
          <w:p w14:paraId="7A307565" w14:textId="77777777" w:rsidR="008857F3" w:rsidRPr="004F4E60" w:rsidRDefault="008857F3" w:rsidP="00093AB5">
            <w:pPr>
              <w:pStyle w:val="aff"/>
              <w:rPr>
                <w:rFonts w:eastAsia="等线" w:cs="Times New Roman"/>
                <w:b/>
                <w:szCs w:val="18"/>
              </w:rPr>
            </w:pPr>
            <w:r w:rsidRPr="004F4E60">
              <w:rPr>
                <w:rFonts w:eastAsia="等线" w:cs="Times New Roman"/>
                <w:b/>
                <w:szCs w:val="18"/>
              </w:rPr>
              <w:t>2.21</w:t>
            </w:r>
          </w:p>
        </w:tc>
        <w:tc>
          <w:tcPr>
            <w:tcW w:w="385" w:type="pct"/>
            <w:shd w:val="clear" w:color="auto" w:fill="auto"/>
            <w:vAlign w:val="center"/>
            <w:hideMark/>
          </w:tcPr>
          <w:p w14:paraId="301497C2" w14:textId="77777777" w:rsidR="008857F3" w:rsidRPr="006C22D9" w:rsidRDefault="008857F3" w:rsidP="00093AB5">
            <w:pPr>
              <w:pStyle w:val="aff"/>
              <w:rPr>
                <w:rFonts w:eastAsia="等线" w:cs="Times New Roman"/>
                <w:szCs w:val="18"/>
              </w:rPr>
            </w:pPr>
            <w:r w:rsidRPr="006C22D9">
              <w:rPr>
                <w:rFonts w:eastAsia="等线" w:cs="Times New Roman"/>
                <w:szCs w:val="18"/>
              </w:rPr>
              <w:t>2.78</w:t>
            </w:r>
          </w:p>
        </w:tc>
        <w:tc>
          <w:tcPr>
            <w:tcW w:w="385" w:type="pct"/>
            <w:shd w:val="clear" w:color="auto" w:fill="auto"/>
            <w:vAlign w:val="center"/>
          </w:tcPr>
          <w:p w14:paraId="210EAEE4" w14:textId="25DA4B4A" w:rsidR="008857F3" w:rsidRPr="006C22D9" w:rsidRDefault="008857F3" w:rsidP="00093AB5">
            <w:pPr>
              <w:pStyle w:val="aff"/>
              <w:rPr>
                <w:rFonts w:eastAsia="等线" w:cs="Times New Roman"/>
                <w:b/>
                <w:bCs/>
                <w:szCs w:val="18"/>
              </w:rPr>
            </w:pPr>
            <w:r w:rsidRPr="006C22D9">
              <w:rPr>
                <w:rFonts w:eastAsia="等线" w:cs="Times New Roman"/>
                <w:b/>
                <w:bCs/>
                <w:szCs w:val="18"/>
              </w:rPr>
              <w:t>/</w:t>
            </w:r>
          </w:p>
        </w:tc>
        <w:tc>
          <w:tcPr>
            <w:tcW w:w="385" w:type="pct"/>
            <w:shd w:val="clear" w:color="auto" w:fill="auto"/>
            <w:vAlign w:val="center"/>
            <w:hideMark/>
          </w:tcPr>
          <w:p w14:paraId="4B582A42" w14:textId="77777777" w:rsidR="008857F3" w:rsidRPr="006C22D9" w:rsidRDefault="008857F3" w:rsidP="00093AB5">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105A001E" w14:textId="77777777" w:rsidR="008857F3" w:rsidRPr="00DA4E54" w:rsidRDefault="008857F3" w:rsidP="00093AB5">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67C34614" w14:textId="77777777" w:rsidR="008857F3" w:rsidRPr="00DA4E54" w:rsidRDefault="008857F3" w:rsidP="00093AB5">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49645C89" w14:textId="77777777" w:rsidR="008857F3" w:rsidRPr="004F4E60" w:rsidRDefault="008857F3" w:rsidP="00093AB5">
            <w:pPr>
              <w:pStyle w:val="aff"/>
              <w:rPr>
                <w:rFonts w:eastAsia="等线" w:cs="Times New Roman"/>
                <w:b/>
                <w:szCs w:val="18"/>
              </w:rPr>
            </w:pPr>
            <w:r w:rsidRPr="004F4E60">
              <w:rPr>
                <w:rFonts w:eastAsia="等线" w:cs="Times New Roman"/>
                <w:b/>
                <w:szCs w:val="18"/>
              </w:rPr>
              <w:t>10</w:t>
            </w:r>
          </w:p>
        </w:tc>
        <w:tc>
          <w:tcPr>
            <w:tcW w:w="385" w:type="pct"/>
            <w:shd w:val="clear" w:color="auto" w:fill="auto"/>
            <w:vAlign w:val="center"/>
            <w:hideMark/>
          </w:tcPr>
          <w:p w14:paraId="2A3EC37F" w14:textId="77777777" w:rsidR="008857F3" w:rsidRPr="00DA4E54" w:rsidRDefault="008857F3" w:rsidP="00093AB5">
            <w:pPr>
              <w:pStyle w:val="aff"/>
              <w:rPr>
                <w:b/>
              </w:rPr>
            </w:pPr>
            <w:r w:rsidRPr="00DA4E54">
              <w:rPr>
                <w:b/>
              </w:rPr>
              <w:t>是</w:t>
            </w:r>
          </w:p>
        </w:tc>
        <w:tc>
          <w:tcPr>
            <w:tcW w:w="381" w:type="pct"/>
            <w:vMerge/>
            <w:vAlign w:val="center"/>
            <w:hideMark/>
          </w:tcPr>
          <w:p w14:paraId="44DE9CCE" w14:textId="77777777" w:rsidR="008857F3" w:rsidRPr="00DA4E54" w:rsidRDefault="008857F3" w:rsidP="00093AB5">
            <w:pPr>
              <w:pStyle w:val="aff"/>
              <w:rPr>
                <w:rFonts w:eastAsia="等线" w:cs="Times New Roman"/>
                <w:b/>
                <w:bCs/>
              </w:rPr>
            </w:pPr>
          </w:p>
        </w:tc>
      </w:tr>
      <w:tr w:rsidR="008857F3" w:rsidRPr="00DA4E54" w14:paraId="6ACE5050" w14:textId="77777777" w:rsidTr="004F4E60">
        <w:trPr>
          <w:trHeight w:val="460"/>
        </w:trPr>
        <w:tc>
          <w:tcPr>
            <w:tcW w:w="384" w:type="pct"/>
            <w:vMerge w:val="restart"/>
            <w:shd w:val="clear" w:color="auto" w:fill="auto"/>
            <w:vAlign w:val="center"/>
            <w:hideMark/>
          </w:tcPr>
          <w:p w14:paraId="1BD76B17" w14:textId="77777777" w:rsidR="008857F3" w:rsidRPr="00DA4E54" w:rsidRDefault="008857F3" w:rsidP="006C22D9">
            <w:pPr>
              <w:pStyle w:val="aff"/>
              <w:rPr>
                <w:szCs w:val="18"/>
              </w:rPr>
            </w:pPr>
            <w:r w:rsidRPr="00DA4E54">
              <w:rPr>
                <w:rFonts w:hint="eastAsia"/>
                <w:szCs w:val="18"/>
              </w:rPr>
              <w:t>硫铵结晶干燥</w:t>
            </w:r>
          </w:p>
        </w:tc>
        <w:tc>
          <w:tcPr>
            <w:tcW w:w="384" w:type="pct"/>
            <w:shd w:val="clear" w:color="auto" w:fill="auto"/>
            <w:vAlign w:val="center"/>
            <w:hideMark/>
          </w:tcPr>
          <w:p w14:paraId="32341B50" w14:textId="77777777" w:rsidR="008857F3" w:rsidRPr="006C22D9" w:rsidRDefault="008857F3" w:rsidP="006C22D9">
            <w:pPr>
              <w:pStyle w:val="aff"/>
              <w:rPr>
                <w:szCs w:val="18"/>
              </w:rPr>
            </w:pPr>
            <w:r w:rsidRPr="006C22D9">
              <w:rPr>
                <w:rFonts w:hint="eastAsia"/>
                <w:szCs w:val="18"/>
              </w:rPr>
              <w:t>企业</w:t>
            </w:r>
            <w:r w:rsidRPr="006C22D9">
              <w:rPr>
                <w:rFonts w:cs="Times New Roman"/>
                <w:szCs w:val="18"/>
              </w:rPr>
              <w:t>1</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79099449" w14:textId="6A04A52D" w:rsidR="008857F3" w:rsidRPr="006C22D9" w:rsidRDefault="008857F3" w:rsidP="006C22D9">
            <w:pPr>
              <w:pStyle w:val="aff"/>
              <w:rPr>
                <w:rFonts w:eastAsia="等线" w:cs="Times New Roman"/>
                <w:szCs w:val="18"/>
              </w:rPr>
            </w:pPr>
            <w:r w:rsidRPr="004F4E60">
              <w:rPr>
                <w:rFonts w:eastAsia="等线" w:cs="Times New Roman"/>
                <w:szCs w:val="18"/>
              </w:rPr>
              <w:t>14</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14088A42" w14:textId="284C8664" w:rsidR="008857F3" w:rsidRPr="006C22D9" w:rsidRDefault="008857F3" w:rsidP="006C22D9">
            <w:pPr>
              <w:pStyle w:val="aff"/>
              <w:rPr>
                <w:rFonts w:eastAsia="等线" w:cs="Times New Roman"/>
                <w:szCs w:val="18"/>
              </w:rPr>
            </w:pPr>
            <w:r w:rsidRPr="004F4E60">
              <w:rPr>
                <w:rFonts w:eastAsia="等线" w:cs="Times New Roman"/>
                <w:szCs w:val="18"/>
              </w:rPr>
              <w:t>2018.8~2020.11</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26ACB050" w14:textId="699759E5" w:rsidR="008857F3" w:rsidRPr="006C22D9" w:rsidRDefault="008857F3" w:rsidP="006C22D9">
            <w:pPr>
              <w:pStyle w:val="aff"/>
              <w:rPr>
                <w:rFonts w:eastAsia="等线" w:cs="Times New Roman"/>
                <w:szCs w:val="18"/>
              </w:rPr>
            </w:pPr>
            <w:r w:rsidRPr="004F4E60">
              <w:rPr>
                <w:rFonts w:eastAsia="等线" w:cs="Times New Roman"/>
                <w:szCs w:val="18"/>
              </w:rPr>
              <w:t>0~8.87</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9F4B897" w14:textId="6E60A784" w:rsidR="008857F3" w:rsidRPr="006C22D9" w:rsidRDefault="008857F3" w:rsidP="006C22D9">
            <w:pPr>
              <w:pStyle w:val="aff"/>
              <w:rPr>
                <w:rFonts w:eastAsia="等线" w:cs="Times New Roman"/>
                <w:szCs w:val="18"/>
              </w:rPr>
            </w:pPr>
            <w:r w:rsidRPr="004F4E60">
              <w:rPr>
                <w:rFonts w:eastAsia="等线" w:cs="Times New Roman"/>
                <w:szCs w:val="18"/>
              </w:rPr>
              <w:t>2.93</w:t>
            </w:r>
          </w:p>
        </w:tc>
        <w:tc>
          <w:tcPr>
            <w:tcW w:w="385" w:type="pct"/>
            <w:tcBorders>
              <w:top w:val="single" w:sz="4" w:space="0" w:color="auto"/>
              <w:left w:val="nil"/>
              <w:bottom w:val="single" w:sz="4" w:space="0" w:color="auto"/>
              <w:right w:val="single" w:sz="4" w:space="0" w:color="auto"/>
            </w:tcBorders>
            <w:shd w:val="clear" w:color="auto" w:fill="auto"/>
            <w:vAlign w:val="center"/>
            <w:hideMark/>
          </w:tcPr>
          <w:p w14:paraId="4C5A564A" w14:textId="0D07606D" w:rsidR="008857F3" w:rsidRPr="006C22D9" w:rsidRDefault="008857F3" w:rsidP="006C22D9">
            <w:pPr>
              <w:pStyle w:val="aff"/>
              <w:rPr>
                <w:rFonts w:eastAsia="等线" w:cs="Times New Roman"/>
                <w:b/>
                <w:bCs/>
                <w:szCs w:val="18"/>
              </w:rPr>
            </w:pPr>
            <w:r w:rsidRPr="004F4E60">
              <w:rPr>
                <w:rFonts w:eastAsia="等线" w:cs="Times New Roman"/>
                <w:b/>
                <w:bCs/>
                <w:szCs w:val="18"/>
              </w:rPr>
              <w:t>8.52</w:t>
            </w:r>
          </w:p>
        </w:tc>
        <w:tc>
          <w:tcPr>
            <w:tcW w:w="385" w:type="pct"/>
            <w:shd w:val="clear" w:color="auto" w:fill="auto"/>
            <w:vAlign w:val="center"/>
            <w:hideMark/>
          </w:tcPr>
          <w:p w14:paraId="40AD4221" w14:textId="77777777" w:rsidR="008857F3" w:rsidRPr="006C22D9" w:rsidRDefault="008857F3" w:rsidP="006C22D9">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51CEBF62"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0390F2D0"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6ABFD1BA" w14:textId="77777777" w:rsidR="008857F3" w:rsidRPr="006C22D9" w:rsidRDefault="008857F3" w:rsidP="006C22D9">
            <w:pPr>
              <w:pStyle w:val="aff"/>
              <w:rPr>
                <w:rFonts w:eastAsia="等线" w:cs="Times New Roman"/>
                <w:b/>
                <w:szCs w:val="18"/>
              </w:rPr>
            </w:pPr>
            <w:r w:rsidRPr="006C22D9">
              <w:rPr>
                <w:rFonts w:eastAsia="等线" w:cs="Times New Roman"/>
                <w:b/>
                <w:szCs w:val="18"/>
              </w:rPr>
              <w:t>10</w:t>
            </w:r>
          </w:p>
        </w:tc>
        <w:tc>
          <w:tcPr>
            <w:tcW w:w="385" w:type="pct"/>
            <w:shd w:val="clear" w:color="auto" w:fill="auto"/>
            <w:vAlign w:val="center"/>
            <w:hideMark/>
          </w:tcPr>
          <w:p w14:paraId="5BDDC74D" w14:textId="77777777" w:rsidR="008857F3" w:rsidRPr="00DA4E54" w:rsidRDefault="008857F3" w:rsidP="006C22D9">
            <w:pPr>
              <w:pStyle w:val="aff"/>
              <w:rPr>
                <w:b/>
              </w:rPr>
            </w:pPr>
            <w:r w:rsidRPr="00DA4E54">
              <w:rPr>
                <w:b/>
              </w:rPr>
              <w:t>是</w:t>
            </w:r>
          </w:p>
        </w:tc>
        <w:tc>
          <w:tcPr>
            <w:tcW w:w="381" w:type="pct"/>
            <w:vMerge w:val="restart"/>
            <w:shd w:val="clear" w:color="auto" w:fill="auto"/>
            <w:vAlign w:val="center"/>
            <w:hideMark/>
          </w:tcPr>
          <w:p w14:paraId="6633C30A" w14:textId="77777777" w:rsidR="008857F3" w:rsidRPr="00DA4E54" w:rsidRDefault="008857F3" w:rsidP="006C22D9">
            <w:pPr>
              <w:pStyle w:val="aff"/>
              <w:rPr>
                <w:rFonts w:eastAsia="等线" w:cs="Times New Roman"/>
                <w:b/>
                <w:bCs/>
              </w:rPr>
            </w:pPr>
            <w:r w:rsidRPr="00DA4E54">
              <w:rPr>
                <w:rFonts w:eastAsia="等线" w:cs="Times New Roman"/>
                <w:b/>
                <w:bCs/>
              </w:rPr>
              <w:t>1</w:t>
            </w:r>
          </w:p>
        </w:tc>
      </w:tr>
      <w:tr w:rsidR="008857F3" w:rsidRPr="00DA4E54" w14:paraId="15AABF17" w14:textId="77777777" w:rsidTr="004F4E60">
        <w:trPr>
          <w:trHeight w:val="460"/>
        </w:trPr>
        <w:tc>
          <w:tcPr>
            <w:tcW w:w="384" w:type="pct"/>
            <w:vMerge/>
            <w:vAlign w:val="center"/>
            <w:hideMark/>
          </w:tcPr>
          <w:p w14:paraId="07EC0CAB" w14:textId="77777777" w:rsidR="008857F3" w:rsidRPr="00DA4E54" w:rsidRDefault="008857F3" w:rsidP="006C22D9">
            <w:pPr>
              <w:pStyle w:val="aff"/>
              <w:rPr>
                <w:szCs w:val="18"/>
              </w:rPr>
            </w:pPr>
          </w:p>
        </w:tc>
        <w:tc>
          <w:tcPr>
            <w:tcW w:w="384" w:type="pct"/>
            <w:shd w:val="clear" w:color="auto" w:fill="auto"/>
            <w:vAlign w:val="center"/>
            <w:hideMark/>
          </w:tcPr>
          <w:p w14:paraId="05AEBC7D" w14:textId="77777777" w:rsidR="008857F3" w:rsidRPr="006C22D9" w:rsidRDefault="008857F3" w:rsidP="006C22D9">
            <w:pPr>
              <w:pStyle w:val="aff"/>
              <w:rPr>
                <w:szCs w:val="18"/>
              </w:rPr>
            </w:pPr>
            <w:r w:rsidRPr="006C22D9">
              <w:rPr>
                <w:rFonts w:hint="eastAsia"/>
                <w:szCs w:val="18"/>
              </w:rPr>
              <w:t>企业</w:t>
            </w:r>
            <w:r w:rsidRPr="006C22D9">
              <w:rPr>
                <w:rFonts w:cs="Times New Roman"/>
                <w:szCs w:val="18"/>
              </w:rPr>
              <w:t>2</w:t>
            </w:r>
          </w:p>
        </w:tc>
        <w:tc>
          <w:tcPr>
            <w:tcW w:w="385" w:type="pct"/>
            <w:tcBorders>
              <w:top w:val="nil"/>
              <w:left w:val="single" w:sz="4" w:space="0" w:color="auto"/>
              <w:bottom w:val="single" w:sz="4" w:space="0" w:color="auto"/>
              <w:right w:val="single" w:sz="4" w:space="0" w:color="auto"/>
            </w:tcBorders>
            <w:shd w:val="clear" w:color="auto" w:fill="auto"/>
            <w:vAlign w:val="center"/>
          </w:tcPr>
          <w:p w14:paraId="08DEFC8A" w14:textId="4FB3200F" w:rsidR="008857F3" w:rsidRPr="006C22D9" w:rsidRDefault="008857F3" w:rsidP="006C22D9">
            <w:pPr>
              <w:pStyle w:val="aff"/>
              <w:rPr>
                <w:rFonts w:eastAsia="等线" w:cs="Times New Roman"/>
                <w:szCs w:val="18"/>
              </w:rPr>
            </w:pPr>
            <w:r w:rsidRPr="004F4E60">
              <w:rPr>
                <w:rFonts w:eastAsia="等线" w:cs="Times New Roman"/>
                <w:szCs w:val="18"/>
              </w:rPr>
              <w:t>15</w:t>
            </w:r>
          </w:p>
        </w:tc>
        <w:tc>
          <w:tcPr>
            <w:tcW w:w="385" w:type="pct"/>
            <w:tcBorders>
              <w:top w:val="nil"/>
              <w:left w:val="nil"/>
              <w:bottom w:val="single" w:sz="4" w:space="0" w:color="auto"/>
              <w:right w:val="single" w:sz="4" w:space="0" w:color="auto"/>
            </w:tcBorders>
            <w:shd w:val="clear" w:color="auto" w:fill="auto"/>
            <w:vAlign w:val="center"/>
            <w:hideMark/>
          </w:tcPr>
          <w:p w14:paraId="1B81BC03" w14:textId="6901D294" w:rsidR="008857F3" w:rsidRPr="006C22D9" w:rsidRDefault="008857F3" w:rsidP="006C22D9">
            <w:pPr>
              <w:pStyle w:val="aff"/>
              <w:rPr>
                <w:rFonts w:eastAsia="等线" w:cs="Times New Roman"/>
                <w:szCs w:val="18"/>
              </w:rPr>
            </w:pPr>
            <w:r w:rsidRPr="004F4E60">
              <w:rPr>
                <w:rFonts w:eastAsia="等线" w:cs="Times New Roman"/>
                <w:szCs w:val="18"/>
              </w:rPr>
              <w:t>2018.3~2019.06</w:t>
            </w:r>
          </w:p>
        </w:tc>
        <w:tc>
          <w:tcPr>
            <w:tcW w:w="385" w:type="pct"/>
            <w:tcBorders>
              <w:top w:val="nil"/>
              <w:left w:val="nil"/>
              <w:bottom w:val="single" w:sz="4" w:space="0" w:color="auto"/>
              <w:right w:val="single" w:sz="4" w:space="0" w:color="auto"/>
            </w:tcBorders>
            <w:shd w:val="clear" w:color="auto" w:fill="auto"/>
            <w:vAlign w:val="center"/>
            <w:hideMark/>
          </w:tcPr>
          <w:p w14:paraId="5B168632" w14:textId="49086372" w:rsidR="008857F3" w:rsidRPr="006C22D9" w:rsidRDefault="008857F3" w:rsidP="006C22D9">
            <w:pPr>
              <w:pStyle w:val="aff"/>
              <w:rPr>
                <w:rFonts w:eastAsia="等线" w:cs="Times New Roman"/>
                <w:szCs w:val="18"/>
              </w:rPr>
            </w:pPr>
            <w:r w:rsidRPr="004F4E60">
              <w:rPr>
                <w:rFonts w:eastAsia="等线" w:cs="Times New Roman"/>
                <w:szCs w:val="18"/>
              </w:rPr>
              <w:t>2.15~9.91.</w:t>
            </w:r>
          </w:p>
        </w:tc>
        <w:tc>
          <w:tcPr>
            <w:tcW w:w="385" w:type="pct"/>
            <w:tcBorders>
              <w:top w:val="nil"/>
              <w:left w:val="nil"/>
              <w:bottom w:val="single" w:sz="4" w:space="0" w:color="auto"/>
              <w:right w:val="single" w:sz="4" w:space="0" w:color="auto"/>
            </w:tcBorders>
            <w:shd w:val="clear" w:color="auto" w:fill="auto"/>
            <w:vAlign w:val="center"/>
            <w:hideMark/>
          </w:tcPr>
          <w:p w14:paraId="0A271478" w14:textId="61DBD910" w:rsidR="008857F3" w:rsidRPr="006C22D9" w:rsidRDefault="008857F3" w:rsidP="006C22D9">
            <w:pPr>
              <w:pStyle w:val="aff"/>
              <w:rPr>
                <w:rFonts w:eastAsia="等线" w:cs="Times New Roman"/>
                <w:szCs w:val="18"/>
              </w:rPr>
            </w:pPr>
            <w:r w:rsidRPr="004F4E60">
              <w:rPr>
                <w:rFonts w:eastAsia="等线" w:cs="Times New Roman"/>
                <w:szCs w:val="18"/>
              </w:rPr>
              <w:t>6.98</w:t>
            </w:r>
          </w:p>
        </w:tc>
        <w:tc>
          <w:tcPr>
            <w:tcW w:w="385" w:type="pct"/>
            <w:tcBorders>
              <w:top w:val="nil"/>
              <w:left w:val="nil"/>
              <w:bottom w:val="single" w:sz="4" w:space="0" w:color="auto"/>
              <w:right w:val="single" w:sz="4" w:space="0" w:color="auto"/>
            </w:tcBorders>
            <w:shd w:val="clear" w:color="auto" w:fill="auto"/>
            <w:vAlign w:val="center"/>
            <w:hideMark/>
          </w:tcPr>
          <w:p w14:paraId="1848ED14" w14:textId="4A23340C" w:rsidR="008857F3" w:rsidRPr="006C22D9" w:rsidRDefault="008857F3" w:rsidP="006C22D9">
            <w:pPr>
              <w:pStyle w:val="aff"/>
              <w:rPr>
                <w:rFonts w:eastAsia="等线" w:cs="Times New Roman"/>
                <w:b/>
                <w:bCs/>
                <w:szCs w:val="18"/>
              </w:rPr>
            </w:pPr>
            <w:r w:rsidRPr="004F4E60">
              <w:rPr>
                <w:rFonts w:eastAsia="等线" w:cs="Times New Roman"/>
                <w:b/>
                <w:bCs/>
                <w:szCs w:val="18"/>
              </w:rPr>
              <w:t>9.37</w:t>
            </w:r>
          </w:p>
        </w:tc>
        <w:tc>
          <w:tcPr>
            <w:tcW w:w="385" w:type="pct"/>
            <w:shd w:val="clear" w:color="auto" w:fill="auto"/>
            <w:vAlign w:val="center"/>
            <w:hideMark/>
          </w:tcPr>
          <w:p w14:paraId="40BBD58F" w14:textId="77777777" w:rsidR="008857F3" w:rsidRPr="006C22D9" w:rsidRDefault="008857F3" w:rsidP="006C22D9">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00FC98C2"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757CFABA"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56ABB0E0" w14:textId="77777777" w:rsidR="008857F3" w:rsidRPr="006C22D9" w:rsidRDefault="008857F3" w:rsidP="006C22D9">
            <w:pPr>
              <w:pStyle w:val="aff"/>
              <w:rPr>
                <w:rFonts w:eastAsia="等线" w:cs="Times New Roman"/>
                <w:b/>
                <w:szCs w:val="18"/>
              </w:rPr>
            </w:pPr>
            <w:r w:rsidRPr="006C22D9">
              <w:rPr>
                <w:rFonts w:eastAsia="等线" w:cs="Times New Roman"/>
                <w:b/>
                <w:szCs w:val="18"/>
              </w:rPr>
              <w:t>10</w:t>
            </w:r>
          </w:p>
        </w:tc>
        <w:tc>
          <w:tcPr>
            <w:tcW w:w="385" w:type="pct"/>
            <w:shd w:val="clear" w:color="auto" w:fill="auto"/>
            <w:vAlign w:val="center"/>
            <w:hideMark/>
          </w:tcPr>
          <w:p w14:paraId="13AD57C5" w14:textId="77777777" w:rsidR="008857F3" w:rsidRPr="00DA4E54" w:rsidRDefault="008857F3" w:rsidP="006C22D9">
            <w:pPr>
              <w:pStyle w:val="aff"/>
              <w:rPr>
                <w:b/>
              </w:rPr>
            </w:pPr>
            <w:r w:rsidRPr="00DA4E54">
              <w:rPr>
                <w:b/>
              </w:rPr>
              <w:t>是</w:t>
            </w:r>
          </w:p>
        </w:tc>
        <w:tc>
          <w:tcPr>
            <w:tcW w:w="381" w:type="pct"/>
            <w:vMerge/>
            <w:vAlign w:val="center"/>
            <w:hideMark/>
          </w:tcPr>
          <w:p w14:paraId="7C0CE499" w14:textId="77777777" w:rsidR="008857F3" w:rsidRPr="00DA4E54" w:rsidRDefault="008857F3" w:rsidP="006C22D9">
            <w:pPr>
              <w:pStyle w:val="aff"/>
              <w:rPr>
                <w:rFonts w:eastAsia="等线" w:cs="Times New Roman"/>
                <w:b/>
                <w:bCs/>
              </w:rPr>
            </w:pPr>
          </w:p>
        </w:tc>
      </w:tr>
      <w:tr w:rsidR="008857F3" w:rsidRPr="00DA4E54" w14:paraId="2DF59720" w14:textId="77777777" w:rsidTr="004F4E60">
        <w:trPr>
          <w:trHeight w:val="280"/>
        </w:trPr>
        <w:tc>
          <w:tcPr>
            <w:tcW w:w="384" w:type="pct"/>
            <w:vMerge/>
            <w:vAlign w:val="center"/>
            <w:hideMark/>
          </w:tcPr>
          <w:p w14:paraId="5271926C" w14:textId="77777777" w:rsidR="008857F3" w:rsidRPr="00DA4E54" w:rsidRDefault="008857F3" w:rsidP="006C22D9">
            <w:pPr>
              <w:pStyle w:val="aff"/>
              <w:rPr>
                <w:szCs w:val="18"/>
              </w:rPr>
            </w:pPr>
          </w:p>
        </w:tc>
        <w:tc>
          <w:tcPr>
            <w:tcW w:w="384" w:type="pct"/>
            <w:shd w:val="clear" w:color="auto" w:fill="auto"/>
            <w:vAlign w:val="center"/>
            <w:hideMark/>
          </w:tcPr>
          <w:p w14:paraId="6A0B147F" w14:textId="77777777" w:rsidR="008857F3" w:rsidRPr="006C22D9" w:rsidRDefault="008857F3" w:rsidP="006C22D9">
            <w:pPr>
              <w:pStyle w:val="aff"/>
              <w:rPr>
                <w:szCs w:val="18"/>
              </w:rPr>
            </w:pPr>
            <w:r w:rsidRPr="006C22D9">
              <w:rPr>
                <w:rFonts w:hint="eastAsia"/>
                <w:szCs w:val="18"/>
              </w:rPr>
              <w:t>企业</w:t>
            </w:r>
            <w:r w:rsidRPr="006C22D9">
              <w:rPr>
                <w:rFonts w:cs="Times New Roman"/>
                <w:szCs w:val="18"/>
              </w:rPr>
              <w:t>3</w:t>
            </w:r>
          </w:p>
        </w:tc>
        <w:tc>
          <w:tcPr>
            <w:tcW w:w="385" w:type="pct"/>
            <w:tcBorders>
              <w:top w:val="nil"/>
              <w:left w:val="single" w:sz="4" w:space="0" w:color="auto"/>
              <w:bottom w:val="single" w:sz="4" w:space="0" w:color="auto"/>
              <w:right w:val="single" w:sz="4" w:space="0" w:color="auto"/>
            </w:tcBorders>
            <w:shd w:val="clear" w:color="auto" w:fill="auto"/>
            <w:vAlign w:val="center"/>
          </w:tcPr>
          <w:p w14:paraId="05BECBDD" w14:textId="51BAC5B0" w:rsidR="008857F3" w:rsidRPr="006C22D9" w:rsidRDefault="008857F3" w:rsidP="006C22D9">
            <w:pPr>
              <w:pStyle w:val="aff"/>
              <w:rPr>
                <w:rFonts w:eastAsia="等线" w:cs="Times New Roman"/>
                <w:szCs w:val="18"/>
              </w:rPr>
            </w:pPr>
            <w:r w:rsidRPr="004F4E60">
              <w:rPr>
                <w:rFonts w:eastAsia="等线" w:cs="Times New Roman"/>
                <w:szCs w:val="18"/>
              </w:rPr>
              <w:t>22</w:t>
            </w:r>
          </w:p>
        </w:tc>
        <w:tc>
          <w:tcPr>
            <w:tcW w:w="385" w:type="pct"/>
            <w:tcBorders>
              <w:top w:val="nil"/>
              <w:left w:val="nil"/>
              <w:bottom w:val="single" w:sz="4" w:space="0" w:color="auto"/>
              <w:right w:val="single" w:sz="4" w:space="0" w:color="auto"/>
            </w:tcBorders>
            <w:shd w:val="clear" w:color="auto" w:fill="auto"/>
            <w:vAlign w:val="center"/>
            <w:hideMark/>
          </w:tcPr>
          <w:p w14:paraId="461E2F1E" w14:textId="43908627" w:rsidR="008857F3" w:rsidRPr="006C22D9" w:rsidRDefault="008857F3" w:rsidP="006C22D9">
            <w:pPr>
              <w:pStyle w:val="aff"/>
              <w:rPr>
                <w:rFonts w:eastAsia="等线" w:cs="Times New Roman"/>
                <w:szCs w:val="18"/>
              </w:rPr>
            </w:pPr>
            <w:r w:rsidRPr="004F4E60">
              <w:rPr>
                <w:rFonts w:eastAsia="等线" w:cs="Times New Roman"/>
                <w:szCs w:val="18"/>
              </w:rPr>
              <w:t>2018.4~2021.4</w:t>
            </w:r>
          </w:p>
        </w:tc>
        <w:tc>
          <w:tcPr>
            <w:tcW w:w="385" w:type="pct"/>
            <w:tcBorders>
              <w:top w:val="nil"/>
              <w:left w:val="nil"/>
              <w:bottom w:val="single" w:sz="4" w:space="0" w:color="auto"/>
              <w:right w:val="single" w:sz="4" w:space="0" w:color="auto"/>
            </w:tcBorders>
            <w:shd w:val="clear" w:color="auto" w:fill="auto"/>
            <w:vAlign w:val="center"/>
            <w:hideMark/>
          </w:tcPr>
          <w:p w14:paraId="0F0269B8" w14:textId="2DE7DBA6" w:rsidR="008857F3" w:rsidRPr="006C22D9" w:rsidRDefault="008857F3" w:rsidP="006C22D9">
            <w:pPr>
              <w:pStyle w:val="aff"/>
              <w:rPr>
                <w:rFonts w:eastAsia="等线" w:cs="Times New Roman"/>
                <w:szCs w:val="18"/>
              </w:rPr>
            </w:pPr>
            <w:r w:rsidRPr="004F4E60">
              <w:rPr>
                <w:rFonts w:eastAsia="等线" w:cs="Times New Roman"/>
                <w:szCs w:val="18"/>
              </w:rPr>
              <w:t>2~24.6</w:t>
            </w:r>
          </w:p>
        </w:tc>
        <w:tc>
          <w:tcPr>
            <w:tcW w:w="385" w:type="pct"/>
            <w:tcBorders>
              <w:top w:val="nil"/>
              <w:left w:val="nil"/>
              <w:bottom w:val="single" w:sz="4" w:space="0" w:color="auto"/>
              <w:right w:val="single" w:sz="4" w:space="0" w:color="auto"/>
            </w:tcBorders>
            <w:shd w:val="clear" w:color="auto" w:fill="auto"/>
            <w:vAlign w:val="center"/>
            <w:hideMark/>
          </w:tcPr>
          <w:p w14:paraId="6A9E66D2" w14:textId="32E2398F" w:rsidR="008857F3" w:rsidRPr="006C22D9" w:rsidRDefault="008857F3" w:rsidP="006C22D9">
            <w:pPr>
              <w:pStyle w:val="aff"/>
              <w:rPr>
                <w:rFonts w:eastAsia="等线" w:cs="Times New Roman"/>
                <w:szCs w:val="18"/>
              </w:rPr>
            </w:pPr>
            <w:r w:rsidRPr="004F4E60">
              <w:rPr>
                <w:rFonts w:eastAsia="等线" w:cs="Times New Roman"/>
                <w:szCs w:val="18"/>
              </w:rPr>
              <w:t>3</w:t>
            </w:r>
          </w:p>
        </w:tc>
        <w:tc>
          <w:tcPr>
            <w:tcW w:w="385" w:type="pct"/>
            <w:tcBorders>
              <w:top w:val="nil"/>
              <w:left w:val="nil"/>
              <w:bottom w:val="single" w:sz="4" w:space="0" w:color="auto"/>
              <w:right w:val="single" w:sz="4" w:space="0" w:color="auto"/>
            </w:tcBorders>
            <w:shd w:val="clear" w:color="auto" w:fill="auto"/>
            <w:vAlign w:val="center"/>
            <w:hideMark/>
          </w:tcPr>
          <w:p w14:paraId="59DB8238" w14:textId="2BC6FD04" w:rsidR="008857F3" w:rsidRPr="006C22D9" w:rsidRDefault="008857F3" w:rsidP="006C22D9">
            <w:pPr>
              <w:pStyle w:val="aff"/>
              <w:rPr>
                <w:rFonts w:eastAsia="等线" w:cs="Times New Roman"/>
                <w:b/>
                <w:bCs/>
                <w:szCs w:val="18"/>
              </w:rPr>
            </w:pPr>
            <w:r w:rsidRPr="004F4E60">
              <w:rPr>
                <w:rFonts w:eastAsia="等线" w:cs="Times New Roman"/>
                <w:b/>
                <w:bCs/>
                <w:szCs w:val="18"/>
              </w:rPr>
              <w:t>5.32</w:t>
            </w:r>
          </w:p>
        </w:tc>
        <w:tc>
          <w:tcPr>
            <w:tcW w:w="385" w:type="pct"/>
            <w:shd w:val="clear" w:color="auto" w:fill="auto"/>
            <w:vAlign w:val="center"/>
            <w:hideMark/>
          </w:tcPr>
          <w:p w14:paraId="551F88D1" w14:textId="77777777" w:rsidR="008857F3" w:rsidRPr="006C22D9" w:rsidRDefault="008857F3" w:rsidP="006C22D9">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35D09809"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1E657081"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3499D989" w14:textId="77777777" w:rsidR="008857F3" w:rsidRPr="006C22D9" w:rsidRDefault="008857F3" w:rsidP="006C22D9">
            <w:pPr>
              <w:pStyle w:val="aff"/>
              <w:rPr>
                <w:rFonts w:eastAsia="等线" w:cs="Times New Roman"/>
                <w:b/>
                <w:szCs w:val="18"/>
              </w:rPr>
            </w:pPr>
            <w:r w:rsidRPr="006C22D9">
              <w:rPr>
                <w:rFonts w:eastAsia="等线" w:cs="Times New Roman"/>
                <w:b/>
                <w:szCs w:val="18"/>
              </w:rPr>
              <w:t>10</w:t>
            </w:r>
          </w:p>
        </w:tc>
        <w:tc>
          <w:tcPr>
            <w:tcW w:w="385" w:type="pct"/>
            <w:shd w:val="clear" w:color="auto" w:fill="auto"/>
            <w:vAlign w:val="center"/>
            <w:hideMark/>
          </w:tcPr>
          <w:p w14:paraId="0D3B19FD" w14:textId="77777777" w:rsidR="008857F3" w:rsidRPr="00DA4E54" w:rsidRDefault="008857F3" w:rsidP="006C22D9">
            <w:pPr>
              <w:pStyle w:val="aff"/>
              <w:rPr>
                <w:b/>
              </w:rPr>
            </w:pPr>
            <w:r w:rsidRPr="00DA4E54">
              <w:rPr>
                <w:b/>
              </w:rPr>
              <w:t>是</w:t>
            </w:r>
          </w:p>
        </w:tc>
        <w:tc>
          <w:tcPr>
            <w:tcW w:w="381" w:type="pct"/>
            <w:vMerge/>
            <w:vAlign w:val="center"/>
            <w:hideMark/>
          </w:tcPr>
          <w:p w14:paraId="2F60C1BF" w14:textId="77777777" w:rsidR="008857F3" w:rsidRPr="00DA4E54" w:rsidRDefault="008857F3" w:rsidP="006C22D9">
            <w:pPr>
              <w:pStyle w:val="aff"/>
              <w:rPr>
                <w:rFonts w:eastAsia="等线" w:cs="Times New Roman"/>
                <w:b/>
                <w:bCs/>
              </w:rPr>
            </w:pPr>
          </w:p>
        </w:tc>
      </w:tr>
      <w:tr w:rsidR="008857F3" w:rsidRPr="00DA4E54" w14:paraId="17B3A0A1" w14:textId="77777777" w:rsidTr="004F4E60">
        <w:trPr>
          <w:trHeight w:val="280"/>
        </w:trPr>
        <w:tc>
          <w:tcPr>
            <w:tcW w:w="384" w:type="pct"/>
            <w:vMerge/>
            <w:vAlign w:val="center"/>
            <w:hideMark/>
          </w:tcPr>
          <w:p w14:paraId="41B37F31" w14:textId="77777777" w:rsidR="008857F3" w:rsidRPr="00DA4E54" w:rsidRDefault="008857F3" w:rsidP="006C22D9">
            <w:pPr>
              <w:pStyle w:val="aff"/>
              <w:rPr>
                <w:szCs w:val="18"/>
              </w:rPr>
            </w:pPr>
          </w:p>
        </w:tc>
        <w:tc>
          <w:tcPr>
            <w:tcW w:w="384" w:type="pct"/>
            <w:shd w:val="clear" w:color="auto" w:fill="auto"/>
            <w:vAlign w:val="center"/>
            <w:hideMark/>
          </w:tcPr>
          <w:p w14:paraId="1E23491A" w14:textId="77777777" w:rsidR="008857F3" w:rsidRPr="006C22D9" w:rsidRDefault="008857F3" w:rsidP="006C22D9">
            <w:pPr>
              <w:pStyle w:val="aff"/>
              <w:rPr>
                <w:szCs w:val="18"/>
              </w:rPr>
            </w:pPr>
            <w:r w:rsidRPr="006C22D9">
              <w:rPr>
                <w:rFonts w:hint="eastAsia"/>
                <w:szCs w:val="18"/>
              </w:rPr>
              <w:t>企业</w:t>
            </w:r>
            <w:r w:rsidRPr="006C22D9">
              <w:rPr>
                <w:szCs w:val="18"/>
              </w:rPr>
              <w:t>4</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tcPr>
          <w:p w14:paraId="1DEE3E94" w14:textId="7B59FD16" w:rsidR="008857F3" w:rsidRPr="006C22D9" w:rsidRDefault="008857F3" w:rsidP="006C22D9">
            <w:pPr>
              <w:pStyle w:val="aff"/>
              <w:rPr>
                <w:rFonts w:eastAsia="等线" w:cs="Times New Roman"/>
                <w:szCs w:val="18"/>
              </w:rPr>
            </w:pPr>
            <w:r w:rsidRPr="004F4E60">
              <w:rPr>
                <w:rFonts w:eastAsia="等线" w:cs="Times New Roman"/>
                <w:szCs w:val="18"/>
              </w:rPr>
              <w:t>6</w:t>
            </w:r>
          </w:p>
        </w:tc>
        <w:tc>
          <w:tcPr>
            <w:tcW w:w="385" w:type="pct"/>
            <w:tcBorders>
              <w:top w:val="nil"/>
              <w:left w:val="nil"/>
              <w:bottom w:val="single" w:sz="4" w:space="0" w:color="auto"/>
              <w:right w:val="single" w:sz="4" w:space="0" w:color="auto"/>
            </w:tcBorders>
            <w:shd w:val="clear" w:color="auto" w:fill="auto"/>
            <w:vAlign w:val="center"/>
            <w:hideMark/>
          </w:tcPr>
          <w:p w14:paraId="4AB83D2A" w14:textId="02F0EC28" w:rsidR="008857F3" w:rsidRPr="006C22D9" w:rsidRDefault="008857F3" w:rsidP="006C22D9">
            <w:pPr>
              <w:pStyle w:val="aff"/>
              <w:rPr>
                <w:rFonts w:eastAsia="等线" w:cs="Times New Roman"/>
                <w:szCs w:val="18"/>
              </w:rPr>
            </w:pPr>
            <w:r w:rsidRPr="004F4E60">
              <w:rPr>
                <w:rFonts w:eastAsia="等线" w:cs="Times New Roman"/>
                <w:szCs w:val="18"/>
              </w:rPr>
              <w:t>2019.6~2021.4</w:t>
            </w:r>
          </w:p>
        </w:tc>
        <w:tc>
          <w:tcPr>
            <w:tcW w:w="385" w:type="pct"/>
            <w:tcBorders>
              <w:top w:val="nil"/>
              <w:left w:val="nil"/>
              <w:bottom w:val="single" w:sz="4" w:space="0" w:color="auto"/>
              <w:right w:val="single" w:sz="4" w:space="0" w:color="auto"/>
            </w:tcBorders>
            <w:shd w:val="clear" w:color="auto" w:fill="auto"/>
            <w:vAlign w:val="center"/>
            <w:hideMark/>
          </w:tcPr>
          <w:p w14:paraId="190F627B" w14:textId="4C1C9967" w:rsidR="008857F3" w:rsidRPr="006C22D9" w:rsidRDefault="008857F3" w:rsidP="006C22D9">
            <w:pPr>
              <w:pStyle w:val="aff"/>
              <w:rPr>
                <w:rFonts w:eastAsia="等线" w:cs="Times New Roman"/>
                <w:szCs w:val="18"/>
              </w:rPr>
            </w:pPr>
            <w:r w:rsidRPr="004F4E60">
              <w:rPr>
                <w:rFonts w:eastAsia="等线" w:cs="Times New Roman"/>
                <w:szCs w:val="18"/>
              </w:rPr>
              <w:t>0~</w:t>
            </w:r>
            <w:r w:rsidRPr="004F4E60">
              <w:rPr>
                <w:rFonts w:eastAsia="等线" w:cs="Times New Roman"/>
                <w:b/>
                <w:szCs w:val="18"/>
              </w:rPr>
              <w:t>1.86</w:t>
            </w:r>
          </w:p>
        </w:tc>
        <w:tc>
          <w:tcPr>
            <w:tcW w:w="385" w:type="pct"/>
            <w:tcBorders>
              <w:top w:val="nil"/>
              <w:left w:val="nil"/>
              <w:bottom w:val="single" w:sz="4" w:space="0" w:color="auto"/>
              <w:right w:val="single" w:sz="4" w:space="0" w:color="auto"/>
            </w:tcBorders>
            <w:shd w:val="clear" w:color="auto" w:fill="auto"/>
            <w:vAlign w:val="center"/>
            <w:hideMark/>
          </w:tcPr>
          <w:p w14:paraId="7E41C393" w14:textId="0035EF32" w:rsidR="008857F3" w:rsidRPr="006C22D9" w:rsidRDefault="008857F3" w:rsidP="006C22D9">
            <w:pPr>
              <w:pStyle w:val="aff"/>
              <w:rPr>
                <w:rFonts w:eastAsia="等线" w:cs="Times New Roman"/>
                <w:szCs w:val="18"/>
              </w:rPr>
            </w:pPr>
            <w:r w:rsidRPr="004F4E60">
              <w:rPr>
                <w:rFonts w:eastAsia="等线" w:cs="Times New Roman" w:hint="eastAsia"/>
                <w:szCs w:val="18"/>
              </w:rPr>
              <w:t xml:space="preserve">　</w:t>
            </w:r>
            <w:r w:rsidRPr="004F4E60">
              <w:rPr>
                <w:rFonts w:eastAsia="等线" w:cs="Times New Roman"/>
                <w:szCs w:val="18"/>
              </w:rPr>
              <w:t>/</w:t>
            </w:r>
          </w:p>
        </w:tc>
        <w:tc>
          <w:tcPr>
            <w:tcW w:w="385" w:type="pct"/>
            <w:tcBorders>
              <w:top w:val="nil"/>
              <w:left w:val="nil"/>
              <w:bottom w:val="single" w:sz="4" w:space="0" w:color="auto"/>
              <w:right w:val="single" w:sz="4" w:space="0" w:color="auto"/>
            </w:tcBorders>
            <w:shd w:val="clear" w:color="auto" w:fill="auto"/>
            <w:vAlign w:val="center"/>
            <w:hideMark/>
          </w:tcPr>
          <w:p w14:paraId="3BF8D5C4" w14:textId="3025FE6C" w:rsidR="008857F3" w:rsidRPr="006C22D9" w:rsidRDefault="008857F3" w:rsidP="006C22D9">
            <w:pPr>
              <w:pStyle w:val="aff"/>
              <w:rPr>
                <w:rFonts w:eastAsia="等线" w:cs="Times New Roman"/>
                <w:b/>
                <w:bCs/>
                <w:szCs w:val="18"/>
              </w:rPr>
            </w:pPr>
            <w:r w:rsidRPr="004F4E60">
              <w:rPr>
                <w:rFonts w:eastAsia="等线" w:cs="Times New Roman"/>
                <w:b/>
                <w:bCs/>
                <w:szCs w:val="18"/>
              </w:rPr>
              <w:t>/</w:t>
            </w:r>
            <w:r w:rsidRPr="004F4E60">
              <w:rPr>
                <w:rFonts w:eastAsia="等线" w:cs="Times New Roman" w:hint="eastAsia"/>
                <w:b/>
                <w:bCs/>
                <w:szCs w:val="18"/>
              </w:rPr>
              <w:t xml:space="preserve">　</w:t>
            </w:r>
          </w:p>
        </w:tc>
        <w:tc>
          <w:tcPr>
            <w:tcW w:w="385" w:type="pct"/>
            <w:shd w:val="clear" w:color="auto" w:fill="auto"/>
            <w:vAlign w:val="center"/>
            <w:hideMark/>
          </w:tcPr>
          <w:p w14:paraId="542D8151" w14:textId="77777777" w:rsidR="008857F3" w:rsidRPr="006C22D9" w:rsidRDefault="008857F3" w:rsidP="006C22D9">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70C6D458"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16CD1E98"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561B72FA" w14:textId="77777777" w:rsidR="008857F3" w:rsidRPr="006C22D9" w:rsidRDefault="008857F3" w:rsidP="006C22D9">
            <w:pPr>
              <w:pStyle w:val="aff"/>
              <w:rPr>
                <w:rFonts w:eastAsia="等线" w:cs="Times New Roman"/>
                <w:b/>
                <w:szCs w:val="18"/>
              </w:rPr>
            </w:pPr>
            <w:r w:rsidRPr="006C22D9">
              <w:rPr>
                <w:rFonts w:eastAsia="等线" w:cs="Times New Roman"/>
                <w:b/>
                <w:szCs w:val="18"/>
              </w:rPr>
              <w:t>10</w:t>
            </w:r>
          </w:p>
        </w:tc>
        <w:tc>
          <w:tcPr>
            <w:tcW w:w="385" w:type="pct"/>
            <w:shd w:val="clear" w:color="auto" w:fill="auto"/>
            <w:vAlign w:val="center"/>
            <w:hideMark/>
          </w:tcPr>
          <w:p w14:paraId="7616BEC7" w14:textId="77777777" w:rsidR="008857F3" w:rsidRPr="00DA4E54" w:rsidRDefault="008857F3" w:rsidP="006C22D9">
            <w:pPr>
              <w:pStyle w:val="aff"/>
              <w:rPr>
                <w:b/>
              </w:rPr>
            </w:pPr>
            <w:r w:rsidRPr="00DA4E54">
              <w:rPr>
                <w:b/>
              </w:rPr>
              <w:t>是</w:t>
            </w:r>
          </w:p>
        </w:tc>
        <w:tc>
          <w:tcPr>
            <w:tcW w:w="381" w:type="pct"/>
            <w:vMerge/>
            <w:vAlign w:val="center"/>
            <w:hideMark/>
          </w:tcPr>
          <w:p w14:paraId="61A1CFF4" w14:textId="77777777" w:rsidR="008857F3" w:rsidRPr="00DA4E54" w:rsidRDefault="008857F3" w:rsidP="006C22D9">
            <w:pPr>
              <w:pStyle w:val="aff"/>
              <w:rPr>
                <w:rFonts w:eastAsia="等线" w:cs="Times New Roman"/>
                <w:b/>
                <w:bCs/>
              </w:rPr>
            </w:pPr>
          </w:p>
        </w:tc>
      </w:tr>
      <w:tr w:rsidR="008857F3" w:rsidRPr="00DA4E54" w14:paraId="2498C632" w14:textId="77777777" w:rsidTr="004F4E60">
        <w:trPr>
          <w:trHeight w:val="280"/>
        </w:trPr>
        <w:tc>
          <w:tcPr>
            <w:tcW w:w="384" w:type="pct"/>
            <w:vMerge/>
            <w:vAlign w:val="center"/>
            <w:hideMark/>
          </w:tcPr>
          <w:p w14:paraId="612603EC" w14:textId="77777777" w:rsidR="008857F3" w:rsidRPr="00DA4E54" w:rsidRDefault="008857F3" w:rsidP="006C22D9">
            <w:pPr>
              <w:pStyle w:val="aff"/>
              <w:rPr>
                <w:szCs w:val="18"/>
              </w:rPr>
            </w:pPr>
          </w:p>
        </w:tc>
        <w:tc>
          <w:tcPr>
            <w:tcW w:w="384" w:type="pct"/>
            <w:shd w:val="clear" w:color="auto" w:fill="auto"/>
            <w:vAlign w:val="center"/>
            <w:hideMark/>
          </w:tcPr>
          <w:p w14:paraId="0A7160DC" w14:textId="77777777" w:rsidR="008857F3" w:rsidRPr="006C22D9" w:rsidRDefault="008857F3" w:rsidP="006C22D9">
            <w:pPr>
              <w:pStyle w:val="aff"/>
              <w:rPr>
                <w:szCs w:val="18"/>
              </w:rPr>
            </w:pPr>
            <w:r w:rsidRPr="006C22D9">
              <w:rPr>
                <w:rFonts w:hint="eastAsia"/>
                <w:szCs w:val="18"/>
              </w:rPr>
              <w:t>企业</w:t>
            </w:r>
            <w:r w:rsidRPr="006C22D9">
              <w:rPr>
                <w:rFonts w:cs="Times New Roman"/>
                <w:szCs w:val="18"/>
              </w:rPr>
              <w:t>5</w:t>
            </w:r>
          </w:p>
        </w:tc>
        <w:tc>
          <w:tcPr>
            <w:tcW w:w="385" w:type="pct"/>
            <w:tcBorders>
              <w:top w:val="nil"/>
              <w:left w:val="single" w:sz="4" w:space="0" w:color="auto"/>
              <w:bottom w:val="single" w:sz="4" w:space="0" w:color="auto"/>
              <w:right w:val="single" w:sz="4" w:space="0" w:color="auto"/>
            </w:tcBorders>
            <w:shd w:val="clear" w:color="auto" w:fill="auto"/>
            <w:vAlign w:val="center"/>
          </w:tcPr>
          <w:p w14:paraId="4E801335" w14:textId="05BF2C20" w:rsidR="008857F3" w:rsidRPr="006C22D9" w:rsidRDefault="008857F3" w:rsidP="006C22D9">
            <w:pPr>
              <w:pStyle w:val="aff"/>
              <w:rPr>
                <w:rFonts w:eastAsia="等线" w:cs="Times New Roman"/>
                <w:szCs w:val="18"/>
              </w:rPr>
            </w:pPr>
            <w:r w:rsidRPr="004F4E60">
              <w:rPr>
                <w:rFonts w:eastAsia="等线" w:cs="Times New Roman"/>
                <w:szCs w:val="18"/>
              </w:rPr>
              <w:t>13</w:t>
            </w:r>
          </w:p>
        </w:tc>
        <w:tc>
          <w:tcPr>
            <w:tcW w:w="385" w:type="pct"/>
            <w:tcBorders>
              <w:top w:val="nil"/>
              <w:left w:val="nil"/>
              <w:bottom w:val="single" w:sz="4" w:space="0" w:color="auto"/>
              <w:right w:val="single" w:sz="4" w:space="0" w:color="auto"/>
            </w:tcBorders>
            <w:shd w:val="clear" w:color="auto" w:fill="auto"/>
            <w:vAlign w:val="center"/>
            <w:hideMark/>
          </w:tcPr>
          <w:p w14:paraId="3A9D8F85" w14:textId="1EA2FF1A" w:rsidR="008857F3" w:rsidRPr="006C22D9" w:rsidRDefault="008857F3" w:rsidP="006C22D9">
            <w:pPr>
              <w:pStyle w:val="aff"/>
              <w:rPr>
                <w:rFonts w:eastAsia="等线" w:cs="Times New Roman"/>
                <w:szCs w:val="18"/>
              </w:rPr>
            </w:pPr>
            <w:r w:rsidRPr="004F4E60">
              <w:rPr>
                <w:rFonts w:eastAsia="等线" w:cs="Times New Roman"/>
                <w:szCs w:val="18"/>
              </w:rPr>
              <w:t>2020.4</w:t>
            </w:r>
          </w:p>
        </w:tc>
        <w:tc>
          <w:tcPr>
            <w:tcW w:w="385" w:type="pct"/>
            <w:tcBorders>
              <w:top w:val="nil"/>
              <w:left w:val="nil"/>
              <w:bottom w:val="single" w:sz="4" w:space="0" w:color="auto"/>
              <w:right w:val="single" w:sz="4" w:space="0" w:color="auto"/>
            </w:tcBorders>
            <w:shd w:val="clear" w:color="auto" w:fill="auto"/>
            <w:vAlign w:val="center"/>
            <w:hideMark/>
          </w:tcPr>
          <w:p w14:paraId="4997B29D" w14:textId="27832688" w:rsidR="008857F3" w:rsidRPr="006C22D9" w:rsidRDefault="008857F3" w:rsidP="006C22D9">
            <w:pPr>
              <w:pStyle w:val="aff"/>
              <w:rPr>
                <w:rFonts w:eastAsia="等线" w:cs="Times New Roman"/>
                <w:szCs w:val="18"/>
              </w:rPr>
            </w:pPr>
            <w:r w:rsidRPr="004F4E60">
              <w:rPr>
                <w:rFonts w:eastAsia="等线" w:cs="Times New Roman"/>
                <w:szCs w:val="18"/>
              </w:rPr>
              <w:t>3.55~56.8</w:t>
            </w:r>
          </w:p>
        </w:tc>
        <w:tc>
          <w:tcPr>
            <w:tcW w:w="385" w:type="pct"/>
            <w:tcBorders>
              <w:top w:val="nil"/>
              <w:left w:val="nil"/>
              <w:bottom w:val="single" w:sz="4" w:space="0" w:color="auto"/>
              <w:right w:val="single" w:sz="4" w:space="0" w:color="auto"/>
            </w:tcBorders>
            <w:shd w:val="clear" w:color="auto" w:fill="auto"/>
            <w:vAlign w:val="center"/>
            <w:hideMark/>
          </w:tcPr>
          <w:p w14:paraId="5BAC0DF2" w14:textId="6D69F649" w:rsidR="008857F3" w:rsidRPr="006C22D9" w:rsidRDefault="008857F3" w:rsidP="006C22D9">
            <w:pPr>
              <w:pStyle w:val="aff"/>
              <w:rPr>
                <w:rFonts w:eastAsia="等线" w:cs="Times New Roman"/>
                <w:szCs w:val="18"/>
              </w:rPr>
            </w:pPr>
            <w:r w:rsidRPr="004F4E60">
              <w:rPr>
                <w:rFonts w:eastAsia="等线" w:cs="Times New Roman"/>
                <w:szCs w:val="18"/>
              </w:rPr>
              <w:t>29.73</w:t>
            </w:r>
          </w:p>
        </w:tc>
        <w:tc>
          <w:tcPr>
            <w:tcW w:w="385" w:type="pct"/>
            <w:tcBorders>
              <w:top w:val="nil"/>
              <w:left w:val="nil"/>
              <w:bottom w:val="single" w:sz="4" w:space="0" w:color="auto"/>
              <w:right w:val="single" w:sz="4" w:space="0" w:color="auto"/>
            </w:tcBorders>
            <w:shd w:val="clear" w:color="auto" w:fill="auto"/>
            <w:vAlign w:val="center"/>
            <w:hideMark/>
          </w:tcPr>
          <w:p w14:paraId="729FDFBE" w14:textId="151A4848" w:rsidR="008857F3" w:rsidRPr="006C22D9" w:rsidRDefault="008857F3" w:rsidP="006C22D9">
            <w:pPr>
              <w:pStyle w:val="aff"/>
              <w:rPr>
                <w:rFonts w:eastAsia="等线" w:cs="Times New Roman"/>
                <w:b/>
                <w:bCs/>
                <w:szCs w:val="18"/>
              </w:rPr>
            </w:pPr>
            <w:r w:rsidRPr="004F4E60">
              <w:rPr>
                <w:rFonts w:eastAsia="等线" w:cs="Times New Roman"/>
                <w:b/>
                <w:bCs/>
                <w:szCs w:val="18"/>
              </w:rPr>
              <w:t>56.54</w:t>
            </w:r>
          </w:p>
        </w:tc>
        <w:tc>
          <w:tcPr>
            <w:tcW w:w="385" w:type="pct"/>
            <w:shd w:val="clear" w:color="auto" w:fill="auto"/>
            <w:vAlign w:val="center"/>
            <w:hideMark/>
          </w:tcPr>
          <w:p w14:paraId="7A576C43" w14:textId="77777777" w:rsidR="008857F3" w:rsidRPr="006C22D9" w:rsidRDefault="008857F3" w:rsidP="006C22D9">
            <w:pPr>
              <w:pStyle w:val="aff"/>
              <w:rPr>
                <w:rFonts w:eastAsia="等线" w:cs="Times New Roman"/>
                <w:szCs w:val="18"/>
              </w:rPr>
            </w:pPr>
            <w:r w:rsidRPr="006C22D9">
              <w:rPr>
                <w:rFonts w:eastAsia="等线" w:cs="Times New Roman"/>
                <w:szCs w:val="18"/>
              </w:rPr>
              <w:t>30</w:t>
            </w:r>
          </w:p>
        </w:tc>
        <w:tc>
          <w:tcPr>
            <w:tcW w:w="385" w:type="pct"/>
            <w:shd w:val="clear" w:color="auto" w:fill="auto"/>
            <w:vAlign w:val="center"/>
            <w:hideMark/>
          </w:tcPr>
          <w:p w14:paraId="06E14A71"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0BF18D85"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4CCEF132" w14:textId="77777777" w:rsidR="008857F3" w:rsidRPr="006C22D9" w:rsidRDefault="008857F3" w:rsidP="006C22D9">
            <w:pPr>
              <w:pStyle w:val="aff"/>
              <w:rPr>
                <w:rFonts w:eastAsia="等线" w:cs="Times New Roman"/>
                <w:b/>
                <w:szCs w:val="18"/>
              </w:rPr>
            </w:pPr>
            <w:r w:rsidRPr="006C22D9">
              <w:rPr>
                <w:rFonts w:eastAsia="等线" w:cs="Times New Roman"/>
                <w:b/>
                <w:szCs w:val="18"/>
              </w:rPr>
              <w:t>10</w:t>
            </w:r>
          </w:p>
        </w:tc>
        <w:tc>
          <w:tcPr>
            <w:tcW w:w="385" w:type="pct"/>
            <w:shd w:val="clear" w:color="auto" w:fill="auto"/>
            <w:vAlign w:val="center"/>
            <w:hideMark/>
          </w:tcPr>
          <w:p w14:paraId="3A07E8C0" w14:textId="77777777" w:rsidR="008857F3" w:rsidRPr="00DA4E54" w:rsidRDefault="008857F3" w:rsidP="006C22D9">
            <w:pPr>
              <w:pStyle w:val="aff"/>
              <w:rPr>
                <w:b/>
              </w:rPr>
            </w:pPr>
            <w:r w:rsidRPr="00DA4E54">
              <w:rPr>
                <w:b/>
              </w:rPr>
              <w:t>否</w:t>
            </w:r>
          </w:p>
        </w:tc>
        <w:tc>
          <w:tcPr>
            <w:tcW w:w="381" w:type="pct"/>
            <w:vMerge/>
            <w:vAlign w:val="center"/>
            <w:hideMark/>
          </w:tcPr>
          <w:p w14:paraId="5C78E291" w14:textId="77777777" w:rsidR="008857F3" w:rsidRPr="00DA4E54" w:rsidRDefault="008857F3" w:rsidP="006C22D9">
            <w:pPr>
              <w:pStyle w:val="aff"/>
              <w:rPr>
                <w:rFonts w:eastAsia="等线" w:cs="Times New Roman"/>
                <w:b/>
                <w:bCs/>
              </w:rPr>
            </w:pPr>
          </w:p>
        </w:tc>
      </w:tr>
      <w:tr w:rsidR="008857F3" w:rsidRPr="00DA4E54" w14:paraId="370E1345" w14:textId="77777777" w:rsidTr="004F4E60">
        <w:trPr>
          <w:trHeight w:val="460"/>
        </w:trPr>
        <w:tc>
          <w:tcPr>
            <w:tcW w:w="384" w:type="pct"/>
            <w:vMerge/>
            <w:vAlign w:val="center"/>
            <w:hideMark/>
          </w:tcPr>
          <w:p w14:paraId="13F826C3" w14:textId="77777777" w:rsidR="008857F3" w:rsidRPr="00DA4E54" w:rsidRDefault="008857F3" w:rsidP="006C22D9">
            <w:pPr>
              <w:pStyle w:val="aff"/>
              <w:rPr>
                <w:szCs w:val="18"/>
              </w:rPr>
            </w:pPr>
          </w:p>
        </w:tc>
        <w:tc>
          <w:tcPr>
            <w:tcW w:w="384" w:type="pct"/>
            <w:shd w:val="clear" w:color="auto" w:fill="auto"/>
            <w:vAlign w:val="center"/>
            <w:hideMark/>
          </w:tcPr>
          <w:p w14:paraId="31F3BBF7" w14:textId="77777777" w:rsidR="008857F3" w:rsidRPr="00DA4E54" w:rsidRDefault="008857F3" w:rsidP="006C22D9">
            <w:pPr>
              <w:pStyle w:val="aff"/>
              <w:rPr>
                <w:szCs w:val="18"/>
              </w:rPr>
            </w:pPr>
            <w:r w:rsidRPr="00DA4E54">
              <w:rPr>
                <w:rFonts w:hint="eastAsia"/>
                <w:szCs w:val="18"/>
              </w:rPr>
              <w:t>企业</w:t>
            </w:r>
            <w:r w:rsidRPr="00DA4E54">
              <w:rPr>
                <w:rFonts w:cs="Times New Roman"/>
                <w:szCs w:val="18"/>
              </w:rPr>
              <w:t>7</w:t>
            </w:r>
          </w:p>
        </w:tc>
        <w:tc>
          <w:tcPr>
            <w:tcW w:w="385" w:type="pct"/>
            <w:tcBorders>
              <w:top w:val="nil"/>
              <w:left w:val="single" w:sz="4" w:space="0" w:color="auto"/>
              <w:bottom w:val="single" w:sz="4" w:space="0" w:color="auto"/>
              <w:right w:val="single" w:sz="4" w:space="0" w:color="auto"/>
            </w:tcBorders>
            <w:shd w:val="clear" w:color="auto" w:fill="auto"/>
            <w:vAlign w:val="center"/>
          </w:tcPr>
          <w:p w14:paraId="6436A152" w14:textId="067D52B9" w:rsidR="008857F3" w:rsidRPr="00DA4E54" w:rsidRDefault="008857F3" w:rsidP="006C22D9">
            <w:pPr>
              <w:pStyle w:val="aff"/>
              <w:rPr>
                <w:rFonts w:eastAsia="等线" w:cs="Times New Roman"/>
                <w:szCs w:val="18"/>
              </w:rPr>
            </w:pPr>
            <w:r>
              <w:rPr>
                <w:rFonts w:eastAsia="等线" w:cs="Times New Roman"/>
                <w:color w:val="000000"/>
                <w:szCs w:val="18"/>
              </w:rPr>
              <w:t>10</w:t>
            </w:r>
          </w:p>
        </w:tc>
        <w:tc>
          <w:tcPr>
            <w:tcW w:w="385" w:type="pct"/>
            <w:tcBorders>
              <w:top w:val="nil"/>
              <w:left w:val="nil"/>
              <w:bottom w:val="single" w:sz="4" w:space="0" w:color="auto"/>
              <w:right w:val="single" w:sz="4" w:space="0" w:color="auto"/>
            </w:tcBorders>
            <w:shd w:val="clear" w:color="auto" w:fill="auto"/>
            <w:vAlign w:val="center"/>
            <w:hideMark/>
          </w:tcPr>
          <w:p w14:paraId="6E7EC440" w14:textId="2E4FC5AB" w:rsidR="008857F3" w:rsidRPr="00DA4E54" w:rsidRDefault="008857F3" w:rsidP="006C22D9">
            <w:pPr>
              <w:pStyle w:val="aff"/>
              <w:rPr>
                <w:rFonts w:eastAsia="等线" w:cs="Times New Roman"/>
                <w:szCs w:val="18"/>
              </w:rPr>
            </w:pPr>
            <w:r>
              <w:rPr>
                <w:rFonts w:eastAsia="等线" w:cs="Times New Roman"/>
                <w:color w:val="000000"/>
                <w:szCs w:val="18"/>
              </w:rPr>
              <w:t>2020.3~2020.11</w:t>
            </w:r>
          </w:p>
        </w:tc>
        <w:tc>
          <w:tcPr>
            <w:tcW w:w="385" w:type="pct"/>
            <w:tcBorders>
              <w:top w:val="nil"/>
              <w:left w:val="nil"/>
              <w:bottom w:val="single" w:sz="4" w:space="0" w:color="auto"/>
              <w:right w:val="single" w:sz="4" w:space="0" w:color="auto"/>
            </w:tcBorders>
            <w:shd w:val="clear" w:color="auto" w:fill="auto"/>
            <w:vAlign w:val="center"/>
            <w:hideMark/>
          </w:tcPr>
          <w:p w14:paraId="103BBD12" w14:textId="5CE5BDEF" w:rsidR="008857F3" w:rsidRPr="00DA4E54" w:rsidRDefault="008857F3" w:rsidP="006C22D9">
            <w:pPr>
              <w:pStyle w:val="aff"/>
              <w:rPr>
                <w:rFonts w:eastAsia="等线" w:cs="Times New Roman"/>
                <w:szCs w:val="18"/>
              </w:rPr>
            </w:pPr>
            <w:r>
              <w:rPr>
                <w:rFonts w:eastAsia="等线" w:cs="Times New Roman"/>
                <w:color w:val="000000"/>
                <w:szCs w:val="18"/>
              </w:rPr>
              <w:t>0.97~2.3</w:t>
            </w:r>
          </w:p>
        </w:tc>
        <w:tc>
          <w:tcPr>
            <w:tcW w:w="385" w:type="pct"/>
            <w:tcBorders>
              <w:top w:val="nil"/>
              <w:left w:val="nil"/>
              <w:bottom w:val="single" w:sz="4" w:space="0" w:color="auto"/>
              <w:right w:val="single" w:sz="4" w:space="0" w:color="auto"/>
            </w:tcBorders>
            <w:shd w:val="clear" w:color="auto" w:fill="auto"/>
            <w:vAlign w:val="center"/>
            <w:hideMark/>
          </w:tcPr>
          <w:p w14:paraId="5ED10BB7" w14:textId="74B46259" w:rsidR="008857F3" w:rsidRPr="00DA4E54" w:rsidRDefault="008857F3" w:rsidP="006C22D9">
            <w:pPr>
              <w:pStyle w:val="aff"/>
              <w:rPr>
                <w:rFonts w:eastAsia="等线" w:cs="Times New Roman"/>
                <w:szCs w:val="18"/>
              </w:rPr>
            </w:pPr>
            <w:r>
              <w:rPr>
                <w:rFonts w:eastAsia="等线" w:cs="Times New Roman"/>
                <w:color w:val="000000"/>
                <w:szCs w:val="18"/>
              </w:rPr>
              <w:t>1.61</w:t>
            </w:r>
          </w:p>
        </w:tc>
        <w:tc>
          <w:tcPr>
            <w:tcW w:w="385" w:type="pct"/>
            <w:tcBorders>
              <w:top w:val="nil"/>
              <w:left w:val="nil"/>
              <w:bottom w:val="single" w:sz="4" w:space="0" w:color="auto"/>
              <w:right w:val="single" w:sz="4" w:space="0" w:color="auto"/>
            </w:tcBorders>
            <w:shd w:val="clear" w:color="auto" w:fill="auto"/>
            <w:vAlign w:val="center"/>
            <w:hideMark/>
          </w:tcPr>
          <w:p w14:paraId="14BB63D1" w14:textId="472DD915" w:rsidR="008857F3" w:rsidRPr="00DA4E54" w:rsidRDefault="008857F3" w:rsidP="006C22D9">
            <w:pPr>
              <w:pStyle w:val="aff"/>
              <w:rPr>
                <w:rFonts w:eastAsia="等线" w:cs="Times New Roman"/>
                <w:b/>
                <w:bCs/>
                <w:szCs w:val="18"/>
              </w:rPr>
            </w:pPr>
            <w:r>
              <w:rPr>
                <w:rFonts w:eastAsia="等线" w:cs="Times New Roman"/>
                <w:b/>
                <w:bCs/>
                <w:color w:val="000000"/>
                <w:szCs w:val="18"/>
              </w:rPr>
              <w:t>1.95</w:t>
            </w:r>
          </w:p>
        </w:tc>
        <w:tc>
          <w:tcPr>
            <w:tcW w:w="385" w:type="pct"/>
            <w:shd w:val="clear" w:color="auto" w:fill="auto"/>
            <w:vAlign w:val="center"/>
            <w:hideMark/>
          </w:tcPr>
          <w:p w14:paraId="73F117D3" w14:textId="77777777" w:rsidR="008857F3" w:rsidRPr="00DA4E54" w:rsidRDefault="008857F3" w:rsidP="006C22D9">
            <w:pPr>
              <w:pStyle w:val="aff"/>
              <w:rPr>
                <w:rFonts w:eastAsia="等线" w:cs="Times New Roman"/>
                <w:szCs w:val="18"/>
              </w:rPr>
            </w:pPr>
            <w:r w:rsidRPr="00DA4E54">
              <w:rPr>
                <w:rFonts w:eastAsia="等线" w:cs="Times New Roman"/>
                <w:szCs w:val="18"/>
              </w:rPr>
              <w:t>30</w:t>
            </w:r>
          </w:p>
        </w:tc>
        <w:tc>
          <w:tcPr>
            <w:tcW w:w="385" w:type="pct"/>
            <w:shd w:val="clear" w:color="auto" w:fill="auto"/>
            <w:vAlign w:val="center"/>
            <w:hideMark/>
          </w:tcPr>
          <w:p w14:paraId="032BDDC3"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463" w:type="pct"/>
            <w:shd w:val="clear" w:color="auto" w:fill="auto"/>
            <w:vAlign w:val="center"/>
            <w:hideMark/>
          </w:tcPr>
          <w:p w14:paraId="44E728BA" w14:textId="77777777" w:rsidR="008857F3" w:rsidRPr="00DA4E54" w:rsidRDefault="008857F3" w:rsidP="006C22D9">
            <w:pPr>
              <w:pStyle w:val="aff"/>
              <w:rPr>
                <w:rFonts w:eastAsia="等线" w:cs="Times New Roman"/>
                <w:szCs w:val="18"/>
              </w:rPr>
            </w:pPr>
            <w:r w:rsidRPr="00DA4E54">
              <w:rPr>
                <w:rFonts w:eastAsia="等线" w:cs="Times New Roman"/>
                <w:szCs w:val="18"/>
              </w:rPr>
              <w:t>10</w:t>
            </w:r>
          </w:p>
        </w:tc>
        <w:tc>
          <w:tcPr>
            <w:tcW w:w="307" w:type="pct"/>
            <w:shd w:val="clear" w:color="auto" w:fill="auto"/>
            <w:vAlign w:val="center"/>
            <w:hideMark/>
          </w:tcPr>
          <w:p w14:paraId="73124BD3" w14:textId="77777777" w:rsidR="008857F3" w:rsidRPr="006C22D9" w:rsidRDefault="008857F3" w:rsidP="006C22D9">
            <w:pPr>
              <w:pStyle w:val="aff"/>
              <w:rPr>
                <w:rFonts w:eastAsia="等线" w:cs="Times New Roman"/>
                <w:b/>
                <w:szCs w:val="18"/>
              </w:rPr>
            </w:pPr>
            <w:r w:rsidRPr="006C22D9">
              <w:rPr>
                <w:rFonts w:eastAsia="等线" w:cs="Times New Roman"/>
                <w:b/>
                <w:szCs w:val="18"/>
              </w:rPr>
              <w:t>10</w:t>
            </w:r>
          </w:p>
        </w:tc>
        <w:tc>
          <w:tcPr>
            <w:tcW w:w="385" w:type="pct"/>
            <w:shd w:val="clear" w:color="auto" w:fill="auto"/>
            <w:vAlign w:val="center"/>
            <w:hideMark/>
          </w:tcPr>
          <w:p w14:paraId="1FF3CFD8" w14:textId="77777777" w:rsidR="008857F3" w:rsidRPr="00DA4E54" w:rsidRDefault="008857F3" w:rsidP="006C22D9">
            <w:pPr>
              <w:pStyle w:val="aff"/>
              <w:rPr>
                <w:b/>
              </w:rPr>
            </w:pPr>
            <w:r w:rsidRPr="00DA4E54">
              <w:rPr>
                <w:b/>
              </w:rPr>
              <w:t>是</w:t>
            </w:r>
          </w:p>
        </w:tc>
        <w:tc>
          <w:tcPr>
            <w:tcW w:w="381" w:type="pct"/>
            <w:vMerge/>
            <w:vAlign w:val="center"/>
            <w:hideMark/>
          </w:tcPr>
          <w:p w14:paraId="6779646A" w14:textId="77777777" w:rsidR="008857F3" w:rsidRPr="00DA4E54" w:rsidRDefault="008857F3" w:rsidP="006C22D9">
            <w:pPr>
              <w:pStyle w:val="aff"/>
              <w:rPr>
                <w:rFonts w:eastAsia="等线" w:cs="Times New Roman"/>
                <w:b/>
                <w:bCs/>
              </w:rPr>
            </w:pPr>
          </w:p>
        </w:tc>
      </w:tr>
      <w:tr w:rsidR="008857F3" w:rsidRPr="00DA4E54" w14:paraId="751EEA46" w14:textId="6C49B99A" w:rsidTr="004F4E60">
        <w:trPr>
          <w:trHeight w:val="460"/>
        </w:trPr>
        <w:tc>
          <w:tcPr>
            <w:tcW w:w="5000" w:type="pct"/>
            <w:gridSpan w:val="13"/>
          </w:tcPr>
          <w:p w14:paraId="494DF2E1" w14:textId="77777777" w:rsidR="008857F3" w:rsidRPr="00B66282" w:rsidRDefault="008857F3">
            <w:pPr>
              <w:pStyle w:val="aff5"/>
            </w:pPr>
            <w:r w:rsidRPr="00B66282">
              <w:rPr>
                <w:rFonts w:hint="eastAsia"/>
              </w:rPr>
              <w:t>注：</w:t>
            </w:r>
          </w:p>
          <w:p w14:paraId="4E6B7D60" w14:textId="77777777" w:rsidR="008857F3" w:rsidRPr="00B66282" w:rsidRDefault="008857F3">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433F7958" w14:textId="4772AC57" w:rsidR="008857F3" w:rsidRPr="00DA4E54" w:rsidRDefault="008857F3" w:rsidP="004F4E60">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p>
        </w:tc>
      </w:tr>
    </w:tbl>
    <w:p w14:paraId="184C40EC" w14:textId="2F68742C" w:rsidR="00CA20AA" w:rsidRPr="00DA4E54" w:rsidRDefault="00035EC8" w:rsidP="00CA20AA">
      <w:pPr>
        <w:pStyle w:val="afb"/>
        <w:ind w:firstLine="420"/>
      </w:pPr>
      <w:r w:rsidRPr="00DA4E54">
        <w:rPr>
          <w:rFonts w:hint="eastAsia"/>
        </w:rPr>
        <w:t xml:space="preserve"> </w:t>
      </w:r>
    </w:p>
    <w:p w14:paraId="63E71737" w14:textId="6E1B2074" w:rsidR="00772384" w:rsidRPr="00DA4E54" w:rsidRDefault="00772384" w:rsidP="00125989">
      <w:pPr>
        <w:pStyle w:val="afb"/>
        <w:numPr>
          <w:ilvl w:val="0"/>
          <w:numId w:val="13"/>
        </w:numPr>
        <w:ind w:left="618" w:firstLineChars="0"/>
        <w:rPr>
          <w:b/>
        </w:rPr>
      </w:pPr>
      <w:r w:rsidRPr="00DA4E54">
        <w:rPr>
          <w:rFonts w:hint="eastAsia"/>
          <w:b/>
        </w:rPr>
        <w:t>焦炉烟囱</w:t>
      </w:r>
    </w:p>
    <w:p w14:paraId="21B9068B" w14:textId="25AA23BB" w:rsidR="00877FC4" w:rsidRPr="00DA4E54" w:rsidRDefault="00877FC4" w:rsidP="0034539F">
      <w:pPr>
        <w:pStyle w:val="afb"/>
        <w:numPr>
          <w:ilvl w:val="0"/>
          <w:numId w:val="73"/>
        </w:numPr>
        <w:ind w:firstLineChars="0"/>
      </w:pPr>
      <w:r w:rsidRPr="00DA4E54">
        <w:rPr>
          <w:rFonts w:hint="eastAsia"/>
        </w:rPr>
        <w:t>现行国家标准《炼焦化学工业污染物排放标准》（</w:t>
      </w:r>
      <w:r w:rsidRPr="00DA4E54">
        <w:t>GB 16171-2012</w:t>
      </w:r>
      <w:r w:rsidRPr="00DA4E54">
        <w:rPr>
          <w:rFonts w:hint="eastAsia"/>
        </w:rPr>
        <w:t>）对焦炉烟囱环节氨浓度的排放限值没有提出要求。</w:t>
      </w:r>
    </w:p>
    <w:p w14:paraId="33C7BABC" w14:textId="0A7E868D" w:rsidR="00FC0DA8" w:rsidRPr="00DA4E54" w:rsidRDefault="00877FC4" w:rsidP="0034539F">
      <w:pPr>
        <w:pStyle w:val="afb"/>
        <w:numPr>
          <w:ilvl w:val="0"/>
          <w:numId w:val="73"/>
        </w:numPr>
        <w:ind w:firstLineChars="0"/>
      </w:pPr>
      <w:r w:rsidRPr="00DA4E54">
        <w:rPr>
          <w:rFonts w:hint="eastAsia"/>
        </w:rPr>
        <w:lastRenderedPageBreak/>
        <w:t>河南省地方标准《炼焦化学工业大气污染物排放标准》（</w:t>
      </w:r>
      <w:r w:rsidR="00C17237">
        <w:t>DB 41/ 1955-2020</w:t>
      </w:r>
      <w:r w:rsidRPr="00DA4E54">
        <w:rPr>
          <w:rFonts w:hint="eastAsia"/>
        </w:rPr>
        <w:t>）中规定了焦炉烟囱环节氨的排放限值为</w:t>
      </w:r>
      <w:r w:rsidRPr="00DA4E54">
        <w:rPr>
          <w:rFonts w:hint="eastAsia"/>
        </w:rPr>
        <w:t>8</w:t>
      </w:r>
      <w:r w:rsidRPr="00DA4E54">
        <w:t xml:space="preserve"> mg/m</w:t>
      </w:r>
      <w:r w:rsidRPr="00DA4E54">
        <w:rPr>
          <w:vertAlign w:val="superscript"/>
        </w:rPr>
        <w:t>3</w:t>
      </w:r>
      <w:r w:rsidR="00106A15" w:rsidRPr="00DA4E54">
        <w:rPr>
          <w:rFonts w:hint="eastAsia"/>
        </w:rPr>
        <w:t>。</w:t>
      </w:r>
    </w:p>
    <w:p w14:paraId="6BE69742" w14:textId="31047EFE" w:rsidR="00106A15" w:rsidRPr="00DA4E54" w:rsidRDefault="006A1D8D" w:rsidP="0034539F">
      <w:pPr>
        <w:pStyle w:val="afb"/>
        <w:numPr>
          <w:ilvl w:val="0"/>
          <w:numId w:val="73"/>
        </w:numPr>
        <w:ind w:firstLineChars="0"/>
      </w:pPr>
      <w:r w:rsidRPr="00DA4E54">
        <w:rPr>
          <w:rFonts w:hint="eastAsia"/>
        </w:rPr>
        <w:t>为加强焦炉烟囱废气脱硫脱硝设施氨逃逸管控，</w:t>
      </w:r>
      <w:r w:rsidR="00106A15" w:rsidRPr="00DA4E54">
        <w:rPr>
          <w:rFonts w:hint="eastAsia"/>
        </w:rPr>
        <w:t>本标准参考河南省地方标准，新增焦炉烟囱环节</w:t>
      </w:r>
      <w:r w:rsidR="00AA06BC" w:rsidRPr="00DA4E54">
        <w:rPr>
          <w:rFonts w:hint="eastAsia"/>
        </w:rPr>
        <w:t>氨的排放要求，</w:t>
      </w:r>
      <w:r w:rsidR="0000404B" w:rsidRPr="00DA4E54">
        <w:rPr>
          <w:rFonts w:hint="eastAsia"/>
        </w:rPr>
        <w:t>将氨的排放浓度限值</w:t>
      </w:r>
      <w:r w:rsidR="00AA06BC" w:rsidRPr="00DA4E54">
        <w:rPr>
          <w:rFonts w:hint="eastAsia"/>
        </w:rPr>
        <w:t>为</w:t>
      </w:r>
      <w:r w:rsidR="00AA06BC" w:rsidRPr="00DA4E54">
        <w:t>8 mg/m</w:t>
      </w:r>
      <w:r w:rsidR="00AA06BC" w:rsidRPr="00DA4E54">
        <w:rPr>
          <w:vertAlign w:val="superscript"/>
        </w:rPr>
        <w:t>3</w:t>
      </w:r>
      <w:r w:rsidR="00D0053A" w:rsidRPr="00DA4E54">
        <w:rPr>
          <w:rFonts w:hint="eastAsia"/>
        </w:rPr>
        <w:t>。</w:t>
      </w:r>
    </w:p>
    <w:p w14:paraId="71E616E3" w14:textId="77777777" w:rsidR="00156D18" w:rsidRPr="00DA4E54" w:rsidRDefault="00156D18" w:rsidP="00156D18">
      <w:pPr>
        <w:pStyle w:val="afb"/>
        <w:ind w:left="840" w:firstLineChars="0" w:firstLine="0"/>
      </w:pPr>
    </w:p>
    <w:p w14:paraId="07B970E8" w14:textId="1F5493E3" w:rsidR="00CC2ACE" w:rsidRPr="00DA4E54" w:rsidRDefault="00210480" w:rsidP="00125989">
      <w:pPr>
        <w:pStyle w:val="afb"/>
        <w:numPr>
          <w:ilvl w:val="0"/>
          <w:numId w:val="13"/>
        </w:numPr>
        <w:ind w:left="618" w:firstLineChars="0"/>
        <w:rPr>
          <w:b/>
        </w:rPr>
      </w:pPr>
      <w:r w:rsidRPr="00DA4E54">
        <w:rPr>
          <w:rFonts w:hint="eastAsia"/>
          <w:b/>
        </w:rPr>
        <w:t>企业边界</w:t>
      </w:r>
      <w:r w:rsidR="00CC2ACE" w:rsidRPr="00DA4E54">
        <w:rPr>
          <w:rFonts w:hint="eastAsia"/>
          <w:b/>
        </w:rPr>
        <w:t>和焦炉炉顶</w:t>
      </w:r>
    </w:p>
    <w:p w14:paraId="702D1E17" w14:textId="592076B0" w:rsidR="00CC2ACE" w:rsidRPr="00DA4E54" w:rsidRDefault="00CC2ACE" w:rsidP="0034539F">
      <w:pPr>
        <w:pStyle w:val="afb"/>
        <w:numPr>
          <w:ilvl w:val="0"/>
          <w:numId w:val="73"/>
        </w:numPr>
        <w:ind w:firstLineChars="0"/>
      </w:pPr>
      <w:r w:rsidRPr="00DA4E54">
        <w:rPr>
          <w:rFonts w:hint="eastAsia"/>
        </w:rPr>
        <w:t>现行国家标准《炼焦化学工业污染物排放标准》（</w:t>
      </w:r>
      <w:r w:rsidRPr="00DA4E54">
        <w:t>GB 16171-2012</w:t>
      </w:r>
      <w:r w:rsidRPr="00DA4E54">
        <w:rPr>
          <w:rFonts w:hint="eastAsia"/>
        </w:rPr>
        <w:t>）对</w:t>
      </w:r>
      <w:r w:rsidR="00210480" w:rsidRPr="00DA4E54">
        <w:rPr>
          <w:rFonts w:hint="eastAsia"/>
        </w:rPr>
        <w:t>企业边界</w:t>
      </w:r>
      <w:r w:rsidRPr="00DA4E54">
        <w:rPr>
          <w:rFonts w:hint="eastAsia"/>
        </w:rPr>
        <w:t>和焦炉炉顶氨的排放浓度分别为</w:t>
      </w:r>
      <w:r w:rsidRPr="00DA4E54">
        <w:t>0.2 mg/m</w:t>
      </w:r>
      <w:r w:rsidRPr="00DA4E54">
        <w:rPr>
          <w:vertAlign w:val="superscript"/>
        </w:rPr>
        <w:t>3</w:t>
      </w:r>
      <w:r w:rsidRPr="00DA4E54">
        <w:rPr>
          <w:rFonts w:hint="eastAsia"/>
        </w:rPr>
        <w:t>和</w:t>
      </w:r>
      <w:r w:rsidRPr="00DA4E54">
        <w:t>2</w:t>
      </w:r>
      <w:r w:rsidR="00A50948" w:rsidRPr="00DA4E54">
        <w:t xml:space="preserve">.0 </w:t>
      </w:r>
      <w:r w:rsidRPr="00DA4E54">
        <w:t>mg/m</w:t>
      </w:r>
      <w:r w:rsidRPr="00DA4E54">
        <w:rPr>
          <w:vertAlign w:val="superscript"/>
        </w:rPr>
        <w:t>3</w:t>
      </w:r>
    </w:p>
    <w:p w14:paraId="5D6708DC" w14:textId="1F53BA7E" w:rsidR="00142E38" w:rsidRPr="00DA4E54" w:rsidRDefault="00CC2ACE" w:rsidP="0034539F">
      <w:pPr>
        <w:pStyle w:val="afb"/>
        <w:numPr>
          <w:ilvl w:val="0"/>
          <w:numId w:val="73"/>
        </w:numPr>
        <w:ind w:firstLineChars="0"/>
      </w:pPr>
      <w:r w:rsidRPr="00DA4E54">
        <w:rPr>
          <w:rFonts w:hint="eastAsia"/>
        </w:rPr>
        <w:t>河北省地方标准《炼焦化学工业大气污染物超低排放标准》（</w:t>
      </w:r>
      <w:r w:rsidR="00C17237">
        <w:t>DB 13/ 2863-2018</w:t>
      </w:r>
      <w:r w:rsidRPr="00DA4E54">
        <w:rPr>
          <w:rFonts w:hint="eastAsia"/>
        </w:rPr>
        <w:t>）和河南省地方标准《炼焦化学工业大气污染物排放标准》（</w:t>
      </w:r>
      <w:r w:rsidR="00C17237">
        <w:t>DB 41/ 1955-2020</w:t>
      </w:r>
      <w:r w:rsidRPr="00DA4E54">
        <w:rPr>
          <w:rFonts w:hint="eastAsia"/>
        </w:rPr>
        <w:t>）中对</w:t>
      </w:r>
      <w:r w:rsidR="00210480" w:rsidRPr="00DA4E54">
        <w:rPr>
          <w:rFonts w:hint="eastAsia"/>
        </w:rPr>
        <w:t>企业边界</w:t>
      </w:r>
      <w:r w:rsidRPr="00DA4E54">
        <w:rPr>
          <w:rFonts w:hint="eastAsia"/>
        </w:rPr>
        <w:t>和焦炉炉顶氨的排放浓度限值与国家标</w:t>
      </w:r>
      <w:r w:rsidR="00475043" w:rsidRPr="00DA4E54">
        <w:rPr>
          <w:rFonts w:hint="eastAsia"/>
        </w:rPr>
        <w:t>准</w:t>
      </w:r>
      <w:r w:rsidRPr="00DA4E54">
        <w:rPr>
          <w:rFonts w:hint="eastAsia"/>
        </w:rPr>
        <w:t>排放限值</w:t>
      </w:r>
      <w:r w:rsidR="00142E38" w:rsidRPr="00DA4E54">
        <w:rPr>
          <w:rFonts w:hint="eastAsia"/>
        </w:rPr>
        <w:t>保持</w:t>
      </w:r>
      <w:r w:rsidRPr="00DA4E54">
        <w:rPr>
          <w:rFonts w:hint="eastAsia"/>
        </w:rPr>
        <w:t>一致。</w:t>
      </w:r>
    </w:p>
    <w:p w14:paraId="08F12351" w14:textId="6611FBD9" w:rsidR="00827BBA" w:rsidRPr="00DA4E54" w:rsidRDefault="00135AC1" w:rsidP="0034539F">
      <w:pPr>
        <w:pStyle w:val="afb"/>
        <w:numPr>
          <w:ilvl w:val="0"/>
          <w:numId w:val="73"/>
        </w:numPr>
        <w:ind w:firstLineChars="0"/>
      </w:pPr>
      <w:r w:rsidRPr="00DA4E54">
        <w:rPr>
          <w:rFonts w:hint="eastAsia"/>
        </w:rPr>
        <w:t>结合对江苏省重点监控企业自行监测信息发布平台上数据的整理，以及对当前在产的</w:t>
      </w:r>
      <w:r w:rsidRPr="00DA4E54">
        <w:rPr>
          <w:rFonts w:hint="eastAsia"/>
        </w:rPr>
        <w:t>7</w:t>
      </w:r>
      <w:r w:rsidRPr="00DA4E54">
        <w:rPr>
          <w:rFonts w:hint="eastAsia"/>
        </w:rPr>
        <w:t>家焦化企业的实地调研结果分析</w:t>
      </w:r>
      <w:r w:rsidR="00CC2ACE" w:rsidRPr="00DA4E54">
        <w:rPr>
          <w:rFonts w:hint="eastAsia"/>
        </w:rPr>
        <w:t>，</w:t>
      </w:r>
      <w:r w:rsidR="00D52C10">
        <w:t>5</w:t>
      </w:r>
      <w:r w:rsidR="00887ED9" w:rsidRPr="00DA4E54">
        <w:t>家</w:t>
      </w:r>
      <w:r w:rsidR="00210480" w:rsidRPr="00DA4E54">
        <w:rPr>
          <w:rFonts w:hint="eastAsia"/>
        </w:rPr>
        <w:t>企业</w:t>
      </w:r>
      <w:r w:rsidR="00887ED9" w:rsidRPr="00DA4E54">
        <w:rPr>
          <w:rFonts w:hint="eastAsia"/>
        </w:rPr>
        <w:t>在企业</w:t>
      </w:r>
      <w:r w:rsidR="00210480" w:rsidRPr="00DA4E54">
        <w:rPr>
          <w:rFonts w:hint="eastAsia"/>
        </w:rPr>
        <w:t>边界</w:t>
      </w:r>
      <w:r w:rsidR="00CC2ACE" w:rsidRPr="00DA4E54">
        <w:rPr>
          <w:rFonts w:hint="eastAsia"/>
        </w:rPr>
        <w:t>排放氨的浓度范围为</w:t>
      </w:r>
      <w:r w:rsidR="00475043" w:rsidRPr="00DA4E54">
        <w:rPr>
          <w:rFonts w:hint="eastAsia"/>
        </w:rPr>
        <w:t>（</w:t>
      </w:r>
      <w:r w:rsidR="00475043" w:rsidRPr="00DA4E54">
        <w:t>0</w:t>
      </w:r>
      <w:r w:rsidR="008B7C10" w:rsidRPr="00DA4E54">
        <w:rPr>
          <w:rFonts w:hint="eastAsia"/>
        </w:rPr>
        <w:t>~</w:t>
      </w:r>
      <w:r w:rsidR="00475043" w:rsidRPr="00DA4E54">
        <w:t>0.</w:t>
      </w:r>
      <w:r w:rsidR="00D52C10">
        <w:t>45</w:t>
      </w:r>
      <w:r w:rsidR="00475043" w:rsidRPr="00DA4E54">
        <w:rPr>
          <w:rFonts w:hint="eastAsia"/>
        </w:rPr>
        <w:t>）</w:t>
      </w:r>
      <w:r w:rsidR="00CC2ACE" w:rsidRPr="00DA4E54">
        <w:t>mg/m</w:t>
      </w:r>
      <w:r w:rsidR="00CC2ACE" w:rsidRPr="00DA4E54">
        <w:rPr>
          <w:vertAlign w:val="superscript"/>
        </w:rPr>
        <w:t>3</w:t>
      </w:r>
      <w:r w:rsidR="00CC2ACE" w:rsidRPr="00DA4E54">
        <w:t>，</w:t>
      </w:r>
      <w:r w:rsidR="00CC2ACE" w:rsidRPr="00DA4E54">
        <w:rPr>
          <w:rFonts w:hint="eastAsia"/>
        </w:rPr>
        <w:t>均值范围为</w:t>
      </w:r>
      <w:r w:rsidR="00475043" w:rsidRPr="00DA4E54">
        <w:rPr>
          <w:rFonts w:hint="eastAsia"/>
        </w:rPr>
        <w:t>（</w:t>
      </w:r>
      <w:r w:rsidR="00475043" w:rsidRPr="00DA4E54">
        <w:t>0.09</w:t>
      </w:r>
      <w:r w:rsidR="008B7C10" w:rsidRPr="00DA4E54">
        <w:rPr>
          <w:rFonts w:hint="eastAsia"/>
        </w:rPr>
        <w:t>~</w:t>
      </w:r>
      <w:r w:rsidR="00475043" w:rsidRPr="00DA4E54">
        <w:t>0.17</w:t>
      </w:r>
      <w:r w:rsidR="00475043" w:rsidRPr="00DA4E54">
        <w:rPr>
          <w:rFonts w:hint="eastAsia"/>
        </w:rPr>
        <w:t>）</w:t>
      </w:r>
      <w:r w:rsidR="00CC2ACE" w:rsidRPr="00DA4E54">
        <w:t>mg/m</w:t>
      </w:r>
      <w:r w:rsidR="00CC2ACE" w:rsidRPr="007E5E85">
        <w:rPr>
          <w:sz w:val="23"/>
          <w:vertAlign w:val="superscript"/>
        </w:rPr>
        <w:t>3</w:t>
      </w:r>
      <w:r w:rsidR="00CC2ACE" w:rsidRPr="00DA4E54">
        <w:rPr>
          <w:rFonts w:hint="eastAsia"/>
        </w:rPr>
        <w:t>，</w:t>
      </w:r>
      <w:r w:rsidR="00CC2ACE" w:rsidRPr="00DA4E54">
        <w:rPr>
          <w:rFonts w:hint="eastAsia"/>
        </w:rPr>
        <w:t>9</w:t>
      </w:r>
      <w:r w:rsidR="00CC2ACE" w:rsidRPr="00DA4E54">
        <w:t>0</w:t>
      </w:r>
      <w:r w:rsidR="00CC2ACE" w:rsidRPr="00DA4E54">
        <w:t>分位数范围为</w:t>
      </w:r>
      <w:r w:rsidR="00475043" w:rsidRPr="00DA4E54">
        <w:rPr>
          <w:rFonts w:hint="eastAsia"/>
        </w:rPr>
        <w:t>（</w:t>
      </w:r>
      <w:r w:rsidR="00475043" w:rsidRPr="00DA4E54">
        <w:t>0.</w:t>
      </w:r>
      <w:r w:rsidR="00D52C10">
        <w:t>09</w:t>
      </w:r>
      <w:r w:rsidR="008B7C10" w:rsidRPr="00DA4E54">
        <w:rPr>
          <w:rFonts w:hint="eastAsia"/>
        </w:rPr>
        <w:t>~</w:t>
      </w:r>
      <w:r w:rsidR="00475043" w:rsidRPr="00DA4E54">
        <w:t>0.29</w:t>
      </w:r>
      <w:r w:rsidR="00475043" w:rsidRPr="00DA4E54">
        <w:rPr>
          <w:rFonts w:hint="eastAsia"/>
        </w:rPr>
        <w:t>）</w:t>
      </w:r>
      <w:r w:rsidR="00CC2ACE" w:rsidRPr="00DA4E54">
        <w:t>mg/m</w:t>
      </w:r>
      <w:r w:rsidR="00CC2ACE" w:rsidRPr="00DA4E54">
        <w:rPr>
          <w:vertAlign w:val="superscript"/>
        </w:rPr>
        <w:t>3</w:t>
      </w:r>
      <w:r w:rsidR="00CC2ACE" w:rsidRPr="00DA4E54">
        <w:t>，</w:t>
      </w:r>
      <w:r w:rsidR="00CC2ACE" w:rsidRPr="00DA4E54">
        <w:rPr>
          <w:rFonts w:hint="eastAsia"/>
        </w:rPr>
        <w:t>执行国家标准特别排放限值</w:t>
      </w:r>
      <w:r w:rsidR="00142E38" w:rsidRPr="00DA4E54">
        <w:t>0.2</w:t>
      </w:r>
      <w:r w:rsidR="00CC2ACE" w:rsidRPr="00DA4E54">
        <w:t xml:space="preserve"> mg/m</w:t>
      </w:r>
      <w:r w:rsidR="00CC2ACE" w:rsidRPr="00DA4E54">
        <w:rPr>
          <w:sz w:val="19"/>
          <w:vertAlign w:val="superscript"/>
        </w:rPr>
        <w:t>3</w:t>
      </w:r>
      <w:r w:rsidR="00CC2ACE" w:rsidRPr="00DA4E54">
        <w:rPr>
          <w:rFonts w:hint="eastAsia"/>
        </w:rPr>
        <w:t>，</w:t>
      </w:r>
      <w:r w:rsidR="00D52C10">
        <w:t>5</w:t>
      </w:r>
      <w:r w:rsidR="00CC2ACE" w:rsidRPr="00DA4E54">
        <w:t>家</w:t>
      </w:r>
      <w:r w:rsidR="00142E38" w:rsidRPr="00DA4E54">
        <w:rPr>
          <w:rFonts w:hint="eastAsia"/>
        </w:rPr>
        <w:t>企业中有</w:t>
      </w:r>
      <w:r w:rsidR="00142E38" w:rsidRPr="00DA4E54">
        <w:rPr>
          <w:rFonts w:hint="eastAsia"/>
        </w:rPr>
        <w:t>1</w:t>
      </w:r>
      <w:r w:rsidR="00142E38" w:rsidRPr="00DA4E54">
        <w:rPr>
          <w:rFonts w:hint="eastAsia"/>
        </w:rPr>
        <w:t>家企业需进行升级改造</w:t>
      </w:r>
      <w:r w:rsidR="00B83089" w:rsidRPr="00DA4E54">
        <w:rPr>
          <w:rFonts w:hint="eastAsia"/>
        </w:rPr>
        <w:t>。</w:t>
      </w:r>
      <w:r w:rsidR="00D52C10">
        <w:t>6</w:t>
      </w:r>
      <w:r w:rsidR="00B83089" w:rsidRPr="00DA4E54">
        <w:rPr>
          <w:rFonts w:hint="eastAsia"/>
        </w:rPr>
        <w:t>家企业在</w:t>
      </w:r>
      <w:r w:rsidR="00142E38" w:rsidRPr="00DA4E54">
        <w:rPr>
          <w:rFonts w:hint="eastAsia"/>
        </w:rPr>
        <w:t>焦炉炉顶</w:t>
      </w:r>
      <w:r w:rsidR="00CC2ACE" w:rsidRPr="00DA4E54">
        <w:rPr>
          <w:rFonts w:hint="eastAsia"/>
        </w:rPr>
        <w:t>排放氨的浓度范围为</w:t>
      </w:r>
      <w:r w:rsidR="00475043" w:rsidRPr="00DA4E54">
        <w:rPr>
          <w:rFonts w:hint="eastAsia"/>
        </w:rPr>
        <w:t>（</w:t>
      </w:r>
      <w:r w:rsidR="00475043" w:rsidRPr="00DA4E54">
        <w:t>0.04</w:t>
      </w:r>
      <w:r w:rsidR="008B7C10" w:rsidRPr="00DA4E54">
        <w:rPr>
          <w:rFonts w:hint="eastAsia"/>
        </w:rPr>
        <w:t>~</w:t>
      </w:r>
      <w:r w:rsidR="00475043" w:rsidRPr="00DA4E54">
        <w:t>0.</w:t>
      </w:r>
      <w:r w:rsidR="00D52C10">
        <w:t>71</w:t>
      </w:r>
      <w:r w:rsidR="00475043" w:rsidRPr="00DA4E54">
        <w:rPr>
          <w:rFonts w:hint="eastAsia"/>
        </w:rPr>
        <w:t>）</w:t>
      </w:r>
      <w:r w:rsidR="00CC2ACE" w:rsidRPr="00DA4E54">
        <w:t>mg/</w:t>
      </w:r>
      <w:r w:rsidR="007E5E85" w:rsidRPr="007E5E85">
        <w:t xml:space="preserve"> </w:t>
      </w:r>
      <w:r w:rsidR="007E5E85" w:rsidRPr="00DA4E54">
        <w:t>m</w:t>
      </w:r>
      <w:r w:rsidR="007E5E85" w:rsidRPr="00DA4E54">
        <w:rPr>
          <w:sz w:val="19"/>
          <w:vertAlign w:val="superscript"/>
        </w:rPr>
        <w:t>3</w:t>
      </w:r>
      <w:r w:rsidR="00CC2ACE" w:rsidRPr="00DA4E54">
        <w:t>，</w:t>
      </w:r>
      <w:r w:rsidR="00CC2ACE" w:rsidRPr="00DA4E54">
        <w:rPr>
          <w:rFonts w:hint="eastAsia"/>
        </w:rPr>
        <w:t>均值范围为</w:t>
      </w:r>
      <w:r w:rsidR="00475043" w:rsidRPr="00DA4E54">
        <w:rPr>
          <w:rFonts w:hint="eastAsia"/>
        </w:rPr>
        <w:t>（</w:t>
      </w:r>
      <w:r w:rsidR="00475043" w:rsidRPr="00DA4E54">
        <w:t>0.02</w:t>
      </w:r>
      <w:r w:rsidR="008B7C10" w:rsidRPr="00DA4E54">
        <w:rPr>
          <w:rFonts w:hint="eastAsia"/>
        </w:rPr>
        <w:t>~</w:t>
      </w:r>
      <w:r w:rsidR="00A30BAD" w:rsidRPr="00DA4E54">
        <w:t>0.</w:t>
      </w:r>
      <w:r w:rsidR="00D52C10">
        <w:t>248</w:t>
      </w:r>
      <w:r w:rsidR="00475043" w:rsidRPr="00DA4E54">
        <w:rPr>
          <w:rFonts w:hint="eastAsia"/>
        </w:rPr>
        <w:t>）</w:t>
      </w:r>
      <w:r w:rsidR="00475043" w:rsidRPr="00DA4E54">
        <w:rPr>
          <w:rFonts w:hint="eastAsia"/>
        </w:rPr>
        <w:t xml:space="preserve"> </w:t>
      </w:r>
      <w:r w:rsidR="00CC2ACE" w:rsidRPr="00DA4E54">
        <w:t>mg/m</w:t>
      </w:r>
      <w:r w:rsidR="00CC2ACE" w:rsidRPr="00DA4E54">
        <w:rPr>
          <w:vertAlign w:val="superscript"/>
        </w:rPr>
        <w:t>3</w:t>
      </w:r>
      <w:r w:rsidR="00CC2ACE" w:rsidRPr="00DA4E54">
        <w:rPr>
          <w:rFonts w:hint="eastAsia"/>
        </w:rPr>
        <w:t>，</w:t>
      </w:r>
      <w:r w:rsidR="00CC2ACE" w:rsidRPr="00DA4E54">
        <w:rPr>
          <w:rFonts w:hint="eastAsia"/>
        </w:rPr>
        <w:t>9</w:t>
      </w:r>
      <w:r w:rsidR="00CC2ACE" w:rsidRPr="00DA4E54">
        <w:t>0</w:t>
      </w:r>
      <w:r w:rsidR="00CC2ACE" w:rsidRPr="00DA4E54">
        <w:t>分位数范围为</w:t>
      </w:r>
      <w:r w:rsidR="00475043" w:rsidRPr="00DA4E54">
        <w:rPr>
          <w:rFonts w:hint="eastAsia"/>
        </w:rPr>
        <w:t>（</w:t>
      </w:r>
      <w:r w:rsidR="00475043" w:rsidRPr="00DA4E54">
        <w:t>0.1</w:t>
      </w:r>
      <w:r w:rsidR="00D52C10">
        <w:t>2~0.49</w:t>
      </w:r>
      <w:r w:rsidR="00475043" w:rsidRPr="00DA4E54">
        <w:rPr>
          <w:rFonts w:hint="eastAsia"/>
        </w:rPr>
        <w:t>）</w:t>
      </w:r>
      <w:r w:rsidR="00CC2ACE" w:rsidRPr="00DA4E54">
        <w:t>mg/m</w:t>
      </w:r>
      <w:r w:rsidR="00CC2ACE" w:rsidRPr="00DA4E54">
        <w:rPr>
          <w:vertAlign w:val="superscript"/>
        </w:rPr>
        <w:t>3</w:t>
      </w:r>
      <w:r w:rsidR="00CC2ACE" w:rsidRPr="00DA4E54">
        <w:t>，</w:t>
      </w:r>
      <w:r w:rsidR="00CC2ACE" w:rsidRPr="00DA4E54">
        <w:rPr>
          <w:rFonts w:hint="eastAsia"/>
        </w:rPr>
        <w:t>执行国家</w:t>
      </w:r>
      <w:r w:rsidR="00827BBA" w:rsidRPr="00DA4E54">
        <w:rPr>
          <w:rFonts w:hint="eastAsia"/>
        </w:rPr>
        <w:t>标准</w:t>
      </w:r>
      <w:r w:rsidR="00CC2ACE" w:rsidRPr="00DA4E54">
        <w:rPr>
          <w:rFonts w:hint="eastAsia"/>
        </w:rPr>
        <w:t>排放限值</w:t>
      </w:r>
      <w:r w:rsidR="00827BBA" w:rsidRPr="00DA4E54">
        <w:t>2</w:t>
      </w:r>
      <w:r w:rsidR="00A50948" w:rsidRPr="00DA4E54">
        <w:t>.0</w:t>
      </w:r>
      <w:r w:rsidR="00CC2ACE" w:rsidRPr="00DA4E54">
        <w:t xml:space="preserve"> mg/m</w:t>
      </w:r>
      <w:r w:rsidR="00CC2ACE" w:rsidRPr="00DA4E54">
        <w:rPr>
          <w:vertAlign w:val="superscript"/>
        </w:rPr>
        <w:t>3</w:t>
      </w:r>
      <w:r w:rsidR="00CC2ACE" w:rsidRPr="00DA4E54">
        <w:rPr>
          <w:rFonts w:hint="eastAsia"/>
        </w:rPr>
        <w:t>，</w:t>
      </w:r>
      <w:r w:rsidR="00D52C10">
        <w:t>6</w:t>
      </w:r>
      <w:r w:rsidR="00CC2ACE" w:rsidRPr="00DA4E54">
        <w:t>家企业</w:t>
      </w:r>
      <w:r w:rsidR="00CC2ACE" w:rsidRPr="00DA4E54">
        <w:rPr>
          <w:rFonts w:hint="eastAsia"/>
        </w:rPr>
        <w:t>均能达标</w:t>
      </w:r>
      <w:r w:rsidR="00CC2ACE" w:rsidRPr="00DA4E54">
        <w:t>。</w:t>
      </w:r>
    </w:p>
    <w:p w14:paraId="05ACFE37" w14:textId="64180FB8" w:rsidR="00A3791F" w:rsidRPr="00DA4E54" w:rsidRDefault="00CC2ACE" w:rsidP="0034539F">
      <w:pPr>
        <w:pStyle w:val="afb"/>
        <w:numPr>
          <w:ilvl w:val="0"/>
          <w:numId w:val="73"/>
        </w:numPr>
        <w:ind w:firstLineChars="0"/>
      </w:pPr>
      <w:r w:rsidRPr="00DA4E54">
        <w:rPr>
          <w:rFonts w:hint="eastAsia"/>
        </w:rPr>
        <w:t>考虑到其他省份相关地方标准没有在国家标准的基础上</w:t>
      </w:r>
      <w:r w:rsidR="007C56BE" w:rsidRPr="00DA4E54">
        <w:rPr>
          <w:rFonts w:hint="eastAsia"/>
        </w:rPr>
        <w:t>收严</w:t>
      </w:r>
      <w:r w:rsidRPr="00DA4E54">
        <w:rPr>
          <w:rFonts w:hint="eastAsia"/>
        </w:rPr>
        <w:t>，在保证稳定达标的基础上，本标准</w:t>
      </w:r>
      <w:r w:rsidR="006D257E" w:rsidRPr="00DA4E54">
        <w:rPr>
          <w:rFonts w:hint="eastAsia"/>
        </w:rPr>
        <w:t>也</w:t>
      </w:r>
      <w:r w:rsidRPr="00DA4E54">
        <w:rPr>
          <w:rFonts w:hint="eastAsia"/>
        </w:rPr>
        <w:t>参考当前国家标准排放限值，将</w:t>
      </w:r>
      <w:r w:rsidR="00210480" w:rsidRPr="00DA4E54">
        <w:rPr>
          <w:rFonts w:hint="eastAsia"/>
        </w:rPr>
        <w:t>企业边界</w:t>
      </w:r>
      <w:r w:rsidR="00827BBA" w:rsidRPr="00DA4E54">
        <w:rPr>
          <w:rFonts w:hint="eastAsia"/>
        </w:rPr>
        <w:t>和焦炉炉顶</w:t>
      </w:r>
      <w:r w:rsidRPr="00DA4E54">
        <w:t>氨</w:t>
      </w:r>
      <w:r w:rsidRPr="00DA4E54">
        <w:rPr>
          <w:rFonts w:hint="eastAsia"/>
        </w:rPr>
        <w:t>的排放浓度限值</w:t>
      </w:r>
      <w:r w:rsidR="00827BBA" w:rsidRPr="00DA4E54">
        <w:rPr>
          <w:rFonts w:hint="eastAsia"/>
        </w:rPr>
        <w:t>分别</w:t>
      </w:r>
      <w:r w:rsidRPr="00DA4E54">
        <w:rPr>
          <w:rFonts w:hint="eastAsia"/>
        </w:rPr>
        <w:t>定为</w:t>
      </w:r>
      <w:r w:rsidR="00827BBA" w:rsidRPr="00DA4E54">
        <w:t>0.2</w:t>
      </w:r>
      <w:r w:rsidRPr="00DA4E54">
        <w:t xml:space="preserve"> mg/m</w:t>
      </w:r>
      <w:r w:rsidRPr="00DA4E54">
        <w:rPr>
          <w:vertAlign w:val="superscript"/>
        </w:rPr>
        <w:t>3</w:t>
      </w:r>
      <w:r w:rsidR="00804981" w:rsidRPr="00DA4E54">
        <w:rPr>
          <w:rFonts w:hint="eastAsia"/>
        </w:rPr>
        <w:t>和</w:t>
      </w:r>
      <w:r w:rsidR="00804981" w:rsidRPr="00DA4E54">
        <w:t>2</w:t>
      </w:r>
      <w:r w:rsidR="003F65F4" w:rsidRPr="00DA4E54">
        <w:t>.0</w:t>
      </w:r>
      <w:r w:rsidR="00804981" w:rsidRPr="00DA4E54">
        <w:t xml:space="preserve"> mg/m</w:t>
      </w:r>
      <w:r w:rsidR="00804981" w:rsidRPr="00DA4E54">
        <w:rPr>
          <w:vertAlign w:val="superscript"/>
        </w:rPr>
        <w:t>3</w:t>
      </w:r>
      <w:r w:rsidRPr="00DA4E54">
        <w:rPr>
          <w:rFonts w:hint="eastAsia"/>
        </w:rPr>
        <w:t>。</w:t>
      </w:r>
    </w:p>
    <w:p w14:paraId="72AF7E8E" w14:textId="77777777" w:rsidR="00CB4A64" w:rsidRPr="00DA4E54" w:rsidRDefault="00CB4A64" w:rsidP="00CB4A64">
      <w:pPr>
        <w:pStyle w:val="afb"/>
        <w:ind w:left="420" w:firstLineChars="0" w:firstLine="0"/>
      </w:pPr>
    </w:p>
    <w:p w14:paraId="00AAB560" w14:textId="1EC33105" w:rsidR="00CC2ACE" w:rsidRPr="00DA4E54" w:rsidRDefault="003144D0" w:rsidP="00843458">
      <w:pPr>
        <w:pStyle w:val="aff2"/>
      </w:pPr>
      <w:r w:rsidRPr="00DA4E54">
        <w:rPr>
          <w:rFonts w:hint="eastAsia"/>
        </w:rPr>
        <w:t>表</w:t>
      </w:r>
      <w:r w:rsidRPr="00DA4E54">
        <w:t>5-</w:t>
      </w:r>
      <w:r w:rsidR="00792FDA" w:rsidRPr="00DA4E54">
        <w:t xml:space="preserve">50 </w:t>
      </w:r>
      <w:r w:rsidR="00210480" w:rsidRPr="00DA4E54">
        <w:rPr>
          <w:rFonts w:hint="eastAsia"/>
        </w:rPr>
        <w:t>企业边界</w:t>
      </w:r>
      <w:r w:rsidRPr="00DA4E54">
        <w:rPr>
          <w:rFonts w:hint="eastAsia"/>
        </w:rPr>
        <w:t>和焦炉炉顶氨排放浓度（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
        <w:gridCol w:w="690"/>
        <w:gridCol w:w="690"/>
        <w:gridCol w:w="690"/>
        <w:gridCol w:w="690"/>
        <w:gridCol w:w="690"/>
        <w:gridCol w:w="690"/>
        <w:gridCol w:w="690"/>
        <w:gridCol w:w="853"/>
        <w:gridCol w:w="531"/>
        <w:gridCol w:w="692"/>
        <w:gridCol w:w="699"/>
      </w:tblGrid>
      <w:tr w:rsidR="004A2483" w:rsidRPr="00DA4E54" w14:paraId="6EF73FD8" w14:textId="77777777" w:rsidTr="004F4E60">
        <w:trPr>
          <w:trHeight w:val="1030"/>
          <w:jc w:val="center"/>
        </w:trPr>
        <w:tc>
          <w:tcPr>
            <w:tcW w:w="416" w:type="pct"/>
            <w:shd w:val="clear" w:color="auto" w:fill="auto"/>
            <w:vAlign w:val="center"/>
            <w:hideMark/>
          </w:tcPr>
          <w:p w14:paraId="2A4D741D" w14:textId="77777777" w:rsidR="004A2483" w:rsidRPr="00DA4E54" w:rsidRDefault="004A2483" w:rsidP="009D0FDB">
            <w:pPr>
              <w:pStyle w:val="aff"/>
              <w:rPr>
                <w:b/>
              </w:rPr>
            </w:pPr>
            <w:r w:rsidRPr="00DA4E54">
              <w:rPr>
                <w:rFonts w:hint="eastAsia"/>
                <w:b/>
              </w:rPr>
              <w:t>污染物排放环节</w:t>
            </w:r>
          </w:p>
        </w:tc>
        <w:tc>
          <w:tcPr>
            <w:tcW w:w="416" w:type="pct"/>
            <w:shd w:val="clear" w:color="auto" w:fill="auto"/>
            <w:vAlign w:val="center"/>
            <w:hideMark/>
          </w:tcPr>
          <w:p w14:paraId="786C4B95" w14:textId="77777777" w:rsidR="004A2483" w:rsidRPr="00DA4E54" w:rsidRDefault="004A2483" w:rsidP="009D0FDB">
            <w:pPr>
              <w:pStyle w:val="aff"/>
              <w:rPr>
                <w:b/>
              </w:rPr>
            </w:pPr>
            <w:r w:rsidRPr="00DA4E54">
              <w:rPr>
                <w:rFonts w:hint="eastAsia"/>
                <w:b/>
              </w:rPr>
              <w:t>编号</w:t>
            </w:r>
          </w:p>
        </w:tc>
        <w:tc>
          <w:tcPr>
            <w:tcW w:w="416" w:type="pct"/>
            <w:shd w:val="clear" w:color="auto" w:fill="auto"/>
            <w:vAlign w:val="center"/>
          </w:tcPr>
          <w:p w14:paraId="3FACC090" w14:textId="331D06AF" w:rsidR="004A2483" w:rsidRPr="00DA4E54" w:rsidRDefault="004A2483" w:rsidP="009D0FDB">
            <w:pPr>
              <w:pStyle w:val="aff"/>
              <w:rPr>
                <w:b/>
              </w:rPr>
            </w:pPr>
            <w:r w:rsidRPr="004A2483">
              <w:rPr>
                <w:rFonts w:hint="eastAsia"/>
                <w:b/>
              </w:rPr>
              <w:t>样本量</w:t>
            </w:r>
          </w:p>
        </w:tc>
        <w:tc>
          <w:tcPr>
            <w:tcW w:w="416" w:type="pct"/>
            <w:shd w:val="clear" w:color="auto" w:fill="auto"/>
            <w:vAlign w:val="center"/>
            <w:hideMark/>
          </w:tcPr>
          <w:p w14:paraId="6D9C852B" w14:textId="04BF7309" w:rsidR="004A2483" w:rsidRPr="00DA4E54" w:rsidRDefault="004A2483" w:rsidP="009D0FDB">
            <w:pPr>
              <w:pStyle w:val="aff"/>
              <w:rPr>
                <w:b/>
              </w:rPr>
            </w:pPr>
            <w:r w:rsidRPr="00DA4E54">
              <w:rPr>
                <w:rFonts w:hint="eastAsia"/>
                <w:b/>
              </w:rPr>
              <w:t>时间</w:t>
            </w:r>
          </w:p>
        </w:tc>
        <w:tc>
          <w:tcPr>
            <w:tcW w:w="416" w:type="pct"/>
            <w:shd w:val="clear" w:color="auto" w:fill="auto"/>
            <w:vAlign w:val="center"/>
            <w:hideMark/>
          </w:tcPr>
          <w:p w14:paraId="28ADAE25" w14:textId="77777777" w:rsidR="004A2483" w:rsidRPr="00DA4E54" w:rsidRDefault="004A2483" w:rsidP="009D0FDB">
            <w:pPr>
              <w:pStyle w:val="aff"/>
              <w:rPr>
                <w:b/>
              </w:rPr>
            </w:pPr>
            <w:r w:rsidRPr="00DA4E54">
              <w:rPr>
                <w:rFonts w:hint="eastAsia"/>
                <w:b/>
              </w:rPr>
              <w:t>范围</w:t>
            </w:r>
          </w:p>
        </w:tc>
        <w:tc>
          <w:tcPr>
            <w:tcW w:w="416" w:type="pct"/>
            <w:shd w:val="clear" w:color="auto" w:fill="auto"/>
            <w:vAlign w:val="center"/>
            <w:hideMark/>
          </w:tcPr>
          <w:p w14:paraId="29FE8E18" w14:textId="77777777" w:rsidR="004A2483" w:rsidRPr="00DA4E54" w:rsidRDefault="004A2483" w:rsidP="009D0FDB">
            <w:pPr>
              <w:pStyle w:val="aff"/>
              <w:rPr>
                <w:b/>
              </w:rPr>
            </w:pPr>
            <w:r w:rsidRPr="00DA4E54">
              <w:rPr>
                <w:rFonts w:hint="eastAsia"/>
                <w:b/>
              </w:rPr>
              <w:t>均值</w:t>
            </w:r>
          </w:p>
        </w:tc>
        <w:tc>
          <w:tcPr>
            <w:tcW w:w="416" w:type="pct"/>
            <w:shd w:val="clear" w:color="auto" w:fill="auto"/>
            <w:vAlign w:val="center"/>
            <w:hideMark/>
          </w:tcPr>
          <w:p w14:paraId="259E0197" w14:textId="77777777" w:rsidR="004A2483" w:rsidRPr="00DA4E54" w:rsidRDefault="004A2483" w:rsidP="009D0FDB">
            <w:pPr>
              <w:pStyle w:val="aff"/>
              <w:rPr>
                <w:b/>
                <w:bCs/>
              </w:rPr>
            </w:pPr>
            <w:r w:rsidRPr="00DA4E54">
              <w:rPr>
                <w:rFonts w:hint="eastAsia"/>
                <w:b/>
                <w:bCs/>
              </w:rPr>
              <w:t>90</w:t>
            </w:r>
            <w:r w:rsidRPr="00DA4E54">
              <w:rPr>
                <w:rFonts w:hint="eastAsia"/>
                <w:b/>
                <w:bCs/>
              </w:rPr>
              <w:t>分位数</w:t>
            </w:r>
          </w:p>
        </w:tc>
        <w:tc>
          <w:tcPr>
            <w:tcW w:w="416" w:type="pct"/>
            <w:shd w:val="clear" w:color="auto" w:fill="auto"/>
            <w:vAlign w:val="center"/>
            <w:hideMark/>
          </w:tcPr>
          <w:p w14:paraId="39AFD3A6" w14:textId="488EF5AE" w:rsidR="004A2483" w:rsidRPr="00DA4E54" w:rsidRDefault="004A2483" w:rsidP="009D0FDB">
            <w:pPr>
              <w:pStyle w:val="aff"/>
              <w:rPr>
                <w:b/>
              </w:rPr>
            </w:pPr>
            <w:r w:rsidRPr="00DA4E54">
              <w:rPr>
                <w:rFonts w:hint="eastAsia"/>
                <w:b/>
              </w:rPr>
              <w:t>国家标准</w:t>
            </w:r>
            <w:r w:rsidRPr="00DA4E54">
              <w:rPr>
                <w:rFonts w:hint="eastAsia"/>
                <w:b/>
              </w:rPr>
              <w:t>GB 16171-2012</w:t>
            </w:r>
            <w:r w:rsidRPr="00DA4E54">
              <w:rPr>
                <w:rFonts w:hint="eastAsia"/>
                <w:b/>
              </w:rPr>
              <w:t>限值</w:t>
            </w:r>
          </w:p>
        </w:tc>
        <w:tc>
          <w:tcPr>
            <w:tcW w:w="514" w:type="pct"/>
            <w:shd w:val="clear" w:color="auto" w:fill="auto"/>
            <w:vAlign w:val="center"/>
            <w:hideMark/>
          </w:tcPr>
          <w:p w14:paraId="29576052" w14:textId="543859DF" w:rsidR="004A2483" w:rsidRPr="00DA4E54" w:rsidRDefault="004A2483" w:rsidP="009D0FDB">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320" w:type="pct"/>
            <w:shd w:val="clear" w:color="auto" w:fill="auto"/>
            <w:vAlign w:val="center"/>
            <w:hideMark/>
          </w:tcPr>
          <w:p w14:paraId="1816FB8A" w14:textId="77777777" w:rsidR="004A2483" w:rsidRPr="00DA4E54" w:rsidRDefault="004A2483" w:rsidP="009D0FDB">
            <w:pPr>
              <w:pStyle w:val="aff"/>
              <w:rPr>
                <w:b/>
              </w:rPr>
            </w:pPr>
            <w:r w:rsidRPr="00DA4E54">
              <w:rPr>
                <w:rFonts w:hint="eastAsia"/>
                <w:b/>
              </w:rPr>
              <w:t>本标准拟定限值</w:t>
            </w:r>
          </w:p>
        </w:tc>
        <w:tc>
          <w:tcPr>
            <w:tcW w:w="417" w:type="pct"/>
            <w:shd w:val="clear" w:color="auto" w:fill="auto"/>
            <w:vAlign w:val="center"/>
            <w:hideMark/>
          </w:tcPr>
          <w:p w14:paraId="44BC9721" w14:textId="77777777" w:rsidR="004A2483" w:rsidRPr="00DA4E54" w:rsidRDefault="004A2483" w:rsidP="009D0FDB">
            <w:pPr>
              <w:pStyle w:val="aff"/>
              <w:rPr>
                <w:b/>
                <w:bCs/>
              </w:rPr>
            </w:pPr>
            <w:r w:rsidRPr="00DA4E54">
              <w:rPr>
                <w:rFonts w:hint="eastAsia"/>
                <w:b/>
                <w:bCs/>
              </w:rPr>
              <w:t>执行本标准是否达标</w:t>
            </w:r>
          </w:p>
        </w:tc>
        <w:tc>
          <w:tcPr>
            <w:tcW w:w="421" w:type="pct"/>
            <w:shd w:val="clear" w:color="auto" w:fill="auto"/>
            <w:vAlign w:val="center"/>
            <w:hideMark/>
          </w:tcPr>
          <w:p w14:paraId="11FE9718" w14:textId="77777777" w:rsidR="004A2483" w:rsidRPr="00DA4E54" w:rsidRDefault="004A2483" w:rsidP="009D0FDB">
            <w:pPr>
              <w:pStyle w:val="aff"/>
              <w:rPr>
                <w:b/>
                <w:bCs/>
              </w:rPr>
            </w:pPr>
            <w:r w:rsidRPr="00DA4E54">
              <w:rPr>
                <w:rFonts w:hint="eastAsia"/>
                <w:b/>
                <w:bCs/>
              </w:rPr>
              <w:t>执行本标准需要升级改造的企业数</w:t>
            </w:r>
          </w:p>
        </w:tc>
      </w:tr>
      <w:tr w:rsidR="004A2483" w:rsidRPr="00DA4E54" w14:paraId="27A6A5F8" w14:textId="77777777" w:rsidTr="004F4E60">
        <w:trPr>
          <w:trHeight w:val="460"/>
          <w:jc w:val="center"/>
        </w:trPr>
        <w:tc>
          <w:tcPr>
            <w:tcW w:w="416" w:type="pct"/>
            <w:vMerge w:val="restart"/>
            <w:shd w:val="clear" w:color="auto" w:fill="auto"/>
            <w:vAlign w:val="center"/>
            <w:hideMark/>
          </w:tcPr>
          <w:p w14:paraId="1E59304A" w14:textId="3360AE28"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企业边界</w:t>
            </w:r>
          </w:p>
        </w:tc>
        <w:tc>
          <w:tcPr>
            <w:tcW w:w="416" w:type="pct"/>
            <w:shd w:val="clear" w:color="auto" w:fill="auto"/>
            <w:vAlign w:val="center"/>
            <w:hideMark/>
          </w:tcPr>
          <w:p w14:paraId="5E9E533C"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416" w:type="pct"/>
            <w:shd w:val="clear" w:color="auto" w:fill="auto"/>
            <w:vAlign w:val="center"/>
          </w:tcPr>
          <w:p w14:paraId="5CF1ECD4" w14:textId="52E41FF2"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w:t>
            </w:r>
          </w:p>
        </w:tc>
        <w:tc>
          <w:tcPr>
            <w:tcW w:w="416" w:type="pct"/>
            <w:shd w:val="clear" w:color="auto" w:fill="auto"/>
            <w:vAlign w:val="center"/>
            <w:hideMark/>
          </w:tcPr>
          <w:p w14:paraId="7AEC0227" w14:textId="2AACD2AE"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2021.3~2021.6</w:t>
            </w:r>
          </w:p>
        </w:tc>
        <w:tc>
          <w:tcPr>
            <w:tcW w:w="416" w:type="pct"/>
            <w:shd w:val="clear" w:color="auto" w:fill="auto"/>
            <w:vAlign w:val="center"/>
            <w:hideMark/>
          </w:tcPr>
          <w:p w14:paraId="4B1B9ECF" w14:textId="431B3241"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0.02~0.19</w:t>
            </w:r>
          </w:p>
        </w:tc>
        <w:tc>
          <w:tcPr>
            <w:tcW w:w="416" w:type="pct"/>
            <w:shd w:val="clear" w:color="auto" w:fill="auto"/>
            <w:vAlign w:val="center"/>
            <w:hideMark/>
          </w:tcPr>
          <w:p w14:paraId="7DA842C9" w14:textId="0563C7AD"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0.12</w:t>
            </w:r>
          </w:p>
        </w:tc>
        <w:tc>
          <w:tcPr>
            <w:tcW w:w="416" w:type="pct"/>
            <w:shd w:val="clear" w:color="auto" w:fill="auto"/>
            <w:vAlign w:val="center"/>
            <w:hideMark/>
          </w:tcPr>
          <w:p w14:paraId="3B17262F" w14:textId="5FEFE614"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0.18</w:t>
            </w:r>
          </w:p>
        </w:tc>
        <w:tc>
          <w:tcPr>
            <w:tcW w:w="416" w:type="pct"/>
            <w:shd w:val="clear" w:color="auto" w:fill="auto"/>
            <w:vAlign w:val="center"/>
            <w:hideMark/>
          </w:tcPr>
          <w:p w14:paraId="0220BB02"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514" w:type="pct"/>
            <w:shd w:val="clear" w:color="auto" w:fill="auto"/>
            <w:vAlign w:val="center"/>
            <w:hideMark/>
          </w:tcPr>
          <w:p w14:paraId="3CB2FEB7"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320" w:type="pct"/>
            <w:shd w:val="clear" w:color="auto" w:fill="auto"/>
            <w:vAlign w:val="center"/>
            <w:hideMark/>
          </w:tcPr>
          <w:p w14:paraId="39E274CC"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417" w:type="pct"/>
            <w:shd w:val="clear" w:color="auto" w:fill="auto"/>
            <w:vAlign w:val="center"/>
            <w:hideMark/>
          </w:tcPr>
          <w:p w14:paraId="3FA77713"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val="restart"/>
            <w:shd w:val="clear" w:color="auto" w:fill="auto"/>
            <w:vAlign w:val="center"/>
            <w:hideMark/>
          </w:tcPr>
          <w:p w14:paraId="168FD9E3" w14:textId="77777777" w:rsidR="004A2483" w:rsidRPr="00DA4E54" w:rsidRDefault="004A2483" w:rsidP="004A2483">
            <w:pPr>
              <w:spacing w:line="240" w:lineRule="auto"/>
              <w:jc w:val="center"/>
              <w:rPr>
                <w:rFonts w:eastAsia="等线" w:cs="Times New Roman"/>
                <w:b/>
                <w:bCs/>
                <w:sz w:val="16"/>
                <w:szCs w:val="16"/>
                <w:lang w:val="en-US"/>
              </w:rPr>
            </w:pPr>
            <w:r w:rsidRPr="00DA4E54">
              <w:rPr>
                <w:rFonts w:eastAsia="等线" w:cs="Times New Roman"/>
                <w:b/>
                <w:bCs/>
                <w:sz w:val="16"/>
                <w:szCs w:val="16"/>
                <w:lang w:val="en-US"/>
              </w:rPr>
              <w:t>1</w:t>
            </w:r>
          </w:p>
        </w:tc>
      </w:tr>
      <w:tr w:rsidR="004A2483" w:rsidRPr="00DA4E54" w14:paraId="7516F4B4" w14:textId="77777777" w:rsidTr="004F4E60">
        <w:trPr>
          <w:trHeight w:val="460"/>
          <w:jc w:val="center"/>
        </w:trPr>
        <w:tc>
          <w:tcPr>
            <w:tcW w:w="416" w:type="pct"/>
            <w:vMerge/>
            <w:shd w:val="clear" w:color="auto" w:fill="auto"/>
            <w:vAlign w:val="center"/>
            <w:hideMark/>
          </w:tcPr>
          <w:p w14:paraId="3F39E007"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2A544A94"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416" w:type="pct"/>
            <w:shd w:val="clear" w:color="auto" w:fill="auto"/>
            <w:vAlign w:val="center"/>
          </w:tcPr>
          <w:p w14:paraId="4427A82B" w14:textId="1AF49490"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26</w:t>
            </w:r>
          </w:p>
        </w:tc>
        <w:tc>
          <w:tcPr>
            <w:tcW w:w="416" w:type="pct"/>
            <w:shd w:val="clear" w:color="auto" w:fill="auto"/>
            <w:vAlign w:val="center"/>
            <w:hideMark/>
          </w:tcPr>
          <w:p w14:paraId="7EBDE807" w14:textId="115A69E1"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2018.3~2021.7</w:t>
            </w:r>
          </w:p>
        </w:tc>
        <w:tc>
          <w:tcPr>
            <w:tcW w:w="416" w:type="pct"/>
            <w:shd w:val="clear" w:color="auto" w:fill="auto"/>
            <w:vAlign w:val="center"/>
            <w:hideMark/>
          </w:tcPr>
          <w:p w14:paraId="567B53B2" w14:textId="549CA3B2"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0.03~0.45</w:t>
            </w:r>
          </w:p>
        </w:tc>
        <w:tc>
          <w:tcPr>
            <w:tcW w:w="416" w:type="pct"/>
            <w:shd w:val="clear" w:color="auto" w:fill="auto"/>
            <w:vAlign w:val="center"/>
            <w:hideMark/>
          </w:tcPr>
          <w:p w14:paraId="5446B6F1" w14:textId="1840BE08"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0.1659</w:t>
            </w:r>
          </w:p>
        </w:tc>
        <w:tc>
          <w:tcPr>
            <w:tcW w:w="416" w:type="pct"/>
            <w:shd w:val="clear" w:color="auto" w:fill="auto"/>
            <w:vAlign w:val="center"/>
            <w:hideMark/>
          </w:tcPr>
          <w:p w14:paraId="37E52F3E" w14:textId="06C6EEA2"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0.285</w:t>
            </w:r>
          </w:p>
        </w:tc>
        <w:tc>
          <w:tcPr>
            <w:tcW w:w="416" w:type="pct"/>
            <w:shd w:val="clear" w:color="auto" w:fill="auto"/>
            <w:vAlign w:val="center"/>
            <w:hideMark/>
          </w:tcPr>
          <w:p w14:paraId="6E522261"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514" w:type="pct"/>
            <w:shd w:val="clear" w:color="auto" w:fill="auto"/>
            <w:vAlign w:val="center"/>
            <w:hideMark/>
          </w:tcPr>
          <w:p w14:paraId="5FFDE0AB"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320" w:type="pct"/>
            <w:shd w:val="clear" w:color="auto" w:fill="auto"/>
            <w:vAlign w:val="center"/>
            <w:hideMark/>
          </w:tcPr>
          <w:p w14:paraId="29A0DCA9"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417" w:type="pct"/>
            <w:shd w:val="clear" w:color="auto" w:fill="auto"/>
            <w:vAlign w:val="center"/>
            <w:hideMark/>
          </w:tcPr>
          <w:p w14:paraId="1B3DFF63"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否</w:t>
            </w:r>
          </w:p>
        </w:tc>
        <w:tc>
          <w:tcPr>
            <w:tcW w:w="421" w:type="pct"/>
            <w:vMerge/>
            <w:shd w:val="clear" w:color="auto" w:fill="auto"/>
            <w:vAlign w:val="center"/>
            <w:hideMark/>
          </w:tcPr>
          <w:p w14:paraId="347B3116"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2EDA5974" w14:textId="77777777" w:rsidTr="004F4E60">
        <w:trPr>
          <w:trHeight w:val="460"/>
          <w:jc w:val="center"/>
        </w:trPr>
        <w:tc>
          <w:tcPr>
            <w:tcW w:w="416" w:type="pct"/>
            <w:vMerge/>
            <w:shd w:val="clear" w:color="auto" w:fill="auto"/>
            <w:vAlign w:val="center"/>
          </w:tcPr>
          <w:p w14:paraId="38CAB219"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tcPr>
          <w:p w14:paraId="531F4205" w14:textId="78BC50B2"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Pr>
                <w:rFonts w:cs="宋体" w:hint="eastAsia"/>
                <w:sz w:val="18"/>
                <w:szCs w:val="18"/>
                <w:lang w:val="en-US"/>
              </w:rPr>
              <w:t>3</w:t>
            </w:r>
          </w:p>
        </w:tc>
        <w:tc>
          <w:tcPr>
            <w:tcW w:w="416" w:type="pct"/>
            <w:shd w:val="clear" w:color="auto" w:fill="auto"/>
            <w:vAlign w:val="center"/>
          </w:tcPr>
          <w:p w14:paraId="7134AAF5" w14:textId="71534F21"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15</w:t>
            </w:r>
          </w:p>
        </w:tc>
        <w:tc>
          <w:tcPr>
            <w:tcW w:w="416" w:type="pct"/>
            <w:shd w:val="clear" w:color="auto" w:fill="auto"/>
            <w:vAlign w:val="center"/>
          </w:tcPr>
          <w:p w14:paraId="0C8F5D7C" w14:textId="240F8EB7"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2018.3~2021.7</w:t>
            </w:r>
          </w:p>
        </w:tc>
        <w:tc>
          <w:tcPr>
            <w:tcW w:w="416" w:type="pct"/>
            <w:shd w:val="clear" w:color="auto" w:fill="auto"/>
            <w:vAlign w:val="center"/>
          </w:tcPr>
          <w:p w14:paraId="730227D9" w14:textId="03E2C159"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0.03~0.15</w:t>
            </w:r>
          </w:p>
        </w:tc>
        <w:tc>
          <w:tcPr>
            <w:tcW w:w="416" w:type="pct"/>
            <w:shd w:val="clear" w:color="auto" w:fill="auto"/>
            <w:vAlign w:val="center"/>
          </w:tcPr>
          <w:p w14:paraId="34BFACD0" w14:textId="2D203605"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0.07</w:t>
            </w:r>
          </w:p>
        </w:tc>
        <w:tc>
          <w:tcPr>
            <w:tcW w:w="416" w:type="pct"/>
            <w:shd w:val="clear" w:color="auto" w:fill="auto"/>
            <w:vAlign w:val="center"/>
          </w:tcPr>
          <w:p w14:paraId="38558081" w14:textId="47C52A9E"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0.09</w:t>
            </w:r>
          </w:p>
        </w:tc>
        <w:tc>
          <w:tcPr>
            <w:tcW w:w="416" w:type="pct"/>
            <w:shd w:val="clear" w:color="auto" w:fill="auto"/>
            <w:vAlign w:val="center"/>
          </w:tcPr>
          <w:p w14:paraId="432F9FA4" w14:textId="28FF96AC"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514" w:type="pct"/>
            <w:shd w:val="clear" w:color="auto" w:fill="auto"/>
            <w:vAlign w:val="center"/>
          </w:tcPr>
          <w:p w14:paraId="150C3B0F" w14:textId="7044168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320" w:type="pct"/>
            <w:shd w:val="clear" w:color="auto" w:fill="auto"/>
            <w:vAlign w:val="center"/>
          </w:tcPr>
          <w:p w14:paraId="1142782F" w14:textId="7F213545"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417" w:type="pct"/>
            <w:shd w:val="clear" w:color="auto" w:fill="auto"/>
            <w:vAlign w:val="center"/>
          </w:tcPr>
          <w:p w14:paraId="3E094C5C" w14:textId="38059E90"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tcPr>
          <w:p w14:paraId="05C3427D"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0A474DE5" w14:textId="77777777" w:rsidTr="004F4E60">
        <w:trPr>
          <w:trHeight w:val="460"/>
          <w:jc w:val="center"/>
        </w:trPr>
        <w:tc>
          <w:tcPr>
            <w:tcW w:w="416" w:type="pct"/>
            <w:vMerge/>
            <w:shd w:val="clear" w:color="auto" w:fill="auto"/>
            <w:vAlign w:val="center"/>
            <w:hideMark/>
          </w:tcPr>
          <w:p w14:paraId="0CB683D2"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50EBCE74"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416" w:type="pct"/>
            <w:shd w:val="clear" w:color="auto" w:fill="auto"/>
            <w:vAlign w:val="center"/>
          </w:tcPr>
          <w:p w14:paraId="7139BE5B" w14:textId="7200D034"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13</w:t>
            </w:r>
          </w:p>
        </w:tc>
        <w:tc>
          <w:tcPr>
            <w:tcW w:w="416" w:type="pct"/>
            <w:shd w:val="clear" w:color="auto" w:fill="auto"/>
            <w:vAlign w:val="center"/>
            <w:hideMark/>
          </w:tcPr>
          <w:p w14:paraId="015C16B4" w14:textId="18BD7965"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2018.4~2020.03</w:t>
            </w:r>
          </w:p>
        </w:tc>
        <w:tc>
          <w:tcPr>
            <w:tcW w:w="416" w:type="pct"/>
            <w:shd w:val="clear" w:color="auto" w:fill="auto"/>
            <w:vAlign w:val="center"/>
            <w:hideMark/>
          </w:tcPr>
          <w:p w14:paraId="44DFB3B5" w14:textId="37E6E88A"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0.01~0.6</w:t>
            </w:r>
          </w:p>
        </w:tc>
        <w:tc>
          <w:tcPr>
            <w:tcW w:w="416" w:type="pct"/>
            <w:shd w:val="clear" w:color="auto" w:fill="auto"/>
            <w:vAlign w:val="center"/>
            <w:hideMark/>
          </w:tcPr>
          <w:p w14:paraId="54FE090F" w14:textId="3073CF99"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0.103</w:t>
            </w:r>
          </w:p>
        </w:tc>
        <w:tc>
          <w:tcPr>
            <w:tcW w:w="416" w:type="pct"/>
            <w:shd w:val="clear" w:color="auto" w:fill="auto"/>
            <w:vAlign w:val="center"/>
            <w:hideMark/>
          </w:tcPr>
          <w:p w14:paraId="30AE75BE" w14:textId="65EFF5C6"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0.128</w:t>
            </w:r>
          </w:p>
        </w:tc>
        <w:tc>
          <w:tcPr>
            <w:tcW w:w="416" w:type="pct"/>
            <w:shd w:val="clear" w:color="auto" w:fill="auto"/>
            <w:vAlign w:val="center"/>
            <w:hideMark/>
          </w:tcPr>
          <w:p w14:paraId="2FE7C614"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514" w:type="pct"/>
            <w:shd w:val="clear" w:color="auto" w:fill="auto"/>
            <w:vAlign w:val="center"/>
            <w:hideMark/>
          </w:tcPr>
          <w:p w14:paraId="69A6AEC0"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320" w:type="pct"/>
            <w:shd w:val="clear" w:color="auto" w:fill="auto"/>
            <w:vAlign w:val="center"/>
            <w:hideMark/>
          </w:tcPr>
          <w:p w14:paraId="3A8AF283"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417" w:type="pct"/>
            <w:shd w:val="clear" w:color="auto" w:fill="auto"/>
            <w:vAlign w:val="center"/>
            <w:hideMark/>
          </w:tcPr>
          <w:p w14:paraId="7F86619B"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hideMark/>
          </w:tcPr>
          <w:p w14:paraId="615B653A"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1E14BB27" w14:textId="77777777" w:rsidTr="004F4E60">
        <w:trPr>
          <w:trHeight w:val="460"/>
          <w:jc w:val="center"/>
        </w:trPr>
        <w:tc>
          <w:tcPr>
            <w:tcW w:w="416" w:type="pct"/>
            <w:vMerge/>
            <w:shd w:val="clear" w:color="auto" w:fill="auto"/>
            <w:vAlign w:val="center"/>
            <w:hideMark/>
          </w:tcPr>
          <w:p w14:paraId="6C840C47"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20D7E194"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16" w:type="pct"/>
            <w:shd w:val="clear" w:color="auto" w:fill="auto"/>
            <w:vAlign w:val="center"/>
          </w:tcPr>
          <w:p w14:paraId="2DE64B4D" w14:textId="4A44C499"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64</w:t>
            </w:r>
          </w:p>
        </w:tc>
        <w:tc>
          <w:tcPr>
            <w:tcW w:w="416" w:type="pct"/>
            <w:shd w:val="clear" w:color="auto" w:fill="auto"/>
            <w:vAlign w:val="center"/>
            <w:hideMark/>
          </w:tcPr>
          <w:p w14:paraId="14F59FE5" w14:textId="41B49AED"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2020.3~2020.11</w:t>
            </w:r>
          </w:p>
        </w:tc>
        <w:tc>
          <w:tcPr>
            <w:tcW w:w="416" w:type="pct"/>
            <w:shd w:val="clear" w:color="auto" w:fill="auto"/>
            <w:vAlign w:val="center"/>
            <w:hideMark/>
          </w:tcPr>
          <w:p w14:paraId="2E03BF5A" w14:textId="48A84273"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0.00~0.14</w:t>
            </w:r>
          </w:p>
        </w:tc>
        <w:tc>
          <w:tcPr>
            <w:tcW w:w="416" w:type="pct"/>
            <w:shd w:val="clear" w:color="auto" w:fill="auto"/>
            <w:vAlign w:val="center"/>
            <w:hideMark/>
          </w:tcPr>
          <w:p w14:paraId="60D0AB25" w14:textId="7A0A1323"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0.093</w:t>
            </w:r>
          </w:p>
        </w:tc>
        <w:tc>
          <w:tcPr>
            <w:tcW w:w="416" w:type="pct"/>
            <w:shd w:val="clear" w:color="auto" w:fill="auto"/>
            <w:vAlign w:val="center"/>
            <w:hideMark/>
          </w:tcPr>
          <w:p w14:paraId="4042A746" w14:textId="6F8D0BFD"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0.12</w:t>
            </w:r>
          </w:p>
        </w:tc>
        <w:tc>
          <w:tcPr>
            <w:tcW w:w="416" w:type="pct"/>
            <w:shd w:val="clear" w:color="auto" w:fill="auto"/>
            <w:vAlign w:val="center"/>
            <w:hideMark/>
          </w:tcPr>
          <w:p w14:paraId="5817F36F"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514" w:type="pct"/>
            <w:shd w:val="clear" w:color="auto" w:fill="auto"/>
            <w:vAlign w:val="center"/>
            <w:hideMark/>
          </w:tcPr>
          <w:p w14:paraId="29E2BC59"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320" w:type="pct"/>
            <w:shd w:val="clear" w:color="auto" w:fill="auto"/>
            <w:vAlign w:val="center"/>
            <w:hideMark/>
          </w:tcPr>
          <w:p w14:paraId="7A605FB2"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417" w:type="pct"/>
            <w:shd w:val="clear" w:color="auto" w:fill="auto"/>
            <w:vAlign w:val="center"/>
            <w:hideMark/>
          </w:tcPr>
          <w:p w14:paraId="5E4426CC"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hideMark/>
          </w:tcPr>
          <w:p w14:paraId="7791591E"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59B73598" w14:textId="77777777" w:rsidTr="004F4E60">
        <w:trPr>
          <w:trHeight w:val="280"/>
          <w:jc w:val="center"/>
        </w:trPr>
        <w:tc>
          <w:tcPr>
            <w:tcW w:w="416" w:type="pct"/>
            <w:vMerge w:val="restart"/>
            <w:shd w:val="clear" w:color="auto" w:fill="auto"/>
            <w:vAlign w:val="center"/>
            <w:hideMark/>
          </w:tcPr>
          <w:p w14:paraId="561B59DB"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lastRenderedPageBreak/>
              <w:t>焦炉炉顶</w:t>
            </w:r>
          </w:p>
        </w:tc>
        <w:tc>
          <w:tcPr>
            <w:tcW w:w="416" w:type="pct"/>
            <w:shd w:val="clear" w:color="auto" w:fill="auto"/>
            <w:vAlign w:val="center"/>
            <w:hideMark/>
          </w:tcPr>
          <w:p w14:paraId="72530018"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416" w:type="pct"/>
            <w:shd w:val="clear" w:color="auto" w:fill="auto"/>
            <w:vAlign w:val="center"/>
          </w:tcPr>
          <w:p w14:paraId="7E05F72B" w14:textId="4A3B7DBD"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21</w:t>
            </w:r>
          </w:p>
        </w:tc>
        <w:tc>
          <w:tcPr>
            <w:tcW w:w="416" w:type="pct"/>
            <w:shd w:val="clear" w:color="auto" w:fill="auto"/>
            <w:vAlign w:val="center"/>
            <w:hideMark/>
          </w:tcPr>
          <w:p w14:paraId="75379B3E" w14:textId="1111E6DE"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416" w:type="pct"/>
            <w:shd w:val="clear" w:color="auto" w:fill="auto"/>
            <w:vAlign w:val="center"/>
            <w:hideMark/>
          </w:tcPr>
          <w:p w14:paraId="714B838B" w14:textId="76D29329"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0.148~0.68</w:t>
            </w:r>
          </w:p>
        </w:tc>
        <w:tc>
          <w:tcPr>
            <w:tcW w:w="416" w:type="pct"/>
            <w:shd w:val="clear" w:color="auto" w:fill="auto"/>
            <w:vAlign w:val="center"/>
            <w:hideMark/>
          </w:tcPr>
          <w:p w14:paraId="79026C98" w14:textId="076474CC"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0.32</w:t>
            </w:r>
          </w:p>
        </w:tc>
        <w:tc>
          <w:tcPr>
            <w:tcW w:w="416" w:type="pct"/>
            <w:shd w:val="clear" w:color="auto" w:fill="auto"/>
            <w:vAlign w:val="center"/>
            <w:hideMark/>
          </w:tcPr>
          <w:p w14:paraId="6D0D0238" w14:textId="33E174FA"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0.49</w:t>
            </w:r>
          </w:p>
        </w:tc>
        <w:tc>
          <w:tcPr>
            <w:tcW w:w="416" w:type="pct"/>
            <w:shd w:val="clear" w:color="auto" w:fill="auto"/>
            <w:vAlign w:val="center"/>
            <w:hideMark/>
          </w:tcPr>
          <w:p w14:paraId="271B1A0D"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514" w:type="pct"/>
            <w:shd w:val="clear" w:color="auto" w:fill="auto"/>
            <w:vAlign w:val="center"/>
            <w:hideMark/>
          </w:tcPr>
          <w:p w14:paraId="55C33A5D"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320" w:type="pct"/>
            <w:shd w:val="clear" w:color="auto" w:fill="auto"/>
            <w:vAlign w:val="center"/>
            <w:hideMark/>
          </w:tcPr>
          <w:p w14:paraId="3DA2F33A"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417" w:type="pct"/>
            <w:shd w:val="clear" w:color="auto" w:fill="auto"/>
            <w:vAlign w:val="center"/>
            <w:hideMark/>
          </w:tcPr>
          <w:p w14:paraId="2F59D20F"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val="restart"/>
            <w:shd w:val="clear" w:color="auto" w:fill="auto"/>
            <w:vAlign w:val="center"/>
            <w:hideMark/>
          </w:tcPr>
          <w:p w14:paraId="23DC690F" w14:textId="77777777" w:rsidR="004A2483" w:rsidRPr="00DA4E54" w:rsidRDefault="004A2483" w:rsidP="004A2483">
            <w:pPr>
              <w:spacing w:line="240" w:lineRule="auto"/>
              <w:jc w:val="center"/>
              <w:rPr>
                <w:rFonts w:eastAsia="等线" w:cs="Times New Roman"/>
                <w:b/>
                <w:bCs/>
                <w:sz w:val="16"/>
                <w:szCs w:val="16"/>
                <w:lang w:val="en-US"/>
              </w:rPr>
            </w:pPr>
            <w:r w:rsidRPr="00DA4E54">
              <w:rPr>
                <w:rFonts w:eastAsia="等线" w:cs="Times New Roman"/>
                <w:b/>
                <w:bCs/>
                <w:sz w:val="16"/>
                <w:szCs w:val="16"/>
                <w:lang w:val="en-US"/>
              </w:rPr>
              <w:t>0</w:t>
            </w:r>
          </w:p>
        </w:tc>
      </w:tr>
      <w:tr w:rsidR="004A2483" w:rsidRPr="00DA4E54" w14:paraId="7271D998" w14:textId="77777777" w:rsidTr="004F4E60">
        <w:trPr>
          <w:trHeight w:val="460"/>
          <w:jc w:val="center"/>
        </w:trPr>
        <w:tc>
          <w:tcPr>
            <w:tcW w:w="416" w:type="pct"/>
            <w:vMerge/>
            <w:shd w:val="clear" w:color="auto" w:fill="auto"/>
            <w:vAlign w:val="center"/>
            <w:hideMark/>
          </w:tcPr>
          <w:p w14:paraId="648FFD8E"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02FF1BAA"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416" w:type="pct"/>
            <w:shd w:val="clear" w:color="auto" w:fill="auto"/>
            <w:vAlign w:val="center"/>
          </w:tcPr>
          <w:p w14:paraId="76D00F30" w14:textId="10C0F78D"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48</w:t>
            </w:r>
          </w:p>
        </w:tc>
        <w:tc>
          <w:tcPr>
            <w:tcW w:w="416" w:type="pct"/>
            <w:shd w:val="clear" w:color="auto" w:fill="auto"/>
            <w:vAlign w:val="center"/>
            <w:hideMark/>
          </w:tcPr>
          <w:p w14:paraId="0FD4EB87" w14:textId="6B515D81"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2018.3~2020.10</w:t>
            </w:r>
          </w:p>
        </w:tc>
        <w:tc>
          <w:tcPr>
            <w:tcW w:w="416" w:type="pct"/>
            <w:shd w:val="clear" w:color="auto" w:fill="auto"/>
            <w:vAlign w:val="center"/>
            <w:hideMark/>
          </w:tcPr>
          <w:p w14:paraId="765C584F" w14:textId="2B7D1108"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0.06~0.5</w:t>
            </w:r>
          </w:p>
        </w:tc>
        <w:tc>
          <w:tcPr>
            <w:tcW w:w="416" w:type="pct"/>
            <w:shd w:val="clear" w:color="auto" w:fill="auto"/>
            <w:vAlign w:val="center"/>
            <w:hideMark/>
          </w:tcPr>
          <w:p w14:paraId="4FB4BD5E" w14:textId="78031A6C"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0.248</w:t>
            </w:r>
          </w:p>
        </w:tc>
        <w:tc>
          <w:tcPr>
            <w:tcW w:w="416" w:type="pct"/>
            <w:shd w:val="clear" w:color="auto" w:fill="auto"/>
            <w:vAlign w:val="center"/>
            <w:hideMark/>
          </w:tcPr>
          <w:p w14:paraId="63D1A3ED" w14:textId="2A199C1E"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0.34</w:t>
            </w:r>
          </w:p>
        </w:tc>
        <w:tc>
          <w:tcPr>
            <w:tcW w:w="416" w:type="pct"/>
            <w:shd w:val="clear" w:color="auto" w:fill="auto"/>
            <w:vAlign w:val="center"/>
            <w:hideMark/>
          </w:tcPr>
          <w:p w14:paraId="7C8AA0B2"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514" w:type="pct"/>
            <w:shd w:val="clear" w:color="auto" w:fill="auto"/>
            <w:vAlign w:val="center"/>
            <w:hideMark/>
          </w:tcPr>
          <w:p w14:paraId="6D43D88E"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320" w:type="pct"/>
            <w:shd w:val="clear" w:color="auto" w:fill="auto"/>
            <w:vAlign w:val="center"/>
            <w:hideMark/>
          </w:tcPr>
          <w:p w14:paraId="5ED79E38"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417" w:type="pct"/>
            <w:shd w:val="clear" w:color="auto" w:fill="auto"/>
            <w:vAlign w:val="center"/>
            <w:hideMark/>
          </w:tcPr>
          <w:p w14:paraId="10DDB412"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hideMark/>
          </w:tcPr>
          <w:p w14:paraId="2451D555"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4BEAD4F1" w14:textId="77777777" w:rsidTr="004F4E60">
        <w:trPr>
          <w:trHeight w:val="460"/>
          <w:jc w:val="center"/>
        </w:trPr>
        <w:tc>
          <w:tcPr>
            <w:tcW w:w="416" w:type="pct"/>
            <w:vMerge/>
            <w:shd w:val="clear" w:color="auto" w:fill="auto"/>
            <w:vAlign w:val="center"/>
            <w:hideMark/>
          </w:tcPr>
          <w:p w14:paraId="14B59382"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14E89C4D"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416" w:type="pct"/>
            <w:shd w:val="clear" w:color="auto" w:fill="auto"/>
            <w:vAlign w:val="center"/>
          </w:tcPr>
          <w:p w14:paraId="03EE3366" w14:textId="521FBF48"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22</w:t>
            </w:r>
          </w:p>
        </w:tc>
        <w:tc>
          <w:tcPr>
            <w:tcW w:w="416" w:type="pct"/>
            <w:shd w:val="clear" w:color="auto" w:fill="auto"/>
            <w:vAlign w:val="center"/>
            <w:hideMark/>
          </w:tcPr>
          <w:p w14:paraId="3AC0E0AF" w14:textId="5D2C9F93"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2018.3~2021.3</w:t>
            </w:r>
          </w:p>
        </w:tc>
        <w:tc>
          <w:tcPr>
            <w:tcW w:w="416" w:type="pct"/>
            <w:shd w:val="clear" w:color="auto" w:fill="auto"/>
            <w:vAlign w:val="center"/>
            <w:hideMark/>
          </w:tcPr>
          <w:p w14:paraId="14786195" w14:textId="13F2A465"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0.03~0.71</w:t>
            </w:r>
          </w:p>
        </w:tc>
        <w:tc>
          <w:tcPr>
            <w:tcW w:w="416" w:type="pct"/>
            <w:shd w:val="clear" w:color="auto" w:fill="auto"/>
            <w:vAlign w:val="center"/>
            <w:hideMark/>
          </w:tcPr>
          <w:p w14:paraId="694459F5" w14:textId="5E996FEF"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0.162</w:t>
            </w:r>
          </w:p>
        </w:tc>
        <w:tc>
          <w:tcPr>
            <w:tcW w:w="416" w:type="pct"/>
            <w:shd w:val="clear" w:color="auto" w:fill="auto"/>
            <w:vAlign w:val="center"/>
            <w:hideMark/>
          </w:tcPr>
          <w:p w14:paraId="7E3BFB1E" w14:textId="3F681B56"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0.423</w:t>
            </w:r>
          </w:p>
        </w:tc>
        <w:tc>
          <w:tcPr>
            <w:tcW w:w="416" w:type="pct"/>
            <w:shd w:val="clear" w:color="auto" w:fill="auto"/>
            <w:vAlign w:val="center"/>
            <w:hideMark/>
          </w:tcPr>
          <w:p w14:paraId="5E1DBC69"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514" w:type="pct"/>
            <w:shd w:val="clear" w:color="auto" w:fill="auto"/>
            <w:vAlign w:val="center"/>
            <w:hideMark/>
          </w:tcPr>
          <w:p w14:paraId="35D1F491"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320" w:type="pct"/>
            <w:shd w:val="clear" w:color="auto" w:fill="auto"/>
            <w:vAlign w:val="center"/>
            <w:hideMark/>
          </w:tcPr>
          <w:p w14:paraId="52A03225"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417" w:type="pct"/>
            <w:shd w:val="clear" w:color="auto" w:fill="auto"/>
            <w:vAlign w:val="center"/>
            <w:hideMark/>
          </w:tcPr>
          <w:p w14:paraId="66B09C9E"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hideMark/>
          </w:tcPr>
          <w:p w14:paraId="207537CF"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05CDEA8F" w14:textId="77777777" w:rsidTr="004F4E60">
        <w:trPr>
          <w:trHeight w:val="280"/>
          <w:jc w:val="center"/>
        </w:trPr>
        <w:tc>
          <w:tcPr>
            <w:tcW w:w="416" w:type="pct"/>
            <w:vMerge/>
            <w:shd w:val="clear" w:color="auto" w:fill="auto"/>
            <w:vAlign w:val="center"/>
            <w:hideMark/>
          </w:tcPr>
          <w:p w14:paraId="0AF80C1A"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68F50028"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416" w:type="pct"/>
            <w:shd w:val="clear" w:color="auto" w:fill="auto"/>
            <w:vAlign w:val="center"/>
          </w:tcPr>
          <w:p w14:paraId="1A0D6DD5" w14:textId="3DE64161"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51</w:t>
            </w:r>
          </w:p>
        </w:tc>
        <w:tc>
          <w:tcPr>
            <w:tcW w:w="416" w:type="pct"/>
            <w:shd w:val="clear" w:color="auto" w:fill="auto"/>
            <w:vAlign w:val="center"/>
            <w:hideMark/>
          </w:tcPr>
          <w:p w14:paraId="1A140003" w14:textId="17ED8138"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2018.3~2021.3</w:t>
            </w:r>
          </w:p>
        </w:tc>
        <w:tc>
          <w:tcPr>
            <w:tcW w:w="416" w:type="pct"/>
            <w:shd w:val="clear" w:color="auto" w:fill="auto"/>
            <w:vAlign w:val="center"/>
            <w:hideMark/>
          </w:tcPr>
          <w:p w14:paraId="0C5121C6" w14:textId="0D83060E"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0.02~0.23</w:t>
            </w:r>
          </w:p>
        </w:tc>
        <w:tc>
          <w:tcPr>
            <w:tcW w:w="416" w:type="pct"/>
            <w:shd w:val="clear" w:color="auto" w:fill="auto"/>
            <w:vAlign w:val="center"/>
            <w:hideMark/>
          </w:tcPr>
          <w:p w14:paraId="1F8962A0" w14:textId="768C1037"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0.086</w:t>
            </w:r>
          </w:p>
        </w:tc>
        <w:tc>
          <w:tcPr>
            <w:tcW w:w="416" w:type="pct"/>
            <w:shd w:val="clear" w:color="auto" w:fill="auto"/>
            <w:vAlign w:val="center"/>
            <w:hideMark/>
          </w:tcPr>
          <w:p w14:paraId="749968B7" w14:textId="7656F29B"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0.15</w:t>
            </w:r>
          </w:p>
        </w:tc>
        <w:tc>
          <w:tcPr>
            <w:tcW w:w="416" w:type="pct"/>
            <w:shd w:val="clear" w:color="auto" w:fill="auto"/>
            <w:vAlign w:val="center"/>
            <w:hideMark/>
          </w:tcPr>
          <w:p w14:paraId="3C533775"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514" w:type="pct"/>
            <w:shd w:val="clear" w:color="auto" w:fill="auto"/>
            <w:vAlign w:val="center"/>
            <w:hideMark/>
          </w:tcPr>
          <w:p w14:paraId="5F834A76"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320" w:type="pct"/>
            <w:shd w:val="clear" w:color="auto" w:fill="auto"/>
            <w:vAlign w:val="center"/>
            <w:hideMark/>
          </w:tcPr>
          <w:p w14:paraId="4ACC6B3B"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417" w:type="pct"/>
            <w:shd w:val="clear" w:color="auto" w:fill="auto"/>
            <w:vAlign w:val="center"/>
            <w:hideMark/>
          </w:tcPr>
          <w:p w14:paraId="1F3A9286"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hideMark/>
          </w:tcPr>
          <w:p w14:paraId="2513DB39"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3ED8EFE0" w14:textId="77777777" w:rsidTr="004F4E60">
        <w:trPr>
          <w:trHeight w:val="280"/>
          <w:jc w:val="center"/>
        </w:trPr>
        <w:tc>
          <w:tcPr>
            <w:tcW w:w="416" w:type="pct"/>
            <w:vMerge/>
            <w:shd w:val="clear" w:color="auto" w:fill="auto"/>
            <w:vAlign w:val="center"/>
          </w:tcPr>
          <w:p w14:paraId="7D47F8AB"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tcPr>
          <w:p w14:paraId="4D1BA451" w14:textId="6F8F5A84"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Pr>
                <w:rFonts w:cs="宋体" w:hint="eastAsia"/>
                <w:sz w:val="18"/>
                <w:szCs w:val="18"/>
                <w:lang w:val="en-US"/>
              </w:rPr>
              <w:t>6</w:t>
            </w:r>
          </w:p>
        </w:tc>
        <w:tc>
          <w:tcPr>
            <w:tcW w:w="416" w:type="pct"/>
            <w:shd w:val="clear" w:color="auto" w:fill="auto"/>
            <w:vAlign w:val="center"/>
          </w:tcPr>
          <w:p w14:paraId="387BA7E5" w14:textId="79D66AE7"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64</w:t>
            </w:r>
          </w:p>
        </w:tc>
        <w:tc>
          <w:tcPr>
            <w:tcW w:w="416" w:type="pct"/>
            <w:shd w:val="clear" w:color="auto" w:fill="auto"/>
            <w:vAlign w:val="center"/>
          </w:tcPr>
          <w:p w14:paraId="7AE4C851" w14:textId="31D01BB3"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2019.6~2021.6</w:t>
            </w:r>
          </w:p>
        </w:tc>
        <w:tc>
          <w:tcPr>
            <w:tcW w:w="416" w:type="pct"/>
            <w:shd w:val="clear" w:color="auto" w:fill="auto"/>
            <w:vAlign w:val="center"/>
          </w:tcPr>
          <w:p w14:paraId="35E5BA3F" w14:textId="17C37E91"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0~0.2</w:t>
            </w:r>
          </w:p>
        </w:tc>
        <w:tc>
          <w:tcPr>
            <w:tcW w:w="416" w:type="pct"/>
            <w:shd w:val="clear" w:color="auto" w:fill="auto"/>
            <w:vAlign w:val="center"/>
          </w:tcPr>
          <w:p w14:paraId="4926CF3D" w14:textId="41DB40AA"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0.062</w:t>
            </w:r>
          </w:p>
        </w:tc>
        <w:tc>
          <w:tcPr>
            <w:tcW w:w="416" w:type="pct"/>
            <w:shd w:val="clear" w:color="auto" w:fill="auto"/>
            <w:vAlign w:val="center"/>
          </w:tcPr>
          <w:p w14:paraId="70E93485" w14:textId="134C983F"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0.117</w:t>
            </w:r>
          </w:p>
        </w:tc>
        <w:tc>
          <w:tcPr>
            <w:tcW w:w="416" w:type="pct"/>
            <w:shd w:val="clear" w:color="auto" w:fill="auto"/>
            <w:vAlign w:val="center"/>
          </w:tcPr>
          <w:p w14:paraId="3D90B898" w14:textId="22716465"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514" w:type="pct"/>
            <w:shd w:val="clear" w:color="auto" w:fill="auto"/>
            <w:vAlign w:val="center"/>
          </w:tcPr>
          <w:p w14:paraId="740676CF" w14:textId="732546F0"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320" w:type="pct"/>
            <w:shd w:val="clear" w:color="auto" w:fill="auto"/>
            <w:vAlign w:val="center"/>
          </w:tcPr>
          <w:p w14:paraId="3708CA00" w14:textId="781F53A1"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0.2</w:t>
            </w:r>
          </w:p>
        </w:tc>
        <w:tc>
          <w:tcPr>
            <w:tcW w:w="417" w:type="pct"/>
            <w:shd w:val="clear" w:color="auto" w:fill="auto"/>
            <w:vAlign w:val="center"/>
          </w:tcPr>
          <w:p w14:paraId="673A43EE" w14:textId="64D83DCC"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tcPr>
          <w:p w14:paraId="414CEACF" w14:textId="77777777" w:rsidR="004A2483" w:rsidRPr="00DA4E54" w:rsidRDefault="004A2483" w:rsidP="004A2483">
            <w:pPr>
              <w:spacing w:line="240" w:lineRule="auto"/>
              <w:rPr>
                <w:rFonts w:eastAsia="等线" w:cs="Times New Roman"/>
                <w:b/>
                <w:bCs/>
                <w:sz w:val="16"/>
                <w:szCs w:val="16"/>
                <w:lang w:val="en-US"/>
              </w:rPr>
            </w:pPr>
          </w:p>
        </w:tc>
      </w:tr>
      <w:tr w:rsidR="004A2483" w:rsidRPr="00DA4E54" w14:paraId="22A79191" w14:textId="77777777" w:rsidTr="004F4E60">
        <w:trPr>
          <w:trHeight w:val="460"/>
          <w:jc w:val="center"/>
        </w:trPr>
        <w:tc>
          <w:tcPr>
            <w:tcW w:w="416" w:type="pct"/>
            <w:vMerge/>
            <w:shd w:val="clear" w:color="auto" w:fill="auto"/>
            <w:vAlign w:val="center"/>
            <w:hideMark/>
          </w:tcPr>
          <w:p w14:paraId="47AC230D" w14:textId="77777777" w:rsidR="004A2483" w:rsidRPr="00DA4E54" w:rsidRDefault="004A2483" w:rsidP="004A2483">
            <w:pPr>
              <w:spacing w:line="240" w:lineRule="auto"/>
              <w:rPr>
                <w:rFonts w:cs="宋体"/>
                <w:sz w:val="18"/>
                <w:szCs w:val="18"/>
                <w:lang w:val="en-US"/>
              </w:rPr>
            </w:pPr>
          </w:p>
        </w:tc>
        <w:tc>
          <w:tcPr>
            <w:tcW w:w="416" w:type="pct"/>
            <w:shd w:val="clear" w:color="auto" w:fill="auto"/>
            <w:vAlign w:val="center"/>
            <w:hideMark/>
          </w:tcPr>
          <w:p w14:paraId="31C97EEB" w14:textId="77777777" w:rsidR="004A2483" w:rsidRPr="00DA4E54" w:rsidRDefault="004A2483" w:rsidP="004A2483">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16" w:type="pct"/>
            <w:shd w:val="clear" w:color="auto" w:fill="auto"/>
            <w:vAlign w:val="center"/>
          </w:tcPr>
          <w:p w14:paraId="4B72F760" w14:textId="7C795E3B"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39</w:t>
            </w:r>
          </w:p>
        </w:tc>
        <w:tc>
          <w:tcPr>
            <w:tcW w:w="416" w:type="pct"/>
            <w:shd w:val="clear" w:color="auto" w:fill="auto"/>
            <w:vAlign w:val="center"/>
            <w:hideMark/>
          </w:tcPr>
          <w:p w14:paraId="1A16C501" w14:textId="00A6226B"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2018.8~2020.11</w:t>
            </w:r>
          </w:p>
        </w:tc>
        <w:tc>
          <w:tcPr>
            <w:tcW w:w="416" w:type="pct"/>
            <w:shd w:val="clear" w:color="auto" w:fill="auto"/>
            <w:vAlign w:val="center"/>
            <w:hideMark/>
          </w:tcPr>
          <w:p w14:paraId="769083B6" w14:textId="00830AF6"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0.08~0.66</w:t>
            </w:r>
          </w:p>
        </w:tc>
        <w:tc>
          <w:tcPr>
            <w:tcW w:w="416" w:type="pct"/>
            <w:shd w:val="clear" w:color="auto" w:fill="auto"/>
            <w:vAlign w:val="center"/>
            <w:hideMark/>
          </w:tcPr>
          <w:p w14:paraId="2119E0D8" w14:textId="3E4839AA" w:rsidR="004A2483" w:rsidRPr="00DA4E54" w:rsidRDefault="004A2483" w:rsidP="004A2483">
            <w:pPr>
              <w:spacing w:line="240" w:lineRule="auto"/>
              <w:jc w:val="center"/>
              <w:rPr>
                <w:rFonts w:eastAsia="等线" w:cs="Times New Roman"/>
                <w:sz w:val="18"/>
                <w:szCs w:val="18"/>
                <w:lang w:val="en-US"/>
              </w:rPr>
            </w:pPr>
            <w:r>
              <w:rPr>
                <w:rFonts w:eastAsia="等线" w:cs="Times New Roman"/>
                <w:color w:val="000000"/>
                <w:sz w:val="18"/>
                <w:szCs w:val="18"/>
              </w:rPr>
              <w:t>0.175</w:t>
            </w:r>
          </w:p>
        </w:tc>
        <w:tc>
          <w:tcPr>
            <w:tcW w:w="416" w:type="pct"/>
            <w:shd w:val="clear" w:color="auto" w:fill="auto"/>
            <w:vAlign w:val="center"/>
            <w:hideMark/>
          </w:tcPr>
          <w:p w14:paraId="78D37E88" w14:textId="73D8F9DE" w:rsidR="004A2483" w:rsidRPr="00DA4E54" w:rsidRDefault="004A2483" w:rsidP="004A2483">
            <w:pPr>
              <w:spacing w:line="240" w:lineRule="auto"/>
              <w:jc w:val="center"/>
              <w:rPr>
                <w:rFonts w:eastAsia="等线" w:cs="Times New Roman"/>
                <w:b/>
                <w:bCs/>
                <w:sz w:val="18"/>
                <w:szCs w:val="18"/>
                <w:lang w:val="en-US"/>
              </w:rPr>
            </w:pPr>
            <w:r>
              <w:rPr>
                <w:rFonts w:eastAsia="等线" w:cs="Times New Roman"/>
                <w:b/>
                <w:bCs/>
                <w:color w:val="000000"/>
                <w:sz w:val="18"/>
                <w:szCs w:val="18"/>
              </w:rPr>
              <w:t>0.262</w:t>
            </w:r>
          </w:p>
        </w:tc>
        <w:tc>
          <w:tcPr>
            <w:tcW w:w="416" w:type="pct"/>
            <w:shd w:val="clear" w:color="auto" w:fill="auto"/>
            <w:vAlign w:val="center"/>
            <w:hideMark/>
          </w:tcPr>
          <w:p w14:paraId="64AA0CDB"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514" w:type="pct"/>
            <w:shd w:val="clear" w:color="auto" w:fill="auto"/>
            <w:vAlign w:val="center"/>
            <w:hideMark/>
          </w:tcPr>
          <w:p w14:paraId="6ABC2BA9"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320" w:type="pct"/>
            <w:shd w:val="clear" w:color="auto" w:fill="auto"/>
            <w:vAlign w:val="center"/>
            <w:hideMark/>
          </w:tcPr>
          <w:p w14:paraId="4FE3E722" w14:textId="77777777" w:rsidR="004A2483" w:rsidRPr="00DA4E54" w:rsidRDefault="004A2483" w:rsidP="004A2483">
            <w:pPr>
              <w:spacing w:line="240" w:lineRule="auto"/>
              <w:jc w:val="center"/>
              <w:rPr>
                <w:rFonts w:eastAsia="等线" w:cs="Times New Roman"/>
                <w:sz w:val="18"/>
                <w:szCs w:val="18"/>
                <w:lang w:val="en-US"/>
              </w:rPr>
            </w:pPr>
            <w:r w:rsidRPr="00DA4E54">
              <w:rPr>
                <w:rFonts w:eastAsia="等线" w:cs="Times New Roman"/>
                <w:sz w:val="18"/>
                <w:szCs w:val="18"/>
                <w:lang w:val="en-US"/>
              </w:rPr>
              <w:t>2</w:t>
            </w:r>
          </w:p>
        </w:tc>
        <w:tc>
          <w:tcPr>
            <w:tcW w:w="417" w:type="pct"/>
            <w:shd w:val="clear" w:color="auto" w:fill="auto"/>
            <w:vAlign w:val="center"/>
            <w:hideMark/>
          </w:tcPr>
          <w:p w14:paraId="7526DD0A" w14:textId="77777777" w:rsidR="004A2483" w:rsidRPr="00DA4E54" w:rsidRDefault="004A2483" w:rsidP="004A2483">
            <w:pPr>
              <w:spacing w:line="240" w:lineRule="auto"/>
              <w:jc w:val="center"/>
              <w:rPr>
                <w:rFonts w:cs="宋体"/>
                <w:b/>
                <w:bCs/>
                <w:sz w:val="16"/>
                <w:szCs w:val="16"/>
                <w:lang w:val="en-US"/>
              </w:rPr>
            </w:pPr>
            <w:r w:rsidRPr="00DA4E54">
              <w:rPr>
                <w:rFonts w:cs="宋体" w:hint="eastAsia"/>
                <w:b/>
                <w:bCs/>
                <w:sz w:val="16"/>
                <w:szCs w:val="16"/>
                <w:lang w:val="en-US"/>
              </w:rPr>
              <w:t>是</w:t>
            </w:r>
          </w:p>
        </w:tc>
        <w:tc>
          <w:tcPr>
            <w:tcW w:w="421" w:type="pct"/>
            <w:vMerge/>
            <w:shd w:val="clear" w:color="auto" w:fill="auto"/>
            <w:vAlign w:val="center"/>
            <w:hideMark/>
          </w:tcPr>
          <w:p w14:paraId="6EFAB2BB" w14:textId="77777777" w:rsidR="004A2483" w:rsidRPr="00DA4E54" w:rsidRDefault="004A2483" w:rsidP="004A2483">
            <w:pPr>
              <w:spacing w:line="240" w:lineRule="auto"/>
              <w:rPr>
                <w:rFonts w:eastAsia="等线" w:cs="Times New Roman"/>
                <w:b/>
                <w:bCs/>
                <w:sz w:val="16"/>
                <w:szCs w:val="16"/>
                <w:lang w:val="en-US"/>
              </w:rPr>
            </w:pPr>
          </w:p>
        </w:tc>
      </w:tr>
      <w:tr w:rsidR="00A26B8A" w:rsidRPr="00DA4E54" w14:paraId="6D35B986" w14:textId="77777777" w:rsidTr="004F4E60">
        <w:trPr>
          <w:trHeight w:val="460"/>
          <w:jc w:val="center"/>
        </w:trPr>
        <w:tc>
          <w:tcPr>
            <w:tcW w:w="5000" w:type="pct"/>
            <w:gridSpan w:val="12"/>
            <w:shd w:val="clear" w:color="auto" w:fill="auto"/>
            <w:vAlign w:val="center"/>
          </w:tcPr>
          <w:p w14:paraId="276F2045" w14:textId="59633DDE" w:rsidR="00A26B8A" w:rsidRPr="00DA4E54" w:rsidRDefault="00A26B8A" w:rsidP="004F4E60">
            <w:pPr>
              <w:pStyle w:val="aff5"/>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Pr="00DA4E54">
              <w:rPr>
                <w:rFonts w:hint="eastAsia"/>
              </w:rPr>
              <w:t xml:space="preserve"> </w:t>
            </w:r>
            <w:r w:rsidR="00C17237">
              <w:rPr>
                <w:rFonts w:hint="eastAsia"/>
              </w:rPr>
              <w:t>&gt;</w:t>
            </w:r>
            <w:r w:rsidRPr="00DA4E54">
              <w:rPr>
                <w:rFonts w:hint="eastAsia"/>
              </w:rPr>
              <w:t>限值，则企业不达标</w:t>
            </w:r>
          </w:p>
        </w:tc>
      </w:tr>
    </w:tbl>
    <w:p w14:paraId="214F6E34" w14:textId="6D4E6589" w:rsidR="00E0281B" w:rsidRPr="004F4E60" w:rsidRDefault="00E0281B" w:rsidP="006D3A07">
      <w:pPr>
        <w:pStyle w:val="afb"/>
        <w:ind w:firstLineChars="0" w:firstLine="0"/>
        <w:rPr>
          <w:lang w:val="en-GB"/>
        </w:rPr>
      </w:pPr>
    </w:p>
    <w:p w14:paraId="739A1A06" w14:textId="6318E07D" w:rsidR="00E0281B" w:rsidRPr="00DA4E54" w:rsidRDefault="00E0281B" w:rsidP="00E0281B">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00182CFD" w:rsidRPr="00DA4E54">
        <w:rPr>
          <w:rFonts w:cs="Times New Roman"/>
          <w:b/>
          <w:bCs/>
          <w:kern w:val="2"/>
          <w:sz w:val="21"/>
          <w:lang w:val="zh-CN"/>
        </w:rPr>
        <w:t>10</w:t>
      </w:r>
      <w:r w:rsidRPr="00DA4E54">
        <w:rPr>
          <w:rFonts w:cs="Times New Roman" w:hint="eastAsia"/>
          <w:b/>
          <w:bCs/>
          <w:kern w:val="2"/>
          <w:sz w:val="21"/>
          <w:lang w:val="zh-CN"/>
        </w:rPr>
        <w:t>）氰化氢</w:t>
      </w:r>
    </w:p>
    <w:bookmarkEnd w:id="199"/>
    <w:p w14:paraId="5F2E895C" w14:textId="1DE60970" w:rsidR="00CF7A1A" w:rsidRPr="00DA4E54" w:rsidRDefault="00E0281B" w:rsidP="00125989">
      <w:pPr>
        <w:pStyle w:val="afb"/>
        <w:numPr>
          <w:ilvl w:val="0"/>
          <w:numId w:val="13"/>
        </w:numPr>
        <w:ind w:left="618" w:firstLineChars="0"/>
        <w:rPr>
          <w:b/>
        </w:rPr>
      </w:pPr>
      <w:r w:rsidRPr="00DA4E54">
        <w:rPr>
          <w:rFonts w:hint="eastAsia"/>
          <w:b/>
        </w:rPr>
        <w:t>冷鼓、库区焦油各类贮槽</w:t>
      </w:r>
      <w:r w:rsidR="00F97B80" w:rsidRPr="00DA4E54">
        <w:rPr>
          <w:rFonts w:hint="eastAsia"/>
          <w:b/>
        </w:rPr>
        <w:t>和</w:t>
      </w:r>
      <w:r w:rsidR="00210480" w:rsidRPr="00DA4E54">
        <w:rPr>
          <w:rFonts w:hint="eastAsia"/>
          <w:b/>
        </w:rPr>
        <w:t>企业边界</w:t>
      </w:r>
    </w:p>
    <w:p w14:paraId="17587095" w14:textId="6630851B" w:rsidR="00CF7A1A" w:rsidRPr="00DA4E54" w:rsidRDefault="00E02FB7" w:rsidP="0034539F">
      <w:pPr>
        <w:pStyle w:val="afb"/>
        <w:numPr>
          <w:ilvl w:val="0"/>
          <w:numId w:val="39"/>
        </w:numPr>
        <w:ind w:firstLineChars="0"/>
      </w:pPr>
      <w:bookmarkStart w:id="200" w:name="_Hlk67647241"/>
      <w:r w:rsidRPr="00DA4E54">
        <w:rPr>
          <w:rFonts w:hint="eastAsia"/>
        </w:rPr>
        <w:t>现行</w:t>
      </w:r>
      <w:r w:rsidR="005832D0" w:rsidRPr="00DA4E54">
        <w:rPr>
          <w:rFonts w:hint="eastAsia"/>
        </w:rPr>
        <w:t>国家标准</w:t>
      </w:r>
      <w:r w:rsidRPr="00DA4E54">
        <w:rPr>
          <w:rFonts w:hint="eastAsia"/>
        </w:rPr>
        <w:t>《炼焦化学工业污染物排放标准》（</w:t>
      </w:r>
      <w:r w:rsidRPr="00DA4E54">
        <w:t>GB 16171-2012</w:t>
      </w:r>
      <w:r w:rsidRPr="00DA4E54">
        <w:rPr>
          <w:rFonts w:hint="eastAsia"/>
        </w:rPr>
        <w:t>）对</w:t>
      </w:r>
      <w:r w:rsidR="00F97B80" w:rsidRPr="00DA4E54">
        <w:rPr>
          <w:rFonts w:hint="eastAsia"/>
        </w:rPr>
        <w:t>冷鼓、库区焦油各类贮槽</w:t>
      </w:r>
      <w:r w:rsidRPr="00DA4E54">
        <w:rPr>
          <w:rFonts w:hint="eastAsia"/>
        </w:rPr>
        <w:t>排放环节中的氰化氢的排放限值</w:t>
      </w:r>
      <w:r w:rsidR="00FA1EAC" w:rsidRPr="00DA4E54">
        <w:rPr>
          <w:rFonts w:hint="eastAsia"/>
        </w:rPr>
        <w:t>和特别排放限值均为</w:t>
      </w:r>
      <w:r w:rsidRPr="00DA4E54">
        <w:t>1.0 mg/m</w:t>
      </w:r>
      <w:r w:rsidRPr="00DA4E54">
        <w:rPr>
          <w:vertAlign w:val="superscript"/>
        </w:rPr>
        <w:t>3</w:t>
      </w:r>
      <w:r w:rsidRPr="00DA4E54">
        <w:rPr>
          <w:rFonts w:hint="eastAsia"/>
        </w:rPr>
        <w:t>。</w:t>
      </w:r>
    </w:p>
    <w:p w14:paraId="36E3B5A8" w14:textId="4FF93656" w:rsidR="00CF7A1A" w:rsidRPr="00DA4E54" w:rsidRDefault="00635895" w:rsidP="0034539F">
      <w:pPr>
        <w:pStyle w:val="afb"/>
        <w:numPr>
          <w:ilvl w:val="0"/>
          <w:numId w:val="39"/>
        </w:numPr>
        <w:ind w:firstLineChars="0"/>
      </w:pPr>
      <w:r w:rsidRPr="00DA4E54">
        <w:rPr>
          <w:rFonts w:hint="eastAsia"/>
        </w:rPr>
        <w:t>河北省</w:t>
      </w:r>
      <w:r w:rsidR="00E01B81" w:rsidRPr="00DA4E54">
        <w:rPr>
          <w:rFonts w:hint="eastAsia"/>
        </w:rPr>
        <w:t>地方标准</w:t>
      </w:r>
      <w:r w:rsidR="00E02FB7" w:rsidRPr="00DA4E54">
        <w:rPr>
          <w:rFonts w:hint="eastAsia"/>
        </w:rPr>
        <w:t>《炼焦化学工业大气污染物超低排放标准》（</w:t>
      </w:r>
      <w:r w:rsidR="00C17237">
        <w:t>DB 13/ 2863-2018</w:t>
      </w:r>
      <w:r w:rsidR="00E02FB7" w:rsidRPr="00DA4E54">
        <w:rPr>
          <w:rFonts w:hint="eastAsia"/>
        </w:rPr>
        <w:t>）和</w:t>
      </w:r>
      <w:r w:rsidRPr="00DA4E54">
        <w:rPr>
          <w:rFonts w:hint="eastAsia"/>
        </w:rPr>
        <w:t>河南省</w:t>
      </w:r>
      <w:r w:rsidR="00E01B81" w:rsidRPr="00DA4E54">
        <w:rPr>
          <w:rFonts w:hint="eastAsia"/>
        </w:rPr>
        <w:t>地方标准</w:t>
      </w:r>
      <w:r w:rsidR="00E02FB7" w:rsidRPr="00DA4E54">
        <w:rPr>
          <w:rFonts w:hint="eastAsia"/>
        </w:rPr>
        <w:t>《炼焦化学工业大气污染物排放标准》（</w:t>
      </w:r>
      <w:r w:rsidR="00C17237">
        <w:t>DB 41/ 1955-2020</w:t>
      </w:r>
      <w:r w:rsidR="00E02FB7" w:rsidRPr="00DA4E54">
        <w:rPr>
          <w:rFonts w:hint="eastAsia"/>
        </w:rPr>
        <w:t>）</w:t>
      </w:r>
      <w:r w:rsidR="00D53C7D" w:rsidRPr="00DA4E54">
        <w:rPr>
          <w:rFonts w:hint="eastAsia"/>
        </w:rPr>
        <w:t>中冷鼓、库区焦油各类贮槽排放环节</w:t>
      </w:r>
      <w:r w:rsidR="00E02FB7" w:rsidRPr="00DA4E54">
        <w:rPr>
          <w:rFonts w:hint="eastAsia"/>
        </w:rPr>
        <w:t>氰化氢的排放限值</w:t>
      </w:r>
      <w:r w:rsidR="00E02FB7" w:rsidRPr="00DA4E54">
        <w:t>1.0 mg/m</w:t>
      </w:r>
      <w:r w:rsidR="00E02FB7" w:rsidRPr="00DA4E54">
        <w:rPr>
          <w:vertAlign w:val="superscript"/>
        </w:rPr>
        <w:t>3</w:t>
      </w:r>
      <w:r w:rsidR="00E02FB7" w:rsidRPr="00DA4E54">
        <w:rPr>
          <w:rFonts w:hint="eastAsia"/>
        </w:rPr>
        <w:t>，与</w:t>
      </w:r>
      <w:r w:rsidR="005832D0" w:rsidRPr="00DA4E54">
        <w:rPr>
          <w:rFonts w:hint="eastAsia"/>
        </w:rPr>
        <w:t>国家标准</w:t>
      </w:r>
      <w:r w:rsidR="005B4A69" w:rsidRPr="00DA4E54">
        <w:rPr>
          <w:rFonts w:hint="eastAsia"/>
        </w:rPr>
        <w:t>排放限值</w:t>
      </w:r>
      <w:r w:rsidR="00E02FB7" w:rsidRPr="00DA4E54">
        <w:rPr>
          <w:rFonts w:hint="eastAsia"/>
        </w:rPr>
        <w:t>保持一致。</w:t>
      </w:r>
      <w:bookmarkEnd w:id="200"/>
    </w:p>
    <w:p w14:paraId="4614AE31" w14:textId="0660463B" w:rsidR="001169FF" w:rsidRPr="00DA4E54" w:rsidRDefault="001169FF" w:rsidP="0034539F">
      <w:pPr>
        <w:pStyle w:val="afb"/>
        <w:numPr>
          <w:ilvl w:val="0"/>
          <w:numId w:val="39"/>
        </w:numPr>
        <w:ind w:firstLineChars="0"/>
      </w:pPr>
      <w:r w:rsidRPr="00DA4E54">
        <w:rPr>
          <w:rFonts w:hint="eastAsia"/>
        </w:rPr>
        <w:t>江苏省地方标准《大气污染物综合排放标准》（</w:t>
      </w:r>
      <w:r w:rsidR="00500976">
        <w:rPr>
          <w:rFonts w:hint="eastAsia"/>
        </w:rPr>
        <w:t>DB 32/ 4041-2021</w:t>
      </w:r>
      <w:r w:rsidRPr="00DA4E54">
        <w:rPr>
          <w:rFonts w:hint="eastAsia"/>
        </w:rPr>
        <w:t>）对大气污染物中</w:t>
      </w:r>
      <w:r w:rsidR="007937DB" w:rsidRPr="00DA4E54">
        <w:rPr>
          <w:rFonts w:hint="eastAsia"/>
        </w:rPr>
        <w:t>氰化物</w:t>
      </w:r>
      <w:r w:rsidRPr="00DA4E54">
        <w:rPr>
          <w:rFonts w:hint="eastAsia"/>
        </w:rPr>
        <w:t>的有组织排放限值规定为</w:t>
      </w:r>
      <w:r w:rsidR="007937DB" w:rsidRPr="00DA4E54">
        <w:t>1</w:t>
      </w:r>
      <w:r w:rsidRPr="00DA4E54">
        <w:rPr>
          <w:rFonts w:hint="eastAsia"/>
        </w:rPr>
        <w:t xml:space="preserve"> mg/m</w:t>
      </w:r>
      <w:r w:rsidRPr="00DA4E54">
        <w:rPr>
          <w:rFonts w:hint="eastAsia"/>
          <w:vertAlign w:val="superscript"/>
        </w:rPr>
        <w:t>3</w:t>
      </w:r>
      <w:r w:rsidRPr="00DA4E54">
        <w:rPr>
          <w:rFonts w:hint="eastAsia"/>
        </w:rPr>
        <w:t>。</w:t>
      </w:r>
    </w:p>
    <w:p w14:paraId="2C26CEFB" w14:textId="395D2BF5" w:rsidR="008E0DAF" w:rsidRPr="00DA4E54" w:rsidRDefault="00E02FB7" w:rsidP="0034539F">
      <w:pPr>
        <w:pStyle w:val="afb"/>
        <w:numPr>
          <w:ilvl w:val="0"/>
          <w:numId w:val="39"/>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w:t>
      </w:r>
      <w:r w:rsidR="008E0DAF" w:rsidRPr="00DA4E54">
        <w:rPr>
          <w:rFonts w:hint="eastAsia"/>
        </w:rPr>
        <w:t>分析</w:t>
      </w:r>
      <w:r w:rsidRPr="00DA4E54">
        <w:rPr>
          <w:rFonts w:hint="eastAsia"/>
        </w:rPr>
        <w:t>，</w:t>
      </w:r>
      <w:bookmarkStart w:id="201" w:name="_Hlk80268962"/>
      <w:r w:rsidR="004D0BB7" w:rsidRPr="00DA4E54">
        <w:rPr>
          <w:rFonts w:hint="eastAsia"/>
        </w:rPr>
        <w:t>2</w:t>
      </w:r>
      <w:r w:rsidR="004D0BB7" w:rsidRPr="00DA4E54">
        <w:rPr>
          <w:rFonts w:hint="eastAsia"/>
        </w:rPr>
        <w:t>家企业在冷鼓、库区焦油各类贮槽环节排放氰化氢的浓度范围为（</w:t>
      </w:r>
      <w:r w:rsidR="004D0BB7" w:rsidRPr="00DA4E54">
        <w:rPr>
          <w:rFonts w:hint="eastAsia"/>
        </w:rPr>
        <w:t>0</w:t>
      </w:r>
      <w:r w:rsidR="004D0BB7" w:rsidRPr="00DA4E54">
        <w:t>.07</w:t>
      </w:r>
      <w:r w:rsidR="008374A1" w:rsidRPr="00DA4E54">
        <w:rPr>
          <w:rFonts w:hint="eastAsia"/>
        </w:rPr>
        <w:t>~</w:t>
      </w:r>
      <w:r w:rsidR="004D0BB7" w:rsidRPr="00DA4E54">
        <w:t>0.79</w:t>
      </w:r>
      <w:r w:rsidR="004D0BB7" w:rsidRPr="00DA4E54">
        <w:rPr>
          <w:rFonts w:hint="eastAsia"/>
        </w:rPr>
        <w:t>）</w:t>
      </w:r>
      <w:r w:rsidR="004D0BB7" w:rsidRPr="00DA4E54">
        <w:t>mg/m</w:t>
      </w:r>
      <w:r w:rsidR="004D0BB7" w:rsidRPr="00DA4E54">
        <w:rPr>
          <w:vertAlign w:val="superscript"/>
        </w:rPr>
        <w:t>3</w:t>
      </w:r>
      <w:r w:rsidR="004D0BB7" w:rsidRPr="00DA4E54">
        <w:rPr>
          <w:rFonts w:hint="eastAsia"/>
        </w:rPr>
        <w:t>，均值范围为（</w:t>
      </w:r>
      <w:r w:rsidR="004D0BB7" w:rsidRPr="00DA4E54">
        <w:rPr>
          <w:rFonts w:hint="eastAsia"/>
        </w:rPr>
        <w:t>0</w:t>
      </w:r>
      <w:r w:rsidR="004D0BB7" w:rsidRPr="00DA4E54">
        <w:t>.23</w:t>
      </w:r>
      <w:r w:rsidR="008374A1" w:rsidRPr="00DA4E54">
        <w:rPr>
          <w:rFonts w:hint="eastAsia"/>
        </w:rPr>
        <w:t>~</w:t>
      </w:r>
      <w:r w:rsidR="004D0BB7" w:rsidRPr="00DA4E54">
        <w:t>0.32</w:t>
      </w:r>
      <w:r w:rsidR="004D0BB7" w:rsidRPr="00DA4E54">
        <w:rPr>
          <w:rFonts w:hint="eastAsia"/>
        </w:rPr>
        <w:t>）</w:t>
      </w:r>
      <w:r w:rsidR="004D0BB7" w:rsidRPr="00DA4E54">
        <w:t>mg/m</w:t>
      </w:r>
      <w:r w:rsidR="004D0BB7" w:rsidRPr="00DA4E54">
        <w:rPr>
          <w:vertAlign w:val="superscript"/>
        </w:rPr>
        <w:t>3</w:t>
      </w:r>
      <w:r w:rsidR="004D0BB7" w:rsidRPr="00DA4E54">
        <w:rPr>
          <w:rFonts w:hint="eastAsia"/>
        </w:rPr>
        <w:t>，</w:t>
      </w:r>
      <w:r w:rsidR="004D0BB7" w:rsidRPr="00DA4E54">
        <w:rPr>
          <w:rFonts w:hint="eastAsia"/>
        </w:rPr>
        <w:t>9</w:t>
      </w:r>
      <w:r w:rsidR="004D0BB7" w:rsidRPr="00DA4E54">
        <w:t>0</w:t>
      </w:r>
      <w:r w:rsidR="004D0BB7" w:rsidRPr="00DA4E54">
        <w:rPr>
          <w:rFonts w:hint="eastAsia"/>
        </w:rPr>
        <w:t>分位数范围为（</w:t>
      </w:r>
      <w:r w:rsidR="004D0BB7" w:rsidRPr="00DA4E54">
        <w:rPr>
          <w:rFonts w:hint="eastAsia"/>
        </w:rPr>
        <w:t>0</w:t>
      </w:r>
      <w:r w:rsidR="004D0BB7" w:rsidRPr="00DA4E54">
        <w:t>.23</w:t>
      </w:r>
      <w:r w:rsidR="008374A1" w:rsidRPr="00DA4E54">
        <w:rPr>
          <w:rFonts w:hint="eastAsia"/>
        </w:rPr>
        <w:t>~</w:t>
      </w:r>
      <w:r w:rsidR="004D0BB7" w:rsidRPr="00DA4E54">
        <w:t>0.718</w:t>
      </w:r>
      <w:r w:rsidR="004D0BB7" w:rsidRPr="00DA4E54">
        <w:rPr>
          <w:rFonts w:hint="eastAsia"/>
        </w:rPr>
        <w:t>）</w:t>
      </w:r>
      <w:r w:rsidR="004D0BB7" w:rsidRPr="00DA4E54">
        <w:t>mg/m</w:t>
      </w:r>
      <w:r w:rsidR="004D0BB7" w:rsidRPr="00DA4E54">
        <w:rPr>
          <w:vertAlign w:val="superscript"/>
        </w:rPr>
        <w:t>3</w:t>
      </w:r>
      <w:r w:rsidR="004D0BB7" w:rsidRPr="00DA4E54">
        <w:rPr>
          <w:rFonts w:hint="eastAsia"/>
        </w:rPr>
        <w:t>，</w:t>
      </w:r>
      <w:r w:rsidR="008E0DAF" w:rsidRPr="00DA4E54">
        <w:rPr>
          <w:rFonts w:hint="eastAsia"/>
        </w:rPr>
        <w:t>执行</w:t>
      </w:r>
      <w:r w:rsidRPr="00DA4E54">
        <w:rPr>
          <w:rFonts w:hint="eastAsia"/>
        </w:rPr>
        <w:t>现行</w:t>
      </w:r>
      <w:r w:rsidR="005832D0" w:rsidRPr="00DA4E54">
        <w:rPr>
          <w:rFonts w:hint="eastAsia"/>
        </w:rPr>
        <w:t>国家</w:t>
      </w:r>
      <w:r w:rsidR="004D0BB7" w:rsidRPr="00DA4E54">
        <w:rPr>
          <w:rFonts w:hint="eastAsia"/>
        </w:rPr>
        <w:t>标准</w:t>
      </w:r>
      <w:r w:rsidR="00954006" w:rsidRPr="00DA4E54">
        <w:rPr>
          <w:rFonts w:hint="eastAsia"/>
        </w:rPr>
        <w:t>冷鼓、库区焦油各类贮槽排放环节中氰化氢</w:t>
      </w:r>
      <w:r w:rsidR="005832D0" w:rsidRPr="00DA4E54">
        <w:rPr>
          <w:rFonts w:hint="eastAsia"/>
        </w:rPr>
        <w:t>排放限值</w:t>
      </w:r>
      <w:r w:rsidR="00954006" w:rsidRPr="00DA4E54">
        <w:rPr>
          <w:rFonts w:hint="eastAsia"/>
        </w:rPr>
        <w:t>1</w:t>
      </w:r>
      <w:r w:rsidR="00954006" w:rsidRPr="00DA4E54">
        <w:t>.0 mg/m</w:t>
      </w:r>
      <w:r w:rsidR="00954006" w:rsidRPr="00DA4E54">
        <w:rPr>
          <w:vertAlign w:val="superscript"/>
        </w:rPr>
        <w:t>3</w:t>
      </w:r>
      <w:r w:rsidRPr="00DA4E54">
        <w:rPr>
          <w:rFonts w:hint="eastAsia"/>
        </w:rPr>
        <w:t>，</w:t>
      </w:r>
      <w:r w:rsidR="00954006" w:rsidRPr="00DA4E54">
        <w:t>2</w:t>
      </w:r>
      <w:r w:rsidR="00954006" w:rsidRPr="00DA4E54">
        <w:rPr>
          <w:rFonts w:hint="eastAsia"/>
        </w:rPr>
        <w:t>家企业均能达标</w:t>
      </w:r>
      <w:r w:rsidRPr="00DA4E54">
        <w:rPr>
          <w:rFonts w:hint="eastAsia"/>
        </w:rPr>
        <w:t>。</w:t>
      </w:r>
    </w:p>
    <w:p w14:paraId="115CE231" w14:textId="669FA031" w:rsidR="00D53C7D" w:rsidRPr="00DA4E54" w:rsidRDefault="00F97B80" w:rsidP="0034539F">
      <w:pPr>
        <w:pStyle w:val="afb"/>
        <w:numPr>
          <w:ilvl w:val="0"/>
          <w:numId w:val="39"/>
        </w:numPr>
        <w:ind w:firstLineChars="0"/>
      </w:pPr>
      <w:r w:rsidRPr="00DA4E54">
        <w:rPr>
          <w:rFonts w:hint="eastAsia"/>
        </w:rPr>
        <w:t>现行国家标准《炼焦化学工业污染物排放标准》（</w:t>
      </w:r>
      <w:r w:rsidRPr="00DA4E54">
        <w:t>GB 16171-2012</w:t>
      </w:r>
      <w:r w:rsidRPr="00DA4E54">
        <w:rPr>
          <w:rFonts w:hint="eastAsia"/>
        </w:rPr>
        <w:t>）</w:t>
      </w:r>
      <w:r w:rsidR="008D438A" w:rsidRPr="00DA4E54">
        <w:rPr>
          <w:rFonts w:hint="eastAsia"/>
        </w:rPr>
        <w:t>中</w:t>
      </w:r>
      <w:r w:rsidR="00210480" w:rsidRPr="00DA4E54">
        <w:rPr>
          <w:rFonts w:hint="eastAsia"/>
        </w:rPr>
        <w:t>企业边界</w:t>
      </w:r>
      <w:r w:rsidRPr="00DA4E54">
        <w:rPr>
          <w:rFonts w:hint="eastAsia"/>
        </w:rPr>
        <w:t>氰化氢的排放限值为</w:t>
      </w:r>
      <w:r w:rsidRPr="00DA4E54">
        <w:t>0.024 mg/m</w:t>
      </w:r>
      <w:r w:rsidRPr="00DA4E54">
        <w:rPr>
          <w:vertAlign w:val="superscript"/>
        </w:rPr>
        <w:t>3</w:t>
      </w:r>
      <w:r w:rsidR="00D53C7D" w:rsidRPr="00DA4E54">
        <w:rPr>
          <w:rFonts w:hint="eastAsia"/>
        </w:rPr>
        <w:t>。</w:t>
      </w:r>
    </w:p>
    <w:p w14:paraId="33978004" w14:textId="1F843C1C" w:rsidR="00F97B80" w:rsidRPr="00DA4E54" w:rsidRDefault="00D53C7D" w:rsidP="0034539F">
      <w:pPr>
        <w:pStyle w:val="afb"/>
        <w:numPr>
          <w:ilvl w:val="0"/>
          <w:numId w:val="39"/>
        </w:numPr>
        <w:ind w:firstLineChars="0"/>
      </w:pPr>
      <w:r w:rsidRPr="00DA4E54">
        <w:rPr>
          <w:rFonts w:hint="eastAsia"/>
        </w:rPr>
        <w:t>河北省地方标准《炼焦化学工业大气污染物超低排放标准》（</w:t>
      </w:r>
      <w:r w:rsidR="00C17237">
        <w:t>DB 13/ 2863-2018</w:t>
      </w:r>
      <w:r w:rsidRPr="00DA4E54">
        <w:rPr>
          <w:rFonts w:hint="eastAsia"/>
        </w:rPr>
        <w:t>）和河南省地方标准《炼焦化学工业大气污染物排放标准》（</w:t>
      </w:r>
      <w:r w:rsidR="00C17237">
        <w:t>DB 41/ 1955-2020</w:t>
      </w:r>
      <w:r w:rsidRPr="00DA4E54">
        <w:rPr>
          <w:rFonts w:hint="eastAsia"/>
        </w:rPr>
        <w:t>）中</w:t>
      </w:r>
      <w:r w:rsidR="00210480" w:rsidRPr="00DA4E54">
        <w:rPr>
          <w:rFonts w:hint="eastAsia"/>
        </w:rPr>
        <w:t>企业边界</w:t>
      </w:r>
      <w:r w:rsidRPr="00DA4E54">
        <w:rPr>
          <w:rFonts w:hint="eastAsia"/>
        </w:rPr>
        <w:t>氰化氢的排放限值</w:t>
      </w:r>
      <w:r w:rsidR="00954006" w:rsidRPr="00DA4E54">
        <w:t>0.024</w:t>
      </w:r>
      <w:r w:rsidRPr="00DA4E54">
        <w:t xml:space="preserve"> mg/m</w:t>
      </w:r>
      <w:r w:rsidRPr="00DA4E54">
        <w:rPr>
          <w:vertAlign w:val="superscript"/>
        </w:rPr>
        <w:t>3</w:t>
      </w:r>
      <w:r w:rsidRPr="00DA4E54">
        <w:rPr>
          <w:rFonts w:hint="eastAsia"/>
        </w:rPr>
        <w:t>，与国家标准排放限值保持一致</w:t>
      </w:r>
      <w:r w:rsidR="00F01F01" w:rsidRPr="00DA4E54">
        <w:rPr>
          <w:rFonts w:hint="eastAsia"/>
        </w:rPr>
        <w:t>。</w:t>
      </w:r>
    </w:p>
    <w:p w14:paraId="62CF4769" w14:textId="741CF04E" w:rsidR="00F01F01" w:rsidRPr="00DA4E54" w:rsidRDefault="00F01F01" w:rsidP="0034539F">
      <w:pPr>
        <w:pStyle w:val="afb"/>
        <w:numPr>
          <w:ilvl w:val="0"/>
          <w:numId w:val="39"/>
        </w:numPr>
        <w:ind w:firstLineChars="0"/>
      </w:pPr>
      <w:r w:rsidRPr="00DA4E54">
        <w:rPr>
          <w:rFonts w:hint="eastAsia"/>
        </w:rPr>
        <w:t>江苏省地方标准《大气污染物综合排放标准》（</w:t>
      </w:r>
      <w:r w:rsidR="00500976">
        <w:rPr>
          <w:rFonts w:hint="eastAsia"/>
        </w:rPr>
        <w:t>DB 32/ 4041-2021</w:t>
      </w:r>
      <w:r w:rsidRPr="00DA4E54">
        <w:rPr>
          <w:rFonts w:hint="eastAsia"/>
        </w:rPr>
        <w:t>）对企业边界氰化物的排放限值规定为</w:t>
      </w:r>
      <w:r w:rsidR="00FF4212" w:rsidRPr="00DA4E54">
        <w:t>0.024</w:t>
      </w:r>
      <w:r w:rsidRPr="00DA4E54">
        <w:rPr>
          <w:rFonts w:hint="eastAsia"/>
        </w:rPr>
        <w:t xml:space="preserve"> mg/m</w:t>
      </w:r>
      <w:r w:rsidRPr="00DA4E54">
        <w:rPr>
          <w:rFonts w:hint="eastAsia"/>
          <w:vertAlign w:val="superscript"/>
        </w:rPr>
        <w:t>3</w:t>
      </w:r>
      <w:r w:rsidR="00FF4212" w:rsidRPr="00DA4E54">
        <w:rPr>
          <w:rFonts w:hint="eastAsia"/>
        </w:rPr>
        <w:t>。</w:t>
      </w:r>
    </w:p>
    <w:p w14:paraId="35AF2946" w14:textId="306B1122" w:rsidR="00182CFD" w:rsidRPr="00DA4E54" w:rsidRDefault="00954006" w:rsidP="0034539F">
      <w:pPr>
        <w:pStyle w:val="afb"/>
        <w:numPr>
          <w:ilvl w:val="0"/>
          <w:numId w:val="39"/>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家焦化企业的实地调研结果分析，</w:t>
      </w:r>
      <w:r w:rsidR="007D309C">
        <w:t>4</w:t>
      </w:r>
      <w:r w:rsidR="004D0BB7" w:rsidRPr="00DA4E54">
        <w:rPr>
          <w:rFonts w:hint="eastAsia"/>
        </w:rPr>
        <w:t>家企业在企业边界环节排放氰化氢的浓度范围为（</w:t>
      </w:r>
      <w:r w:rsidR="004D0BB7" w:rsidRPr="00DA4E54">
        <w:t>0</w:t>
      </w:r>
      <w:r w:rsidR="00CD37A0" w:rsidRPr="00DA4E54">
        <w:rPr>
          <w:rFonts w:hint="eastAsia"/>
        </w:rPr>
        <w:t>~</w:t>
      </w:r>
      <w:r w:rsidR="004D0BB7" w:rsidRPr="00DA4E54">
        <w:t>0.01</w:t>
      </w:r>
      <w:r w:rsidR="004D0BB7" w:rsidRPr="00DA4E54">
        <w:rPr>
          <w:rFonts w:hint="eastAsia"/>
        </w:rPr>
        <w:t>）</w:t>
      </w:r>
      <w:r w:rsidR="004D0BB7" w:rsidRPr="00DA4E54">
        <w:t>mg/m</w:t>
      </w:r>
      <w:r w:rsidR="004D0BB7" w:rsidRPr="00DA4E54">
        <w:rPr>
          <w:vertAlign w:val="superscript"/>
        </w:rPr>
        <w:t>3</w:t>
      </w:r>
      <w:r w:rsidR="004D0BB7" w:rsidRPr="00DA4E54">
        <w:rPr>
          <w:rFonts w:hint="eastAsia"/>
        </w:rPr>
        <w:t>，均值范围为（</w:t>
      </w:r>
      <w:r w:rsidR="004D0BB7" w:rsidRPr="00DA4E54">
        <w:t>0</w:t>
      </w:r>
      <w:r w:rsidR="00CD37A0" w:rsidRPr="00DA4E54">
        <w:rPr>
          <w:rFonts w:hint="eastAsia"/>
        </w:rPr>
        <w:t>~</w:t>
      </w:r>
      <w:r w:rsidR="004D0BB7" w:rsidRPr="00DA4E54">
        <w:t>0.006</w:t>
      </w:r>
      <w:r w:rsidR="004D0BB7" w:rsidRPr="00DA4E54">
        <w:rPr>
          <w:rFonts w:hint="eastAsia"/>
        </w:rPr>
        <w:t>）</w:t>
      </w:r>
      <w:r w:rsidR="004D0BB7" w:rsidRPr="00DA4E54">
        <w:t>mg/m</w:t>
      </w:r>
      <w:r w:rsidR="004D0BB7" w:rsidRPr="00DA4E54">
        <w:rPr>
          <w:vertAlign w:val="superscript"/>
        </w:rPr>
        <w:t>3</w:t>
      </w:r>
      <w:r w:rsidR="004D0BB7" w:rsidRPr="00DA4E54">
        <w:rPr>
          <w:rFonts w:hint="eastAsia"/>
        </w:rPr>
        <w:t>，</w:t>
      </w:r>
      <w:r w:rsidR="004D0BB7" w:rsidRPr="00DA4E54">
        <w:rPr>
          <w:rFonts w:hint="eastAsia"/>
        </w:rPr>
        <w:t>9</w:t>
      </w:r>
      <w:r w:rsidR="004D0BB7" w:rsidRPr="00DA4E54">
        <w:t>0</w:t>
      </w:r>
      <w:r w:rsidR="004D0BB7" w:rsidRPr="00DA4E54">
        <w:rPr>
          <w:rFonts w:hint="eastAsia"/>
        </w:rPr>
        <w:t>分位数范围为（</w:t>
      </w:r>
      <w:r w:rsidR="004D0BB7" w:rsidRPr="00DA4E54">
        <w:t>0</w:t>
      </w:r>
      <w:r w:rsidR="00CD37A0" w:rsidRPr="00DA4E54">
        <w:rPr>
          <w:rFonts w:hint="eastAsia"/>
        </w:rPr>
        <w:t>~</w:t>
      </w:r>
      <w:r w:rsidR="004D0BB7" w:rsidRPr="00DA4E54">
        <w:t>0.</w:t>
      </w:r>
      <w:r w:rsidR="007D309C" w:rsidRPr="00DA4E54">
        <w:t>0</w:t>
      </w:r>
      <w:r w:rsidR="007D309C">
        <w:t>1</w:t>
      </w:r>
      <w:r w:rsidR="004D0BB7" w:rsidRPr="00DA4E54">
        <w:rPr>
          <w:rFonts w:hint="eastAsia"/>
        </w:rPr>
        <w:t>）</w:t>
      </w:r>
      <w:r w:rsidR="004D0BB7" w:rsidRPr="00DA4E54">
        <w:lastRenderedPageBreak/>
        <w:t>mg/m</w:t>
      </w:r>
      <w:r w:rsidR="004D0BB7" w:rsidRPr="00DA4E54">
        <w:rPr>
          <w:vertAlign w:val="superscript"/>
        </w:rPr>
        <w:t>3</w:t>
      </w:r>
      <w:r w:rsidR="007A0B99" w:rsidRPr="00DA4E54">
        <w:rPr>
          <w:rFonts w:hint="eastAsia"/>
        </w:rPr>
        <w:t>，</w:t>
      </w:r>
      <w:r w:rsidRPr="00DA4E54">
        <w:rPr>
          <w:rFonts w:hint="eastAsia"/>
        </w:rPr>
        <w:t>执行现行国家</w:t>
      </w:r>
      <w:r w:rsidR="00CD37A0" w:rsidRPr="00DA4E54">
        <w:rPr>
          <w:rFonts w:hint="eastAsia"/>
        </w:rPr>
        <w:t>标准</w:t>
      </w:r>
      <w:r w:rsidR="00210480" w:rsidRPr="00DA4E54">
        <w:rPr>
          <w:rFonts w:hint="eastAsia"/>
        </w:rPr>
        <w:t>企业边界</w:t>
      </w:r>
      <w:r w:rsidRPr="00DA4E54">
        <w:rPr>
          <w:rFonts w:hint="eastAsia"/>
        </w:rPr>
        <w:t>氰化氢放限值</w:t>
      </w:r>
      <w:r w:rsidRPr="00DA4E54">
        <w:rPr>
          <w:rFonts w:hint="eastAsia"/>
        </w:rPr>
        <w:t>0</w:t>
      </w:r>
      <w:r w:rsidRPr="00DA4E54">
        <w:t>.024 m</w:t>
      </w:r>
      <w:r w:rsidR="00FF4212" w:rsidRPr="00DA4E54">
        <w:t>g</w:t>
      </w:r>
      <w:r w:rsidRPr="00DA4E54">
        <w:t>/m</w:t>
      </w:r>
      <w:r w:rsidRPr="00DA4E54">
        <w:rPr>
          <w:vertAlign w:val="superscript"/>
        </w:rPr>
        <w:t>3</w:t>
      </w:r>
      <w:r w:rsidRPr="00DA4E54">
        <w:rPr>
          <w:rFonts w:hint="eastAsia"/>
        </w:rPr>
        <w:t>，</w:t>
      </w:r>
      <w:r w:rsidR="007D309C">
        <w:t>4</w:t>
      </w:r>
      <w:r w:rsidRPr="00DA4E54">
        <w:rPr>
          <w:rFonts w:hint="eastAsia"/>
        </w:rPr>
        <w:t>家企业均能达标。</w:t>
      </w:r>
      <w:bookmarkEnd w:id="201"/>
    </w:p>
    <w:p w14:paraId="1A6627A9" w14:textId="1CBAD449" w:rsidR="003633C3" w:rsidRPr="00DA4E54" w:rsidRDefault="008E0DAF" w:rsidP="0034539F">
      <w:pPr>
        <w:pStyle w:val="afb"/>
        <w:numPr>
          <w:ilvl w:val="0"/>
          <w:numId w:val="39"/>
        </w:numPr>
        <w:ind w:firstLineChars="0"/>
      </w:pPr>
      <w:r w:rsidRPr="00DA4E54">
        <w:rPr>
          <w:rFonts w:hint="eastAsia"/>
        </w:rPr>
        <w:t>综上，</w:t>
      </w:r>
      <w:r w:rsidR="00804002" w:rsidRPr="00DA4E54">
        <w:rPr>
          <w:rFonts w:hint="eastAsia"/>
        </w:rPr>
        <w:t>考虑到其他省份相关地方标准没有在国家标准的基础上</w:t>
      </w:r>
      <w:r w:rsidR="007C56BE" w:rsidRPr="00DA4E54">
        <w:rPr>
          <w:rFonts w:hint="eastAsia"/>
        </w:rPr>
        <w:t>收严</w:t>
      </w:r>
      <w:r w:rsidR="00804002" w:rsidRPr="00DA4E54">
        <w:rPr>
          <w:rFonts w:hint="eastAsia"/>
        </w:rPr>
        <w:t>，在保证稳定达标的基础上，</w:t>
      </w:r>
      <w:r w:rsidRPr="00DA4E54">
        <w:rPr>
          <w:rFonts w:hint="eastAsia"/>
        </w:rPr>
        <w:t>本标准参考</w:t>
      </w:r>
      <w:r w:rsidR="00635895" w:rsidRPr="00DA4E54">
        <w:rPr>
          <w:rFonts w:hint="eastAsia"/>
        </w:rPr>
        <w:t>河北</w:t>
      </w:r>
      <w:r w:rsidRPr="00DA4E54">
        <w:rPr>
          <w:rFonts w:hint="eastAsia"/>
        </w:rPr>
        <w:t>、</w:t>
      </w:r>
      <w:r w:rsidR="00635895" w:rsidRPr="00DA4E54">
        <w:rPr>
          <w:rFonts w:hint="eastAsia"/>
        </w:rPr>
        <w:t>河南</w:t>
      </w:r>
      <w:r w:rsidRPr="00DA4E54">
        <w:rPr>
          <w:rFonts w:hint="eastAsia"/>
        </w:rPr>
        <w:t>两省</w:t>
      </w:r>
      <w:r w:rsidR="007064C4" w:rsidRPr="00DA4E54">
        <w:rPr>
          <w:rFonts w:hint="eastAsia"/>
        </w:rPr>
        <w:t>，将冷鼓、库区焦油各类贮槽和企业边界氰化氢的排放限值分别设定为</w:t>
      </w:r>
      <w:r w:rsidR="007064C4" w:rsidRPr="00DA4E54">
        <w:rPr>
          <w:rFonts w:hint="eastAsia"/>
        </w:rPr>
        <w:t>1</w:t>
      </w:r>
      <w:r w:rsidR="007064C4" w:rsidRPr="00DA4E54">
        <w:t>.0 mg/m</w:t>
      </w:r>
      <w:r w:rsidR="007064C4" w:rsidRPr="00DA4E54">
        <w:rPr>
          <w:vertAlign w:val="superscript"/>
        </w:rPr>
        <w:t>3</w:t>
      </w:r>
      <w:r w:rsidR="007064C4" w:rsidRPr="00DA4E54">
        <w:rPr>
          <w:rFonts w:hint="eastAsia"/>
        </w:rPr>
        <w:t>和</w:t>
      </w:r>
      <w:r w:rsidR="007064C4" w:rsidRPr="00DA4E54">
        <w:t>0.024 mg/m</w:t>
      </w:r>
      <w:r w:rsidR="007064C4" w:rsidRPr="00DA4E54">
        <w:rPr>
          <w:vertAlign w:val="superscript"/>
        </w:rPr>
        <w:t>3</w:t>
      </w:r>
      <w:r w:rsidRPr="00DA4E54">
        <w:rPr>
          <w:rFonts w:hint="eastAsia"/>
        </w:rPr>
        <w:t>，与</w:t>
      </w:r>
      <w:r w:rsidR="005832D0" w:rsidRPr="00DA4E54">
        <w:rPr>
          <w:rFonts w:hint="eastAsia"/>
        </w:rPr>
        <w:t>国家标准</w:t>
      </w:r>
      <w:r w:rsidR="00427F11" w:rsidRPr="00DA4E54">
        <w:rPr>
          <w:rFonts w:hint="eastAsia"/>
        </w:rPr>
        <w:t>《炼焦化学工业污染物排放标准》（</w:t>
      </w:r>
      <w:r w:rsidR="00427F11" w:rsidRPr="00DA4E54">
        <w:t>GB 16171-2012</w:t>
      </w:r>
      <w:r w:rsidR="00427F11" w:rsidRPr="00DA4E54">
        <w:rPr>
          <w:rFonts w:hint="eastAsia"/>
        </w:rPr>
        <w:t>）</w:t>
      </w:r>
      <w:r w:rsidR="00E02FB7" w:rsidRPr="00DA4E54">
        <w:rPr>
          <w:rFonts w:hint="eastAsia"/>
        </w:rPr>
        <w:t>排放限值</w:t>
      </w:r>
      <w:r w:rsidRPr="00DA4E54">
        <w:rPr>
          <w:rFonts w:hint="eastAsia"/>
        </w:rPr>
        <w:t>保持一致，</w:t>
      </w:r>
      <w:r w:rsidR="00804002" w:rsidRPr="00DA4E54">
        <w:rPr>
          <w:rFonts w:hint="eastAsia"/>
        </w:rPr>
        <w:t>。</w:t>
      </w:r>
    </w:p>
    <w:p w14:paraId="794497BB" w14:textId="4294AB39" w:rsidR="003633C3" w:rsidRPr="00DA4E54" w:rsidRDefault="003633C3" w:rsidP="00843458">
      <w:pPr>
        <w:pStyle w:val="aff2"/>
      </w:pPr>
      <w:r w:rsidRPr="00DA4E54">
        <w:rPr>
          <w:rFonts w:hint="eastAsia"/>
        </w:rPr>
        <w:t>表</w:t>
      </w:r>
      <w:r w:rsidRPr="00DA4E54">
        <w:t>5-5</w:t>
      </w:r>
      <w:r w:rsidR="00792FDA" w:rsidRPr="00DA4E54">
        <w:t>1</w:t>
      </w:r>
      <w:r w:rsidRPr="00DA4E54">
        <w:t xml:space="preserve"> </w:t>
      </w:r>
      <w:r w:rsidRPr="00DA4E54">
        <w:rPr>
          <w:rFonts w:hint="eastAsia"/>
        </w:rPr>
        <w:t>冷鼓、库区焦油各类贮槽和</w:t>
      </w:r>
      <w:r w:rsidR="00210480" w:rsidRPr="00DA4E54">
        <w:rPr>
          <w:rFonts w:hint="eastAsia"/>
        </w:rPr>
        <w:t>企业边界</w:t>
      </w:r>
      <w:r w:rsidRPr="00DA4E54">
        <w:rPr>
          <w:rFonts w:hint="eastAsia"/>
        </w:rPr>
        <w:t>氰化氢排放浓度（</w:t>
      </w:r>
      <w:r w:rsidRPr="00DA4E54">
        <w:t>mg/m</w:t>
      </w:r>
      <w:r w:rsidRPr="00DA4E54">
        <w:rPr>
          <w:vertAlign w:val="superscript"/>
        </w:rPr>
        <w:t>3</w:t>
      </w:r>
      <w:r w:rsidRPr="00DA4E54">
        <w:rPr>
          <w:rFonts w:hint="eastAsia"/>
        </w:rPr>
        <w:t>）及达标情况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4"/>
        <w:gridCol w:w="516"/>
        <w:gridCol w:w="768"/>
        <w:gridCol w:w="768"/>
        <w:gridCol w:w="509"/>
        <w:gridCol w:w="528"/>
        <w:gridCol w:w="642"/>
        <w:gridCol w:w="644"/>
        <w:gridCol w:w="635"/>
        <w:gridCol w:w="863"/>
        <w:gridCol w:w="684"/>
        <w:gridCol w:w="387"/>
        <w:gridCol w:w="708"/>
      </w:tblGrid>
      <w:tr w:rsidR="007A5CF5" w:rsidRPr="00DA4E54" w14:paraId="5C623CA8" w14:textId="77777777" w:rsidTr="004F4E60">
        <w:trPr>
          <w:trHeight w:val="1030"/>
          <w:jc w:val="center"/>
        </w:trPr>
        <w:tc>
          <w:tcPr>
            <w:tcW w:w="388" w:type="pct"/>
            <w:shd w:val="clear" w:color="auto" w:fill="auto"/>
            <w:vAlign w:val="center"/>
            <w:hideMark/>
          </w:tcPr>
          <w:p w14:paraId="2058C122" w14:textId="77777777" w:rsidR="007A5CF5" w:rsidRPr="00DA4E54" w:rsidRDefault="007A5CF5" w:rsidP="003633C3">
            <w:pPr>
              <w:pStyle w:val="aff"/>
              <w:rPr>
                <w:b/>
              </w:rPr>
            </w:pPr>
            <w:r w:rsidRPr="00DA4E54">
              <w:rPr>
                <w:rFonts w:hint="eastAsia"/>
                <w:b/>
              </w:rPr>
              <w:t>污染物排放环节</w:t>
            </w:r>
          </w:p>
        </w:tc>
        <w:tc>
          <w:tcPr>
            <w:tcW w:w="311" w:type="pct"/>
            <w:shd w:val="clear" w:color="auto" w:fill="auto"/>
            <w:vAlign w:val="center"/>
            <w:hideMark/>
          </w:tcPr>
          <w:p w14:paraId="07F5ECA7" w14:textId="77777777" w:rsidR="007A5CF5" w:rsidRPr="00DA4E54" w:rsidRDefault="007A5CF5" w:rsidP="003633C3">
            <w:pPr>
              <w:pStyle w:val="aff"/>
              <w:rPr>
                <w:b/>
              </w:rPr>
            </w:pPr>
            <w:r w:rsidRPr="00DA4E54">
              <w:rPr>
                <w:rFonts w:hint="eastAsia"/>
                <w:b/>
              </w:rPr>
              <w:t>编号</w:t>
            </w:r>
          </w:p>
        </w:tc>
        <w:tc>
          <w:tcPr>
            <w:tcW w:w="463" w:type="pct"/>
            <w:vAlign w:val="center"/>
          </w:tcPr>
          <w:p w14:paraId="0777F6B9" w14:textId="1920A996" w:rsidR="007A5CF5" w:rsidRPr="004F4E60" w:rsidRDefault="007A5CF5">
            <w:pPr>
              <w:pStyle w:val="aff"/>
              <w:rPr>
                <w:b/>
                <w:lang w:val="en-US"/>
              </w:rPr>
            </w:pPr>
            <w:r w:rsidRPr="004F4E60">
              <w:rPr>
                <w:rFonts w:hint="eastAsia"/>
                <w:b/>
              </w:rPr>
              <w:t>样本量</w:t>
            </w:r>
          </w:p>
        </w:tc>
        <w:tc>
          <w:tcPr>
            <w:tcW w:w="463" w:type="pct"/>
            <w:shd w:val="clear" w:color="auto" w:fill="auto"/>
            <w:vAlign w:val="center"/>
            <w:hideMark/>
          </w:tcPr>
          <w:p w14:paraId="00847819" w14:textId="583BC16A" w:rsidR="007A5CF5" w:rsidRPr="00DA4E54" w:rsidRDefault="007A5CF5" w:rsidP="003633C3">
            <w:pPr>
              <w:pStyle w:val="aff"/>
              <w:rPr>
                <w:b/>
              </w:rPr>
            </w:pPr>
            <w:r w:rsidRPr="00DA4E54">
              <w:rPr>
                <w:rFonts w:hint="eastAsia"/>
                <w:b/>
              </w:rPr>
              <w:t>时间</w:t>
            </w:r>
          </w:p>
        </w:tc>
        <w:tc>
          <w:tcPr>
            <w:tcW w:w="307" w:type="pct"/>
            <w:shd w:val="clear" w:color="auto" w:fill="auto"/>
            <w:vAlign w:val="center"/>
            <w:hideMark/>
          </w:tcPr>
          <w:p w14:paraId="74FFF7BF" w14:textId="77777777" w:rsidR="007A5CF5" w:rsidRPr="00DA4E54" w:rsidRDefault="007A5CF5" w:rsidP="003633C3">
            <w:pPr>
              <w:pStyle w:val="aff"/>
              <w:rPr>
                <w:b/>
              </w:rPr>
            </w:pPr>
            <w:r w:rsidRPr="00DA4E54">
              <w:rPr>
                <w:rFonts w:hint="eastAsia"/>
                <w:b/>
              </w:rPr>
              <w:t>范围</w:t>
            </w:r>
          </w:p>
        </w:tc>
        <w:tc>
          <w:tcPr>
            <w:tcW w:w="318" w:type="pct"/>
            <w:shd w:val="clear" w:color="auto" w:fill="auto"/>
            <w:vAlign w:val="center"/>
            <w:hideMark/>
          </w:tcPr>
          <w:p w14:paraId="1AD06216" w14:textId="77777777" w:rsidR="007A5CF5" w:rsidRPr="00DA4E54" w:rsidRDefault="007A5CF5" w:rsidP="003633C3">
            <w:pPr>
              <w:pStyle w:val="aff"/>
              <w:rPr>
                <w:b/>
              </w:rPr>
            </w:pPr>
            <w:r w:rsidRPr="00DA4E54">
              <w:rPr>
                <w:rFonts w:hint="eastAsia"/>
                <w:b/>
              </w:rPr>
              <w:t>均值</w:t>
            </w:r>
          </w:p>
        </w:tc>
        <w:tc>
          <w:tcPr>
            <w:tcW w:w="387" w:type="pct"/>
            <w:shd w:val="clear" w:color="auto" w:fill="auto"/>
            <w:vAlign w:val="center"/>
            <w:hideMark/>
          </w:tcPr>
          <w:p w14:paraId="474FA335" w14:textId="77777777" w:rsidR="007A5CF5" w:rsidRPr="00DA4E54" w:rsidRDefault="007A5CF5" w:rsidP="003633C3">
            <w:pPr>
              <w:pStyle w:val="aff"/>
              <w:rPr>
                <w:b/>
              </w:rPr>
            </w:pPr>
            <w:r w:rsidRPr="00DA4E54">
              <w:rPr>
                <w:rFonts w:hint="eastAsia"/>
                <w:b/>
              </w:rPr>
              <w:t>90</w:t>
            </w:r>
            <w:r w:rsidRPr="00DA4E54">
              <w:rPr>
                <w:rFonts w:hint="eastAsia"/>
                <w:b/>
              </w:rPr>
              <w:t>分位数</w:t>
            </w:r>
          </w:p>
        </w:tc>
        <w:tc>
          <w:tcPr>
            <w:tcW w:w="388" w:type="pct"/>
            <w:shd w:val="clear" w:color="auto" w:fill="auto"/>
            <w:vAlign w:val="center"/>
            <w:hideMark/>
          </w:tcPr>
          <w:p w14:paraId="55351174" w14:textId="0F0578B5" w:rsidR="007A5CF5" w:rsidRPr="00DA4E54" w:rsidRDefault="007A5CF5" w:rsidP="003633C3">
            <w:pPr>
              <w:pStyle w:val="aff"/>
              <w:rPr>
                <w:b/>
              </w:rPr>
            </w:pPr>
            <w:r w:rsidRPr="00DA4E54">
              <w:rPr>
                <w:rFonts w:hint="eastAsia"/>
                <w:b/>
              </w:rPr>
              <w:t>国家标准</w:t>
            </w:r>
            <w:r w:rsidRPr="00DA4E54">
              <w:rPr>
                <w:rFonts w:hint="eastAsia"/>
                <w:b/>
              </w:rPr>
              <w:t>GB 16171-2012</w:t>
            </w:r>
            <w:r w:rsidRPr="00DA4E54">
              <w:rPr>
                <w:rFonts w:hint="eastAsia"/>
                <w:b/>
              </w:rPr>
              <w:t>普通排放限值</w:t>
            </w:r>
          </w:p>
        </w:tc>
        <w:tc>
          <w:tcPr>
            <w:tcW w:w="383" w:type="pct"/>
            <w:shd w:val="clear" w:color="auto" w:fill="auto"/>
            <w:vAlign w:val="center"/>
            <w:hideMark/>
          </w:tcPr>
          <w:p w14:paraId="6FEB69E0" w14:textId="3EF645C7" w:rsidR="007A5CF5" w:rsidRPr="00DA4E54" w:rsidRDefault="007A5CF5" w:rsidP="003633C3">
            <w:pPr>
              <w:pStyle w:val="aff"/>
              <w:rPr>
                <w:b/>
              </w:rPr>
            </w:pPr>
            <w:r w:rsidRPr="00DA4E54">
              <w:rPr>
                <w:rFonts w:hint="eastAsia"/>
                <w:b/>
              </w:rPr>
              <w:t>国家标准</w:t>
            </w:r>
            <w:r w:rsidRPr="00DA4E54">
              <w:rPr>
                <w:rFonts w:hint="eastAsia"/>
                <w:b/>
              </w:rPr>
              <w:t>GB 16171-2012</w:t>
            </w:r>
            <w:r w:rsidRPr="00DA4E54">
              <w:rPr>
                <w:rFonts w:hint="eastAsia"/>
                <w:b/>
              </w:rPr>
              <w:t>特别排放限值</w:t>
            </w:r>
          </w:p>
        </w:tc>
        <w:tc>
          <w:tcPr>
            <w:tcW w:w="520" w:type="pct"/>
            <w:shd w:val="clear" w:color="auto" w:fill="auto"/>
            <w:vAlign w:val="center"/>
            <w:hideMark/>
          </w:tcPr>
          <w:p w14:paraId="3549B54E" w14:textId="4CD46D51" w:rsidR="007A5CF5" w:rsidRPr="00DA4E54" w:rsidRDefault="007A5CF5" w:rsidP="003633C3">
            <w:pPr>
              <w:pStyle w:val="aff"/>
              <w:rPr>
                <w:b/>
              </w:rPr>
            </w:pPr>
            <w:r w:rsidRPr="00DA4E54">
              <w:rPr>
                <w:rFonts w:hint="eastAsia"/>
                <w:b/>
              </w:rPr>
              <w:t>河北省</w:t>
            </w:r>
            <w:r w:rsidR="00C17237">
              <w:rPr>
                <w:rFonts w:hint="eastAsia"/>
                <w:b/>
              </w:rPr>
              <w:t>DB 13/ 2863-2018</w:t>
            </w:r>
            <w:r w:rsidRPr="00DA4E54">
              <w:rPr>
                <w:rFonts w:hint="eastAsia"/>
                <w:b/>
              </w:rPr>
              <w:t>、河南省</w:t>
            </w:r>
            <w:r w:rsidR="00C17237">
              <w:rPr>
                <w:rFonts w:hint="eastAsia"/>
                <w:b/>
              </w:rPr>
              <w:t>DB 41/ 1955-2020</w:t>
            </w:r>
            <w:r w:rsidRPr="00DA4E54">
              <w:rPr>
                <w:rFonts w:hint="eastAsia"/>
                <w:b/>
              </w:rPr>
              <w:t>限值</w:t>
            </w:r>
          </w:p>
        </w:tc>
        <w:tc>
          <w:tcPr>
            <w:tcW w:w="412" w:type="pct"/>
            <w:shd w:val="clear" w:color="auto" w:fill="auto"/>
            <w:vAlign w:val="center"/>
            <w:hideMark/>
          </w:tcPr>
          <w:p w14:paraId="67BD3FC9" w14:textId="77777777" w:rsidR="007A5CF5" w:rsidRPr="00DA4E54" w:rsidRDefault="007A5CF5" w:rsidP="003633C3">
            <w:pPr>
              <w:pStyle w:val="aff"/>
              <w:rPr>
                <w:b/>
              </w:rPr>
            </w:pPr>
            <w:r w:rsidRPr="00DA4E54">
              <w:rPr>
                <w:rFonts w:hint="eastAsia"/>
                <w:b/>
              </w:rPr>
              <w:t>本标准拟定限值</w:t>
            </w:r>
          </w:p>
        </w:tc>
        <w:tc>
          <w:tcPr>
            <w:tcW w:w="233" w:type="pct"/>
            <w:shd w:val="clear" w:color="auto" w:fill="auto"/>
            <w:vAlign w:val="center"/>
            <w:hideMark/>
          </w:tcPr>
          <w:p w14:paraId="6244E2AD" w14:textId="77777777" w:rsidR="007A5CF5" w:rsidRPr="00DA4E54" w:rsidRDefault="007A5CF5" w:rsidP="003633C3">
            <w:pPr>
              <w:pStyle w:val="aff"/>
              <w:rPr>
                <w:b/>
              </w:rPr>
            </w:pPr>
            <w:r w:rsidRPr="00DA4E54">
              <w:rPr>
                <w:rFonts w:hint="eastAsia"/>
                <w:b/>
              </w:rPr>
              <w:t>执行本标准是否达标</w:t>
            </w:r>
          </w:p>
        </w:tc>
        <w:tc>
          <w:tcPr>
            <w:tcW w:w="427" w:type="pct"/>
            <w:shd w:val="clear" w:color="auto" w:fill="auto"/>
            <w:vAlign w:val="center"/>
            <w:hideMark/>
          </w:tcPr>
          <w:p w14:paraId="07B8ECD4" w14:textId="77777777" w:rsidR="007A5CF5" w:rsidRPr="00DA4E54" w:rsidRDefault="007A5CF5" w:rsidP="003633C3">
            <w:pPr>
              <w:pStyle w:val="aff"/>
              <w:rPr>
                <w:b/>
              </w:rPr>
            </w:pPr>
            <w:r w:rsidRPr="00DA4E54">
              <w:rPr>
                <w:rFonts w:hint="eastAsia"/>
                <w:b/>
              </w:rPr>
              <w:t>执行本标准需要升级改造的企业数</w:t>
            </w:r>
          </w:p>
        </w:tc>
      </w:tr>
      <w:tr w:rsidR="007A5CF5" w:rsidRPr="00DA4E54" w14:paraId="2A778C21" w14:textId="77777777" w:rsidTr="004F4E60">
        <w:trPr>
          <w:trHeight w:val="460"/>
          <w:jc w:val="center"/>
        </w:trPr>
        <w:tc>
          <w:tcPr>
            <w:tcW w:w="388" w:type="pct"/>
            <w:vMerge w:val="restart"/>
            <w:shd w:val="clear" w:color="auto" w:fill="auto"/>
            <w:vAlign w:val="center"/>
            <w:hideMark/>
          </w:tcPr>
          <w:p w14:paraId="3FBDE959" w14:textId="77777777" w:rsidR="007A5CF5" w:rsidRPr="00DA4E54" w:rsidRDefault="007A5CF5" w:rsidP="007A5CF5">
            <w:pPr>
              <w:spacing w:line="240" w:lineRule="auto"/>
              <w:jc w:val="both"/>
              <w:rPr>
                <w:rFonts w:cs="宋体"/>
                <w:sz w:val="18"/>
                <w:szCs w:val="18"/>
                <w:lang w:val="en-US"/>
              </w:rPr>
            </w:pPr>
            <w:r w:rsidRPr="00DA4E54">
              <w:rPr>
                <w:rFonts w:cs="宋体" w:hint="eastAsia"/>
                <w:sz w:val="18"/>
                <w:szCs w:val="18"/>
                <w:lang w:val="en-US"/>
              </w:rPr>
              <w:t>冷鼓、库区焦油各类贮槽</w:t>
            </w:r>
          </w:p>
        </w:tc>
        <w:tc>
          <w:tcPr>
            <w:tcW w:w="311" w:type="pct"/>
            <w:shd w:val="clear" w:color="auto" w:fill="auto"/>
            <w:vAlign w:val="center"/>
            <w:hideMark/>
          </w:tcPr>
          <w:p w14:paraId="73ADDFE2" w14:textId="77777777" w:rsidR="007A5CF5" w:rsidRPr="00DA4E54" w:rsidRDefault="007A5CF5" w:rsidP="007A5CF5">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463" w:type="pct"/>
            <w:vAlign w:val="center"/>
          </w:tcPr>
          <w:p w14:paraId="709E0DE4" w14:textId="214720C8" w:rsidR="007A5CF5" w:rsidRPr="00DA4E54" w:rsidRDefault="007A5CF5" w:rsidP="007A5CF5">
            <w:pPr>
              <w:spacing w:line="240" w:lineRule="auto"/>
              <w:jc w:val="center"/>
              <w:rPr>
                <w:rFonts w:eastAsia="等线" w:cs="Times New Roman"/>
                <w:sz w:val="18"/>
                <w:szCs w:val="18"/>
                <w:lang w:val="en-US"/>
              </w:rPr>
            </w:pPr>
            <w:r>
              <w:rPr>
                <w:rFonts w:eastAsia="等线" w:cs="Times New Roman" w:hint="eastAsia"/>
                <w:sz w:val="18"/>
                <w:szCs w:val="18"/>
                <w:lang w:val="en-US"/>
              </w:rPr>
              <w:t>1</w:t>
            </w:r>
            <w:r>
              <w:rPr>
                <w:rFonts w:eastAsia="等线" w:cs="Times New Roman"/>
                <w:sz w:val="18"/>
                <w:szCs w:val="18"/>
                <w:lang w:val="en-US"/>
              </w:rPr>
              <w:t>0</w:t>
            </w:r>
          </w:p>
        </w:tc>
        <w:tc>
          <w:tcPr>
            <w:tcW w:w="463" w:type="pct"/>
            <w:shd w:val="clear" w:color="auto" w:fill="auto"/>
            <w:vAlign w:val="center"/>
            <w:hideMark/>
          </w:tcPr>
          <w:p w14:paraId="7072D829" w14:textId="5340D19A"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2018.3.30~2020.10.26</w:t>
            </w:r>
          </w:p>
        </w:tc>
        <w:tc>
          <w:tcPr>
            <w:tcW w:w="307" w:type="pct"/>
            <w:shd w:val="clear" w:color="auto" w:fill="auto"/>
            <w:vAlign w:val="center"/>
            <w:hideMark/>
          </w:tcPr>
          <w:p w14:paraId="00DB8EDD" w14:textId="78B5D66F"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0.07~0.79</w:t>
            </w:r>
          </w:p>
        </w:tc>
        <w:tc>
          <w:tcPr>
            <w:tcW w:w="318" w:type="pct"/>
            <w:shd w:val="clear" w:color="auto" w:fill="auto"/>
            <w:vAlign w:val="center"/>
            <w:hideMark/>
          </w:tcPr>
          <w:p w14:paraId="02047268" w14:textId="72F06A31"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0.32</w:t>
            </w:r>
          </w:p>
        </w:tc>
        <w:tc>
          <w:tcPr>
            <w:tcW w:w="387" w:type="pct"/>
            <w:shd w:val="clear" w:color="auto" w:fill="auto"/>
            <w:vAlign w:val="center"/>
            <w:hideMark/>
          </w:tcPr>
          <w:p w14:paraId="7FA5A325" w14:textId="0C26BC09" w:rsidR="007A5CF5" w:rsidRPr="00DA4E54" w:rsidRDefault="007A5CF5" w:rsidP="007A5CF5">
            <w:pPr>
              <w:spacing w:line="240" w:lineRule="auto"/>
              <w:jc w:val="center"/>
              <w:rPr>
                <w:rFonts w:eastAsia="等线" w:cs="Times New Roman"/>
                <w:b/>
                <w:bCs/>
                <w:sz w:val="18"/>
                <w:szCs w:val="18"/>
                <w:lang w:val="en-US"/>
              </w:rPr>
            </w:pPr>
            <w:r>
              <w:rPr>
                <w:rFonts w:eastAsia="等线" w:cs="Times New Roman"/>
                <w:b/>
                <w:bCs/>
                <w:color w:val="000000"/>
                <w:sz w:val="18"/>
                <w:szCs w:val="18"/>
              </w:rPr>
              <w:t>0.718</w:t>
            </w:r>
          </w:p>
        </w:tc>
        <w:tc>
          <w:tcPr>
            <w:tcW w:w="388" w:type="pct"/>
            <w:shd w:val="clear" w:color="auto" w:fill="auto"/>
            <w:vAlign w:val="center"/>
            <w:hideMark/>
          </w:tcPr>
          <w:p w14:paraId="1070C3F5"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83" w:type="pct"/>
            <w:shd w:val="clear" w:color="auto" w:fill="auto"/>
            <w:vAlign w:val="center"/>
            <w:hideMark/>
          </w:tcPr>
          <w:p w14:paraId="511A3C62"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520" w:type="pct"/>
            <w:shd w:val="clear" w:color="auto" w:fill="auto"/>
            <w:vAlign w:val="center"/>
            <w:hideMark/>
          </w:tcPr>
          <w:p w14:paraId="768B6626"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12" w:type="pct"/>
            <w:shd w:val="clear" w:color="auto" w:fill="auto"/>
            <w:vAlign w:val="center"/>
            <w:hideMark/>
          </w:tcPr>
          <w:p w14:paraId="5CDAA4E2"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233" w:type="pct"/>
            <w:shd w:val="clear" w:color="auto" w:fill="auto"/>
            <w:vAlign w:val="center"/>
            <w:hideMark/>
          </w:tcPr>
          <w:p w14:paraId="4AF44D4A" w14:textId="77777777" w:rsidR="007A5CF5" w:rsidRPr="00DA4E54" w:rsidRDefault="007A5CF5" w:rsidP="007A5CF5">
            <w:pPr>
              <w:pStyle w:val="aff"/>
              <w:rPr>
                <w:b/>
              </w:rPr>
            </w:pPr>
            <w:r w:rsidRPr="00DA4E54">
              <w:rPr>
                <w:rFonts w:hint="eastAsia"/>
                <w:b/>
              </w:rPr>
              <w:t>是</w:t>
            </w:r>
          </w:p>
        </w:tc>
        <w:tc>
          <w:tcPr>
            <w:tcW w:w="427" w:type="pct"/>
            <w:vMerge w:val="restart"/>
            <w:shd w:val="clear" w:color="auto" w:fill="auto"/>
            <w:vAlign w:val="center"/>
            <w:hideMark/>
          </w:tcPr>
          <w:p w14:paraId="1945EBE6" w14:textId="77777777" w:rsidR="007A5CF5" w:rsidRPr="00DA4E54" w:rsidRDefault="007A5CF5" w:rsidP="007A5CF5">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7A5CF5" w:rsidRPr="00DA4E54" w14:paraId="77021F65" w14:textId="77777777" w:rsidTr="004F4E60">
        <w:trPr>
          <w:trHeight w:val="280"/>
          <w:jc w:val="center"/>
        </w:trPr>
        <w:tc>
          <w:tcPr>
            <w:tcW w:w="388" w:type="pct"/>
            <w:vMerge/>
            <w:vAlign w:val="center"/>
            <w:hideMark/>
          </w:tcPr>
          <w:p w14:paraId="4747A2F5" w14:textId="77777777" w:rsidR="007A5CF5" w:rsidRPr="00DA4E54" w:rsidRDefault="007A5CF5" w:rsidP="007A5CF5">
            <w:pPr>
              <w:spacing w:line="240" w:lineRule="auto"/>
              <w:jc w:val="both"/>
              <w:rPr>
                <w:rFonts w:cs="宋体"/>
                <w:sz w:val="18"/>
                <w:szCs w:val="18"/>
                <w:lang w:val="en-US"/>
              </w:rPr>
            </w:pPr>
          </w:p>
        </w:tc>
        <w:tc>
          <w:tcPr>
            <w:tcW w:w="311" w:type="pct"/>
            <w:shd w:val="clear" w:color="auto" w:fill="auto"/>
            <w:vAlign w:val="center"/>
            <w:hideMark/>
          </w:tcPr>
          <w:p w14:paraId="22436A19" w14:textId="77777777" w:rsidR="007A5CF5" w:rsidRPr="00DA4E54" w:rsidRDefault="007A5CF5" w:rsidP="007A5CF5">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63" w:type="pct"/>
            <w:vAlign w:val="center"/>
          </w:tcPr>
          <w:p w14:paraId="47895801" w14:textId="40C15653" w:rsidR="007A5CF5" w:rsidRPr="00DA4E54" w:rsidRDefault="007A5CF5" w:rsidP="007A5CF5">
            <w:pPr>
              <w:spacing w:line="240" w:lineRule="auto"/>
              <w:jc w:val="center"/>
              <w:rPr>
                <w:rFonts w:eastAsia="等线" w:cs="Times New Roman"/>
                <w:sz w:val="18"/>
                <w:szCs w:val="18"/>
                <w:lang w:val="en-US"/>
              </w:rPr>
            </w:pPr>
            <w:r>
              <w:rPr>
                <w:rFonts w:eastAsia="等线" w:cs="Times New Roman" w:hint="eastAsia"/>
                <w:sz w:val="18"/>
                <w:szCs w:val="18"/>
                <w:lang w:val="en-US"/>
              </w:rPr>
              <w:t>1</w:t>
            </w:r>
          </w:p>
        </w:tc>
        <w:tc>
          <w:tcPr>
            <w:tcW w:w="463" w:type="pct"/>
            <w:shd w:val="clear" w:color="auto" w:fill="auto"/>
            <w:vAlign w:val="center"/>
            <w:hideMark/>
          </w:tcPr>
          <w:p w14:paraId="0F49F370" w14:textId="45085DD7"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2020.11</w:t>
            </w:r>
          </w:p>
        </w:tc>
        <w:tc>
          <w:tcPr>
            <w:tcW w:w="307" w:type="pct"/>
            <w:shd w:val="clear" w:color="auto" w:fill="auto"/>
            <w:vAlign w:val="center"/>
            <w:hideMark/>
          </w:tcPr>
          <w:p w14:paraId="230CC590" w14:textId="6D04E043" w:rsidR="007A5CF5" w:rsidRPr="004F4E60" w:rsidRDefault="007A5CF5" w:rsidP="007A5CF5">
            <w:pPr>
              <w:spacing w:line="240" w:lineRule="auto"/>
              <w:jc w:val="center"/>
              <w:rPr>
                <w:rFonts w:eastAsia="等线" w:cs="Times New Roman"/>
                <w:b/>
                <w:sz w:val="18"/>
                <w:szCs w:val="18"/>
                <w:lang w:val="en-US"/>
              </w:rPr>
            </w:pPr>
            <w:r w:rsidRPr="004F4E60">
              <w:rPr>
                <w:rFonts w:eastAsia="等线" w:cs="Times New Roman"/>
                <w:b/>
                <w:color w:val="000000"/>
                <w:sz w:val="18"/>
                <w:szCs w:val="18"/>
              </w:rPr>
              <w:t>0.23</w:t>
            </w:r>
          </w:p>
        </w:tc>
        <w:tc>
          <w:tcPr>
            <w:tcW w:w="318" w:type="pct"/>
            <w:shd w:val="clear" w:color="auto" w:fill="auto"/>
            <w:vAlign w:val="center"/>
            <w:hideMark/>
          </w:tcPr>
          <w:p w14:paraId="3C03EFCB" w14:textId="6F1C5E67" w:rsidR="007A5CF5" w:rsidRPr="00DA4E54" w:rsidRDefault="007D309C" w:rsidP="007A5CF5">
            <w:pPr>
              <w:spacing w:line="240" w:lineRule="auto"/>
              <w:jc w:val="center"/>
              <w:rPr>
                <w:rFonts w:eastAsia="等线" w:cs="Times New Roman"/>
                <w:sz w:val="18"/>
                <w:szCs w:val="18"/>
                <w:lang w:val="en-US"/>
              </w:rPr>
            </w:pPr>
            <w:r>
              <w:rPr>
                <w:rFonts w:eastAsia="等线" w:cs="Times New Roman" w:hint="eastAsia"/>
                <w:color w:val="000000"/>
                <w:sz w:val="18"/>
                <w:szCs w:val="18"/>
              </w:rPr>
              <w:t>/</w:t>
            </w:r>
            <w:r w:rsidR="007A5CF5">
              <w:rPr>
                <w:rFonts w:eastAsia="等线" w:cs="Times New Roman"/>
                <w:color w:val="000000"/>
                <w:sz w:val="18"/>
                <w:szCs w:val="18"/>
              </w:rPr>
              <w:t xml:space="preserve">　</w:t>
            </w:r>
          </w:p>
        </w:tc>
        <w:tc>
          <w:tcPr>
            <w:tcW w:w="387" w:type="pct"/>
            <w:shd w:val="clear" w:color="auto" w:fill="auto"/>
            <w:vAlign w:val="center"/>
            <w:hideMark/>
          </w:tcPr>
          <w:p w14:paraId="7E130759" w14:textId="2E5E7D32" w:rsidR="007A5CF5" w:rsidRPr="00DA4E54" w:rsidRDefault="007D309C" w:rsidP="007A5CF5">
            <w:pPr>
              <w:spacing w:line="240" w:lineRule="auto"/>
              <w:jc w:val="center"/>
              <w:rPr>
                <w:rFonts w:eastAsia="等线" w:cs="Times New Roman"/>
                <w:b/>
                <w:bCs/>
                <w:sz w:val="18"/>
                <w:szCs w:val="18"/>
                <w:lang w:val="en-US"/>
              </w:rPr>
            </w:pPr>
            <w:r>
              <w:rPr>
                <w:rFonts w:eastAsia="等线" w:cs="Times New Roman" w:hint="eastAsia"/>
                <w:b/>
                <w:bCs/>
                <w:color w:val="000000"/>
                <w:sz w:val="18"/>
                <w:szCs w:val="18"/>
              </w:rPr>
              <w:t>/</w:t>
            </w:r>
            <w:r w:rsidR="007A5CF5">
              <w:rPr>
                <w:rFonts w:eastAsia="等线" w:cs="Times New Roman"/>
                <w:b/>
                <w:bCs/>
                <w:color w:val="000000"/>
                <w:sz w:val="18"/>
                <w:szCs w:val="18"/>
              </w:rPr>
              <w:t xml:space="preserve">　</w:t>
            </w:r>
          </w:p>
        </w:tc>
        <w:tc>
          <w:tcPr>
            <w:tcW w:w="388" w:type="pct"/>
            <w:shd w:val="clear" w:color="auto" w:fill="auto"/>
            <w:vAlign w:val="center"/>
            <w:hideMark/>
          </w:tcPr>
          <w:p w14:paraId="3B0DE1E9"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383" w:type="pct"/>
            <w:shd w:val="clear" w:color="auto" w:fill="auto"/>
            <w:vAlign w:val="center"/>
            <w:hideMark/>
          </w:tcPr>
          <w:p w14:paraId="1EA075CC"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520" w:type="pct"/>
            <w:shd w:val="clear" w:color="auto" w:fill="auto"/>
            <w:vAlign w:val="center"/>
            <w:hideMark/>
          </w:tcPr>
          <w:p w14:paraId="0CD3D7E6"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412" w:type="pct"/>
            <w:shd w:val="clear" w:color="auto" w:fill="auto"/>
            <w:vAlign w:val="center"/>
            <w:hideMark/>
          </w:tcPr>
          <w:p w14:paraId="360E3C4A"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1</w:t>
            </w:r>
          </w:p>
        </w:tc>
        <w:tc>
          <w:tcPr>
            <w:tcW w:w="233" w:type="pct"/>
            <w:shd w:val="clear" w:color="auto" w:fill="auto"/>
            <w:vAlign w:val="center"/>
            <w:hideMark/>
          </w:tcPr>
          <w:p w14:paraId="5B2BC364" w14:textId="77777777" w:rsidR="007A5CF5" w:rsidRPr="00DA4E54" w:rsidRDefault="007A5CF5" w:rsidP="007A5CF5">
            <w:pPr>
              <w:pStyle w:val="aff"/>
              <w:rPr>
                <w:b/>
              </w:rPr>
            </w:pPr>
            <w:r w:rsidRPr="00DA4E54">
              <w:rPr>
                <w:rFonts w:hint="eastAsia"/>
                <w:b/>
              </w:rPr>
              <w:t>是</w:t>
            </w:r>
          </w:p>
        </w:tc>
        <w:tc>
          <w:tcPr>
            <w:tcW w:w="427" w:type="pct"/>
            <w:vMerge/>
            <w:vAlign w:val="center"/>
            <w:hideMark/>
          </w:tcPr>
          <w:p w14:paraId="38F3AB5F" w14:textId="77777777" w:rsidR="007A5CF5" w:rsidRPr="00DA4E54" w:rsidRDefault="007A5CF5" w:rsidP="007A5CF5">
            <w:pPr>
              <w:spacing w:line="240" w:lineRule="auto"/>
              <w:rPr>
                <w:rFonts w:eastAsia="等线" w:cs="Times New Roman"/>
                <w:b/>
                <w:sz w:val="18"/>
                <w:szCs w:val="18"/>
                <w:lang w:val="en-US"/>
              </w:rPr>
            </w:pPr>
          </w:p>
        </w:tc>
      </w:tr>
      <w:tr w:rsidR="007A5CF5" w:rsidRPr="00DA4E54" w14:paraId="039C143A" w14:textId="77777777" w:rsidTr="004F4E60">
        <w:trPr>
          <w:trHeight w:val="460"/>
          <w:jc w:val="center"/>
        </w:trPr>
        <w:tc>
          <w:tcPr>
            <w:tcW w:w="388" w:type="pct"/>
            <w:vMerge w:val="restart"/>
            <w:shd w:val="clear" w:color="auto" w:fill="auto"/>
            <w:vAlign w:val="center"/>
            <w:hideMark/>
          </w:tcPr>
          <w:p w14:paraId="277B5543" w14:textId="54670F10" w:rsidR="007A5CF5" w:rsidRPr="00DA4E54" w:rsidRDefault="007A5CF5" w:rsidP="007A5CF5">
            <w:pPr>
              <w:spacing w:line="240" w:lineRule="auto"/>
              <w:jc w:val="both"/>
              <w:rPr>
                <w:rFonts w:cs="宋体"/>
                <w:sz w:val="18"/>
                <w:szCs w:val="18"/>
                <w:lang w:val="en-US"/>
              </w:rPr>
            </w:pPr>
            <w:r w:rsidRPr="00DA4E54">
              <w:rPr>
                <w:rFonts w:cs="宋体" w:hint="eastAsia"/>
                <w:sz w:val="18"/>
                <w:szCs w:val="18"/>
                <w:lang w:val="en-US"/>
              </w:rPr>
              <w:t>企业边界</w:t>
            </w:r>
          </w:p>
        </w:tc>
        <w:tc>
          <w:tcPr>
            <w:tcW w:w="311" w:type="pct"/>
            <w:shd w:val="clear" w:color="auto" w:fill="auto"/>
            <w:vAlign w:val="center"/>
            <w:hideMark/>
          </w:tcPr>
          <w:p w14:paraId="4182B0A6" w14:textId="77777777" w:rsidR="007A5CF5" w:rsidRPr="00DA4E54" w:rsidRDefault="007A5CF5" w:rsidP="007A5CF5">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463" w:type="pct"/>
            <w:vAlign w:val="center"/>
          </w:tcPr>
          <w:p w14:paraId="1625AE5C" w14:textId="6F94AEB2" w:rsidR="007A5CF5" w:rsidRPr="00DA4E54" w:rsidRDefault="007A5CF5" w:rsidP="007A5CF5">
            <w:pPr>
              <w:spacing w:line="240" w:lineRule="auto"/>
              <w:jc w:val="center"/>
              <w:rPr>
                <w:rFonts w:eastAsia="等线" w:cs="Times New Roman"/>
                <w:sz w:val="18"/>
                <w:szCs w:val="18"/>
                <w:lang w:val="en-US"/>
              </w:rPr>
            </w:pPr>
            <w:r>
              <w:rPr>
                <w:rFonts w:eastAsia="等线" w:cs="Times New Roman" w:hint="eastAsia"/>
                <w:sz w:val="18"/>
                <w:szCs w:val="18"/>
                <w:lang w:val="en-US"/>
              </w:rPr>
              <w:t>1</w:t>
            </w:r>
            <w:r>
              <w:rPr>
                <w:rFonts w:eastAsia="等线" w:cs="Times New Roman"/>
                <w:sz w:val="18"/>
                <w:szCs w:val="18"/>
                <w:lang w:val="en-US"/>
              </w:rPr>
              <w:t>9</w:t>
            </w:r>
          </w:p>
        </w:tc>
        <w:tc>
          <w:tcPr>
            <w:tcW w:w="463" w:type="pct"/>
            <w:shd w:val="clear" w:color="auto" w:fill="auto"/>
            <w:vAlign w:val="center"/>
            <w:hideMark/>
          </w:tcPr>
          <w:p w14:paraId="4DBFAAD1" w14:textId="79F5B0AA"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307" w:type="pct"/>
            <w:shd w:val="clear" w:color="auto" w:fill="auto"/>
            <w:vAlign w:val="center"/>
            <w:hideMark/>
          </w:tcPr>
          <w:p w14:paraId="4D08FDF3" w14:textId="6187713A"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0.003~0.01</w:t>
            </w:r>
          </w:p>
        </w:tc>
        <w:tc>
          <w:tcPr>
            <w:tcW w:w="318" w:type="pct"/>
            <w:shd w:val="clear" w:color="auto" w:fill="auto"/>
            <w:vAlign w:val="center"/>
            <w:hideMark/>
          </w:tcPr>
          <w:p w14:paraId="6D032DF0" w14:textId="240FA77F" w:rsidR="007A5CF5" w:rsidRPr="00DA4E54" w:rsidRDefault="007A5CF5" w:rsidP="007A5CF5">
            <w:pPr>
              <w:spacing w:line="240" w:lineRule="auto"/>
              <w:jc w:val="center"/>
              <w:rPr>
                <w:rFonts w:eastAsia="等线" w:cs="Times New Roman"/>
                <w:sz w:val="18"/>
                <w:szCs w:val="18"/>
                <w:lang w:val="en-US"/>
              </w:rPr>
            </w:pPr>
            <w:r>
              <w:rPr>
                <w:rFonts w:eastAsia="等线" w:cs="Times New Roman"/>
                <w:color w:val="000000"/>
                <w:sz w:val="18"/>
                <w:szCs w:val="18"/>
              </w:rPr>
              <w:t>0.006</w:t>
            </w:r>
          </w:p>
        </w:tc>
        <w:tc>
          <w:tcPr>
            <w:tcW w:w="387" w:type="pct"/>
            <w:shd w:val="clear" w:color="auto" w:fill="auto"/>
            <w:vAlign w:val="center"/>
            <w:hideMark/>
          </w:tcPr>
          <w:p w14:paraId="2E064826" w14:textId="07997C6C" w:rsidR="007A5CF5" w:rsidRPr="00DA4E54" w:rsidRDefault="007A5CF5" w:rsidP="007A5CF5">
            <w:pPr>
              <w:spacing w:line="240" w:lineRule="auto"/>
              <w:jc w:val="center"/>
              <w:rPr>
                <w:rFonts w:eastAsia="等线" w:cs="Times New Roman"/>
                <w:b/>
                <w:bCs/>
                <w:sz w:val="18"/>
                <w:szCs w:val="18"/>
                <w:lang w:val="en-US"/>
              </w:rPr>
            </w:pPr>
            <w:r>
              <w:rPr>
                <w:rFonts w:eastAsia="等线" w:cs="Times New Roman"/>
                <w:b/>
                <w:bCs/>
                <w:color w:val="000000"/>
                <w:sz w:val="18"/>
                <w:szCs w:val="18"/>
              </w:rPr>
              <w:t>0.01</w:t>
            </w:r>
          </w:p>
        </w:tc>
        <w:tc>
          <w:tcPr>
            <w:tcW w:w="388" w:type="pct"/>
            <w:shd w:val="clear" w:color="auto" w:fill="auto"/>
            <w:vAlign w:val="center"/>
            <w:hideMark/>
          </w:tcPr>
          <w:p w14:paraId="420AAC4D"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383" w:type="pct"/>
            <w:shd w:val="clear" w:color="auto" w:fill="auto"/>
            <w:vAlign w:val="center"/>
            <w:hideMark/>
          </w:tcPr>
          <w:p w14:paraId="2E80DF4A"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w:t>
            </w:r>
          </w:p>
        </w:tc>
        <w:tc>
          <w:tcPr>
            <w:tcW w:w="520" w:type="pct"/>
            <w:shd w:val="clear" w:color="auto" w:fill="auto"/>
            <w:vAlign w:val="center"/>
            <w:hideMark/>
          </w:tcPr>
          <w:p w14:paraId="2102E124"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412" w:type="pct"/>
            <w:shd w:val="clear" w:color="auto" w:fill="auto"/>
            <w:vAlign w:val="center"/>
            <w:hideMark/>
          </w:tcPr>
          <w:p w14:paraId="0683F1F5" w14:textId="77777777" w:rsidR="007A5CF5" w:rsidRPr="00DA4E54" w:rsidRDefault="007A5CF5" w:rsidP="007A5CF5">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233" w:type="pct"/>
            <w:shd w:val="clear" w:color="auto" w:fill="auto"/>
            <w:vAlign w:val="center"/>
            <w:hideMark/>
          </w:tcPr>
          <w:p w14:paraId="0EE5E93F" w14:textId="77777777" w:rsidR="007A5CF5" w:rsidRPr="00DA4E54" w:rsidRDefault="007A5CF5" w:rsidP="007A5CF5">
            <w:pPr>
              <w:pStyle w:val="aff"/>
              <w:rPr>
                <w:b/>
              </w:rPr>
            </w:pPr>
            <w:r w:rsidRPr="00DA4E54">
              <w:rPr>
                <w:rFonts w:hint="eastAsia"/>
                <w:b/>
              </w:rPr>
              <w:t>是</w:t>
            </w:r>
          </w:p>
        </w:tc>
        <w:tc>
          <w:tcPr>
            <w:tcW w:w="427" w:type="pct"/>
            <w:vMerge w:val="restart"/>
            <w:shd w:val="clear" w:color="auto" w:fill="auto"/>
            <w:vAlign w:val="center"/>
            <w:hideMark/>
          </w:tcPr>
          <w:p w14:paraId="2531D3EE" w14:textId="77777777" w:rsidR="007A5CF5" w:rsidRPr="00DA4E54" w:rsidRDefault="007A5CF5" w:rsidP="007A5CF5">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7D309C" w:rsidRPr="00DA4E54" w14:paraId="7FABB033" w14:textId="77777777" w:rsidTr="004F4E60">
        <w:trPr>
          <w:trHeight w:val="460"/>
          <w:jc w:val="center"/>
        </w:trPr>
        <w:tc>
          <w:tcPr>
            <w:tcW w:w="388" w:type="pct"/>
            <w:vMerge/>
            <w:shd w:val="clear" w:color="auto" w:fill="auto"/>
            <w:vAlign w:val="center"/>
          </w:tcPr>
          <w:p w14:paraId="03FFE02B" w14:textId="77777777" w:rsidR="007D309C" w:rsidRPr="00DA4E54" w:rsidRDefault="007D309C" w:rsidP="007D309C">
            <w:pPr>
              <w:spacing w:line="240" w:lineRule="auto"/>
              <w:jc w:val="both"/>
              <w:rPr>
                <w:rFonts w:cs="宋体"/>
                <w:sz w:val="18"/>
                <w:szCs w:val="18"/>
                <w:lang w:val="en-US"/>
              </w:rPr>
            </w:pPr>
          </w:p>
        </w:tc>
        <w:tc>
          <w:tcPr>
            <w:tcW w:w="311" w:type="pct"/>
            <w:shd w:val="clear" w:color="auto" w:fill="auto"/>
            <w:vAlign w:val="center"/>
          </w:tcPr>
          <w:p w14:paraId="0A47712B" w14:textId="5B577FA2" w:rsidR="007D309C" w:rsidRPr="00DA4E54" w:rsidRDefault="007D309C" w:rsidP="004F4E60">
            <w:pPr>
              <w:spacing w:line="240" w:lineRule="auto"/>
              <w:rPr>
                <w:rFonts w:cs="宋体"/>
                <w:sz w:val="18"/>
                <w:szCs w:val="18"/>
                <w:lang w:val="en-US"/>
              </w:rPr>
            </w:pPr>
            <w:r>
              <w:rPr>
                <w:rFonts w:cs="宋体" w:hint="eastAsia"/>
                <w:sz w:val="18"/>
                <w:szCs w:val="18"/>
                <w:lang w:val="en-US"/>
              </w:rPr>
              <w:t>企业</w:t>
            </w:r>
            <w:r>
              <w:rPr>
                <w:rFonts w:cs="宋体" w:hint="eastAsia"/>
                <w:sz w:val="18"/>
                <w:szCs w:val="18"/>
                <w:lang w:val="en-US"/>
              </w:rPr>
              <w:t>3</w:t>
            </w:r>
          </w:p>
        </w:tc>
        <w:tc>
          <w:tcPr>
            <w:tcW w:w="463" w:type="pct"/>
            <w:vAlign w:val="center"/>
          </w:tcPr>
          <w:p w14:paraId="71CD4427" w14:textId="4ECC5A1B" w:rsidR="007D309C" w:rsidRDefault="007D309C" w:rsidP="007D309C">
            <w:pPr>
              <w:spacing w:line="240" w:lineRule="auto"/>
              <w:jc w:val="center"/>
              <w:rPr>
                <w:rFonts w:eastAsia="等线" w:cs="Times New Roman"/>
                <w:sz w:val="18"/>
                <w:szCs w:val="18"/>
                <w:lang w:val="en-US"/>
              </w:rPr>
            </w:pPr>
            <w:r>
              <w:rPr>
                <w:rFonts w:eastAsia="等线" w:cs="Times New Roman" w:hint="eastAsia"/>
                <w:sz w:val="18"/>
                <w:szCs w:val="18"/>
                <w:lang w:val="en-US"/>
              </w:rPr>
              <w:t>1</w:t>
            </w:r>
            <w:r>
              <w:rPr>
                <w:rFonts w:eastAsia="等线" w:cs="Times New Roman"/>
                <w:sz w:val="18"/>
                <w:szCs w:val="18"/>
                <w:lang w:val="en-US"/>
              </w:rPr>
              <w:t>5</w:t>
            </w:r>
          </w:p>
        </w:tc>
        <w:tc>
          <w:tcPr>
            <w:tcW w:w="463" w:type="pct"/>
            <w:shd w:val="clear" w:color="auto" w:fill="auto"/>
            <w:vAlign w:val="center"/>
          </w:tcPr>
          <w:p w14:paraId="6ABC7B96" w14:textId="199868C7"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2018.3~2021.7</w:t>
            </w:r>
          </w:p>
        </w:tc>
        <w:tc>
          <w:tcPr>
            <w:tcW w:w="307" w:type="pct"/>
            <w:shd w:val="clear" w:color="auto" w:fill="auto"/>
            <w:vAlign w:val="center"/>
          </w:tcPr>
          <w:p w14:paraId="5BDE073A" w14:textId="06F8659A"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318" w:type="pct"/>
            <w:shd w:val="clear" w:color="auto" w:fill="auto"/>
            <w:vAlign w:val="center"/>
          </w:tcPr>
          <w:p w14:paraId="6FC81ED3" w14:textId="025E671E"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387" w:type="pct"/>
            <w:shd w:val="clear" w:color="auto" w:fill="auto"/>
            <w:vAlign w:val="center"/>
          </w:tcPr>
          <w:p w14:paraId="6B536DED" w14:textId="7AA696C7" w:rsidR="007D309C" w:rsidRPr="00DA4E54" w:rsidRDefault="007D309C" w:rsidP="007D309C">
            <w:pPr>
              <w:spacing w:line="240" w:lineRule="auto"/>
              <w:jc w:val="center"/>
              <w:rPr>
                <w:rFonts w:eastAsia="等线" w:cs="Times New Roman"/>
                <w:b/>
                <w:bCs/>
                <w:sz w:val="18"/>
                <w:szCs w:val="18"/>
                <w:lang w:val="en-US"/>
              </w:rPr>
            </w:pPr>
            <w:r>
              <w:rPr>
                <w:rFonts w:eastAsia="等线" w:cs="Times New Roman"/>
                <w:b/>
                <w:bCs/>
                <w:color w:val="000000"/>
                <w:sz w:val="18"/>
                <w:szCs w:val="18"/>
              </w:rPr>
              <w:t>ND</w:t>
            </w:r>
          </w:p>
        </w:tc>
        <w:tc>
          <w:tcPr>
            <w:tcW w:w="388" w:type="pct"/>
            <w:shd w:val="clear" w:color="auto" w:fill="auto"/>
            <w:vAlign w:val="center"/>
          </w:tcPr>
          <w:p w14:paraId="7AACFEE0" w14:textId="12A4C5E6"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383" w:type="pct"/>
            <w:shd w:val="clear" w:color="auto" w:fill="auto"/>
            <w:vAlign w:val="center"/>
          </w:tcPr>
          <w:p w14:paraId="59BAD939" w14:textId="5648B3F0"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w:t>
            </w:r>
          </w:p>
        </w:tc>
        <w:tc>
          <w:tcPr>
            <w:tcW w:w="520" w:type="pct"/>
            <w:shd w:val="clear" w:color="auto" w:fill="auto"/>
            <w:vAlign w:val="center"/>
          </w:tcPr>
          <w:p w14:paraId="702C57AA" w14:textId="3E2BDE8C"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412" w:type="pct"/>
            <w:shd w:val="clear" w:color="auto" w:fill="auto"/>
            <w:vAlign w:val="center"/>
          </w:tcPr>
          <w:p w14:paraId="702C0D8A" w14:textId="34056AF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233" w:type="pct"/>
            <w:shd w:val="clear" w:color="auto" w:fill="auto"/>
            <w:vAlign w:val="center"/>
          </w:tcPr>
          <w:p w14:paraId="65105FD7" w14:textId="4EE551DB" w:rsidR="007D309C" w:rsidRPr="00DA4E54" w:rsidRDefault="007D309C" w:rsidP="007D309C">
            <w:pPr>
              <w:pStyle w:val="aff"/>
              <w:rPr>
                <w:b/>
              </w:rPr>
            </w:pPr>
            <w:r w:rsidRPr="00DA4E54">
              <w:rPr>
                <w:rFonts w:hint="eastAsia"/>
                <w:b/>
              </w:rPr>
              <w:t>是</w:t>
            </w:r>
          </w:p>
        </w:tc>
        <w:tc>
          <w:tcPr>
            <w:tcW w:w="427" w:type="pct"/>
            <w:vMerge/>
            <w:shd w:val="clear" w:color="auto" w:fill="auto"/>
            <w:vAlign w:val="center"/>
          </w:tcPr>
          <w:p w14:paraId="4039ACEC" w14:textId="77777777" w:rsidR="007D309C" w:rsidRPr="00DA4E54" w:rsidRDefault="007D309C" w:rsidP="007D309C">
            <w:pPr>
              <w:spacing w:line="240" w:lineRule="auto"/>
              <w:jc w:val="center"/>
              <w:rPr>
                <w:rFonts w:eastAsia="等线" w:cs="Times New Roman"/>
                <w:b/>
                <w:sz w:val="18"/>
                <w:szCs w:val="18"/>
                <w:lang w:val="en-US"/>
              </w:rPr>
            </w:pPr>
          </w:p>
        </w:tc>
      </w:tr>
      <w:tr w:rsidR="007D309C" w:rsidRPr="00DA4E54" w14:paraId="2FC4CAA2" w14:textId="77777777" w:rsidTr="004F4E60">
        <w:trPr>
          <w:trHeight w:val="460"/>
          <w:jc w:val="center"/>
        </w:trPr>
        <w:tc>
          <w:tcPr>
            <w:tcW w:w="388" w:type="pct"/>
            <w:vMerge/>
            <w:vAlign w:val="center"/>
            <w:hideMark/>
          </w:tcPr>
          <w:p w14:paraId="15C0A27B" w14:textId="77777777" w:rsidR="007D309C" w:rsidRPr="00DA4E54" w:rsidRDefault="007D309C" w:rsidP="007D309C">
            <w:pPr>
              <w:spacing w:line="240" w:lineRule="auto"/>
              <w:rPr>
                <w:rFonts w:cs="宋体"/>
                <w:sz w:val="18"/>
                <w:szCs w:val="18"/>
                <w:lang w:val="en-US"/>
              </w:rPr>
            </w:pPr>
          </w:p>
        </w:tc>
        <w:tc>
          <w:tcPr>
            <w:tcW w:w="311" w:type="pct"/>
            <w:shd w:val="clear" w:color="auto" w:fill="auto"/>
            <w:vAlign w:val="center"/>
            <w:hideMark/>
          </w:tcPr>
          <w:p w14:paraId="1A25FF02" w14:textId="77777777" w:rsidR="007D309C" w:rsidRPr="00DA4E54" w:rsidRDefault="007D309C" w:rsidP="007D309C">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4</w:t>
            </w:r>
          </w:p>
        </w:tc>
        <w:tc>
          <w:tcPr>
            <w:tcW w:w="463" w:type="pct"/>
            <w:vAlign w:val="center"/>
          </w:tcPr>
          <w:p w14:paraId="68507E16" w14:textId="11C2EB1C" w:rsidR="007D309C" w:rsidRPr="00DA4E54" w:rsidRDefault="007D309C" w:rsidP="007D309C">
            <w:pPr>
              <w:spacing w:line="240" w:lineRule="auto"/>
              <w:jc w:val="center"/>
              <w:rPr>
                <w:rFonts w:eastAsia="等线" w:cs="Times New Roman"/>
                <w:sz w:val="18"/>
                <w:szCs w:val="18"/>
                <w:lang w:val="en-US"/>
              </w:rPr>
            </w:pPr>
            <w:r>
              <w:rPr>
                <w:rFonts w:eastAsia="等线" w:cs="Times New Roman"/>
                <w:sz w:val="18"/>
                <w:szCs w:val="18"/>
                <w:lang w:val="en-US"/>
              </w:rPr>
              <w:t>20</w:t>
            </w:r>
          </w:p>
        </w:tc>
        <w:tc>
          <w:tcPr>
            <w:tcW w:w="463" w:type="pct"/>
            <w:shd w:val="clear" w:color="auto" w:fill="auto"/>
            <w:vAlign w:val="center"/>
            <w:hideMark/>
          </w:tcPr>
          <w:p w14:paraId="3EB4BDA7" w14:textId="2646E113"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2018.03~2020.04</w:t>
            </w:r>
          </w:p>
        </w:tc>
        <w:tc>
          <w:tcPr>
            <w:tcW w:w="307" w:type="pct"/>
            <w:shd w:val="clear" w:color="auto" w:fill="auto"/>
            <w:vAlign w:val="center"/>
            <w:hideMark/>
          </w:tcPr>
          <w:p w14:paraId="36DC85E9" w14:textId="08356554"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318" w:type="pct"/>
            <w:shd w:val="clear" w:color="auto" w:fill="auto"/>
            <w:vAlign w:val="center"/>
            <w:hideMark/>
          </w:tcPr>
          <w:p w14:paraId="450A181B" w14:textId="037D0FAD"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387" w:type="pct"/>
            <w:shd w:val="clear" w:color="auto" w:fill="auto"/>
            <w:vAlign w:val="center"/>
            <w:hideMark/>
          </w:tcPr>
          <w:p w14:paraId="2F4BA332" w14:textId="6FCF1040" w:rsidR="007D309C" w:rsidRPr="00DA4E54" w:rsidRDefault="007D309C" w:rsidP="007D309C">
            <w:pPr>
              <w:spacing w:line="240" w:lineRule="auto"/>
              <w:jc w:val="center"/>
              <w:rPr>
                <w:rFonts w:eastAsia="等线" w:cs="Times New Roman"/>
                <w:b/>
                <w:bCs/>
                <w:sz w:val="18"/>
                <w:szCs w:val="18"/>
                <w:lang w:val="en-US"/>
              </w:rPr>
            </w:pPr>
            <w:r>
              <w:rPr>
                <w:rFonts w:eastAsia="等线" w:cs="Times New Roman"/>
                <w:b/>
                <w:bCs/>
                <w:color w:val="000000"/>
                <w:sz w:val="18"/>
                <w:szCs w:val="18"/>
              </w:rPr>
              <w:t>ND</w:t>
            </w:r>
          </w:p>
        </w:tc>
        <w:tc>
          <w:tcPr>
            <w:tcW w:w="388" w:type="pct"/>
            <w:shd w:val="clear" w:color="auto" w:fill="auto"/>
            <w:vAlign w:val="center"/>
            <w:hideMark/>
          </w:tcPr>
          <w:p w14:paraId="03C07169"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383" w:type="pct"/>
            <w:shd w:val="clear" w:color="auto" w:fill="auto"/>
            <w:vAlign w:val="center"/>
            <w:hideMark/>
          </w:tcPr>
          <w:p w14:paraId="08CB7E1F"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w:t>
            </w:r>
          </w:p>
        </w:tc>
        <w:tc>
          <w:tcPr>
            <w:tcW w:w="520" w:type="pct"/>
            <w:shd w:val="clear" w:color="auto" w:fill="auto"/>
            <w:vAlign w:val="center"/>
            <w:hideMark/>
          </w:tcPr>
          <w:p w14:paraId="01B22EDA"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412" w:type="pct"/>
            <w:shd w:val="clear" w:color="auto" w:fill="auto"/>
            <w:vAlign w:val="center"/>
            <w:hideMark/>
          </w:tcPr>
          <w:p w14:paraId="2BBC0E87"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233" w:type="pct"/>
            <w:shd w:val="clear" w:color="auto" w:fill="auto"/>
            <w:vAlign w:val="center"/>
            <w:hideMark/>
          </w:tcPr>
          <w:p w14:paraId="688626C3" w14:textId="64AD4FEA" w:rsidR="007D309C" w:rsidRPr="00DA4E54" w:rsidRDefault="007D309C" w:rsidP="007D309C">
            <w:pPr>
              <w:pStyle w:val="aff"/>
              <w:rPr>
                <w:b/>
              </w:rPr>
            </w:pPr>
            <w:r w:rsidRPr="00DA4E54">
              <w:rPr>
                <w:rFonts w:hint="eastAsia"/>
                <w:b/>
              </w:rPr>
              <w:t>是</w:t>
            </w:r>
          </w:p>
        </w:tc>
        <w:tc>
          <w:tcPr>
            <w:tcW w:w="427" w:type="pct"/>
            <w:vMerge/>
            <w:vAlign w:val="center"/>
            <w:hideMark/>
          </w:tcPr>
          <w:p w14:paraId="7D89EFE3" w14:textId="77777777" w:rsidR="007D309C" w:rsidRPr="00DA4E54" w:rsidRDefault="007D309C" w:rsidP="007D309C">
            <w:pPr>
              <w:spacing w:line="240" w:lineRule="auto"/>
              <w:rPr>
                <w:rFonts w:eastAsia="等线" w:cs="Times New Roman"/>
                <w:sz w:val="18"/>
                <w:szCs w:val="18"/>
                <w:lang w:val="en-US"/>
              </w:rPr>
            </w:pPr>
          </w:p>
        </w:tc>
      </w:tr>
      <w:tr w:rsidR="007D309C" w:rsidRPr="00DA4E54" w14:paraId="095E57BD" w14:textId="77777777" w:rsidTr="004F4E60">
        <w:trPr>
          <w:trHeight w:val="460"/>
          <w:jc w:val="center"/>
        </w:trPr>
        <w:tc>
          <w:tcPr>
            <w:tcW w:w="388" w:type="pct"/>
            <w:vMerge/>
            <w:vAlign w:val="center"/>
            <w:hideMark/>
          </w:tcPr>
          <w:p w14:paraId="2B9E635F" w14:textId="77777777" w:rsidR="007D309C" w:rsidRPr="00DA4E54" w:rsidRDefault="007D309C" w:rsidP="007D309C">
            <w:pPr>
              <w:spacing w:line="240" w:lineRule="auto"/>
              <w:rPr>
                <w:rFonts w:cs="宋体"/>
                <w:sz w:val="18"/>
                <w:szCs w:val="18"/>
                <w:lang w:val="en-US"/>
              </w:rPr>
            </w:pPr>
          </w:p>
        </w:tc>
        <w:tc>
          <w:tcPr>
            <w:tcW w:w="311" w:type="pct"/>
            <w:shd w:val="clear" w:color="auto" w:fill="auto"/>
            <w:vAlign w:val="center"/>
            <w:hideMark/>
          </w:tcPr>
          <w:p w14:paraId="76570807" w14:textId="77777777" w:rsidR="007D309C" w:rsidRPr="00DA4E54" w:rsidRDefault="007D309C" w:rsidP="007D309C">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463" w:type="pct"/>
            <w:vAlign w:val="center"/>
          </w:tcPr>
          <w:p w14:paraId="31921910" w14:textId="243A3EAA" w:rsidR="007D309C" w:rsidRPr="00DA4E54" w:rsidRDefault="007D309C" w:rsidP="007D309C">
            <w:pPr>
              <w:spacing w:line="240" w:lineRule="auto"/>
              <w:jc w:val="center"/>
              <w:rPr>
                <w:rFonts w:eastAsia="等线" w:cs="Times New Roman"/>
                <w:sz w:val="18"/>
                <w:szCs w:val="18"/>
                <w:lang w:val="en-US"/>
              </w:rPr>
            </w:pPr>
            <w:r>
              <w:rPr>
                <w:rFonts w:eastAsia="等线" w:cs="Times New Roman" w:hint="eastAsia"/>
                <w:sz w:val="18"/>
                <w:szCs w:val="18"/>
                <w:lang w:val="en-US"/>
              </w:rPr>
              <w:t>2</w:t>
            </w:r>
            <w:r>
              <w:rPr>
                <w:rFonts w:eastAsia="等线" w:cs="Times New Roman"/>
                <w:sz w:val="18"/>
                <w:szCs w:val="18"/>
                <w:lang w:val="en-US"/>
              </w:rPr>
              <w:t>7</w:t>
            </w:r>
          </w:p>
        </w:tc>
        <w:tc>
          <w:tcPr>
            <w:tcW w:w="463" w:type="pct"/>
            <w:shd w:val="clear" w:color="auto" w:fill="auto"/>
            <w:vAlign w:val="center"/>
            <w:hideMark/>
          </w:tcPr>
          <w:p w14:paraId="03DBF08E" w14:textId="75AF4E20"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2018.8~2021.8</w:t>
            </w:r>
          </w:p>
        </w:tc>
        <w:tc>
          <w:tcPr>
            <w:tcW w:w="307" w:type="pct"/>
            <w:shd w:val="clear" w:color="auto" w:fill="auto"/>
            <w:vAlign w:val="center"/>
            <w:hideMark/>
          </w:tcPr>
          <w:p w14:paraId="27A81C61" w14:textId="61550A99"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318" w:type="pct"/>
            <w:shd w:val="clear" w:color="auto" w:fill="auto"/>
            <w:vAlign w:val="center"/>
            <w:hideMark/>
          </w:tcPr>
          <w:p w14:paraId="77556FD4" w14:textId="16847BDB" w:rsidR="007D309C" w:rsidRPr="00DA4E54" w:rsidRDefault="007D309C" w:rsidP="007D309C">
            <w:pPr>
              <w:spacing w:line="240" w:lineRule="auto"/>
              <w:jc w:val="center"/>
              <w:rPr>
                <w:rFonts w:eastAsia="等线" w:cs="Times New Roman"/>
                <w:sz w:val="18"/>
                <w:szCs w:val="18"/>
                <w:lang w:val="en-US"/>
              </w:rPr>
            </w:pPr>
            <w:r>
              <w:rPr>
                <w:rFonts w:eastAsia="等线" w:cs="Times New Roman"/>
                <w:color w:val="000000"/>
                <w:sz w:val="18"/>
                <w:szCs w:val="18"/>
              </w:rPr>
              <w:t>ND</w:t>
            </w:r>
          </w:p>
        </w:tc>
        <w:tc>
          <w:tcPr>
            <w:tcW w:w="387" w:type="pct"/>
            <w:shd w:val="clear" w:color="auto" w:fill="auto"/>
            <w:vAlign w:val="center"/>
            <w:hideMark/>
          </w:tcPr>
          <w:p w14:paraId="23B019DE" w14:textId="73904617" w:rsidR="007D309C" w:rsidRPr="00DA4E54" w:rsidRDefault="007D309C" w:rsidP="007D309C">
            <w:pPr>
              <w:spacing w:line="240" w:lineRule="auto"/>
              <w:jc w:val="center"/>
              <w:rPr>
                <w:rFonts w:eastAsia="等线" w:cs="Times New Roman"/>
                <w:b/>
                <w:bCs/>
                <w:sz w:val="18"/>
                <w:szCs w:val="18"/>
                <w:lang w:val="en-US"/>
              </w:rPr>
            </w:pPr>
            <w:r>
              <w:rPr>
                <w:rFonts w:eastAsia="等线" w:cs="Times New Roman"/>
                <w:b/>
                <w:bCs/>
                <w:color w:val="000000"/>
                <w:sz w:val="18"/>
                <w:szCs w:val="18"/>
              </w:rPr>
              <w:t>ND</w:t>
            </w:r>
          </w:p>
        </w:tc>
        <w:tc>
          <w:tcPr>
            <w:tcW w:w="388" w:type="pct"/>
            <w:shd w:val="clear" w:color="auto" w:fill="auto"/>
            <w:vAlign w:val="center"/>
            <w:hideMark/>
          </w:tcPr>
          <w:p w14:paraId="35DD2B3F"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383" w:type="pct"/>
            <w:shd w:val="clear" w:color="auto" w:fill="auto"/>
            <w:vAlign w:val="center"/>
            <w:hideMark/>
          </w:tcPr>
          <w:p w14:paraId="00D0E250" w14:textId="77777777" w:rsidR="007D309C" w:rsidRPr="00DA4E54" w:rsidRDefault="007D309C" w:rsidP="007D309C">
            <w:pPr>
              <w:spacing w:line="240" w:lineRule="auto"/>
              <w:jc w:val="center"/>
              <w:rPr>
                <w:rFonts w:eastAsia="等线" w:cs="Times New Roman"/>
                <w:b/>
                <w:bCs/>
                <w:sz w:val="18"/>
                <w:szCs w:val="18"/>
                <w:lang w:val="en-US"/>
              </w:rPr>
            </w:pPr>
            <w:r w:rsidRPr="00DA4E54">
              <w:rPr>
                <w:rFonts w:eastAsia="等线" w:cs="Times New Roman"/>
                <w:b/>
                <w:bCs/>
                <w:sz w:val="18"/>
                <w:szCs w:val="18"/>
                <w:lang w:val="en-US"/>
              </w:rPr>
              <w:t>/</w:t>
            </w:r>
          </w:p>
        </w:tc>
        <w:tc>
          <w:tcPr>
            <w:tcW w:w="520" w:type="pct"/>
            <w:shd w:val="clear" w:color="auto" w:fill="auto"/>
            <w:vAlign w:val="center"/>
            <w:hideMark/>
          </w:tcPr>
          <w:p w14:paraId="6886C30B"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412" w:type="pct"/>
            <w:shd w:val="clear" w:color="auto" w:fill="auto"/>
            <w:vAlign w:val="center"/>
            <w:hideMark/>
          </w:tcPr>
          <w:p w14:paraId="14F56EBE" w14:textId="77777777" w:rsidR="007D309C" w:rsidRPr="00DA4E54" w:rsidRDefault="007D309C" w:rsidP="007D309C">
            <w:pPr>
              <w:spacing w:line="240" w:lineRule="auto"/>
              <w:jc w:val="center"/>
              <w:rPr>
                <w:rFonts w:eastAsia="等线" w:cs="Times New Roman"/>
                <w:sz w:val="18"/>
                <w:szCs w:val="18"/>
                <w:lang w:val="en-US"/>
              </w:rPr>
            </w:pPr>
            <w:r w:rsidRPr="00DA4E54">
              <w:rPr>
                <w:rFonts w:eastAsia="等线" w:cs="Times New Roman"/>
                <w:sz w:val="18"/>
                <w:szCs w:val="18"/>
                <w:lang w:val="en-US"/>
              </w:rPr>
              <w:t>0.024</w:t>
            </w:r>
          </w:p>
        </w:tc>
        <w:tc>
          <w:tcPr>
            <w:tcW w:w="233" w:type="pct"/>
            <w:shd w:val="clear" w:color="auto" w:fill="auto"/>
            <w:vAlign w:val="center"/>
            <w:hideMark/>
          </w:tcPr>
          <w:p w14:paraId="26A623A0" w14:textId="0A04D081" w:rsidR="007D309C" w:rsidRPr="00DA4E54" w:rsidRDefault="007D309C" w:rsidP="007D309C">
            <w:pPr>
              <w:pStyle w:val="aff"/>
              <w:rPr>
                <w:b/>
              </w:rPr>
            </w:pPr>
            <w:r w:rsidRPr="00DA4E54">
              <w:rPr>
                <w:rFonts w:hint="eastAsia"/>
                <w:b/>
              </w:rPr>
              <w:t>是</w:t>
            </w:r>
          </w:p>
        </w:tc>
        <w:tc>
          <w:tcPr>
            <w:tcW w:w="427" w:type="pct"/>
            <w:vMerge/>
            <w:vAlign w:val="center"/>
            <w:hideMark/>
          </w:tcPr>
          <w:p w14:paraId="4EB1783B" w14:textId="77777777" w:rsidR="007D309C" w:rsidRPr="00DA4E54" w:rsidRDefault="007D309C" w:rsidP="007D309C">
            <w:pPr>
              <w:spacing w:line="240" w:lineRule="auto"/>
              <w:rPr>
                <w:rFonts w:eastAsia="等线" w:cs="Times New Roman"/>
                <w:sz w:val="18"/>
                <w:szCs w:val="18"/>
                <w:lang w:val="en-US"/>
              </w:rPr>
            </w:pPr>
          </w:p>
        </w:tc>
      </w:tr>
      <w:tr w:rsidR="007D309C" w:rsidRPr="00DA4E54" w14:paraId="4BD4391E" w14:textId="77777777" w:rsidTr="007A5CF5">
        <w:trPr>
          <w:trHeight w:val="460"/>
          <w:jc w:val="center"/>
        </w:trPr>
        <w:tc>
          <w:tcPr>
            <w:tcW w:w="5000" w:type="pct"/>
            <w:gridSpan w:val="13"/>
            <w:vAlign w:val="center"/>
          </w:tcPr>
          <w:p w14:paraId="285CA343" w14:textId="77777777" w:rsidR="007D309C" w:rsidRPr="00B66282" w:rsidRDefault="007D309C">
            <w:pPr>
              <w:pStyle w:val="aff5"/>
            </w:pPr>
            <w:r w:rsidRPr="00B66282">
              <w:rPr>
                <w:rFonts w:hint="eastAsia"/>
              </w:rPr>
              <w:t>注：</w:t>
            </w:r>
          </w:p>
          <w:p w14:paraId="04F01231" w14:textId="77777777" w:rsidR="007D309C" w:rsidRPr="00B66282" w:rsidRDefault="007D309C">
            <w:pPr>
              <w:pStyle w:val="aff5"/>
            </w:pPr>
            <w:r w:rsidRPr="00B66282">
              <w:rPr>
                <w:rFonts w:hint="eastAsia"/>
              </w:rPr>
              <w:t>1</w:t>
            </w:r>
            <w:r w:rsidRPr="00B66282">
              <w:rPr>
                <w:rFonts w:hint="eastAsia"/>
              </w:rPr>
              <w:t>）对于样本量大于</w:t>
            </w:r>
            <w:r w:rsidRPr="00B66282">
              <w:rPr>
                <w:rFonts w:hint="eastAsia"/>
              </w:rPr>
              <w:t>10</w:t>
            </w:r>
            <w:r w:rsidRPr="00B66282">
              <w:rPr>
                <w:rFonts w:hint="eastAsia"/>
              </w:rPr>
              <w:t>的企业，以</w:t>
            </w:r>
            <w:r w:rsidRPr="00B66282">
              <w:rPr>
                <w:rFonts w:hint="eastAsia"/>
              </w:rPr>
              <w:t>90</w:t>
            </w:r>
            <w:r w:rsidRPr="00B66282">
              <w:rPr>
                <w:rFonts w:hint="eastAsia"/>
              </w:rPr>
              <w:t>分位数判定企业是否达标，如</w:t>
            </w:r>
            <w:r w:rsidRPr="00B66282">
              <w:rPr>
                <w:rFonts w:hint="eastAsia"/>
              </w:rPr>
              <w:t>90</w:t>
            </w:r>
            <w:r w:rsidRPr="00B66282">
              <w:rPr>
                <w:rFonts w:hint="eastAsia"/>
              </w:rPr>
              <w:t>分位数≤限值，则企业达标；</w:t>
            </w:r>
            <w:r w:rsidRPr="00B66282">
              <w:rPr>
                <w:rFonts w:hint="eastAsia"/>
              </w:rPr>
              <w:t>90</w:t>
            </w:r>
            <w:r w:rsidRPr="00B66282">
              <w:rPr>
                <w:rFonts w:hint="eastAsia"/>
              </w:rPr>
              <w:t>分位数</w:t>
            </w:r>
            <w:r w:rsidRPr="00B66282">
              <w:rPr>
                <w:rFonts w:hint="eastAsia"/>
              </w:rPr>
              <w:t>&gt;</w:t>
            </w:r>
            <w:r w:rsidRPr="00B66282">
              <w:rPr>
                <w:rFonts w:hint="eastAsia"/>
              </w:rPr>
              <w:t>限值，则企业不达标；</w:t>
            </w:r>
          </w:p>
          <w:p w14:paraId="073E1B2C" w14:textId="4B757E06" w:rsidR="007D309C" w:rsidRDefault="007D309C" w:rsidP="004F4E60">
            <w:pPr>
              <w:pStyle w:val="aff5"/>
            </w:pPr>
            <w:r w:rsidRPr="00B66282">
              <w:rPr>
                <w:rFonts w:hint="eastAsia"/>
              </w:rPr>
              <w:t>2</w:t>
            </w:r>
            <w:r w:rsidRPr="00B66282">
              <w:rPr>
                <w:rFonts w:hint="eastAsia"/>
              </w:rPr>
              <w:t>）对于样本量小于</w:t>
            </w:r>
            <w:r w:rsidRPr="00B66282">
              <w:rPr>
                <w:rFonts w:hint="eastAsia"/>
              </w:rPr>
              <w:t>10</w:t>
            </w:r>
            <w:r w:rsidRPr="00B66282">
              <w:rPr>
                <w:rFonts w:hint="eastAsia"/>
              </w:rPr>
              <w:t>的企业，以最大值判定企业是否达标，如最大值≤限值，则企业达标；最大值</w:t>
            </w:r>
            <w:r w:rsidRPr="00B66282">
              <w:rPr>
                <w:rFonts w:hint="eastAsia"/>
              </w:rPr>
              <w:t>&gt;</w:t>
            </w:r>
            <w:r w:rsidRPr="00B66282">
              <w:rPr>
                <w:rFonts w:hint="eastAsia"/>
              </w:rPr>
              <w:t>限值，则企业不达标</w:t>
            </w:r>
            <w:r>
              <w:rPr>
                <w:rFonts w:hint="eastAsia"/>
              </w:rPr>
              <w:t>；</w:t>
            </w:r>
          </w:p>
          <w:p w14:paraId="27C5016B" w14:textId="02B760E9" w:rsidR="007D309C" w:rsidRPr="00DA4E54" w:rsidRDefault="007D309C" w:rsidP="004F4E60">
            <w:pPr>
              <w:pStyle w:val="aff5"/>
            </w:pPr>
            <w:r>
              <w:rPr>
                <w:rFonts w:hint="eastAsia"/>
              </w:rPr>
              <w:t>3</w:t>
            </w:r>
            <w:r>
              <w:rPr>
                <w:rFonts w:hint="eastAsia"/>
              </w:rPr>
              <w:t>）</w:t>
            </w:r>
            <w:r w:rsidRPr="00DA4E54">
              <w:rPr>
                <w:rFonts w:hint="eastAsia"/>
              </w:rPr>
              <w:t>“</w:t>
            </w:r>
            <w:r w:rsidRPr="00DA4E54">
              <w:rPr>
                <w:rFonts w:hint="eastAsia"/>
              </w:rPr>
              <w:t>ND</w:t>
            </w:r>
            <w:r w:rsidRPr="00DA4E54">
              <w:rPr>
                <w:rFonts w:hint="eastAsia"/>
              </w:rPr>
              <w:t>”表示未检出</w:t>
            </w:r>
            <w:r>
              <w:rPr>
                <w:rFonts w:hint="eastAsia"/>
              </w:rPr>
              <w:t>。</w:t>
            </w:r>
          </w:p>
        </w:tc>
      </w:tr>
    </w:tbl>
    <w:p w14:paraId="4836C147" w14:textId="77777777" w:rsidR="00964147" w:rsidRPr="00DA4E54" w:rsidRDefault="00964147" w:rsidP="00E52B31">
      <w:pPr>
        <w:pStyle w:val="afb"/>
        <w:ind w:firstLineChars="0" w:firstLine="0"/>
      </w:pPr>
    </w:p>
    <w:p w14:paraId="62E7C0CD" w14:textId="35DED4D0" w:rsidR="00182CFD" w:rsidRPr="00DA4E54" w:rsidRDefault="00182CFD" w:rsidP="008D438A">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bCs/>
          <w:kern w:val="2"/>
          <w:sz w:val="21"/>
          <w:lang w:val="zh-CN"/>
        </w:rPr>
        <w:t>11</w:t>
      </w:r>
      <w:r w:rsidRPr="00DA4E54">
        <w:rPr>
          <w:rFonts w:cs="Times New Roman" w:hint="eastAsia"/>
          <w:b/>
          <w:bCs/>
          <w:kern w:val="2"/>
          <w:sz w:val="21"/>
          <w:lang w:val="zh-CN"/>
        </w:rPr>
        <w:t>）苯可溶物</w:t>
      </w:r>
    </w:p>
    <w:p w14:paraId="77D7D9C7" w14:textId="0F732ADB" w:rsidR="00182CFD" w:rsidRPr="00DA4E54" w:rsidRDefault="005A699B" w:rsidP="00125989">
      <w:pPr>
        <w:pStyle w:val="afb"/>
        <w:numPr>
          <w:ilvl w:val="0"/>
          <w:numId w:val="13"/>
        </w:numPr>
        <w:ind w:left="618" w:firstLineChars="0"/>
        <w:rPr>
          <w:b/>
        </w:rPr>
      </w:pPr>
      <w:r w:rsidRPr="00DA4E54">
        <w:rPr>
          <w:rFonts w:hint="eastAsia"/>
          <w:b/>
        </w:rPr>
        <w:t>焦炉炉顶</w:t>
      </w:r>
    </w:p>
    <w:p w14:paraId="3A44D01F" w14:textId="1A9B7A8A" w:rsidR="008D438A" w:rsidRPr="00DA4E54" w:rsidRDefault="008D438A" w:rsidP="0034539F">
      <w:pPr>
        <w:pStyle w:val="afb"/>
        <w:numPr>
          <w:ilvl w:val="0"/>
          <w:numId w:val="74"/>
        </w:numPr>
        <w:ind w:firstLineChars="0"/>
      </w:pPr>
      <w:r w:rsidRPr="00DA4E54">
        <w:rPr>
          <w:rFonts w:hint="eastAsia"/>
        </w:rPr>
        <w:t>现行国家标准《炼焦化学工业污染物排放标准》（</w:t>
      </w:r>
      <w:r w:rsidRPr="00DA4E54">
        <w:t>GB 16171-2012</w:t>
      </w:r>
      <w:r w:rsidRPr="00DA4E54">
        <w:rPr>
          <w:rFonts w:hint="eastAsia"/>
        </w:rPr>
        <w:t>）中焦炉炉顶苯可溶物的排放限值为</w:t>
      </w:r>
      <w:r w:rsidRPr="00DA4E54">
        <w:t>0.6 mg/m</w:t>
      </w:r>
      <w:r w:rsidRPr="00DA4E54">
        <w:rPr>
          <w:vertAlign w:val="superscript"/>
        </w:rPr>
        <w:t>3</w:t>
      </w:r>
      <w:r w:rsidRPr="00DA4E54">
        <w:rPr>
          <w:rFonts w:hint="eastAsia"/>
        </w:rPr>
        <w:t>。</w:t>
      </w:r>
    </w:p>
    <w:p w14:paraId="6D6E85A1" w14:textId="24A7CD1B" w:rsidR="00514FEC" w:rsidRPr="00DA4E54" w:rsidRDefault="008D438A" w:rsidP="0034539F">
      <w:pPr>
        <w:pStyle w:val="afb"/>
        <w:numPr>
          <w:ilvl w:val="0"/>
          <w:numId w:val="74"/>
        </w:numPr>
        <w:ind w:firstLineChars="0"/>
      </w:pPr>
      <w:r w:rsidRPr="00DA4E54">
        <w:rPr>
          <w:rFonts w:hint="eastAsia"/>
        </w:rPr>
        <w:t>河北省地方标准《炼焦化学工业大气污染物超低排放标准》（</w:t>
      </w:r>
      <w:r w:rsidR="00C17237">
        <w:t>DB 13/ 2863-2018</w:t>
      </w:r>
      <w:r w:rsidRPr="00DA4E54">
        <w:rPr>
          <w:rFonts w:hint="eastAsia"/>
        </w:rPr>
        <w:t>）和河南省地方标准《炼焦化学工业大气污染物排放标准》（</w:t>
      </w:r>
      <w:r w:rsidR="00C17237">
        <w:t>DB 41/ 1955-2020</w:t>
      </w:r>
      <w:r w:rsidRPr="00DA4E54">
        <w:rPr>
          <w:rFonts w:hint="eastAsia"/>
        </w:rPr>
        <w:t>）中焦炉炉顶苯可溶物的排放限值</w:t>
      </w:r>
      <w:r w:rsidRPr="00DA4E54">
        <w:t>0.6 mg/m</w:t>
      </w:r>
      <w:r w:rsidRPr="00DA4E54">
        <w:rPr>
          <w:vertAlign w:val="superscript"/>
        </w:rPr>
        <w:t>3</w:t>
      </w:r>
      <w:r w:rsidRPr="00DA4E54">
        <w:rPr>
          <w:rFonts w:hint="eastAsia"/>
        </w:rPr>
        <w:t>，与国家标准排放限值保持一致</w:t>
      </w:r>
      <w:r w:rsidR="00514FEC" w:rsidRPr="00DA4E54">
        <w:rPr>
          <w:rFonts w:hint="eastAsia"/>
        </w:rPr>
        <w:t>。</w:t>
      </w:r>
    </w:p>
    <w:p w14:paraId="47C03FE6" w14:textId="7624BCF1" w:rsidR="008D438A" w:rsidRPr="00DA4E54" w:rsidRDefault="008D438A" w:rsidP="0034539F">
      <w:pPr>
        <w:pStyle w:val="afb"/>
        <w:numPr>
          <w:ilvl w:val="0"/>
          <w:numId w:val="74"/>
        </w:numPr>
        <w:ind w:firstLineChars="0"/>
      </w:pPr>
      <w:r w:rsidRPr="00DA4E54">
        <w:rPr>
          <w:rFonts w:hint="eastAsia"/>
        </w:rPr>
        <w:t>结合对江苏省重点监控企业自行监测信息发布平台上数据的整理，以及对当前在产的</w:t>
      </w:r>
      <w:r w:rsidRPr="00DA4E54">
        <w:t>7</w:t>
      </w:r>
      <w:r w:rsidRPr="00DA4E54">
        <w:rPr>
          <w:rFonts w:hint="eastAsia"/>
        </w:rPr>
        <w:t>家焦化企业的实地调研结果分析，</w:t>
      </w:r>
      <w:r w:rsidR="00BF1A35" w:rsidRPr="00DA4E54">
        <w:rPr>
          <w:rFonts w:hint="eastAsia"/>
        </w:rPr>
        <w:t>5</w:t>
      </w:r>
      <w:r w:rsidR="00BF1A35" w:rsidRPr="00DA4E54">
        <w:rPr>
          <w:rFonts w:hint="eastAsia"/>
        </w:rPr>
        <w:t>家企业在</w:t>
      </w:r>
      <w:r w:rsidRPr="00DA4E54">
        <w:rPr>
          <w:rFonts w:hint="eastAsia"/>
        </w:rPr>
        <w:t>焦炉炉顶排放苯可溶物的</w:t>
      </w:r>
      <w:r w:rsidR="00BF1A35" w:rsidRPr="00DA4E54">
        <w:rPr>
          <w:rFonts w:hint="eastAsia"/>
        </w:rPr>
        <w:t>浓度范</w:t>
      </w:r>
      <w:r w:rsidR="00BF1A35" w:rsidRPr="00DA4E54">
        <w:rPr>
          <w:rFonts w:hint="eastAsia"/>
        </w:rPr>
        <w:lastRenderedPageBreak/>
        <w:t>围为（</w:t>
      </w:r>
      <w:r w:rsidR="00BF1A35" w:rsidRPr="00DA4E54">
        <w:rPr>
          <w:rFonts w:hint="eastAsia"/>
        </w:rPr>
        <w:t>0</w:t>
      </w:r>
      <w:r w:rsidR="008374A1" w:rsidRPr="00DA4E54">
        <w:rPr>
          <w:rFonts w:hint="eastAsia"/>
        </w:rPr>
        <w:t>~</w:t>
      </w:r>
      <w:r w:rsidR="00BF1A35" w:rsidRPr="00DA4E54">
        <w:rPr>
          <w:rFonts w:hint="eastAsia"/>
        </w:rPr>
        <w:t>0.</w:t>
      </w:r>
      <w:r w:rsidR="00BF1A35" w:rsidRPr="00DA4E54">
        <w:t>43</w:t>
      </w:r>
      <w:r w:rsidR="00BF1A35" w:rsidRPr="00DA4E54">
        <w:rPr>
          <w:rFonts w:hint="eastAsia"/>
        </w:rPr>
        <w:t>）</w:t>
      </w:r>
      <w:r w:rsidR="00BF1A35" w:rsidRPr="00DA4E54">
        <w:rPr>
          <w:rFonts w:hint="eastAsia"/>
        </w:rPr>
        <w:t>mg/m</w:t>
      </w:r>
      <w:r w:rsidR="00BF1A35" w:rsidRPr="00DA4E54">
        <w:rPr>
          <w:rFonts w:hint="eastAsia"/>
          <w:vertAlign w:val="superscript"/>
        </w:rPr>
        <w:t>3</w:t>
      </w:r>
      <w:r w:rsidR="00BF1A35" w:rsidRPr="00DA4E54">
        <w:rPr>
          <w:rFonts w:hint="eastAsia"/>
        </w:rPr>
        <w:t>，均值范围为（</w:t>
      </w:r>
      <w:r w:rsidR="00BF1A35" w:rsidRPr="00DA4E54">
        <w:rPr>
          <w:rFonts w:hint="eastAsia"/>
        </w:rPr>
        <w:t>0</w:t>
      </w:r>
      <w:r w:rsidR="008374A1" w:rsidRPr="00DA4E54">
        <w:t>.02</w:t>
      </w:r>
      <w:r w:rsidR="007733BB">
        <w:t>3</w:t>
      </w:r>
      <w:r w:rsidR="008374A1" w:rsidRPr="00DA4E54">
        <w:rPr>
          <w:rFonts w:hint="eastAsia"/>
        </w:rPr>
        <w:t>~</w:t>
      </w:r>
      <w:r w:rsidR="00BF1A35" w:rsidRPr="00DA4E54">
        <w:rPr>
          <w:rFonts w:hint="eastAsia"/>
        </w:rPr>
        <w:t>0.</w:t>
      </w:r>
      <w:r w:rsidR="007733BB">
        <w:t>155</w:t>
      </w:r>
      <w:r w:rsidR="00BF1A35" w:rsidRPr="00DA4E54">
        <w:rPr>
          <w:rFonts w:hint="eastAsia"/>
        </w:rPr>
        <w:t>）</w:t>
      </w:r>
      <w:r w:rsidR="00BF1A35" w:rsidRPr="00DA4E54">
        <w:rPr>
          <w:rFonts w:hint="eastAsia"/>
        </w:rPr>
        <w:t>mg/m</w:t>
      </w:r>
      <w:r w:rsidR="00BF1A35" w:rsidRPr="00DA4E54">
        <w:rPr>
          <w:rFonts w:hint="eastAsia"/>
          <w:vertAlign w:val="superscript"/>
        </w:rPr>
        <w:t>3</w:t>
      </w:r>
      <w:r w:rsidR="00BF1A35" w:rsidRPr="00DA4E54">
        <w:rPr>
          <w:rFonts w:hint="eastAsia"/>
        </w:rPr>
        <w:t>，</w:t>
      </w:r>
      <w:r w:rsidR="00BF1A35" w:rsidRPr="00DA4E54">
        <w:rPr>
          <w:rFonts w:hint="eastAsia"/>
        </w:rPr>
        <w:t>90</w:t>
      </w:r>
      <w:r w:rsidR="00BF1A35" w:rsidRPr="00DA4E54">
        <w:rPr>
          <w:rFonts w:hint="eastAsia"/>
        </w:rPr>
        <w:t>分位数范围为（</w:t>
      </w:r>
      <w:r w:rsidR="00BF1A35" w:rsidRPr="00DA4E54">
        <w:rPr>
          <w:rFonts w:hint="eastAsia"/>
        </w:rPr>
        <w:t>0</w:t>
      </w:r>
      <w:r w:rsidR="00BF1A35" w:rsidRPr="00DA4E54">
        <w:t>.</w:t>
      </w:r>
      <w:r w:rsidR="007733BB" w:rsidRPr="00DA4E54">
        <w:t>0</w:t>
      </w:r>
      <w:r w:rsidR="007733BB">
        <w:t>4</w:t>
      </w:r>
      <w:r w:rsidR="008374A1" w:rsidRPr="00DA4E54">
        <w:rPr>
          <w:rFonts w:hint="eastAsia"/>
        </w:rPr>
        <w:t>~</w:t>
      </w:r>
      <w:r w:rsidR="00BF1A35" w:rsidRPr="00DA4E54">
        <w:t>0.</w:t>
      </w:r>
      <w:r w:rsidR="007733BB">
        <w:t>289</w:t>
      </w:r>
      <w:r w:rsidR="00BF1A35" w:rsidRPr="00DA4E54">
        <w:rPr>
          <w:rFonts w:hint="eastAsia"/>
        </w:rPr>
        <w:t>）</w:t>
      </w:r>
      <w:r w:rsidR="00BF1A35" w:rsidRPr="00DA4E54">
        <w:rPr>
          <w:rFonts w:hint="eastAsia"/>
        </w:rPr>
        <w:t>mg/m</w:t>
      </w:r>
      <w:r w:rsidR="00BF1A35" w:rsidRPr="00DA4E54">
        <w:rPr>
          <w:rFonts w:hint="eastAsia"/>
          <w:vertAlign w:val="superscript"/>
        </w:rPr>
        <w:t>3</w:t>
      </w:r>
      <w:r w:rsidRPr="00DA4E54">
        <w:t>，</w:t>
      </w:r>
      <w:r w:rsidRPr="00DA4E54">
        <w:rPr>
          <w:rFonts w:hint="eastAsia"/>
        </w:rPr>
        <w:t>执行现行国家标准放限值</w:t>
      </w:r>
      <w:r w:rsidRPr="00DA4E54">
        <w:t>0.6 mg/m</w:t>
      </w:r>
      <w:r w:rsidRPr="00DA4E54">
        <w:rPr>
          <w:vertAlign w:val="superscript"/>
        </w:rPr>
        <w:t>3</w:t>
      </w:r>
      <w:r w:rsidRPr="00DA4E54">
        <w:rPr>
          <w:rFonts w:hint="eastAsia"/>
        </w:rPr>
        <w:t>，</w:t>
      </w:r>
      <w:r w:rsidRPr="00DA4E54">
        <w:t>5</w:t>
      </w:r>
      <w:r w:rsidRPr="00DA4E54">
        <w:t>家</w:t>
      </w:r>
      <w:r w:rsidRPr="00DA4E54">
        <w:rPr>
          <w:rFonts w:hint="eastAsia"/>
        </w:rPr>
        <w:t>企业均能达标。</w:t>
      </w:r>
    </w:p>
    <w:p w14:paraId="4147EB69" w14:textId="5AF7A08D" w:rsidR="003633C3" w:rsidRPr="00DA4E54" w:rsidRDefault="008D438A" w:rsidP="0034539F">
      <w:pPr>
        <w:pStyle w:val="afb"/>
        <w:numPr>
          <w:ilvl w:val="0"/>
          <w:numId w:val="74"/>
        </w:numPr>
        <w:ind w:firstLineChars="0"/>
      </w:pPr>
      <w:r w:rsidRPr="00DA4E54">
        <w:rPr>
          <w:rFonts w:hint="eastAsia"/>
        </w:rPr>
        <w:t>综上，考虑到其他省份相关地方标准没有在国家标准的基础上</w:t>
      </w:r>
      <w:r w:rsidR="007C56BE" w:rsidRPr="00DA4E54">
        <w:rPr>
          <w:rFonts w:hint="eastAsia"/>
        </w:rPr>
        <w:t>收严</w:t>
      </w:r>
      <w:r w:rsidRPr="00DA4E54">
        <w:rPr>
          <w:rFonts w:hint="eastAsia"/>
        </w:rPr>
        <w:t>，在保证稳定达标的基础上，本标准参考河北、河南两省，</w:t>
      </w:r>
      <w:r w:rsidR="00D764A7" w:rsidRPr="00DA4E54">
        <w:rPr>
          <w:rFonts w:hint="eastAsia"/>
        </w:rPr>
        <w:t>将焦炉炉顶环节苯可溶物的排放限值设为</w:t>
      </w:r>
      <w:r w:rsidR="00D764A7" w:rsidRPr="00DA4E54">
        <w:rPr>
          <w:rFonts w:hint="eastAsia"/>
        </w:rPr>
        <w:t>0</w:t>
      </w:r>
      <w:r w:rsidR="00D764A7" w:rsidRPr="00DA4E54">
        <w:t>.6 mg/m</w:t>
      </w:r>
      <w:r w:rsidR="00D764A7" w:rsidRPr="00DA4E54">
        <w:rPr>
          <w:vertAlign w:val="superscript"/>
        </w:rPr>
        <w:t>3</w:t>
      </w:r>
      <w:r w:rsidR="00D764A7" w:rsidRPr="00DA4E54">
        <w:rPr>
          <w:rFonts w:hint="eastAsia"/>
        </w:rPr>
        <w:t>，</w:t>
      </w:r>
      <w:r w:rsidRPr="00DA4E54">
        <w:rPr>
          <w:rFonts w:hint="eastAsia"/>
        </w:rPr>
        <w:t>与国家标准《炼焦化学工业污染物排放标准》（</w:t>
      </w:r>
      <w:r w:rsidRPr="00DA4E54">
        <w:t>GB 16171-2012</w:t>
      </w:r>
      <w:r w:rsidRPr="00DA4E54">
        <w:rPr>
          <w:rFonts w:hint="eastAsia"/>
        </w:rPr>
        <w:t>）排放限值保持一致</w:t>
      </w:r>
      <w:r w:rsidR="00D764A7" w:rsidRPr="00DA4E54">
        <w:rPr>
          <w:rFonts w:hint="eastAsia"/>
        </w:rPr>
        <w:t>。</w:t>
      </w:r>
    </w:p>
    <w:p w14:paraId="0C2BC3C2" w14:textId="3EAC8D07" w:rsidR="003633C3" w:rsidRPr="00DA4E54" w:rsidRDefault="003633C3" w:rsidP="00843458">
      <w:pPr>
        <w:pStyle w:val="aff2"/>
      </w:pPr>
      <w:r w:rsidRPr="00DA4E54">
        <w:rPr>
          <w:rFonts w:hint="eastAsia"/>
        </w:rPr>
        <w:t>表</w:t>
      </w:r>
      <w:r w:rsidRPr="00DA4E54">
        <w:t>5-5</w:t>
      </w:r>
      <w:r w:rsidR="00792FDA" w:rsidRPr="00DA4E54">
        <w:t>2</w:t>
      </w:r>
      <w:r w:rsidRPr="00DA4E54">
        <w:rPr>
          <w:rFonts w:hint="eastAsia"/>
        </w:rPr>
        <w:t>焦炉炉顶苯可溶物排放浓度（</w:t>
      </w:r>
      <w:r w:rsidRPr="00DA4E54">
        <w:t>mg/m</w:t>
      </w:r>
      <w:r w:rsidRPr="00DA4E54">
        <w:rPr>
          <w:vertAlign w:val="superscript"/>
        </w:rPr>
        <w:t>3</w:t>
      </w:r>
      <w:r w:rsidRPr="00DA4E54">
        <w:rPr>
          <w:rFonts w:hint="eastAsia"/>
        </w:rPr>
        <w:t>）及达标情况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612"/>
        <w:gridCol w:w="763"/>
        <w:gridCol w:w="861"/>
        <w:gridCol w:w="630"/>
        <w:gridCol w:w="712"/>
        <w:gridCol w:w="627"/>
        <w:gridCol w:w="670"/>
        <w:gridCol w:w="903"/>
        <w:gridCol w:w="629"/>
        <w:gridCol w:w="629"/>
        <w:gridCol w:w="629"/>
      </w:tblGrid>
      <w:tr w:rsidR="007733BB" w:rsidRPr="00DA4E54" w14:paraId="32FEF955" w14:textId="77777777" w:rsidTr="007E5E85">
        <w:trPr>
          <w:trHeight w:val="950"/>
        </w:trPr>
        <w:tc>
          <w:tcPr>
            <w:tcW w:w="631" w:type="dxa"/>
            <w:shd w:val="clear" w:color="auto" w:fill="auto"/>
            <w:vAlign w:val="center"/>
            <w:hideMark/>
          </w:tcPr>
          <w:p w14:paraId="57D57659" w14:textId="77777777"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污染物排放环节</w:t>
            </w:r>
          </w:p>
        </w:tc>
        <w:tc>
          <w:tcPr>
            <w:tcW w:w="612" w:type="dxa"/>
            <w:shd w:val="clear" w:color="auto" w:fill="auto"/>
            <w:vAlign w:val="center"/>
            <w:hideMark/>
          </w:tcPr>
          <w:p w14:paraId="332A0C73" w14:textId="77777777"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编号</w:t>
            </w:r>
          </w:p>
        </w:tc>
        <w:tc>
          <w:tcPr>
            <w:tcW w:w="763" w:type="dxa"/>
            <w:vAlign w:val="center"/>
          </w:tcPr>
          <w:p w14:paraId="6B1AB1E6" w14:textId="1022D17E" w:rsidR="007733BB" w:rsidRPr="004F4E60" w:rsidRDefault="007733BB">
            <w:pPr>
              <w:spacing w:line="240" w:lineRule="auto"/>
              <w:jc w:val="center"/>
              <w:rPr>
                <w:b/>
                <w:color w:val="000000"/>
                <w:sz w:val="16"/>
                <w:szCs w:val="16"/>
                <w:lang w:val="en-US"/>
              </w:rPr>
            </w:pPr>
            <w:r w:rsidRPr="004F4E60">
              <w:rPr>
                <w:rFonts w:hint="eastAsia"/>
                <w:b/>
                <w:color w:val="000000"/>
                <w:sz w:val="16"/>
                <w:szCs w:val="16"/>
              </w:rPr>
              <w:t>样本量</w:t>
            </w:r>
          </w:p>
        </w:tc>
        <w:tc>
          <w:tcPr>
            <w:tcW w:w="861" w:type="dxa"/>
            <w:shd w:val="clear" w:color="auto" w:fill="auto"/>
            <w:vAlign w:val="center"/>
            <w:hideMark/>
          </w:tcPr>
          <w:p w14:paraId="6F2C62A1" w14:textId="47498907" w:rsidR="007733BB" w:rsidRPr="007733BB" w:rsidRDefault="007733BB">
            <w:pPr>
              <w:spacing w:line="240" w:lineRule="auto"/>
              <w:jc w:val="center"/>
              <w:rPr>
                <w:rFonts w:cs="宋体"/>
                <w:b/>
                <w:sz w:val="16"/>
                <w:szCs w:val="16"/>
                <w:lang w:val="en-US"/>
              </w:rPr>
            </w:pPr>
            <w:r w:rsidRPr="007733BB">
              <w:rPr>
                <w:rFonts w:cs="宋体" w:hint="eastAsia"/>
                <w:b/>
                <w:sz w:val="16"/>
                <w:szCs w:val="16"/>
                <w:lang w:val="en-US"/>
              </w:rPr>
              <w:t>时间</w:t>
            </w:r>
          </w:p>
        </w:tc>
        <w:tc>
          <w:tcPr>
            <w:tcW w:w="630" w:type="dxa"/>
            <w:shd w:val="clear" w:color="auto" w:fill="auto"/>
            <w:vAlign w:val="center"/>
            <w:hideMark/>
          </w:tcPr>
          <w:p w14:paraId="14D0A5F0" w14:textId="77777777"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范围</w:t>
            </w:r>
          </w:p>
        </w:tc>
        <w:tc>
          <w:tcPr>
            <w:tcW w:w="712" w:type="dxa"/>
            <w:shd w:val="clear" w:color="auto" w:fill="auto"/>
            <w:vAlign w:val="center"/>
            <w:hideMark/>
          </w:tcPr>
          <w:p w14:paraId="237AADF3" w14:textId="77777777"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均值</w:t>
            </w:r>
          </w:p>
        </w:tc>
        <w:tc>
          <w:tcPr>
            <w:tcW w:w="627" w:type="dxa"/>
            <w:shd w:val="clear" w:color="auto" w:fill="auto"/>
            <w:vAlign w:val="center"/>
            <w:hideMark/>
          </w:tcPr>
          <w:p w14:paraId="346FFAE0" w14:textId="77777777" w:rsidR="007733BB" w:rsidRPr="00DA4E54" w:rsidRDefault="007733BB" w:rsidP="00D81D0C">
            <w:pPr>
              <w:spacing w:line="240" w:lineRule="auto"/>
              <w:jc w:val="center"/>
              <w:rPr>
                <w:rFonts w:cs="宋体"/>
                <w:b/>
                <w:bCs/>
                <w:sz w:val="16"/>
                <w:szCs w:val="16"/>
                <w:lang w:val="en-US"/>
              </w:rPr>
            </w:pPr>
            <w:r w:rsidRPr="00DA4E54">
              <w:rPr>
                <w:rFonts w:cs="宋体" w:hint="eastAsia"/>
                <w:b/>
                <w:bCs/>
                <w:sz w:val="16"/>
                <w:szCs w:val="16"/>
                <w:lang w:val="en-US"/>
              </w:rPr>
              <w:t>90</w:t>
            </w:r>
            <w:r w:rsidRPr="00DA4E54">
              <w:rPr>
                <w:rFonts w:cs="宋体" w:hint="eastAsia"/>
                <w:b/>
                <w:bCs/>
                <w:sz w:val="16"/>
                <w:szCs w:val="16"/>
                <w:lang w:val="en-US"/>
              </w:rPr>
              <w:t>分位数</w:t>
            </w:r>
          </w:p>
        </w:tc>
        <w:tc>
          <w:tcPr>
            <w:tcW w:w="670" w:type="dxa"/>
            <w:shd w:val="clear" w:color="auto" w:fill="auto"/>
            <w:vAlign w:val="center"/>
            <w:hideMark/>
          </w:tcPr>
          <w:p w14:paraId="46F834AC" w14:textId="0AB80F68"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国家标准</w:t>
            </w:r>
            <w:r w:rsidRPr="00DA4E54">
              <w:rPr>
                <w:rFonts w:cs="宋体" w:hint="eastAsia"/>
                <w:b/>
                <w:sz w:val="16"/>
                <w:szCs w:val="16"/>
                <w:lang w:val="en-US"/>
              </w:rPr>
              <w:t>GB 16171-2012</w:t>
            </w:r>
            <w:r w:rsidRPr="00DA4E54">
              <w:rPr>
                <w:rFonts w:cs="宋体" w:hint="eastAsia"/>
                <w:b/>
                <w:sz w:val="16"/>
                <w:szCs w:val="16"/>
                <w:lang w:val="en-US"/>
              </w:rPr>
              <w:t>限值</w:t>
            </w:r>
          </w:p>
        </w:tc>
        <w:tc>
          <w:tcPr>
            <w:tcW w:w="903" w:type="dxa"/>
            <w:shd w:val="clear" w:color="auto" w:fill="auto"/>
            <w:vAlign w:val="center"/>
            <w:hideMark/>
          </w:tcPr>
          <w:p w14:paraId="3B098765" w14:textId="0F45F925"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河北省</w:t>
            </w:r>
            <w:r w:rsidR="00C17237">
              <w:rPr>
                <w:rFonts w:cs="宋体" w:hint="eastAsia"/>
                <w:b/>
                <w:sz w:val="16"/>
                <w:szCs w:val="16"/>
                <w:lang w:val="en-US"/>
              </w:rPr>
              <w:t>DB 13/ 2863-2018</w:t>
            </w:r>
            <w:r w:rsidRPr="00DA4E54">
              <w:rPr>
                <w:rFonts w:cs="宋体" w:hint="eastAsia"/>
                <w:b/>
                <w:sz w:val="16"/>
                <w:szCs w:val="16"/>
                <w:lang w:val="en-US"/>
              </w:rPr>
              <w:t>、河南省</w:t>
            </w:r>
            <w:r w:rsidR="00C17237">
              <w:rPr>
                <w:rFonts w:cs="宋体" w:hint="eastAsia"/>
                <w:b/>
                <w:sz w:val="16"/>
                <w:szCs w:val="16"/>
                <w:lang w:val="en-US"/>
              </w:rPr>
              <w:t>DB 41/ 1955-2020</w:t>
            </w:r>
            <w:r w:rsidRPr="00DA4E54">
              <w:rPr>
                <w:rFonts w:cs="宋体" w:hint="eastAsia"/>
                <w:b/>
                <w:sz w:val="16"/>
                <w:szCs w:val="16"/>
                <w:lang w:val="en-US"/>
              </w:rPr>
              <w:t>限值</w:t>
            </w:r>
          </w:p>
        </w:tc>
        <w:tc>
          <w:tcPr>
            <w:tcW w:w="629" w:type="dxa"/>
            <w:shd w:val="clear" w:color="auto" w:fill="auto"/>
            <w:vAlign w:val="center"/>
            <w:hideMark/>
          </w:tcPr>
          <w:p w14:paraId="779C1085" w14:textId="77777777" w:rsidR="007733BB" w:rsidRPr="00DA4E54" w:rsidRDefault="007733BB" w:rsidP="00D81D0C">
            <w:pPr>
              <w:spacing w:line="240" w:lineRule="auto"/>
              <w:jc w:val="center"/>
              <w:rPr>
                <w:rFonts w:cs="宋体"/>
                <w:b/>
                <w:sz w:val="16"/>
                <w:szCs w:val="16"/>
                <w:lang w:val="en-US"/>
              </w:rPr>
            </w:pPr>
            <w:r w:rsidRPr="00DA4E54">
              <w:rPr>
                <w:rFonts w:cs="宋体" w:hint="eastAsia"/>
                <w:b/>
                <w:sz w:val="16"/>
                <w:szCs w:val="16"/>
                <w:lang w:val="en-US"/>
              </w:rPr>
              <w:t>本标准拟定限值</w:t>
            </w:r>
          </w:p>
        </w:tc>
        <w:tc>
          <w:tcPr>
            <w:tcW w:w="629" w:type="dxa"/>
            <w:shd w:val="clear" w:color="auto" w:fill="auto"/>
            <w:vAlign w:val="center"/>
            <w:hideMark/>
          </w:tcPr>
          <w:p w14:paraId="3932AE8F" w14:textId="77777777" w:rsidR="007733BB" w:rsidRPr="00DA4E54" w:rsidRDefault="007733BB" w:rsidP="00D81D0C">
            <w:pPr>
              <w:spacing w:line="240" w:lineRule="auto"/>
              <w:jc w:val="center"/>
              <w:rPr>
                <w:rFonts w:cs="宋体"/>
                <w:b/>
                <w:bCs/>
                <w:sz w:val="16"/>
                <w:szCs w:val="16"/>
                <w:lang w:val="en-US"/>
              </w:rPr>
            </w:pPr>
            <w:r w:rsidRPr="00DA4E54">
              <w:rPr>
                <w:rFonts w:cs="宋体" w:hint="eastAsia"/>
                <w:b/>
                <w:bCs/>
                <w:sz w:val="16"/>
                <w:szCs w:val="16"/>
                <w:lang w:val="en-US"/>
              </w:rPr>
              <w:t>执行本标准是否达标</w:t>
            </w:r>
          </w:p>
        </w:tc>
        <w:tc>
          <w:tcPr>
            <w:tcW w:w="629" w:type="dxa"/>
            <w:shd w:val="clear" w:color="auto" w:fill="auto"/>
            <w:vAlign w:val="center"/>
            <w:hideMark/>
          </w:tcPr>
          <w:p w14:paraId="685F81AF" w14:textId="77777777" w:rsidR="007733BB" w:rsidRPr="00DA4E54" w:rsidRDefault="007733BB" w:rsidP="00D81D0C">
            <w:pPr>
              <w:spacing w:line="240" w:lineRule="auto"/>
              <w:jc w:val="center"/>
              <w:rPr>
                <w:rFonts w:cs="宋体"/>
                <w:b/>
                <w:bCs/>
                <w:sz w:val="16"/>
                <w:szCs w:val="16"/>
                <w:lang w:val="en-US"/>
              </w:rPr>
            </w:pPr>
            <w:r w:rsidRPr="00DA4E54">
              <w:rPr>
                <w:rFonts w:cs="宋体" w:hint="eastAsia"/>
                <w:b/>
                <w:bCs/>
                <w:sz w:val="16"/>
                <w:szCs w:val="16"/>
                <w:lang w:val="en-US"/>
              </w:rPr>
              <w:t>执行本标准需要升级改造的企业数</w:t>
            </w:r>
          </w:p>
        </w:tc>
      </w:tr>
      <w:tr w:rsidR="007733BB" w:rsidRPr="00DA4E54" w14:paraId="4027F9DD" w14:textId="77777777" w:rsidTr="007E5E85">
        <w:trPr>
          <w:trHeight w:val="460"/>
        </w:trPr>
        <w:tc>
          <w:tcPr>
            <w:tcW w:w="631" w:type="dxa"/>
            <w:vMerge w:val="restart"/>
            <w:shd w:val="clear" w:color="auto" w:fill="auto"/>
            <w:vAlign w:val="center"/>
            <w:hideMark/>
          </w:tcPr>
          <w:p w14:paraId="7AAFF4C9" w14:textId="77777777" w:rsidR="007733BB" w:rsidRPr="00DA4E54" w:rsidRDefault="007733BB" w:rsidP="007733BB">
            <w:pPr>
              <w:spacing w:line="240" w:lineRule="auto"/>
              <w:jc w:val="center"/>
              <w:rPr>
                <w:rFonts w:cs="宋体"/>
                <w:sz w:val="18"/>
                <w:szCs w:val="18"/>
                <w:lang w:val="en-US"/>
              </w:rPr>
            </w:pPr>
            <w:r w:rsidRPr="00DA4E54">
              <w:rPr>
                <w:rFonts w:cs="宋体" w:hint="eastAsia"/>
                <w:sz w:val="18"/>
                <w:szCs w:val="18"/>
                <w:lang w:val="en-US"/>
              </w:rPr>
              <w:t>焦炉炉顶</w:t>
            </w:r>
          </w:p>
        </w:tc>
        <w:tc>
          <w:tcPr>
            <w:tcW w:w="612" w:type="dxa"/>
            <w:shd w:val="clear" w:color="auto" w:fill="auto"/>
            <w:vAlign w:val="center"/>
            <w:hideMark/>
          </w:tcPr>
          <w:p w14:paraId="4B4ECB17" w14:textId="77777777" w:rsidR="007733BB" w:rsidRPr="00DA4E54" w:rsidRDefault="007733BB" w:rsidP="007733BB">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1</w:t>
            </w:r>
          </w:p>
        </w:tc>
        <w:tc>
          <w:tcPr>
            <w:tcW w:w="763" w:type="dxa"/>
            <w:shd w:val="clear" w:color="auto" w:fill="auto"/>
            <w:vAlign w:val="center"/>
          </w:tcPr>
          <w:p w14:paraId="60587361" w14:textId="608C0AB4"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17</w:t>
            </w:r>
          </w:p>
        </w:tc>
        <w:tc>
          <w:tcPr>
            <w:tcW w:w="861" w:type="dxa"/>
            <w:shd w:val="clear" w:color="auto" w:fill="auto"/>
            <w:vAlign w:val="center"/>
            <w:hideMark/>
          </w:tcPr>
          <w:p w14:paraId="28D205CD" w14:textId="7A71572B"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2018.3~201.6</w:t>
            </w:r>
          </w:p>
        </w:tc>
        <w:tc>
          <w:tcPr>
            <w:tcW w:w="630" w:type="dxa"/>
            <w:shd w:val="clear" w:color="auto" w:fill="auto"/>
            <w:vAlign w:val="center"/>
            <w:hideMark/>
          </w:tcPr>
          <w:p w14:paraId="1C355826" w14:textId="692A02EE"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0~0.21</w:t>
            </w:r>
          </w:p>
        </w:tc>
        <w:tc>
          <w:tcPr>
            <w:tcW w:w="712" w:type="dxa"/>
            <w:shd w:val="clear" w:color="auto" w:fill="auto"/>
            <w:vAlign w:val="center"/>
            <w:hideMark/>
          </w:tcPr>
          <w:p w14:paraId="45837901" w14:textId="0BBF5D79"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0.023</w:t>
            </w:r>
          </w:p>
        </w:tc>
        <w:tc>
          <w:tcPr>
            <w:tcW w:w="627" w:type="dxa"/>
            <w:shd w:val="clear" w:color="auto" w:fill="auto"/>
            <w:vAlign w:val="center"/>
            <w:hideMark/>
          </w:tcPr>
          <w:p w14:paraId="5FC5F4FA" w14:textId="4771ABD8" w:rsidR="007733BB" w:rsidRPr="00DA4E54" w:rsidRDefault="007733BB" w:rsidP="007733BB">
            <w:pPr>
              <w:spacing w:line="240" w:lineRule="auto"/>
              <w:jc w:val="center"/>
              <w:rPr>
                <w:rFonts w:eastAsia="等线" w:cs="Times New Roman"/>
                <w:b/>
                <w:bCs/>
                <w:sz w:val="18"/>
                <w:szCs w:val="18"/>
                <w:lang w:val="en-US"/>
              </w:rPr>
            </w:pPr>
            <w:r>
              <w:rPr>
                <w:rFonts w:eastAsia="等线" w:cs="Times New Roman"/>
                <w:b/>
                <w:bCs/>
                <w:color w:val="000000"/>
                <w:sz w:val="18"/>
                <w:szCs w:val="18"/>
              </w:rPr>
              <w:t>0.042</w:t>
            </w:r>
          </w:p>
        </w:tc>
        <w:tc>
          <w:tcPr>
            <w:tcW w:w="670" w:type="dxa"/>
            <w:shd w:val="clear" w:color="auto" w:fill="auto"/>
            <w:vAlign w:val="center"/>
            <w:hideMark/>
          </w:tcPr>
          <w:p w14:paraId="4853FDF3"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903" w:type="dxa"/>
            <w:shd w:val="clear" w:color="auto" w:fill="auto"/>
            <w:vAlign w:val="center"/>
            <w:hideMark/>
          </w:tcPr>
          <w:p w14:paraId="59423907"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629" w:type="dxa"/>
            <w:shd w:val="clear" w:color="auto" w:fill="auto"/>
            <w:vAlign w:val="center"/>
            <w:hideMark/>
          </w:tcPr>
          <w:p w14:paraId="5C92B502" w14:textId="77777777" w:rsidR="007733BB" w:rsidRPr="00DA4E54" w:rsidRDefault="007733BB" w:rsidP="007733BB">
            <w:pPr>
              <w:spacing w:line="240" w:lineRule="auto"/>
              <w:jc w:val="center"/>
              <w:rPr>
                <w:rFonts w:eastAsia="等线" w:cs="Times New Roman"/>
                <w:b/>
                <w:sz w:val="18"/>
                <w:szCs w:val="18"/>
                <w:lang w:val="en-US"/>
              </w:rPr>
            </w:pPr>
            <w:r w:rsidRPr="00DA4E54">
              <w:rPr>
                <w:rFonts w:eastAsia="等线" w:cs="Times New Roman"/>
                <w:b/>
                <w:sz w:val="18"/>
                <w:szCs w:val="18"/>
                <w:lang w:val="en-US"/>
              </w:rPr>
              <w:t>0.6</w:t>
            </w:r>
          </w:p>
        </w:tc>
        <w:tc>
          <w:tcPr>
            <w:tcW w:w="629" w:type="dxa"/>
            <w:shd w:val="clear" w:color="auto" w:fill="auto"/>
            <w:vAlign w:val="center"/>
            <w:hideMark/>
          </w:tcPr>
          <w:p w14:paraId="0336E40C" w14:textId="77777777" w:rsidR="007733BB" w:rsidRPr="00DA4E54" w:rsidRDefault="007733BB" w:rsidP="007733BB">
            <w:pPr>
              <w:spacing w:line="240" w:lineRule="auto"/>
              <w:jc w:val="center"/>
              <w:rPr>
                <w:rFonts w:cs="宋体"/>
                <w:b/>
                <w:bCs/>
                <w:sz w:val="16"/>
                <w:szCs w:val="16"/>
                <w:lang w:val="en-US"/>
              </w:rPr>
            </w:pPr>
            <w:r w:rsidRPr="00DA4E54">
              <w:rPr>
                <w:rFonts w:cs="宋体" w:hint="eastAsia"/>
                <w:b/>
                <w:bCs/>
                <w:sz w:val="16"/>
                <w:szCs w:val="16"/>
                <w:lang w:val="en-US"/>
              </w:rPr>
              <w:t>是</w:t>
            </w:r>
          </w:p>
        </w:tc>
        <w:tc>
          <w:tcPr>
            <w:tcW w:w="629" w:type="dxa"/>
            <w:vMerge w:val="restart"/>
            <w:shd w:val="clear" w:color="auto" w:fill="auto"/>
            <w:vAlign w:val="center"/>
            <w:hideMark/>
          </w:tcPr>
          <w:p w14:paraId="6BD75D6C" w14:textId="77777777" w:rsidR="007733BB" w:rsidRPr="00DA4E54" w:rsidRDefault="007733BB" w:rsidP="007733BB">
            <w:pPr>
              <w:spacing w:line="240" w:lineRule="auto"/>
              <w:jc w:val="center"/>
              <w:rPr>
                <w:rFonts w:eastAsia="等线" w:cs="Times New Roman"/>
                <w:b/>
                <w:sz w:val="18"/>
                <w:szCs w:val="18"/>
                <w:lang w:val="en-US"/>
              </w:rPr>
            </w:pPr>
            <w:r w:rsidRPr="00DA4E54">
              <w:rPr>
                <w:rFonts w:eastAsia="等线" w:cs="Times New Roman"/>
                <w:b/>
                <w:sz w:val="18"/>
                <w:szCs w:val="18"/>
                <w:lang w:val="en-US"/>
              </w:rPr>
              <w:t>0</w:t>
            </w:r>
          </w:p>
        </w:tc>
      </w:tr>
      <w:tr w:rsidR="007733BB" w:rsidRPr="00DA4E54" w14:paraId="45E632A1" w14:textId="77777777" w:rsidTr="007E5E85">
        <w:trPr>
          <w:trHeight w:val="460"/>
        </w:trPr>
        <w:tc>
          <w:tcPr>
            <w:tcW w:w="631" w:type="dxa"/>
            <w:vMerge/>
            <w:vAlign w:val="center"/>
            <w:hideMark/>
          </w:tcPr>
          <w:p w14:paraId="58A966FB" w14:textId="77777777" w:rsidR="007733BB" w:rsidRPr="00DA4E54" w:rsidRDefault="007733BB" w:rsidP="007733BB">
            <w:pPr>
              <w:spacing w:line="240" w:lineRule="auto"/>
              <w:rPr>
                <w:rFonts w:cs="宋体"/>
                <w:sz w:val="18"/>
                <w:szCs w:val="18"/>
                <w:lang w:val="en-US"/>
              </w:rPr>
            </w:pPr>
          </w:p>
        </w:tc>
        <w:tc>
          <w:tcPr>
            <w:tcW w:w="612" w:type="dxa"/>
            <w:shd w:val="clear" w:color="auto" w:fill="auto"/>
            <w:vAlign w:val="center"/>
            <w:hideMark/>
          </w:tcPr>
          <w:p w14:paraId="75E080E6" w14:textId="77777777" w:rsidR="007733BB" w:rsidRPr="00DA4E54" w:rsidRDefault="007733BB" w:rsidP="007733BB">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2</w:t>
            </w:r>
          </w:p>
        </w:tc>
        <w:tc>
          <w:tcPr>
            <w:tcW w:w="763" w:type="dxa"/>
            <w:shd w:val="clear" w:color="auto" w:fill="auto"/>
            <w:vAlign w:val="center"/>
          </w:tcPr>
          <w:p w14:paraId="48412292" w14:textId="6DAFAB51"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48</w:t>
            </w:r>
          </w:p>
        </w:tc>
        <w:tc>
          <w:tcPr>
            <w:tcW w:w="861" w:type="dxa"/>
            <w:shd w:val="clear" w:color="auto" w:fill="auto"/>
            <w:vAlign w:val="center"/>
            <w:hideMark/>
          </w:tcPr>
          <w:p w14:paraId="40BDEFF7" w14:textId="6EDA62D8"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2018.03~2020.10</w:t>
            </w:r>
          </w:p>
        </w:tc>
        <w:tc>
          <w:tcPr>
            <w:tcW w:w="630" w:type="dxa"/>
            <w:shd w:val="clear" w:color="auto" w:fill="auto"/>
            <w:vAlign w:val="center"/>
            <w:hideMark/>
          </w:tcPr>
          <w:p w14:paraId="51ABACAC" w14:textId="4B0EEF74"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0.00~0.28</w:t>
            </w:r>
          </w:p>
        </w:tc>
        <w:tc>
          <w:tcPr>
            <w:tcW w:w="712" w:type="dxa"/>
            <w:shd w:val="clear" w:color="auto" w:fill="auto"/>
            <w:vAlign w:val="center"/>
            <w:hideMark/>
          </w:tcPr>
          <w:p w14:paraId="420C2970" w14:textId="17052011"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0.0256</w:t>
            </w:r>
          </w:p>
        </w:tc>
        <w:tc>
          <w:tcPr>
            <w:tcW w:w="627" w:type="dxa"/>
            <w:shd w:val="clear" w:color="auto" w:fill="auto"/>
            <w:vAlign w:val="center"/>
            <w:hideMark/>
          </w:tcPr>
          <w:p w14:paraId="679E7731" w14:textId="3AABE75F" w:rsidR="007733BB" w:rsidRPr="00DA4E54" w:rsidRDefault="007733BB" w:rsidP="007733BB">
            <w:pPr>
              <w:spacing w:line="240" w:lineRule="auto"/>
              <w:jc w:val="center"/>
              <w:rPr>
                <w:rFonts w:eastAsia="等线" w:cs="Times New Roman"/>
                <w:b/>
                <w:bCs/>
                <w:sz w:val="18"/>
                <w:szCs w:val="18"/>
                <w:lang w:val="en-US"/>
              </w:rPr>
            </w:pPr>
            <w:r>
              <w:rPr>
                <w:rFonts w:eastAsia="等线" w:cs="Times New Roman"/>
                <w:b/>
                <w:bCs/>
                <w:color w:val="000000"/>
                <w:sz w:val="18"/>
                <w:szCs w:val="18"/>
              </w:rPr>
              <w:t>0.054</w:t>
            </w:r>
          </w:p>
        </w:tc>
        <w:tc>
          <w:tcPr>
            <w:tcW w:w="670" w:type="dxa"/>
            <w:shd w:val="clear" w:color="auto" w:fill="auto"/>
            <w:vAlign w:val="center"/>
            <w:hideMark/>
          </w:tcPr>
          <w:p w14:paraId="454F73E8"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903" w:type="dxa"/>
            <w:shd w:val="clear" w:color="auto" w:fill="auto"/>
            <w:vAlign w:val="center"/>
            <w:hideMark/>
          </w:tcPr>
          <w:p w14:paraId="141E74B5"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629" w:type="dxa"/>
            <w:shd w:val="clear" w:color="auto" w:fill="auto"/>
            <w:vAlign w:val="center"/>
            <w:hideMark/>
          </w:tcPr>
          <w:p w14:paraId="6F700D08" w14:textId="77777777" w:rsidR="007733BB" w:rsidRPr="00DA4E54" w:rsidRDefault="007733BB" w:rsidP="007733BB">
            <w:pPr>
              <w:spacing w:line="240" w:lineRule="auto"/>
              <w:jc w:val="center"/>
              <w:rPr>
                <w:rFonts w:eastAsia="等线" w:cs="Times New Roman"/>
                <w:b/>
                <w:sz w:val="18"/>
                <w:szCs w:val="18"/>
                <w:lang w:val="en-US"/>
              </w:rPr>
            </w:pPr>
            <w:r w:rsidRPr="00DA4E54">
              <w:rPr>
                <w:rFonts w:eastAsia="等线" w:cs="Times New Roman"/>
                <w:b/>
                <w:sz w:val="18"/>
                <w:szCs w:val="18"/>
                <w:lang w:val="en-US"/>
              </w:rPr>
              <w:t>0.6</w:t>
            </w:r>
          </w:p>
        </w:tc>
        <w:tc>
          <w:tcPr>
            <w:tcW w:w="629" w:type="dxa"/>
            <w:shd w:val="clear" w:color="auto" w:fill="auto"/>
            <w:vAlign w:val="center"/>
            <w:hideMark/>
          </w:tcPr>
          <w:p w14:paraId="38B0DE79" w14:textId="77777777" w:rsidR="007733BB" w:rsidRPr="00DA4E54" w:rsidRDefault="007733BB" w:rsidP="007733BB">
            <w:pPr>
              <w:spacing w:line="240" w:lineRule="auto"/>
              <w:jc w:val="center"/>
              <w:rPr>
                <w:rFonts w:cs="宋体"/>
                <w:b/>
                <w:bCs/>
                <w:sz w:val="16"/>
                <w:szCs w:val="16"/>
                <w:lang w:val="en-US"/>
              </w:rPr>
            </w:pPr>
            <w:r w:rsidRPr="00DA4E54">
              <w:rPr>
                <w:rFonts w:cs="宋体" w:hint="eastAsia"/>
                <w:b/>
                <w:bCs/>
                <w:sz w:val="16"/>
                <w:szCs w:val="16"/>
                <w:lang w:val="en-US"/>
              </w:rPr>
              <w:t>是</w:t>
            </w:r>
          </w:p>
        </w:tc>
        <w:tc>
          <w:tcPr>
            <w:tcW w:w="629" w:type="dxa"/>
            <w:vMerge/>
            <w:vAlign w:val="center"/>
            <w:hideMark/>
          </w:tcPr>
          <w:p w14:paraId="74539774" w14:textId="77777777" w:rsidR="007733BB" w:rsidRPr="00DA4E54" w:rsidRDefault="007733BB" w:rsidP="007733BB">
            <w:pPr>
              <w:spacing w:line="240" w:lineRule="auto"/>
              <w:rPr>
                <w:rFonts w:eastAsia="等线" w:cs="Times New Roman"/>
                <w:sz w:val="18"/>
                <w:szCs w:val="18"/>
                <w:lang w:val="en-US"/>
              </w:rPr>
            </w:pPr>
          </w:p>
        </w:tc>
      </w:tr>
      <w:tr w:rsidR="007733BB" w:rsidRPr="00DA4E54" w14:paraId="38539109" w14:textId="77777777" w:rsidTr="007E5E85">
        <w:trPr>
          <w:trHeight w:val="460"/>
        </w:trPr>
        <w:tc>
          <w:tcPr>
            <w:tcW w:w="631" w:type="dxa"/>
            <w:vMerge/>
            <w:vAlign w:val="center"/>
            <w:hideMark/>
          </w:tcPr>
          <w:p w14:paraId="2B311D23" w14:textId="77777777" w:rsidR="007733BB" w:rsidRPr="00DA4E54" w:rsidRDefault="007733BB" w:rsidP="007733BB">
            <w:pPr>
              <w:spacing w:line="240" w:lineRule="auto"/>
              <w:rPr>
                <w:rFonts w:cs="宋体"/>
                <w:sz w:val="18"/>
                <w:szCs w:val="18"/>
                <w:lang w:val="en-US"/>
              </w:rPr>
            </w:pPr>
          </w:p>
        </w:tc>
        <w:tc>
          <w:tcPr>
            <w:tcW w:w="612" w:type="dxa"/>
            <w:shd w:val="clear" w:color="auto" w:fill="auto"/>
            <w:vAlign w:val="center"/>
            <w:hideMark/>
          </w:tcPr>
          <w:p w14:paraId="1637889B" w14:textId="77777777" w:rsidR="007733BB" w:rsidRPr="00DA4E54" w:rsidRDefault="007733BB" w:rsidP="007733BB">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3</w:t>
            </w:r>
          </w:p>
        </w:tc>
        <w:tc>
          <w:tcPr>
            <w:tcW w:w="763" w:type="dxa"/>
            <w:shd w:val="clear" w:color="auto" w:fill="auto"/>
            <w:vAlign w:val="center"/>
          </w:tcPr>
          <w:p w14:paraId="4C91D9D3" w14:textId="24D77420"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22</w:t>
            </w:r>
          </w:p>
        </w:tc>
        <w:tc>
          <w:tcPr>
            <w:tcW w:w="861" w:type="dxa"/>
            <w:shd w:val="clear" w:color="auto" w:fill="auto"/>
            <w:vAlign w:val="center"/>
            <w:hideMark/>
          </w:tcPr>
          <w:p w14:paraId="6B806152" w14:textId="6FD7EE04"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2018.03~2020.03</w:t>
            </w:r>
          </w:p>
        </w:tc>
        <w:tc>
          <w:tcPr>
            <w:tcW w:w="630" w:type="dxa"/>
            <w:shd w:val="clear" w:color="auto" w:fill="auto"/>
            <w:vAlign w:val="center"/>
            <w:hideMark/>
          </w:tcPr>
          <w:p w14:paraId="37227DC7" w14:textId="49D30CBC"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0~0.43</w:t>
            </w:r>
          </w:p>
        </w:tc>
        <w:tc>
          <w:tcPr>
            <w:tcW w:w="712" w:type="dxa"/>
            <w:shd w:val="clear" w:color="auto" w:fill="auto"/>
            <w:vAlign w:val="center"/>
            <w:hideMark/>
          </w:tcPr>
          <w:p w14:paraId="413FFFDA" w14:textId="409C56BF"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0.117</w:t>
            </w:r>
          </w:p>
        </w:tc>
        <w:tc>
          <w:tcPr>
            <w:tcW w:w="627" w:type="dxa"/>
            <w:shd w:val="clear" w:color="auto" w:fill="auto"/>
            <w:vAlign w:val="center"/>
            <w:hideMark/>
          </w:tcPr>
          <w:p w14:paraId="4F472FC0" w14:textId="48B8BE0B" w:rsidR="007733BB" w:rsidRPr="00DA4E54" w:rsidRDefault="007733BB" w:rsidP="007733BB">
            <w:pPr>
              <w:spacing w:line="240" w:lineRule="auto"/>
              <w:jc w:val="center"/>
              <w:rPr>
                <w:rFonts w:eastAsia="等线" w:cs="Times New Roman"/>
                <w:b/>
                <w:bCs/>
                <w:sz w:val="18"/>
                <w:szCs w:val="18"/>
                <w:lang w:val="en-US"/>
              </w:rPr>
            </w:pPr>
            <w:r>
              <w:rPr>
                <w:rFonts w:eastAsia="等线" w:cs="Times New Roman"/>
                <w:b/>
                <w:bCs/>
                <w:color w:val="000000"/>
                <w:sz w:val="18"/>
                <w:szCs w:val="18"/>
              </w:rPr>
              <w:t>0.27</w:t>
            </w:r>
          </w:p>
        </w:tc>
        <w:tc>
          <w:tcPr>
            <w:tcW w:w="670" w:type="dxa"/>
            <w:shd w:val="clear" w:color="auto" w:fill="auto"/>
            <w:vAlign w:val="center"/>
            <w:hideMark/>
          </w:tcPr>
          <w:p w14:paraId="78FFC59E"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903" w:type="dxa"/>
            <w:shd w:val="clear" w:color="auto" w:fill="auto"/>
            <w:vAlign w:val="center"/>
            <w:hideMark/>
          </w:tcPr>
          <w:p w14:paraId="074D3BAF"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629" w:type="dxa"/>
            <w:shd w:val="clear" w:color="auto" w:fill="auto"/>
            <w:vAlign w:val="center"/>
            <w:hideMark/>
          </w:tcPr>
          <w:p w14:paraId="38F750A9" w14:textId="77777777" w:rsidR="007733BB" w:rsidRPr="00DA4E54" w:rsidRDefault="007733BB" w:rsidP="007733BB">
            <w:pPr>
              <w:spacing w:line="240" w:lineRule="auto"/>
              <w:jc w:val="center"/>
              <w:rPr>
                <w:rFonts w:eastAsia="等线" w:cs="Times New Roman"/>
                <w:b/>
                <w:sz w:val="18"/>
                <w:szCs w:val="18"/>
                <w:lang w:val="en-US"/>
              </w:rPr>
            </w:pPr>
            <w:r w:rsidRPr="00DA4E54">
              <w:rPr>
                <w:rFonts w:eastAsia="等线" w:cs="Times New Roman"/>
                <w:b/>
                <w:sz w:val="18"/>
                <w:szCs w:val="18"/>
                <w:lang w:val="en-US"/>
              </w:rPr>
              <w:t>0.6</w:t>
            </w:r>
          </w:p>
        </w:tc>
        <w:tc>
          <w:tcPr>
            <w:tcW w:w="629" w:type="dxa"/>
            <w:shd w:val="clear" w:color="auto" w:fill="auto"/>
            <w:vAlign w:val="center"/>
            <w:hideMark/>
          </w:tcPr>
          <w:p w14:paraId="02DE440E" w14:textId="77777777" w:rsidR="007733BB" w:rsidRPr="00DA4E54" w:rsidRDefault="007733BB" w:rsidP="007733BB">
            <w:pPr>
              <w:spacing w:line="240" w:lineRule="auto"/>
              <w:jc w:val="center"/>
              <w:rPr>
                <w:rFonts w:cs="宋体"/>
                <w:b/>
                <w:bCs/>
                <w:sz w:val="16"/>
                <w:szCs w:val="16"/>
                <w:lang w:val="en-US"/>
              </w:rPr>
            </w:pPr>
            <w:r w:rsidRPr="00DA4E54">
              <w:rPr>
                <w:rFonts w:cs="宋体" w:hint="eastAsia"/>
                <w:b/>
                <w:bCs/>
                <w:sz w:val="16"/>
                <w:szCs w:val="16"/>
                <w:lang w:val="en-US"/>
              </w:rPr>
              <w:t>是</w:t>
            </w:r>
          </w:p>
        </w:tc>
        <w:tc>
          <w:tcPr>
            <w:tcW w:w="629" w:type="dxa"/>
            <w:vMerge/>
            <w:vAlign w:val="center"/>
            <w:hideMark/>
          </w:tcPr>
          <w:p w14:paraId="23E58CB4" w14:textId="77777777" w:rsidR="007733BB" w:rsidRPr="00DA4E54" w:rsidRDefault="007733BB" w:rsidP="007733BB">
            <w:pPr>
              <w:spacing w:line="240" w:lineRule="auto"/>
              <w:rPr>
                <w:rFonts w:eastAsia="等线" w:cs="Times New Roman"/>
                <w:sz w:val="18"/>
                <w:szCs w:val="18"/>
                <w:lang w:val="en-US"/>
              </w:rPr>
            </w:pPr>
          </w:p>
        </w:tc>
      </w:tr>
      <w:tr w:rsidR="007733BB" w:rsidRPr="00DA4E54" w14:paraId="5E6634B7" w14:textId="77777777" w:rsidTr="007E5E85">
        <w:trPr>
          <w:trHeight w:val="280"/>
        </w:trPr>
        <w:tc>
          <w:tcPr>
            <w:tcW w:w="631" w:type="dxa"/>
            <w:vMerge/>
            <w:vAlign w:val="center"/>
            <w:hideMark/>
          </w:tcPr>
          <w:p w14:paraId="78EFE739" w14:textId="77777777" w:rsidR="007733BB" w:rsidRPr="00DA4E54" w:rsidRDefault="007733BB" w:rsidP="007733BB">
            <w:pPr>
              <w:spacing w:line="240" w:lineRule="auto"/>
              <w:rPr>
                <w:rFonts w:cs="宋体"/>
                <w:sz w:val="18"/>
                <w:szCs w:val="18"/>
                <w:lang w:val="en-US"/>
              </w:rPr>
            </w:pPr>
          </w:p>
        </w:tc>
        <w:tc>
          <w:tcPr>
            <w:tcW w:w="612" w:type="dxa"/>
            <w:shd w:val="clear" w:color="auto" w:fill="auto"/>
            <w:vAlign w:val="center"/>
            <w:hideMark/>
          </w:tcPr>
          <w:p w14:paraId="2686778F" w14:textId="77777777" w:rsidR="007733BB" w:rsidRPr="00DA4E54" w:rsidRDefault="007733BB" w:rsidP="007733BB">
            <w:pPr>
              <w:spacing w:line="240" w:lineRule="auto"/>
              <w:jc w:val="center"/>
              <w:rPr>
                <w:rFonts w:cs="宋体"/>
                <w:sz w:val="18"/>
                <w:szCs w:val="18"/>
                <w:lang w:val="en-US"/>
              </w:rPr>
            </w:pPr>
            <w:r w:rsidRPr="00DA4E54">
              <w:rPr>
                <w:rFonts w:cs="宋体" w:hint="eastAsia"/>
                <w:sz w:val="18"/>
                <w:szCs w:val="18"/>
                <w:lang w:val="en-US"/>
              </w:rPr>
              <w:t>企业</w:t>
            </w:r>
            <w:r w:rsidRPr="00DA4E54">
              <w:rPr>
                <w:rFonts w:cs="宋体" w:hint="eastAsia"/>
                <w:sz w:val="18"/>
                <w:szCs w:val="18"/>
                <w:lang w:val="en-US"/>
              </w:rPr>
              <w:t>4</w:t>
            </w:r>
          </w:p>
        </w:tc>
        <w:tc>
          <w:tcPr>
            <w:tcW w:w="763" w:type="dxa"/>
            <w:shd w:val="clear" w:color="auto" w:fill="auto"/>
            <w:vAlign w:val="center"/>
          </w:tcPr>
          <w:p w14:paraId="488A5887" w14:textId="012AED31"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42</w:t>
            </w:r>
          </w:p>
        </w:tc>
        <w:tc>
          <w:tcPr>
            <w:tcW w:w="861" w:type="dxa"/>
            <w:shd w:val="clear" w:color="auto" w:fill="auto"/>
            <w:vAlign w:val="center"/>
            <w:hideMark/>
          </w:tcPr>
          <w:p w14:paraId="0FA57A8D" w14:textId="725F91F9"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2018.3~2021.6</w:t>
            </w:r>
          </w:p>
        </w:tc>
        <w:tc>
          <w:tcPr>
            <w:tcW w:w="630" w:type="dxa"/>
            <w:shd w:val="clear" w:color="auto" w:fill="auto"/>
            <w:vAlign w:val="center"/>
            <w:hideMark/>
          </w:tcPr>
          <w:p w14:paraId="5A5B1F47" w14:textId="576FDF76"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0.03~0.6</w:t>
            </w:r>
          </w:p>
        </w:tc>
        <w:tc>
          <w:tcPr>
            <w:tcW w:w="712" w:type="dxa"/>
            <w:shd w:val="clear" w:color="auto" w:fill="auto"/>
            <w:vAlign w:val="center"/>
            <w:hideMark/>
          </w:tcPr>
          <w:p w14:paraId="74CBDF80" w14:textId="79DCA22E"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0.155</w:t>
            </w:r>
          </w:p>
        </w:tc>
        <w:tc>
          <w:tcPr>
            <w:tcW w:w="627" w:type="dxa"/>
            <w:shd w:val="clear" w:color="auto" w:fill="auto"/>
            <w:vAlign w:val="center"/>
            <w:hideMark/>
          </w:tcPr>
          <w:p w14:paraId="4C4A233E" w14:textId="2046C9A1" w:rsidR="007733BB" w:rsidRPr="00DA4E54" w:rsidRDefault="007733BB" w:rsidP="007733BB">
            <w:pPr>
              <w:spacing w:line="240" w:lineRule="auto"/>
              <w:jc w:val="center"/>
              <w:rPr>
                <w:rFonts w:eastAsia="等线" w:cs="Times New Roman"/>
                <w:b/>
                <w:bCs/>
                <w:sz w:val="18"/>
                <w:szCs w:val="18"/>
                <w:lang w:val="en-US"/>
              </w:rPr>
            </w:pPr>
            <w:r>
              <w:rPr>
                <w:rFonts w:eastAsia="等线" w:cs="Times New Roman"/>
                <w:b/>
                <w:bCs/>
                <w:color w:val="000000"/>
                <w:sz w:val="18"/>
                <w:szCs w:val="18"/>
              </w:rPr>
              <w:t>0.289</w:t>
            </w:r>
          </w:p>
        </w:tc>
        <w:tc>
          <w:tcPr>
            <w:tcW w:w="670" w:type="dxa"/>
            <w:shd w:val="clear" w:color="auto" w:fill="auto"/>
            <w:vAlign w:val="center"/>
            <w:hideMark/>
          </w:tcPr>
          <w:p w14:paraId="5336D12C"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903" w:type="dxa"/>
            <w:shd w:val="clear" w:color="auto" w:fill="auto"/>
            <w:vAlign w:val="center"/>
            <w:hideMark/>
          </w:tcPr>
          <w:p w14:paraId="7903620B"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629" w:type="dxa"/>
            <w:shd w:val="clear" w:color="auto" w:fill="auto"/>
            <w:vAlign w:val="center"/>
            <w:hideMark/>
          </w:tcPr>
          <w:p w14:paraId="11D530C4" w14:textId="77777777" w:rsidR="007733BB" w:rsidRPr="00DA4E54" w:rsidRDefault="007733BB" w:rsidP="007733BB">
            <w:pPr>
              <w:spacing w:line="240" w:lineRule="auto"/>
              <w:jc w:val="center"/>
              <w:rPr>
                <w:rFonts w:eastAsia="等线" w:cs="Times New Roman"/>
                <w:b/>
                <w:sz w:val="18"/>
                <w:szCs w:val="18"/>
                <w:lang w:val="en-US"/>
              </w:rPr>
            </w:pPr>
            <w:r w:rsidRPr="00DA4E54">
              <w:rPr>
                <w:rFonts w:eastAsia="等线" w:cs="Times New Roman"/>
                <w:b/>
                <w:sz w:val="18"/>
                <w:szCs w:val="18"/>
                <w:lang w:val="en-US"/>
              </w:rPr>
              <w:t>0.6</w:t>
            </w:r>
          </w:p>
        </w:tc>
        <w:tc>
          <w:tcPr>
            <w:tcW w:w="629" w:type="dxa"/>
            <w:shd w:val="clear" w:color="auto" w:fill="auto"/>
            <w:vAlign w:val="center"/>
            <w:hideMark/>
          </w:tcPr>
          <w:p w14:paraId="3ABC90EA" w14:textId="77777777" w:rsidR="007733BB" w:rsidRPr="00DA4E54" w:rsidRDefault="007733BB" w:rsidP="007733BB">
            <w:pPr>
              <w:spacing w:line="240" w:lineRule="auto"/>
              <w:jc w:val="center"/>
              <w:rPr>
                <w:rFonts w:cs="宋体"/>
                <w:b/>
                <w:bCs/>
                <w:sz w:val="16"/>
                <w:szCs w:val="16"/>
                <w:lang w:val="en-US"/>
              </w:rPr>
            </w:pPr>
            <w:r w:rsidRPr="00DA4E54">
              <w:rPr>
                <w:rFonts w:cs="宋体" w:hint="eastAsia"/>
                <w:b/>
                <w:bCs/>
                <w:sz w:val="16"/>
                <w:szCs w:val="16"/>
                <w:lang w:val="en-US"/>
              </w:rPr>
              <w:t>是</w:t>
            </w:r>
          </w:p>
        </w:tc>
        <w:tc>
          <w:tcPr>
            <w:tcW w:w="629" w:type="dxa"/>
            <w:vMerge/>
            <w:vAlign w:val="center"/>
            <w:hideMark/>
          </w:tcPr>
          <w:p w14:paraId="6F10464F" w14:textId="77777777" w:rsidR="007733BB" w:rsidRPr="00DA4E54" w:rsidRDefault="007733BB" w:rsidP="007733BB">
            <w:pPr>
              <w:spacing w:line="240" w:lineRule="auto"/>
              <w:rPr>
                <w:rFonts w:eastAsia="等线" w:cs="Times New Roman"/>
                <w:sz w:val="18"/>
                <w:szCs w:val="18"/>
                <w:lang w:val="en-US"/>
              </w:rPr>
            </w:pPr>
          </w:p>
        </w:tc>
      </w:tr>
      <w:tr w:rsidR="007733BB" w:rsidRPr="00DA4E54" w14:paraId="370DBD55" w14:textId="77777777" w:rsidTr="007E5E85">
        <w:trPr>
          <w:trHeight w:val="460"/>
        </w:trPr>
        <w:tc>
          <w:tcPr>
            <w:tcW w:w="631" w:type="dxa"/>
            <w:vMerge/>
            <w:vAlign w:val="center"/>
            <w:hideMark/>
          </w:tcPr>
          <w:p w14:paraId="12013F9A" w14:textId="77777777" w:rsidR="007733BB" w:rsidRPr="00DA4E54" w:rsidRDefault="007733BB" w:rsidP="007733BB">
            <w:pPr>
              <w:spacing w:line="240" w:lineRule="auto"/>
              <w:rPr>
                <w:rFonts w:cs="宋体"/>
                <w:sz w:val="18"/>
                <w:szCs w:val="18"/>
                <w:lang w:val="en-US"/>
              </w:rPr>
            </w:pPr>
          </w:p>
        </w:tc>
        <w:tc>
          <w:tcPr>
            <w:tcW w:w="612" w:type="dxa"/>
            <w:shd w:val="clear" w:color="auto" w:fill="auto"/>
            <w:vAlign w:val="center"/>
            <w:hideMark/>
          </w:tcPr>
          <w:p w14:paraId="54F1B8BB" w14:textId="77777777" w:rsidR="007733BB" w:rsidRPr="00DA4E54" w:rsidRDefault="007733BB" w:rsidP="007733BB">
            <w:pPr>
              <w:spacing w:line="240" w:lineRule="auto"/>
              <w:jc w:val="center"/>
              <w:rPr>
                <w:rFonts w:cs="宋体"/>
                <w:sz w:val="18"/>
                <w:szCs w:val="18"/>
                <w:lang w:val="en-US"/>
              </w:rPr>
            </w:pPr>
            <w:r w:rsidRPr="00DA4E54">
              <w:rPr>
                <w:rFonts w:cs="宋体" w:hint="eastAsia"/>
                <w:sz w:val="18"/>
                <w:szCs w:val="18"/>
                <w:lang w:val="en-US"/>
              </w:rPr>
              <w:t>企业</w:t>
            </w:r>
            <w:r w:rsidRPr="00DA4E54">
              <w:rPr>
                <w:rFonts w:cs="Times New Roman"/>
                <w:sz w:val="18"/>
                <w:szCs w:val="18"/>
                <w:lang w:val="en-US"/>
              </w:rPr>
              <w:t>7</w:t>
            </w:r>
          </w:p>
        </w:tc>
        <w:tc>
          <w:tcPr>
            <w:tcW w:w="763" w:type="dxa"/>
            <w:shd w:val="clear" w:color="auto" w:fill="auto"/>
            <w:vAlign w:val="center"/>
          </w:tcPr>
          <w:p w14:paraId="21516E4A" w14:textId="02DA7909"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33</w:t>
            </w:r>
          </w:p>
        </w:tc>
        <w:tc>
          <w:tcPr>
            <w:tcW w:w="861" w:type="dxa"/>
            <w:shd w:val="clear" w:color="auto" w:fill="auto"/>
            <w:vAlign w:val="center"/>
            <w:hideMark/>
          </w:tcPr>
          <w:p w14:paraId="5848CA34" w14:textId="56B1F656"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2018.08~2020.11</w:t>
            </w:r>
          </w:p>
        </w:tc>
        <w:tc>
          <w:tcPr>
            <w:tcW w:w="630" w:type="dxa"/>
            <w:shd w:val="clear" w:color="auto" w:fill="auto"/>
            <w:vAlign w:val="center"/>
            <w:hideMark/>
          </w:tcPr>
          <w:p w14:paraId="7B8218C9" w14:textId="04441AB6"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0.00~0.08</w:t>
            </w:r>
          </w:p>
        </w:tc>
        <w:tc>
          <w:tcPr>
            <w:tcW w:w="712" w:type="dxa"/>
            <w:shd w:val="clear" w:color="auto" w:fill="auto"/>
            <w:vAlign w:val="center"/>
            <w:hideMark/>
          </w:tcPr>
          <w:p w14:paraId="48FDC670" w14:textId="43C166F3" w:rsidR="007733BB" w:rsidRPr="00DA4E54" w:rsidRDefault="007733BB" w:rsidP="007733BB">
            <w:pPr>
              <w:spacing w:line="240" w:lineRule="auto"/>
              <w:jc w:val="center"/>
              <w:rPr>
                <w:rFonts w:eastAsia="等线" w:cs="Times New Roman"/>
                <w:sz w:val="18"/>
                <w:szCs w:val="18"/>
                <w:lang w:val="en-US"/>
              </w:rPr>
            </w:pPr>
            <w:r>
              <w:rPr>
                <w:rFonts w:eastAsia="等线" w:cs="Times New Roman"/>
                <w:color w:val="000000"/>
                <w:sz w:val="18"/>
                <w:szCs w:val="18"/>
              </w:rPr>
              <w:t>0.044</w:t>
            </w:r>
          </w:p>
        </w:tc>
        <w:tc>
          <w:tcPr>
            <w:tcW w:w="627" w:type="dxa"/>
            <w:shd w:val="clear" w:color="auto" w:fill="auto"/>
            <w:vAlign w:val="center"/>
            <w:hideMark/>
          </w:tcPr>
          <w:p w14:paraId="4AB2946C" w14:textId="6D973FE8" w:rsidR="007733BB" w:rsidRPr="00DA4E54" w:rsidRDefault="007733BB" w:rsidP="007733BB">
            <w:pPr>
              <w:spacing w:line="240" w:lineRule="auto"/>
              <w:jc w:val="center"/>
              <w:rPr>
                <w:rFonts w:eastAsia="等线" w:cs="Times New Roman"/>
                <w:b/>
                <w:bCs/>
                <w:sz w:val="18"/>
                <w:szCs w:val="18"/>
                <w:lang w:val="en-US"/>
              </w:rPr>
            </w:pPr>
            <w:r>
              <w:rPr>
                <w:rFonts w:eastAsia="等线" w:cs="Times New Roman"/>
                <w:b/>
                <w:bCs/>
                <w:color w:val="000000"/>
                <w:sz w:val="18"/>
                <w:szCs w:val="18"/>
              </w:rPr>
              <w:t>0.05</w:t>
            </w:r>
          </w:p>
        </w:tc>
        <w:tc>
          <w:tcPr>
            <w:tcW w:w="670" w:type="dxa"/>
            <w:shd w:val="clear" w:color="auto" w:fill="auto"/>
            <w:vAlign w:val="center"/>
            <w:hideMark/>
          </w:tcPr>
          <w:p w14:paraId="3FF4D5FD"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903" w:type="dxa"/>
            <w:shd w:val="clear" w:color="auto" w:fill="auto"/>
            <w:vAlign w:val="center"/>
            <w:hideMark/>
          </w:tcPr>
          <w:p w14:paraId="2EC23430" w14:textId="77777777" w:rsidR="007733BB" w:rsidRPr="00DA4E54" w:rsidRDefault="007733BB" w:rsidP="007733BB">
            <w:pPr>
              <w:spacing w:line="240" w:lineRule="auto"/>
              <w:jc w:val="center"/>
              <w:rPr>
                <w:rFonts w:eastAsia="等线" w:cs="Times New Roman"/>
                <w:sz w:val="18"/>
                <w:szCs w:val="18"/>
                <w:lang w:val="en-US"/>
              </w:rPr>
            </w:pPr>
            <w:r w:rsidRPr="00DA4E54">
              <w:rPr>
                <w:rFonts w:eastAsia="等线" w:cs="Times New Roman"/>
                <w:sz w:val="18"/>
                <w:szCs w:val="18"/>
                <w:lang w:val="en-US"/>
              </w:rPr>
              <w:t>0.6</w:t>
            </w:r>
          </w:p>
        </w:tc>
        <w:tc>
          <w:tcPr>
            <w:tcW w:w="629" w:type="dxa"/>
            <w:shd w:val="clear" w:color="auto" w:fill="auto"/>
            <w:vAlign w:val="center"/>
            <w:hideMark/>
          </w:tcPr>
          <w:p w14:paraId="6B58D0C7" w14:textId="77777777" w:rsidR="007733BB" w:rsidRPr="00DA4E54" w:rsidRDefault="007733BB" w:rsidP="007733BB">
            <w:pPr>
              <w:spacing w:line="240" w:lineRule="auto"/>
              <w:jc w:val="center"/>
              <w:rPr>
                <w:rFonts w:eastAsia="等线" w:cs="Times New Roman"/>
                <w:b/>
                <w:sz w:val="18"/>
                <w:szCs w:val="18"/>
                <w:lang w:val="en-US"/>
              </w:rPr>
            </w:pPr>
            <w:r w:rsidRPr="00DA4E54">
              <w:rPr>
                <w:rFonts w:eastAsia="等线" w:cs="Times New Roman"/>
                <w:b/>
                <w:sz w:val="18"/>
                <w:szCs w:val="18"/>
                <w:lang w:val="en-US"/>
              </w:rPr>
              <w:t>0.6</w:t>
            </w:r>
          </w:p>
        </w:tc>
        <w:tc>
          <w:tcPr>
            <w:tcW w:w="629" w:type="dxa"/>
            <w:shd w:val="clear" w:color="auto" w:fill="auto"/>
            <w:vAlign w:val="center"/>
            <w:hideMark/>
          </w:tcPr>
          <w:p w14:paraId="494E5D1A" w14:textId="77777777" w:rsidR="007733BB" w:rsidRPr="00DA4E54" w:rsidRDefault="007733BB" w:rsidP="007733BB">
            <w:pPr>
              <w:spacing w:line="240" w:lineRule="auto"/>
              <w:jc w:val="center"/>
              <w:rPr>
                <w:rFonts w:cs="宋体"/>
                <w:b/>
                <w:bCs/>
                <w:sz w:val="16"/>
                <w:szCs w:val="16"/>
                <w:lang w:val="en-US"/>
              </w:rPr>
            </w:pPr>
            <w:r w:rsidRPr="00DA4E54">
              <w:rPr>
                <w:rFonts w:cs="宋体" w:hint="eastAsia"/>
                <w:b/>
                <w:bCs/>
                <w:sz w:val="16"/>
                <w:szCs w:val="16"/>
                <w:lang w:val="en-US"/>
              </w:rPr>
              <w:t>是</w:t>
            </w:r>
          </w:p>
        </w:tc>
        <w:tc>
          <w:tcPr>
            <w:tcW w:w="629" w:type="dxa"/>
            <w:vMerge/>
            <w:vAlign w:val="center"/>
            <w:hideMark/>
          </w:tcPr>
          <w:p w14:paraId="5E567D32" w14:textId="77777777" w:rsidR="007733BB" w:rsidRPr="00DA4E54" w:rsidRDefault="007733BB" w:rsidP="007733BB">
            <w:pPr>
              <w:spacing w:line="240" w:lineRule="auto"/>
              <w:rPr>
                <w:rFonts w:eastAsia="等线" w:cs="Times New Roman"/>
                <w:sz w:val="18"/>
                <w:szCs w:val="18"/>
                <w:lang w:val="en-US"/>
              </w:rPr>
            </w:pPr>
          </w:p>
        </w:tc>
      </w:tr>
      <w:tr w:rsidR="007733BB" w:rsidRPr="00DA4E54" w14:paraId="20638F05" w14:textId="77777777" w:rsidTr="007E5E85">
        <w:trPr>
          <w:trHeight w:val="291"/>
        </w:trPr>
        <w:tc>
          <w:tcPr>
            <w:tcW w:w="8296" w:type="dxa"/>
            <w:gridSpan w:val="12"/>
            <w:vAlign w:val="center"/>
          </w:tcPr>
          <w:p w14:paraId="25253B60" w14:textId="79BD37DC" w:rsidR="007733BB" w:rsidRPr="00DA4E54" w:rsidRDefault="007733BB" w:rsidP="004F4E60">
            <w:pPr>
              <w:pStyle w:val="aff5"/>
            </w:pPr>
            <w:r w:rsidRPr="00DA4E54">
              <w:rPr>
                <w:rFonts w:hint="eastAsia"/>
              </w:rPr>
              <w:t>注：以</w:t>
            </w:r>
            <w:r w:rsidRPr="00DA4E54">
              <w:rPr>
                <w:rFonts w:hint="eastAsia"/>
              </w:rPr>
              <w:t>90</w:t>
            </w:r>
            <w:r w:rsidRPr="00DA4E54">
              <w:rPr>
                <w:rFonts w:hint="eastAsia"/>
              </w:rPr>
              <w:t>分位数判定企业是否达标，如</w:t>
            </w:r>
            <w:r w:rsidRPr="00DA4E54">
              <w:rPr>
                <w:rFonts w:hint="eastAsia"/>
              </w:rPr>
              <w:t>90</w:t>
            </w:r>
            <w:r w:rsidRPr="00DA4E54">
              <w:rPr>
                <w:rFonts w:hint="eastAsia"/>
              </w:rPr>
              <w:t>分位数</w:t>
            </w:r>
            <w:r w:rsidR="00C17237">
              <w:rPr>
                <w:rFonts w:cs="Times New Roman"/>
              </w:rPr>
              <w:t>≤</w:t>
            </w:r>
            <w:r w:rsidRPr="00DA4E54">
              <w:rPr>
                <w:rFonts w:hint="eastAsia"/>
              </w:rPr>
              <w:t>限值，则企业达标；</w:t>
            </w:r>
            <w:r w:rsidRPr="00DA4E54">
              <w:rPr>
                <w:rFonts w:hint="eastAsia"/>
              </w:rPr>
              <w:t>90</w:t>
            </w:r>
            <w:r w:rsidRPr="00DA4E54">
              <w:rPr>
                <w:rFonts w:hint="eastAsia"/>
              </w:rPr>
              <w:t>分位数</w:t>
            </w:r>
            <w:r w:rsidRPr="00DA4E54">
              <w:rPr>
                <w:rFonts w:hint="eastAsia"/>
              </w:rPr>
              <w:t xml:space="preserve"> </w:t>
            </w:r>
            <w:r w:rsidR="00C17237">
              <w:rPr>
                <w:rFonts w:hint="eastAsia"/>
              </w:rPr>
              <w:t>&gt;</w:t>
            </w:r>
            <w:r w:rsidRPr="00DA4E54">
              <w:rPr>
                <w:rFonts w:hint="eastAsia"/>
              </w:rPr>
              <w:t>限值，则企业不达标</w:t>
            </w:r>
          </w:p>
        </w:tc>
      </w:tr>
    </w:tbl>
    <w:p w14:paraId="48CE1914" w14:textId="77777777" w:rsidR="0062357D" w:rsidRPr="00DA4E54" w:rsidRDefault="0062357D" w:rsidP="00843458">
      <w:pPr>
        <w:pStyle w:val="afb"/>
        <w:ind w:firstLineChars="0" w:firstLine="0"/>
      </w:pPr>
    </w:p>
    <w:p w14:paraId="2E44377E" w14:textId="73B87F30" w:rsidR="0062357D" w:rsidRPr="00DA4E54" w:rsidRDefault="0062357D" w:rsidP="0062357D">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t>（</w:t>
      </w:r>
      <w:r w:rsidRPr="00DA4E54">
        <w:rPr>
          <w:rFonts w:cs="Times New Roman"/>
          <w:b/>
          <w:bCs/>
          <w:kern w:val="2"/>
          <w:sz w:val="21"/>
          <w:lang w:val="zh-CN"/>
        </w:rPr>
        <w:t>1</w:t>
      </w:r>
      <w:r w:rsidRPr="00DA4E54">
        <w:rPr>
          <w:rFonts w:cs="Times New Roman" w:hint="eastAsia"/>
          <w:b/>
          <w:bCs/>
          <w:kern w:val="2"/>
          <w:sz w:val="21"/>
          <w:lang w:val="zh-CN"/>
        </w:rPr>
        <w:t>2</w:t>
      </w:r>
      <w:r w:rsidRPr="00DA4E54">
        <w:rPr>
          <w:rFonts w:cs="Times New Roman" w:hint="eastAsia"/>
          <w:b/>
          <w:bCs/>
          <w:kern w:val="2"/>
          <w:sz w:val="21"/>
          <w:lang w:val="zh-CN"/>
        </w:rPr>
        <w:t>）</w:t>
      </w:r>
      <w:proofErr w:type="gramStart"/>
      <w:r w:rsidRPr="00DA4E54">
        <w:rPr>
          <w:rFonts w:cs="Times New Roman" w:hint="eastAsia"/>
          <w:b/>
          <w:bCs/>
          <w:kern w:val="2"/>
          <w:sz w:val="21"/>
          <w:lang w:val="zh-CN"/>
        </w:rPr>
        <w:t>酚</w:t>
      </w:r>
      <w:proofErr w:type="gramEnd"/>
      <w:r w:rsidRPr="00DA4E54">
        <w:rPr>
          <w:rFonts w:cs="Times New Roman" w:hint="eastAsia"/>
          <w:b/>
          <w:bCs/>
          <w:kern w:val="2"/>
          <w:sz w:val="21"/>
          <w:lang w:val="zh-CN"/>
        </w:rPr>
        <w:t>氰废水储存、处理设施——氰化氢、</w:t>
      </w:r>
      <w:r w:rsidR="00514FEC" w:rsidRPr="00DA4E54">
        <w:rPr>
          <w:rFonts w:cs="Times New Roman" w:hint="eastAsia"/>
          <w:b/>
          <w:bCs/>
          <w:kern w:val="2"/>
          <w:sz w:val="21"/>
          <w:lang w:val="zh-CN"/>
        </w:rPr>
        <w:t>酚类、</w:t>
      </w:r>
      <w:r w:rsidRPr="00DA4E54">
        <w:rPr>
          <w:rFonts w:cs="Times New Roman" w:hint="eastAsia"/>
          <w:b/>
          <w:bCs/>
          <w:kern w:val="2"/>
          <w:sz w:val="21"/>
          <w:lang w:val="zh-CN"/>
        </w:rPr>
        <w:t>非甲烷总烃、氨、硫化氢</w:t>
      </w:r>
    </w:p>
    <w:p w14:paraId="4F44BF99" w14:textId="7764A546" w:rsidR="00A4098F" w:rsidRPr="00DA4E54" w:rsidRDefault="00A4098F" w:rsidP="0034539F">
      <w:pPr>
        <w:pStyle w:val="afb"/>
        <w:numPr>
          <w:ilvl w:val="0"/>
          <w:numId w:val="85"/>
        </w:numPr>
        <w:ind w:firstLineChars="0"/>
      </w:pPr>
      <w:r w:rsidRPr="00DA4E54">
        <w:rPr>
          <w:rFonts w:hint="eastAsia"/>
        </w:rPr>
        <w:t>现行国家标准《炼焦化学工业污染物排放标准》（</w:t>
      </w:r>
      <w:r w:rsidRPr="00DA4E54">
        <w:t>GB 16171-2012</w:t>
      </w:r>
      <w:r w:rsidRPr="00DA4E54">
        <w:rPr>
          <w:rFonts w:hint="eastAsia"/>
        </w:rPr>
        <w:t>）没有对此环节的大气污染物的排放浓度提出要求</w:t>
      </w:r>
      <w:r w:rsidR="00AF32D9" w:rsidRPr="00DA4E54">
        <w:rPr>
          <w:rFonts w:hint="eastAsia"/>
        </w:rPr>
        <w:t>。</w:t>
      </w:r>
    </w:p>
    <w:p w14:paraId="0A11B771" w14:textId="1387F305" w:rsidR="0062357D" w:rsidRPr="00DA4E54" w:rsidRDefault="0062357D" w:rsidP="0034539F">
      <w:pPr>
        <w:pStyle w:val="afb"/>
        <w:numPr>
          <w:ilvl w:val="0"/>
          <w:numId w:val="85"/>
        </w:numPr>
        <w:ind w:firstLineChars="0"/>
      </w:pPr>
      <w:r w:rsidRPr="00DA4E54">
        <w:rPr>
          <w:rFonts w:hint="eastAsia"/>
        </w:rPr>
        <w:t>我国部分地方标准新增了“</w:t>
      </w:r>
      <w:proofErr w:type="gramStart"/>
      <w:r w:rsidRPr="00DA4E54">
        <w:rPr>
          <w:rFonts w:hint="eastAsia"/>
        </w:rPr>
        <w:t>酚</w:t>
      </w:r>
      <w:proofErr w:type="gramEnd"/>
      <w:r w:rsidRPr="00DA4E54">
        <w:rPr>
          <w:rFonts w:hint="eastAsia"/>
        </w:rPr>
        <w:t>氰废水储存、处理设施”环节的</w:t>
      </w:r>
      <w:r w:rsidR="001E61D6" w:rsidRPr="00DA4E54">
        <w:rPr>
          <w:rFonts w:hint="eastAsia"/>
        </w:rPr>
        <w:t>大气污染物</w:t>
      </w:r>
      <w:r w:rsidRPr="00DA4E54">
        <w:rPr>
          <w:rFonts w:hint="eastAsia"/>
        </w:rPr>
        <w:t>排放要求，如</w:t>
      </w:r>
      <w:r w:rsidRPr="00DA4E54">
        <w:rPr>
          <w:rFonts w:cs="宋体" w:hint="eastAsia"/>
        </w:rPr>
        <w:t>河北省地方标准《炼焦化学工业大气污染物超低排放标准》（</w:t>
      </w:r>
      <w:r w:rsidR="00C17237">
        <w:rPr>
          <w:rFonts w:eastAsia="Times New Roman"/>
        </w:rPr>
        <w:t>DB 13/ 2863-2018</w:t>
      </w:r>
      <w:r w:rsidRPr="00DA4E54">
        <w:rPr>
          <w:rFonts w:cs="宋体" w:hint="eastAsia"/>
        </w:rPr>
        <w:t>）</w:t>
      </w:r>
      <w:r w:rsidR="00AF32D9" w:rsidRPr="00DA4E54">
        <w:rPr>
          <w:rFonts w:hint="eastAsia"/>
        </w:rPr>
        <w:t>将</w:t>
      </w:r>
      <w:proofErr w:type="gramStart"/>
      <w:r w:rsidR="00AF32D9" w:rsidRPr="00DA4E54">
        <w:rPr>
          <w:rFonts w:hint="eastAsia"/>
        </w:rPr>
        <w:t>酚</w:t>
      </w:r>
      <w:proofErr w:type="gramEnd"/>
      <w:r w:rsidR="00AF32D9" w:rsidRPr="00DA4E54">
        <w:rPr>
          <w:rFonts w:hint="eastAsia"/>
        </w:rPr>
        <w:t>氰废水储存、处理设施环节非甲烷总烃、氨、硫化氢的排放限值分别规定为</w:t>
      </w:r>
      <w:r w:rsidR="00AF32D9" w:rsidRPr="00DA4E54">
        <w:t>50 mg/m</w:t>
      </w:r>
      <w:r w:rsidR="00AF32D9" w:rsidRPr="00DA4E54">
        <w:rPr>
          <w:vertAlign w:val="superscript"/>
        </w:rPr>
        <w:t>3</w:t>
      </w:r>
      <w:r w:rsidR="00AF32D9" w:rsidRPr="00DA4E54">
        <w:rPr>
          <w:rFonts w:hint="eastAsia"/>
        </w:rPr>
        <w:t>、</w:t>
      </w:r>
      <w:r w:rsidR="00AF32D9" w:rsidRPr="00DA4E54">
        <w:t>10 mg/m</w:t>
      </w:r>
      <w:r w:rsidR="00AF32D9" w:rsidRPr="00DA4E54">
        <w:rPr>
          <w:vertAlign w:val="superscript"/>
        </w:rPr>
        <w:t>3</w:t>
      </w:r>
      <w:r w:rsidR="00AF32D9" w:rsidRPr="00DA4E54">
        <w:rPr>
          <w:rFonts w:hint="eastAsia"/>
        </w:rPr>
        <w:t>、</w:t>
      </w:r>
      <w:r w:rsidR="00AF32D9" w:rsidRPr="00DA4E54">
        <w:t>1.0 mg/m</w:t>
      </w:r>
      <w:r w:rsidR="00AF32D9" w:rsidRPr="00DA4E54">
        <w:rPr>
          <w:vertAlign w:val="superscript"/>
        </w:rPr>
        <w:t>3</w:t>
      </w:r>
      <w:r w:rsidR="004F7046" w:rsidRPr="00DA4E54">
        <w:rPr>
          <w:rFonts w:hint="eastAsia"/>
        </w:rPr>
        <w:t>。</w:t>
      </w:r>
      <w:r w:rsidRPr="00DA4E54">
        <w:rPr>
          <w:rFonts w:cs="宋体" w:hint="eastAsia"/>
        </w:rPr>
        <w:t>河南省地方标准《炼焦化学工业大气污染物排放标准》（</w:t>
      </w:r>
      <w:r w:rsidR="00C17237">
        <w:rPr>
          <w:rFonts w:eastAsia="Times New Roman"/>
        </w:rPr>
        <w:t>DB 41/ 1955-2020</w:t>
      </w:r>
      <w:r w:rsidRPr="00DA4E54">
        <w:rPr>
          <w:rFonts w:cs="宋体" w:hint="eastAsia"/>
        </w:rPr>
        <w:t>）</w:t>
      </w:r>
      <w:r w:rsidRPr="00DA4E54">
        <w:rPr>
          <w:rFonts w:hint="eastAsia"/>
        </w:rPr>
        <w:t>将</w:t>
      </w:r>
      <w:proofErr w:type="gramStart"/>
      <w:r w:rsidRPr="00DA4E54">
        <w:rPr>
          <w:rFonts w:hint="eastAsia"/>
        </w:rPr>
        <w:t>酚</w:t>
      </w:r>
      <w:proofErr w:type="gramEnd"/>
      <w:r w:rsidRPr="00DA4E54">
        <w:rPr>
          <w:rFonts w:hint="eastAsia"/>
        </w:rPr>
        <w:t>氰废水储存、处理设施</w:t>
      </w:r>
      <w:r w:rsidR="00A4098F" w:rsidRPr="00DA4E54">
        <w:rPr>
          <w:rFonts w:hint="eastAsia"/>
        </w:rPr>
        <w:t>环节氰化氢、酚类、</w:t>
      </w:r>
      <w:r w:rsidRPr="00DA4E54">
        <w:rPr>
          <w:rFonts w:hint="eastAsia"/>
        </w:rPr>
        <w:t>非甲烷总烃、氨、硫化氢的排放限值分别规定为</w:t>
      </w:r>
      <w:r w:rsidR="001827AD" w:rsidRPr="00DA4E54">
        <w:t>1.0 mg/m</w:t>
      </w:r>
      <w:r w:rsidR="001827AD" w:rsidRPr="00DA4E54">
        <w:rPr>
          <w:vertAlign w:val="superscript"/>
        </w:rPr>
        <w:t>3</w:t>
      </w:r>
      <w:r w:rsidR="001827AD" w:rsidRPr="00DA4E54">
        <w:rPr>
          <w:rFonts w:hint="eastAsia"/>
        </w:rPr>
        <w:t>、</w:t>
      </w:r>
      <w:r w:rsidR="00AF32D9" w:rsidRPr="00DA4E54">
        <w:t>5</w:t>
      </w:r>
      <w:r w:rsidR="001827AD" w:rsidRPr="00DA4E54">
        <w:t>0 mg/m</w:t>
      </w:r>
      <w:r w:rsidR="001827AD" w:rsidRPr="00DA4E54">
        <w:rPr>
          <w:vertAlign w:val="superscript"/>
        </w:rPr>
        <w:t>3</w:t>
      </w:r>
      <w:r w:rsidR="001827AD" w:rsidRPr="00DA4E54">
        <w:rPr>
          <w:rFonts w:hint="eastAsia"/>
        </w:rPr>
        <w:t>、</w:t>
      </w:r>
      <w:r w:rsidR="001827AD" w:rsidRPr="00DA4E54">
        <w:t>50 mg/m</w:t>
      </w:r>
      <w:r w:rsidR="001827AD" w:rsidRPr="00DA4E54">
        <w:rPr>
          <w:vertAlign w:val="superscript"/>
        </w:rPr>
        <w:t>3</w:t>
      </w:r>
      <w:r w:rsidR="001827AD" w:rsidRPr="00DA4E54">
        <w:rPr>
          <w:rFonts w:hint="eastAsia"/>
        </w:rPr>
        <w:t>、</w:t>
      </w:r>
      <w:r w:rsidR="001827AD" w:rsidRPr="00DA4E54">
        <w:t>10 mg/m</w:t>
      </w:r>
      <w:r w:rsidR="001827AD" w:rsidRPr="00DA4E54">
        <w:rPr>
          <w:vertAlign w:val="superscript"/>
        </w:rPr>
        <w:t>3</w:t>
      </w:r>
      <w:r w:rsidR="001827AD" w:rsidRPr="00DA4E54">
        <w:rPr>
          <w:rFonts w:hint="eastAsia"/>
        </w:rPr>
        <w:t>、</w:t>
      </w:r>
      <w:r w:rsidR="001827AD" w:rsidRPr="00DA4E54">
        <w:t>1.0 mg/m</w:t>
      </w:r>
      <w:r w:rsidR="001827AD" w:rsidRPr="00DA4E54">
        <w:rPr>
          <w:vertAlign w:val="superscript"/>
        </w:rPr>
        <w:t>3</w:t>
      </w:r>
      <w:r w:rsidRPr="00DA4E54">
        <w:rPr>
          <w:rFonts w:hint="eastAsia"/>
        </w:rPr>
        <w:t>。</w:t>
      </w:r>
    </w:p>
    <w:p w14:paraId="56BF8586" w14:textId="28947023" w:rsidR="00AF32D9" w:rsidRPr="00DA4E54" w:rsidRDefault="00D75F21" w:rsidP="0034539F">
      <w:pPr>
        <w:pStyle w:val="afb"/>
        <w:numPr>
          <w:ilvl w:val="0"/>
          <w:numId w:val="85"/>
        </w:numPr>
        <w:ind w:firstLineChars="0"/>
      </w:pPr>
      <w:r w:rsidRPr="00DA4E54">
        <w:rPr>
          <w:rFonts w:hint="eastAsia"/>
        </w:rPr>
        <w:t>江苏省地方标准《大气污染物综合排放标准》（</w:t>
      </w:r>
      <w:r w:rsidR="00500976">
        <w:rPr>
          <w:rFonts w:hint="eastAsia"/>
        </w:rPr>
        <w:t>DB 32/ 4041-2021</w:t>
      </w:r>
      <w:r w:rsidRPr="00DA4E54">
        <w:rPr>
          <w:rFonts w:hint="eastAsia"/>
        </w:rPr>
        <w:t>）</w:t>
      </w:r>
      <w:r w:rsidR="00514FEC" w:rsidRPr="00DA4E54">
        <w:rPr>
          <w:rFonts w:hint="eastAsia"/>
        </w:rPr>
        <w:t>规定了</w:t>
      </w:r>
      <w:r w:rsidRPr="00DA4E54">
        <w:rPr>
          <w:rFonts w:hint="eastAsia"/>
        </w:rPr>
        <w:t>对大气污染物中</w:t>
      </w:r>
      <w:r w:rsidR="00514FEC" w:rsidRPr="00DA4E54">
        <w:rPr>
          <w:rFonts w:hint="eastAsia"/>
        </w:rPr>
        <w:t>氰化氢、酚类、非甲烷总烃</w:t>
      </w:r>
      <w:r w:rsidRPr="00DA4E54">
        <w:rPr>
          <w:rFonts w:hint="eastAsia"/>
        </w:rPr>
        <w:t>的</w:t>
      </w:r>
      <w:r w:rsidR="006F731A" w:rsidRPr="00DA4E54">
        <w:rPr>
          <w:rFonts w:hint="eastAsia"/>
        </w:rPr>
        <w:t>有组织排放限值</w:t>
      </w:r>
      <w:r w:rsidR="00514FEC" w:rsidRPr="00DA4E54">
        <w:rPr>
          <w:rFonts w:hint="eastAsia"/>
        </w:rPr>
        <w:t>，分别</w:t>
      </w:r>
      <w:r w:rsidR="006F731A" w:rsidRPr="00DA4E54">
        <w:rPr>
          <w:rFonts w:hint="eastAsia"/>
        </w:rPr>
        <w:t>为</w:t>
      </w:r>
      <w:r w:rsidR="00514FEC" w:rsidRPr="00DA4E54">
        <w:rPr>
          <w:rFonts w:hint="eastAsia"/>
        </w:rPr>
        <w:t>1 mg/m</w:t>
      </w:r>
      <w:r w:rsidR="00514FEC" w:rsidRPr="00DA4E54">
        <w:rPr>
          <w:rFonts w:hint="eastAsia"/>
          <w:vertAlign w:val="superscript"/>
        </w:rPr>
        <w:t>3</w:t>
      </w:r>
      <w:r w:rsidR="00514FEC" w:rsidRPr="00DA4E54">
        <w:rPr>
          <w:rFonts w:hint="eastAsia"/>
        </w:rPr>
        <w:t>、</w:t>
      </w:r>
      <w:r w:rsidR="00514FEC" w:rsidRPr="00DA4E54">
        <w:rPr>
          <w:rFonts w:hint="eastAsia"/>
        </w:rPr>
        <w:t>20 mg/m</w:t>
      </w:r>
      <w:r w:rsidR="00514FEC" w:rsidRPr="00DA4E54">
        <w:rPr>
          <w:rFonts w:hint="eastAsia"/>
          <w:vertAlign w:val="superscript"/>
        </w:rPr>
        <w:t>3</w:t>
      </w:r>
      <w:r w:rsidR="00514FEC" w:rsidRPr="00DA4E54">
        <w:rPr>
          <w:rFonts w:hint="eastAsia"/>
        </w:rPr>
        <w:t>、</w:t>
      </w:r>
      <w:r w:rsidR="00514FEC" w:rsidRPr="00DA4E54">
        <w:rPr>
          <w:rFonts w:hint="eastAsia"/>
        </w:rPr>
        <w:t>6</w:t>
      </w:r>
      <w:r w:rsidR="00514FEC" w:rsidRPr="00DA4E54">
        <w:t>0</w:t>
      </w:r>
      <w:r w:rsidR="00514FEC" w:rsidRPr="00DA4E54">
        <w:rPr>
          <w:rFonts w:hint="eastAsia"/>
        </w:rPr>
        <w:t xml:space="preserve"> mg/m</w:t>
      </w:r>
      <w:r w:rsidR="00514FEC" w:rsidRPr="00DA4E54">
        <w:rPr>
          <w:rFonts w:hint="eastAsia"/>
          <w:vertAlign w:val="superscript"/>
        </w:rPr>
        <w:t>3</w:t>
      </w:r>
      <w:r w:rsidR="00514FEC" w:rsidRPr="00DA4E54">
        <w:rPr>
          <w:rFonts w:hint="eastAsia"/>
        </w:rPr>
        <w:t>。</w:t>
      </w:r>
    </w:p>
    <w:p w14:paraId="64B71548" w14:textId="1EAD10C3" w:rsidR="0062357D" w:rsidRPr="00DA4E54" w:rsidRDefault="0062357D" w:rsidP="0034539F">
      <w:pPr>
        <w:pStyle w:val="afb"/>
        <w:numPr>
          <w:ilvl w:val="0"/>
          <w:numId w:val="85"/>
        </w:numPr>
        <w:ind w:firstLineChars="0"/>
      </w:pPr>
      <w:r w:rsidRPr="00DA4E54">
        <w:rPr>
          <w:rFonts w:hint="eastAsia"/>
        </w:rPr>
        <w:t>本标准综合参考以上</w:t>
      </w:r>
      <w:r w:rsidR="00BA24CD" w:rsidRPr="00DA4E54">
        <w:t>3</w:t>
      </w:r>
      <w:r w:rsidRPr="00DA4E54">
        <w:rPr>
          <w:rFonts w:hint="eastAsia"/>
        </w:rPr>
        <w:t>项地方标准，新增</w:t>
      </w:r>
      <w:proofErr w:type="gramStart"/>
      <w:r w:rsidRPr="00DA4E54">
        <w:rPr>
          <w:rFonts w:hint="eastAsia"/>
          <w:bCs/>
        </w:rPr>
        <w:t>酚</w:t>
      </w:r>
      <w:proofErr w:type="gramEnd"/>
      <w:r w:rsidRPr="00DA4E54">
        <w:rPr>
          <w:rFonts w:hint="eastAsia"/>
          <w:bCs/>
        </w:rPr>
        <w:t>氰废水储存、处理设施环节</w:t>
      </w:r>
      <w:r w:rsidR="00012C31" w:rsidRPr="00DA4E54">
        <w:rPr>
          <w:rFonts w:hint="eastAsia"/>
          <w:bCs/>
        </w:rPr>
        <w:t>大气污染物</w:t>
      </w:r>
      <w:r w:rsidRPr="00DA4E54">
        <w:rPr>
          <w:rFonts w:hint="eastAsia"/>
          <w:bCs/>
        </w:rPr>
        <w:t>的排放要求，对</w:t>
      </w:r>
      <w:r w:rsidRPr="00DA4E54">
        <w:rPr>
          <w:rFonts w:hint="eastAsia"/>
        </w:rPr>
        <w:t>氰化氢、</w:t>
      </w:r>
      <w:r w:rsidR="00A4098F" w:rsidRPr="00DA4E54">
        <w:rPr>
          <w:rFonts w:hint="eastAsia"/>
        </w:rPr>
        <w:t>酚类、</w:t>
      </w:r>
      <w:r w:rsidRPr="00DA4E54">
        <w:rPr>
          <w:rFonts w:hint="eastAsia"/>
        </w:rPr>
        <w:t>非甲烷总烃、氨、硫化氢的排放浓度分别</w:t>
      </w:r>
      <w:r w:rsidR="00CD6E9E" w:rsidRPr="00DA4E54">
        <w:rPr>
          <w:rFonts w:hint="eastAsia"/>
        </w:rPr>
        <w:t>限值</w:t>
      </w:r>
      <w:r w:rsidRPr="00DA4E54">
        <w:rPr>
          <w:rFonts w:hint="eastAsia"/>
        </w:rPr>
        <w:t>为</w:t>
      </w:r>
      <w:r w:rsidRPr="00DA4E54">
        <w:t>1.0 mg/m</w:t>
      </w:r>
      <w:r w:rsidRPr="00DA4E54">
        <w:rPr>
          <w:vertAlign w:val="superscript"/>
        </w:rPr>
        <w:t>3</w:t>
      </w:r>
      <w:r w:rsidRPr="00DA4E54">
        <w:rPr>
          <w:rFonts w:hint="eastAsia"/>
        </w:rPr>
        <w:t>、</w:t>
      </w:r>
      <w:r w:rsidR="00A4098F" w:rsidRPr="00DA4E54">
        <w:rPr>
          <w:rFonts w:hint="eastAsia"/>
        </w:rPr>
        <w:t>2</w:t>
      </w:r>
      <w:r w:rsidR="00A4098F" w:rsidRPr="00DA4E54">
        <w:t>0 mg/m</w:t>
      </w:r>
      <w:r w:rsidR="00A4098F" w:rsidRPr="00DA4E54">
        <w:rPr>
          <w:vertAlign w:val="superscript"/>
        </w:rPr>
        <w:t>3</w:t>
      </w:r>
      <w:r w:rsidR="00A4098F" w:rsidRPr="00DA4E54">
        <w:rPr>
          <w:rFonts w:hint="eastAsia"/>
        </w:rPr>
        <w:t>、</w:t>
      </w:r>
      <w:r w:rsidRPr="00DA4E54">
        <w:t>50 mg/m</w:t>
      </w:r>
      <w:r w:rsidRPr="00DA4E54">
        <w:rPr>
          <w:vertAlign w:val="superscript"/>
        </w:rPr>
        <w:t>3</w:t>
      </w:r>
      <w:r w:rsidRPr="00DA4E54">
        <w:rPr>
          <w:rFonts w:hint="eastAsia"/>
        </w:rPr>
        <w:t>、</w:t>
      </w:r>
      <w:r w:rsidRPr="00DA4E54">
        <w:t>10 mg/m</w:t>
      </w:r>
      <w:r w:rsidRPr="00DA4E54">
        <w:rPr>
          <w:vertAlign w:val="superscript"/>
        </w:rPr>
        <w:t>3</w:t>
      </w:r>
      <w:r w:rsidRPr="00DA4E54">
        <w:rPr>
          <w:rFonts w:hint="eastAsia"/>
        </w:rPr>
        <w:t>、</w:t>
      </w:r>
      <w:r w:rsidRPr="00DA4E54">
        <w:t>1.0 mg/m</w:t>
      </w:r>
      <w:r w:rsidRPr="00DA4E54">
        <w:rPr>
          <w:vertAlign w:val="superscript"/>
        </w:rPr>
        <w:t>3</w:t>
      </w:r>
      <w:r w:rsidRPr="00DA4E54">
        <w:rPr>
          <w:rFonts w:hint="eastAsia"/>
        </w:rPr>
        <w:t>。</w:t>
      </w:r>
    </w:p>
    <w:p w14:paraId="0B5CBCAD" w14:textId="246A1B02" w:rsidR="005D2BF1" w:rsidRPr="00DA4E54" w:rsidRDefault="00B874AC" w:rsidP="00B874AC">
      <w:pPr>
        <w:keepNext/>
        <w:keepLines/>
        <w:spacing w:before="120" w:after="120"/>
        <w:contextualSpacing/>
        <w:outlineLvl w:val="3"/>
        <w:rPr>
          <w:rFonts w:cs="Times New Roman"/>
          <w:b/>
          <w:bCs/>
          <w:kern w:val="2"/>
          <w:sz w:val="21"/>
          <w:lang w:val="zh-CN"/>
        </w:rPr>
      </w:pPr>
      <w:r w:rsidRPr="00DA4E54">
        <w:rPr>
          <w:rFonts w:cs="Times New Roman" w:hint="eastAsia"/>
          <w:b/>
          <w:bCs/>
          <w:kern w:val="2"/>
          <w:sz w:val="21"/>
          <w:lang w:val="zh-CN"/>
        </w:rPr>
        <w:lastRenderedPageBreak/>
        <w:t>（</w:t>
      </w:r>
      <w:r w:rsidRPr="00DA4E54">
        <w:rPr>
          <w:rFonts w:cs="Times New Roman" w:hint="eastAsia"/>
          <w:b/>
          <w:bCs/>
          <w:kern w:val="2"/>
          <w:sz w:val="21"/>
          <w:lang w:val="zh-CN"/>
        </w:rPr>
        <w:t>1</w:t>
      </w:r>
      <w:r w:rsidRPr="00DA4E54">
        <w:rPr>
          <w:rFonts w:cs="Times New Roman"/>
          <w:b/>
          <w:bCs/>
          <w:kern w:val="2"/>
          <w:sz w:val="21"/>
          <w:lang w:val="zh-CN"/>
        </w:rPr>
        <w:t>3</w:t>
      </w:r>
      <w:r w:rsidRPr="00DA4E54">
        <w:rPr>
          <w:rFonts w:cs="Times New Roman" w:hint="eastAsia"/>
          <w:b/>
          <w:bCs/>
          <w:kern w:val="2"/>
          <w:sz w:val="21"/>
          <w:lang w:val="zh-CN"/>
        </w:rPr>
        <w:t>）</w:t>
      </w:r>
      <w:r w:rsidR="00DE35C3" w:rsidRPr="00DA4E54">
        <w:rPr>
          <w:rFonts w:cs="Times New Roman" w:hint="eastAsia"/>
          <w:b/>
          <w:bCs/>
          <w:kern w:val="2"/>
          <w:sz w:val="21"/>
          <w:lang w:val="zh-CN"/>
        </w:rPr>
        <w:t>挥发性有机物（</w:t>
      </w:r>
      <w:r w:rsidR="00DE35C3" w:rsidRPr="00DA4E54">
        <w:rPr>
          <w:rFonts w:cs="Times New Roman" w:hint="eastAsia"/>
          <w:b/>
          <w:bCs/>
          <w:kern w:val="2"/>
          <w:sz w:val="21"/>
          <w:lang w:val="zh-CN"/>
        </w:rPr>
        <w:t>VOCs</w:t>
      </w:r>
      <w:r w:rsidR="00DE35C3" w:rsidRPr="00DA4E54">
        <w:rPr>
          <w:rFonts w:cs="Times New Roman" w:hint="eastAsia"/>
          <w:b/>
          <w:bCs/>
          <w:kern w:val="2"/>
          <w:sz w:val="21"/>
          <w:lang w:val="zh-CN"/>
        </w:rPr>
        <w:t>）燃烧（焚烧、氧化）装置——二氧化硫、氮氧化物</w:t>
      </w:r>
    </w:p>
    <w:p w14:paraId="475AD781" w14:textId="0FEE4ADB" w:rsidR="00B874AC" w:rsidRPr="00DA4E54" w:rsidRDefault="00B874AC" w:rsidP="0034539F">
      <w:pPr>
        <w:pStyle w:val="afb"/>
        <w:numPr>
          <w:ilvl w:val="0"/>
          <w:numId w:val="88"/>
        </w:numPr>
        <w:ind w:firstLineChars="0"/>
      </w:pPr>
      <w:r w:rsidRPr="00DA4E54">
        <w:rPr>
          <w:rFonts w:hint="eastAsia"/>
        </w:rPr>
        <w:t>现行国家标准《炼焦化学工业污染物排放标准》（</w:t>
      </w:r>
      <w:r w:rsidRPr="00DA4E54">
        <w:rPr>
          <w:rFonts w:hint="eastAsia"/>
        </w:rPr>
        <w:t>GB 16171-2012</w:t>
      </w:r>
      <w:r w:rsidRPr="00DA4E54">
        <w:rPr>
          <w:rFonts w:hint="eastAsia"/>
        </w:rPr>
        <w:t>）没有对挥发性有机物燃烧（焚烧、氧化）装置废气排放提出排放限值要求。</w:t>
      </w:r>
      <w:r w:rsidR="00C23A86" w:rsidRPr="00DA4E54">
        <w:rPr>
          <w:rFonts w:hint="eastAsia"/>
        </w:rPr>
        <w:t>国家标准《挥发性有机物无组织排放控制标准》</w:t>
      </w:r>
      <w:r w:rsidR="007E5E85">
        <w:rPr>
          <w:rFonts w:hint="eastAsia"/>
        </w:rPr>
        <w:t>（</w:t>
      </w:r>
      <w:r w:rsidR="007E5E85" w:rsidRPr="00DA4E54">
        <w:rPr>
          <w:rFonts w:hint="eastAsia"/>
        </w:rPr>
        <w:t>G</w:t>
      </w:r>
      <w:r w:rsidR="007E5E85" w:rsidRPr="00DA4E54">
        <w:t>B 37822</w:t>
      </w:r>
      <w:r w:rsidR="007E5E85" w:rsidRPr="00DA4E54">
        <w:rPr>
          <w:rFonts w:hint="eastAsia"/>
        </w:rPr>
        <w:t>-</w:t>
      </w:r>
      <w:r w:rsidR="007E5E85" w:rsidRPr="00DA4E54">
        <w:t>2019</w:t>
      </w:r>
      <w:r w:rsidR="007E5E85">
        <w:rPr>
          <w:rFonts w:hint="eastAsia"/>
        </w:rPr>
        <w:t>）</w:t>
      </w:r>
      <w:r w:rsidR="00C23A86" w:rsidRPr="00DA4E54">
        <w:rPr>
          <w:rFonts w:hint="eastAsia"/>
        </w:rPr>
        <w:t>中提出了</w:t>
      </w:r>
      <w:r w:rsidR="00C23A86" w:rsidRPr="00DA4E54">
        <w:rPr>
          <w:rFonts w:hint="eastAsia"/>
        </w:rPr>
        <w:t>V</w:t>
      </w:r>
      <w:r w:rsidR="00C23A86" w:rsidRPr="00DA4E54">
        <w:t>OC</w:t>
      </w:r>
      <w:r w:rsidR="00C23A86" w:rsidRPr="00DA4E54">
        <w:rPr>
          <w:rFonts w:hint="eastAsia"/>
        </w:rPr>
        <w:t>s</w:t>
      </w:r>
      <w:r w:rsidR="00C23A86" w:rsidRPr="00DA4E54">
        <w:rPr>
          <w:rFonts w:hint="eastAsia"/>
        </w:rPr>
        <w:t>燃烧装置的排放控制要求，但未提出排放限值要求。</w:t>
      </w:r>
    </w:p>
    <w:p w14:paraId="72600AC2" w14:textId="216CF92F" w:rsidR="00B874AC" w:rsidRPr="00DA4E54" w:rsidRDefault="00B874AC" w:rsidP="0034539F">
      <w:pPr>
        <w:pStyle w:val="afb"/>
        <w:numPr>
          <w:ilvl w:val="0"/>
          <w:numId w:val="88"/>
        </w:numPr>
        <w:ind w:firstLineChars="0"/>
      </w:pPr>
      <w:r w:rsidRPr="00DA4E54">
        <w:rPr>
          <w:rFonts w:hint="eastAsia"/>
        </w:rPr>
        <w:t>江苏省地方标准《大气污染物综合排放标准》（</w:t>
      </w:r>
      <w:r w:rsidR="00500976">
        <w:rPr>
          <w:rFonts w:hint="eastAsia"/>
        </w:rPr>
        <w:t>DB 32/ 4041-2021</w:t>
      </w:r>
      <w:r w:rsidRPr="00DA4E54">
        <w:rPr>
          <w:rFonts w:hint="eastAsia"/>
        </w:rPr>
        <w:t>）对燃烧（焚烧、氧化）装置提出</w:t>
      </w:r>
      <w:r w:rsidR="001330F8" w:rsidRPr="00DA4E54">
        <w:rPr>
          <w:rFonts w:hint="eastAsia"/>
        </w:rPr>
        <w:t>了</w:t>
      </w:r>
      <w:r w:rsidRPr="00DA4E54">
        <w:rPr>
          <w:rFonts w:hint="eastAsia"/>
        </w:rPr>
        <w:t>二氧化硫、氮氧化物的</w:t>
      </w:r>
      <w:r w:rsidR="006D7E95" w:rsidRPr="00DA4E54">
        <w:rPr>
          <w:rFonts w:hint="eastAsia"/>
        </w:rPr>
        <w:t>有组织</w:t>
      </w:r>
      <w:r w:rsidRPr="00DA4E54">
        <w:rPr>
          <w:rFonts w:hint="eastAsia"/>
        </w:rPr>
        <w:t>排放限值要求，排放限值均规定为</w:t>
      </w:r>
      <w:r w:rsidRPr="00DA4E54">
        <w:rPr>
          <w:rFonts w:hint="eastAsia"/>
        </w:rPr>
        <w:t>2</w:t>
      </w:r>
      <w:r w:rsidRPr="00DA4E54">
        <w:t>00 mg/m</w:t>
      </w:r>
      <w:r w:rsidRPr="00DA4E54">
        <w:rPr>
          <w:vertAlign w:val="superscript"/>
        </w:rPr>
        <w:t>3</w:t>
      </w:r>
      <w:r w:rsidRPr="00DA4E54">
        <w:rPr>
          <w:rFonts w:hint="eastAsia"/>
        </w:rPr>
        <w:t>。</w:t>
      </w:r>
    </w:p>
    <w:p w14:paraId="2C16E44C" w14:textId="293B37E9" w:rsidR="00B874AC" w:rsidRPr="00DA4E54" w:rsidRDefault="00B874AC" w:rsidP="0034539F">
      <w:pPr>
        <w:pStyle w:val="afb"/>
        <w:numPr>
          <w:ilvl w:val="0"/>
          <w:numId w:val="88"/>
        </w:numPr>
        <w:ind w:firstLineChars="0"/>
      </w:pPr>
      <w:r w:rsidRPr="00DA4E54">
        <w:rPr>
          <w:rFonts w:hint="eastAsia"/>
        </w:rPr>
        <w:t>对当前在产的</w:t>
      </w:r>
      <w:r w:rsidRPr="00DA4E54">
        <w:rPr>
          <w:rFonts w:hint="eastAsia"/>
        </w:rPr>
        <w:t>7</w:t>
      </w:r>
      <w:r w:rsidRPr="00DA4E54">
        <w:rPr>
          <w:rFonts w:hint="eastAsia"/>
        </w:rPr>
        <w:t>家焦化企业的实地调研发现，</w:t>
      </w:r>
      <w:r w:rsidR="001330F8" w:rsidRPr="00DA4E54">
        <w:t>7</w:t>
      </w:r>
      <w:r w:rsidR="001330F8" w:rsidRPr="00DA4E54">
        <w:rPr>
          <w:rFonts w:hint="eastAsia"/>
        </w:rPr>
        <w:t>家企业均涉及到</w:t>
      </w:r>
      <w:r w:rsidR="001330F8" w:rsidRPr="00DA4E54">
        <w:rPr>
          <w:rFonts w:hint="eastAsia"/>
        </w:rPr>
        <w:t>V</w:t>
      </w:r>
      <w:r w:rsidR="001330F8" w:rsidRPr="00DA4E54">
        <w:t>OC</w:t>
      </w:r>
      <w:r w:rsidR="001330F8" w:rsidRPr="00DA4E54">
        <w:rPr>
          <w:rFonts w:hint="eastAsia"/>
        </w:rPr>
        <w:t>s</w:t>
      </w:r>
      <w:r w:rsidR="001330F8" w:rsidRPr="00DA4E54">
        <w:rPr>
          <w:rFonts w:hint="eastAsia"/>
        </w:rPr>
        <w:t>的收集与处置，</w:t>
      </w:r>
      <w:r w:rsidRPr="00DA4E54">
        <w:rPr>
          <w:rFonts w:hint="eastAsia"/>
        </w:rPr>
        <w:t>有</w:t>
      </w:r>
      <w:r w:rsidR="00A65000" w:rsidRPr="00DA4E54">
        <w:rPr>
          <w:rFonts w:hint="eastAsia"/>
        </w:rPr>
        <w:t>3</w:t>
      </w:r>
      <w:r w:rsidR="00A65000" w:rsidRPr="00DA4E54">
        <w:rPr>
          <w:rFonts w:hint="eastAsia"/>
        </w:rPr>
        <w:t>家企业将收集的</w:t>
      </w:r>
      <w:r w:rsidR="00CA3A07" w:rsidRPr="00DA4E54">
        <w:rPr>
          <w:rFonts w:hint="eastAsia"/>
          <w:bCs/>
        </w:rPr>
        <w:t>VOCs</w:t>
      </w:r>
      <w:r w:rsidR="00CA3A07" w:rsidRPr="00DA4E54">
        <w:rPr>
          <w:rFonts w:hint="eastAsia"/>
          <w:bCs/>
        </w:rPr>
        <w:t>集中</w:t>
      </w:r>
      <w:r w:rsidR="001330F8" w:rsidRPr="00DA4E54">
        <w:rPr>
          <w:rFonts w:hint="eastAsia"/>
          <w:bCs/>
        </w:rPr>
        <w:t>并入</w:t>
      </w:r>
      <w:r w:rsidR="00CA3A07" w:rsidRPr="00DA4E54">
        <w:rPr>
          <w:rFonts w:hint="eastAsia"/>
          <w:bCs/>
        </w:rPr>
        <w:t>焦炉处理，</w:t>
      </w:r>
      <w:r w:rsidR="00CA3A07" w:rsidRPr="00DA4E54">
        <w:rPr>
          <w:rFonts w:hint="eastAsia"/>
          <w:bCs/>
        </w:rPr>
        <w:t>4</w:t>
      </w:r>
      <w:r w:rsidR="00CA3A07" w:rsidRPr="00DA4E54">
        <w:rPr>
          <w:rFonts w:hint="eastAsia"/>
          <w:bCs/>
        </w:rPr>
        <w:t>家企业将</w:t>
      </w:r>
      <w:r w:rsidR="00CA3A07" w:rsidRPr="00DA4E54">
        <w:rPr>
          <w:rFonts w:hint="eastAsia"/>
          <w:bCs/>
        </w:rPr>
        <w:t>VOCs</w:t>
      </w:r>
      <w:r w:rsidR="00CA3A07" w:rsidRPr="00DA4E54">
        <w:rPr>
          <w:rFonts w:hint="eastAsia"/>
          <w:bCs/>
        </w:rPr>
        <w:t>集中收集后</w:t>
      </w:r>
      <w:r w:rsidR="001330F8" w:rsidRPr="00DA4E54">
        <w:rPr>
          <w:rFonts w:hint="eastAsia"/>
          <w:bCs/>
        </w:rPr>
        <w:t>并入</w:t>
      </w:r>
      <w:r w:rsidR="00CA3A07" w:rsidRPr="00DA4E54">
        <w:rPr>
          <w:rFonts w:hint="eastAsia"/>
          <w:bCs/>
        </w:rPr>
        <w:t>RTO</w:t>
      </w:r>
      <w:r w:rsidR="00CA3A07" w:rsidRPr="00DA4E54">
        <w:rPr>
          <w:rFonts w:hint="eastAsia"/>
          <w:bCs/>
        </w:rPr>
        <w:t>焚烧装置进行处理。</w:t>
      </w:r>
    </w:p>
    <w:p w14:paraId="07756323" w14:textId="41065112" w:rsidR="00CA3A07" w:rsidRPr="00DA4E54" w:rsidRDefault="00CA3A07" w:rsidP="0034539F">
      <w:pPr>
        <w:pStyle w:val="afb"/>
        <w:numPr>
          <w:ilvl w:val="0"/>
          <w:numId w:val="88"/>
        </w:numPr>
        <w:ind w:firstLineChars="0"/>
      </w:pPr>
      <w:r w:rsidRPr="00DA4E54">
        <w:rPr>
          <w:rFonts w:hint="eastAsia"/>
        </w:rPr>
        <w:t>本标准对</w:t>
      </w:r>
      <w:r w:rsidRPr="00DA4E54">
        <w:rPr>
          <w:rFonts w:hint="eastAsia"/>
        </w:rPr>
        <w:t>V</w:t>
      </w:r>
      <w:r w:rsidRPr="00DA4E54">
        <w:t>OC</w:t>
      </w:r>
      <w:r w:rsidRPr="00DA4E54">
        <w:rPr>
          <w:rFonts w:hint="eastAsia"/>
        </w:rPr>
        <w:t>s</w:t>
      </w:r>
      <w:r w:rsidRPr="00DA4E54">
        <w:rPr>
          <w:rFonts w:hint="eastAsia"/>
        </w:rPr>
        <w:t>（焚烧、氧化）装置废气排放提出排放限值控制要求，参考江苏省地方标准《大气污染物综合排放标准》（</w:t>
      </w:r>
      <w:r w:rsidR="00500976">
        <w:rPr>
          <w:rFonts w:hint="eastAsia"/>
        </w:rPr>
        <w:t>DB 32/ 4041-2021</w:t>
      </w:r>
      <w:r w:rsidRPr="00DA4E54">
        <w:rPr>
          <w:rFonts w:hint="eastAsia"/>
        </w:rPr>
        <w:t>），对此环节的二氧化硫及氮氧化物提出排放要求，将限值分别定为</w:t>
      </w:r>
      <w:r w:rsidRPr="00DA4E54">
        <w:rPr>
          <w:rFonts w:hint="eastAsia"/>
        </w:rPr>
        <w:t>2</w:t>
      </w:r>
      <w:r w:rsidRPr="00DA4E54">
        <w:t>00 mg/m</w:t>
      </w:r>
      <w:r w:rsidRPr="00DA4E54">
        <w:rPr>
          <w:vertAlign w:val="superscript"/>
        </w:rPr>
        <w:t>3</w:t>
      </w:r>
      <w:r w:rsidRPr="00DA4E54">
        <w:rPr>
          <w:rFonts w:hint="eastAsia"/>
        </w:rPr>
        <w:t>和</w:t>
      </w:r>
      <w:r w:rsidR="00187592">
        <w:rPr>
          <w:rFonts w:hint="eastAsia"/>
        </w:rPr>
        <w:t>2</w:t>
      </w:r>
      <w:r w:rsidR="00187592">
        <w:t xml:space="preserve">00 </w:t>
      </w:r>
      <w:r w:rsidRPr="00DA4E54">
        <w:t>mg/m</w:t>
      </w:r>
      <w:r w:rsidRPr="00DA4E54">
        <w:rPr>
          <w:vertAlign w:val="superscript"/>
        </w:rPr>
        <w:t>3</w:t>
      </w:r>
      <w:r w:rsidRPr="00DA4E54">
        <w:rPr>
          <w:rFonts w:hint="eastAsia"/>
        </w:rPr>
        <w:t>。</w:t>
      </w:r>
    </w:p>
    <w:p w14:paraId="587D54D8" w14:textId="77777777" w:rsidR="005D2BF1" w:rsidRPr="00DA4E54" w:rsidRDefault="005D2BF1" w:rsidP="002017B2">
      <w:pPr>
        <w:pStyle w:val="afb"/>
        <w:ind w:firstLine="420"/>
        <w:rPr>
          <w:kern w:val="0"/>
          <w:szCs w:val="24"/>
          <w:lang w:val="en-GB"/>
        </w:rPr>
      </w:pPr>
    </w:p>
    <w:p w14:paraId="4744BA21" w14:textId="7FBEDEFC" w:rsidR="005D2BF1" w:rsidRPr="00DA4E54" w:rsidRDefault="005D2BF1" w:rsidP="005D2BF1">
      <w:pPr>
        <w:pStyle w:val="afb"/>
        <w:ind w:firstLineChars="0"/>
        <w:rPr>
          <w:kern w:val="0"/>
          <w:szCs w:val="24"/>
          <w:lang w:val="en-GB"/>
        </w:rPr>
        <w:sectPr w:rsidR="005D2BF1" w:rsidRPr="00DA4E54">
          <w:pgSz w:w="11906" w:h="16838"/>
          <w:pgMar w:top="1440" w:right="1800" w:bottom="1440" w:left="1800" w:header="708" w:footer="708" w:gutter="0"/>
          <w:cols w:space="708"/>
          <w:docGrid w:linePitch="360"/>
        </w:sectPr>
      </w:pPr>
    </w:p>
    <w:p w14:paraId="60FAD177" w14:textId="3E697506" w:rsidR="00CF7A1A" w:rsidRPr="00DA4E54" w:rsidRDefault="00E02FB7" w:rsidP="0034539F">
      <w:pPr>
        <w:pStyle w:val="2"/>
        <w:numPr>
          <w:ilvl w:val="0"/>
          <w:numId w:val="59"/>
        </w:numPr>
      </w:pPr>
      <w:bookmarkStart w:id="202" w:name="_Toc86322514"/>
      <w:r w:rsidRPr="00DA4E54">
        <w:rPr>
          <w:rFonts w:hint="eastAsia"/>
        </w:rPr>
        <w:lastRenderedPageBreak/>
        <w:t>限值与</w:t>
      </w:r>
      <w:r w:rsidR="00073DAD" w:rsidRPr="00DA4E54">
        <w:rPr>
          <w:rFonts w:hint="eastAsia"/>
        </w:rPr>
        <w:t>其他</w:t>
      </w:r>
      <w:r w:rsidRPr="00DA4E54">
        <w:rPr>
          <w:rFonts w:hint="eastAsia"/>
        </w:rPr>
        <w:t>现行标准比较</w:t>
      </w:r>
      <w:bookmarkEnd w:id="202"/>
    </w:p>
    <w:p w14:paraId="0E69525A" w14:textId="7B253222" w:rsidR="008010E0" w:rsidRDefault="003E1685" w:rsidP="004F4E60">
      <w:pPr>
        <w:pStyle w:val="3"/>
        <w:numPr>
          <w:ilvl w:val="0"/>
          <w:numId w:val="60"/>
        </w:numPr>
      </w:pPr>
      <w:bookmarkStart w:id="203" w:name="_Toc69836237"/>
      <w:bookmarkStart w:id="204" w:name="_Toc68807715"/>
      <w:bookmarkStart w:id="205" w:name="_Toc86322515"/>
      <w:r w:rsidRPr="00DA4E54">
        <w:rPr>
          <w:rFonts w:hint="eastAsia"/>
        </w:rPr>
        <w:t>水污染</w:t>
      </w:r>
      <w:proofErr w:type="gramStart"/>
      <w:r w:rsidRPr="00DA4E54">
        <w:rPr>
          <w:rFonts w:hint="eastAsia"/>
        </w:rPr>
        <w:t>物</w:t>
      </w:r>
      <w:r w:rsidR="00E02FB7" w:rsidRPr="00DA4E54">
        <w:rPr>
          <w:rFonts w:hint="eastAsia"/>
        </w:rPr>
        <w:t>相关</w:t>
      </w:r>
      <w:proofErr w:type="gramEnd"/>
      <w:r w:rsidRPr="00DA4E54">
        <w:rPr>
          <w:rFonts w:hint="eastAsia"/>
        </w:rPr>
        <w:t>排放</w:t>
      </w:r>
      <w:r w:rsidR="00E02FB7" w:rsidRPr="00DA4E54">
        <w:rPr>
          <w:rFonts w:hint="eastAsia"/>
        </w:rPr>
        <w:t>标准比较</w:t>
      </w:r>
      <w:bookmarkEnd w:id="203"/>
      <w:bookmarkEnd w:id="204"/>
      <w:bookmarkEnd w:id="205"/>
    </w:p>
    <w:p w14:paraId="0E91CEFB" w14:textId="1841FBD6" w:rsidR="008010E0" w:rsidRPr="004F4E60" w:rsidRDefault="008010E0" w:rsidP="004F4E60">
      <w:pPr>
        <w:keepNext/>
        <w:keepLines/>
        <w:spacing w:before="120" w:after="120"/>
        <w:contextualSpacing/>
        <w:outlineLvl w:val="3"/>
        <w:rPr>
          <w:rFonts w:cs="Times New Roman"/>
          <w:bCs/>
          <w:kern w:val="2"/>
          <w:lang w:val="zh-CN"/>
        </w:rPr>
      </w:pPr>
      <w:bookmarkStart w:id="206" w:name="_Hlk86050386"/>
      <w:r w:rsidRPr="004F4E60">
        <w:rPr>
          <w:rFonts w:cs="Times New Roman" w:hint="eastAsia"/>
          <w:b/>
          <w:bCs/>
          <w:kern w:val="2"/>
          <w:sz w:val="21"/>
          <w:lang w:val="zh-CN"/>
        </w:rPr>
        <w:t>（</w:t>
      </w:r>
      <w:r w:rsidRPr="004F4E60">
        <w:rPr>
          <w:rFonts w:cs="Times New Roman"/>
          <w:b/>
          <w:bCs/>
          <w:kern w:val="2"/>
          <w:sz w:val="21"/>
          <w:lang w:val="zh-CN"/>
        </w:rPr>
        <w:t>1</w:t>
      </w:r>
      <w:r w:rsidRPr="004F4E60">
        <w:rPr>
          <w:rFonts w:cs="Times New Roman" w:hint="eastAsia"/>
          <w:b/>
          <w:bCs/>
          <w:kern w:val="2"/>
          <w:sz w:val="21"/>
          <w:lang w:val="zh-CN"/>
        </w:rPr>
        <w:t>）与现行国家标准的比较</w:t>
      </w:r>
    </w:p>
    <w:bookmarkEnd w:id="206"/>
    <w:p w14:paraId="471EC589" w14:textId="6CB751C3" w:rsidR="00CF7A1A" w:rsidRPr="00DA4E54" w:rsidRDefault="00A6064D">
      <w:pPr>
        <w:pStyle w:val="afb"/>
        <w:ind w:firstLine="420"/>
        <w:jc w:val="left"/>
        <w:rPr>
          <w:kern w:val="0"/>
          <w:szCs w:val="24"/>
          <w:lang w:val="en-GB"/>
        </w:rPr>
      </w:pPr>
      <w:r>
        <w:rPr>
          <w:rFonts w:hint="eastAsia"/>
          <w:kern w:val="0"/>
          <w:szCs w:val="24"/>
          <w:lang w:val="en-GB"/>
        </w:rPr>
        <w:t>经调研</w:t>
      </w:r>
      <w:r w:rsidR="007138DF">
        <w:rPr>
          <w:rFonts w:hint="eastAsia"/>
          <w:kern w:val="0"/>
          <w:szCs w:val="24"/>
          <w:lang w:val="en-GB"/>
        </w:rPr>
        <w:t>发现，目前省内</w:t>
      </w:r>
      <w:r w:rsidR="007138DF">
        <w:rPr>
          <w:rFonts w:hint="eastAsia"/>
          <w:kern w:val="0"/>
          <w:szCs w:val="24"/>
          <w:lang w:val="en-GB"/>
        </w:rPr>
        <w:t>7</w:t>
      </w:r>
      <w:r w:rsidR="007138DF">
        <w:rPr>
          <w:rFonts w:hint="eastAsia"/>
          <w:kern w:val="0"/>
          <w:szCs w:val="24"/>
          <w:lang w:val="en-GB"/>
        </w:rPr>
        <w:t>家焦化企业废水</w:t>
      </w:r>
      <w:r w:rsidR="00952EB5">
        <w:rPr>
          <w:rFonts w:hint="eastAsia"/>
          <w:kern w:val="0"/>
          <w:szCs w:val="24"/>
          <w:lang w:val="en-GB"/>
        </w:rPr>
        <w:t>排放</w:t>
      </w:r>
      <w:r w:rsidR="007138DF">
        <w:rPr>
          <w:rFonts w:hint="eastAsia"/>
          <w:kern w:val="0"/>
          <w:szCs w:val="24"/>
          <w:lang w:val="en-GB"/>
        </w:rPr>
        <w:t>执行国家标准</w:t>
      </w:r>
      <w:r w:rsidR="007138DF" w:rsidRPr="007138DF">
        <w:rPr>
          <w:rFonts w:hint="eastAsia"/>
          <w:kern w:val="0"/>
          <w:szCs w:val="24"/>
          <w:lang w:val="en-GB"/>
        </w:rPr>
        <w:t>《炼焦化学工业污染物排放标准》</w:t>
      </w:r>
      <w:r w:rsidR="00073DAD">
        <w:rPr>
          <w:rFonts w:hint="eastAsia"/>
          <w:kern w:val="0"/>
          <w:szCs w:val="24"/>
          <w:lang w:val="en-GB"/>
        </w:rPr>
        <w:t>（</w:t>
      </w:r>
      <w:r w:rsidR="00073DAD" w:rsidRPr="007138DF">
        <w:rPr>
          <w:rFonts w:hint="eastAsia"/>
          <w:kern w:val="0"/>
          <w:szCs w:val="24"/>
          <w:lang w:val="en-GB"/>
        </w:rPr>
        <w:t>GB 16171-2012</w:t>
      </w:r>
      <w:r w:rsidR="00073DAD">
        <w:rPr>
          <w:rFonts w:hint="eastAsia"/>
          <w:kern w:val="0"/>
          <w:szCs w:val="24"/>
          <w:lang w:val="en-GB"/>
        </w:rPr>
        <w:t>）</w:t>
      </w:r>
      <w:r w:rsidR="00335BFC">
        <w:rPr>
          <w:rFonts w:hint="eastAsia"/>
          <w:kern w:val="0"/>
          <w:szCs w:val="24"/>
          <w:lang w:val="en-GB"/>
        </w:rPr>
        <w:t>中</w:t>
      </w:r>
      <w:r w:rsidR="00335BFC" w:rsidRPr="00335BFC">
        <w:rPr>
          <w:rFonts w:hint="eastAsia"/>
          <w:kern w:val="0"/>
          <w:szCs w:val="24"/>
          <w:lang w:val="en-GB"/>
        </w:rPr>
        <w:t>新建企业</w:t>
      </w:r>
      <w:r w:rsidR="00335BFC">
        <w:rPr>
          <w:rFonts w:hint="eastAsia"/>
          <w:kern w:val="0"/>
          <w:szCs w:val="24"/>
          <w:lang w:val="en-GB"/>
        </w:rPr>
        <w:t>（表</w:t>
      </w:r>
      <w:r w:rsidR="00335BFC">
        <w:rPr>
          <w:rFonts w:hint="eastAsia"/>
          <w:kern w:val="0"/>
          <w:szCs w:val="24"/>
          <w:lang w:val="en-GB"/>
        </w:rPr>
        <w:t>2</w:t>
      </w:r>
      <w:r w:rsidR="00335BFC">
        <w:rPr>
          <w:rFonts w:hint="eastAsia"/>
          <w:kern w:val="0"/>
          <w:szCs w:val="24"/>
          <w:lang w:val="en-GB"/>
        </w:rPr>
        <w:t>）的</w:t>
      </w:r>
      <w:r w:rsidR="00335BFC" w:rsidRPr="00335BFC">
        <w:rPr>
          <w:rFonts w:hint="eastAsia"/>
          <w:kern w:val="0"/>
          <w:szCs w:val="24"/>
          <w:lang w:val="en-GB"/>
        </w:rPr>
        <w:t>排放限值</w:t>
      </w:r>
      <w:r w:rsidR="007138DF">
        <w:rPr>
          <w:rFonts w:hint="eastAsia"/>
          <w:kern w:val="0"/>
          <w:szCs w:val="24"/>
          <w:lang w:val="en-GB"/>
        </w:rPr>
        <w:t>要求，</w:t>
      </w:r>
      <w:r w:rsidR="00E02FB7" w:rsidRPr="00DA4E54">
        <w:rPr>
          <w:rFonts w:hint="eastAsia"/>
          <w:kern w:val="0"/>
          <w:szCs w:val="24"/>
          <w:lang w:val="en-GB"/>
        </w:rPr>
        <w:t>本标准与现行</w:t>
      </w:r>
      <w:r w:rsidR="00723C9F" w:rsidRPr="00DA4E54">
        <w:rPr>
          <w:rFonts w:hint="eastAsia"/>
          <w:kern w:val="0"/>
          <w:szCs w:val="24"/>
          <w:lang w:val="en-GB"/>
        </w:rPr>
        <w:t>国家标准</w:t>
      </w:r>
      <w:r w:rsidR="00E02FB7" w:rsidRPr="00DA4E54">
        <w:rPr>
          <w:rFonts w:hint="eastAsia"/>
          <w:kern w:val="0"/>
          <w:szCs w:val="24"/>
          <w:lang w:val="en-GB"/>
        </w:rPr>
        <w:t>的比较</w:t>
      </w:r>
      <w:r w:rsidR="00C51DDF">
        <w:rPr>
          <w:rFonts w:hint="eastAsia"/>
          <w:kern w:val="0"/>
          <w:szCs w:val="24"/>
          <w:lang w:val="en-GB"/>
        </w:rPr>
        <w:t>见</w:t>
      </w:r>
      <w:r w:rsidR="00E02FB7" w:rsidRPr="00DA4E54">
        <w:rPr>
          <w:rFonts w:hint="eastAsia"/>
          <w:kern w:val="0"/>
          <w:szCs w:val="24"/>
          <w:lang w:val="en-GB"/>
        </w:rPr>
        <w:t>表</w:t>
      </w:r>
      <w:r w:rsidR="00E02FB7" w:rsidRPr="00DA4E54">
        <w:rPr>
          <w:kern w:val="0"/>
          <w:szCs w:val="24"/>
          <w:lang w:val="en-GB"/>
        </w:rPr>
        <w:t>5-</w:t>
      </w:r>
      <w:r w:rsidR="003633C3" w:rsidRPr="00DA4E54">
        <w:rPr>
          <w:kern w:val="0"/>
          <w:szCs w:val="24"/>
          <w:lang w:val="en-GB"/>
        </w:rPr>
        <w:t>5</w:t>
      </w:r>
      <w:r w:rsidR="00792FDA" w:rsidRPr="00DA4E54">
        <w:rPr>
          <w:kern w:val="0"/>
          <w:szCs w:val="24"/>
          <w:lang w:val="en-GB"/>
        </w:rPr>
        <w:t>3</w:t>
      </w:r>
      <w:r w:rsidR="008316EE">
        <w:rPr>
          <w:rFonts w:hint="eastAsia"/>
          <w:kern w:val="0"/>
          <w:szCs w:val="24"/>
          <w:lang w:val="en-GB"/>
        </w:rPr>
        <w:t>及表</w:t>
      </w:r>
      <w:r w:rsidR="008316EE">
        <w:rPr>
          <w:rFonts w:hint="eastAsia"/>
          <w:kern w:val="0"/>
          <w:szCs w:val="24"/>
          <w:lang w:val="en-GB"/>
        </w:rPr>
        <w:t>5-</w:t>
      </w:r>
      <w:r w:rsidR="008316EE">
        <w:rPr>
          <w:kern w:val="0"/>
          <w:szCs w:val="24"/>
          <w:lang w:val="en-GB"/>
        </w:rPr>
        <w:t>54</w:t>
      </w:r>
      <w:r w:rsidR="00E02FB7" w:rsidRPr="00DA4E54">
        <w:rPr>
          <w:rFonts w:hint="eastAsia"/>
          <w:kern w:val="0"/>
          <w:szCs w:val="24"/>
          <w:lang w:val="en-GB"/>
        </w:rPr>
        <w:t>所示。</w:t>
      </w:r>
    </w:p>
    <w:p w14:paraId="294247E9" w14:textId="238AF60C" w:rsidR="00723C9F" w:rsidRPr="00DA4E54" w:rsidRDefault="00E02FB7" w:rsidP="00843458">
      <w:pPr>
        <w:pStyle w:val="aff2"/>
      </w:pPr>
      <w:r w:rsidRPr="00DA4E54">
        <w:rPr>
          <w:rFonts w:hint="eastAsia"/>
        </w:rPr>
        <w:t>表</w:t>
      </w:r>
      <w:r w:rsidRPr="00DA4E54">
        <w:t>5-</w:t>
      </w:r>
      <w:r w:rsidR="003633C3" w:rsidRPr="00DA4E54">
        <w:t>5</w:t>
      </w:r>
      <w:r w:rsidR="00792FDA" w:rsidRPr="00DA4E54">
        <w:t>3</w:t>
      </w:r>
      <w:r w:rsidRPr="00DA4E54">
        <w:t xml:space="preserve"> </w:t>
      </w:r>
      <w:r w:rsidRPr="00DA4E54">
        <w:rPr>
          <w:rFonts w:hint="eastAsia"/>
        </w:rPr>
        <w:t>水污染</w:t>
      </w:r>
      <w:proofErr w:type="gramStart"/>
      <w:r w:rsidRPr="00DA4E54">
        <w:rPr>
          <w:rFonts w:hint="eastAsia"/>
        </w:rPr>
        <w:t>物相关</w:t>
      </w:r>
      <w:proofErr w:type="gramEnd"/>
      <w:r w:rsidR="00082611" w:rsidRPr="00DA4E54">
        <w:rPr>
          <w:rFonts w:hint="eastAsia"/>
        </w:rPr>
        <w:t>国家标准</w:t>
      </w:r>
      <w:r w:rsidR="002B4B05" w:rsidRPr="00DA4E54">
        <w:rPr>
          <w:rFonts w:hint="eastAsia"/>
        </w:rPr>
        <w:t>间接排放</w:t>
      </w:r>
      <w:r w:rsidRPr="00DA4E54">
        <w:rPr>
          <w:rFonts w:hint="eastAsia"/>
        </w:rPr>
        <w:t>限值汇总</w:t>
      </w:r>
      <w:r w:rsidRPr="00DA4E54">
        <w:t xml:space="preserve"> </w:t>
      </w:r>
    </w:p>
    <w:p w14:paraId="719DBADD" w14:textId="77777777" w:rsidR="00CF7A1A" w:rsidRPr="00DA4E54" w:rsidRDefault="00E02FB7" w:rsidP="00D46E4C">
      <w:pPr>
        <w:tabs>
          <w:tab w:val="left" w:pos="360"/>
        </w:tabs>
        <w:spacing w:beforeLines="50" w:before="120" w:afterLines="50" w:after="120" w:line="240" w:lineRule="auto"/>
        <w:jc w:val="right"/>
        <w:rPr>
          <w:rFonts w:eastAsia="黑体" w:cs="Times New Roman"/>
          <w:sz w:val="21"/>
          <w:szCs w:val="20"/>
          <w:lang w:val="en-US"/>
        </w:rPr>
      </w:pPr>
      <w:r w:rsidRPr="00DA4E54">
        <w:rPr>
          <w:rFonts w:eastAsia="黑体" w:cs="Times New Roman"/>
          <w:sz w:val="21"/>
          <w:szCs w:val="20"/>
          <w:lang w:val="en-US"/>
        </w:rPr>
        <w:t xml:space="preserve">                                                         </w:t>
      </w:r>
      <w:r w:rsidRPr="00DA4E54">
        <w:rPr>
          <w:rFonts w:eastAsia="黑体" w:cs="Times New Roman" w:hint="eastAsia"/>
          <w:sz w:val="21"/>
          <w:szCs w:val="20"/>
          <w:lang w:val="en-US"/>
        </w:rPr>
        <w:t>单位：</w:t>
      </w:r>
      <w:r w:rsidRPr="00DA4E54">
        <w:rPr>
          <w:rFonts w:eastAsia="黑体" w:cs="Times New Roman"/>
          <w:sz w:val="21"/>
          <w:szCs w:val="20"/>
          <w:lang w:val="en-US"/>
        </w:rPr>
        <w:t>mg/L</w:t>
      </w:r>
    </w:p>
    <w:tbl>
      <w:tblPr>
        <w:tblW w:w="5000" w:type="pct"/>
        <w:jc w:val="center"/>
        <w:tblLayout w:type="fixed"/>
        <w:tblLook w:val="04A0" w:firstRow="1" w:lastRow="0" w:firstColumn="1" w:lastColumn="0" w:noHBand="0" w:noVBand="1"/>
      </w:tblPr>
      <w:tblGrid>
        <w:gridCol w:w="459"/>
        <w:gridCol w:w="1804"/>
        <w:gridCol w:w="1843"/>
        <w:gridCol w:w="1560"/>
        <w:gridCol w:w="1561"/>
        <w:gridCol w:w="1069"/>
      </w:tblGrid>
      <w:tr w:rsidR="00DA4E54" w:rsidRPr="00DA4E54" w14:paraId="784F54F4" w14:textId="77777777" w:rsidTr="00CF6F5C">
        <w:trPr>
          <w:trHeight w:val="855"/>
          <w:tblHeader/>
          <w:jc w:val="center"/>
        </w:trPr>
        <w:tc>
          <w:tcPr>
            <w:tcW w:w="277" w:type="pct"/>
            <w:tcBorders>
              <w:top w:val="single" w:sz="4" w:space="0" w:color="auto"/>
              <w:left w:val="single" w:sz="4" w:space="0" w:color="auto"/>
              <w:bottom w:val="single" w:sz="4" w:space="0" w:color="auto"/>
              <w:right w:val="single" w:sz="4" w:space="0" w:color="auto"/>
            </w:tcBorders>
            <w:vAlign w:val="center"/>
          </w:tcPr>
          <w:p w14:paraId="4B16972A" w14:textId="77777777" w:rsidR="002B4B05" w:rsidRPr="00DA4E54" w:rsidRDefault="002B4B05" w:rsidP="009943A6">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序号</w:t>
            </w:r>
          </w:p>
        </w:tc>
        <w:tc>
          <w:tcPr>
            <w:tcW w:w="1087" w:type="pct"/>
            <w:tcBorders>
              <w:top w:val="single" w:sz="4" w:space="0" w:color="auto"/>
              <w:left w:val="single" w:sz="4" w:space="0" w:color="auto"/>
              <w:bottom w:val="single" w:sz="4" w:space="0" w:color="auto"/>
              <w:right w:val="single" w:sz="4" w:space="0" w:color="auto"/>
            </w:tcBorders>
            <w:vAlign w:val="center"/>
          </w:tcPr>
          <w:p w14:paraId="3CB1FFCC" w14:textId="00357D58" w:rsidR="002B4B05" w:rsidRPr="00DA4E54" w:rsidRDefault="002B4B05" w:rsidP="009943A6">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标准名称</w:t>
            </w:r>
          </w:p>
        </w:tc>
        <w:tc>
          <w:tcPr>
            <w:tcW w:w="1111" w:type="pct"/>
            <w:tcBorders>
              <w:top w:val="single" w:sz="4" w:space="0" w:color="auto"/>
              <w:left w:val="single" w:sz="4" w:space="0" w:color="auto"/>
              <w:bottom w:val="single" w:sz="4" w:space="0" w:color="auto"/>
              <w:right w:val="single" w:sz="4" w:space="0" w:color="auto"/>
            </w:tcBorders>
            <w:vAlign w:val="center"/>
          </w:tcPr>
          <w:p w14:paraId="3E366DF1" w14:textId="2B8E371F" w:rsidR="002B4B05" w:rsidRPr="00DA4E54" w:rsidRDefault="002B4B05" w:rsidP="009943A6">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《炼焦化学工业污染物排放标准》</w:t>
            </w:r>
            <w:r w:rsidR="00073DAD">
              <w:rPr>
                <w:rFonts w:cs="Times New Roman" w:hint="eastAsia"/>
                <w:b/>
                <w:bCs/>
                <w:sz w:val="18"/>
                <w:szCs w:val="18"/>
                <w:lang w:val="zh-CN"/>
              </w:rPr>
              <w:t>（</w:t>
            </w:r>
            <w:r w:rsidR="00073DAD" w:rsidRPr="00DA4E54">
              <w:rPr>
                <w:rFonts w:cs="Times New Roman"/>
                <w:b/>
                <w:bCs/>
                <w:sz w:val="18"/>
                <w:szCs w:val="18"/>
                <w:lang w:val="zh-CN"/>
              </w:rPr>
              <w:t>GB 16171-2012</w:t>
            </w:r>
            <w:r w:rsidR="00073DAD">
              <w:rPr>
                <w:rFonts w:cs="Times New Roman" w:hint="eastAsia"/>
                <w:b/>
                <w:bCs/>
                <w:sz w:val="18"/>
                <w:szCs w:val="18"/>
                <w:lang w:val="zh-CN"/>
              </w:rPr>
              <w:t>）</w:t>
            </w:r>
            <w:r w:rsidR="00AB6494" w:rsidRPr="00DA4E54">
              <w:rPr>
                <w:rFonts w:cs="Times New Roman" w:hint="eastAsia"/>
                <w:b/>
                <w:bCs/>
                <w:sz w:val="18"/>
                <w:szCs w:val="18"/>
                <w:lang w:val="zh-CN"/>
              </w:rPr>
              <w:t>新建企业排放限值</w:t>
            </w:r>
          </w:p>
        </w:tc>
        <w:tc>
          <w:tcPr>
            <w:tcW w:w="940" w:type="pct"/>
            <w:tcBorders>
              <w:top w:val="single" w:sz="4" w:space="0" w:color="auto"/>
              <w:left w:val="single" w:sz="4" w:space="0" w:color="auto"/>
              <w:bottom w:val="single" w:sz="4" w:space="0" w:color="auto"/>
              <w:right w:val="single" w:sz="4" w:space="0" w:color="auto"/>
            </w:tcBorders>
            <w:vAlign w:val="center"/>
          </w:tcPr>
          <w:p w14:paraId="18CD14A2" w14:textId="31B0683C" w:rsidR="002B4B05" w:rsidRPr="00DA4E54" w:rsidRDefault="002B4B05" w:rsidP="009943A6">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《炼焦化学工业污染物排放标准》</w:t>
            </w:r>
            <w:r w:rsidR="00073DAD">
              <w:rPr>
                <w:rFonts w:cs="Times New Roman" w:hint="eastAsia"/>
                <w:b/>
                <w:bCs/>
                <w:sz w:val="18"/>
                <w:szCs w:val="18"/>
                <w:lang w:val="zh-CN"/>
              </w:rPr>
              <w:t>（</w:t>
            </w:r>
            <w:r w:rsidR="00073DAD" w:rsidRPr="00DA4E54">
              <w:rPr>
                <w:rFonts w:cs="Times New Roman"/>
                <w:b/>
                <w:bCs/>
                <w:sz w:val="18"/>
                <w:szCs w:val="18"/>
                <w:lang w:val="zh-CN"/>
              </w:rPr>
              <w:t>GB 16171-2012</w:t>
            </w:r>
            <w:r w:rsidR="00073DAD">
              <w:rPr>
                <w:rFonts w:cs="Times New Roman" w:hint="eastAsia"/>
                <w:b/>
                <w:bCs/>
                <w:sz w:val="18"/>
                <w:szCs w:val="18"/>
                <w:lang w:val="zh-CN"/>
              </w:rPr>
              <w:t>）</w:t>
            </w:r>
            <w:r w:rsidR="00AB6494" w:rsidRPr="00DA4E54">
              <w:rPr>
                <w:rFonts w:cs="Times New Roman" w:hint="eastAsia"/>
                <w:b/>
                <w:bCs/>
                <w:sz w:val="18"/>
                <w:szCs w:val="18"/>
                <w:lang w:val="zh-CN"/>
              </w:rPr>
              <w:t>特别排放限值</w:t>
            </w:r>
          </w:p>
        </w:tc>
        <w:tc>
          <w:tcPr>
            <w:tcW w:w="941" w:type="pct"/>
            <w:tcBorders>
              <w:top w:val="single" w:sz="4" w:space="0" w:color="auto"/>
              <w:left w:val="single" w:sz="4" w:space="0" w:color="auto"/>
              <w:bottom w:val="single" w:sz="4" w:space="0" w:color="auto"/>
              <w:right w:val="single" w:sz="4" w:space="0" w:color="auto"/>
            </w:tcBorders>
            <w:vAlign w:val="center"/>
          </w:tcPr>
          <w:p w14:paraId="0E9D5C87" w14:textId="409C2F6A" w:rsidR="002B4B05" w:rsidRPr="00DA4E54" w:rsidRDefault="002B4B05" w:rsidP="009943A6">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本标准</w:t>
            </w:r>
            <w:r w:rsidR="00E81168" w:rsidRPr="00DA4E54">
              <w:rPr>
                <w:rFonts w:cs="Times New Roman"/>
                <w:b/>
                <w:bCs/>
                <w:sz w:val="18"/>
                <w:szCs w:val="18"/>
                <w:lang w:val="zh-CN"/>
              </w:rPr>
              <w:t>DB 32/ XXXXX—XXXX</w:t>
            </w:r>
          </w:p>
        </w:tc>
        <w:tc>
          <w:tcPr>
            <w:tcW w:w="645" w:type="pct"/>
            <w:tcBorders>
              <w:top w:val="single" w:sz="4" w:space="0" w:color="auto"/>
              <w:left w:val="single" w:sz="4" w:space="0" w:color="auto"/>
              <w:bottom w:val="single" w:sz="4" w:space="0" w:color="auto"/>
              <w:right w:val="single" w:sz="4" w:space="0" w:color="auto"/>
            </w:tcBorders>
            <w:vAlign w:val="center"/>
          </w:tcPr>
          <w:p w14:paraId="45F35A12" w14:textId="6F672605" w:rsidR="002B4B05" w:rsidRPr="00DA4E54" w:rsidRDefault="002B4B05" w:rsidP="009943A6">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与</w:t>
            </w:r>
            <w:r w:rsidR="001E0A5C" w:rsidRPr="00DA4E54">
              <w:rPr>
                <w:rFonts w:cs="Times New Roman" w:hint="eastAsia"/>
                <w:b/>
                <w:bCs/>
                <w:sz w:val="18"/>
                <w:szCs w:val="18"/>
                <w:lang w:val="zh-CN"/>
              </w:rPr>
              <w:t>国</w:t>
            </w:r>
            <w:r w:rsidR="00A0504D" w:rsidRPr="00DA4E54">
              <w:rPr>
                <w:rFonts w:cs="Times New Roman" w:hint="eastAsia"/>
                <w:b/>
                <w:bCs/>
                <w:sz w:val="18"/>
                <w:szCs w:val="18"/>
                <w:lang w:val="zh-CN"/>
              </w:rPr>
              <w:t>家</w:t>
            </w:r>
            <w:r w:rsidR="001E0A5C" w:rsidRPr="00DA4E54">
              <w:rPr>
                <w:rFonts w:cs="Times New Roman" w:hint="eastAsia"/>
                <w:b/>
                <w:bCs/>
                <w:sz w:val="18"/>
                <w:szCs w:val="18"/>
                <w:lang w:val="zh-CN"/>
              </w:rPr>
              <w:t>标</w:t>
            </w:r>
            <w:r w:rsidR="00A0504D" w:rsidRPr="00DA4E54">
              <w:rPr>
                <w:rFonts w:cs="Times New Roman" w:hint="eastAsia"/>
                <w:b/>
                <w:bCs/>
                <w:sz w:val="18"/>
                <w:szCs w:val="18"/>
                <w:lang w:val="zh-CN"/>
              </w:rPr>
              <w:t>准</w:t>
            </w:r>
            <w:r w:rsidR="001E0A5C" w:rsidRPr="00DA4E54">
              <w:rPr>
                <w:rFonts w:cs="Times New Roman" w:hint="eastAsia"/>
                <w:b/>
                <w:bCs/>
                <w:sz w:val="18"/>
                <w:szCs w:val="18"/>
                <w:lang w:val="zh-CN"/>
              </w:rPr>
              <w:t>特</w:t>
            </w:r>
            <w:r w:rsidR="00A0504D" w:rsidRPr="00DA4E54">
              <w:rPr>
                <w:rFonts w:cs="Times New Roman" w:hint="eastAsia"/>
                <w:b/>
                <w:bCs/>
                <w:sz w:val="18"/>
                <w:szCs w:val="18"/>
                <w:lang w:val="zh-CN"/>
              </w:rPr>
              <w:t>别</w:t>
            </w:r>
            <w:r w:rsidR="001E0A5C" w:rsidRPr="00DA4E54">
              <w:rPr>
                <w:rFonts w:cs="Times New Roman" w:hint="eastAsia"/>
                <w:b/>
                <w:bCs/>
                <w:sz w:val="18"/>
                <w:szCs w:val="18"/>
                <w:lang w:val="zh-CN"/>
              </w:rPr>
              <w:t>排</w:t>
            </w:r>
            <w:r w:rsidR="00A0504D" w:rsidRPr="00DA4E54">
              <w:rPr>
                <w:rFonts w:cs="Times New Roman" w:hint="eastAsia"/>
                <w:b/>
                <w:bCs/>
                <w:sz w:val="18"/>
                <w:szCs w:val="18"/>
                <w:lang w:val="zh-CN"/>
              </w:rPr>
              <w:t>放限值</w:t>
            </w:r>
            <w:r w:rsidR="001E0A5C" w:rsidRPr="00DA4E54">
              <w:rPr>
                <w:rFonts w:cs="Times New Roman" w:hint="eastAsia"/>
                <w:b/>
                <w:bCs/>
                <w:sz w:val="18"/>
                <w:szCs w:val="18"/>
                <w:lang w:val="zh-CN"/>
              </w:rPr>
              <w:t>相比</w:t>
            </w:r>
          </w:p>
        </w:tc>
      </w:tr>
      <w:tr w:rsidR="00DA4E54" w:rsidRPr="00DA4E54" w14:paraId="3A26E99A"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3538217C"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w:t>
            </w:r>
          </w:p>
        </w:tc>
        <w:tc>
          <w:tcPr>
            <w:tcW w:w="1087" w:type="pct"/>
            <w:tcBorders>
              <w:top w:val="single" w:sz="4" w:space="0" w:color="auto"/>
              <w:left w:val="single" w:sz="4" w:space="0" w:color="auto"/>
              <w:bottom w:val="single" w:sz="4" w:space="0" w:color="auto"/>
              <w:right w:val="single" w:sz="4" w:space="0" w:color="auto"/>
            </w:tcBorders>
            <w:noWrap/>
            <w:vAlign w:val="center"/>
          </w:tcPr>
          <w:p w14:paraId="45697208"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pH</w:t>
            </w:r>
            <w:r w:rsidRPr="00DA4E54">
              <w:rPr>
                <w:rFonts w:cs="Times New Roman" w:hint="eastAsia"/>
                <w:sz w:val="18"/>
                <w:szCs w:val="18"/>
                <w:lang w:val="zh-CN"/>
              </w:rPr>
              <w:t>值</w:t>
            </w:r>
          </w:p>
        </w:tc>
        <w:tc>
          <w:tcPr>
            <w:tcW w:w="1111" w:type="pct"/>
            <w:tcBorders>
              <w:top w:val="single" w:sz="4" w:space="0" w:color="auto"/>
              <w:left w:val="single" w:sz="4" w:space="0" w:color="auto"/>
              <w:bottom w:val="single" w:sz="4" w:space="0" w:color="auto"/>
              <w:right w:val="single" w:sz="4" w:space="0" w:color="auto"/>
            </w:tcBorders>
            <w:vAlign w:val="center"/>
          </w:tcPr>
          <w:p w14:paraId="6A2BC423" w14:textId="7CF9E20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6</w:t>
            </w:r>
            <w:r w:rsidR="001404C8" w:rsidRPr="00DA4E54">
              <w:rPr>
                <w:rFonts w:cs="Times New Roman"/>
                <w:sz w:val="18"/>
                <w:szCs w:val="18"/>
                <w:lang w:val="zh-CN"/>
              </w:rPr>
              <w:t>-</w:t>
            </w:r>
            <w:r w:rsidRPr="00DA4E54">
              <w:rPr>
                <w:rFonts w:cs="Times New Roman"/>
                <w:sz w:val="18"/>
                <w:szCs w:val="18"/>
                <w:lang w:val="zh-CN"/>
              </w:rPr>
              <w:t>9</w:t>
            </w:r>
          </w:p>
        </w:tc>
        <w:tc>
          <w:tcPr>
            <w:tcW w:w="940" w:type="pct"/>
            <w:tcBorders>
              <w:top w:val="single" w:sz="4" w:space="0" w:color="auto"/>
              <w:left w:val="single" w:sz="4" w:space="0" w:color="auto"/>
              <w:bottom w:val="single" w:sz="4" w:space="0" w:color="auto"/>
              <w:right w:val="single" w:sz="4" w:space="0" w:color="auto"/>
            </w:tcBorders>
            <w:vAlign w:val="center"/>
          </w:tcPr>
          <w:p w14:paraId="0B359427" w14:textId="3EB3A396"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6</w:t>
            </w:r>
            <w:r w:rsidR="001404C8" w:rsidRPr="00DA4E54">
              <w:rPr>
                <w:rFonts w:cs="Times New Roman"/>
                <w:sz w:val="18"/>
                <w:szCs w:val="18"/>
                <w:lang w:val="zh-CN"/>
              </w:rPr>
              <w:t>-</w:t>
            </w:r>
            <w:r w:rsidRPr="00DA4E54">
              <w:rPr>
                <w:rFonts w:cs="Times New Roman"/>
                <w:sz w:val="18"/>
                <w:szCs w:val="18"/>
                <w:lang w:val="zh-CN"/>
              </w:rPr>
              <w:t>9</w:t>
            </w:r>
          </w:p>
        </w:tc>
        <w:tc>
          <w:tcPr>
            <w:tcW w:w="941" w:type="pct"/>
            <w:tcBorders>
              <w:top w:val="single" w:sz="4" w:space="0" w:color="auto"/>
              <w:left w:val="single" w:sz="4" w:space="0" w:color="auto"/>
              <w:bottom w:val="single" w:sz="4" w:space="0" w:color="auto"/>
              <w:right w:val="single" w:sz="4" w:space="0" w:color="auto"/>
            </w:tcBorders>
            <w:vAlign w:val="center"/>
          </w:tcPr>
          <w:p w14:paraId="7BA7DE47" w14:textId="2B563E3C"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6</w:t>
            </w:r>
            <w:r w:rsidR="001404C8" w:rsidRPr="00DA4E54">
              <w:rPr>
                <w:rFonts w:cs="Times New Roman"/>
                <w:sz w:val="18"/>
                <w:szCs w:val="18"/>
                <w:lang w:val="zh-CN"/>
              </w:rPr>
              <w:t>-</w:t>
            </w:r>
            <w:r w:rsidRPr="00DA4E54">
              <w:rPr>
                <w:rFonts w:cs="Times New Roman"/>
                <w:sz w:val="18"/>
                <w:szCs w:val="18"/>
                <w:lang w:val="zh-CN"/>
              </w:rPr>
              <w:t>9</w:t>
            </w:r>
          </w:p>
        </w:tc>
        <w:tc>
          <w:tcPr>
            <w:tcW w:w="645" w:type="pct"/>
            <w:tcBorders>
              <w:top w:val="single" w:sz="4" w:space="0" w:color="auto"/>
              <w:left w:val="single" w:sz="4" w:space="0" w:color="auto"/>
              <w:bottom w:val="single" w:sz="4" w:space="0" w:color="auto"/>
              <w:right w:val="single" w:sz="4" w:space="0" w:color="auto"/>
            </w:tcBorders>
            <w:vAlign w:val="center"/>
          </w:tcPr>
          <w:p w14:paraId="72074F16" w14:textId="008D2ADB" w:rsidR="002B4B05" w:rsidRPr="00DA4E54" w:rsidRDefault="001E0A5C"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260AFD7E"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01DC7D2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2</w:t>
            </w:r>
          </w:p>
        </w:tc>
        <w:tc>
          <w:tcPr>
            <w:tcW w:w="1087" w:type="pct"/>
            <w:tcBorders>
              <w:top w:val="single" w:sz="4" w:space="0" w:color="auto"/>
              <w:left w:val="single" w:sz="4" w:space="0" w:color="auto"/>
              <w:bottom w:val="single" w:sz="4" w:space="0" w:color="auto"/>
              <w:right w:val="single" w:sz="4" w:space="0" w:color="auto"/>
            </w:tcBorders>
            <w:noWrap/>
            <w:vAlign w:val="center"/>
          </w:tcPr>
          <w:p w14:paraId="02B9401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悬浮物（</w:t>
            </w:r>
            <w:r w:rsidRPr="00DA4E54">
              <w:rPr>
                <w:rFonts w:cs="Times New Roman"/>
                <w:sz w:val="18"/>
                <w:szCs w:val="18"/>
                <w:lang w:val="zh-CN"/>
              </w:rPr>
              <w:t>SS</w:t>
            </w:r>
            <w:r w:rsidRPr="00DA4E54">
              <w:rPr>
                <w:rFonts w:cs="Times New Roman" w:hint="eastAsia"/>
                <w:sz w:val="18"/>
                <w:szCs w:val="18"/>
                <w:lang w:val="zh-CN"/>
              </w:rPr>
              <w:t>）</w:t>
            </w:r>
          </w:p>
        </w:tc>
        <w:tc>
          <w:tcPr>
            <w:tcW w:w="1111" w:type="pct"/>
            <w:tcBorders>
              <w:top w:val="single" w:sz="4" w:space="0" w:color="auto"/>
              <w:left w:val="single" w:sz="4" w:space="0" w:color="auto"/>
              <w:bottom w:val="single" w:sz="4" w:space="0" w:color="auto"/>
              <w:right w:val="single" w:sz="4" w:space="0" w:color="auto"/>
            </w:tcBorders>
            <w:vAlign w:val="center"/>
          </w:tcPr>
          <w:p w14:paraId="60ADADEC"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70</w:t>
            </w:r>
          </w:p>
        </w:tc>
        <w:tc>
          <w:tcPr>
            <w:tcW w:w="940" w:type="pct"/>
            <w:tcBorders>
              <w:top w:val="single" w:sz="4" w:space="0" w:color="auto"/>
              <w:left w:val="single" w:sz="4" w:space="0" w:color="auto"/>
              <w:bottom w:val="single" w:sz="4" w:space="0" w:color="auto"/>
              <w:right w:val="single" w:sz="4" w:space="0" w:color="auto"/>
            </w:tcBorders>
            <w:vAlign w:val="center"/>
          </w:tcPr>
          <w:p w14:paraId="5C14B0EA"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50</w:t>
            </w:r>
          </w:p>
        </w:tc>
        <w:tc>
          <w:tcPr>
            <w:tcW w:w="941" w:type="pct"/>
            <w:tcBorders>
              <w:top w:val="single" w:sz="4" w:space="0" w:color="auto"/>
              <w:left w:val="single" w:sz="4" w:space="0" w:color="auto"/>
              <w:bottom w:val="single" w:sz="4" w:space="0" w:color="auto"/>
              <w:right w:val="single" w:sz="4" w:space="0" w:color="auto"/>
            </w:tcBorders>
            <w:vAlign w:val="center"/>
          </w:tcPr>
          <w:p w14:paraId="7A3D827A" w14:textId="00C8B34E"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rPr>
              <w:t>40</w:t>
            </w:r>
          </w:p>
        </w:tc>
        <w:tc>
          <w:tcPr>
            <w:tcW w:w="645" w:type="pct"/>
            <w:tcBorders>
              <w:top w:val="single" w:sz="4" w:space="0" w:color="auto"/>
              <w:left w:val="single" w:sz="4" w:space="0" w:color="auto"/>
              <w:bottom w:val="single" w:sz="4" w:space="0" w:color="auto"/>
              <w:right w:val="single" w:sz="4" w:space="0" w:color="auto"/>
            </w:tcBorders>
            <w:vAlign w:val="center"/>
          </w:tcPr>
          <w:p w14:paraId="24C38B11" w14:textId="42B1B5F3"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收严</w:t>
            </w:r>
          </w:p>
        </w:tc>
      </w:tr>
      <w:tr w:rsidR="00DA4E54" w:rsidRPr="00DA4E54" w14:paraId="0005FD4D"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0EAB993A"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3</w:t>
            </w:r>
          </w:p>
        </w:tc>
        <w:tc>
          <w:tcPr>
            <w:tcW w:w="1087" w:type="pct"/>
            <w:tcBorders>
              <w:top w:val="single" w:sz="4" w:space="0" w:color="auto"/>
              <w:left w:val="single" w:sz="4" w:space="0" w:color="auto"/>
              <w:bottom w:val="single" w:sz="4" w:space="0" w:color="auto"/>
              <w:right w:val="single" w:sz="4" w:space="0" w:color="auto"/>
            </w:tcBorders>
            <w:noWrap/>
            <w:vAlign w:val="center"/>
          </w:tcPr>
          <w:p w14:paraId="6822005D" w14:textId="7C07C444"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化学需氧量（</w:t>
            </w:r>
            <w:r w:rsidRPr="00DA4E54">
              <w:rPr>
                <w:rFonts w:cs="Times New Roman"/>
                <w:sz w:val="18"/>
                <w:szCs w:val="18"/>
                <w:lang w:val="zh-CN"/>
              </w:rPr>
              <w:t>COD</w:t>
            </w:r>
            <w:r w:rsidR="00004A40" w:rsidRPr="00DA4E54">
              <w:rPr>
                <w:rFonts w:cs="Times New Roman"/>
                <w:sz w:val="18"/>
                <w:szCs w:val="18"/>
                <w:vertAlign w:val="subscript"/>
                <w:lang w:val="zh-CN"/>
              </w:rPr>
              <w:t>C</w:t>
            </w:r>
            <w:r w:rsidRPr="00DA4E54">
              <w:rPr>
                <w:rFonts w:cs="Times New Roman"/>
                <w:sz w:val="18"/>
                <w:szCs w:val="18"/>
                <w:vertAlign w:val="subscript"/>
                <w:lang w:val="zh-CN"/>
              </w:rPr>
              <w:t>r</w:t>
            </w:r>
            <w:r w:rsidRPr="00DA4E54">
              <w:rPr>
                <w:rFonts w:cs="Times New Roman" w:hint="eastAsia"/>
                <w:sz w:val="18"/>
                <w:szCs w:val="18"/>
                <w:lang w:val="zh-CN"/>
              </w:rPr>
              <w:t>）</w:t>
            </w:r>
          </w:p>
        </w:tc>
        <w:tc>
          <w:tcPr>
            <w:tcW w:w="1111" w:type="pct"/>
            <w:tcBorders>
              <w:top w:val="single" w:sz="4" w:space="0" w:color="auto"/>
              <w:left w:val="single" w:sz="4" w:space="0" w:color="auto"/>
              <w:bottom w:val="single" w:sz="4" w:space="0" w:color="auto"/>
              <w:right w:val="single" w:sz="4" w:space="0" w:color="auto"/>
            </w:tcBorders>
            <w:vAlign w:val="center"/>
          </w:tcPr>
          <w:p w14:paraId="4C397BD8"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150</w:t>
            </w:r>
          </w:p>
        </w:tc>
        <w:tc>
          <w:tcPr>
            <w:tcW w:w="940" w:type="pct"/>
            <w:tcBorders>
              <w:top w:val="single" w:sz="4" w:space="0" w:color="auto"/>
              <w:left w:val="single" w:sz="4" w:space="0" w:color="auto"/>
              <w:bottom w:val="single" w:sz="4" w:space="0" w:color="auto"/>
              <w:right w:val="single" w:sz="4" w:space="0" w:color="auto"/>
            </w:tcBorders>
            <w:vAlign w:val="center"/>
          </w:tcPr>
          <w:p w14:paraId="4224EC93"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80</w:t>
            </w:r>
          </w:p>
        </w:tc>
        <w:tc>
          <w:tcPr>
            <w:tcW w:w="941" w:type="pct"/>
            <w:tcBorders>
              <w:top w:val="single" w:sz="4" w:space="0" w:color="auto"/>
              <w:left w:val="single" w:sz="4" w:space="0" w:color="auto"/>
              <w:bottom w:val="single" w:sz="4" w:space="0" w:color="auto"/>
              <w:right w:val="single" w:sz="4" w:space="0" w:color="auto"/>
            </w:tcBorders>
            <w:vAlign w:val="center"/>
          </w:tcPr>
          <w:p w14:paraId="680274F9" w14:textId="12C4DC79"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rPr>
              <w:t>80</w:t>
            </w:r>
          </w:p>
        </w:tc>
        <w:tc>
          <w:tcPr>
            <w:tcW w:w="645" w:type="pct"/>
            <w:tcBorders>
              <w:top w:val="single" w:sz="4" w:space="0" w:color="auto"/>
              <w:left w:val="single" w:sz="4" w:space="0" w:color="auto"/>
              <w:bottom w:val="single" w:sz="4" w:space="0" w:color="auto"/>
              <w:right w:val="single" w:sz="4" w:space="0" w:color="auto"/>
            </w:tcBorders>
            <w:vAlign w:val="center"/>
          </w:tcPr>
          <w:p w14:paraId="414E51E5" w14:textId="31381CC0"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r w:rsidR="002B4B05" w:rsidRPr="00DA4E54">
              <w:rPr>
                <w:rFonts w:cs="Times New Roman"/>
                <w:b/>
                <w:bCs/>
                <w:sz w:val="18"/>
                <w:szCs w:val="18"/>
                <w:lang w:val="zh-CN"/>
              </w:rPr>
              <w:t>-</w:t>
            </w:r>
          </w:p>
        </w:tc>
      </w:tr>
      <w:tr w:rsidR="00DA4E54" w:rsidRPr="00DA4E54" w14:paraId="282B0D49"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00D32CE5"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4</w:t>
            </w:r>
          </w:p>
        </w:tc>
        <w:tc>
          <w:tcPr>
            <w:tcW w:w="1087" w:type="pct"/>
            <w:tcBorders>
              <w:top w:val="single" w:sz="4" w:space="0" w:color="auto"/>
              <w:left w:val="single" w:sz="4" w:space="0" w:color="auto"/>
              <w:bottom w:val="single" w:sz="4" w:space="0" w:color="auto"/>
              <w:right w:val="single" w:sz="4" w:space="0" w:color="auto"/>
            </w:tcBorders>
            <w:noWrap/>
            <w:vAlign w:val="center"/>
          </w:tcPr>
          <w:p w14:paraId="406E1054"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氨氮</w:t>
            </w:r>
          </w:p>
        </w:tc>
        <w:tc>
          <w:tcPr>
            <w:tcW w:w="1111" w:type="pct"/>
            <w:tcBorders>
              <w:top w:val="single" w:sz="4" w:space="0" w:color="auto"/>
              <w:left w:val="single" w:sz="4" w:space="0" w:color="auto"/>
              <w:bottom w:val="single" w:sz="4" w:space="0" w:color="auto"/>
              <w:right w:val="single" w:sz="4" w:space="0" w:color="auto"/>
            </w:tcBorders>
            <w:vAlign w:val="center"/>
          </w:tcPr>
          <w:p w14:paraId="02CEA001"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25</w:t>
            </w:r>
          </w:p>
        </w:tc>
        <w:tc>
          <w:tcPr>
            <w:tcW w:w="940" w:type="pct"/>
            <w:tcBorders>
              <w:top w:val="single" w:sz="4" w:space="0" w:color="auto"/>
              <w:left w:val="single" w:sz="4" w:space="0" w:color="auto"/>
              <w:bottom w:val="single" w:sz="4" w:space="0" w:color="auto"/>
              <w:right w:val="single" w:sz="4" w:space="0" w:color="auto"/>
            </w:tcBorders>
            <w:vAlign w:val="center"/>
          </w:tcPr>
          <w:p w14:paraId="79328A37"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941" w:type="pct"/>
            <w:tcBorders>
              <w:top w:val="single" w:sz="4" w:space="0" w:color="auto"/>
              <w:left w:val="single" w:sz="4" w:space="0" w:color="auto"/>
              <w:bottom w:val="single" w:sz="4" w:space="0" w:color="auto"/>
              <w:right w:val="single" w:sz="4" w:space="0" w:color="auto"/>
            </w:tcBorders>
            <w:vAlign w:val="center"/>
          </w:tcPr>
          <w:p w14:paraId="04BB5D6A" w14:textId="5AC362FF"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rPr>
              <w:t>10</w:t>
            </w:r>
          </w:p>
        </w:tc>
        <w:tc>
          <w:tcPr>
            <w:tcW w:w="645" w:type="pct"/>
            <w:tcBorders>
              <w:top w:val="single" w:sz="4" w:space="0" w:color="auto"/>
              <w:left w:val="single" w:sz="4" w:space="0" w:color="auto"/>
              <w:bottom w:val="single" w:sz="4" w:space="0" w:color="auto"/>
              <w:right w:val="single" w:sz="4" w:space="0" w:color="auto"/>
            </w:tcBorders>
            <w:vAlign w:val="center"/>
          </w:tcPr>
          <w:p w14:paraId="22FB6834" w14:textId="369E136E"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271C182D"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16A97F77"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5</w:t>
            </w:r>
          </w:p>
        </w:tc>
        <w:tc>
          <w:tcPr>
            <w:tcW w:w="1087" w:type="pct"/>
            <w:tcBorders>
              <w:top w:val="single" w:sz="4" w:space="0" w:color="auto"/>
              <w:left w:val="single" w:sz="4" w:space="0" w:color="auto"/>
              <w:bottom w:val="single" w:sz="4" w:space="0" w:color="auto"/>
              <w:right w:val="single" w:sz="4" w:space="0" w:color="auto"/>
            </w:tcBorders>
            <w:noWrap/>
            <w:vAlign w:val="center"/>
          </w:tcPr>
          <w:p w14:paraId="7F8BB8D1"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五日生化需氧量（</w:t>
            </w:r>
            <w:r w:rsidRPr="00DA4E54">
              <w:rPr>
                <w:rFonts w:cs="Times New Roman"/>
                <w:sz w:val="18"/>
                <w:szCs w:val="18"/>
                <w:lang w:val="zh-CN"/>
              </w:rPr>
              <w:t>BOD</w:t>
            </w:r>
            <w:r w:rsidRPr="00DA4E54">
              <w:rPr>
                <w:rFonts w:cs="Times New Roman"/>
                <w:sz w:val="18"/>
                <w:szCs w:val="18"/>
                <w:vertAlign w:val="subscript"/>
                <w:lang w:val="zh-CN"/>
              </w:rPr>
              <w:t>5</w:t>
            </w:r>
            <w:r w:rsidRPr="00DA4E54">
              <w:rPr>
                <w:rFonts w:cs="Times New Roman" w:hint="eastAsia"/>
                <w:sz w:val="18"/>
                <w:szCs w:val="18"/>
                <w:lang w:val="zh-CN"/>
              </w:rPr>
              <w:t>）</w:t>
            </w:r>
          </w:p>
        </w:tc>
        <w:tc>
          <w:tcPr>
            <w:tcW w:w="1111" w:type="pct"/>
            <w:tcBorders>
              <w:top w:val="single" w:sz="4" w:space="0" w:color="auto"/>
              <w:left w:val="single" w:sz="4" w:space="0" w:color="auto"/>
              <w:bottom w:val="single" w:sz="4" w:space="0" w:color="auto"/>
              <w:right w:val="single" w:sz="4" w:space="0" w:color="auto"/>
            </w:tcBorders>
            <w:vAlign w:val="center"/>
          </w:tcPr>
          <w:p w14:paraId="1F7061EE"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30</w:t>
            </w:r>
          </w:p>
        </w:tc>
        <w:tc>
          <w:tcPr>
            <w:tcW w:w="940" w:type="pct"/>
            <w:tcBorders>
              <w:top w:val="single" w:sz="4" w:space="0" w:color="auto"/>
              <w:left w:val="single" w:sz="4" w:space="0" w:color="auto"/>
              <w:bottom w:val="single" w:sz="4" w:space="0" w:color="auto"/>
              <w:right w:val="single" w:sz="4" w:space="0" w:color="auto"/>
            </w:tcBorders>
            <w:vAlign w:val="center"/>
          </w:tcPr>
          <w:p w14:paraId="32CAF3EF"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20</w:t>
            </w:r>
          </w:p>
        </w:tc>
        <w:tc>
          <w:tcPr>
            <w:tcW w:w="941" w:type="pct"/>
            <w:tcBorders>
              <w:top w:val="single" w:sz="4" w:space="0" w:color="auto"/>
              <w:left w:val="single" w:sz="4" w:space="0" w:color="auto"/>
              <w:bottom w:val="single" w:sz="4" w:space="0" w:color="auto"/>
              <w:right w:val="single" w:sz="4" w:space="0" w:color="auto"/>
            </w:tcBorders>
            <w:vAlign w:val="center"/>
          </w:tcPr>
          <w:p w14:paraId="36D30F5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20</w:t>
            </w:r>
          </w:p>
        </w:tc>
        <w:tc>
          <w:tcPr>
            <w:tcW w:w="645" w:type="pct"/>
            <w:tcBorders>
              <w:top w:val="single" w:sz="4" w:space="0" w:color="auto"/>
              <w:left w:val="single" w:sz="4" w:space="0" w:color="auto"/>
              <w:bottom w:val="single" w:sz="4" w:space="0" w:color="auto"/>
              <w:right w:val="single" w:sz="4" w:space="0" w:color="auto"/>
            </w:tcBorders>
            <w:vAlign w:val="center"/>
          </w:tcPr>
          <w:p w14:paraId="59FF96B4" w14:textId="695C3455"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744EC6A6"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7BD844F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6</w:t>
            </w:r>
          </w:p>
        </w:tc>
        <w:tc>
          <w:tcPr>
            <w:tcW w:w="1087" w:type="pct"/>
            <w:tcBorders>
              <w:top w:val="single" w:sz="4" w:space="0" w:color="auto"/>
              <w:left w:val="single" w:sz="4" w:space="0" w:color="auto"/>
              <w:bottom w:val="single" w:sz="4" w:space="0" w:color="auto"/>
              <w:right w:val="single" w:sz="4" w:space="0" w:color="auto"/>
            </w:tcBorders>
            <w:noWrap/>
            <w:vAlign w:val="center"/>
          </w:tcPr>
          <w:p w14:paraId="32D9E68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总氮</w:t>
            </w:r>
          </w:p>
        </w:tc>
        <w:tc>
          <w:tcPr>
            <w:tcW w:w="1111" w:type="pct"/>
            <w:tcBorders>
              <w:top w:val="single" w:sz="4" w:space="0" w:color="auto"/>
              <w:left w:val="single" w:sz="4" w:space="0" w:color="auto"/>
              <w:bottom w:val="single" w:sz="4" w:space="0" w:color="auto"/>
              <w:right w:val="single" w:sz="4" w:space="0" w:color="auto"/>
            </w:tcBorders>
            <w:vAlign w:val="center"/>
          </w:tcPr>
          <w:p w14:paraId="28E54E20"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50</w:t>
            </w:r>
          </w:p>
        </w:tc>
        <w:tc>
          <w:tcPr>
            <w:tcW w:w="940" w:type="pct"/>
            <w:tcBorders>
              <w:top w:val="single" w:sz="4" w:space="0" w:color="auto"/>
              <w:left w:val="single" w:sz="4" w:space="0" w:color="auto"/>
              <w:bottom w:val="single" w:sz="4" w:space="0" w:color="auto"/>
              <w:right w:val="single" w:sz="4" w:space="0" w:color="auto"/>
            </w:tcBorders>
            <w:vAlign w:val="center"/>
          </w:tcPr>
          <w:p w14:paraId="243BFD38"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25</w:t>
            </w:r>
          </w:p>
        </w:tc>
        <w:tc>
          <w:tcPr>
            <w:tcW w:w="941" w:type="pct"/>
            <w:tcBorders>
              <w:top w:val="single" w:sz="4" w:space="0" w:color="auto"/>
              <w:left w:val="single" w:sz="4" w:space="0" w:color="auto"/>
              <w:bottom w:val="single" w:sz="4" w:space="0" w:color="auto"/>
              <w:right w:val="single" w:sz="4" w:space="0" w:color="auto"/>
            </w:tcBorders>
            <w:vAlign w:val="center"/>
          </w:tcPr>
          <w:p w14:paraId="16DC9F07" w14:textId="09D181CF" w:rsidR="002B4B05" w:rsidRPr="00DA4E54" w:rsidRDefault="00403444" w:rsidP="00587379">
            <w:pPr>
              <w:widowControl w:val="0"/>
              <w:spacing w:line="240" w:lineRule="auto"/>
              <w:jc w:val="center"/>
              <w:rPr>
                <w:rFonts w:cs="Times New Roman"/>
                <w:sz w:val="18"/>
                <w:szCs w:val="18"/>
                <w:lang w:val="zh-CN"/>
              </w:rPr>
            </w:pPr>
            <w:r>
              <w:rPr>
                <w:rFonts w:cs="Times New Roman"/>
                <w:sz w:val="18"/>
                <w:szCs w:val="18"/>
                <w:lang w:val="zh-CN"/>
              </w:rPr>
              <w:t>25</w:t>
            </w:r>
          </w:p>
        </w:tc>
        <w:tc>
          <w:tcPr>
            <w:tcW w:w="645" w:type="pct"/>
            <w:tcBorders>
              <w:top w:val="single" w:sz="4" w:space="0" w:color="auto"/>
              <w:left w:val="single" w:sz="4" w:space="0" w:color="auto"/>
              <w:bottom w:val="single" w:sz="4" w:space="0" w:color="auto"/>
              <w:right w:val="single" w:sz="4" w:space="0" w:color="auto"/>
            </w:tcBorders>
            <w:vAlign w:val="center"/>
          </w:tcPr>
          <w:p w14:paraId="28CD8F75" w14:textId="4DD02207" w:rsidR="002B4B05" w:rsidRPr="00DA4E54" w:rsidRDefault="00403444"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703B327E"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0D27B46F"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7</w:t>
            </w:r>
          </w:p>
        </w:tc>
        <w:tc>
          <w:tcPr>
            <w:tcW w:w="1087" w:type="pct"/>
            <w:tcBorders>
              <w:top w:val="single" w:sz="4" w:space="0" w:color="auto"/>
              <w:left w:val="single" w:sz="4" w:space="0" w:color="auto"/>
              <w:bottom w:val="single" w:sz="4" w:space="0" w:color="auto"/>
              <w:right w:val="single" w:sz="4" w:space="0" w:color="auto"/>
            </w:tcBorders>
            <w:noWrap/>
            <w:vAlign w:val="center"/>
          </w:tcPr>
          <w:p w14:paraId="4741CFFB"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总磷</w:t>
            </w:r>
          </w:p>
        </w:tc>
        <w:tc>
          <w:tcPr>
            <w:tcW w:w="1111" w:type="pct"/>
            <w:tcBorders>
              <w:top w:val="single" w:sz="4" w:space="0" w:color="auto"/>
              <w:left w:val="single" w:sz="4" w:space="0" w:color="auto"/>
              <w:bottom w:val="single" w:sz="4" w:space="0" w:color="auto"/>
              <w:right w:val="single" w:sz="4" w:space="0" w:color="auto"/>
            </w:tcBorders>
            <w:vAlign w:val="center"/>
          </w:tcPr>
          <w:p w14:paraId="70F93777"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3.0</w:t>
            </w:r>
          </w:p>
        </w:tc>
        <w:tc>
          <w:tcPr>
            <w:tcW w:w="940" w:type="pct"/>
            <w:tcBorders>
              <w:top w:val="single" w:sz="4" w:space="0" w:color="auto"/>
              <w:left w:val="single" w:sz="4" w:space="0" w:color="auto"/>
              <w:bottom w:val="single" w:sz="4" w:space="0" w:color="auto"/>
              <w:right w:val="single" w:sz="4" w:space="0" w:color="auto"/>
            </w:tcBorders>
            <w:vAlign w:val="center"/>
          </w:tcPr>
          <w:p w14:paraId="40D77F49"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941" w:type="pct"/>
            <w:tcBorders>
              <w:top w:val="single" w:sz="4" w:space="0" w:color="auto"/>
              <w:left w:val="single" w:sz="4" w:space="0" w:color="auto"/>
              <w:bottom w:val="single" w:sz="4" w:space="0" w:color="auto"/>
              <w:right w:val="single" w:sz="4" w:space="0" w:color="auto"/>
            </w:tcBorders>
            <w:vAlign w:val="center"/>
          </w:tcPr>
          <w:p w14:paraId="3BB3EAFC" w14:textId="2F928A4A"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rPr>
              <w:t>1.0</w:t>
            </w:r>
          </w:p>
        </w:tc>
        <w:tc>
          <w:tcPr>
            <w:tcW w:w="645" w:type="pct"/>
            <w:tcBorders>
              <w:top w:val="single" w:sz="4" w:space="0" w:color="auto"/>
              <w:left w:val="single" w:sz="4" w:space="0" w:color="auto"/>
              <w:bottom w:val="single" w:sz="4" w:space="0" w:color="auto"/>
              <w:right w:val="single" w:sz="4" w:space="0" w:color="auto"/>
            </w:tcBorders>
            <w:vAlign w:val="center"/>
          </w:tcPr>
          <w:p w14:paraId="004A9F77" w14:textId="5901E52F"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6313E91B"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2A0D0F20"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8</w:t>
            </w:r>
          </w:p>
        </w:tc>
        <w:tc>
          <w:tcPr>
            <w:tcW w:w="1087" w:type="pct"/>
            <w:tcBorders>
              <w:top w:val="single" w:sz="4" w:space="0" w:color="auto"/>
              <w:left w:val="single" w:sz="4" w:space="0" w:color="auto"/>
              <w:bottom w:val="single" w:sz="4" w:space="0" w:color="auto"/>
              <w:right w:val="single" w:sz="4" w:space="0" w:color="auto"/>
            </w:tcBorders>
            <w:noWrap/>
            <w:vAlign w:val="center"/>
          </w:tcPr>
          <w:p w14:paraId="520A022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石油类</w:t>
            </w:r>
          </w:p>
        </w:tc>
        <w:tc>
          <w:tcPr>
            <w:tcW w:w="1111" w:type="pct"/>
            <w:tcBorders>
              <w:top w:val="single" w:sz="4" w:space="0" w:color="auto"/>
              <w:left w:val="single" w:sz="4" w:space="0" w:color="auto"/>
              <w:bottom w:val="single" w:sz="4" w:space="0" w:color="auto"/>
              <w:right w:val="single" w:sz="4" w:space="0" w:color="auto"/>
            </w:tcBorders>
            <w:vAlign w:val="center"/>
          </w:tcPr>
          <w:p w14:paraId="69A359E3"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2.5</w:t>
            </w:r>
          </w:p>
        </w:tc>
        <w:tc>
          <w:tcPr>
            <w:tcW w:w="940" w:type="pct"/>
            <w:tcBorders>
              <w:top w:val="single" w:sz="4" w:space="0" w:color="auto"/>
              <w:left w:val="single" w:sz="4" w:space="0" w:color="auto"/>
              <w:bottom w:val="single" w:sz="4" w:space="0" w:color="auto"/>
              <w:right w:val="single" w:sz="4" w:space="0" w:color="auto"/>
            </w:tcBorders>
            <w:vAlign w:val="center"/>
          </w:tcPr>
          <w:p w14:paraId="658F74E3"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941" w:type="pct"/>
            <w:tcBorders>
              <w:top w:val="single" w:sz="4" w:space="0" w:color="auto"/>
              <w:left w:val="single" w:sz="4" w:space="0" w:color="auto"/>
              <w:bottom w:val="single" w:sz="4" w:space="0" w:color="auto"/>
              <w:right w:val="single" w:sz="4" w:space="0" w:color="auto"/>
            </w:tcBorders>
            <w:vAlign w:val="center"/>
          </w:tcPr>
          <w:p w14:paraId="265B6DD7"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645" w:type="pct"/>
            <w:tcBorders>
              <w:top w:val="single" w:sz="4" w:space="0" w:color="auto"/>
              <w:left w:val="single" w:sz="4" w:space="0" w:color="auto"/>
              <w:bottom w:val="single" w:sz="4" w:space="0" w:color="auto"/>
              <w:right w:val="single" w:sz="4" w:space="0" w:color="auto"/>
            </w:tcBorders>
            <w:vAlign w:val="center"/>
          </w:tcPr>
          <w:p w14:paraId="1C919D16" w14:textId="38C22CB1"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6B7CACEC"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0DE2ACD1"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9</w:t>
            </w:r>
          </w:p>
        </w:tc>
        <w:tc>
          <w:tcPr>
            <w:tcW w:w="1087" w:type="pct"/>
            <w:tcBorders>
              <w:top w:val="single" w:sz="4" w:space="0" w:color="auto"/>
              <w:left w:val="single" w:sz="4" w:space="0" w:color="auto"/>
              <w:bottom w:val="single" w:sz="4" w:space="0" w:color="auto"/>
              <w:right w:val="single" w:sz="4" w:space="0" w:color="auto"/>
            </w:tcBorders>
            <w:noWrap/>
            <w:vAlign w:val="center"/>
          </w:tcPr>
          <w:p w14:paraId="4C0C9901"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挥发</w:t>
            </w:r>
            <w:proofErr w:type="gramStart"/>
            <w:r w:rsidRPr="00DA4E54">
              <w:rPr>
                <w:rFonts w:cs="Times New Roman" w:hint="eastAsia"/>
                <w:sz w:val="18"/>
                <w:szCs w:val="18"/>
                <w:lang w:val="zh-CN"/>
              </w:rPr>
              <w:t>酚</w:t>
            </w:r>
            <w:proofErr w:type="gramEnd"/>
          </w:p>
        </w:tc>
        <w:tc>
          <w:tcPr>
            <w:tcW w:w="1111" w:type="pct"/>
            <w:tcBorders>
              <w:top w:val="single" w:sz="4" w:space="0" w:color="auto"/>
              <w:left w:val="single" w:sz="4" w:space="0" w:color="auto"/>
              <w:bottom w:val="single" w:sz="4" w:space="0" w:color="auto"/>
              <w:right w:val="single" w:sz="4" w:space="0" w:color="auto"/>
            </w:tcBorders>
            <w:vAlign w:val="center"/>
          </w:tcPr>
          <w:p w14:paraId="06AC7D4F"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0.3</w:t>
            </w:r>
          </w:p>
        </w:tc>
        <w:tc>
          <w:tcPr>
            <w:tcW w:w="940" w:type="pct"/>
            <w:tcBorders>
              <w:top w:val="single" w:sz="4" w:space="0" w:color="auto"/>
              <w:left w:val="single" w:sz="4" w:space="0" w:color="auto"/>
              <w:bottom w:val="single" w:sz="4" w:space="0" w:color="auto"/>
              <w:right w:val="single" w:sz="4" w:space="0" w:color="auto"/>
            </w:tcBorders>
            <w:vAlign w:val="center"/>
          </w:tcPr>
          <w:p w14:paraId="6EE36605"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941" w:type="pct"/>
            <w:tcBorders>
              <w:top w:val="single" w:sz="4" w:space="0" w:color="auto"/>
              <w:left w:val="single" w:sz="4" w:space="0" w:color="auto"/>
              <w:bottom w:val="single" w:sz="4" w:space="0" w:color="auto"/>
              <w:right w:val="single" w:sz="4" w:space="0" w:color="auto"/>
            </w:tcBorders>
            <w:vAlign w:val="center"/>
          </w:tcPr>
          <w:p w14:paraId="033ACC09" w14:textId="34D0148C"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rPr>
              <w:t>0.1</w:t>
            </w:r>
          </w:p>
        </w:tc>
        <w:tc>
          <w:tcPr>
            <w:tcW w:w="645" w:type="pct"/>
            <w:tcBorders>
              <w:top w:val="single" w:sz="4" w:space="0" w:color="auto"/>
              <w:left w:val="single" w:sz="4" w:space="0" w:color="auto"/>
              <w:bottom w:val="single" w:sz="4" w:space="0" w:color="auto"/>
              <w:right w:val="single" w:sz="4" w:space="0" w:color="auto"/>
            </w:tcBorders>
            <w:vAlign w:val="center"/>
          </w:tcPr>
          <w:p w14:paraId="01B23A82" w14:textId="0C395C5E"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7892BF0A"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2902C9AE"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1087" w:type="pct"/>
            <w:tcBorders>
              <w:top w:val="single" w:sz="4" w:space="0" w:color="auto"/>
              <w:left w:val="single" w:sz="4" w:space="0" w:color="auto"/>
              <w:bottom w:val="single" w:sz="4" w:space="0" w:color="auto"/>
              <w:right w:val="single" w:sz="4" w:space="0" w:color="auto"/>
            </w:tcBorders>
            <w:noWrap/>
            <w:vAlign w:val="center"/>
          </w:tcPr>
          <w:p w14:paraId="6AFFDA1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硫化物</w:t>
            </w:r>
          </w:p>
        </w:tc>
        <w:tc>
          <w:tcPr>
            <w:tcW w:w="1111" w:type="pct"/>
            <w:tcBorders>
              <w:top w:val="single" w:sz="4" w:space="0" w:color="auto"/>
              <w:left w:val="single" w:sz="4" w:space="0" w:color="auto"/>
              <w:bottom w:val="single" w:sz="4" w:space="0" w:color="auto"/>
              <w:right w:val="single" w:sz="4" w:space="0" w:color="auto"/>
            </w:tcBorders>
            <w:vAlign w:val="center"/>
          </w:tcPr>
          <w:p w14:paraId="4F2BD538"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0.5</w:t>
            </w:r>
          </w:p>
        </w:tc>
        <w:tc>
          <w:tcPr>
            <w:tcW w:w="940" w:type="pct"/>
            <w:tcBorders>
              <w:top w:val="single" w:sz="4" w:space="0" w:color="auto"/>
              <w:left w:val="single" w:sz="4" w:space="0" w:color="auto"/>
              <w:bottom w:val="single" w:sz="4" w:space="0" w:color="auto"/>
              <w:right w:val="single" w:sz="4" w:space="0" w:color="auto"/>
            </w:tcBorders>
            <w:vAlign w:val="center"/>
          </w:tcPr>
          <w:p w14:paraId="094EA3E3"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941" w:type="pct"/>
            <w:tcBorders>
              <w:top w:val="single" w:sz="4" w:space="0" w:color="auto"/>
              <w:left w:val="single" w:sz="4" w:space="0" w:color="auto"/>
              <w:bottom w:val="single" w:sz="4" w:space="0" w:color="auto"/>
              <w:right w:val="single" w:sz="4" w:space="0" w:color="auto"/>
            </w:tcBorders>
            <w:vAlign w:val="center"/>
          </w:tcPr>
          <w:p w14:paraId="66DB0907"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645" w:type="pct"/>
            <w:tcBorders>
              <w:top w:val="single" w:sz="4" w:space="0" w:color="auto"/>
              <w:left w:val="single" w:sz="4" w:space="0" w:color="auto"/>
              <w:bottom w:val="single" w:sz="4" w:space="0" w:color="auto"/>
              <w:right w:val="single" w:sz="4" w:space="0" w:color="auto"/>
            </w:tcBorders>
            <w:vAlign w:val="center"/>
          </w:tcPr>
          <w:p w14:paraId="7BF64142" w14:textId="0F99425E" w:rsidR="002B4B05" w:rsidRPr="00DA4E54" w:rsidRDefault="001E0A5C" w:rsidP="00E81168">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收严</w:t>
            </w:r>
          </w:p>
        </w:tc>
      </w:tr>
      <w:tr w:rsidR="00DA4E54" w:rsidRPr="00DA4E54" w14:paraId="71216A48"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30B7DF77"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11</w:t>
            </w:r>
          </w:p>
        </w:tc>
        <w:tc>
          <w:tcPr>
            <w:tcW w:w="1087" w:type="pct"/>
            <w:tcBorders>
              <w:top w:val="single" w:sz="4" w:space="0" w:color="auto"/>
              <w:left w:val="single" w:sz="4" w:space="0" w:color="auto"/>
              <w:bottom w:val="single" w:sz="4" w:space="0" w:color="auto"/>
              <w:right w:val="single" w:sz="4" w:space="0" w:color="auto"/>
            </w:tcBorders>
            <w:noWrap/>
            <w:vAlign w:val="center"/>
          </w:tcPr>
          <w:p w14:paraId="1904A363"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苯</w:t>
            </w:r>
          </w:p>
        </w:tc>
        <w:tc>
          <w:tcPr>
            <w:tcW w:w="1111" w:type="pct"/>
            <w:tcBorders>
              <w:top w:val="single" w:sz="4" w:space="0" w:color="auto"/>
              <w:left w:val="single" w:sz="4" w:space="0" w:color="auto"/>
              <w:bottom w:val="single" w:sz="4" w:space="0" w:color="auto"/>
              <w:right w:val="single" w:sz="4" w:space="0" w:color="auto"/>
            </w:tcBorders>
            <w:vAlign w:val="center"/>
          </w:tcPr>
          <w:p w14:paraId="39809470"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940" w:type="pct"/>
            <w:tcBorders>
              <w:top w:val="single" w:sz="4" w:space="0" w:color="auto"/>
              <w:left w:val="single" w:sz="4" w:space="0" w:color="auto"/>
              <w:bottom w:val="single" w:sz="4" w:space="0" w:color="auto"/>
              <w:right w:val="single" w:sz="4" w:space="0" w:color="auto"/>
            </w:tcBorders>
            <w:vAlign w:val="center"/>
          </w:tcPr>
          <w:p w14:paraId="58EA0912"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941" w:type="pct"/>
            <w:tcBorders>
              <w:top w:val="single" w:sz="4" w:space="0" w:color="auto"/>
              <w:left w:val="single" w:sz="4" w:space="0" w:color="auto"/>
              <w:bottom w:val="single" w:sz="4" w:space="0" w:color="auto"/>
              <w:right w:val="single" w:sz="4" w:space="0" w:color="auto"/>
            </w:tcBorders>
            <w:vAlign w:val="center"/>
          </w:tcPr>
          <w:p w14:paraId="0D6DEDBC"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645" w:type="pct"/>
            <w:tcBorders>
              <w:top w:val="single" w:sz="4" w:space="0" w:color="auto"/>
              <w:left w:val="single" w:sz="4" w:space="0" w:color="auto"/>
              <w:bottom w:val="single" w:sz="4" w:space="0" w:color="auto"/>
              <w:right w:val="single" w:sz="4" w:space="0" w:color="auto"/>
            </w:tcBorders>
            <w:vAlign w:val="center"/>
          </w:tcPr>
          <w:p w14:paraId="4D45F1F4" w14:textId="0593B6D1" w:rsidR="002B4B05" w:rsidRPr="00DA4E54" w:rsidRDefault="001E0A5C"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0D60AA73"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29F74504"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12</w:t>
            </w:r>
          </w:p>
        </w:tc>
        <w:tc>
          <w:tcPr>
            <w:tcW w:w="1087" w:type="pct"/>
            <w:tcBorders>
              <w:top w:val="single" w:sz="4" w:space="0" w:color="auto"/>
              <w:left w:val="single" w:sz="4" w:space="0" w:color="auto"/>
              <w:bottom w:val="single" w:sz="4" w:space="0" w:color="auto"/>
              <w:right w:val="single" w:sz="4" w:space="0" w:color="auto"/>
            </w:tcBorders>
            <w:noWrap/>
            <w:vAlign w:val="center"/>
          </w:tcPr>
          <w:p w14:paraId="0E1F83D9"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氰化物</w:t>
            </w:r>
          </w:p>
        </w:tc>
        <w:tc>
          <w:tcPr>
            <w:tcW w:w="1111" w:type="pct"/>
            <w:tcBorders>
              <w:top w:val="single" w:sz="4" w:space="0" w:color="auto"/>
              <w:left w:val="single" w:sz="4" w:space="0" w:color="auto"/>
              <w:bottom w:val="single" w:sz="4" w:space="0" w:color="auto"/>
              <w:right w:val="single" w:sz="4" w:space="0" w:color="auto"/>
            </w:tcBorders>
            <w:vAlign w:val="center"/>
          </w:tcPr>
          <w:p w14:paraId="468D4F6B"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940" w:type="pct"/>
            <w:tcBorders>
              <w:top w:val="single" w:sz="4" w:space="0" w:color="auto"/>
              <w:left w:val="single" w:sz="4" w:space="0" w:color="auto"/>
              <w:bottom w:val="single" w:sz="4" w:space="0" w:color="auto"/>
              <w:right w:val="single" w:sz="4" w:space="0" w:color="auto"/>
            </w:tcBorders>
            <w:vAlign w:val="center"/>
          </w:tcPr>
          <w:p w14:paraId="656470B6"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941" w:type="pct"/>
            <w:tcBorders>
              <w:top w:val="single" w:sz="4" w:space="0" w:color="auto"/>
              <w:left w:val="single" w:sz="4" w:space="0" w:color="auto"/>
              <w:bottom w:val="single" w:sz="4" w:space="0" w:color="auto"/>
              <w:right w:val="single" w:sz="4" w:space="0" w:color="auto"/>
            </w:tcBorders>
            <w:vAlign w:val="center"/>
          </w:tcPr>
          <w:p w14:paraId="44DE62A5"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645" w:type="pct"/>
            <w:tcBorders>
              <w:top w:val="single" w:sz="4" w:space="0" w:color="auto"/>
              <w:left w:val="single" w:sz="4" w:space="0" w:color="auto"/>
              <w:bottom w:val="single" w:sz="4" w:space="0" w:color="auto"/>
              <w:right w:val="single" w:sz="4" w:space="0" w:color="auto"/>
            </w:tcBorders>
            <w:vAlign w:val="center"/>
          </w:tcPr>
          <w:p w14:paraId="227B1F06" w14:textId="0ED918EA" w:rsidR="002B4B05" w:rsidRPr="00DA4E54" w:rsidRDefault="001E0A5C"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709BAD0F"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5077A890"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13</w:t>
            </w:r>
          </w:p>
        </w:tc>
        <w:tc>
          <w:tcPr>
            <w:tcW w:w="1087" w:type="pct"/>
            <w:tcBorders>
              <w:top w:val="single" w:sz="4" w:space="0" w:color="auto"/>
              <w:left w:val="single" w:sz="4" w:space="0" w:color="auto"/>
              <w:bottom w:val="single" w:sz="4" w:space="0" w:color="auto"/>
              <w:right w:val="single" w:sz="4" w:space="0" w:color="auto"/>
            </w:tcBorders>
            <w:noWrap/>
            <w:vAlign w:val="center"/>
          </w:tcPr>
          <w:p w14:paraId="198A6B4A"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多环芳烃（</w:t>
            </w:r>
            <w:r w:rsidRPr="00DA4E54">
              <w:rPr>
                <w:rFonts w:cs="Times New Roman"/>
                <w:sz w:val="18"/>
                <w:szCs w:val="18"/>
                <w:lang w:val="zh-CN"/>
              </w:rPr>
              <w:t>PAHs</w:t>
            </w:r>
            <w:r w:rsidRPr="00DA4E54">
              <w:rPr>
                <w:rFonts w:cs="Times New Roman" w:hint="eastAsia"/>
                <w:sz w:val="18"/>
                <w:szCs w:val="18"/>
                <w:lang w:val="zh-CN"/>
              </w:rPr>
              <w:t>）</w:t>
            </w:r>
          </w:p>
        </w:tc>
        <w:tc>
          <w:tcPr>
            <w:tcW w:w="1111" w:type="pct"/>
            <w:tcBorders>
              <w:top w:val="single" w:sz="4" w:space="0" w:color="auto"/>
              <w:left w:val="single" w:sz="4" w:space="0" w:color="auto"/>
              <w:bottom w:val="single" w:sz="4" w:space="0" w:color="auto"/>
              <w:right w:val="single" w:sz="4" w:space="0" w:color="auto"/>
            </w:tcBorders>
            <w:vAlign w:val="center"/>
          </w:tcPr>
          <w:p w14:paraId="10FD225A" w14:textId="5B35D805"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0.05</w:t>
            </w:r>
          </w:p>
        </w:tc>
        <w:tc>
          <w:tcPr>
            <w:tcW w:w="940" w:type="pct"/>
            <w:tcBorders>
              <w:top w:val="single" w:sz="4" w:space="0" w:color="auto"/>
              <w:left w:val="single" w:sz="4" w:space="0" w:color="auto"/>
              <w:bottom w:val="single" w:sz="4" w:space="0" w:color="auto"/>
              <w:right w:val="single" w:sz="4" w:space="0" w:color="auto"/>
            </w:tcBorders>
            <w:vAlign w:val="center"/>
          </w:tcPr>
          <w:p w14:paraId="6F2E7908" w14:textId="094419AD"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0.05</w:t>
            </w:r>
          </w:p>
        </w:tc>
        <w:tc>
          <w:tcPr>
            <w:tcW w:w="941" w:type="pct"/>
            <w:tcBorders>
              <w:top w:val="single" w:sz="4" w:space="0" w:color="auto"/>
              <w:left w:val="single" w:sz="4" w:space="0" w:color="auto"/>
              <w:bottom w:val="single" w:sz="4" w:space="0" w:color="auto"/>
              <w:right w:val="single" w:sz="4" w:space="0" w:color="auto"/>
            </w:tcBorders>
            <w:vAlign w:val="center"/>
          </w:tcPr>
          <w:p w14:paraId="69DA6BBB" w14:textId="2289E304"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0.05</w:t>
            </w:r>
            <w:r w:rsidR="00AB256E">
              <w:rPr>
                <w:rFonts w:cs="Times New Roman" w:hint="eastAsia"/>
                <w:sz w:val="18"/>
                <w:szCs w:val="18"/>
                <w:lang w:val="zh-CN"/>
              </w:rPr>
              <w:t>（</w:t>
            </w:r>
            <w:r w:rsidR="00AB256E">
              <w:rPr>
                <w:rFonts w:cs="Times New Roman" w:hint="eastAsia"/>
                <w:sz w:val="18"/>
                <w:szCs w:val="18"/>
                <w:lang w:val="zh-CN"/>
              </w:rPr>
              <w:t>0</w:t>
            </w:r>
            <w:r w:rsidR="00AB256E">
              <w:rPr>
                <w:rFonts w:cs="Times New Roman"/>
                <w:sz w:val="18"/>
                <w:szCs w:val="18"/>
                <w:lang w:val="zh-CN"/>
              </w:rPr>
              <w:t>.04</w:t>
            </w:r>
            <w:r w:rsidR="00AB256E">
              <w:rPr>
                <w:rFonts w:cs="Times New Roman" w:hint="eastAsia"/>
                <w:sz w:val="18"/>
                <w:szCs w:val="18"/>
                <w:lang w:val="zh-CN"/>
              </w:rPr>
              <w:t>）</w:t>
            </w:r>
          </w:p>
        </w:tc>
        <w:tc>
          <w:tcPr>
            <w:tcW w:w="645" w:type="pct"/>
            <w:tcBorders>
              <w:top w:val="single" w:sz="4" w:space="0" w:color="auto"/>
              <w:left w:val="single" w:sz="4" w:space="0" w:color="auto"/>
              <w:bottom w:val="single" w:sz="4" w:space="0" w:color="auto"/>
              <w:right w:val="single" w:sz="4" w:space="0" w:color="auto"/>
            </w:tcBorders>
            <w:vAlign w:val="center"/>
          </w:tcPr>
          <w:p w14:paraId="7B63D59F" w14:textId="399D8A32" w:rsidR="002B4B05" w:rsidRPr="00DA4E54" w:rsidRDefault="001E0A5C"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191223D6"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1F4B132F"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sz w:val="18"/>
                <w:szCs w:val="18"/>
                <w:lang w:val="zh-CN"/>
              </w:rPr>
              <w:t>14</w:t>
            </w:r>
          </w:p>
        </w:tc>
        <w:tc>
          <w:tcPr>
            <w:tcW w:w="1087" w:type="pct"/>
            <w:tcBorders>
              <w:top w:val="single" w:sz="4" w:space="0" w:color="auto"/>
              <w:left w:val="single" w:sz="4" w:space="0" w:color="auto"/>
              <w:bottom w:val="single" w:sz="4" w:space="0" w:color="auto"/>
              <w:right w:val="single" w:sz="4" w:space="0" w:color="auto"/>
            </w:tcBorders>
            <w:noWrap/>
            <w:vAlign w:val="center"/>
          </w:tcPr>
          <w:p w14:paraId="1E2BB9EF" w14:textId="77777777" w:rsidR="002B4B05" w:rsidRPr="00DA4E54" w:rsidRDefault="002B4B05"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苯并</w:t>
            </w:r>
            <w:r w:rsidRPr="00DA4E54">
              <w:rPr>
                <w:rFonts w:cs="Times New Roman"/>
                <w:sz w:val="18"/>
                <w:szCs w:val="18"/>
                <w:lang w:val="zh-CN"/>
              </w:rPr>
              <w:t>[a]</w:t>
            </w:r>
            <w:proofErr w:type="gramStart"/>
            <w:r w:rsidRPr="00DA4E54">
              <w:rPr>
                <w:rFonts w:cs="Times New Roman" w:hint="eastAsia"/>
                <w:sz w:val="18"/>
                <w:szCs w:val="18"/>
                <w:lang w:val="zh-CN"/>
              </w:rPr>
              <w:t>芘</w:t>
            </w:r>
            <w:proofErr w:type="gramEnd"/>
          </w:p>
        </w:tc>
        <w:tc>
          <w:tcPr>
            <w:tcW w:w="1111" w:type="pct"/>
            <w:tcBorders>
              <w:top w:val="single" w:sz="4" w:space="0" w:color="auto"/>
              <w:left w:val="single" w:sz="4" w:space="0" w:color="auto"/>
              <w:bottom w:val="single" w:sz="4" w:space="0" w:color="auto"/>
              <w:right w:val="single" w:sz="4" w:space="0" w:color="auto"/>
            </w:tcBorders>
            <w:vAlign w:val="center"/>
          </w:tcPr>
          <w:p w14:paraId="2F5623D8" w14:textId="7399F340" w:rsidR="002B4B05" w:rsidRPr="00DA4E54" w:rsidRDefault="008922D7" w:rsidP="00587379">
            <w:pPr>
              <w:widowControl w:val="0"/>
              <w:spacing w:line="240" w:lineRule="auto"/>
              <w:jc w:val="center"/>
              <w:rPr>
                <w:rFonts w:cs="Times New Roman"/>
                <w:sz w:val="18"/>
                <w:szCs w:val="18"/>
                <w:lang w:val="zh-CN"/>
              </w:rPr>
            </w:pPr>
            <w:r w:rsidRPr="00DA4E54">
              <w:rPr>
                <w:rFonts w:cs="Times New Roman"/>
                <w:sz w:val="18"/>
                <w:szCs w:val="18"/>
                <w:lang w:val="zh-CN"/>
              </w:rPr>
              <w:t xml:space="preserve">0.03 </w:t>
            </w:r>
            <w:r w:rsidRPr="00DA4E54">
              <w:rPr>
                <w:sz w:val="18"/>
                <w:szCs w:val="18"/>
              </w:rPr>
              <w:t>µg/L</w:t>
            </w:r>
          </w:p>
        </w:tc>
        <w:tc>
          <w:tcPr>
            <w:tcW w:w="940" w:type="pct"/>
            <w:tcBorders>
              <w:top w:val="single" w:sz="4" w:space="0" w:color="auto"/>
              <w:left w:val="single" w:sz="4" w:space="0" w:color="auto"/>
              <w:bottom w:val="single" w:sz="4" w:space="0" w:color="auto"/>
              <w:right w:val="single" w:sz="4" w:space="0" w:color="auto"/>
            </w:tcBorders>
            <w:vAlign w:val="center"/>
          </w:tcPr>
          <w:p w14:paraId="0C97062E" w14:textId="4B6B8718" w:rsidR="002B4B05" w:rsidRPr="00DA4E54" w:rsidRDefault="008922D7" w:rsidP="00587379">
            <w:pPr>
              <w:widowControl w:val="0"/>
              <w:spacing w:line="240" w:lineRule="auto"/>
              <w:jc w:val="center"/>
              <w:rPr>
                <w:rFonts w:cs="Times New Roman"/>
                <w:sz w:val="18"/>
                <w:szCs w:val="18"/>
                <w:lang w:val="zh-CN"/>
              </w:rPr>
            </w:pPr>
            <w:r w:rsidRPr="00DA4E54">
              <w:rPr>
                <w:rFonts w:cs="Times New Roman"/>
                <w:sz w:val="18"/>
                <w:szCs w:val="18"/>
                <w:lang w:val="zh-CN"/>
              </w:rPr>
              <w:t xml:space="preserve">0.03 </w:t>
            </w:r>
            <w:r w:rsidRPr="00DA4E54">
              <w:rPr>
                <w:sz w:val="18"/>
                <w:szCs w:val="18"/>
              </w:rPr>
              <w:t>µg/L</w:t>
            </w:r>
          </w:p>
        </w:tc>
        <w:tc>
          <w:tcPr>
            <w:tcW w:w="941" w:type="pct"/>
            <w:tcBorders>
              <w:top w:val="single" w:sz="4" w:space="0" w:color="auto"/>
              <w:left w:val="single" w:sz="4" w:space="0" w:color="auto"/>
              <w:bottom w:val="single" w:sz="4" w:space="0" w:color="auto"/>
              <w:right w:val="single" w:sz="4" w:space="0" w:color="auto"/>
            </w:tcBorders>
            <w:vAlign w:val="center"/>
          </w:tcPr>
          <w:p w14:paraId="38E5ED07" w14:textId="6136600C" w:rsidR="002B4B05" w:rsidRPr="00DA4E54" w:rsidRDefault="008922D7" w:rsidP="00587379">
            <w:pPr>
              <w:widowControl w:val="0"/>
              <w:spacing w:line="240" w:lineRule="auto"/>
              <w:jc w:val="center"/>
              <w:rPr>
                <w:rFonts w:cs="Times New Roman"/>
                <w:sz w:val="18"/>
                <w:szCs w:val="18"/>
                <w:lang w:val="zh-CN"/>
              </w:rPr>
            </w:pPr>
            <w:r w:rsidRPr="00DA4E54">
              <w:rPr>
                <w:rFonts w:cs="Times New Roman"/>
                <w:sz w:val="18"/>
                <w:szCs w:val="18"/>
                <w:lang w:val="zh-CN"/>
              </w:rPr>
              <w:t xml:space="preserve">0.03 </w:t>
            </w:r>
            <w:r w:rsidRPr="00DA4E54">
              <w:rPr>
                <w:sz w:val="18"/>
                <w:szCs w:val="18"/>
              </w:rPr>
              <w:t>µg/L</w:t>
            </w:r>
            <w:r w:rsidR="00725F1A" w:rsidRPr="00DA4E54">
              <w:rPr>
                <w:rFonts w:hint="eastAsia"/>
                <w:sz w:val="18"/>
                <w:szCs w:val="18"/>
              </w:rPr>
              <w:t>（</w:t>
            </w:r>
            <w:r w:rsidR="00725F1A" w:rsidRPr="00DA4E54">
              <w:rPr>
                <w:rFonts w:hint="eastAsia"/>
                <w:sz w:val="18"/>
                <w:szCs w:val="18"/>
              </w:rPr>
              <w:t>0</w:t>
            </w:r>
            <w:r w:rsidR="00725F1A" w:rsidRPr="00DA4E54">
              <w:rPr>
                <w:sz w:val="18"/>
                <w:szCs w:val="18"/>
              </w:rPr>
              <w:t>.02</w:t>
            </w:r>
            <w:r w:rsidR="00D94962" w:rsidRPr="00DA4E54">
              <w:rPr>
                <w:sz w:val="18"/>
                <w:szCs w:val="18"/>
              </w:rPr>
              <w:t xml:space="preserve"> </w:t>
            </w:r>
            <w:r w:rsidR="00725F1A" w:rsidRPr="00DA4E54">
              <w:rPr>
                <w:sz w:val="18"/>
                <w:szCs w:val="18"/>
              </w:rPr>
              <w:t>µg/L</w:t>
            </w:r>
            <w:r w:rsidR="00725F1A" w:rsidRPr="00DA4E54">
              <w:rPr>
                <w:rFonts w:hint="eastAsia"/>
                <w:sz w:val="18"/>
                <w:szCs w:val="18"/>
              </w:rPr>
              <w:t>）</w:t>
            </w:r>
          </w:p>
        </w:tc>
        <w:tc>
          <w:tcPr>
            <w:tcW w:w="645" w:type="pct"/>
            <w:tcBorders>
              <w:top w:val="single" w:sz="4" w:space="0" w:color="auto"/>
              <w:left w:val="single" w:sz="4" w:space="0" w:color="auto"/>
              <w:bottom w:val="single" w:sz="4" w:space="0" w:color="auto"/>
              <w:right w:val="single" w:sz="4" w:space="0" w:color="auto"/>
            </w:tcBorders>
            <w:vAlign w:val="center"/>
          </w:tcPr>
          <w:p w14:paraId="67C3000E" w14:textId="6BCB7B0D" w:rsidR="002B4B05" w:rsidRPr="00DA4E54" w:rsidRDefault="001E0A5C"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2DD88505"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29706818" w14:textId="075FE7D2" w:rsidR="00BE2AFB" w:rsidRPr="00DA4E54" w:rsidRDefault="00BE2AFB"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1</w:t>
            </w:r>
            <w:r w:rsidRPr="00DA4E54">
              <w:rPr>
                <w:rFonts w:cs="Times New Roman"/>
                <w:sz w:val="18"/>
                <w:szCs w:val="18"/>
                <w:lang w:val="zh-CN"/>
              </w:rPr>
              <w:t>5</w:t>
            </w:r>
          </w:p>
        </w:tc>
        <w:tc>
          <w:tcPr>
            <w:tcW w:w="1087" w:type="pct"/>
            <w:tcBorders>
              <w:top w:val="single" w:sz="4" w:space="0" w:color="auto"/>
              <w:left w:val="single" w:sz="4" w:space="0" w:color="auto"/>
              <w:bottom w:val="single" w:sz="4" w:space="0" w:color="auto"/>
              <w:right w:val="single" w:sz="4" w:space="0" w:color="auto"/>
            </w:tcBorders>
            <w:noWrap/>
            <w:vAlign w:val="center"/>
          </w:tcPr>
          <w:p w14:paraId="585616D1" w14:textId="587C6887" w:rsidR="00BE2AFB" w:rsidRPr="00DA4E54" w:rsidRDefault="008922D7" w:rsidP="00587379">
            <w:pPr>
              <w:widowControl w:val="0"/>
              <w:spacing w:line="240" w:lineRule="auto"/>
              <w:jc w:val="center"/>
              <w:rPr>
                <w:rFonts w:cs="Times New Roman"/>
                <w:sz w:val="18"/>
                <w:szCs w:val="18"/>
                <w:lang w:val="zh-CN"/>
              </w:rPr>
            </w:pPr>
            <w:proofErr w:type="gramStart"/>
            <w:r w:rsidRPr="00DA4E54">
              <w:rPr>
                <w:rFonts w:cs="Times New Roman" w:hint="eastAsia"/>
                <w:sz w:val="18"/>
                <w:szCs w:val="18"/>
                <w:lang w:val="zh-CN"/>
              </w:rPr>
              <w:t>萘</w:t>
            </w:r>
            <w:proofErr w:type="gramEnd"/>
          </w:p>
        </w:tc>
        <w:tc>
          <w:tcPr>
            <w:tcW w:w="1111" w:type="pct"/>
            <w:tcBorders>
              <w:top w:val="single" w:sz="4" w:space="0" w:color="auto"/>
              <w:left w:val="single" w:sz="4" w:space="0" w:color="auto"/>
              <w:bottom w:val="single" w:sz="4" w:space="0" w:color="auto"/>
              <w:right w:val="single" w:sz="4" w:space="0" w:color="auto"/>
            </w:tcBorders>
            <w:vAlign w:val="center"/>
          </w:tcPr>
          <w:p w14:paraId="79B62F4E" w14:textId="3E9A44AC" w:rsidR="00BE2AFB" w:rsidRPr="00DA4E54" w:rsidRDefault="008922D7"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w:t>
            </w:r>
          </w:p>
        </w:tc>
        <w:tc>
          <w:tcPr>
            <w:tcW w:w="940" w:type="pct"/>
            <w:tcBorders>
              <w:top w:val="single" w:sz="4" w:space="0" w:color="auto"/>
              <w:left w:val="single" w:sz="4" w:space="0" w:color="auto"/>
              <w:bottom w:val="single" w:sz="4" w:space="0" w:color="auto"/>
              <w:right w:val="single" w:sz="4" w:space="0" w:color="auto"/>
            </w:tcBorders>
            <w:vAlign w:val="center"/>
          </w:tcPr>
          <w:p w14:paraId="5D41CC4E" w14:textId="3F495E24" w:rsidR="00BE2AFB" w:rsidRPr="00DA4E54" w:rsidRDefault="008922D7"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w:t>
            </w:r>
          </w:p>
        </w:tc>
        <w:tc>
          <w:tcPr>
            <w:tcW w:w="941" w:type="pct"/>
            <w:tcBorders>
              <w:top w:val="single" w:sz="4" w:space="0" w:color="auto"/>
              <w:left w:val="single" w:sz="4" w:space="0" w:color="auto"/>
              <w:bottom w:val="single" w:sz="4" w:space="0" w:color="auto"/>
              <w:right w:val="single" w:sz="4" w:space="0" w:color="auto"/>
            </w:tcBorders>
            <w:vAlign w:val="center"/>
          </w:tcPr>
          <w:p w14:paraId="4047A7AD" w14:textId="16163498" w:rsidR="00BE2AFB" w:rsidRPr="00DA4E54" w:rsidRDefault="008922D7" w:rsidP="00587379">
            <w:pPr>
              <w:widowControl w:val="0"/>
              <w:spacing w:line="240" w:lineRule="auto"/>
              <w:jc w:val="center"/>
              <w:rPr>
                <w:rFonts w:cs="Times New Roman"/>
                <w:sz w:val="18"/>
                <w:szCs w:val="18"/>
                <w:lang w:val="zh-CN"/>
              </w:rPr>
            </w:pPr>
            <w:r w:rsidRPr="00DA4E54">
              <w:rPr>
                <w:rFonts w:cs="Times New Roman"/>
                <w:sz w:val="18"/>
                <w:szCs w:val="18"/>
                <w:lang w:val="zh-CN"/>
              </w:rPr>
              <w:t xml:space="preserve">6 </w:t>
            </w:r>
            <w:r w:rsidRPr="00DA4E54">
              <w:rPr>
                <w:sz w:val="18"/>
                <w:szCs w:val="18"/>
              </w:rPr>
              <w:t>µg/L</w:t>
            </w:r>
            <w:r w:rsidR="00AB256E">
              <w:rPr>
                <w:rFonts w:hint="eastAsia"/>
                <w:sz w:val="18"/>
                <w:szCs w:val="18"/>
              </w:rPr>
              <w:t>（</w:t>
            </w:r>
            <w:r w:rsidR="00AB256E">
              <w:rPr>
                <w:rFonts w:hint="eastAsia"/>
                <w:sz w:val="18"/>
                <w:szCs w:val="18"/>
              </w:rPr>
              <w:t>5</w:t>
            </w:r>
            <w:r w:rsidR="00AB256E" w:rsidRPr="00DA4E54">
              <w:rPr>
                <w:sz w:val="18"/>
                <w:szCs w:val="18"/>
              </w:rPr>
              <w:t>µg/L</w:t>
            </w:r>
            <w:r w:rsidR="00AB256E">
              <w:rPr>
                <w:rFonts w:hint="eastAsia"/>
                <w:sz w:val="18"/>
                <w:szCs w:val="18"/>
              </w:rPr>
              <w:t>）</w:t>
            </w:r>
          </w:p>
        </w:tc>
        <w:tc>
          <w:tcPr>
            <w:tcW w:w="645" w:type="pct"/>
            <w:tcBorders>
              <w:top w:val="single" w:sz="4" w:space="0" w:color="auto"/>
              <w:left w:val="single" w:sz="4" w:space="0" w:color="auto"/>
              <w:bottom w:val="single" w:sz="4" w:space="0" w:color="auto"/>
              <w:right w:val="single" w:sz="4" w:space="0" w:color="auto"/>
            </w:tcBorders>
            <w:vAlign w:val="center"/>
          </w:tcPr>
          <w:p w14:paraId="17F85B70" w14:textId="2233D124" w:rsidR="00BE2AFB" w:rsidRPr="00DA4E54" w:rsidRDefault="008922D7" w:rsidP="00E81168">
            <w:pPr>
              <w:widowControl w:val="0"/>
              <w:spacing w:line="240" w:lineRule="auto"/>
              <w:jc w:val="center"/>
              <w:rPr>
                <w:rFonts w:cs="Times New Roman"/>
                <w:b/>
                <w:sz w:val="18"/>
                <w:szCs w:val="18"/>
                <w:lang w:val="zh-CN"/>
              </w:rPr>
            </w:pPr>
            <w:r w:rsidRPr="00DA4E54">
              <w:rPr>
                <w:rFonts w:cs="Times New Roman" w:hint="eastAsia"/>
                <w:b/>
                <w:sz w:val="18"/>
                <w:szCs w:val="18"/>
                <w:lang w:val="zh-CN"/>
              </w:rPr>
              <w:t>新增</w:t>
            </w:r>
          </w:p>
        </w:tc>
      </w:tr>
      <w:tr w:rsidR="00D94962" w:rsidRPr="00DA4E54" w14:paraId="0610BEE6" w14:textId="77777777" w:rsidTr="00CF6F5C">
        <w:trPr>
          <w:trHeight w:val="470"/>
          <w:jc w:val="center"/>
        </w:trPr>
        <w:tc>
          <w:tcPr>
            <w:tcW w:w="277" w:type="pct"/>
            <w:tcBorders>
              <w:top w:val="single" w:sz="4" w:space="0" w:color="auto"/>
              <w:left w:val="single" w:sz="4" w:space="0" w:color="auto"/>
              <w:bottom w:val="single" w:sz="4" w:space="0" w:color="auto"/>
              <w:right w:val="single" w:sz="4" w:space="0" w:color="auto"/>
            </w:tcBorders>
            <w:vAlign w:val="center"/>
          </w:tcPr>
          <w:p w14:paraId="164EA4B6" w14:textId="64D2348F" w:rsidR="00326A16" w:rsidRPr="00DA4E54" w:rsidRDefault="00BE2AFB" w:rsidP="00587379">
            <w:pPr>
              <w:widowControl w:val="0"/>
              <w:spacing w:line="240" w:lineRule="auto"/>
              <w:jc w:val="center"/>
              <w:rPr>
                <w:rFonts w:cs="Times New Roman"/>
                <w:sz w:val="18"/>
                <w:szCs w:val="18"/>
                <w:lang w:val="zh-CN"/>
              </w:rPr>
            </w:pPr>
            <w:r w:rsidRPr="00DA4E54">
              <w:rPr>
                <w:rFonts w:cs="Times New Roman"/>
                <w:sz w:val="18"/>
                <w:szCs w:val="18"/>
                <w:lang w:val="zh-CN"/>
              </w:rPr>
              <w:t>16</w:t>
            </w:r>
          </w:p>
        </w:tc>
        <w:tc>
          <w:tcPr>
            <w:tcW w:w="1087" w:type="pct"/>
            <w:tcBorders>
              <w:top w:val="single" w:sz="4" w:space="0" w:color="auto"/>
              <w:left w:val="single" w:sz="4" w:space="0" w:color="auto"/>
              <w:bottom w:val="single" w:sz="4" w:space="0" w:color="auto"/>
              <w:right w:val="single" w:sz="4" w:space="0" w:color="auto"/>
            </w:tcBorders>
            <w:noWrap/>
            <w:vAlign w:val="center"/>
          </w:tcPr>
          <w:p w14:paraId="62119310" w14:textId="6986BD4C" w:rsidR="00326A16" w:rsidRPr="00DA4E54" w:rsidRDefault="00C86BC0"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单位产品基准排</w:t>
            </w:r>
            <w:r w:rsidR="002D2DC0" w:rsidRPr="00DA4E54">
              <w:rPr>
                <w:rFonts w:cs="Times New Roman" w:hint="eastAsia"/>
                <w:sz w:val="18"/>
                <w:szCs w:val="18"/>
                <w:lang w:val="zh-CN"/>
              </w:rPr>
              <w:t>水</w:t>
            </w:r>
            <w:r w:rsidRPr="00DA4E54">
              <w:rPr>
                <w:rFonts w:cs="Times New Roman" w:hint="eastAsia"/>
                <w:sz w:val="18"/>
                <w:szCs w:val="18"/>
                <w:lang w:val="zh-CN"/>
              </w:rPr>
              <w:t>量</w:t>
            </w:r>
          </w:p>
        </w:tc>
        <w:tc>
          <w:tcPr>
            <w:tcW w:w="1111" w:type="pct"/>
            <w:tcBorders>
              <w:top w:val="single" w:sz="4" w:space="0" w:color="auto"/>
              <w:left w:val="single" w:sz="4" w:space="0" w:color="auto"/>
              <w:bottom w:val="single" w:sz="4" w:space="0" w:color="auto"/>
              <w:right w:val="single" w:sz="4" w:space="0" w:color="auto"/>
            </w:tcBorders>
            <w:vAlign w:val="center"/>
          </w:tcPr>
          <w:p w14:paraId="5743A873" w14:textId="1281E6A4" w:rsidR="00326A16" w:rsidRPr="00DA4E54" w:rsidRDefault="00C86BC0"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0</w:t>
            </w:r>
            <w:r w:rsidRPr="00DA4E54">
              <w:rPr>
                <w:rFonts w:cs="Times New Roman"/>
                <w:sz w:val="18"/>
                <w:szCs w:val="18"/>
                <w:lang w:val="zh-CN"/>
              </w:rPr>
              <w:t>.4</w:t>
            </w:r>
            <w:r w:rsidR="00E27F27" w:rsidRPr="00DA4E54">
              <w:rPr>
                <w:rFonts w:cs="Times New Roman" w:hint="eastAsia"/>
                <w:sz w:val="18"/>
                <w:szCs w:val="18"/>
                <w:lang w:val="zh-CN"/>
              </w:rPr>
              <w:t xml:space="preserve"> m</w:t>
            </w:r>
            <w:r w:rsidR="00E27F27" w:rsidRPr="00DA4E54">
              <w:rPr>
                <w:rFonts w:cs="Times New Roman"/>
                <w:sz w:val="18"/>
                <w:szCs w:val="18"/>
                <w:vertAlign w:val="superscript"/>
                <w:lang w:val="zh-CN"/>
              </w:rPr>
              <w:t>3</w:t>
            </w:r>
            <w:r w:rsidR="00E27F27" w:rsidRPr="00DA4E54">
              <w:rPr>
                <w:rFonts w:cs="Times New Roman"/>
                <w:sz w:val="18"/>
                <w:szCs w:val="18"/>
                <w:lang w:val="zh-CN"/>
              </w:rPr>
              <w:t xml:space="preserve">/t </w:t>
            </w:r>
            <w:r w:rsidR="00E27F27" w:rsidRPr="00DA4E54">
              <w:rPr>
                <w:rFonts w:cs="Times New Roman" w:hint="eastAsia"/>
                <w:sz w:val="18"/>
                <w:szCs w:val="18"/>
                <w:lang w:val="zh-CN"/>
              </w:rPr>
              <w:t>焦</w:t>
            </w:r>
          </w:p>
        </w:tc>
        <w:tc>
          <w:tcPr>
            <w:tcW w:w="940" w:type="pct"/>
            <w:tcBorders>
              <w:top w:val="single" w:sz="4" w:space="0" w:color="auto"/>
              <w:left w:val="single" w:sz="4" w:space="0" w:color="auto"/>
              <w:bottom w:val="single" w:sz="4" w:space="0" w:color="auto"/>
              <w:right w:val="single" w:sz="4" w:space="0" w:color="auto"/>
            </w:tcBorders>
            <w:vAlign w:val="center"/>
          </w:tcPr>
          <w:p w14:paraId="59A2233C" w14:textId="0EEF0A01" w:rsidR="00326A16" w:rsidRPr="00DA4E54" w:rsidRDefault="00C86BC0"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0</w:t>
            </w:r>
            <w:r w:rsidRPr="00DA4E54">
              <w:rPr>
                <w:rFonts w:cs="Times New Roman"/>
                <w:sz w:val="18"/>
                <w:szCs w:val="18"/>
                <w:lang w:val="zh-CN"/>
              </w:rPr>
              <w:t>.3</w:t>
            </w:r>
            <w:r w:rsidR="00E27F27" w:rsidRPr="00DA4E54">
              <w:rPr>
                <w:rFonts w:cs="Times New Roman" w:hint="eastAsia"/>
                <w:sz w:val="18"/>
                <w:szCs w:val="18"/>
                <w:lang w:val="zh-CN"/>
              </w:rPr>
              <w:t xml:space="preserve"> m</w:t>
            </w:r>
            <w:r w:rsidR="00E27F27" w:rsidRPr="00DA4E54">
              <w:rPr>
                <w:rFonts w:cs="Times New Roman"/>
                <w:sz w:val="18"/>
                <w:szCs w:val="18"/>
                <w:vertAlign w:val="superscript"/>
                <w:lang w:val="zh-CN"/>
              </w:rPr>
              <w:t>3</w:t>
            </w:r>
            <w:r w:rsidR="00E27F27" w:rsidRPr="00DA4E54">
              <w:rPr>
                <w:rFonts w:cs="Times New Roman"/>
                <w:sz w:val="18"/>
                <w:szCs w:val="18"/>
                <w:lang w:val="zh-CN"/>
              </w:rPr>
              <w:t xml:space="preserve">/t </w:t>
            </w:r>
            <w:r w:rsidR="00E27F27" w:rsidRPr="00DA4E54">
              <w:rPr>
                <w:rFonts w:cs="Times New Roman" w:hint="eastAsia"/>
                <w:sz w:val="18"/>
                <w:szCs w:val="18"/>
                <w:lang w:val="zh-CN"/>
              </w:rPr>
              <w:t>焦</w:t>
            </w:r>
          </w:p>
        </w:tc>
        <w:tc>
          <w:tcPr>
            <w:tcW w:w="941" w:type="pct"/>
            <w:tcBorders>
              <w:top w:val="single" w:sz="4" w:space="0" w:color="auto"/>
              <w:left w:val="single" w:sz="4" w:space="0" w:color="auto"/>
              <w:bottom w:val="single" w:sz="4" w:space="0" w:color="auto"/>
              <w:right w:val="single" w:sz="4" w:space="0" w:color="auto"/>
            </w:tcBorders>
            <w:vAlign w:val="center"/>
          </w:tcPr>
          <w:p w14:paraId="3C2E9E5F" w14:textId="772A7CF5" w:rsidR="00326A16" w:rsidRPr="00DA4E54" w:rsidRDefault="00C86BC0" w:rsidP="00587379">
            <w:pPr>
              <w:widowControl w:val="0"/>
              <w:spacing w:line="240" w:lineRule="auto"/>
              <w:jc w:val="center"/>
              <w:rPr>
                <w:rFonts w:cs="Times New Roman"/>
                <w:sz w:val="18"/>
                <w:szCs w:val="18"/>
                <w:lang w:val="zh-CN"/>
              </w:rPr>
            </w:pPr>
            <w:r w:rsidRPr="00DA4E54">
              <w:rPr>
                <w:rFonts w:cs="Times New Roman" w:hint="eastAsia"/>
                <w:sz w:val="18"/>
                <w:szCs w:val="18"/>
                <w:lang w:val="zh-CN"/>
              </w:rPr>
              <w:t>0</w:t>
            </w:r>
            <w:r w:rsidRPr="00DA4E54">
              <w:rPr>
                <w:rFonts w:cs="Times New Roman"/>
                <w:sz w:val="18"/>
                <w:szCs w:val="18"/>
                <w:lang w:val="zh-CN"/>
              </w:rPr>
              <w:t>.</w:t>
            </w:r>
            <w:r w:rsidR="00952EB5">
              <w:rPr>
                <w:rFonts w:cs="Times New Roman"/>
                <w:sz w:val="18"/>
                <w:szCs w:val="18"/>
                <w:lang w:val="zh-CN"/>
              </w:rPr>
              <w:t>3</w:t>
            </w:r>
            <w:r w:rsidR="00E27F27" w:rsidRPr="00DA4E54">
              <w:rPr>
                <w:rFonts w:cs="Times New Roman" w:hint="eastAsia"/>
                <w:sz w:val="18"/>
                <w:szCs w:val="18"/>
                <w:lang w:val="zh-CN"/>
              </w:rPr>
              <w:t xml:space="preserve"> m</w:t>
            </w:r>
            <w:r w:rsidR="00E27F27" w:rsidRPr="00DA4E54">
              <w:rPr>
                <w:rFonts w:cs="Times New Roman"/>
                <w:sz w:val="18"/>
                <w:szCs w:val="18"/>
                <w:vertAlign w:val="superscript"/>
                <w:lang w:val="zh-CN"/>
              </w:rPr>
              <w:t>3</w:t>
            </w:r>
            <w:r w:rsidR="00E27F27" w:rsidRPr="00DA4E54">
              <w:rPr>
                <w:rFonts w:cs="Times New Roman"/>
                <w:sz w:val="18"/>
                <w:szCs w:val="18"/>
                <w:lang w:val="zh-CN"/>
              </w:rPr>
              <w:t xml:space="preserve">/t </w:t>
            </w:r>
            <w:r w:rsidR="00E27F27" w:rsidRPr="00DA4E54">
              <w:rPr>
                <w:rFonts w:cs="Times New Roman" w:hint="eastAsia"/>
                <w:sz w:val="18"/>
                <w:szCs w:val="18"/>
                <w:lang w:val="zh-CN"/>
              </w:rPr>
              <w:t>焦</w:t>
            </w:r>
          </w:p>
        </w:tc>
        <w:tc>
          <w:tcPr>
            <w:tcW w:w="645" w:type="pct"/>
            <w:tcBorders>
              <w:top w:val="single" w:sz="4" w:space="0" w:color="auto"/>
              <w:left w:val="single" w:sz="4" w:space="0" w:color="auto"/>
              <w:bottom w:val="single" w:sz="4" w:space="0" w:color="auto"/>
              <w:right w:val="single" w:sz="4" w:space="0" w:color="auto"/>
            </w:tcBorders>
            <w:vAlign w:val="center"/>
          </w:tcPr>
          <w:p w14:paraId="637E79BA" w14:textId="4B61662D" w:rsidR="00326A16" w:rsidRPr="00DA4E54" w:rsidRDefault="00952EB5"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bl>
    <w:p w14:paraId="6BB08411" w14:textId="11193E89" w:rsidR="00403C5C" w:rsidRPr="001B4BEF" w:rsidRDefault="00403C5C">
      <w:pPr>
        <w:pStyle w:val="afb"/>
        <w:ind w:firstLineChars="0" w:firstLine="0"/>
        <w:jc w:val="left"/>
        <w:rPr>
          <w:kern w:val="0"/>
          <w:szCs w:val="24"/>
          <w:lang w:val="en-GB"/>
        </w:rPr>
      </w:pPr>
    </w:p>
    <w:p w14:paraId="37263830" w14:textId="0D78DDC8" w:rsidR="00020C73" w:rsidRPr="00DA4E54" w:rsidRDefault="00020C73" w:rsidP="004F4E60">
      <w:pPr>
        <w:pStyle w:val="afb"/>
        <w:ind w:firstLineChars="0" w:firstLine="420"/>
        <w:rPr>
          <w:kern w:val="0"/>
          <w:szCs w:val="24"/>
          <w:lang w:val="en-GB"/>
        </w:rPr>
      </w:pPr>
      <w:r w:rsidRPr="00DA4E54">
        <w:rPr>
          <w:rFonts w:hint="eastAsia"/>
          <w:kern w:val="0"/>
          <w:szCs w:val="24"/>
          <w:lang w:val="en-GB"/>
        </w:rPr>
        <w:t>本标准共对焦化行业废水</w:t>
      </w:r>
      <w:r w:rsidR="008922D7" w:rsidRPr="00DA4E54">
        <w:rPr>
          <w:kern w:val="0"/>
          <w:szCs w:val="24"/>
          <w:lang w:val="en-GB"/>
        </w:rPr>
        <w:t>16</w:t>
      </w:r>
      <w:r w:rsidR="00073DAD">
        <w:rPr>
          <w:rFonts w:hint="eastAsia"/>
          <w:kern w:val="0"/>
          <w:szCs w:val="24"/>
          <w:lang w:val="en-GB"/>
        </w:rPr>
        <w:t>项</w:t>
      </w:r>
      <w:r w:rsidRPr="00DA4E54">
        <w:rPr>
          <w:rFonts w:hint="eastAsia"/>
          <w:kern w:val="0"/>
          <w:szCs w:val="24"/>
          <w:lang w:val="en-GB"/>
        </w:rPr>
        <w:t>指标提出要求，规定的间接排放限值与现行的国家标准《炼焦化学工业污染物排放标准》</w:t>
      </w:r>
      <w:r w:rsidR="00D95524">
        <w:rPr>
          <w:rFonts w:hint="eastAsia"/>
          <w:kern w:val="0"/>
          <w:szCs w:val="24"/>
          <w:lang w:val="en-GB"/>
        </w:rPr>
        <w:t>（</w:t>
      </w:r>
      <w:r w:rsidR="00D95524" w:rsidRPr="00DA4E54">
        <w:rPr>
          <w:kern w:val="0"/>
          <w:szCs w:val="24"/>
          <w:lang w:val="en-GB"/>
        </w:rPr>
        <w:t>GB 16171-2012</w:t>
      </w:r>
      <w:r w:rsidR="00D95524">
        <w:rPr>
          <w:rFonts w:hint="eastAsia"/>
          <w:kern w:val="0"/>
          <w:szCs w:val="24"/>
          <w:lang w:val="en-GB"/>
        </w:rPr>
        <w:t>）</w:t>
      </w:r>
      <w:r w:rsidRPr="00DA4E54">
        <w:rPr>
          <w:rFonts w:hint="eastAsia"/>
          <w:kern w:val="0"/>
          <w:szCs w:val="24"/>
          <w:lang w:val="en-GB"/>
        </w:rPr>
        <w:t>中规定的新建企业水污染物排放间接排放限值相比</w:t>
      </w:r>
      <w:r w:rsidR="006A26C0">
        <w:rPr>
          <w:rFonts w:hint="eastAsia"/>
          <w:kern w:val="0"/>
          <w:szCs w:val="24"/>
          <w:lang w:val="en-GB"/>
        </w:rPr>
        <w:t>，</w:t>
      </w:r>
      <w:r w:rsidR="00BA55B1" w:rsidRPr="00DA4E54">
        <w:rPr>
          <w:rFonts w:hint="eastAsia"/>
          <w:kern w:val="0"/>
          <w:szCs w:val="24"/>
          <w:lang w:val="en-GB"/>
        </w:rPr>
        <w:t>整体收严</w:t>
      </w:r>
      <w:r w:rsidR="006A26C0">
        <w:rPr>
          <w:rFonts w:hint="eastAsia"/>
          <w:kern w:val="0"/>
          <w:szCs w:val="24"/>
          <w:lang w:val="en-GB"/>
        </w:rPr>
        <w:t>：</w:t>
      </w:r>
      <w:r w:rsidR="006A26C0">
        <w:rPr>
          <w:kern w:val="0"/>
          <w:szCs w:val="24"/>
          <w:lang w:val="en-GB"/>
        </w:rPr>
        <w:t>1</w:t>
      </w:r>
      <w:r w:rsidR="006A26C0">
        <w:rPr>
          <w:rFonts w:hint="eastAsia"/>
          <w:kern w:val="0"/>
          <w:szCs w:val="24"/>
          <w:lang w:val="en-GB"/>
        </w:rPr>
        <w:t>）</w:t>
      </w:r>
      <w:r w:rsidR="008922D7" w:rsidRPr="00DA4E54">
        <w:rPr>
          <w:rFonts w:hint="eastAsia"/>
          <w:kern w:val="0"/>
          <w:szCs w:val="24"/>
          <w:lang w:val="en-GB"/>
        </w:rPr>
        <w:t>新增了</w:t>
      </w:r>
      <w:proofErr w:type="gramStart"/>
      <w:r w:rsidR="008922D7" w:rsidRPr="00DA4E54">
        <w:rPr>
          <w:rFonts w:hint="eastAsia"/>
          <w:kern w:val="0"/>
          <w:szCs w:val="24"/>
          <w:lang w:val="en-GB"/>
        </w:rPr>
        <w:t>萘</w:t>
      </w:r>
      <w:proofErr w:type="gramEnd"/>
      <w:r w:rsidR="008922D7" w:rsidRPr="00DA4E54">
        <w:rPr>
          <w:rFonts w:hint="eastAsia"/>
          <w:kern w:val="0"/>
          <w:szCs w:val="24"/>
          <w:lang w:val="en-GB"/>
        </w:rPr>
        <w:t>的排放控制要求</w:t>
      </w:r>
      <w:r w:rsidR="006A26C0">
        <w:rPr>
          <w:rFonts w:hint="eastAsia"/>
          <w:kern w:val="0"/>
          <w:szCs w:val="24"/>
          <w:lang w:val="en-GB"/>
        </w:rPr>
        <w:t>；</w:t>
      </w:r>
      <w:r w:rsidR="006A26C0">
        <w:rPr>
          <w:kern w:val="0"/>
          <w:szCs w:val="24"/>
          <w:lang w:val="en-GB"/>
        </w:rPr>
        <w:t>2</w:t>
      </w:r>
      <w:r w:rsidR="006A26C0">
        <w:rPr>
          <w:rFonts w:hint="eastAsia"/>
          <w:kern w:val="0"/>
          <w:szCs w:val="24"/>
          <w:lang w:val="en-GB"/>
        </w:rPr>
        <w:t>）</w:t>
      </w:r>
      <w:r w:rsidR="00BA55B1" w:rsidRPr="00DA4E54">
        <w:rPr>
          <w:rFonts w:hint="eastAsia"/>
          <w:kern w:val="0"/>
          <w:szCs w:val="24"/>
          <w:lang w:val="en-GB"/>
        </w:rPr>
        <w:t>pH</w:t>
      </w:r>
      <w:r w:rsidR="00BA55B1" w:rsidRPr="00DA4E54">
        <w:rPr>
          <w:rFonts w:hint="eastAsia"/>
          <w:kern w:val="0"/>
          <w:szCs w:val="24"/>
          <w:lang w:val="en-GB"/>
        </w:rPr>
        <w:t>值</w:t>
      </w:r>
      <w:r w:rsidR="00D62798">
        <w:rPr>
          <w:rFonts w:hint="eastAsia"/>
          <w:kern w:val="0"/>
          <w:szCs w:val="24"/>
          <w:lang w:val="en-GB"/>
        </w:rPr>
        <w:t>、</w:t>
      </w:r>
      <w:r w:rsidR="00BA55B1" w:rsidRPr="00DA4E54">
        <w:rPr>
          <w:rFonts w:hint="eastAsia"/>
          <w:kern w:val="0"/>
          <w:szCs w:val="24"/>
          <w:lang w:val="en-GB"/>
        </w:rPr>
        <w:t>苯、氰化物</w:t>
      </w:r>
      <w:r w:rsidR="00AB256E">
        <w:rPr>
          <w:rFonts w:hint="eastAsia"/>
          <w:kern w:val="0"/>
          <w:szCs w:val="24"/>
          <w:lang w:val="en-GB"/>
        </w:rPr>
        <w:t>限值保持</w:t>
      </w:r>
      <w:r w:rsidR="00AB256E">
        <w:rPr>
          <w:rFonts w:hint="eastAsia"/>
          <w:kern w:val="0"/>
          <w:szCs w:val="24"/>
          <w:lang w:val="en-GB"/>
        </w:rPr>
        <w:lastRenderedPageBreak/>
        <w:t>一致</w:t>
      </w:r>
      <w:r w:rsidR="006A26C0">
        <w:rPr>
          <w:rFonts w:hint="eastAsia"/>
          <w:kern w:val="0"/>
          <w:szCs w:val="24"/>
          <w:lang w:val="en-GB"/>
        </w:rPr>
        <w:t>；</w:t>
      </w:r>
      <w:r w:rsidR="006A26C0">
        <w:rPr>
          <w:kern w:val="0"/>
          <w:szCs w:val="24"/>
          <w:lang w:val="en-GB"/>
        </w:rPr>
        <w:t>3</w:t>
      </w:r>
      <w:r w:rsidR="006A26C0">
        <w:rPr>
          <w:rFonts w:hint="eastAsia"/>
          <w:kern w:val="0"/>
          <w:szCs w:val="24"/>
          <w:lang w:val="en-GB"/>
        </w:rPr>
        <w:t>）</w:t>
      </w:r>
      <w:r w:rsidR="00AB256E">
        <w:rPr>
          <w:rFonts w:hint="eastAsia"/>
          <w:kern w:val="0"/>
          <w:szCs w:val="24"/>
          <w:lang w:val="en-GB"/>
        </w:rPr>
        <w:t>对</w:t>
      </w:r>
      <w:r w:rsidR="00BA55B1" w:rsidRPr="00DA4E54">
        <w:rPr>
          <w:rFonts w:hint="eastAsia"/>
          <w:kern w:val="0"/>
          <w:szCs w:val="24"/>
          <w:lang w:val="en-GB"/>
        </w:rPr>
        <w:t>多环芳烃、苯并</w:t>
      </w:r>
      <w:r w:rsidR="00BA55B1" w:rsidRPr="00DA4E54">
        <w:rPr>
          <w:rFonts w:hint="eastAsia"/>
          <w:kern w:val="0"/>
          <w:szCs w:val="24"/>
          <w:lang w:val="en-GB"/>
        </w:rPr>
        <w:t>[a]</w:t>
      </w:r>
      <w:proofErr w:type="gramStart"/>
      <w:r w:rsidR="00BA55B1" w:rsidRPr="00DA4E54">
        <w:rPr>
          <w:rFonts w:hint="eastAsia"/>
          <w:kern w:val="0"/>
          <w:szCs w:val="24"/>
          <w:lang w:val="en-GB"/>
        </w:rPr>
        <w:t>芘</w:t>
      </w:r>
      <w:proofErr w:type="gramEnd"/>
      <w:r w:rsidR="00AB256E">
        <w:rPr>
          <w:rFonts w:hint="eastAsia"/>
          <w:kern w:val="0"/>
          <w:szCs w:val="24"/>
          <w:lang w:val="en-GB"/>
        </w:rPr>
        <w:t>的排放限值进行了区分，对于</w:t>
      </w:r>
      <w:proofErr w:type="gramStart"/>
      <w:r w:rsidR="00AB256E">
        <w:rPr>
          <w:rFonts w:hint="eastAsia"/>
          <w:kern w:val="0"/>
          <w:szCs w:val="24"/>
          <w:lang w:val="en-GB"/>
        </w:rPr>
        <w:t>酚</w:t>
      </w:r>
      <w:proofErr w:type="gramEnd"/>
      <w:r w:rsidR="00AB256E">
        <w:rPr>
          <w:rFonts w:hint="eastAsia"/>
          <w:kern w:val="0"/>
          <w:szCs w:val="24"/>
          <w:lang w:val="en-GB"/>
        </w:rPr>
        <w:t>氰废水单独处理的情</w:t>
      </w:r>
      <w:r w:rsidR="006A26C0">
        <w:rPr>
          <w:rFonts w:hint="eastAsia"/>
          <w:kern w:val="0"/>
          <w:szCs w:val="24"/>
          <w:lang w:val="en-GB"/>
        </w:rPr>
        <w:t>况</w:t>
      </w:r>
      <w:r w:rsidR="00AB256E">
        <w:rPr>
          <w:rFonts w:hint="eastAsia"/>
          <w:kern w:val="0"/>
          <w:szCs w:val="24"/>
          <w:lang w:val="en-GB"/>
        </w:rPr>
        <w:t>，</w:t>
      </w:r>
      <w:r w:rsidR="006A26C0">
        <w:rPr>
          <w:rFonts w:hint="eastAsia"/>
          <w:kern w:val="0"/>
          <w:szCs w:val="24"/>
          <w:lang w:val="en-GB"/>
        </w:rPr>
        <w:t>限值与</w:t>
      </w:r>
      <w:r w:rsidR="00D95524">
        <w:rPr>
          <w:rFonts w:hint="eastAsia"/>
          <w:kern w:val="0"/>
          <w:szCs w:val="24"/>
          <w:lang w:val="en-GB"/>
        </w:rPr>
        <w:t>（</w:t>
      </w:r>
      <w:r w:rsidR="00D95524" w:rsidRPr="00AB256E">
        <w:rPr>
          <w:rFonts w:hint="eastAsia"/>
          <w:kern w:val="0"/>
          <w:szCs w:val="24"/>
          <w:lang w:val="en-GB"/>
        </w:rPr>
        <w:t>GB 16171-2012</w:t>
      </w:r>
      <w:r w:rsidR="00D95524">
        <w:rPr>
          <w:rFonts w:hint="eastAsia"/>
          <w:kern w:val="0"/>
          <w:szCs w:val="24"/>
          <w:lang w:val="en-GB"/>
        </w:rPr>
        <w:t>）</w:t>
      </w:r>
      <w:r w:rsidR="00AB256E" w:rsidRPr="00AB256E">
        <w:rPr>
          <w:rFonts w:hint="eastAsia"/>
          <w:kern w:val="0"/>
          <w:szCs w:val="24"/>
          <w:lang w:val="en-GB"/>
        </w:rPr>
        <w:t>中规定的新建企业水污染物排放间接排放限值</w:t>
      </w:r>
      <w:r w:rsidR="006A26C0">
        <w:rPr>
          <w:rFonts w:hint="eastAsia"/>
          <w:kern w:val="0"/>
          <w:szCs w:val="24"/>
          <w:lang w:val="en-GB"/>
        </w:rPr>
        <w:t>一致</w:t>
      </w:r>
      <w:r w:rsidR="00BA55B1" w:rsidRPr="00DA4E54">
        <w:rPr>
          <w:rFonts w:hint="eastAsia"/>
          <w:kern w:val="0"/>
          <w:szCs w:val="24"/>
          <w:lang w:val="en-GB"/>
        </w:rPr>
        <w:t>，</w:t>
      </w:r>
      <w:r w:rsidR="00AB256E">
        <w:rPr>
          <w:rFonts w:hint="eastAsia"/>
          <w:kern w:val="0"/>
          <w:szCs w:val="24"/>
          <w:lang w:val="en-GB"/>
        </w:rPr>
        <w:t>对于</w:t>
      </w:r>
      <w:proofErr w:type="gramStart"/>
      <w:r w:rsidR="00AB256E">
        <w:rPr>
          <w:rFonts w:hint="eastAsia"/>
          <w:kern w:val="0"/>
          <w:szCs w:val="24"/>
          <w:lang w:val="en-GB"/>
        </w:rPr>
        <w:t>酚</w:t>
      </w:r>
      <w:proofErr w:type="gramEnd"/>
      <w:r w:rsidR="00AB256E">
        <w:rPr>
          <w:rFonts w:hint="eastAsia"/>
          <w:kern w:val="0"/>
          <w:szCs w:val="24"/>
          <w:lang w:val="en-GB"/>
        </w:rPr>
        <w:t>氰废水与生活污水等其他废水混合处理的情况，</w:t>
      </w:r>
      <w:r w:rsidR="00AB256E" w:rsidRPr="00DA4E54">
        <w:rPr>
          <w:rFonts w:hint="eastAsia"/>
          <w:kern w:val="0"/>
          <w:szCs w:val="24"/>
          <w:lang w:val="en-GB"/>
        </w:rPr>
        <w:t>多环芳烃、苯并</w:t>
      </w:r>
      <w:r w:rsidR="00AB256E" w:rsidRPr="00DA4E54">
        <w:rPr>
          <w:rFonts w:hint="eastAsia"/>
          <w:kern w:val="0"/>
          <w:szCs w:val="24"/>
          <w:lang w:val="en-GB"/>
        </w:rPr>
        <w:t>[a]</w:t>
      </w:r>
      <w:proofErr w:type="gramStart"/>
      <w:r w:rsidR="00AB256E" w:rsidRPr="00DA4E54">
        <w:rPr>
          <w:rFonts w:hint="eastAsia"/>
          <w:kern w:val="0"/>
          <w:szCs w:val="24"/>
          <w:lang w:val="en-GB"/>
        </w:rPr>
        <w:t>芘</w:t>
      </w:r>
      <w:proofErr w:type="gramEnd"/>
      <w:r w:rsidR="00AB256E">
        <w:rPr>
          <w:rFonts w:hint="eastAsia"/>
          <w:kern w:val="0"/>
          <w:szCs w:val="24"/>
          <w:lang w:val="en-GB"/>
        </w:rPr>
        <w:t>的限值有所收严；</w:t>
      </w:r>
      <w:r w:rsidR="006A26C0">
        <w:rPr>
          <w:kern w:val="0"/>
          <w:szCs w:val="24"/>
          <w:lang w:val="en-GB"/>
        </w:rPr>
        <w:t>4</w:t>
      </w:r>
      <w:r w:rsidR="006A26C0">
        <w:rPr>
          <w:rFonts w:hint="eastAsia"/>
          <w:kern w:val="0"/>
          <w:szCs w:val="24"/>
          <w:lang w:val="en-GB"/>
        </w:rPr>
        <w:t>）</w:t>
      </w:r>
      <w:r w:rsidR="00BA55B1" w:rsidRPr="00DA4E54">
        <w:rPr>
          <w:rFonts w:hint="eastAsia"/>
          <w:kern w:val="0"/>
          <w:szCs w:val="24"/>
          <w:lang w:val="en-GB"/>
        </w:rPr>
        <w:t>其余指标</w:t>
      </w:r>
      <w:r w:rsidR="00DA2E08" w:rsidRPr="00DA4E54">
        <w:rPr>
          <w:rFonts w:hint="eastAsia"/>
          <w:kern w:val="0"/>
          <w:szCs w:val="24"/>
          <w:lang w:val="en-GB"/>
        </w:rPr>
        <w:t>限值</w:t>
      </w:r>
      <w:r w:rsidR="00BA55B1" w:rsidRPr="00DA4E54">
        <w:rPr>
          <w:rFonts w:hint="eastAsia"/>
          <w:kern w:val="0"/>
          <w:szCs w:val="24"/>
          <w:lang w:val="en-GB"/>
        </w:rPr>
        <w:t>分别降低了</w:t>
      </w:r>
      <w:r w:rsidR="00BA55B1" w:rsidRPr="00DA4E54">
        <w:rPr>
          <w:rFonts w:hint="eastAsia"/>
          <w:kern w:val="0"/>
          <w:szCs w:val="24"/>
          <w:lang w:val="en-GB"/>
        </w:rPr>
        <w:t>4</w:t>
      </w:r>
      <w:r w:rsidR="00BA55B1" w:rsidRPr="00DA4E54">
        <w:rPr>
          <w:kern w:val="0"/>
          <w:szCs w:val="24"/>
          <w:lang w:val="en-GB"/>
        </w:rPr>
        <w:t>0</w:t>
      </w:r>
      <w:r w:rsidR="00BA55B1" w:rsidRPr="00DA4E54">
        <w:rPr>
          <w:rFonts w:hint="eastAsia"/>
          <w:kern w:val="0"/>
          <w:szCs w:val="24"/>
          <w:lang w:val="en-GB"/>
        </w:rPr>
        <w:t>%-</w:t>
      </w:r>
      <w:r w:rsidR="00BA55B1" w:rsidRPr="00DA4E54">
        <w:rPr>
          <w:kern w:val="0"/>
          <w:szCs w:val="24"/>
          <w:lang w:val="en-GB"/>
        </w:rPr>
        <w:t>80</w:t>
      </w:r>
      <w:r w:rsidR="00BA55B1" w:rsidRPr="00DA4E54">
        <w:rPr>
          <w:rFonts w:hint="eastAsia"/>
          <w:kern w:val="0"/>
          <w:szCs w:val="24"/>
          <w:lang w:val="en-GB"/>
        </w:rPr>
        <w:t>%</w:t>
      </w:r>
      <w:r w:rsidR="00BA55B1" w:rsidRPr="00DA4E54">
        <w:rPr>
          <w:rFonts w:hint="eastAsia"/>
          <w:kern w:val="0"/>
          <w:szCs w:val="24"/>
          <w:lang w:val="en-GB"/>
        </w:rPr>
        <w:t>。</w:t>
      </w:r>
    </w:p>
    <w:p w14:paraId="1080C585" w14:textId="42B20158" w:rsidR="00020C73" w:rsidRPr="00DA4E54" w:rsidRDefault="00020C73" w:rsidP="00843458">
      <w:pPr>
        <w:pStyle w:val="afb"/>
        <w:ind w:firstLineChars="0" w:firstLine="420"/>
        <w:rPr>
          <w:kern w:val="0"/>
          <w:szCs w:val="24"/>
          <w:lang w:val="en-GB"/>
        </w:rPr>
      </w:pPr>
      <w:r w:rsidRPr="00DA4E54">
        <w:rPr>
          <w:rFonts w:hint="eastAsia"/>
          <w:kern w:val="0"/>
          <w:szCs w:val="24"/>
          <w:lang w:val="en-GB"/>
        </w:rPr>
        <w:t>与现行的国家标准《炼焦化学工业污染物排放标准》</w:t>
      </w:r>
      <w:r w:rsidRPr="00DA4E54">
        <w:rPr>
          <w:kern w:val="0"/>
          <w:szCs w:val="24"/>
          <w:lang w:val="en-GB"/>
        </w:rPr>
        <w:t>GB 16171-2012</w:t>
      </w:r>
      <w:r w:rsidRPr="00DA4E54">
        <w:rPr>
          <w:rFonts w:hint="eastAsia"/>
          <w:kern w:val="0"/>
          <w:szCs w:val="24"/>
          <w:lang w:val="en-GB"/>
        </w:rPr>
        <w:t>中规定的水污染</w:t>
      </w:r>
      <w:proofErr w:type="gramStart"/>
      <w:r w:rsidRPr="00DA4E54">
        <w:rPr>
          <w:rFonts w:hint="eastAsia"/>
          <w:kern w:val="0"/>
          <w:szCs w:val="24"/>
          <w:lang w:val="en-GB"/>
        </w:rPr>
        <w:t>物特别</w:t>
      </w:r>
      <w:proofErr w:type="gramEnd"/>
      <w:r w:rsidRPr="00DA4E54">
        <w:rPr>
          <w:rFonts w:hint="eastAsia"/>
          <w:kern w:val="0"/>
          <w:szCs w:val="24"/>
          <w:lang w:val="en-GB"/>
        </w:rPr>
        <w:t>排放间接排放限值相比</w:t>
      </w:r>
      <w:r w:rsidR="003478A4">
        <w:rPr>
          <w:rFonts w:hint="eastAsia"/>
          <w:kern w:val="0"/>
          <w:szCs w:val="24"/>
          <w:lang w:val="en-GB"/>
        </w:rPr>
        <w:t>：</w:t>
      </w:r>
      <w:r w:rsidR="003478A4">
        <w:rPr>
          <w:rFonts w:hint="eastAsia"/>
          <w:kern w:val="0"/>
          <w:szCs w:val="24"/>
          <w:lang w:val="en-GB"/>
        </w:rPr>
        <w:t>1</w:t>
      </w:r>
      <w:r w:rsidR="003478A4">
        <w:rPr>
          <w:rFonts w:hint="eastAsia"/>
          <w:kern w:val="0"/>
          <w:szCs w:val="24"/>
          <w:lang w:val="en-GB"/>
        </w:rPr>
        <w:t>）</w:t>
      </w:r>
      <w:r w:rsidR="008922D7" w:rsidRPr="00DA4E54">
        <w:rPr>
          <w:rFonts w:hint="eastAsia"/>
          <w:kern w:val="0"/>
          <w:szCs w:val="24"/>
          <w:lang w:val="en-GB"/>
        </w:rPr>
        <w:t>新增了</w:t>
      </w:r>
      <w:proofErr w:type="gramStart"/>
      <w:r w:rsidR="008922D7" w:rsidRPr="00DA4E54">
        <w:rPr>
          <w:rFonts w:hint="eastAsia"/>
          <w:kern w:val="0"/>
          <w:szCs w:val="24"/>
          <w:lang w:val="en-GB"/>
        </w:rPr>
        <w:t>萘</w:t>
      </w:r>
      <w:proofErr w:type="gramEnd"/>
      <w:r w:rsidR="008922D7" w:rsidRPr="00DA4E54">
        <w:rPr>
          <w:rFonts w:hint="eastAsia"/>
          <w:kern w:val="0"/>
          <w:szCs w:val="24"/>
          <w:lang w:val="en-GB"/>
        </w:rPr>
        <w:t>的排放控制要求</w:t>
      </w:r>
      <w:r w:rsidR="003478A4">
        <w:rPr>
          <w:rFonts w:hint="eastAsia"/>
          <w:kern w:val="0"/>
          <w:szCs w:val="24"/>
          <w:lang w:val="en-GB"/>
        </w:rPr>
        <w:t>；</w:t>
      </w:r>
      <w:r w:rsidR="003478A4">
        <w:rPr>
          <w:rFonts w:hint="eastAsia"/>
          <w:kern w:val="0"/>
          <w:szCs w:val="24"/>
          <w:lang w:val="en-GB"/>
        </w:rPr>
        <w:t>2</w:t>
      </w:r>
      <w:r w:rsidR="003478A4">
        <w:rPr>
          <w:rFonts w:hint="eastAsia"/>
          <w:kern w:val="0"/>
          <w:szCs w:val="24"/>
          <w:lang w:val="en-GB"/>
        </w:rPr>
        <w:t>）</w:t>
      </w:r>
      <w:r w:rsidRPr="00DA4E54">
        <w:rPr>
          <w:rFonts w:hint="eastAsia"/>
          <w:kern w:val="0"/>
          <w:szCs w:val="24"/>
          <w:lang w:val="en-GB"/>
        </w:rPr>
        <w:t>悬浮物和硫化物指标有所收严</w:t>
      </w:r>
      <w:r w:rsidR="003478A4">
        <w:rPr>
          <w:rFonts w:hint="eastAsia"/>
          <w:kern w:val="0"/>
          <w:szCs w:val="24"/>
          <w:lang w:val="en-GB"/>
        </w:rPr>
        <w:t>，</w:t>
      </w:r>
      <w:r w:rsidR="003478A4" w:rsidRPr="00DA4E54">
        <w:rPr>
          <w:rFonts w:hint="eastAsia"/>
          <w:kern w:val="0"/>
          <w:szCs w:val="24"/>
          <w:lang w:val="en-GB"/>
        </w:rPr>
        <w:t>悬浮物排放限值由国家标准特别排放限值</w:t>
      </w:r>
      <w:r w:rsidR="003478A4" w:rsidRPr="00DA4E54">
        <w:rPr>
          <w:rFonts w:hint="eastAsia"/>
          <w:kern w:val="0"/>
          <w:szCs w:val="24"/>
          <w:lang w:val="en-GB"/>
        </w:rPr>
        <w:t>5</w:t>
      </w:r>
      <w:r w:rsidR="003478A4" w:rsidRPr="00DA4E54">
        <w:rPr>
          <w:kern w:val="0"/>
          <w:szCs w:val="24"/>
          <w:lang w:val="en-GB"/>
        </w:rPr>
        <w:t>0 mg/L</w:t>
      </w:r>
      <w:r w:rsidR="003478A4" w:rsidRPr="00DA4E54">
        <w:rPr>
          <w:rFonts w:hint="eastAsia"/>
          <w:kern w:val="0"/>
          <w:szCs w:val="24"/>
          <w:lang w:val="en-GB"/>
        </w:rPr>
        <w:t>降低至</w:t>
      </w:r>
      <w:r w:rsidR="003478A4" w:rsidRPr="00DA4E54">
        <w:rPr>
          <w:rFonts w:hint="eastAsia"/>
          <w:kern w:val="0"/>
          <w:szCs w:val="24"/>
          <w:lang w:val="en-GB"/>
        </w:rPr>
        <w:t>4</w:t>
      </w:r>
      <w:r w:rsidR="003478A4" w:rsidRPr="00DA4E54">
        <w:rPr>
          <w:kern w:val="0"/>
          <w:szCs w:val="24"/>
          <w:lang w:val="en-GB"/>
        </w:rPr>
        <w:t>0 mg/L</w:t>
      </w:r>
      <w:r w:rsidR="003478A4" w:rsidRPr="00DA4E54">
        <w:rPr>
          <w:rFonts w:hint="eastAsia"/>
          <w:kern w:val="0"/>
          <w:szCs w:val="24"/>
          <w:lang w:val="en-GB"/>
        </w:rPr>
        <w:t>，降低了</w:t>
      </w:r>
      <w:r w:rsidR="003478A4" w:rsidRPr="00DA4E54">
        <w:rPr>
          <w:rFonts w:hint="eastAsia"/>
          <w:kern w:val="0"/>
          <w:szCs w:val="24"/>
          <w:lang w:val="en-GB"/>
        </w:rPr>
        <w:t>2</w:t>
      </w:r>
      <w:r w:rsidR="003478A4" w:rsidRPr="00DA4E54">
        <w:rPr>
          <w:kern w:val="0"/>
          <w:szCs w:val="24"/>
          <w:lang w:val="en-GB"/>
        </w:rPr>
        <w:t>0</w:t>
      </w:r>
      <w:r w:rsidR="003478A4" w:rsidRPr="00DA4E54">
        <w:rPr>
          <w:rFonts w:hint="eastAsia"/>
          <w:kern w:val="0"/>
          <w:szCs w:val="24"/>
          <w:lang w:val="en-GB"/>
        </w:rPr>
        <w:t>%</w:t>
      </w:r>
      <w:r w:rsidR="003478A4" w:rsidRPr="00DA4E54">
        <w:rPr>
          <w:rFonts w:hint="eastAsia"/>
          <w:kern w:val="0"/>
          <w:szCs w:val="24"/>
          <w:lang w:val="en-GB"/>
        </w:rPr>
        <w:t>；硫化物排放限值由国家标准特别排放限值的</w:t>
      </w:r>
      <w:r w:rsidR="003478A4" w:rsidRPr="00DA4E54">
        <w:rPr>
          <w:rFonts w:hint="eastAsia"/>
          <w:kern w:val="0"/>
          <w:szCs w:val="24"/>
          <w:lang w:val="en-GB"/>
        </w:rPr>
        <w:t>0</w:t>
      </w:r>
      <w:r w:rsidR="003478A4" w:rsidRPr="00DA4E54">
        <w:rPr>
          <w:kern w:val="0"/>
          <w:szCs w:val="24"/>
          <w:lang w:val="en-GB"/>
        </w:rPr>
        <w:t>.2 mg</w:t>
      </w:r>
      <w:r w:rsidR="003478A4" w:rsidRPr="00DA4E54">
        <w:rPr>
          <w:rFonts w:hint="eastAsia"/>
          <w:kern w:val="0"/>
          <w:szCs w:val="24"/>
          <w:lang w:val="en-GB"/>
        </w:rPr>
        <w:t>降低至</w:t>
      </w:r>
      <w:r w:rsidR="003478A4" w:rsidRPr="00DA4E54">
        <w:rPr>
          <w:rFonts w:hint="eastAsia"/>
          <w:kern w:val="0"/>
          <w:szCs w:val="24"/>
          <w:lang w:val="en-GB"/>
        </w:rPr>
        <w:t>0</w:t>
      </w:r>
      <w:r w:rsidR="003478A4" w:rsidRPr="00DA4E54">
        <w:rPr>
          <w:kern w:val="0"/>
          <w:szCs w:val="24"/>
          <w:lang w:val="en-GB"/>
        </w:rPr>
        <w:t>.1 mg/L</w:t>
      </w:r>
      <w:r w:rsidR="003478A4" w:rsidRPr="00DA4E54">
        <w:rPr>
          <w:rFonts w:hint="eastAsia"/>
          <w:kern w:val="0"/>
          <w:szCs w:val="24"/>
          <w:lang w:val="en-GB"/>
        </w:rPr>
        <w:t>，降低了</w:t>
      </w:r>
      <w:r w:rsidR="003478A4" w:rsidRPr="00DA4E54">
        <w:rPr>
          <w:rFonts w:hint="eastAsia"/>
          <w:kern w:val="0"/>
          <w:szCs w:val="24"/>
          <w:lang w:val="en-GB"/>
        </w:rPr>
        <w:t>5</w:t>
      </w:r>
      <w:r w:rsidR="003478A4" w:rsidRPr="00DA4E54">
        <w:rPr>
          <w:kern w:val="0"/>
          <w:szCs w:val="24"/>
          <w:lang w:val="en-GB"/>
        </w:rPr>
        <w:t>0</w:t>
      </w:r>
      <w:r w:rsidR="003478A4" w:rsidRPr="00DA4E54">
        <w:rPr>
          <w:rFonts w:hint="eastAsia"/>
          <w:kern w:val="0"/>
          <w:szCs w:val="24"/>
          <w:lang w:val="en-GB"/>
        </w:rPr>
        <w:t>%</w:t>
      </w:r>
      <w:r w:rsidR="003478A4">
        <w:rPr>
          <w:rFonts w:hint="eastAsia"/>
          <w:kern w:val="0"/>
          <w:szCs w:val="24"/>
          <w:lang w:val="en-GB"/>
        </w:rPr>
        <w:t>；</w:t>
      </w:r>
      <w:r w:rsidR="003478A4">
        <w:rPr>
          <w:rFonts w:hint="eastAsia"/>
          <w:kern w:val="0"/>
          <w:szCs w:val="24"/>
          <w:lang w:val="en-GB"/>
        </w:rPr>
        <w:t>3</w:t>
      </w:r>
      <w:r w:rsidR="003478A4">
        <w:rPr>
          <w:rFonts w:hint="eastAsia"/>
          <w:kern w:val="0"/>
          <w:szCs w:val="24"/>
          <w:lang w:val="en-GB"/>
        </w:rPr>
        <w:t>）</w:t>
      </w:r>
      <w:r w:rsidRPr="00DA4E54">
        <w:rPr>
          <w:rFonts w:hint="eastAsia"/>
          <w:kern w:val="0"/>
          <w:szCs w:val="24"/>
          <w:lang w:val="en-GB"/>
        </w:rPr>
        <w:t>其余指标与特别排放限值保持一致。</w:t>
      </w:r>
    </w:p>
    <w:p w14:paraId="1567C7DF" w14:textId="17F0773B" w:rsidR="00E81168" w:rsidRPr="00DA4E54" w:rsidRDefault="00403C5C" w:rsidP="00843458">
      <w:pPr>
        <w:pStyle w:val="aff2"/>
      </w:pPr>
      <w:r w:rsidRPr="00DA4E54">
        <w:rPr>
          <w:rFonts w:hint="eastAsia"/>
        </w:rPr>
        <w:t>表</w:t>
      </w:r>
      <w:r w:rsidRPr="00DA4E54">
        <w:t>5-</w:t>
      </w:r>
      <w:r w:rsidR="003633C3" w:rsidRPr="00DA4E54">
        <w:t>5</w:t>
      </w:r>
      <w:r w:rsidR="00792FDA" w:rsidRPr="00DA4E54">
        <w:t>4</w:t>
      </w:r>
      <w:r w:rsidR="003633C3" w:rsidRPr="00DA4E54">
        <w:t xml:space="preserve"> </w:t>
      </w:r>
      <w:r w:rsidRPr="00DA4E54">
        <w:rPr>
          <w:rFonts w:hint="eastAsia"/>
        </w:rPr>
        <w:t>水污染</w:t>
      </w:r>
      <w:proofErr w:type="gramStart"/>
      <w:r w:rsidRPr="00DA4E54">
        <w:rPr>
          <w:rFonts w:hint="eastAsia"/>
        </w:rPr>
        <w:t>物相关</w:t>
      </w:r>
      <w:proofErr w:type="gramEnd"/>
      <w:r w:rsidRPr="00DA4E54">
        <w:rPr>
          <w:rFonts w:hint="eastAsia"/>
        </w:rPr>
        <w:t>国家标准直接排放限值汇总</w:t>
      </w:r>
    </w:p>
    <w:tbl>
      <w:tblPr>
        <w:tblW w:w="4763" w:type="pct"/>
        <w:jc w:val="center"/>
        <w:tblLayout w:type="fixed"/>
        <w:tblLook w:val="04A0" w:firstRow="1" w:lastRow="0" w:firstColumn="1" w:lastColumn="0" w:noHBand="0" w:noVBand="1"/>
      </w:tblPr>
      <w:tblGrid>
        <w:gridCol w:w="534"/>
        <w:gridCol w:w="2159"/>
        <w:gridCol w:w="1355"/>
        <w:gridCol w:w="1483"/>
        <w:gridCol w:w="1217"/>
        <w:gridCol w:w="1155"/>
      </w:tblGrid>
      <w:tr w:rsidR="00DA4E54" w:rsidRPr="00DA4E54" w14:paraId="3C0D8CCF"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1C343473" w14:textId="42A862E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b/>
                <w:bCs/>
                <w:sz w:val="18"/>
                <w:szCs w:val="18"/>
                <w:lang w:val="zh-CN"/>
              </w:rPr>
              <w:t>序号</w:t>
            </w:r>
          </w:p>
        </w:tc>
        <w:tc>
          <w:tcPr>
            <w:tcW w:w="1366" w:type="pct"/>
            <w:tcBorders>
              <w:top w:val="single" w:sz="4" w:space="0" w:color="auto"/>
              <w:left w:val="single" w:sz="4" w:space="0" w:color="auto"/>
              <w:bottom w:val="single" w:sz="4" w:space="0" w:color="auto"/>
              <w:right w:val="single" w:sz="4" w:space="0" w:color="auto"/>
            </w:tcBorders>
            <w:noWrap/>
            <w:vAlign w:val="center"/>
          </w:tcPr>
          <w:p w14:paraId="19CCDD72" w14:textId="50E70EAF"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b/>
                <w:bCs/>
                <w:sz w:val="18"/>
                <w:szCs w:val="18"/>
                <w:lang w:val="zh-CN"/>
              </w:rPr>
              <w:t>标准名称</w:t>
            </w:r>
          </w:p>
        </w:tc>
        <w:tc>
          <w:tcPr>
            <w:tcW w:w="857" w:type="pct"/>
            <w:tcBorders>
              <w:top w:val="single" w:sz="4" w:space="0" w:color="auto"/>
              <w:left w:val="single" w:sz="4" w:space="0" w:color="auto"/>
              <w:bottom w:val="single" w:sz="4" w:space="0" w:color="auto"/>
              <w:right w:val="single" w:sz="4" w:space="0" w:color="auto"/>
            </w:tcBorders>
            <w:noWrap/>
            <w:vAlign w:val="center"/>
          </w:tcPr>
          <w:p w14:paraId="635824B2" w14:textId="02394C3C"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b/>
                <w:bCs/>
                <w:sz w:val="18"/>
                <w:szCs w:val="18"/>
                <w:lang w:val="zh-CN"/>
              </w:rPr>
              <w:t>《炼焦化学工业污染物排放标准》</w:t>
            </w:r>
            <w:r w:rsidR="00D95524">
              <w:rPr>
                <w:rFonts w:cs="Times New Roman" w:hint="eastAsia"/>
                <w:b/>
                <w:bCs/>
                <w:sz w:val="18"/>
                <w:szCs w:val="18"/>
                <w:lang w:val="zh-CN"/>
              </w:rPr>
              <w:t>（</w:t>
            </w:r>
            <w:r w:rsidR="00D95524" w:rsidRPr="00DA4E54">
              <w:rPr>
                <w:rFonts w:cs="Times New Roman"/>
                <w:b/>
                <w:bCs/>
                <w:sz w:val="18"/>
                <w:szCs w:val="18"/>
                <w:lang w:val="zh-CN"/>
              </w:rPr>
              <w:t>GB 16171-2012</w:t>
            </w:r>
            <w:r w:rsidR="00D95524">
              <w:rPr>
                <w:rFonts w:cs="Times New Roman" w:hint="eastAsia"/>
                <w:b/>
                <w:bCs/>
                <w:sz w:val="18"/>
                <w:szCs w:val="18"/>
                <w:lang w:val="zh-CN"/>
              </w:rPr>
              <w:t>）</w:t>
            </w:r>
            <w:r w:rsidR="00AB6494" w:rsidRPr="00DA4E54">
              <w:rPr>
                <w:rFonts w:cs="Times New Roman" w:hint="eastAsia"/>
                <w:b/>
                <w:bCs/>
                <w:sz w:val="18"/>
                <w:szCs w:val="18"/>
                <w:lang w:val="zh-CN"/>
              </w:rPr>
              <w:t>新建企业排放限值</w:t>
            </w:r>
          </w:p>
        </w:tc>
        <w:tc>
          <w:tcPr>
            <w:tcW w:w="938" w:type="pct"/>
            <w:tcBorders>
              <w:top w:val="single" w:sz="4" w:space="0" w:color="auto"/>
              <w:left w:val="single" w:sz="4" w:space="0" w:color="auto"/>
              <w:bottom w:val="single" w:sz="4" w:space="0" w:color="auto"/>
              <w:right w:val="single" w:sz="4" w:space="0" w:color="auto"/>
            </w:tcBorders>
            <w:noWrap/>
            <w:vAlign w:val="center"/>
          </w:tcPr>
          <w:p w14:paraId="4755BF72" w14:textId="31F95CA0"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b/>
                <w:bCs/>
                <w:sz w:val="18"/>
                <w:szCs w:val="18"/>
                <w:lang w:val="zh-CN"/>
              </w:rPr>
              <w:t>《炼焦化学工业污染物排放标准》</w:t>
            </w:r>
            <w:r w:rsidR="00D95524">
              <w:rPr>
                <w:rFonts w:cs="Times New Roman" w:hint="eastAsia"/>
                <w:b/>
                <w:bCs/>
                <w:sz w:val="18"/>
                <w:szCs w:val="18"/>
                <w:lang w:val="zh-CN"/>
              </w:rPr>
              <w:t>（</w:t>
            </w:r>
            <w:r w:rsidR="00D95524" w:rsidRPr="00DA4E54">
              <w:rPr>
                <w:rFonts w:cs="Times New Roman"/>
                <w:b/>
                <w:bCs/>
                <w:sz w:val="18"/>
                <w:szCs w:val="18"/>
                <w:lang w:val="zh-CN"/>
              </w:rPr>
              <w:t>GB 16171-2012</w:t>
            </w:r>
            <w:r w:rsidR="00D95524">
              <w:rPr>
                <w:rFonts w:cs="Times New Roman" w:hint="eastAsia"/>
                <w:b/>
                <w:bCs/>
                <w:sz w:val="18"/>
                <w:szCs w:val="18"/>
                <w:lang w:val="zh-CN"/>
              </w:rPr>
              <w:t>）</w:t>
            </w:r>
            <w:r w:rsidR="00AB6494" w:rsidRPr="00DA4E54">
              <w:rPr>
                <w:rFonts w:cs="Times New Roman" w:hint="eastAsia"/>
                <w:b/>
                <w:bCs/>
                <w:sz w:val="18"/>
                <w:szCs w:val="18"/>
                <w:lang w:val="zh-CN"/>
              </w:rPr>
              <w:t>特别排放限值</w:t>
            </w:r>
          </w:p>
        </w:tc>
        <w:tc>
          <w:tcPr>
            <w:tcW w:w="770" w:type="pct"/>
            <w:tcBorders>
              <w:top w:val="single" w:sz="4" w:space="0" w:color="auto"/>
              <w:left w:val="single" w:sz="4" w:space="0" w:color="auto"/>
              <w:bottom w:val="single" w:sz="4" w:space="0" w:color="auto"/>
              <w:right w:val="single" w:sz="4" w:space="0" w:color="auto"/>
            </w:tcBorders>
            <w:vAlign w:val="center"/>
          </w:tcPr>
          <w:p w14:paraId="38A0CF75" w14:textId="243D4C14"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b/>
                <w:bCs/>
                <w:sz w:val="18"/>
                <w:szCs w:val="18"/>
                <w:lang w:val="zh-CN"/>
              </w:rPr>
              <w:t>本标准</w:t>
            </w:r>
            <w:r w:rsidRPr="00DA4E54">
              <w:rPr>
                <w:rFonts w:cs="Times New Roman"/>
                <w:b/>
                <w:bCs/>
                <w:sz w:val="18"/>
                <w:szCs w:val="18"/>
                <w:lang w:val="zh-CN"/>
              </w:rPr>
              <w:t>DB 32/ XXXXX—XXXX</w:t>
            </w:r>
          </w:p>
        </w:tc>
        <w:tc>
          <w:tcPr>
            <w:tcW w:w="730" w:type="pct"/>
            <w:tcBorders>
              <w:top w:val="single" w:sz="4" w:space="0" w:color="auto"/>
              <w:left w:val="single" w:sz="4" w:space="0" w:color="auto"/>
              <w:bottom w:val="single" w:sz="4" w:space="0" w:color="auto"/>
              <w:right w:val="single" w:sz="4" w:space="0" w:color="auto"/>
            </w:tcBorders>
            <w:vAlign w:val="center"/>
          </w:tcPr>
          <w:p w14:paraId="16C26E48" w14:textId="67BEBC73" w:rsidR="00E81168" w:rsidRPr="00DA4E54" w:rsidRDefault="00E77E95" w:rsidP="00E81168">
            <w:pPr>
              <w:widowControl w:val="0"/>
              <w:spacing w:line="240" w:lineRule="auto"/>
              <w:jc w:val="center"/>
              <w:rPr>
                <w:rFonts w:cs="Times New Roman"/>
                <w:sz w:val="18"/>
                <w:szCs w:val="18"/>
                <w:lang w:val="zh-CN"/>
              </w:rPr>
            </w:pPr>
            <w:r w:rsidRPr="00DA4E54">
              <w:rPr>
                <w:rFonts w:cs="Times New Roman" w:hint="eastAsia"/>
                <w:b/>
                <w:bCs/>
                <w:sz w:val="18"/>
                <w:szCs w:val="18"/>
                <w:lang w:val="zh-CN"/>
              </w:rPr>
              <w:t>与国家标准特别排放限值相比</w:t>
            </w:r>
          </w:p>
        </w:tc>
      </w:tr>
      <w:tr w:rsidR="00DA4E54" w:rsidRPr="00DA4E54" w14:paraId="778EFD44"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6EDFB411"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1</w:t>
            </w:r>
          </w:p>
        </w:tc>
        <w:tc>
          <w:tcPr>
            <w:tcW w:w="1366" w:type="pct"/>
            <w:tcBorders>
              <w:top w:val="single" w:sz="4" w:space="0" w:color="auto"/>
              <w:left w:val="single" w:sz="4" w:space="0" w:color="auto"/>
              <w:bottom w:val="single" w:sz="4" w:space="0" w:color="auto"/>
              <w:right w:val="single" w:sz="4" w:space="0" w:color="auto"/>
            </w:tcBorders>
            <w:noWrap/>
            <w:vAlign w:val="center"/>
          </w:tcPr>
          <w:p w14:paraId="170BEC56"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pH</w:t>
            </w:r>
            <w:r w:rsidRPr="00DA4E54">
              <w:rPr>
                <w:rFonts w:cs="Times New Roman" w:hint="eastAsia"/>
                <w:sz w:val="18"/>
                <w:szCs w:val="18"/>
                <w:lang w:val="zh-CN"/>
              </w:rPr>
              <w:t>值</w:t>
            </w:r>
          </w:p>
        </w:tc>
        <w:tc>
          <w:tcPr>
            <w:tcW w:w="857" w:type="pct"/>
            <w:tcBorders>
              <w:top w:val="single" w:sz="4" w:space="0" w:color="auto"/>
              <w:left w:val="single" w:sz="4" w:space="0" w:color="auto"/>
              <w:bottom w:val="single" w:sz="4" w:space="0" w:color="auto"/>
              <w:right w:val="single" w:sz="4" w:space="0" w:color="auto"/>
            </w:tcBorders>
            <w:noWrap/>
            <w:vAlign w:val="center"/>
          </w:tcPr>
          <w:p w14:paraId="3F7651F8" w14:textId="2397F21B"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6</w:t>
            </w:r>
            <w:r w:rsidR="001404C8" w:rsidRPr="00DA4E54">
              <w:rPr>
                <w:rFonts w:cs="Times New Roman"/>
                <w:sz w:val="18"/>
                <w:szCs w:val="18"/>
                <w:lang w:val="zh-CN"/>
              </w:rPr>
              <w:t>-</w:t>
            </w:r>
            <w:r w:rsidRPr="00DA4E54">
              <w:rPr>
                <w:rFonts w:cs="Times New Roman"/>
                <w:sz w:val="18"/>
                <w:szCs w:val="18"/>
                <w:lang w:val="zh-CN"/>
              </w:rPr>
              <w:t>9</w:t>
            </w:r>
          </w:p>
        </w:tc>
        <w:tc>
          <w:tcPr>
            <w:tcW w:w="938" w:type="pct"/>
            <w:tcBorders>
              <w:top w:val="single" w:sz="4" w:space="0" w:color="auto"/>
              <w:left w:val="single" w:sz="4" w:space="0" w:color="auto"/>
              <w:bottom w:val="single" w:sz="4" w:space="0" w:color="auto"/>
              <w:right w:val="single" w:sz="4" w:space="0" w:color="auto"/>
            </w:tcBorders>
            <w:noWrap/>
            <w:vAlign w:val="center"/>
          </w:tcPr>
          <w:p w14:paraId="05553471" w14:textId="1D38A7C5"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6</w:t>
            </w:r>
            <w:r w:rsidR="001404C8" w:rsidRPr="00DA4E54">
              <w:rPr>
                <w:rFonts w:cs="Times New Roman"/>
                <w:sz w:val="18"/>
                <w:szCs w:val="18"/>
                <w:lang w:val="zh-CN"/>
              </w:rPr>
              <w:t>-</w:t>
            </w:r>
            <w:r w:rsidRPr="00DA4E54">
              <w:rPr>
                <w:rFonts w:cs="Times New Roman"/>
                <w:sz w:val="18"/>
                <w:szCs w:val="18"/>
                <w:lang w:val="zh-CN"/>
              </w:rPr>
              <w:t>9</w:t>
            </w:r>
          </w:p>
        </w:tc>
        <w:tc>
          <w:tcPr>
            <w:tcW w:w="770" w:type="pct"/>
            <w:tcBorders>
              <w:top w:val="single" w:sz="4" w:space="0" w:color="auto"/>
              <w:left w:val="single" w:sz="4" w:space="0" w:color="auto"/>
              <w:bottom w:val="single" w:sz="4" w:space="0" w:color="auto"/>
              <w:right w:val="single" w:sz="4" w:space="0" w:color="auto"/>
            </w:tcBorders>
            <w:vAlign w:val="center"/>
          </w:tcPr>
          <w:p w14:paraId="3BED753A" w14:textId="1AF7B34D"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6</w:t>
            </w:r>
            <w:r w:rsidR="001404C8" w:rsidRPr="00DA4E54">
              <w:rPr>
                <w:rFonts w:cs="Times New Roman"/>
                <w:sz w:val="18"/>
                <w:szCs w:val="18"/>
                <w:lang w:val="zh-CN"/>
              </w:rPr>
              <w:t>-</w:t>
            </w:r>
            <w:r w:rsidRPr="00DA4E54">
              <w:rPr>
                <w:rFonts w:cs="Times New Roman"/>
                <w:sz w:val="18"/>
                <w:szCs w:val="18"/>
                <w:lang w:val="zh-CN"/>
              </w:rPr>
              <w:t>9</w:t>
            </w:r>
          </w:p>
        </w:tc>
        <w:tc>
          <w:tcPr>
            <w:tcW w:w="730" w:type="pct"/>
            <w:tcBorders>
              <w:top w:val="single" w:sz="4" w:space="0" w:color="auto"/>
              <w:left w:val="single" w:sz="4" w:space="0" w:color="auto"/>
              <w:bottom w:val="single" w:sz="4" w:space="0" w:color="auto"/>
              <w:right w:val="single" w:sz="4" w:space="0" w:color="auto"/>
            </w:tcBorders>
            <w:vAlign w:val="center"/>
          </w:tcPr>
          <w:p w14:paraId="4C5F1AAB" w14:textId="21FBB0F5" w:rsidR="00E81168" w:rsidRPr="00DA4E54" w:rsidRDefault="00E81168" w:rsidP="00403C5C">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7BFECB19"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4397102A"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2</w:t>
            </w:r>
          </w:p>
        </w:tc>
        <w:tc>
          <w:tcPr>
            <w:tcW w:w="1366" w:type="pct"/>
            <w:tcBorders>
              <w:top w:val="single" w:sz="4" w:space="0" w:color="auto"/>
              <w:left w:val="single" w:sz="4" w:space="0" w:color="auto"/>
              <w:bottom w:val="single" w:sz="4" w:space="0" w:color="auto"/>
              <w:right w:val="single" w:sz="4" w:space="0" w:color="auto"/>
            </w:tcBorders>
            <w:noWrap/>
            <w:vAlign w:val="center"/>
          </w:tcPr>
          <w:p w14:paraId="1553FBD8"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hint="eastAsia"/>
                <w:sz w:val="18"/>
                <w:szCs w:val="18"/>
                <w:lang w:val="zh-CN"/>
              </w:rPr>
              <w:t>悬浮物（</w:t>
            </w:r>
            <w:r w:rsidRPr="00DA4E54">
              <w:rPr>
                <w:rFonts w:cs="Times New Roman"/>
                <w:sz w:val="18"/>
                <w:szCs w:val="18"/>
                <w:lang w:val="zh-CN"/>
              </w:rPr>
              <w:t>SS</w:t>
            </w:r>
            <w:r w:rsidRPr="00DA4E54">
              <w:rPr>
                <w:rFonts w:cs="Times New Roman" w:hint="eastAsia"/>
                <w:sz w:val="18"/>
                <w:szCs w:val="18"/>
                <w:lang w:val="zh-CN"/>
              </w:rPr>
              <w:t>）</w:t>
            </w:r>
          </w:p>
        </w:tc>
        <w:tc>
          <w:tcPr>
            <w:tcW w:w="857" w:type="pct"/>
            <w:tcBorders>
              <w:top w:val="single" w:sz="4" w:space="0" w:color="auto"/>
              <w:left w:val="single" w:sz="4" w:space="0" w:color="auto"/>
              <w:bottom w:val="single" w:sz="4" w:space="0" w:color="auto"/>
              <w:right w:val="single" w:sz="4" w:space="0" w:color="auto"/>
            </w:tcBorders>
            <w:noWrap/>
            <w:vAlign w:val="center"/>
          </w:tcPr>
          <w:p w14:paraId="51F1461D"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50</w:t>
            </w:r>
          </w:p>
        </w:tc>
        <w:tc>
          <w:tcPr>
            <w:tcW w:w="938" w:type="pct"/>
            <w:tcBorders>
              <w:top w:val="single" w:sz="4" w:space="0" w:color="auto"/>
              <w:left w:val="single" w:sz="4" w:space="0" w:color="auto"/>
              <w:bottom w:val="single" w:sz="4" w:space="0" w:color="auto"/>
              <w:right w:val="single" w:sz="4" w:space="0" w:color="auto"/>
            </w:tcBorders>
            <w:noWrap/>
            <w:vAlign w:val="center"/>
          </w:tcPr>
          <w:p w14:paraId="30BBBF57"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25</w:t>
            </w:r>
          </w:p>
        </w:tc>
        <w:tc>
          <w:tcPr>
            <w:tcW w:w="770" w:type="pct"/>
            <w:tcBorders>
              <w:top w:val="single" w:sz="4" w:space="0" w:color="auto"/>
              <w:left w:val="single" w:sz="4" w:space="0" w:color="auto"/>
              <w:bottom w:val="single" w:sz="4" w:space="0" w:color="auto"/>
              <w:right w:val="single" w:sz="4" w:space="0" w:color="auto"/>
            </w:tcBorders>
            <w:vAlign w:val="center"/>
          </w:tcPr>
          <w:p w14:paraId="2805BEBB"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rPr>
              <w:t>25</w:t>
            </w:r>
          </w:p>
        </w:tc>
        <w:tc>
          <w:tcPr>
            <w:tcW w:w="730" w:type="pct"/>
            <w:tcBorders>
              <w:top w:val="single" w:sz="4" w:space="0" w:color="auto"/>
              <w:left w:val="single" w:sz="4" w:space="0" w:color="auto"/>
              <w:bottom w:val="single" w:sz="4" w:space="0" w:color="auto"/>
              <w:right w:val="single" w:sz="4" w:space="0" w:color="auto"/>
            </w:tcBorders>
            <w:vAlign w:val="center"/>
          </w:tcPr>
          <w:p w14:paraId="7378CA88" w14:textId="4FC06E56" w:rsidR="00E81168" w:rsidRPr="00DA4E54" w:rsidRDefault="00196223" w:rsidP="00403C5C">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0BC5BDA3"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78C27C7C"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3</w:t>
            </w:r>
          </w:p>
        </w:tc>
        <w:tc>
          <w:tcPr>
            <w:tcW w:w="1366" w:type="pct"/>
            <w:tcBorders>
              <w:top w:val="single" w:sz="4" w:space="0" w:color="auto"/>
              <w:left w:val="single" w:sz="4" w:space="0" w:color="auto"/>
              <w:bottom w:val="single" w:sz="4" w:space="0" w:color="auto"/>
              <w:right w:val="single" w:sz="4" w:space="0" w:color="auto"/>
            </w:tcBorders>
            <w:noWrap/>
            <w:vAlign w:val="center"/>
          </w:tcPr>
          <w:p w14:paraId="582E8B5E" w14:textId="36386C42"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化学需氧量（</w:t>
            </w:r>
            <w:r w:rsidRPr="00DA4E54">
              <w:rPr>
                <w:rFonts w:cs="Times New Roman"/>
                <w:sz w:val="18"/>
                <w:szCs w:val="18"/>
                <w:lang w:val="zh-CN"/>
              </w:rPr>
              <w:t>COD</w:t>
            </w:r>
            <w:r w:rsidR="00004A40" w:rsidRPr="00DA4E54">
              <w:rPr>
                <w:rFonts w:cs="Times New Roman"/>
                <w:sz w:val="18"/>
                <w:szCs w:val="18"/>
                <w:vertAlign w:val="subscript"/>
                <w:lang w:val="zh-CN"/>
              </w:rPr>
              <w:t>C</w:t>
            </w:r>
            <w:r w:rsidRPr="00DA4E54">
              <w:rPr>
                <w:rFonts w:cs="Times New Roman"/>
                <w:sz w:val="18"/>
                <w:szCs w:val="18"/>
                <w:vertAlign w:val="subscript"/>
                <w:lang w:val="zh-CN"/>
              </w:rPr>
              <w:t>r</w:t>
            </w:r>
            <w:r w:rsidRPr="00DA4E54">
              <w:rPr>
                <w:rFonts w:cs="Times New Roman" w:hint="eastAsia"/>
                <w:sz w:val="18"/>
                <w:szCs w:val="18"/>
                <w:lang w:val="zh-CN"/>
              </w:rPr>
              <w:t>）</w:t>
            </w:r>
          </w:p>
        </w:tc>
        <w:tc>
          <w:tcPr>
            <w:tcW w:w="857" w:type="pct"/>
            <w:tcBorders>
              <w:top w:val="single" w:sz="4" w:space="0" w:color="auto"/>
              <w:left w:val="single" w:sz="4" w:space="0" w:color="auto"/>
              <w:bottom w:val="single" w:sz="4" w:space="0" w:color="auto"/>
              <w:right w:val="single" w:sz="4" w:space="0" w:color="auto"/>
            </w:tcBorders>
            <w:noWrap/>
            <w:vAlign w:val="center"/>
          </w:tcPr>
          <w:p w14:paraId="0CA58BC3"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80</w:t>
            </w:r>
          </w:p>
        </w:tc>
        <w:tc>
          <w:tcPr>
            <w:tcW w:w="938" w:type="pct"/>
            <w:tcBorders>
              <w:top w:val="single" w:sz="4" w:space="0" w:color="auto"/>
              <w:left w:val="single" w:sz="4" w:space="0" w:color="auto"/>
              <w:bottom w:val="single" w:sz="4" w:space="0" w:color="auto"/>
              <w:right w:val="single" w:sz="4" w:space="0" w:color="auto"/>
            </w:tcBorders>
            <w:noWrap/>
            <w:vAlign w:val="center"/>
          </w:tcPr>
          <w:p w14:paraId="100B5089"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40</w:t>
            </w:r>
          </w:p>
        </w:tc>
        <w:tc>
          <w:tcPr>
            <w:tcW w:w="770" w:type="pct"/>
            <w:tcBorders>
              <w:top w:val="single" w:sz="4" w:space="0" w:color="auto"/>
              <w:left w:val="single" w:sz="4" w:space="0" w:color="auto"/>
              <w:bottom w:val="single" w:sz="4" w:space="0" w:color="auto"/>
              <w:right w:val="single" w:sz="4" w:space="0" w:color="auto"/>
            </w:tcBorders>
            <w:vAlign w:val="center"/>
          </w:tcPr>
          <w:p w14:paraId="0A6EC3F2"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rPr>
              <w:t>40</w:t>
            </w:r>
          </w:p>
        </w:tc>
        <w:tc>
          <w:tcPr>
            <w:tcW w:w="730" w:type="pct"/>
            <w:tcBorders>
              <w:top w:val="single" w:sz="4" w:space="0" w:color="auto"/>
              <w:left w:val="single" w:sz="4" w:space="0" w:color="auto"/>
              <w:bottom w:val="single" w:sz="4" w:space="0" w:color="auto"/>
              <w:right w:val="single" w:sz="4" w:space="0" w:color="auto"/>
            </w:tcBorders>
            <w:vAlign w:val="center"/>
          </w:tcPr>
          <w:p w14:paraId="36B9AA44" w14:textId="2455B016"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4889F0A0"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3C08BBE8"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4</w:t>
            </w:r>
          </w:p>
        </w:tc>
        <w:tc>
          <w:tcPr>
            <w:tcW w:w="1366" w:type="pct"/>
            <w:tcBorders>
              <w:top w:val="single" w:sz="4" w:space="0" w:color="auto"/>
              <w:left w:val="single" w:sz="4" w:space="0" w:color="auto"/>
              <w:bottom w:val="single" w:sz="4" w:space="0" w:color="auto"/>
              <w:right w:val="single" w:sz="4" w:space="0" w:color="auto"/>
            </w:tcBorders>
            <w:noWrap/>
            <w:vAlign w:val="center"/>
          </w:tcPr>
          <w:p w14:paraId="361D74C5"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氨氮</w:t>
            </w:r>
          </w:p>
        </w:tc>
        <w:tc>
          <w:tcPr>
            <w:tcW w:w="857" w:type="pct"/>
            <w:tcBorders>
              <w:top w:val="single" w:sz="4" w:space="0" w:color="auto"/>
              <w:left w:val="single" w:sz="4" w:space="0" w:color="auto"/>
              <w:bottom w:val="single" w:sz="4" w:space="0" w:color="auto"/>
              <w:right w:val="single" w:sz="4" w:space="0" w:color="auto"/>
            </w:tcBorders>
            <w:noWrap/>
            <w:vAlign w:val="center"/>
          </w:tcPr>
          <w:p w14:paraId="231579F7"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938" w:type="pct"/>
            <w:tcBorders>
              <w:top w:val="single" w:sz="4" w:space="0" w:color="auto"/>
              <w:left w:val="single" w:sz="4" w:space="0" w:color="auto"/>
              <w:bottom w:val="single" w:sz="4" w:space="0" w:color="auto"/>
              <w:right w:val="single" w:sz="4" w:space="0" w:color="auto"/>
            </w:tcBorders>
            <w:noWrap/>
            <w:vAlign w:val="center"/>
          </w:tcPr>
          <w:p w14:paraId="0FAC634F"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5.0</w:t>
            </w:r>
          </w:p>
        </w:tc>
        <w:tc>
          <w:tcPr>
            <w:tcW w:w="770" w:type="pct"/>
            <w:tcBorders>
              <w:top w:val="single" w:sz="4" w:space="0" w:color="auto"/>
              <w:left w:val="single" w:sz="4" w:space="0" w:color="auto"/>
              <w:bottom w:val="single" w:sz="4" w:space="0" w:color="auto"/>
              <w:right w:val="single" w:sz="4" w:space="0" w:color="auto"/>
            </w:tcBorders>
            <w:vAlign w:val="center"/>
          </w:tcPr>
          <w:p w14:paraId="0A996E1D" w14:textId="2B0751BE"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rPr>
              <w:t>5</w:t>
            </w:r>
            <w:r w:rsidR="00C638BA" w:rsidRPr="00DA4E54">
              <w:rPr>
                <w:rFonts w:cs="Times New Roman"/>
                <w:sz w:val="18"/>
                <w:szCs w:val="18"/>
              </w:rPr>
              <w:t>.0</w:t>
            </w:r>
          </w:p>
        </w:tc>
        <w:tc>
          <w:tcPr>
            <w:tcW w:w="730" w:type="pct"/>
            <w:tcBorders>
              <w:top w:val="single" w:sz="4" w:space="0" w:color="auto"/>
              <w:left w:val="single" w:sz="4" w:space="0" w:color="auto"/>
              <w:bottom w:val="single" w:sz="4" w:space="0" w:color="auto"/>
              <w:right w:val="single" w:sz="4" w:space="0" w:color="auto"/>
            </w:tcBorders>
            <w:vAlign w:val="center"/>
          </w:tcPr>
          <w:p w14:paraId="2482C9F1" w14:textId="0651037A"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6B51FD41"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6EE10E4D"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5</w:t>
            </w:r>
          </w:p>
        </w:tc>
        <w:tc>
          <w:tcPr>
            <w:tcW w:w="1366" w:type="pct"/>
            <w:tcBorders>
              <w:top w:val="single" w:sz="4" w:space="0" w:color="auto"/>
              <w:left w:val="single" w:sz="4" w:space="0" w:color="auto"/>
              <w:bottom w:val="single" w:sz="4" w:space="0" w:color="auto"/>
              <w:right w:val="single" w:sz="4" w:space="0" w:color="auto"/>
            </w:tcBorders>
            <w:noWrap/>
            <w:vAlign w:val="center"/>
          </w:tcPr>
          <w:p w14:paraId="4AEE9A8E"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五日生化需氧量（</w:t>
            </w:r>
            <w:r w:rsidRPr="00DA4E54">
              <w:rPr>
                <w:rFonts w:cs="Times New Roman"/>
                <w:sz w:val="18"/>
                <w:szCs w:val="18"/>
                <w:lang w:val="zh-CN"/>
              </w:rPr>
              <w:t>BOD</w:t>
            </w:r>
            <w:r w:rsidRPr="00DA4E54">
              <w:rPr>
                <w:rFonts w:cs="Times New Roman"/>
                <w:sz w:val="18"/>
                <w:szCs w:val="18"/>
                <w:vertAlign w:val="subscript"/>
                <w:lang w:val="zh-CN"/>
              </w:rPr>
              <w:t>5</w:t>
            </w:r>
            <w:r w:rsidRPr="00DA4E54">
              <w:rPr>
                <w:rFonts w:cs="Times New Roman" w:hint="eastAsia"/>
                <w:sz w:val="18"/>
                <w:szCs w:val="18"/>
                <w:lang w:val="zh-CN"/>
              </w:rPr>
              <w:t>）</w:t>
            </w:r>
          </w:p>
        </w:tc>
        <w:tc>
          <w:tcPr>
            <w:tcW w:w="857" w:type="pct"/>
            <w:tcBorders>
              <w:top w:val="single" w:sz="4" w:space="0" w:color="auto"/>
              <w:left w:val="single" w:sz="4" w:space="0" w:color="auto"/>
              <w:bottom w:val="single" w:sz="4" w:space="0" w:color="auto"/>
              <w:right w:val="single" w:sz="4" w:space="0" w:color="auto"/>
            </w:tcBorders>
            <w:noWrap/>
            <w:vAlign w:val="center"/>
          </w:tcPr>
          <w:p w14:paraId="3EAC19B8"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20</w:t>
            </w:r>
          </w:p>
        </w:tc>
        <w:tc>
          <w:tcPr>
            <w:tcW w:w="938" w:type="pct"/>
            <w:tcBorders>
              <w:top w:val="single" w:sz="4" w:space="0" w:color="auto"/>
              <w:left w:val="single" w:sz="4" w:space="0" w:color="auto"/>
              <w:bottom w:val="single" w:sz="4" w:space="0" w:color="auto"/>
              <w:right w:val="single" w:sz="4" w:space="0" w:color="auto"/>
            </w:tcBorders>
            <w:noWrap/>
            <w:vAlign w:val="center"/>
          </w:tcPr>
          <w:p w14:paraId="63B50545"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770" w:type="pct"/>
            <w:tcBorders>
              <w:top w:val="single" w:sz="4" w:space="0" w:color="auto"/>
              <w:left w:val="single" w:sz="4" w:space="0" w:color="auto"/>
              <w:bottom w:val="single" w:sz="4" w:space="0" w:color="auto"/>
              <w:right w:val="single" w:sz="4" w:space="0" w:color="auto"/>
            </w:tcBorders>
            <w:vAlign w:val="center"/>
          </w:tcPr>
          <w:p w14:paraId="0F8A908E"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730" w:type="pct"/>
            <w:tcBorders>
              <w:top w:val="single" w:sz="4" w:space="0" w:color="auto"/>
              <w:left w:val="single" w:sz="4" w:space="0" w:color="auto"/>
              <w:bottom w:val="single" w:sz="4" w:space="0" w:color="auto"/>
              <w:right w:val="single" w:sz="4" w:space="0" w:color="auto"/>
            </w:tcBorders>
            <w:vAlign w:val="center"/>
          </w:tcPr>
          <w:p w14:paraId="7425DB10" w14:textId="6CFF1DBC"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4E293339"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436D9DF9"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6</w:t>
            </w:r>
          </w:p>
        </w:tc>
        <w:tc>
          <w:tcPr>
            <w:tcW w:w="1366" w:type="pct"/>
            <w:tcBorders>
              <w:top w:val="single" w:sz="4" w:space="0" w:color="auto"/>
              <w:left w:val="single" w:sz="4" w:space="0" w:color="auto"/>
              <w:bottom w:val="single" w:sz="4" w:space="0" w:color="auto"/>
              <w:right w:val="single" w:sz="4" w:space="0" w:color="auto"/>
            </w:tcBorders>
            <w:noWrap/>
            <w:vAlign w:val="center"/>
          </w:tcPr>
          <w:p w14:paraId="5F5240EE"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总氮</w:t>
            </w:r>
          </w:p>
        </w:tc>
        <w:tc>
          <w:tcPr>
            <w:tcW w:w="857" w:type="pct"/>
            <w:tcBorders>
              <w:top w:val="single" w:sz="4" w:space="0" w:color="auto"/>
              <w:left w:val="single" w:sz="4" w:space="0" w:color="auto"/>
              <w:bottom w:val="single" w:sz="4" w:space="0" w:color="auto"/>
              <w:right w:val="single" w:sz="4" w:space="0" w:color="auto"/>
            </w:tcBorders>
            <w:noWrap/>
            <w:vAlign w:val="center"/>
          </w:tcPr>
          <w:p w14:paraId="7191E4BE"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20</w:t>
            </w:r>
          </w:p>
        </w:tc>
        <w:tc>
          <w:tcPr>
            <w:tcW w:w="938" w:type="pct"/>
            <w:tcBorders>
              <w:top w:val="single" w:sz="4" w:space="0" w:color="auto"/>
              <w:left w:val="single" w:sz="4" w:space="0" w:color="auto"/>
              <w:bottom w:val="single" w:sz="4" w:space="0" w:color="auto"/>
              <w:right w:val="single" w:sz="4" w:space="0" w:color="auto"/>
            </w:tcBorders>
            <w:noWrap/>
            <w:vAlign w:val="center"/>
          </w:tcPr>
          <w:p w14:paraId="1AC0A111"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770" w:type="pct"/>
            <w:tcBorders>
              <w:top w:val="single" w:sz="4" w:space="0" w:color="auto"/>
              <w:left w:val="single" w:sz="4" w:space="0" w:color="auto"/>
              <w:bottom w:val="single" w:sz="4" w:space="0" w:color="auto"/>
              <w:right w:val="single" w:sz="4" w:space="0" w:color="auto"/>
            </w:tcBorders>
            <w:vAlign w:val="center"/>
          </w:tcPr>
          <w:p w14:paraId="0AC33D3B"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730" w:type="pct"/>
            <w:tcBorders>
              <w:top w:val="single" w:sz="4" w:space="0" w:color="auto"/>
              <w:left w:val="single" w:sz="4" w:space="0" w:color="auto"/>
              <w:bottom w:val="single" w:sz="4" w:space="0" w:color="auto"/>
              <w:right w:val="single" w:sz="4" w:space="0" w:color="auto"/>
            </w:tcBorders>
            <w:vAlign w:val="center"/>
          </w:tcPr>
          <w:p w14:paraId="3F4B7DE3" w14:textId="12249AE7"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361114EC"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1D9EEFAB"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7</w:t>
            </w:r>
          </w:p>
        </w:tc>
        <w:tc>
          <w:tcPr>
            <w:tcW w:w="1366" w:type="pct"/>
            <w:tcBorders>
              <w:top w:val="single" w:sz="4" w:space="0" w:color="auto"/>
              <w:left w:val="single" w:sz="4" w:space="0" w:color="auto"/>
              <w:bottom w:val="single" w:sz="4" w:space="0" w:color="auto"/>
              <w:right w:val="single" w:sz="4" w:space="0" w:color="auto"/>
            </w:tcBorders>
            <w:noWrap/>
            <w:vAlign w:val="center"/>
          </w:tcPr>
          <w:p w14:paraId="755D446A"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总磷</w:t>
            </w:r>
          </w:p>
        </w:tc>
        <w:tc>
          <w:tcPr>
            <w:tcW w:w="857" w:type="pct"/>
            <w:tcBorders>
              <w:top w:val="single" w:sz="4" w:space="0" w:color="auto"/>
              <w:left w:val="single" w:sz="4" w:space="0" w:color="auto"/>
              <w:bottom w:val="single" w:sz="4" w:space="0" w:color="auto"/>
              <w:right w:val="single" w:sz="4" w:space="0" w:color="auto"/>
            </w:tcBorders>
            <w:noWrap/>
            <w:vAlign w:val="center"/>
          </w:tcPr>
          <w:p w14:paraId="161699C9"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938" w:type="pct"/>
            <w:tcBorders>
              <w:top w:val="single" w:sz="4" w:space="0" w:color="auto"/>
              <w:left w:val="single" w:sz="4" w:space="0" w:color="auto"/>
              <w:bottom w:val="single" w:sz="4" w:space="0" w:color="auto"/>
              <w:right w:val="single" w:sz="4" w:space="0" w:color="auto"/>
            </w:tcBorders>
            <w:noWrap/>
            <w:vAlign w:val="center"/>
          </w:tcPr>
          <w:p w14:paraId="03E6354B"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0.5</w:t>
            </w:r>
          </w:p>
        </w:tc>
        <w:tc>
          <w:tcPr>
            <w:tcW w:w="770" w:type="pct"/>
            <w:tcBorders>
              <w:top w:val="single" w:sz="4" w:space="0" w:color="auto"/>
              <w:left w:val="single" w:sz="4" w:space="0" w:color="auto"/>
              <w:bottom w:val="single" w:sz="4" w:space="0" w:color="auto"/>
              <w:right w:val="single" w:sz="4" w:space="0" w:color="auto"/>
            </w:tcBorders>
            <w:vAlign w:val="center"/>
          </w:tcPr>
          <w:p w14:paraId="10F0D128"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rPr>
              <w:t>0.5</w:t>
            </w:r>
          </w:p>
        </w:tc>
        <w:tc>
          <w:tcPr>
            <w:tcW w:w="730" w:type="pct"/>
            <w:tcBorders>
              <w:top w:val="single" w:sz="4" w:space="0" w:color="auto"/>
              <w:left w:val="single" w:sz="4" w:space="0" w:color="auto"/>
              <w:bottom w:val="single" w:sz="4" w:space="0" w:color="auto"/>
              <w:right w:val="single" w:sz="4" w:space="0" w:color="auto"/>
            </w:tcBorders>
            <w:vAlign w:val="center"/>
          </w:tcPr>
          <w:p w14:paraId="3FF506C2" w14:textId="21574F16"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34A6255B"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485C7BDF"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8</w:t>
            </w:r>
          </w:p>
        </w:tc>
        <w:tc>
          <w:tcPr>
            <w:tcW w:w="1366" w:type="pct"/>
            <w:tcBorders>
              <w:top w:val="single" w:sz="4" w:space="0" w:color="auto"/>
              <w:left w:val="single" w:sz="4" w:space="0" w:color="auto"/>
              <w:bottom w:val="single" w:sz="4" w:space="0" w:color="auto"/>
              <w:right w:val="single" w:sz="4" w:space="0" w:color="auto"/>
            </w:tcBorders>
            <w:noWrap/>
            <w:vAlign w:val="center"/>
          </w:tcPr>
          <w:p w14:paraId="1F09078F"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石油类</w:t>
            </w:r>
          </w:p>
        </w:tc>
        <w:tc>
          <w:tcPr>
            <w:tcW w:w="857" w:type="pct"/>
            <w:tcBorders>
              <w:top w:val="single" w:sz="4" w:space="0" w:color="auto"/>
              <w:left w:val="single" w:sz="4" w:space="0" w:color="auto"/>
              <w:bottom w:val="single" w:sz="4" w:space="0" w:color="auto"/>
              <w:right w:val="single" w:sz="4" w:space="0" w:color="auto"/>
            </w:tcBorders>
            <w:noWrap/>
            <w:vAlign w:val="center"/>
          </w:tcPr>
          <w:p w14:paraId="3873C1DB"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2.5</w:t>
            </w:r>
          </w:p>
        </w:tc>
        <w:tc>
          <w:tcPr>
            <w:tcW w:w="938" w:type="pct"/>
            <w:tcBorders>
              <w:top w:val="single" w:sz="4" w:space="0" w:color="auto"/>
              <w:left w:val="single" w:sz="4" w:space="0" w:color="auto"/>
              <w:bottom w:val="single" w:sz="4" w:space="0" w:color="auto"/>
              <w:right w:val="single" w:sz="4" w:space="0" w:color="auto"/>
            </w:tcBorders>
            <w:noWrap/>
            <w:vAlign w:val="center"/>
          </w:tcPr>
          <w:p w14:paraId="07F0B430"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770" w:type="pct"/>
            <w:tcBorders>
              <w:top w:val="single" w:sz="4" w:space="0" w:color="auto"/>
              <w:left w:val="single" w:sz="4" w:space="0" w:color="auto"/>
              <w:bottom w:val="single" w:sz="4" w:space="0" w:color="auto"/>
              <w:right w:val="single" w:sz="4" w:space="0" w:color="auto"/>
            </w:tcBorders>
            <w:vAlign w:val="center"/>
          </w:tcPr>
          <w:p w14:paraId="24F48A39"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730" w:type="pct"/>
            <w:tcBorders>
              <w:top w:val="single" w:sz="4" w:space="0" w:color="auto"/>
              <w:left w:val="single" w:sz="4" w:space="0" w:color="auto"/>
              <w:bottom w:val="single" w:sz="4" w:space="0" w:color="auto"/>
              <w:right w:val="single" w:sz="4" w:space="0" w:color="auto"/>
            </w:tcBorders>
            <w:vAlign w:val="center"/>
          </w:tcPr>
          <w:p w14:paraId="1D071B11" w14:textId="2D81B731"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09AAEB5A"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64F3E727"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9</w:t>
            </w:r>
          </w:p>
        </w:tc>
        <w:tc>
          <w:tcPr>
            <w:tcW w:w="1366" w:type="pct"/>
            <w:tcBorders>
              <w:top w:val="single" w:sz="4" w:space="0" w:color="auto"/>
              <w:left w:val="single" w:sz="4" w:space="0" w:color="auto"/>
              <w:bottom w:val="single" w:sz="4" w:space="0" w:color="auto"/>
              <w:right w:val="single" w:sz="4" w:space="0" w:color="auto"/>
            </w:tcBorders>
            <w:noWrap/>
            <w:vAlign w:val="center"/>
          </w:tcPr>
          <w:p w14:paraId="7BF7ADDD"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挥发</w:t>
            </w:r>
            <w:proofErr w:type="gramStart"/>
            <w:r w:rsidRPr="00DA4E54">
              <w:rPr>
                <w:rFonts w:cs="Times New Roman" w:hint="eastAsia"/>
                <w:sz w:val="18"/>
                <w:szCs w:val="18"/>
                <w:lang w:val="zh-CN"/>
              </w:rPr>
              <w:t>酚</w:t>
            </w:r>
            <w:proofErr w:type="gramEnd"/>
          </w:p>
        </w:tc>
        <w:tc>
          <w:tcPr>
            <w:tcW w:w="857" w:type="pct"/>
            <w:tcBorders>
              <w:top w:val="single" w:sz="4" w:space="0" w:color="auto"/>
              <w:left w:val="single" w:sz="4" w:space="0" w:color="auto"/>
              <w:bottom w:val="single" w:sz="4" w:space="0" w:color="auto"/>
              <w:right w:val="single" w:sz="4" w:space="0" w:color="auto"/>
            </w:tcBorders>
            <w:noWrap/>
            <w:vAlign w:val="center"/>
          </w:tcPr>
          <w:p w14:paraId="67D5EA4C"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0.3</w:t>
            </w:r>
          </w:p>
        </w:tc>
        <w:tc>
          <w:tcPr>
            <w:tcW w:w="938" w:type="pct"/>
            <w:tcBorders>
              <w:top w:val="single" w:sz="4" w:space="0" w:color="auto"/>
              <w:left w:val="single" w:sz="4" w:space="0" w:color="auto"/>
              <w:bottom w:val="single" w:sz="4" w:space="0" w:color="auto"/>
              <w:right w:val="single" w:sz="4" w:space="0" w:color="auto"/>
            </w:tcBorders>
            <w:noWrap/>
            <w:vAlign w:val="center"/>
          </w:tcPr>
          <w:p w14:paraId="1B683A23"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770" w:type="pct"/>
            <w:tcBorders>
              <w:top w:val="single" w:sz="4" w:space="0" w:color="auto"/>
              <w:left w:val="single" w:sz="4" w:space="0" w:color="auto"/>
              <w:bottom w:val="single" w:sz="4" w:space="0" w:color="auto"/>
              <w:right w:val="single" w:sz="4" w:space="0" w:color="auto"/>
            </w:tcBorders>
            <w:vAlign w:val="center"/>
          </w:tcPr>
          <w:p w14:paraId="576EE602"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rPr>
              <w:t>0.1</w:t>
            </w:r>
          </w:p>
        </w:tc>
        <w:tc>
          <w:tcPr>
            <w:tcW w:w="730" w:type="pct"/>
            <w:tcBorders>
              <w:top w:val="single" w:sz="4" w:space="0" w:color="auto"/>
              <w:left w:val="single" w:sz="4" w:space="0" w:color="auto"/>
              <w:bottom w:val="single" w:sz="4" w:space="0" w:color="auto"/>
              <w:right w:val="single" w:sz="4" w:space="0" w:color="auto"/>
            </w:tcBorders>
            <w:vAlign w:val="center"/>
          </w:tcPr>
          <w:p w14:paraId="02E0EB2E" w14:textId="645D8F1E" w:rsidR="00E81168" w:rsidRPr="00DA4E54" w:rsidRDefault="00E81168" w:rsidP="00E81168">
            <w:pPr>
              <w:widowControl w:val="0"/>
              <w:spacing w:line="240" w:lineRule="auto"/>
              <w:jc w:val="center"/>
              <w:rPr>
                <w:rFonts w:cs="Times New Roman"/>
                <w:b/>
                <w:bCs/>
                <w:sz w:val="18"/>
                <w:szCs w:val="18"/>
                <w:lang w:val="zh-CN"/>
              </w:rPr>
            </w:pPr>
            <w:r w:rsidRPr="00DA4E54">
              <w:rPr>
                <w:rFonts w:cs="Times New Roman" w:hint="eastAsia"/>
                <w:sz w:val="18"/>
                <w:szCs w:val="18"/>
                <w:lang w:val="zh-CN"/>
              </w:rPr>
              <w:t>保持一致</w:t>
            </w:r>
          </w:p>
        </w:tc>
      </w:tr>
      <w:tr w:rsidR="00DA4E54" w:rsidRPr="00DA4E54" w14:paraId="38A15ECA"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7D13928B"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10</w:t>
            </w:r>
          </w:p>
        </w:tc>
        <w:tc>
          <w:tcPr>
            <w:tcW w:w="1366" w:type="pct"/>
            <w:tcBorders>
              <w:top w:val="single" w:sz="4" w:space="0" w:color="auto"/>
              <w:left w:val="single" w:sz="4" w:space="0" w:color="auto"/>
              <w:bottom w:val="single" w:sz="4" w:space="0" w:color="auto"/>
              <w:right w:val="single" w:sz="4" w:space="0" w:color="auto"/>
            </w:tcBorders>
            <w:noWrap/>
            <w:vAlign w:val="center"/>
          </w:tcPr>
          <w:p w14:paraId="72E9CDD4"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hint="eastAsia"/>
                <w:sz w:val="18"/>
                <w:szCs w:val="18"/>
                <w:lang w:val="zh-CN"/>
              </w:rPr>
              <w:t>硫化物</w:t>
            </w:r>
          </w:p>
        </w:tc>
        <w:tc>
          <w:tcPr>
            <w:tcW w:w="857" w:type="pct"/>
            <w:tcBorders>
              <w:top w:val="single" w:sz="4" w:space="0" w:color="auto"/>
              <w:left w:val="single" w:sz="4" w:space="0" w:color="auto"/>
              <w:bottom w:val="single" w:sz="4" w:space="0" w:color="auto"/>
              <w:right w:val="single" w:sz="4" w:space="0" w:color="auto"/>
            </w:tcBorders>
            <w:noWrap/>
            <w:vAlign w:val="center"/>
          </w:tcPr>
          <w:p w14:paraId="0E8A2BF0"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0.5</w:t>
            </w:r>
          </w:p>
        </w:tc>
        <w:tc>
          <w:tcPr>
            <w:tcW w:w="938" w:type="pct"/>
            <w:tcBorders>
              <w:top w:val="single" w:sz="4" w:space="0" w:color="auto"/>
              <w:left w:val="single" w:sz="4" w:space="0" w:color="auto"/>
              <w:bottom w:val="single" w:sz="4" w:space="0" w:color="auto"/>
              <w:right w:val="single" w:sz="4" w:space="0" w:color="auto"/>
            </w:tcBorders>
            <w:noWrap/>
            <w:vAlign w:val="center"/>
          </w:tcPr>
          <w:p w14:paraId="38FCB164"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770" w:type="pct"/>
            <w:tcBorders>
              <w:top w:val="single" w:sz="4" w:space="0" w:color="auto"/>
              <w:left w:val="single" w:sz="4" w:space="0" w:color="auto"/>
              <w:bottom w:val="single" w:sz="4" w:space="0" w:color="auto"/>
              <w:right w:val="single" w:sz="4" w:space="0" w:color="auto"/>
            </w:tcBorders>
            <w:vAlign w:val="center"/>
          </w:tcPr>
          <w:p w14:paraId="7338AC95" w14:textId="77777777" w:rsidR="00E81168" w:rsidRPr="00DA4E54" w:rsidRDefault="00E81168" w:rsidP="00403C5C">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730" w:type="pct"/>
            <w:tcBorders>
              <w:top w:val="single" w:sz="4" w:space="0" w:color="auto"/>
              <w:left w:val="single" w:sz="4" w:space="0" w:color="auto"/>
              <w:bottom w:val="single" w:sz="4" w:space="0" w:color="auto"/>
              <w:right w:val="single" w:sz="4" w:space="0" w:color="auto"/>
            </w:tcBorders>
            <w:vAlign w:val="center"/>
          </w:tcPr>
          <w:p w14:paraId="5597B902" w14:textId="74485434" w:rsidR="00E81168" w:rsidRPr="00DA4E54" w:rsidRDefault="00E81168" w:rsidP="00403C5C">
            <w:pPr>
              <w:widowControl w:val="0"/>
              <w:spacing w:line="240" w:lineRule="auto"/>
              <w:jc w:val="center"/>
              <w:rPr>
                <w:rFonts w:cs="Times New Roman"/>
                <w:b/>
                <w:bCs/>
                <w:sz w:val="18"/>
                <w:szCs w:val="18"/>
                <w:lang w:val="zh-CN"/>
              </w:rPr>
            </w:pPr>
            <w:r w:rsidRPr="00DA4E54">
              <w:rPr>
                <w:rFonts w:cs="Times New Roman" w:hint="eastAsia"/>
                <w:b/>
                <w:bCs/>
                <w:sz w:val="18"/>
                <w:szCs w:val="18"/>
                <w:lang w:val="zh-CN"/>
              </w:rPr>
              <w:t>收严</w:t>
            </w:r>
          </w:p>
        </w:tc>
      </w:tr>
      <w:tr w:rsidR="00DA4E54" w:rsidRPr="00DA4E54" w14:paraId="7AAB7DDA"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21BE35CA"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11</w:t>
            </w:r>
          </w:p>
        </w:tc>
        <w:tc>
          <w:tcPr>
            <w:tcW w:w="1366" w:type="pct"/>
            <w:tcBorders>
              <w:top w:val="single" w:sz="4" w:space="0" w:color="auto"/>
              <w:left w:val="single" w:sz="4" w:space="0" w:color="auto"/>
              <w:bottom w:val="single" w:sz="4" w:space="0" w:color="auto"/>
              <w:right w:val="single" w:sz="4" w:space="0" w:color="auto"/>
            </w:tcBorders>
            <w:noWrap/>
            <w:vAlign w:val="center"/>
          </w:tcPr>
          <w:p w14:paraId="19224806"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苯</w:t>
            </w:r>
          </w:p>
        </w:tc>
        <w:tc>
          <w:tcPr>
            <w:tcW w:w="857" w:type="pct"/>
            <w:tcBorders>
              <w:top w:val="single" w:sz="4" w:space="0" w:color="auto"/>
              <w:left w:val="single" w:sz="4" w:space="0" w:color="auto"/>
              <w:bottom w:val="single" w:sz="4" w:space="0" w:color="auto"/>
              <w:right w:val="single" w:sz="4" w:space="0" w:color="auto"/>
            </w:tcBorders>
            <w:noWrap/>
            <w:vAlign w:val="center"/>
          </w:tcPr>
          <w:p w14:paraId="5331C626"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938" w:type="pct"/>
            <w:tcBorders>
              <w:top w:val="single" w:sz="4" w:space="0" w:color="auto"/>
              <w:left w:val="single" w:sz="4" w:space="0" w:color="auto"/>
              <w:bottom w:val="single" w:sz="4" w:space="0" w:color="auto"/>
              <w:right w:val="single" w:sz="4" w:space="0" w:color="auto"/>
            </w:tcBorders>
            <w:noWrap/>
            <w:vAlign w:val="center"/>
          </w:tcPr>
          <w:p w14:paraId="00B77339"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770" w:type="pct"/>
            <w:tcBorders>
              <w:top w:val="single" w:sz="4" w:space="0" w:color="auto"/>
              <w:left w:val="single" w:sz="4" w:space="0" w:color="auto"/>
              <w:bottom w:val="single" w:sz="4" w:space="0" w:color="auto"/>
              <w:right w:val="single" w:sz="4" w:space="0" w:color="auto"/>
            </w:tcBorders>
            <w:vAlign w:val="center"/>
          </w:tcPr>
          <w:p w14:paraId="67907AFE"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0.1</w:t>
            </w:r>
          </w:p>
        </w:tc>
        <w:tc>
          <w:tcPr>
            <w:tcW w:w="730" w:type="pct"/>
            <w:tcBorders>
              <w:top w:val="single" w:sz="4" w:space="0" w:color="auto"/>
              <w:left w:val="single" w:sz="4" w:space="0" w:color="auto"/>
              <w:bottom w:val="single" w:sz="4" w:space="0" w:color="auto"/>
              <w:right w:val="single" w:sz="4" w:space="0" w:color="auto"/>
            </w:tcBorders>
            <w:vAlign w:val="center"/>
          </w:tcPr>
          <w:p w14:paraId="0FE5B709" w14:textId="15D334B9"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1EEB5B03"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20080D22"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12</w:t>
            </w:r>
          </w:p>
        </w:tc>
        <w:tc>
          <w:tcPr>
            <w:tcW w:w="1366" w:type="pct"/>
            <w:tcBorders>
              <w:top w:val="single" w:sz="4" w:space="0" w:color="auto"/>
              <w:left w:val="single" w:sz="4" w:space="0" w:color="auto"/>
              <w:bottom w:val="single" w:sz="4" w:space="0" w:color="auto"/>
              <w:right w:val="single" w:sz="4" w:space="0" w:color="auto"/>
            </w:tcBorders>
            <w:noWrap/>
            <w:vAlign w:val="center"/>
          </w:tcPr>
          <w:p w14:paraId="6FEC8B6B"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氰化物</w:t>
            </w:r>
          </w:p>
        </w:tc>
        <w:tc>
          <w:tcPr>
            <w:tcW w:w="857" w:type="pct"/>
            <w:tcBorders>
              <w:top w:val="single" w:sz="4" w:space="0" w:color="auto"/>
              <w:left w:val="single" w:sz="4" w:space="0" w:color="auto"/>
              <w:bottom w:val="single" w:sz="4" w:space="0" w:color="auto"/>
              <w:right w:val="single" w:sz="4" w:space="0" w:color="auto"/>
            </w:tcBorders>
            <w:noWrap/>
            <w:vAlign w:val="center"/>
          </w:tcPr>
          <w:p w14:paraId="60AD7F4E"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938" w:type="pct"/>
            <w:tcBorders>
              <w:top w:val="single" w:sz="4" w:space="0" w:color="auto"/>
              <w:left w:val="single" w:sz="4" w:space="0" w:color="auto"/>
              <w:bottom w:val="single" w:sz="4" w:space="0" w:color="auto"/>
              <w:right w:val="single" w:sz="4" w:space="0" w:color="auto"/>
            </w:tcBorders>
            <w:noWrap/>
            <w:vAlign w:val="center"/>
          </w:tcPr>
          <w:p w14:paraId="5A8EC553"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770" w:type="pct"/>
            <w:tcBorders>
              <w:top w:val="single" w:sz="4" w:space="0" w:color="auto"/>
              <w:left w:val="single" w:sz="4" w:space="0" w:color="auto"/>
              <w:bottom w:val="single" w:sz="4" w:space="0" w:color="auto"/>
              <w:right w:val="single" w:sz="4" w:space="0" w:color="auto"/>
            </w:tcBorders>
            <w:vAlign w:val="center"/>
          </w:tcPr>
          <w:p w14:paraId="32BBFD2F" w14:textId="77777777" w:rsidR="00E81168" w:rsidRPr="00DA4E54" w:rsidRDefault="00E81168" w:rsidP="00E81168">
            <w:pPr>
              <w:widowControl w:val="0"/>
              <w:spacing w:line="240" w:lineRule="auto"/>
              <w:jc w:val="center"/>
              <w:rPr>
                <w:rFonts w:cs="Times New Roman"/>
                <w:sz w:val="18"/>
                <w:szCs w:val="18"/>
                <w:lang w:val="zh-CN"/>
              </w:rPr>
            </w:pPr>
            <w:r w:rsidRPr="00DA4E54">
              <w:rPr>
                <w:rFonts w:cs="Times New Roman"/>
                <w:sz w:val="18"/>
                <w:szCs w:val="18"/>
                <w:lang w:val="zh-CN"/>
              </w:rPr>
              <w:t>0.2</w:t>
            </w:r>
          </w:p>
        </w:tc>
        <w:tc>
          <w:tcPr>
            <w:tcW w:w="730" w:type="pct"/>
            <w:tcBorders>
              <w:top w:val="single" w:sz="4" w:space="0" w:color="auto"/>
              <w:left w:val="single" w:sz="4" w:space="0" w:color="auto"/>
              <w:bottom w:val="single" w:sz="4" w:space="0" w:color="auto"/>
              <w:right w:val="single" w:sz="4" w:space="0" w:color="auto"/>
            </w:tcBorders>
            <w:vAlign w:val="center"/>
          </w:tcPr>
          <w:p w14:paraId="481D163F" w14:textId="629A4AFD" w:rsidR="00E81168" w:rsidRPr="00DA4E54" w:rsidRDefault="00E81168" w:rsidP="00E81168">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65D9D2E6"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460F39B0" w14:textId="77777777"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13</w:t>
            </w:r>
          </w:p>
        </w:tc>
        <w:tc>
          <w:tcPr>
            <w:tcW w:w="1366" w:type="pct"/>
            <w:tcBorders>
              <w:top w:val="single" w:sz="4" w:space="0" w:color="auto"/>
              <w:left w:val="single" w:sz="4" w:space="0" w:color="auto"/>
              <w:bottom w:val="single" w:sz="4" w:space="0" w:color="auto"/>
              <w:right w:val="single" w:sz="4" w:space="0" w:color="auto"/>
            </w:tcBorders>
            <w:noWrap/>
            <w:vAlign w:val="center"/>
          </w:tcPr>
          <w:p w14:paraId="5124E63C" w14:textId="77777777"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多环芳烃（</w:t>
            </w:r>
            <w:r w:rsidRPr="00DA4E54">
              <w:rPr>
                <w:rFonts w:cs="Times New Roman"/>
                <w:sz w:val="18"/>
                <w:szCs w:val="18"/>
                <w:lang w:val="zh-CN"/>
              </w:rPr>
              <w:t>PAHs</w:t>
            </w:r>
            <w:r w:rsidRPr="00DA4E54">
              <w:rPr>
                <w:rFonts w:cs="Times New Roman" w:hint="eastAsia"/>
                <w:sz w:val="18"/>
                <w:szCs w:val="18"/>
                <w:lang w:val="zh-CN"/>
              </w:rPr>
              <w:t>）</w:t>
            </w:r>
          </w:p>
        </w:tc>
        <w:tc>
          <w:tcPr>
            <w:tcW w:w="857" w:type="pct"/>
            <w:tcBorders>
              <w:top w:val="single" w:sz="4" w:space="0" w:color="auto"/>
              <w:left w:val="single" w:sz="4" w:space="0" w:color="auto"/>
              <w:bottom w:val="single" w:sz="4" w:space="0" w:color="auto"/>
              <w:right w:val="single" w:sz="4" w:space="0" w:color="auto"/>
            </w:tcBorders>
            <w:noWrap/>
            <w:vAlign w:val="center"/>
          </w:tcPr>
          <w:p w14:paraId="0FA168B6" w14:textId="5F74C8E8"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0.05</w:t>
            </w:r>
          </w:p>
        </w:tc>
        <w:tc>
          <w:tcPr>
            <w:tcW w:w="938" w:type="pct"/>
            <w:tcBorders>
              <w:top w:val="single" w:sz="4" w:space="0" w:color="auto"/>
              <w:left w:val="single" w:sz="4" w:space="0" w:color="auto"/>
              <w:bottom w:val="single" w:sz="4" w:space="0" w:color="auto"/>
              <w:right w:val="single" w:sz="4" w:space="0" w:color="auto"/>
            </w:tcBorders>
            <w:noWrap/>
            <w:vAlign w:val="center"/>
          </w:tcPr>
          <w:p w14:paraId="707AA65E" w14:textId="6987B466"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0.05</w:t>
            </w:r>
          </w:p>
        </w:tc>
        <w:tc>
          <w:tcPr>
            <w:tcW w:w="770" w:type="pct"/>
            <w:tcBorders>
              <w:top w:val="single" w:sz="4" w:space="0" w:color="auto"/>
              <w:left w:val="single" w:sz="4" w:space="0" w:color="auto"/>
              <w:bottom w:val="single" w:sz="4" w:space="0" w:color="auto"/>
              <w:right w:val="single" w:sz="4" w:space="0" w:color="auto"/>
            </w:tcBorders>
            <w:vAlign w:val="center"/>
          </w:tcPr>
          <w:p w14:paraId="309F5BFA" w14:textId="615EFC6B"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0.05</w:t>
            </w:r>
            <w:r w:rsidR="00B92712" w:rsidRPr="00DA4E54">
              <w:rPr>
                <w:rFonts w:cs="Times New Roman" w:hint="eastAsia"/>
                <w:sz w:val="18"/>
                <w:szCs w:val="18"/>
                <w:lang w:val="zh-CN"/>
              </w:rPr>
              <w:t>（</w:t>
            </w:r>
            <w:r w:rsidR="00B92712" w:rsidRPr="00DA4E54">
              <w:rPr>
                <w:rFonts w:cs="Times New Roman" w:hint="eastAsia"/>
                <w:sz w:val="18"/>
                <w:szCs w:val="18"/>
                <w:lang w:val="zh-CN"/>
              </w:rPr>
              <w:t>0</w:t>
            </w:r>
            <w:r w:rsidR="00B92712" w:rsidRPr="00DA4E54">
              <w:rPr>
                <w:rFonts w:cs="Times New Roman"/>
                <w:sz w:val="18"/>
                <w:szCs w:val="18"/>
                <w:lang w:val="zh-CN"/>
              </w:rPr>
              <w:t>.04</w:t>
            </w:r>
            <w:r w:rsidR="00B92712" w:rsidRPr="00DA4E54">
              <w:rPr>
                <w:rFonts w:cs="Times New Roman" w:hint="eastAsia"/>
                <w:sz w:val="18"/>
                <w:szCs w:val="18"/>
                <w:lang w:val="zh-CN"/>
              </w:rPr>
              <w:t>）</w:t>
            </w:r>
          </w:p>
        </w:tc>
        <w:tc>
          <w:tcPr>
            <w:tcW w:w="730" w:type="pct"/>
            <w:tcBorders>
              <w:top w:val="single" w:sz="4" w:space="0" w:color="auto"/>
              <w:left w:val="single" w:sz="4" w:space="0" w:color="auto"/>
              <w:bottom w:val="single" w:sz="4" w:space="0" w:color="auto"/>
              <w:right w:val="single" w:sz="4" w:space="0" w:color="auto"/>
            </w:tcBorders>
            <w:vAlign w:val="center"/>
          </w:tcPr>
          <w:p w14:paraId="2B729563" w14:textId="543BA513"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303FA294"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707CBCE2" w14:textId="77777777"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14</w:t>
            </w:r>
          </w:p>
        </w:tc>
        <w:tc>
          <w:tcPr>
            <w:tcW w:w="1366" w:type="pct"/>
            <w:tcBorders>
              <w:top w:val="single" w:sz="4" w:space="0" w:color="auto"/>
              <w:left w:val="single" w:sz="4" w:space="0" w:color="auto"/>
              <w:bottom w:val="single" w:sz="4" w:space="0" w:color="auto"/>
              <w:right w:val="single" w:sz="4" w:space="0" w:color="auto"/>
            </w:tcBorders>
            <w:noWrap/>
            <w:vAlign w:val="center"/>
          </w:tcPr>
          <w:p w14:paraId="7C67298D" w14:textId="77777777"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苯并</w:t>
            </w:r>
            <w:r w:rsidRPr="00DA4E54">
              <w:rPr>
                <w:rFonts w:cs="Times New Roman"/>
                <w:sz w:val="18"/>
                <w:szCs w:val="18"/>
                <w:lang w:val="zh-CN"/>
              </w:rPr>
              <w:t>[a]</w:t>
            </w:r>
            <w:proofErr w:type="gramStart"/>
            <w:r w:rsidRPr="00DA4E54">
              <w:rPr>
                <w:rFonts w:cs="Times New Roman" w:hint="eastAsia"/>
                <w:sz w:val="18"/>
                <w:szCs w:val="18"/>
                <w:lang w:val="zh-CN"/>
              </w:rPr>
              <w:t>芘</w:t>
            </w:r>
            <w:proofErr w:type="gramEnd"/>
          </w:p>
        </w:tc>
        <w:tc>
          <w:tcPr>
            <w:tcW w:w="857" w:type="pct"/>
            <w:tcBorders>
              <w:top w:val="single" w:sz="4" w:space="0" w:color="auto"/>
              <w:left w:val="single" w:sz="4" w:space="0" w:color="auto"/>
              <w:bottom w:val="single" w:sz="4" w:space="0" w:color="auto"/>
              <w:right w:val="single" w:sz="4" w:space="0" w:color="auto"/>
            </w:tcBorders>
            <w:noWrap/>
            <w:vAlign w:val="center"/>
          </w:tcPr>
          <w:p w14:paraId="1CB20561" w14:textId="0C0A4BD9"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 xml:space="preserve">0.03 </w:t>
            </w:r>
            <w:r w:rsidRPr="00DA4E54">
              <w:rPr>
                <w:sz w:val="18"/>
                <w:szCs w:val="18"/>
              </w:rPr>
              <w:t>µg/L</w:t>
            </w:r>
          </w:p>
        </w:tc>
        <w:tc>
          <w:tcPr>
            <w:tcW w:w="938" w:type="pct"/>
            <w:tcBorders>
              <w:top w:val="single" w:sz="4" w:space="0" w:color="auto"/>
              <w:left w:val="single" w:sz="4" w:space="0" w:color="auto"/>
              <w:bottom w:val="single" w:sz="4" w:space="0" w:color="auto"/>
              <w:right w:val="single" w:sz="4" w:space="0" w:color="auto"/>
            </w:tcBorders>
            <w:noWrap/>
            <w:vAlign w:val="center"/>
          </w:tcPr>
          <w:p w14:paraId="30D626DC" w14:textId="2FDFFF39"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 xml:space="preserve">0.03 </w:t>
            </w:r>
            <w:r w:rsidRPr="00DA4E54">
              <w:rPr>
                <w:sz w:val="18"/>
                <w:szCs w:val="18"/>
              </w:rPr>
              <w:t>µg/L</w:t>
            </w:r>
          </w:p>
        </w:tc>
        <w:tc>
          <w:tcPr>
            <w:tcW w:w="770" w:type="pct"/>
            <w:tcBorders>
              <w:top w:val="single" w:sz="4" w:space="0" w:color="auto"/>
              <w:left w:val="single" w:sz="4" w:space="0" w:color="auto"/>
              <w:bottom w:val="single" w:sz="4" w:space="0" w:color="auto"/>
              <w:right w:val="single" w:sz="4" w:space="0" w:color="auto"/>
            </w:tcBorders>
            <w:vAlign w:val="center"/>
          </w:tcPr>
          <w:p w14:paraId="10E1F1BA" w14:textId="44A9521B"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 xml:space="preserve">0.03 </w:t>
            </w:r>
            <w:r w:rsidRPr="00DA4E54">
              <w:rPr>
                <w:sz w:val="18"/>
                <w:szCs w:val="18"/>
              </w:rPr>
              <w:t>µg/L</w:t>
            </w:r>
            <w:r w:rsidRPr="00DA4E54">
              <w:rPr>
                <w:rFonts w:hint="eastAsia"/>
                <w:sz w:val="18"/>
                <w:szCs w:val="18"/>
              </w:rPr>
              <w:t>（</w:t>
            </w:r>
            <w:r w:rsidRPr="00DA4E54">
              <w:rPr>
                <w:rFonts w:hint="eastAsia"/>
                <w:sz w:val="18"/>
                <w:szCs w:val="18"/>
              </w:rPr>
              <w:t>0</w:t>
            </w:r>
            <w:r w:rsidRPr="00DA4E54">
              <w:rPr>
                <w:sz w:val="18"/>
                <w:szCs w:val="18"/>
              </w:rPr>
              <w:t>.02 µg/L</w:t>
            </w:r>
            <w:r w:rsidRPr="00DA4E54">
              <w:rPr>
                <w:rFonts w:hint="eastAsia"/>
                <w:sz w:val="18"/>
                <w:szCs w:val="18"/>
              </w:rPr>
              <w:t>）</w:t>
            </w:r>
          </w:p>
        </w:tc>
        <w:tc>
          <w:tcPr>
            <w:tcW w:w="730" w:type="pct"/>
            <w:tcBorders>
              <w:top w:val="single" w:sz="4" w:space="0" w:color="auto"/>
              <w:left w:val="single" w:sz="4" w:space="0" w:color="auto"/>
              <w:bottom w:val="single" w:sz="4" w:space="0" w:color="auto"/>
              <w:right w:val="single" w:sz="4" w:space="0" w:color="auto"/>
            </w:tcBorders>
            <w:vAlign w:val="center"/>
          </w:tcPr>
          <w:p w14:paraId="5E52F9A2" w14:textId="0F38A997"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DA4E54" w:rsidRPr="00DA4E54" w14:paraId="67C2D83C"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4471FC34" w14:textId="7562FE48"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1</w:t>
            </w:r>
            <w:r w:rsidRPr="00DA4E54">
              <w:rPr>
                <w:rFonts w:cs="Times New Roman"/>
                <w:sz w:val="18"/>
                <w:szCs w:val="18"/>
                <w:lang w:val="zh-CN"/>
              </w:rPr>
              <w:t>5</w:t>
            </w:r>
          </w:p>
        </w:tc>
        <w:tc>
          <w:tcPr>
            <w:tcW w:w="1366" w:type="pct"/>
            <w:tcBorders>
              <w:top w:val="single" w:sz="4" w:space="0" w:color="auto"/>
              <w:left w:val="single" w:sz="4" w:space="0" w:color="auto"/>
              <w:bottom w:val="single" w:sz="4" w:space="0" w:color="auto"/>
              <w:right w:val="single" w:sz="4" w:space="0" w:color="auto"/>
            </w:tcBorders>
            <w:noWrap/>
            <w:vAlign w:val="center"/>
          </w:tcPr>
          <w:p w14:paraId="63E51E38" w14:textId="71C202B8" w:rsidR="00F61483" w:rsidRPr="00DA4E54" w:rsidRDefault="00F61483" w:rsidP="00F61483">
            <w:pPr>
              <w:widowControl w:val="0"/>
              <w:spacing w:line="240" w:lineRule="auto"/>
              <w:jc w:val="center"/>
              <w:rPr>
                <w:rFonts w:cs="Times New Roman"/>
                <w:sz w:val="18"/>
                <w:szCs w:val="18"/>
                <w:lang w:val="zh-CN"/>
              </w:rPr>
            </w:pPr>
            <w:proofErr w:type="gramStart"/>
            <w:r w:rsidRPr="00DA4E54">
              <w:rPr>
                <w:rFonts w:cs="Times New Roman" w:hint="eastAsia"/>
                <w:sz w:val="18"/>
                <w:szCs w:val="18"/>
                <w:lang w:val="zh-CN"/>
              </w:rPr>
              <w:t>萘</w:t>
            </w:r>
            <w:proofErr w:type="gramEnd"/>
          </w:p>
        </w:tc>
        <w:tc>
          <w:tcPr>
            <w:tcW w:w="857" w:type="pct"/>
            <w:tcBorders>
              <w:top w:val="single" w:sz="4" w:space="0" w:color="auto"/>
              <w:left w:val="single" w:sz="4" w:space="0" w:color="auto"/>
              <w:bottom w:val="single" w:sz="4" w:space="0" w:color="auto"/>
              <w:right w:val="single" w:sz="4" w:space="0" w:color="auto"/>
            </w:tcBorders>
            <w:noWrap/>
            <w:vAlign w:val="center"/>
          </w:tcPr>
          <w:p w14:paraId="67C5478C" w14:textId="3AEF42B5"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w:t>
            </w:r>
          </w:p>
        </w:tc>
        <w:tc>
          <w:tcPr>
            <w:tcW w:w="938" w:type="pct"/>
            <w:tcBorders>
              <w:top w:val="single" w:sz="4" w:space="0" w:color="auto"/>
              <w:left w:val="single" w:sz="4" w:space="0" w:color="auto"/>
              <w:bottom w:val="single" w:sz="4" w:space="0" w:color="auto"/>
              <w:right w:val="single" w:sz="4" w:space="0" w:color="auto"/>
            </w:tcBorders>
            <w:noWrap/>
            <w:vAlign w:val="center"/>
          </w:tcPr>
          <w:p w14:paraId="1656B3B5" w14:textId="07DEE8F5"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w:t>
            </w:r>
          </w:p>
        </w:tc>
        <w:tc>
          <w:tcPr>
            <w:tcW w:w="770" w:type="pct"/>
            <w:tcBorders>
              <w:top w:val="single" w:sz="4" w:space="0" w:color="auto"/>
              <w:left w:val="single" w:sz="4" w:space="0" w:color="auto"/>
              <w:bottom w:val="single" w:sz="4" w:space="0" w:color="auto"/>
              <w:right w:val="single" w:sz="4" w:space="0" w:color="auto"/>
            </w:tcBorders>
            <w:vAlign w:val="center"/>
          </w:tcPr>
          <w:p w14:paraId="1738E52C" w14:textId="5079A1DC"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 xml:space="preserve">6 </w:t>
            </w:r>
            <w:r w:rsidRPr="00DA4E54">
              <w:rPr>
                <w:sz w:val="18"/>
                <w:szCs w:val="18"/>
              </w:rPr>
              <w:t>µg/L</w:t>
            </w:r>
            <w:r w:rsidR="00635C88" w:rsidRPr="00DA4E54">
              <w:rPr>
                <w:rFonts w:hint="eastAsia"/>
                <w:sz w:val="18"/>
                <w:szCs w:val="18"/>
              </w:rPr>
              <w:t>（</w:t>
            </w:r>
            <w:r w:rsidR="00635C88" w:rsidRPr="00DA4E54">
              <w:rPr>
                <w:rFonts w:hint="eastAsia"/>
                <w:sz w:val="18"/>
                <w:szCs w:val="18"/>
              </w:rPr>
              <w:t>5</w:t>
            </w:r>
            <w:r w:rsidR="00635C88" w:rsidRPr="00DA4E54">
              <w:rPr>
                <w:sz w:val="18"/>
                <w:szCs w:val="18"/>
              </w:rPr>
              <w:t xml:space="preserve"> </w:t>
            </w:r>
            <w:r w:rsidR="00635C88" w:rsidRPr="00DA4E54">
              <w:rPr>
                <w:rFonts w:hint="eastAsia"/>
                <w:sz w:val="18"/>
                <w:szCs w:val="18"/>
              </w:rPr>
              <w:t>µ</w:t>
            </w:r>
            <w:r w:rsidR="00635C88" w:rsidRPr="00DA4E54">
              <w:rPr>
                <w:sz w:val="18"/>
                <w:szCs w:val="18"/>
              </w:rPr>
              <w:t>g/L</w:t>
            </w:r>
            <w:r w:rsidR="00635C88" w:rsidRPr="00DA4E54">
              <w:rPr>
                <w:rFonts w:hint="eastAsia"/>
                <w:sz w:val="18"/>
                <w:szCs w:val="18"/>
              </w:rPr>
              <w:t>）</w:t>
            </w:r>
          </w:p>
        </w:tc>
        <w:tc>
          <w:tcPr>
            <w:tcW w:w="730" w:type="pct"/>
            <w:tcBorders>
              <w:top w:val="single" w:sz="4" w:space="0" w:color="auto"/>
              <w:left w:val="single" w:sz="4" w:space="0" w:color="auto"/>
              <w:bottom w:val="single" w:sz="4" w:space="0" w:color="auto"/>
              <w:right w:val="single" w:sz="4" w:space="0" w:color="auto"/>
            </w:tcBorders>
            <w:vAlign w:val="center"/>
          </w:tcPr>
          <w:p w14:paraId="7CBC8838" w14:textId="29124ABF"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b/>
                <w:sz w:val="18"/>
                <w:szCs w:val="18"/>
                <w:lang w:val="zh-CN"/>
              </w:rPr>
              <w:t>新增</w:t>
            </w:r>
          </w:p>
        </w:tc>
      </w:tr>
      <w:tr w:rsidR="00DA4E54" w:rsidRPr="00DA4E54" w14:paraId="3E3D7AEC" w14:textId="77777777" w:rsidTr="00F61483">
        <w:trPr>
          <w:trHeight w:val="487"/>
          <w:jc w:val="center"/>
        </w:trPr>
        <w:tc>
          <w:tcPr>
            <w:tcW w:w="338" w:type="pct"/>
            <w:tcBorders>
              <w:top w:val="single" w:sz="4" w:space="0" w:color="auto"/>
              <w:left w:val="single" w:sz="4" w:space="0" w:color="auto"/>
              <w:bottom w:val="single" w:sz="4" w:space="0" w:color="auto"/>
              <w:right w:val="single" w:sz="4" w:space="0" w:color="auto"/>
            </w:tcBorders>
            <w:vAlign w:val="center"/>
          </w:tcPr>
          <w:p w14:paraId="64AC490C" w14:textId="3DCA40C7" w:rsidR="00F61483" w:rsidRPr="00DA4E54" w:rsidRDefault="00F61483" w:rsidP="00F61483">
            <w:pPr>
              <w:widowControl w:val="0"/>
              <w:spacing w:line="240" w:lineRule="auto"/>
              <w:jc w:val="center"/>
              <w:rPr>
                <w:rFonts w:cs="Times New Roman"/>
                <w:sz w:val="18"/>
                <w:szCs w:val="18"/>
                <w:lang w:val="zh-CN"/>
              </w:rPr>
            </w:pPr>
            <w:r w:rsidRPr="00DA4E54">
              <w:rPr>
                <w:rFonts w:cs="Times New Roman"/>
                <w:sz w:val="18"/>
                <w:szCs w:val="18"/>
                <w:lang w:val="zh-CN"/>
              </w:rPr>
              <w:t>16</w:t>
            </w:r>
          </w:p>
        </w:tc>
        <w:tc>
          <w:tcPr>
            <w:tcW w:w="1366" w:type="pct"/>
            <w:tcBorders>
              <w:top w:val="single" w:sz="4" w:space="0" w:color="auto"/>
              <w:left w:val="single" w:sz="4" w:space="0" w:color="auto"/>
              <w:bottom w:val="single" w:sz="4" w:space="0" w:color="auto"/>
              <w:right w:val="single" w:sz="4" w:space="0" w:color="auto"/>
            </w:tcBorders>
            <w:noWrap/>
            <w:vAlign w:val="center"/>
          </w:tcPr>
          <w:p w14:paraId="407B3DDB" w14:textId="36E9DE8A"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单位产品基准排水量</w:t>
            </w:r>
          </w:p>
        </w:tc>
        <w:tc>
          <w:tcPr>
            <w:tcW w:w="857" w:type="pct"/>
            <w:tcBorders>
              <w:top w:val="single" w:sz="4" w:space="0" w:color="auto"/>
              <w:left w:val="single" w:sz="4" w:space="0" w:color="auto"/>
              <w:bottom w:val="single" w:sz="4" w:space="0" w:color="auto"/>
              <w:right w:val="single" w:sz="4" w:space="0" w:color="auto"/>
            </w:tcBorders>
            <w:noWrap/>
            <w:vAlign w:val="center"/>
          </w:tcPr>
          <w:p w14:paraId="5300D4FF" w14:textId="20205832"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0</w:t>
            </w:r>
            <w:r w:rsidRPr="00DA4E54">
              <w:rPr>
                <w:rFonts w:cs="Times New Roman"/>
                <w:sz w:val="18"/>
                <w:szCs w:val="18"/>
                <w:lang w:val="zh-CN"/>
              </w:rPr>
              <w:t>.4</w:t>
            </w:r>
            <w:r w:rsidR="00E27F27" w:rsidRPr="00DA4E54">
              <w:rPr>
                <w:rFonts w:cs="Times New Roman"/>
                <w:sz w:val="18"/>
                <w:szCs w:val="18"/>
                <w:lang w:val="zh-CN"/>
              </w:rPr>
              <w:t xml:space="preserve"> </w:t>
            </w:r>
            <w:r w:rsidR="00E27F27" w:rsidRPr="00DA4E54">
              <w:rPr>
                <w:rFonts w:cs="Times New Roman" w:hint="eastAsia"/>
                <w:sz w:val="18"/>
                <w:szCs w:val="18"/>
                <w:lang w:val="zh-CN"/>
              </w:rPr>
              <w:t>m</w:t>
            </w:r>
            <w:r w:rsidR="00E27F27" w:rsidRPr="00DA4E54">
              <w:rPr>
                <w:rFonts w:cs="Times New Roman"/>
                <w:sz w:val="18"/>
                <w:szCs w:val="18"/>
                <w:vertAlign w:val="superscript"/>
                <w:lang w:val="zh-CN"/>
              </w:rPr>
              <w:t>3</w:t>
            </w:r>
            <w:r w:rsidR="00E27F27" w:rsidRPr="00DA4E54">
              <w:rPr>
                <w:rFonts w:cs="Times New Roman"/>
                <w:sz w:val="18"/>
                <w:szCs w:val="18"/>
                <w:lang w:val="zh-CN"/>
              </w:rPr>
              <w:t>/t</w:t>
            </w:r>
            <w:r w:rsidR="00E27F27" w:rsidRPr="00DA4E54">
              <w:rPr>
                <w:rFonts w:cs="Times New Roman" w:hint="eastAsia"/>
                <w:sz w:val="18"/>
                <w:szCs w:val="18"/>
                <w:lang w:val="zh-CN"/>
              </w:rPr>
              <w:t>焦</w:t>
            </w:r>
          </w:p>
        </w:tc>
        <w:tc>
          <w:tcPr>
            <w:tcW w:w="938" w:type="pct"/>
            <w:tcBorders>
              <w:top w:val="single" w:sz="4" w:space="0" w:color="auto"/>
              <w:left w:val="single" w:sz="4" w:space="0" w:color="auto"/>
              <w:bottom w:val="single" w:sz="4" w:space="0" w:color="auto"/>
              <w:right w:val="single" w:sz="4" w:space="0" w:color="auto"/>
            </w:tcBorders>
            <w:noWrap/>
            <w:vAlign w:val="center"/>
          </w:tcPr>
          <w:p w14:paraId="61F81DB1" w14:textId="51114F69"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0</w:t>
            </w:r>
            <w:r w:rsidRPr="00DA4E54">
              <w:rPr>
                <w:rFonts w:cs="Times New Roman"/>
                <w:sz w:val="18"/>
                <w:szCs w:val="18"/>
                <w:lang w:val="zh-CN"/>
              </w:rPr>
              <w:t>.3</w:t>
            </w:r>
            <w:r w:rsidR="00E27F27" w:rsidRPr="00DA4E54">
              <w:rPr>
                <w:rFonts w:cs="Times New Roman"/>
                <w:sz w:val="18"/>
                <w:szCs w:val="18"/>
                <w:lang w:val="zh-CN"/>
              </w:rPr>
              <w:t xml:space="preserve"> </w:t>
            </w:r>
            <w:r w:rsidR="00E27F27" w:rsidRPr="00DA4E54">
              <w:rPr>
                <w:rFonts w:cs="Times New Roman" w:hint="eastAsia"/>
                <w:sz w:val="18"/>
                <w:szCs w:val="18"/>
                <w:lang w:val="zh-CN"/>
              </w:rPr>
              <w:t>m</w:t>
            </w:r>
            <w:r w:rsidR="00E27F27" w:rsidRPr="00DA4E54">
              <w:rPr>
                <w:rFonts w:cs="Times New Roman"/>
                <w:sz w:val="18"/>
                <w:szCs w:val="18"/>
                <w:vertAlign w:val="superscript"/>
                <w:lang w:val="zh-CN"/>
              </w:rPr>
              <w:t>3</w:t>
            </w:r>
            <w:r w:rsidR="00E27F27" w:rsidRPr="00DA4E54">
              <w:rPr>
                <w:rFonts w:cs="Times New Roman"/>
                <w:sz w:val="18"/>
                <w:szCs w:val="18"/>
                <w:lang w:val="zh-CN"/>
              </w:rPr>
              <w:t>/t</w:t>
            </w:r>
            <w:r w:rsidR="00E27F27" w:rsidRPr="00DA4E54">
              <w:rPr>
                <w:rFonts w:cs="Times New Roman" w:hint="eastAsia"/>
                <w:sz w:val="18"/>
                <w:szCs w:val="18"/>
                <w:lang w:val="zh-CN"/>
              </w:rPr>
              <w:t>焦</w:t>
            </w:r>
          </w:p>
        </w:tc>
        <w:tc>
          <w:tcPr>
            <w:tcW w:w="770" w:type="pct"/>
            <w:tcBorders>
              <w:top w:val="single" w:sz="4" w:space="0" w:color="auto"/>
              <w:left w:val="single" w:sz="4" w:space="0" w:color="auto"/>
              <w:bottom w:val="single" w:sz="4" w:space="0" w:color="auto"/>
              <w:right w:val="single" w:sz="4" w:space="0" w:color="auto"/>
            </w:tcBorders>
            <w:vAlign w:val="center"/>
          </w:tcPr>
          <w:p w14:paraId="0697EE17" w14:textId="3F4F0406"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0</w:t>
            </w:r>
            <w:r w:rsidRPr="00DA4E54">
              <w:rPr>
                <w:rFonts w:cs="Times New Roman"/>
                <w:sz w:val="18"/>
                <w:szCs w:val="18"/>
                <w:lang w:val="zh-CN"/>
              </w:rPr>
              <w:t>.</w:t>
            </w:r>
            <w:r w:rsidR="00403444">
              <w:rPr>
                <w:rFonts w:cs="Times New Roman"/>
                <w:sz w:val="18"/>
                <w:szCs w:val="18"/>
                <w:lang w:val="zh-CN"/>
              </w:rPr>
              <w:t>3</w:t>
            </w:r>
            <w:r w:rsidR="00E27F27" w:rsidRPr="00DA4E54">
              <w:rPr>
                <w:rFonts w:cs="Times New Roman"/>
                <w:sz w:val="18"/>
                <w:szCs w:val="18"/>
                <w:lang w:val="zh-CN"/>
              </w:rPr>
              <w:t xml:space="preserve"> </w:t>
            </w:r>
            <w:r w:rsidR="00E27F27" w:rsidRPr="00DA4E54">
              <w:rPr>
                <w:rFonts w:cs="Times New Roman" w:hint="eastAsia"/>
                <w:sz w:val="18"/>
                <w:szCs w:val="18"/>
                <w:lang w:val="zh-CN"/>
              </w:rPr>
              <w:t>m</w:t>
            </w:r>
            <w:r w:rsidR="00E27F27" w:rsidRPr="00DA4E54">
              <w:rPr>
                <w:rFonts w:cs="Times New Roman"/>
                <w:sz w:val="18"/>
                <w:szCs w:val="18"/>
                <w:vertAlign w:val="superscript"/>
                <w:lang w:val="zh-CN"/>
              </w:rPr>
              <w:t>3</w:t>
            </w:r>
            <w:r w:rsidR="00E27F27" w:rsidRPr="00DA4E54">
              <w:rPr>
                <w:rFonts w:cs="Times New Roman"/>
                <w:sz w:val="18"/>
                <w:szCs w:val="18"/>
                <w:lang w:val="zh-CN"/>
              </w:rPr>
              <w:t>/t</w:t>
            </w:r>
            <w:r w:rsidR="00E27F27" w:rsidRPr="00DA4E54">
              <w:rPr>
                <w:rFonts w:cs="Times New Roman" w:hint="eastAsia"/>
                <w:sz w:val="18"/>
                <w:szCs w:val="18"/>
                <w:lang w:val="zh-CN"/>
              </w:rPr>
              <w:t>焦</w:t>
            </w:r>
          </w:p>
        </w:tc>
        <w:tc>
          <w:tcPr>
            <w:tcW w:w="730" w:type="pct"/>
            <w:tcBorders>
              <w:top w:val="single" w:sz="4" w:space="0" w:color="auto"/>
              <w:left w:val="single" w:sz="4" w:space="0" w:color="auto"/>
              <w:bottom w:val="single" w:sz="4" w:space="0" w:color="auto"/>
              <w:right w:val="single" w:sz="4" w:space="0" w:color="auto"/>
            </w:tcBorders>
            <w:vAlign w:val="center"/>
          </w:tcPr>
          <w:p w14:paraId="0D959338" w14:textId="131ABFE1" w:rsidR="00F61483" w:rsidRPr="00DA4E54" w:rsidRDefault="00F61483" w:rsidP="00F61483">
            <w:pPr>
              <w:widowControl w:val="0"/>
              <w:spacing w:line="240" w:lineRule="auto"/>
              <w:jc w:val="center"/>
              <w:rPr>
                <w:rFonts w:cs="Times New Roman"/>
                <w:sz w:val="18"/>
                <w:szCs w:val="18"/>
                <w:lang w:val="zh-CN"/>
              </w:rPr>
            </w:pPr>
            <w:r w:rsidRPr="00DA4E54">
              <w:rPr>
                <w:rFonts w:cs="Times New Roman" w:hint="eastAsia"/>
                <w:sz w:val="18"/>
                <w:szCs w:val="18"/>
                <w:lang w:val="zh-CN"/>
              </w:rPr>
              <w:t>保持一致</w:t>
            </w:r>
          </w:p>
        </w:tc>
      </w:tr>
      <w:tr w:rsidR="00266CE0" w:rsidRPr="00DA4E54" w14:paraId="545C5285" w14:textId="77777777" w:rsidTr="00266CE0">
        <w:trPr>
          <w:trHeight w:val="487"/>
          <w:jc w:val="center"/>
        </w:trPr>
        <w:tc>
          <w:tcPr>
            <w:tcW w:w="5000" w:type="pct"/>
            <w:gridSpan w:val="6"/>
            <w:tcBorders>
              <w:top w:val="single" w:sz="4" w:space="0" w:color="auto"/>
              <w:left w:val="single" w:sz="4" w:space="0" w:color="auto"/>
              <w:bottom w:val="single" w:sz="4" w:space="0" w:color="auto"/>
              <w:right w:val="single" w:sz="4" w:space="0" w:color="auto"/>
            </w:tcBorders>
            <w:vAlign w:val="center"/>
          </w:tcPr>
          <w:p w14:paraId="59EC2BE2" w14:textId="660CA01B" w:rsidR="00266CE0" w:rsidRPr="00DA4E54" w:rsidRDefault="00266CE0" w:rsidP="00266CE0">
            <w:pPr>
              <w:widowControl w:val="0"/>
              <w:spacing w:line="240" w:lineRule="auto"/>
              <w:rPr>
                <w:rFonts w:cs="Times New Roman"/>
                <w:sz w:val="18"/>
                <w:szCs w:val="18"/>
                <w:lang w:val="zh-CN"/>
              </w:rPr>
            </w:pPr>
            <w:r w:rsidRPr="00DA4E54">
              <w:rPr>
                <w:rFonts w:cs="宋体" w:hint="eastAsia"/>
                <w:kern w:val="2"/>
                <w:sz w:val="18"/>
                <w:szCs w:val="18"/>
                <w:lang w:val="zh-CN"/>
              </w:rPr>
              <w:t>注：“</w:t>
            </w:r>
            <w:r w:rsidRPr="00DA4E54">
              <w:rPr>
                <w:rFonts w:cs="宋体"/>
                <w:kern w:val="2"/>
                <w:sz w:val="18"/>
                <w:szCs w:val="18"/>
                <w:lang w:val="zh-CN"/>
              </w:rPr>
              <w:t>/</w:t>
            </w:r>
            <w:r w:rsidRPr="00DA4E54">
              <w:rPr>
                <w:rFonts w:cs="宋体" w:hint="eastAsia"/>
                <w:kern w:val="2"/>
                <w:sz w:val="18"/>
                <w:szCs w:val="18"/>
                <w:lang w:val="zh-CN"/>
              </w:rPr>
              <w:t>”为标准中未涉及的指标。</w:t>
            </w:r>
          </w:p>
        </w:tc>
      </w:tr>
    </w:tbl>
    <w:p w14:paraId="0EB3CB0A" w14:textId="409CC5C2" w:rsidR="0018095F" w:rsidRPr="00DA4E54" w:rsidRDefault="00D2423B" w:rsidP="00042532">
      <w:pPr>
        <w:pStyle w:val="afb"/>
        <w:ind w:firstLine="420"/>
        <w:rPr>
          <w:kern w:val="0"/>
          <w:szCs w:val="24"/>
          <w:lang w:val="en-GB"/>
        </w:rPr>
      </w:pPr>
      <w:r w:rsidRPr="00DA4E54">
        <w:rPr>
          <w:rFonts w:hint="eastAsia"/>
          <w:kern w:val="0"/>
          <w:szCs w:val="24"/>
          <w:lang w:val="en-GB"/>
        </w:rPr>
        <w:lastRenderedPageBreak/>
        <w:t>本标准规定的焦化行业废水</w:t>
      </w:r>
      <w:r w:rsidR="00F61483" w:rsidRPr="00DA4E54">
        <w:rPr>
          <w:kern w:val="0"/>
          <w:szCs w:val="24"/>
          <w:lang w:val="en-GB"/>
        </w:rPr>
        <w:t>16</w:t>
      </w:r>
      <w:r w:rsidRPr="00DA4E54">
        <w:rPr>
          <w:rFonts w:hint="eastAsia"/>
          <w:kern w:val="0"/>
          <w:szCs w:val="24"/>
          <w:lang w:val="en-GB"/>
        </w:rPr>
        <w:t>个指标的直接排放限值，整体较国家标准《炼焦化学工业污染物排放标准》</w:t>
      </w:r>
      <w:r w:rsidR="00D95524">
        <w:rPr>
          <w:rFonts w:hint="eastAsia"/>
          <w:kern w:val="0"/>
          <w:szCs w:val="24"/>
          <w:lang w:val="en-GB"/>
        </w:rPr>
        <w:t>（</w:t>
      </w:r>
      <w:r w:rsidR="00D95524" w:rsidRPr="00DA4E54">
        <w:rPr>
          <w:kern w:val="0"/>
          <w:szCs w:val="24"/>
          <w:lang w:val="en-GB"/>
        </w:rPr>
        <w:t>GB 16171-2012</w:t>
      </w:r>
      <w:r w:rsidR="00D95524">
        <w:rPr>
          <w:rFonts w:hint="eastAsia"/>
          <w:kern w:val="0"/>
          <w:szCs w:val="24"/>
          <w:lang w:val="en-GB"/>
        </w:rPr>
        <w:t>）</w:t>
      </w:r>
      <w:r w:rsidRPr="00DA4E54">
        <w:rPr>
          <w:rFonts w:hint="eastAsia"/>
          <w:kern w:val="0"/>
          <w:szCs w:val="24"/>
          <w:lang w:val="en-GB"/>
        </w:rPr>
        <w:t>中规定的新建企业水污染物排放直接排放限值有所收严</w:t>
      </w:r>
      <w:r w:rsidR="00F61483" w:rsidRPr="00DA4E54">
        <w:rPr>
          <w:rFonts w:hint="eastAsia"/>
          <w:kern w:val="0"/>
          <w:szCs w:val="24"/>
          <w:lang w:val="en-GB"/>
        </w:rPr>
        <w:t>，并且新增了</w:t>
      </w:r>
      <w:proofErr w:type="gramStart"/>
      <w:r w:rsidR="00F61483" w:rsidRPr="00DA4E54">
        <w:rPr>
          <w:rFonts w:hint="eastAsia"/>
          <w:kern w:val="0"/>
          <w:szCs w:val="24"/>
          <w:lang w:val="en-GB"/>
        </w:rPr>
        <w:t>萘</w:t>
      </w:r>
      <w:proofErr w:type="gramEnd"/>
      <w:r w:rsidR="00F61483" w:rsidRPr="00DA4E54">
        <w:rPr>
          <w:rFonts w:hint="eastAsia"/>
          <w:kern w:val="0"/>
          <w:szCs w:val="24"/>
          <w:lang w:val="en-GB"/>
        </w:rPr>
        <w:t>的排放控制要求。</w:t>
      </w:r>
      <w:r w:rsidR="00042532" w:rsidRPr="00DA4E54">
        <w:rPr>
          <w:rFonts w:hint="eastAsia"/>
          <w:kern w:val="0"/>
          <w:szCs w:val="24"/>
          <w:lang w:val="en-GB"/>
        </w:rPr>
        <w:t>除了</w:t>
      </w:r>
      <w:r w:rsidR="00042532" w:rsidRPr="00DA4E54">
        <w:rPr>
          <w:rFonts w:hint="eastAsia"/>
          <w:kern w:val="0"/>
          <w:szCs w:val="24"/>
          <w:lang w:val="en-GB"/>
        </w:rPr>
        <w:t>p</w:t>
      </w:r>
      <w:r w:rsidR="00042532" w:rsidRPr="00DA4E54">
        <w:rPr>
          <w:kern w:val="0"/>
          <w:szCs w:val="24"/>
          <w:lang w:val="en-GB"/>
        </w:rPr>
        <w:t>H</w:t>
      </w:r>
      <w:r w:rsidR="00042532" w:rsidRPr="00DA4E54">
        <w:rPr>
          <w:rFonts w:hint="eastAsia"/>
          <w:kern w:val="0"/>
          <w:szCs w:val="24"/>
          <w:lang w:val="en-GB"/>
        </w:rPr>
        <w:t>值、苯、氰化物、多环芳烃、苯并</w:t>
      </w:r>
      <w:r w:rsidR="00042532" w:rsidRPr="00DA4E54">
        <w:rPr>
          <w:kern w:val="0"/>
          <w:szCs w:val="24"/>
          <w:lang w:val="en-GB"/>
        </w:rPr>
        <w:t>[a]</w:t>
      </w:r>
      <w:proofErr w:type="gramStart"/>
      <w:r w:rsidR="00042532" w:rsidRPr="00DA4E54">
        <w:rPr>
          <w:rFonts w:hint="eastAsia"/>
          <w:kern w:val="0"/>
          <w:szCs w:val="24"/>
          <w:lang w:val="en-GB"/>
        </w:rPr>
        <w:t>芘</w:t>
      </w:r>
      <w:proofErr w:type="gramEnd"/>
      <w:r w:rsidR="00042532" w:rsidRPr="00DA4E54">
        <w:rPr>
          <w:rFonts w:hint="eastAsia"/>
          <w:kern w:val="0"/>
          <w:szCs w:val="24"/>
          <w:lang w:val="en-GB"/>
        </w:rPr>
        <w:t>指标保持一致，其他指标如悬浮物、化学需氧量、氨氮、五日生化需氧量、总氮、总磷指标限值整体降低了</w:t>
      </w:r>
      <w:r w:rsidR="00042532" w:rsidRPr="00DA4E54">
        <w:rPr>
          <w:rFonts w:hint="eastAsia"/>
          <w:kern w:val="0"/>
          <w:szCs w:val="24"/>
          <w:lang w:val="en-GB"/>
        </w:rPr>
        <w:t>5</w:t>
      </w:r>
      <w:r w:rsidR="00042532" w:rsidRPr="00DA4E54">
        <w:rPr>
          <w:kern w:val="0"/>
          <w:szCs w:val="24"/>
          <w:lang w:val="en-GB"/>
        </w:rPr>
        <w:t>0</w:t>
      </w:r>
      <w:r w:rsidR="00042532" w:rsidRPr="00DA4E54">
        <w:rPr>
          <w:rFonts w:hint="eastAsia"/>
          <w:kern w:val="0"/>
          <w:szCs w:val="24"/>
          <w:lang w:val="en-GB"/>
        </w:rPr>
        <w:t>%</w:t>
      </w:r>
      <w:r w:rsidR="00042532" w:rsidRPr="00DA4E54">
        <w:rPr>
          <w:rFonts w:hint="eastAsia"/>
          <w:kern w:val="0"/>
          <w:szCs w:val="24"/>
          <w:lang w:val="en-GB"/>
        </w:rPr>
        <w:t>。</w:t>
      </w:r>
    </w:p>
    <w:p w14:paraId="7F3C0455" w14:textId="0CDE3A4D" w:rsidR="008010E0" w:rsidRPr="00DA4E54" w:rsidRDefault="00D2423B">
      <w:pPr>
        <w:pStyle w:val="afb"/>
        <w:ind w:firstLine="420"/>
        <w:rPr>
          <w:kern w:val="0"/>
          <w:szCs w:val="24"/>
          <w:lang w:val="en-GB"/>
        </w:rPr>
      </w:pPr>
      <w:r w:rsidRPr="00DA4E54">
        <w:rPr>
          <w:rFonts w:hint="eastAsia"/>
          <w:kern w:val="0"/>
          <w:szCs w:val="24"/>
          <w:lang w:val="en-GB"/>
        </w:rPr>
        <w:t>较</w:t>
      </w:r>
      <w:r w:rsidR="0018095F" w:rsidRPr="00DA4E54">
        <w:rPr>
          <w:rFonts w:hint="eastAsia"/>
          <w:kern w:val="0"/>
          <w:szCs w:val="24"/>
          <w:lang w:val="en-GB"/>
        </w:rPr>
        <w:t>国家标准《炼焦化学工业污染物排放标准》</w:t>
      </w:r>
      <w:r w:rsidR="00D95524">
        <w:rPr>
          <w:rFonts w:hint="eastAsia"/>
          <w:kern w:val="0"/>
          <w:szCs w:val="24"/>
          <w:lang w:val="en-GB"/>
        </w:rPr>
        <w:t>（</w:t>
      </w:r>
      <w:r w:rsidR="00D95524" w:rsidRPr="00DA4E54">
        <w:rPr>
          <w:kern w:val="0"/>
          <w:szCs w:val="24"/>
          <w:lang w:val="en-GB"/>
        </w:rPr>
        <w:t>GB 16171-2012</w:t>
      </w:r>
      <w:r w:rsidR="00D95524">
        <w:rPr>
          <w:rFonts w:hint="eastAsia"/>
          <w:kern w:val="0"/>
          <w:szCs w:val="24"/>
          <w:lang w:val="en-GB"/>
        </w:rPr>
        <w:t>）</w:t>
      </w:r>
      <w:r w:rsidR="00196223" w:rsidRPr="00DA4E54">
        <w:rPr>
          <w:rFonts w:hint="eastAsia"/>
          <w:kern w:val="0"/>
          <w:szCs w:val="24"/>
          <w:lang w:val="en-GB"/>
        </w:rPr>
        <w:t>特别排放直接排放限值而言，硫化物指标较特别排放直接排放有所收严，限值有</w:t>
      </w:r>
      <w:r w:rsidR="00196223" w:rsidRPr="00DA4E54">
        <w:rPr>
          <w:kern w:val="0"/>
          <w:szCs w:val="24"/>
          <w:lang w:val="en-GB"/>
        </w:rPr>
        <w:t>0.2 mg/L</w:t>
      </w:r>
      <w:r w:rsidR="00196223" w:rsidRPr="00DA4E54">
        <w:rPr>
          <w:rFonts w:hint="eastAsia"/>
          <w:kern w:val="0"/>
          <w:szCs w:val="24"/>
          <w:lang w:val="en-GB"/>
        </w:rPr>
        <w:t>降低到</w:t>
      </w:r>
      <w:r w:rsidR="00196223" w:rsidRPr="00DA4E54">
        <w:rPr>
          <w:kern w:val="0"/>
          <w:szCs w:val="24"/>
          <w:lang w:val="en-GB"/>
        </w:rPr>
        <w:t>0.1 mg/L</w:t>
      </w:r>
      <w:r w:rsidR="00196223" w:rsidRPr="00DA4E54">
        <w:rPr>
          <w:rFonts w:hint="eastAsia"/>
          <w:kern w:val="0"/>
          <w:szCs w:val="24"/>
          <w:lang w:val="en-GB"/>
        </w:rPr>
        <w:t>，</w:t>
      </w:r>
      <w:r w:rsidR="0018095F" w:rsidRPr="00DA4E54">
        <w:rPr>
          <w:rFonts w:hint="eastAsia"/>
          <w:kern w:val="0"/>
          <w:szCs w:val="24"/>
          <w:lang w:val="en-GB"/>
        </w:rPr>
        <w:t>降低了</w:t>
      </w:r>
      <w:r w:rsidR="0018095F" w:rsidRPr="00DA4E54">
        <w:rPr>
          <w:rFonts w:hint="eastAsia"/>
          <w:kern w:val="0"/>
          <w:szCs w:val="24"/>
          <w:lang w:val="en-GB"/>
        </w:rPr>
        <w:t>5</w:t>
      </w:r>
      <w:r w:rsidR="0018095F" w:rsidRPr="00DA4E54">
        <w:rPr>
          <w:kern w:val="0"/>
          <w:szCs w:val="24"/>
          <w:lang w:val="en-GB"/>
        </w:rPr>
        <w:t>0</w:t>
      </w:r>
      <w:r w:rsidR="0018095F" w:rsidRPr="00DA4E54">
        <w:rPr>
          <w:rFonts w:hint="eastAsia"/>
          <w:kern w:val="0"/>
          <w:szCs w:val="24"/>
          <w:lang w:val="en-GB"/>
        </w:rPr>
        <w:t>%</w:t>
      </w:r>
      <w:r w:rsidR="0018095F" w:rsidRPr="00DA4E54">
        <w:rPr>
          <w:rFonts w:hint="eastAsia"/>
          <w:kern w:val="0"/>
          <w:szCs w:val="24"/>
          <w:lang w:val="en-GB"/>
        </w:rPr>
        <w:t>，</w:t>
      </w:r>
      <w:r w:rsidR="00196223" w:rsidRPr="00DA4E54">
        <w:rPr>
          <w:rFonts w:hint="eastAsia"/>
          <w:kern w:val="0"/>
          <w:szCs w:val="24"/>
          <w:lang w:val="en-GB"/>
        </w:rPr>
        <w:t>其余指标与国家标准特别排放直接排放限值</w:t>
      </w:r>
      <w:r w:rsidRPr="00DA4E54">
        <w:rPr>
          <w:rFonts w:hint="eastAsia"/>
          <w:kern w:val="0"/>
          <w:szCs w:val="24"/>
          <w:lang w:val="en-GB"/>
        </w:rPr>
        <w:t>保持一致</w:t>
      </w:r>
      <w:r w:rsidR="00196223" w:rsidRPr="00DA4E54">
        <w:rPr>
          <w:rFonts w:hint="eastAsia"/>
          <w:kern w:val="0"/>
          <w:szCs w:val="24"/>
          <w:lang w:val="en-GB"/>
        </w:rPr>
        <w:t>。</w:t>
      </w:r>
    </w:p>
    <w:p w14:paraId="7D12D31B" w14:textId="77777777" w:rsidR="008010E0" w:rsidRPr="00B20E4C" w:rsidRDefault="008010E0" w:rsidP="008010E0">
      <w:pPr>
        <w:keepNext/>
        <w:keepLines/>
        <w:spacing w:before="120" w:after="120"/>
        <w:contextualSpacing/>
        <w:outlineLvl w:val="3"/>
        <w:rPr>
          <w:rFonts w:cs="Times New Roman"/>
          <w:b/>
          <w:bCs/>
          <w:kern w:val="2"/>
          <w:sz w:val="21"/>
          <w:lang w:val="zh-CN"/>
        </w:rPr>
      </w:pPr>
      <w:r w:rsidRPr="00274C78">
        <w:rPr>
          <w:rFonts w:cs="Times New Roman" w:hint="eastAsia"/>
          <w:b/>
          <w:bCs/>
          <w:kern w:val="2"/>
          <w:sz w:val="21"/>
          <w:lang w:val="zh-CN"/>
        </w:rPr>
        <w:t>（</w:t>
      </w:r>
      <w:r w:rsidRPr="00274C78">
        <w:rPr>
          <w:rFonts w:cs="Times New Roman"/>
          <w:b/>
          <w:bCs/>
          <w:kern w:val="2"/>
          <w:sz w:val="21"/>
          <w:lang w:val="zh-CN"/>
        </w:rPr>
        <w:t>2</w:t>
      </w:r>
      <w:r w:rsidRPr="00274C78">
        <w:rPr>
          <w:rFonts w:cs="Times New Roman" w:hint="eastAsia"/>
          <w:b/>
          <w:bCs/>
          <w:kern w:val="2"/>
          <w:sz w:val="21"/>
          <w:lang w:val="zh-CN"/>
        </w:rPr>
        <w:t>）与江苏省地方标准的比较</w:t>
      </w:r>
    </w:p>
    <w:p w14:paraId="65BA4E6B" w14:textId="234AAD44" w:rsidR="00766036" w:rsidRPr="00766036" w:rsidRDefault="00766036" w:rsidP="004F4E60">
      <w:pPr>
        <w:pStyle w:val="afb"/>
        <w:ind w:firstLine="420"/>
      </w:pPr>
      <w:r>
        <w:rPr>
          <w:rFonts w:hint="eastAsia"/>
        </w:rPr>
        <w:t>针对工业行业水污染物的排放，目前</w:t>
      </w:r>
      <w:r w:rsidRPr="00766036">
        <w:rPr>
          <w:rFonts w:hint="eastAsia"/>
        </w:rPr>
        <w:t>江苏省</w:t>
      </w:r>
      <w:r>
        <w:rPr>
          <w:rFonts w:hint="eastAsia"/>
        </w:rPr>
        <w:t>现行的地方标准有</w:t>
      </w:r>
      <w:r w:rsidRPr="00766036">
        <w:rPr>
          <w:rFonts w:hint="eastAsia"/>
        </w:rPr>
        <w:t>《化学工业水污染物排放标准》</w:t>
      </w:r>
      <w:r w:rsidR="00D95524">
        <w:rPr>
          <w:rFonts w:hint="eastAsia"/>
        </w:rPr>
        <w:t>（</w:t>
      </w:r>
      <w:r w:rsidR="00D95524" w:rsidRPr="00766036">
        <w:rPr>
          <w:rFonts w:hint="eastAsia"/>
        </w:rPr>
        <w:t>DB 32/939-2020</w:t>
      </w:r>
      <w:r w:rsidR="00D95524">
        <w:rPr>
          <w:rFonts w:hint="eastAsia"/>
        </w:rPr>
        <w:t>）</w:t>
      </w:r>
      <w:r>
        <w:rPr>
          <w:rFonts w:hint="eastAsia"/>
        </w:rPr>
        <w:t>及</w:t>
      </w:r>
      <w:r w:rsidRPr="004F4E60">
        <w:rPr>
          <w:rFonts w:hint="eastAsia"/>
        </w:rPr>
        <w:t>《太湖地区城镇污水处理厂及重点工业行业主要水污染物排放标准》</w:t>
      </w:r>
      <w:r w:rsidRPr="004F4E60">
        <w:t>DB32/1072-2018</w:t>
      </w:r>
      <w:r w:rsidR="0002406F">
        <w:rPr>
          <w:rFonts w:hint="eastAsia"/>
        </w:rPr>
        <w:t>。</w:t>
      </w:r>
      <w:r w:rsidR="0002406F" w:rsidRPr="00766036">
        <w:rPr>
          <w:rFonts w:hint="eastAsia"/>
        </w:rPr>
        <w:t>《化学工业水污染物排放标准》</w:t>
      </w:r>
      <w:r w:rsidR="00D95524">
        <w:rPr>
          <w:rFonts w:hint="eastAsia"/>
        </w:rPr>
        <w:t>（</w:t>
      </w:r>
      <w:r w:rsidR="00D95524" w:rsidRPr="00766036">
        <w:rPr>
          <w:rFonts w:hint="eastAsia"/>
        </w:rPr>
        <w:t>DB 32/939-2020</w:t>
      </w:r>
      <w:r w:rsidR="00D95524">
        <w:rPr>
          <w:rFonts w:hint="eastAsia"/>
        </w:rPr>
        <w:t>）</w:t>
      </w:r>
      <w:r w:rsidR="0002406F">
        <w:rPr>
          <w:rFonts w:hint="eastAsia"/>
        </w:rPr>
        <w:t>中规定了不同</w:t>
      </w:r>
      <w:r w:rsidR="0002406F" w:rsidRPr="00766036">
        <w:rPr>
          <w:rFonts w:hint="eastAsia"/>
        </w:rPr>
        <w:t>化学工业企业</w:t>
      </w:r>
      <w:r w:rsidR="00695888">
        <w:rPr>
          <w:rFonts w:hint="eastAsia"/>
        </w:rPr>
        <w:t>（包括炼焦化学企业）</w:t>
      </w:r>
      <w:r w:rsidR="0002406F" w:rsidRPr="00766036">
        <w:rPr>
          <w:rFonts w:hint="eastAsia"/>
        </w:rPr>
        <w:t>及化工集中区废水处理</w:t>
      </w:r>
      <w:proofErr w:type="gramStart"/>
      <w:r w:rsidR="0002406F" w:rsidRPr="00766036">
        <w:rPr>
          <w:rFonts w:hint="eastAsia"/>
        </w:rPr>
        <w:t>厂重点</w:t>
      </w:r>
      <w:proofErr w:type="gramEnd"/>
      <w:r w:rsidR="0002406F" w:rsidRPr="00766036">
        <w:rPr>
          <w:rFonts w:hint="eastAsia"/>
        </w:rPr>
        <w:t>控制的</w:t>
      </w:r>
      <w:r w:rsidR="0002406F" w:rsidRPr="00766036">
        <w:rPr>
          <w:rFonts w:hint="eastAsia"/>
        </w:rPr>
        <w:t xml:space="preserve"> 25 </w:t>
      </w:r>
      <w:r w:rsidR="0002406F" w:rsidRPr="00766036">
        <w:rPr>
          <w:rFonts w:hint="eastAsia"/>
        </w:rPr>
        <w:t>种水污染物</w:t>
      </w:r>
      <w:r w:rsidR="0002406F">
        <w:rPr>
          <w:rFonts w:hint="eastAsia"/>
        </w:rPr>
        <w:t>直接</w:t>
      </w:r>
      <w:r w:rsidR="0002406F" w:rsidRPr="00766036">
        <w:rPr>
          <w:rFonts w:hint="eastAsia"/>
        </w:rPr>
        <w:t>排放限值</w:t>
      </w:r>
      <w:r w:rsidR="00695888">
        <w:rPr>
          <w:rFonts w:hint="eastAsia"/>
        </w:rPr>
        <w:t>，</w:t>
      </w:r>
      <w:r w:rsidR="0002406F" w:rsidRPr="00766036">
        <w:rPr>
          <w:rFonts w:hint="eastAsia"/>
        </w:rPr>
        <w:t xml:space="preserve"> </w:t>
      </w:r>
      <w:r w:rsidR="0002406F" w:rsidRPr="00B20E4C">
        <w:rPr>
          <w:rFonts w:hint="eastAsia"/>
        </w:rPr>
        <w:t>《太湖地区城镇污水处理厂及重点工业行业主要水污染物排放标准》</w:t>
      </w:r>
      <w:r w:rsidR="00D95524">
        <w:rPr>
          <w:rFonts w:hint="eastAsia"/>
        </w:rPr>
        <w:t>（</w:t>
      </w:r>
      <w:r w:rsidR="00D95524" w:rsidRPr="00B20E4C">
        <w:t>DB32/1072-2018</w:t>
      </w:r>
      <w:r w:rsidR="00D95524">
        <w:rPr>
          <w:rFonts w:hint="eastAsia"/>
        </w:rPr>
        <w:t>）</w:t>
      </w:r>
      <w:r w:rsidR="0002406F">
        <w:rPr>
          <w:rFonts w:hint="eastAsia"/>
        </w:rPr>
        <w:t>中规定了</w:t>
      </w:r>
      <w:r w:rsidR="00695888">
        <w:rPr>
          <w:rFonts w:hint="eastAsia"/>
        </w:rPr>
        <w:t>太湖重点保护区域</w:t>
      </w:r>
      <w:r w:rsidR="00B92712">
        <w:rPr>
          <w:rFonts w:hint="eastAsia"/>
        </w:rPr>
        <w:t>包括</w:t>
      </w:r>
      <w:r w:rsidR="0002406F">
        <w:rPr>
          <w:rFonts w:hint="eastAsia"/>
        </w:rPr>
        <w:t>炼焦化学</w:t>
      </w:r>
      <w:r w:rsidR="00B92712">
        <w:rPr>
          <w:rFonts w:hint="eastAsia"/>
        </w:rPr>
        <w:t>在内的化学</w:t>
      </w:r>
      <w:r w:rsidR="0002406F">
        <w:rPr>
          <w:rFonts w:hint="eastAsia"/>
        </w:rPr>
        <w:t>工业主要污染物排放限值。</w:t>
      </w:r>
      <w:r w:rsidR="00335BFC">
        <w:rPr>
          <w:rFonts w:hint="eastAsia"/>
        </w:rPr>
        <w:t>本标准与</w:t>
      </w:r>
      <w:r w:rsidR="0002406F">
        <w:rPr>
          <w:rFonts w:hint="eastAsia"/>
        </w:rPr>
        <w:t>以上</w:t>
      </w:r>
      <w:r w:rsidR="0002406F">
        <w:rPr>
          <w:rFonts w:hint="eastAsia"/>
        </w:rPr>
        <w:t>2</w:t>
      </w:r>
      <w:r w:rsidR="0002406F">
        <w:rPr>
          <w:rFonts w:hint="eastAsia"/>
        </w:rPr>
        <w:t>项现行江苏省地方标准的比较见表</w:t>
      </w:r>
      <w:r w:rsidR="0002406F">
        <w:rPr>
          <w:rFonts w:hint="eastAsia"/>
        </w:rPr>
        <w:t>5-</w:t>
      </w:r>
      <w:r w:rsidR="0002406F">
        <w:t>55</w:t>
      </w:r>
      <w:r w:rsidR="0002406F">
        <w:rPr>
          <w:rFonts w:hint="eastAsia"/>
        </w:rPr>
        <w:t>。</w:t>
      </w:r>
    </w:p>
    <w:p w14:paraId="542ECE07" w14:textId="34F50378" w:rsidR="00CF7A1A" w:rsidRPr="00C51DDF" w:rsidRDefault="00E02FB7">
      <w:pPr>
        <w:pStyle w:val="aff2"/>
      </w:pPr>
      <w:r w:rsidRPr="00C51DDF">
        <w:rPr>
          <w:rFonts w:hint="eastAsia"/>
        </w:rPr>
        <w:t>表</w:t>
      </w:r>
      <w:r w:rsidRPr="00C51DDF">
        <w:t>5-</w:t>
      </w:r>
      <w:r w:rsidR="003633C3" w:rsidRPr="00C51DDF">
        <w:t>5</w:t>
      </w:r>
      <w:r w:rsidR="00792FDA" w:rsidRPr="00C51DDF">
        <w:t>5</w:t>
      </w:r>
      <w:r w:rsidR="003633C3" w:rsidRPr="00C51DDF">
        <w:t xml:space="preserve"> </w:t>
      </w:r>
      <w:r w:rsidRPr="00C51DDF">
        <w:rPr>
          <w:rFonts w:hint="eastAsia"/>
        </w:rPr>
        <w:t>水污染</w:t>
      </w:r>
      <w:proofErr w:type="gramStart"/>
      <w:r w:rsidRPr="00C51DDF">
        <w:rPr>
          <w:rFonts w:hint="eastAsia"/>
        </w:rPr>
        <w:t>物相关</w:t>
      </w:r>
      <w:proofErr w:type="gramEnd"/>
      <w:r w:rsidR="004B35FD" w:rsidRPr="00C51DDF">
        <w:rPr>
          <w:rFonts w:hint="eastAsia"/>
        </w:rPr>
        <w:t>地方标准</w:t>
      </w:r>
      <w:r w:rsidRPr="00C51DDF">
        <w:rPr>
          <w:rFonts w:hint="eastAsia"/>
        </w:rPr>
        <w:t>限值汇总</w:t>
      </w:r>
      <w:r w:rsidRPr="00C51DDF">
        <w:t xml:space="preserve"> </w:t>
      </w:r>
    </w:p>
    <w:p w14:paraId="22A2B4E4" w14:textId="77777777" w:rsidR="00CF7A1A" w:rsidRPr="00DA4E54" w:rsidRDefault="00E02FB7" w:rsidP="007B5F7E">
      <w:pPr>
        <w:tabs>
          <w:tab w:val="left" w:pos="360"/>
        </w:tabs>
        <w:spacing w:beforeLines="50" w:before="120" w:afterLines="50" w:after="120" w:line="240" w:lineRule="auto"/>
        <w:jc w:val="right"/>
        <w:rPr>
          <w:rFonts w:eastAsia="黑体" w:cs="Times New Roman"/>
          <w:sz w:val="21"/>
          <w:szCs w:val="20"/>
          <w:lang w:val="en-US"/>
        </w:rPr>
      </w:pPr>
      <w:r w:rsidRPr="00DA4E54">
        <w:rPr>
          <w:rFonts w:eastAsia="黑体" w:cs="Times New Roman"/>
          <w:sz w:val="21"/>
          <w:szCs w:val="20"/>
          <w:lang w:val="en-US"/>
        </w:rPr>
        <w:t xml:space="preserve">                                                   </w:t>
      </w:r>
      <w:r w:rsidRPr="00DA4E54">
        <w:rPr>
          <w:rFonts w:eastAsia="黑体" w:cs="Times New Roman" w:hint="eastAsia"/>
          <w:sz w:val="21"/>
          <w:szCs w:val="20"/>
          <w:lang w:val="en-US"/>
        </w:rPr>
        <w:t>单位：</w:t>
      </w:r>
      <w:r w:rsidRPr="00DA4E54">
        <w:rPr>
          <w:rFonts w:eastAsia="黑体" w:cs="Times New Roman"/>
          <w:sz w:val="21"/>
          <w:szCs w:val="20"/>
          <w:lang w:val="en-US"/>
        </w:rPr>
        <w:t>mg/L</w:t>
      </w:r>
    </w:p>
    <w:tbl>
      <w:tblPr>
        <w:tblW w:w="5000" w:type="pct"/>
        <w:tblLayout w:type="fixed"/>
        <w:tblLook w:val="04A0" w:firstRow="1" w:lastRow="0" w:firstColumn="1" w:lastColumn="0" w:noHBand="0" w:noVBand="1"/>
      </w:tblPr>
      <w:tblGrid>
        <w:gridCol w:w="1131"/>
        <w:gridCol w:w="1211"/>
        <w:gridCol w:w="1210"/>
        <w:gridCol w:w="2539"/>
        <w:gridCol w:w="1133"/>
        <w:gridCol w:w="1072"/>
      </w:tblGrid>
      <w:tr w:rsidR="00C51DDF" w:rsidRPr="00DA4E54" w14:paraId="2995FE5F" w14:textId="77777777" w:rsidTr="004F4E60">
        <w:trPr>
          <w:trHeight w:val="379"/>
          <w:tblHeader/>
        </w:trPr>
        <w:tc>
          <w:tcPr>
            <w:tcW w:w="682" w:type="pct"/>
            <w:tcBorders>
              <w:top w:val="single" w:sz="4" w:space="0" w:color="auto"/>
              <w:left w:val="single" w:sz="4" w:space="0" w:color="auto"/>
              <w:bottom w:val="single" w:sz="4" w:space="0" w:color="auto"/>
              <w:right w:val="single" w:sz="4" w:space="0" w:color="auto"/>
            </w:tcBorders>
            <w:shd w:val="clear" w:color="auto" w:fill="auto"/>
            <w:vAlign w:val="center"/>
          </w:tcPr>
          <w:p w14:paraId="57025A34" w14:textId="1075658F" w:rsidR="00C51DDF" w:rsidRPr="00DA4E54" w:rsidRDefault="00C51DDF">
            <w:pPr>
              <w:widowControl w:val="0"/>
              <w:spacing w:line="240" w:lineRule="auto"/>
              <w:jc w:val="center"/>
              <w:rPr>
                <w:rFonts w:eastAsia="Times New Roman" w:cs="Times New Roman"/>
                <w:b/>
                <w:bCs/>
                <w:kern w:val="2"/>
                <w:sz w:val="18"/>
                <w:szCs w:val="18"/>
                <w:lang w:val="zh-CN"/>
              </w:rPr>
            </w:pPr>
            <w:bookmarkStart w:id="207" w:name="_Hlk80276438"/>
            <w:r w:rsidRPr="00DA4E54">
              <w:rPr>
                <w:rFonts w:cs="Times New Roman" w:hint="eastAsia"/>
                <w:b/>
                <w:bCs/>
                <w:kern w:val="2"/>
                <w:sz w:val="18"/>
                <w:szCs w:val="18"/>
                <w:lang w:val="zh-CN"/>
              </w:rPr>
              <w:t>标准名称</w:t>
            </w:r>
          </w:p>
        </w:tc>
        <w:tc>
          <w:tcPr>
            <w:tcW w:w="1459" w:type="pct"/>
            <w:gridSpan w:val="2"/>
            <w:tcBorders>
              <w:top w:val="single" w:sz="4" w:space="0" w:color="auto"/>
              <w:left w:val="nil"/>
              <w:bottom w:val="single" w:sz="4" w:space="0" w:color="auto"/>
              <w:right w:val="single" w:sz="4" w:space="0" w:color="auto"/>
            </w:tcBorders>
            <w:shd w:val="clear" w:color="auto" w:fill="auto"/>
            <w:noWrap/>
            <w:vAlign w:val="center"/>
          </w:tcPr>
          <w:p w14:paraId="104B72C2" w14:textId="7D0F4116" w:rsidR="00C51DDF" w:rsidRPr="00DA4E54" w:rsidRDefault="00C51DDF">
            <w:pPr>
              <w:widowControl w:val="0"/>
              <w:spacing w:line="240" w:lineRule="auto"/>
              <w:jc w:val="center"/>
              <w:rPr>
                <w:rFonts w:cs="Times New Roman"/>
                <w:b/>
                <w:bCs/>
                <w:kern w:val="2"/>
                <w:sz w:val="18"/>
                <w:szCs w:val="18"/>
                <w:lang w:val="zh-CN"/>
              </w:rPr>
            </w:pPr>
            <w:r w:rsidRPr="00DA4E54">
              <w:rPr>
                <w:rFonts w:cs="宋体" w:hint="eastAsia"/>
                <w:b/>
                <w:bCs/>
                <w:kern w:val="2"/>
                <w:sz w:val="18"/>
                <w:szCs w:val="18"/>
                <w:lang w:val="zh-CN"/>
              </w:rPr>
              <w:t>江苏省</w:t>
            </w:r>
            <w:bookmarkStart w:id="208" w:name="_Hlk86051973"/>
            <w:r w:rsidRPr="00DA4E54">
              <w:rPr>
                <w:rFonts w:cs="宋体" w:hint="eastAsia"/>
                <w:b/>
                <w:bCs/>
                <w:kern w:val="2"/>
                <w:sz w:val="18"/>
                <w:szCs w:val="18"/>
                <w:lang w:val="zh-CN"/>
              </w:rPr>
              <w:t>《化学工业水污染物排放标准》</w:t>
            </w:r>
            <w:r w:rsidR="00D95524">
              <w:rPr>
                <w:rFonts w:cs="宋体" w:hint="eastAsia"/>
                <w:b/>
                <w:bCs/>
                <w:kern w:val="2"/>
                <w:sz w:val="18"/>
                <w:szCs w:val="18"/>
                <w:lang w:val="zh-CN"/>
              </w:rPr>
              <w:t>（</w:t>
            </w:r>
            <w:r w:rsidR="00D95524" w:rsidRPr="00DA4E54">
              <w:rPr>
                <w:rFonts w:eastAsia="Times New Roman" w:cs="Times New Roman"/>
                <w:b/>
                <w:kern w:val="2"/>
                <w:sz w:val="18"/>
                <w:szCs w:val="18"/>
                <w:lang w:val="zh-CN"/>
              </w:rPr>
              <w:t>DB 32/939-2020</w:t>
            </w:r>
            <w:r w:rsidR="00D95524">
              <w:rPr>
                <w:rFonts w:cs="宋体" w:hint="eastAsia"/>
                <w:b/>
                <w:bCs/>
                <w:kern w:val="2"/>
                <w:sz w:val="18"/>
                <w:szCs w:val="18"/>
                <w:lang w:val="zh-CN"/>
              </w:rPr>
              <w:t>）</w:t>
            </w:r>
            <w:bookmarkEnd w:id="208"/>
            <w:r w:rsidRPr="00DA4E54">
              <w:rPr>
                <w:rFonts w:cs="宋体" w:hint="eastAsia"/>
                <w:b/>
                <w:kern w:val="2"/>
                <w:sz w:val="18"/>
                <w:szCs w:val="18"/>
                <w:lang w:val="zh-CN"/>
              </w:rPr>
              <w:t>限值</w:t>
            </w:r>
          </w:p>
        </w:tc>
        <w:tc>
          <w:tcPr>
            <w:tcW w:w="1530" w:type="pct"/>
            <w:tcBorders>
              <w:top w:val="single" w:sz="4" w:space="0" w:color="auto"/>
              <w:left w:val="nil"/>
              <w:bottom w:val="single" w:sz="4" w:space="0" w:color="auto"/>
              <w:right w:val="single" w:sz="4" w:space="0" w:color="auto"/>
            </w:tcBorders>
            <w:shd w:val="clear" w:color="auto" w:fill="auto"/>
            <w:noWrap/>
            <w:vAlign w:val="center"/>
          </w:tcPr>
          <w:p w14:paraId="376767CF" w14:textId="768A8CD6" w:rsidR="00C51DDF" w:rsidRPr="00DA4E54" w:rsidRDefault="00C51DDF">
            <w:pPr>
              <w:widowControl w:val="0"/>
              <w:spacing w:line="240" w:lineRule="auto"/>
              <w:jc w:val="center"/>
              <w:rPr>
                <w:rFonts w:cs="Times New Roman"/>
                <w:b/>
                <w:bCs/>
                <w:kern w:val="2"/>
                <w:sz w:val="18"/>
                <w:szCs w:val="18"/>
                <w:lang w:val="zh-CN"/>
              </w:rPr>
            </w:pPr>
            <w:r w:rsidRPr="00DA4E54">
              <w:rPr>
                <w:rFonts w:cs="Times New Roman" w:hint="eastAsia"/>
                <w:b/>
                <w:bCs/>
                <w:kern w:val="2"/>
                <w:sz w:val="18"/>
                <w:szCs w:val="18"/>
              </w:rPr>
              <w:t>《太湖地区城镇污水处理厂及重点工业行业主要水污染物排放标准》</w:t>
            </w:r>
            <w:r w:rsidR="00D95524">
              <w:rPr>
                <w:rFonts w:cs="Times New Roman" w:hint="eastAsia"/>
                <w:b/>
                <w:bCs/>
                <w:kern w:val="2"/>
                <w:sz w:val="18"/>
                <w:szCs w:val="18"/>
              </w:rPr>
              <w:t>（</w:t>
            </w:r>
            <w:r w:rsidR="00D95524" w:rsidRPr="00DA4E54">
              <w:rPr>
                <w:rFonts w:eastAsia="Times New Roman" w:cs="Times New Roman"/>
                <w:b/>
                <w:kern w:val="2"/>
                <w:sz w:val="18"/>
                <w:szCs w:val="18"/>
                <w:lang w:val="zh-CN"/>
              </w:rPr>
              <w:t>DB32/1072-</w:t>
            </w:r>
            <w:r w:rsidR="00D95524" w:rsidRPr="00DA4E54">
              <w:rPr>
                <w:rFonts w:cs="Times New Roman"/>
                <w:b/>
                <w:kern w:val="2"/>
                <w:sz w:val="18"/>
                <w:szCs w:val="18"/>
                <w:lang w:val="zh-CN"/>
              </w:rPr>
              <w:t>2018</w:t>
            </w:r>
            <w:r w:rsidR="00D95524">
              <w:rPr>
                <w:rFonts w:cs="Times New Roman" w:hint="eastAsia"/>
                <w:b/>
                <w:bCs/>
                <w:kern w:val="2"/>
                <w:sz w:val="18"/>
                <w:szCs w:val="18"/>
              </w:rPr>
              <w:t>）</w:t>
            </w:r>
            <w:r w:rsidRPr="00DA4E54">
              <w:rPr>
                <w:rFonts w:cs="Times New Roman" w:hint="eastAsia"/>
                <w:b/>
                <w:kern w:val="2"/>
                <w:sz w:val="18"/>
                <w:szCs w:val="18"/>
                <w:lang w:val="zh-CN"/>
              </w:rPr>
              <w:t>（</w:t>
            </w:r>
            <w:r w:rsidR="00C56BB3">
              <w:rPr>
                <w:rFonts w:cs="Times New Roman" w:hint="eastAsia"/>
                <w:b/>
                <w:kern w:val="2"/>
                <w:sz w:val="18"/>
                <w:szCs w:val="18"/>
                <w:lang w:val="zh-CN"/>
              </w:rPr>
              <w:t>炼焦化学工业</w:t>
            </w:r>
            <w:r w:rsidRPr="00DA4E54">
              <w:rPr>
                <w:rFonts w:cs="Times New Roman" w:hint="eastAsia"/>
                <w:b/>
                <w:kern w:val="2"/>
                <w:sz w:val="18"/>
                <w:szCs w:val="18"/>
                <w:lang w:val="zh-CN"/>
              </w:rPr>
              <w:t>）</w:t>
            </w:r>
            <w:r w:rsidRPr="00DA4E54">
              <w:rPr>
                <w:rFonts w:cs="宋体" w:hint="eastAsia"/>
                <w:b/>
                <w:kern w:val="2"/>
                <w:sz w:val="18"/>
                <w:szCs w:val="18"/>
                <w:lang w:val="zh-CN"/>
              </w:rPr>
              <w:t>限值</w:t>
            </w:r>
          </w:p>
        </w:tc>
        <w:tc>
          <w:tcPr>
            <w:tcW w:w="1329" w:type="pct"/>
            <w:gridSpan w:val="2"/>
            <w:tcBorders>
              <w:top w:val="single" w:sz="4" w:space="0" w:color="auto"/>
              <w:left w:val="nil"/>
              <w:bottom w:val="single" w:sz="4" w:space="0" w:color="auto"/>
              <w:right w:val="single" w:sz="4" w:space="0" w:color="auto"/>
            </w:tcBorders>
            <w:vAlign w:val="center"/>
          </w:tcPr>
          <w:p w14:paraId="15063117" w14:textId="3D945EAA" w:rsidR="00C51DDF" w:rsidRPr="00DA4E54" w:rsidRDefault="00C51DDF">
            <w:pPr>
              <w:widowControl w:val="0"/>
              <w:spacing w:line="240" w:lineRule="auto"/>
              <w:jc w:val="center"/>
              <w:rPr>
                <w:rFonts w:cs="Times New Roman"/>
                <w:b/>
                <w:bCs/>
                <w:kern w:val="2"/>
                <w:sz w:val="18"/>
                <w:szCs w:val="18"/>
                <w:lang w:val="zh-CN"/>
              </w:rPr>
            </w:pPr>
            <w:r w:rsidRPr="00DA4E54">
              <w:rPr>
                <w:rFonts w:cs="Times New Roman" w:hint="eastAsia"/>
                <w:b/>
                <w:bCs/>
                <w:kern w:val="2"/>
                <w:sz w:val="18"/>
                <w:szCs w:val="18"/>
                <w:lang w:val="zh-CN"/>
              </w:rPr>
              <w:t>本标准</w:t>
            </w:r>
            <w:r w:rsidRPr="00DA4E54">
              <w:rPr>
                <w:rFonts w:eastAsia="Times New Roman" w:cs="Times New Roman"/>
                <w:b/>
                <w:kern w:val="2"/>
                <w:sz w:val="18"/>
                <w:szCs w:val="18"/>
                <w:lang w:val="zh-CN"/>
              </w:rPr>
              <w:t>DB 32/ XXXXX—XXXX</w:t>
            </w:r>
            <w:r w:rsidRPr="00DA4E54">
              <w:rPr>
                <w:rFonts w:cs="宋体" w:hint="eastAsia"/>
                <w:b/>
                <w:kern w:val="2"/>
                <w:sz w:val="18"/>
                <w:szCs w:val="18"/>
                <w:lang w:val="zh-CN"/>
              </w:rPr>
              <w:t>限值</w:t>
            </w:r>
          </w:p>
        </w:tc>
      </w:tr>
      <w:tr w:rsidR="00C51DDF" w:rsidRPr="00DA4E54" w14:paraId="4191B428" w14:textId="77777777" w:rsidTr="004F4E60">
        <w:trPr>
          <w:trHeight w:val="404"/>
        </w:trPr>
        <w:tc>
          <w:tcPr>
            <w:tcW w:w="682" w:type="pct"/>
            <w:tcBorders>
              <w:top w:val="nil"/>
              <w:left w:val="single" w:sz="4" w:space="0" w:color="auto"/>
              <w:bottom w:val="single" w:sz="4" w:space="0" w:color="auto"/>
              <w:right w:val="single" w:sz="4" w:space="0" w:color="auto"/>
            </w:tcBorders>
            <w:shd w:val="clear" w:color="auto" w:fill="auto"/>
            <w:vAlign w:val="center"/>
          </w:tcPr>
          <w:p w14:paraId="7A4C5322" w14:textId="02C5D4FA" w:rsidR="00C51DDF" w:rsidRPr="00DA4E54" w:rsidRDefault="00C51DDF">
            <w:pPr>
              <w:widowControl w:val="0"/>
              <w:spacing w:line="240" w:lineRule="auto"/>
              <w:jc w:val="center"/>
              <w:rPr>
                <w:rFonts w:eastAsia="Times New Roman" w:cs="Times New Roman"/>
                <w:kern w:val="2"/>
                <w:sz w:val="18"/>
                <w:szCs w:val="18"/>
                <w:lang w:val="zh-CN"/>
              </w:rPr>
            </w:pPr>
            <w:r>
              <w:rPr>
                <w:rFonts w:cs="Times New Roman" w:hint="eastAsia"/>
                <w:kern w:val="2"/>
                <w:sz w:val="18"/>
                <w:szCs w:val="18"/>
                <w:lang w:val="zh-CN"/>
              </w:rPr>
              <w:t>污染物项目</w:t>
            </w:r>
          </w:p>
        </w:tc>
        <w:tc>
          <w:tcPr>
            <w:tcW w:w="730" w:type="pct"/>
            <w:tcBorders>
              <w:top w:val="nil"/>
              <w:left w:val="nil"/>
              <w:bottom w:val="single" w:sz="4" w:space="0" w:color="auto"/>
              <w:right w:val="single" w:sz="4" w:space="0" w:color="auto"/>
            </w:tcBorders>
            <w:shd w:val="clear" w:color="auto" w:fill="auto"/>
            <w:vAlign w:val="center"/>
          </w:tcPr>
          <w:p w14:paraId="5D1E2A46" w14:textId="5584D807"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直接排放</w:t>
            </w:r>
          </w:p>
        </w:tc>
        <w:tc>
          <w:tcPr>
            <w:tcW w:w="729" w:type="pct"/>
            <w:tcBorders>
              <w:top w:val="nil"/>
              <w:left w:val="nil"/>
              <w:bottom w:val="single" w:sz="4" w:space="0" w:color="auto"/>
              <w:right w:val="single" w:sz="4" w:space="0" w:color="auto"/>
            </w:tcBorders>
            <w:shd w:val="clear" w:color="auto" w:fill="auto"/>
            <w:noWrap/>
            <w:vAlign w:val="center"/>
          </w:tcPr>
          <w:p w14:paraId="6948A10F" w14:textId="64605EFB"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rPr>
              <w:t>特别排放</w:t>
            </w:r>
          </w:p>
        </w:tc>
        <w:tc>
          <w:tcPr>
            <w:tcW w:w="1530" w:type="pct"/>
            <w:tcBorders>
              <w:top w:val="nil"/>
              <w:left w:val="nil"/>
              <w:bottom w:val="single" w:sz="4" w:space="0" w:color="auto"/>
              <w:right w:val="single" w:sz="4" w:space="0" w:color="auto"/>
            </w:tcBorders>
            <w:shd w:val="clear" w:color="auto" w:fill="auto"/>
            <w:vAlign w:val="center"/>
          </w:tcPr>
          <w:p w14:paraId="1912D9AE" w14:textId="127E50F3"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宋体" w:hint="eastAsia"/>
                <w:kern w:val="2"/>
                <w:sz w:val="18"/>
                <w:szCs w:val="18"/>
                <w:lang w:val="zh-CN"/>
              </w:rPr>
              <w:t>直接排放</w:t>
            </w:r>
          </w:p>
        </w:tc>
        <w:tc>
          <w:tcPr>
            <w:tcW w:w="683" w:type="pct"/>
            <w:tcBorders>
              <w:top w:val="nil"/>
              <w:left w:val="nil"/>
              <w:bottom w:val="single" w:sz="4" w:space="0" w:color="auto"/>
              <w:right w:val="single" w:sz="4" w:space="0" w:color="auto"/>
            </w:tcBorders>
            <w:vAlign w:val="center"/>
          </w:tcPr>
          <w:p w14:paraId="0335B70A" w14:textId="12F42524"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直接排放</w:t>
            </w:r>
          </w:p>
        </w:tc>
        <w:tc>
          <w:tcPr>
            <w:tcW w:w="646" w:type="pct"/>
            <w:tcBorders>
              <w:top w:val="nil"/>
              <w:left w:val="nil"/>
              <w:bottom w:val="single" w:sz="4" w:space="0" w:color="auto"/>
              <w:right w:val="single" w:sz="4" w:space="0" w:color="auto"/>
            </w:tcBorders>
            <w:vAlign w:val="center"/>
          </w:tcPr>
          <w:p w14:paraId="3EBBB168" w14:textId="3B4185A9"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间接排放</w:t>
            </w:r>
          </w:p>
        </w:tc>
      </w:tr>
      <w:tr w:rsidR="00C51DDF" w:rsidRPr="00DA4E54" w14:paraId="38EA7CA9"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0DB9370E" w14:textId="77777777" w:rsidR="00C51DDF" w:rsidRPr="00DA4E54" w:rsidRDefault="00C51DDF">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pH</w:t>
            </w:r>
          </w:p>
        </w:tc>
        <w:tc>
          <w:tcPr>
            <w:tcW w:w="730" w:type="pct"/>
            <w:tcBorders>
              <w:top w:val="nil"/>
              <w:left w:val="nil"/>
              <w:bottom w:val="single" w:sz="4" w:space="0" w:color="auto"/>
              <w:right w:val="single" w:sz="4" w:space="0" w:color="auto"/>
            </w:tcBorders>
            <w:shd w:val="clear" w:color="auto" w:fill="auto"/>
            <w:noWrap/>
            <w:vAlign w:val="center"/>
          </w:tcPr>
          <w:p w14:paraId="1581C35E" w14:textId="267CCBDB" w:rsidR="00C51DDF" w:rsidRPr="00DA4E54" w:rsidRDefault="00C51DDF">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6-9</w:t>
            </w:r>
          </w:p>
        </w:tc>
        <w:tc>
          <w:tcPr>
            <w:tcW w:w="729" w:type="pct"/>
            <w:tcBorders>
              <w:top w:val="nil"/>
              <w:left w:val="nil"/>
              <w:bottom w:val="single" w:sz="4" w:space="0" w:color="auto"/>
              <w:right w:val="single" w:sz="4" w:space="0" w:color="auto"/>
            </w:tcBorders>
            <w:shd w:val="clear" w:color="auto" w:fill="auto"/>
            <w:noWrap/>
            <w:vAlign w:val="center"/>
          </w:tcPr>
          <w:p w14:paraId="2E30B83A" w14:textId="0B77BBB6" w:rsidR="00C51DDF" w:rsidRPr="00DA4E54" w:rsidRDefault="00C51DDF">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6-9</w:t>
            </w:r>
          </w:p>
        </w:tc>
        <w:tc>
          <w:tcPr>
            <w:tcW w:w="1530" w:type="pct"/>
            <w:tcBorders>
              <w:top w:val="nil"/>
              <w:left w:val="nil"/>
              <w:bottom w:val="single" w:sz="4" w:space="0" w:color="auto"/>
              <w:right w:val="single" w:sz="4" w:space="0" w:color="auto"/>
            </w:tcBorders>
            <w:shd w:val="clear" w:color="auto" w:fill="auto"/>
            <w:vAlign w:val="center"/>
          </w:tcPr>
          <w:p w14:paraId="289D160F" w14:textId="77777777" w:rsidR="00C51DDF" w:rsidRPr="00DA4E54" w:rsidRDefault="00C51DD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2D640E99" w14:textId="546D6CD8"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6-9</w:t>
            </w:r>
          </w:p>
        </w:tc>
        <w:tc>
          <w:tcPr>
            <w:tcW w:w="646" w:type="pct"/>
            <w:tcBorders>
              <w:top w:val="nil"/>
              <w:left w:val="nil"/>
              <w:bottom w:val="single" w:sz="4" w:space="0" w:color="auto"/>
              <w:right w:val="single" w:sz="4" w:space="0" w:color="auto"/>
            </w:tcBorders>
            <w:vAlign w:val="center"/>
          </w:tcPr>
          <w:p w14:paraId="7290D28E" w14:textId="596D15FF" w:rsidR="00C51DDF" w:rsidRPr="00DA4E54" w:rsidRDefault="00C51DDF">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6-9</w:t>
            </w:r>
          </w:p>
        </w:tc>
      </w:tr>
      <w:tr w:rsidR="00C51DDF" w:rsidRPr="00DA4E54" w14:paraId="452B25A3"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16BD289A"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悬浮物（</w:t>
            </w:r>
            <w:r w:rsidRPr="00DA4E54">
              <w:rPr>
                <w:rFonts w:eastAsia="Times New Roman" w:cs="Times New Roman"/>
                <w:kern w:val="2"/>
                <w:sz w:val="18"/>
                <w:szCs w:val="18"/>
                <w:lang w:val="zh-CN"/>
              </w:rPr>
              <w:t>SS</w:t>
            </w:r>
            <w:r w:rsidRPr="00DA4E54">
              <w:rPr>
                <w:rFonts w:cs="Times New Roman" w:hint="eastAsia"/>
                <w:kern w:val="2"/>
                <w:sz w:val="18"/>
                <w:szCs w:val="18"/>
                <w:lang w:val="zh-CN"/>
              </w:rPr>
              <w:t>）</w:t>
            </w:r>
          </w:p>
        </w:tc>
        <w:tc>
          <w:tcPr>
            <w:tcW w:w="730" w:type="pct"/>
            <w:tcBorders>
              <w:top w:val="nil"/>
              <w:left w:val="nil"/>
              <w:bottom w:val="single" w:sz="4" w:space="0" w:color="auto"/>
              <w:right w:val="single" w:sz="4" w:space="0" w:color="auto"/>
            </w:tcBorders>
            <w:shd w:val="clear" w:color="auto" w:fill="auto"/>
            <w:noWrap/>
            <w:vAlign w:val="center"/>
          </w:tcPr>
          <w:p w14:paraId="71CB612D"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729" w:type="pct"/>
            <w:tcBorders>
              <w:top w:val="nil"/>
              <w:left w:val="nil"/>
              <w:bottom w:val="single" w:sz="4" w:space="0" w:color="auto"/>
              <w:right w:val="single" w:sz="4" w:space="0" w:color="auto"/>
            </w:tcBorders>
            <w:shd w:val="clear" w:color="auto" w:fill="auto"/>
            <w:noWrap/>
            <w:vAlign w:val="center"/>
          </w:tcPr>
          <w:p w14:paraId="225BF542"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530" w:type="pct"/>
            <w:tcBorders>
              <w:top w:val="nil"/>
              <w:left w:val="nil"/>
              <w:bottom w:val="single" w:sz="4" w:space="0" w:color="auto"/>
              <w:right w:val="single" w:sz="4" w:space="0" w:color="auto"/>
            </w:tcBorders>
            <w:shd w:val="clear" w:color="auto" w:fill="auto"/>
            <w:vAlign w:val="center"/>
          </w:tcPr>
          <w:p w14:paraId="78DF48A2"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28F26637" w14:textId="3A2EF4B4"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rPr>
              <w:t>25</w:t>
            </w:r>
          </w:p>
        </w:tc>
        <w:tc>
          <w:tcPr>
            <w:tcW w:w="646" w:type="pct"/>
            <w:tcBorders>
              <w:top w:val="nil"/>
              <w:left w:val="nil"/>
              <w:bottom w:val="single" w:sz="4" w:space="0" w:color="auto"/>
              <w:right w:val="single" w:sz="4" w:space="0" w:color="auto"/>
            </w:tcBorders>
            <w:vAlign w:val="center"/>
          </w:tcPr>
          <w:p w14:paraId="76480D17" w14:textId="59AC729B"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40</w:t>
            </w:r>
          </w:p>
        </w:tc>
      </w:tr>
      <w:tr w:rsidR="00C51DDF" w:rsidRPr="00DA4E54" w14:paraId="7304E115"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234FC8D7" w14:textId="787F52F8"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化学需氧量（</w:t>
            </w:r>
            <w:r w:rsidRPr="00DA4E54">
              <w:rPr>
                <w:rFonts w:eastAsia="Times New Roman" w:cs="Times New Roman"/>
                <w:kern w:val="2"/>
                <w:sz w:val="18"/>
                <w:szCs w:val="18"/>
              </w:rPr>
              <w:t>COD</w:t>
            </w:r>
            <w:r w:rsidRPr="00DA4E54">
              <w:rPr>
                <w:rFonts w:eastAsia="Times New Roman" w:cs="Times New Roman"/>
                <w:kern w:val="2"/>
                <w:sz w:val="18"/>
                <w:szCs w:val="18"/>
                <w:vertAlign w:val="subscript"/>
              </w:rPr>
              <w:t>cr</w:t>
            </w:r>
            <w:r w:rsidRPr="00DA4E54">
              <w:rPr>
                <w:rFonts w:cs="Times New Roman" w:hint="eastAsia"/>
                <w:kern w:val="2"/>
                <w:sz w:val="18"/>
                <w:szCs w:val="18"/>
                <w:lang w:val="zh-CN"/>
              </w:rPr>
              <w:t>）</w:t>
            </w:r>
          </w:p>
        </w:tc>
        <w:tc>
          <w:tcPr>
            <w:tcW w:w="730" w:type="pct"/>
            <w:tcBorders>
              <w:top w:val="nil"/>
              <w:left w:val="nil"/>
              <w:bottom w:val="single" w:sz="4" w:space="0" w:color="auto"/>
              <w:right w:val="single" w:sz="4" w:space="0" w:color="auto"/>
            </w:tcBorders>
            <w:shd w:val="clear" w:color="auto" w:fill="auto"/>
            <w:noWrap/>
            <w:vAlign w:val="center"/>
          </w:tcPr>
          <w:p w14:paraId="46D8A5CA"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70</w:t>
            </w:r>
          </w:p>
        </w:tc>
        <w:tc>
          <w:tcPr>
            <w:tcW w:w="729" w:type="pct"/>
            <w:tcBorders>
              <w:top w:val="nil"/>
              <w:left w:val="nil"/>
              <w:bottom w:val="single" w:sz="4" w:space="0" w:color="auto"/>
              <w:right w:val="single" w:sz="4" w:space="0" w:color="auto"/>
            </w:tcBorders>
            <w:shd w:val="clear" w:color="auto" w:fill="auto"/>
            <w:noWrap/>
            <w:vAlign w:val="center"/>
          </w:tcPr>
          <w:p w14:paraId="005D0D61"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60</w:t>
            </w:r>
          </w:p>
        </w:tc>
        <w:tc>
          <w:tcPr>
            <w:tcW w:w="1530" w:type="pct"/>
            <w:tcBorders>
              <w:top w:val="nil"/>
              <w:left w:val="nil"/>
              <w:bottom w:val="single" w:sz="4" w:space="0" w:color="auto"/>
              <w:right w:val="single" w:sz="4" w:space="0" w:color="auto"/>
            </w:tcBorders>
            <w:shd w:val="clear" w:color="auto" w:fill="auto"/>
            <w:vAlign w:val="center"/>
          </w:tcPr>
          <w:p w14:paraId="2CF3A6C9" w14:textId="62CC8C83"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40</w:t>
            </w:r>
          </w:p>
        </w:tc>
        <w:tc>
          <w:tcPr>
            <w:tcW w:w="683" w:type="pct"/>
            <w:tcBorders>
              <w:top w:val="nil"/>
              <w:left w:val="nil"/>
              <w:bottom w:val="single" w:sz="4" w:space="0" w:color="auto"/>
              <w:right w:val="single" w:sz="4" w:space="0" w:color="auto"/>
            </w:tcBorders>
            <w:vAlign w:val="center"/>
          </w:tcPr>
          <w:p w14:paraId="1A523B63" w14:textId="0804939F"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rPr>
              <w:t>40</w:t>
            </w:r>
          </w:p>
        </w:tc>
        <w:tc>
          <w:tcPr>
            <w:tcW w:w="646" w:type="pct"/>
            <w:tcBorders>
              <w:top w:val="nil"/>
              <w:left w:val="nil"/>
              <w:bottom w:val="single" w:sz="4" w:space="0" w:color="auto"/>
              <w:right w:val="single" w:sz="4" w:space="0" w:color="auto"/>
            </w:tcBorders>
            <w:vAlign w:val="center"/>
          </w:tcPr>
          <w:p w14:paraId="5FBD0F68" w14:textId="6EA6CE13"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80</w:t>
            </w:r>
          </w:p>
        </w:tc>
      </w:tr>
      <w:tr w:rsidR="00C51DDF" w:rsidRPr="00DA4E54" w14:paraId="5FB1E206"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1D3BD220"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氨氮</w:t>
            </w:r>
          </w:p>
        </w:tc>
        <w:tc>
          <w:tcPr>
            <w:tcW w:w="730" w:type="pct"/>
            <w:tcBorders>
              <w:top w:val="nil"/>
              <w:left w:val="nil"/>
              <w:bottom w:val="single" w:sz="4" w:space="0" w:color="auto"/>
              <w:right w:val="single" w:sz="4" w:space="0" w:color="auto"/>
            </w:tcBorders>
            <w:shd w:val="clear" w:color="auto" w:fill="auto"/>
            <w:noWrap/>
            <w:vAlign w:val="center"/>
          </w:tcPr>
          <w:p w14:paraId="1AF8D3E5"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w:t>
            </w:r>
          </w:p>
        </w:tc>
        <w:tc>
          <w:tcPr>
            <w:tcW w:w="729" w:type="pct"/>
            <w:tcBorders>
              <w:top w:val="nil"/>
              <w:left w:val="nil"/>
              <w:bottom w:val="single" w:sz="4" w:space="0" w:color="auto"/>
              <w:right w:val="single" w:sz="4" w:space="0" w:color="auto"/>
            </w:tcBorders>
            <w:shd w:val="clear" w:color="auto" w:fill="auto"/>
            <w:noWrap/>
            <w:vAlign w:val="center"/>
          </w:tcPr>
          <w:p w14:paraId="56E5A97E"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w:t>
            </w:r>
          </w:p>
        </w:tc>
        <w:tc>
          <w:tcPr>
            <w:tcW w:w="1530" w:type="pct"/>
            <w:tcBorders>
              <w:top w:val="nil"/>
              <w:left w:val="nil"/>
              <w:bottom w:val="single" w:sz="4" w:space="0" w:color="auto"/>
              <w:right w:val="single" w:sz="4" w:space="0" w:color="auto"/>
            </w:tcBorders>
            <w:shd w:val="clear" w:color="auto" w:fill="auto"/>
            <w:vAlign w:val="center"/>
          </w:tcPr>
          <w:p w14:paraId="0D80964F" w14:textId="15D3F713"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5</w:t>
            </w:r>
          </w:p>
        </w:tc>
        <w:tc>
          <w:tcPr>
            <w:tcW w:w="683" w:type="pct"/>
            <w:tcBorders>
              <w:top w:val="nil"/>
              <w:left w:val="nil"/>
              <w:bottom w:val="single" w:sz="4" w:space="0" w:color="auto"/>
              <w:right w:val="single" w:sz="4" w:space="0" w:color="auto"/>
            </w:tcBorders>
            <w:vAlign w:val="center"/>
          </w:tcPr>
          <w:p w14:paraId="19131810" w14:textId="25B0E17D"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rPr>
              <w:t>5</w:t>
            </w:r>
          </w:p>
        </w:tc>
        <w:tc>
          <w:tcPr>
            <w:tcW w:w="646" w:type="pct"/>
            <w:tcBorders>
              <w:top w:val="nil"/>
              <w:left w:val="nil"/>
              <w:bottom w:val="single" w:sz="4" w:space="0" w:color="auto"/>
              <w:right w:val="single" w:sz="4" w:space="0" w:color="auto"/>
            </w:tcBorders>
            <w:vAlign w:val="center"/>
          </w:tcPr>
          <w:p w14:paraId="0C8EDC9B" w14:textId="257D1AE9"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10</w:t>
            </w:r>
          </w:p>
        </w:tc>
      </w:tr>
      <w:tr w:rsidR="00C51DDF" w:rsidRPr="00DA4E54" w14:paraId="35BE61CD"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4638F777" w14:textId="77777777" w:rsidR="00C51DDF" w:rsidRPr="00DA4E54" w:rsidRDefault="00C51DDF" w:rsidP="007B7CD4">
            <w:pPr>
              <w:widowControl w:val="0"/>
              <w:spacing w:line="240" w:lineRule="auto"/>
              <w:jc w:val="center"/>
              <w:rPr>
                <w:rFonts w:eastAsia="Times New Roman" w:cs="Times New Roman"/>
                <w:kern w:val="2"/>
                <w:sz w:val="18"/>
                <w:szCs w:val="18"/>
              </w:rPr>
            </w:pPr>
            <w:r w:rsidRPr="00DA4E54">
              <w:rPr>
                <w:rFonts w:cs="Times New Roman" w:hint="eastAsia"/>
                <w:kern w:val="2"/>
                <w:sz w:val="18"/>
                <w:szCs w:val="18"/>
                <w:lang w:val="zh-CN"/>
              </w:rPr>
              <w:t>五日生化需氧量</w:t>
            </w:r>
            <w:r w:rsidRPr="00DA4E54">
              <w:rPr>
                <w:rFonts w:cs="Times New Roman" w:hint="eastAsia"/>
                <w:kern w:val="2"/>
                <w:sz w:val="18"/>
                <w:szCs w:val="18"/>
              </w:rPr>
              <w:t>（</w:t>
            </w:r>
            <w:r w:rsidRPr="00DA4E54">
              <w:rPr>
                <w:rFonts w:eastAsia="Times New Roman" w:cs="Times New Roman"/>
                <w:kern w:val="2"/>
                <w:sz w:val="18"/>
                <w:szCs w:val="18"/>
              </w:rPr>
              <w:t>BOD</w:t>
            </w:r>
            <w:r w:rsidRPr="00DA4E54">
              <w:rPr>
                <w:rFonts w:eastAsia="Times New Roman" w:cs="Times New Roman"/>
                <w:kern w:val="2"/>
                <w:sz w:val="18"/>
                <w:szCs w:val="18"/>
                <w:vertAlign w:val="subscript"/>
              </w:rPr>
              <w:t>5</w:t>
            </w:r>
            <w:r w:rsidRPr="00DA4E54">
              <w:rPr>
                <w:rFonts w:cs="Times New Roman" w:hint="eastAsia"/>
                <w:kern w:val="2"/>
                <w:sz w:val="18"/>
                <w:szCs w:val="18"/>
              </w:rPr>
              <w:t>）</w:t>
            </w:r>
          </w:p>
        </w:tc>
        <w:tc>
          <w:tcPr>
            <w:tcW w:w="730" w:type="pct"/>
            <w:tcBorders>
              <w:top w:val="nil"/>
              <w:left w:val="nil"/>
              <w:bottom w:val="single" w:sz="4" w:space="0" w:color="auto"/>
              <w:right w:val="single" w:sz="4" w:space="0" w:color="auto"/>
            </w:tcBorders>
            <w:shd w:val="clear" w:color="auto" w:fill="auto"/>
            <w:noWrap/>
            <w:vAlign w:val="center"/>
          </w:tcPr>
          <w:p w14:paraId="127A70AB" w14:textId="71717963"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kern w:val="2"/>
                <w:sz w:val="18"/>
                <w:szCs w:val="18"/>
                <w:lang w:val="zh-CN"/>
              </w:rPr>
              <w:t>/</w:t>
            </w:r>
          </w:p>
        </w:tc>
        <w:tc>
          <w:tcPr>
            <w:tcW w:w="729" w:type="pct"/>
            <w:tcBorders>
              <w:top w:val="nil"/>
              <w:left w:val="nil"/>
              <w:bottom w:val="single" w:sz="4" w:space="0" w:color="auto"/>
              <w:right w:val="single" w:sz="4" w:space="0" w:color="auto"/>
            </w:tcBorders>
            <w:shd w:val="clear" w:color="auto" w:fill="auto"/>
            <w:noWrap/>
            <w:vAlign w:val="center"/>
          </w:tcPr>
          <w:p w14:paraId="7E40FAD4" w14:textId="0A406062"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kern w:val="2"/>
                <w:sz w:val="18"/>
                <w:szCs w:val="18"/>
                <w:lang w:val="zh-CN"/>
              </w:rPr>
              <w:t>/</w:t>
            </w:r>
          </w:p>
        </w:tc>
        <w:tc>
          <w:tcPr>
            <w:tcW w:w="1530" w:type="pct"/>
            <w:tcBorders>
              <w:top w:val="nil"/>
              <w:left w:val="nil"/>
              <w:bottom w:val="single" w:sz="4" w:space="0" w:color="auto"/>
              <w:right w:val="single" w:sz="4" w:space="0" w:color="auto"/>
            </w:tcBorders>
            <w:shd w:val="clear" w:color="auto" w:fill="auto"/>
            <w:vAlign w:val="center"/>
          </w:tcPr>
          <w:p w14:paraId="3C80EFDF"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397F0DBC" w14:textId="3383BEDB"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10</w:t>
            </w:r>
          </w:p>
        </w:tc>
        <w:tc>
          <w:tcPr>
            <w:tcW w:w="646" w:type="pct"/>
            <w:tcBorders>
              <w:top w:val="nil"/>
              <w:left w:val="nil"/>
              <w:bottom w:val="single" w:sz="4" w:space="0" w:color="auto"/>
              <w:right w:val="single" w:sz="4" w:space="0" w:color="auto"/>
            </w:tcBorders>
            <w:vAlign w:val="center"/>
          </w:tcPr>
          <w:p w14:paraId="5A3EC953"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20</w:t>
            </w:r>
          </w:p>
        </w:tc>
      </w:tr>
      <w:tr w:rsidR="00C51DDF" w:rsidRPr="00DA4E54" w14:paraId="68C4116B"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63BAB77C"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总氮</w:t>
            </w:r>
          </w:p>
        </w:tc>
        <w:tc>
          <w:tcPr>
            <w:tcW w:w="730" w:type="pct"/>
            <w:tcBorders>
              <w:top w:val="nil"/>
              <w:left w:val="nil"/>
              <w:bottom w:val="single" w:sz="4" w:space="0" w:color="auto"/>
              <w:right w:val="single" w:sz="4" w:space="0" w:color="auto"/>
            </w:tcBorders>
            <w:shd w:val="clear" w:color="auto" w:fill="auto"/>
            <w:noWrap/>
            <w:vAlign w:val="center"/>
          </w:tcPr>
          <w:p w14:paraId="0D1DEADD"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729" w:type="pct"/>
            <w:tcBorders>
              <w:top w:val="nil"/>
              <w:left w:val="nil"/>
              <w:bottom w:val="single" w:sz="4" w:space="0" w:color="auto"/>
              <w:right w:val="single" w:sz="4" w:space="0" w:color="auto"/>
            </w:tcBorders>
            <w:shd w:val="clear" w:color="auto" w:fill="auto"/>
            <w:vAlign w:val="center"/>
          </w:tcPr>
          <w:p w14:paraId="4FC7D974"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15</w:t>
            </w:r>
          </w:p>
        </w:tc>
        <w:tc>
          <w:tcPr>
            <w:tcW w:w="1530" w:type="pct"/>
            <w:tcBorders>
              <w:top w:val="nil"/>
              <w:left w:val="nil"/>
              <w:bottom w:val="single" w:sz="4" w:space="0" w:color="auto"/>
              <w:right w:val="single" w:sz="4" w:space="0" w:color="auto"/>
            </w:tcBorders>
            <w:shd w:val="clear" w:color="auto" w:fill="auto"/>
            <w:vAlign w:val="center"/>
          </w:tcPr>
          <w:p w14:paraId="0B7537AC" w14:textId="7D834C83" w:rsidR="00C51DDF" w:rsidRPr="00DA4E54" w:rsidRDefault="00C51DDF" w:rsidP="007B7CD4">
            <w:pPr>
              <w:widowControl w:val="0"/>
              <w:spacing w:line="240" w:lineRule="auto"/>
              <w:jc w:val="center"/>
              <w:rPr>
                <w:rFonts w:eastAsiaTheme="minorEastAsia" w:cs="Times New Roman"/>
                <w:kern w:val="2"/>
                <w:sz w:val="18"/>
                <w:szCs w:val="18"/>
                <w:lang w:val="zh-CN"/>
              </w:rPr>
            </w:pPr>
            <w:r w:rsidRPr="00DA4E54">
              <w:rPr>
                <w:rFonts w:eastAsiaTheme="minorEastAsia" w:cs="Times New Roman"/>
                <w:kern w:val="2"/>
                <w:sz w:val="18"/>
                <w:szCs w:val="18"/>
                <w:lang w:val="zh-CN"/>
              </w:rPr>
              <w:t>10</w:t>
            </w:r>
          </w:p>
        </w:tc>
        <w:tc>
          <w:tcPr>
            <w:tcW w:w="683" w:type="pct"/>
            <w:tcBorders>
              <w:top w:val="nil"/>
              <w:left w:val="nil"/>
              <w:bottom w:val="single" w:sz="4" w:space="0" w:color="auto"/>
              <w:right w:val="single" w:sz="4" w:space="0" w:color="auto"/>
            </w:tcBorders>
            <w:vAlign w:val="center"/>
          </w:tcPr>
          <w:p w14:paraId="2AE585D2" w14:textId="3B66D8A3"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10</w:t>
            </w:r>
          </w:p>
        </w:tc>
        <w:tc>
          <w:tcPr>
            <w:tcW w:w="646" w:type="pct"/>
            <w:tcBorders>
              <w:top w:val="nil"/>
              <w:left w:val="nil"/>
              <w:bottom w:val="single" w:sz="4" w:space="0" w:color="auto"/>
              <w:right w:val="single" w:sz="4" w:space="0" w:color="auto"/>
            </w:tcBorders>
            <w:vAlign w:val="center"/>
          </w:tcPr>
          <w:p w14:paraId="424B95F1" w14:textId="01FA64F0" w:rsidR="00C51DDF" w:rsidRPr="004F4E60" w:rsidRDefault="00C56BB3" w:rsidP="007B7CD4">
            <w:pPr>
              <w:widowControl w:val="0"/>
              <w:spacing w:line="240" w:lineRule="auto"/>
              <w:jc w:val="center"/>
              <w:rPr>
                <w:rFonts w:eastAsiaTheme="minorEastAsia" w:cs="Times New Roman"/>
                <w:kern w:val="2"/>
                <w:sz w:val="18"/>
                <w:szCs w:val="18"/>
                <w:lang w:val="zh-CN"/>
              </w:rPr>
            </w:pPr>
            <w:r>
              <w:rPr>
                <w:rFonts w:eastAsiaTheme="minorEastAsia" w:cs="Times New Roman"/>
                <w:kern w:val="2"/>
                <w:sz w:val="18"/>
                <w:szCs w:val="18"/>
                <w:lang w:val="zh-CN"/>
              </w:rPr>
              <w:t>25</w:t>
            </w:r>
          </w:p>
        </w:tc>
      </w:tr>
      <w:tr w:rsidR="00C51DDF" w:rsidRPr="00DA4E54" w14:paraId="0997D77D"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44DD3207"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总磷</w:t>
            </w:r>
          </w:p>
        </w:tc>
        <w:tc>
          <w:tcPr>
            <w:tcW w:w="730" w:type="pct"/>
            <w:tcBorders>
              <w:top w:val="nil"/>
              <w:left w:val="nil"/>
              <w:bottom w:val="single" w:sz="4" w:space="0" w:color="auto"/>
              <w:right w:val="single" w:sz="4" w:space="0" w:color="auto"/>
            </w:tcBorders>
            <w:shd w:val="clear" w:color="auto" w:fill="auto"/>
            <w:noWrap/>
            <w:vAlign w:val="center"/>
          </w:tcPr>
          <w:p w14:paraId="74D50F8E"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0.5</w:t>
            </w:r>
          </w:p>
        </w:tc>
        <w:tc>
          <w:tcPr>
            <w:tcW w:w="729" w:type="pct"/>
            <w:tcBorders>
              <w:top w:val="nil"/>
              <w:left w:val="nil"/>
              <w:bottom w:val="single" w:sz="4" w:space="0" w:color="auto"/>
              <w:right w:val="single" w:sz="4" w:space="0" w:color="auto"/>
            </w:tcBorders>
            <w:shd w:val="clear" w:color="auto" w:fill="auto"/>
            <w:vAlign w:val="center"/>
          </w:tcPr>
          <w:p w14:paraId="2CC2B2B3"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0.5</w:t>
            </w:r>
          </w:p>
        </w:tc>
        <w:tc>
          <w:tcPr>
            <w:tcW w:w="1530" w:type="pct"/>
            <w:tcBorders>
              <w:top w:val="nil"/>
              <w:left w:val="nil"/>
              <w:bottom w:val="single" w:sz="4" w:space="0" w:color="auto"/>
              <w:right w:val="single" w:sz="4" w:space="0" w:color="auto"/>
            </w:tcBorders>
            <w:shd w:val="clear" w:color="auto" w:fill="auto"/>
            <w:vAlign w:val="center"/>
          </w:tcPr>
          <w:p w14:paraId="07A48B29" w14:textId="00D66297" w:rsidR="00C51DDF" w:rsidRPr="00DA4E54" w:rsidRDefault="00C51DDF" w:rsidP="007B7CD4">
            <w:pPr>
              <w:widowControl w:val="0"/>
              <w:spacing w:line="240" w:lineRule="auto"/>
              <w:jc w:val="center"/>
              <w:rPr>
                <w:rFonts w:cs="Times New Roman"/>
                <w:kern w:val="2"/>
                <w:sz w:val="18"/>
                <w:szCs w:val="18"/>
                <w:lang w:val="zh-CN"/>
              </w:rPr>
            </w:pPr>
            <w:r w:rsidRPr="00DA4E54">
              <w:rPr>
                <w:rFonts w:eastAsia="Times New Roman" w:cs="Times New Roman"/>
                <w:kern w:val="2"/>
                <w:sz w:val="18"/>
                <w:szCs w:val="18"/>
                <w:lang w:val="zh-CN"/>
              </w:rPr>
              <w:t>0.</w:t>
            </w:r>
            <w:r w:rsidRPr="00DA4E54">
              <w:rPr>
                <w:rFonts w:cs="Times New Roman"/>
                <w:kern w:val="2"/>
                <w:sz w:val="18"/>
                <w:szCs w:val="18"/>
                <w:lang w:val="zh-CN"/>
              </w:rPr>
              <w:t>5</w:t>
            </w:r>
          </w:p>
        </w:tc>
        <w:tc>
          <w:tcPr>
            <w:tcW w:w="683" w:type="pct"/>
            <w:tcBorders>
              <w:top w:val="nil"/>
              <w:left w:val="nil"/>
              <w:bottom w:val="single" w:sz="4" w:space="0" w:color="auto"/>
              <w:right w:val="single" w:sz="4" w:space="0" w:color="auto"/>
            </w:tcBorders>
            <w:vAlign w:val="center"/>
          </w:tcPr>
          <w:p w14:paraId="4E7B4589" w14:textId="2595A524"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0.5</w:t>
            </w:r>
          </w:p>
        </w:tc>
        <w:tc>
          <w:tcPr>
            <w:tcW w:w="646" w:type="pct"/>
            <w:tcBorders>
              <w:top w:val="nil"/>
              <w:left w:val="nil"/>
              <w:bottom w:val="single" w:sz="4" w:space="0" w:color="auto"/>
              <w:right w:val="single" w:sz="4" w:space="0" w:color="auto"/>
            </w:tcBorders>
            <w:vAlign w:val="center"/>
          </w:tcPr>
          <w:p w14:paraId="6A2787F6" w14:textId="3E17BEC2"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1.0</w:t>
            </w:r>
          </w:p>
        </w:tc>
      </w:tr>
      <w:tr w:rsidR="00C51DDF" w:rsidRPr="00DA4E54" w14:paraId="78D76E35"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21329833"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石油类</w:t>
            </w:r>
          </w:p>
        </w:tc>
        <w:tc>
          <w:tcPr>
            <w:tcW w:w="730" w:type="pct"/>
            <w:tcBorders>
              <w:top w:val="nil"/>
              <w:left w:val="nil"/>
              <w:bottom w:val="single" w:sz="4" w:space="0" w:color="auto"/>
              <w:right w:val="single" w:sz="4" w:space="0" w:color="auto"/>
            </w:tcBorders>
            <w:shd w:val="clear" w:color="auto" w:fill="auto"/>
            <w:noWrap/>
            <w:vAlign w:val="center"/>
          </w:tcPr>
          <w:p w14:paraId="2D05A270"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w:t>
            </w:r>
          </w:p>
        </w:tc>
        <w:tc>
          <w:tcPr>
            <w:tcW w:w="729" w:type="pct"/>
            <w:tcBorders>
              <w:top w:val="nil"/>
              <w:left w:val="nil"/>
              <w:bottom w:val="single" w:sz="4" w:space="0" w:color="auto"/>
              <w:right w:val="single" w:sz="4" w:space="0" w:color="auto"/>
            </w:tcBorders>
            <w:shd w:val="clear" w:color="auto" w:fill="auto"/>
            <w:vAlign w:val="center"/>
          </w:tcPr>
          <w:p w14:paraId="4C356838"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w:t>
            </w:r>
          </w:p>
        </w:tc>
        <w:tc>
          <w:tcPr>
            <w:tcW w:w="1530" w:type="pct"/>
            <w:tcBorders>
              <w:top w:val="nil"/>
              <w:left w:val="nil"/>
              <w:bottom w:val="single" w:sz="4" w:space="0" w:color="auto"/>
              <w:right w:val="single" w:sz="4" w:space="0" w:color="auto"/>
            </w:tcBorders>
            <w:shd w:val="clear" w:color="auto" w:fill="auto"/>
            <w:vAlign w:val="center"/>
          </w:tcPr>
          <w:p w14:paraId="77F1E57F"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15FE3B4A"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1.0</w:t>
            </w:r>
          </w:p>
        </w:tc>
        <w:tc>
          <w:tcPr>
            <w:tcW w:w="646" w:type="pct"/>
            <w:tcBorders>
              <w:top w:val="nil"/>
              <w:left w:val="nil"/>
              <w:bottom w:val="single" w:sz="4" w:space="0" w:color="auto"/>
              <w:right w:val="single" w:sz="4" w:space="0" w:color="auto"/>
            </w:tcBorders>
            <w:vAlign w:val="center"/>
          </w:tcPr>
          <w:p w14:paraId="55354CFD"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1.0</w:t>
            </w:r>
          </w:p>
        </w:tc>
      </w:tr>
      <w:tr w:rsidR="00C51DDF" w:rsidRPr="00DA4E54" w14:paraId="518C3E37"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7BABE175"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挥发</w:t>
            </w:r>
            <w:proofErr w:type="gramStart"/>
            <w:r w:rsidRPr="00DA4E54">
              <w:rPr>
                <w:rFonts w:cs="Times New Roman" w:hint="eastAsia"/>
                <w:kern w:val="2"/>
                <w:sz w:val="18"/>
                <w:szCs w:val="18"/>
                <w:lang w:val="zh-CN"/>
              </w:rPr>
              <w:t>酚</w:t>
            </w:r>
            <w:proofErr w:type="gramEnd"/>
          </w:p>
        </w:tc>
        <w:tc>
          <w:tcPr>
            <w:tcW w:w="730" w:type="pct"/>
            <w:tcBorders>
              <w:top w:val="nil"/>
              <w:left w:val="nil"/>
              <w:bottom w:val="single" w:sz="4" w:space="0" w:color="auto"/>
              <w:right w:val="single" w:sz="4" w:space="0" w:color="auto"/>
            </w:tcBorders>
            <w:shd w:val="clear" w:color="auto" w:fill="auto"/>
            <w:noWrap/>
            <w:vAlign w:val="center"/>
          </w:tcPr>
          <w:p w14:paraId="0BF54F9A"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0.5</w:t>
            </w:r>
          </w:p>
        </w:tc>
        <w:tc>
          <w:tcPr>
            <w:tcW w:w="729" w:type="pct"/>
            <w:tcBorders>
              <w:top w:val="nil"/>
              <w:left w:val="nil"/>
              <w:bottom w:val="single" w:sz="4" w:space="0" w:color="auto"/>
              <w:right w:val="single" w:sz="4" w:space="0" w:color="auto"/>
            </w:tcBorders>
            <w:shd w:val="clear" w:color="auto" w:fill="auto"/>
            <w:noWrap/>
            <w:vAlign w:val="center"/>
          </w:tcPr>
          <w:p w14:paraId="5CFB716E"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0.5</w:t>
            </w:r>
          </w:p>
        </w:tc>
        <w:tc>
          <w:tcPr>
            <w:tcW w:w="1530" w:type="pct"/>
            <w:tcBorders>
              <w:top w:val="nil"/>
              <w:left w:val="nil"/>
              <w:bottom w:val="single" w:sz="4" w:space="0" w:color="auto"/>
              <w:right w:val="single" w:sz="4" w:space="0" w:color="auto"/>
            </w:tcBorders>
            <w:shd w:val="clear" w:color="auto" w:fill="auto"/>
            <w:vAlign w:val="center"/>
          </w:tcPr>
          <w:p w14:paraId="423BC4CB"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09F96762" w14:textId="61AA067D"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0.1</w:t>
            </w:r>
          </w:p>
        </w:tc>
        <w:tc>
          <w:tcPr>
            <w:tcW w:w="646" w:type="pct"/>
            <w:tcBorders>
              <w:top w:val="nil"/>
              <w:left w:val="nil"/>
              <w:bottom w:val="single" w:sz="4" w:space="0" w:color="auto"/>
              <w:right w:val="single" w:sz="4" w:space="0" w:color="auto"/>
            </w:tcBorders>
            <w:vAlign w:val="center"/>
          </w:tcPr>
          <w:p w14:paraId="3FFFC097" w14:textId="60655208"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sz w:val="18"/>
                <w:szCs w:val="18"/>
              </w:rPr>
              <w:t>0.1</w:t>
            </w:r>
          </w:p>
        </w:tc>
      </w:tr>
      <w:tr w:rsidR="00C51DDF" w:rsidRPr="00DA4E54" w14:paraId="77B20EDE"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0C3BAA43"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硫化物</w:t>
            </w:r>
          </w:p>
        </w:tc>
        <w:tc>
          <w:tcPr>
            <w:tcW w:w="730" w:type="pct"/>
            <w:tcBorders>
              <w:top w:val="nil"/>
              <w:left w:val="nil"/>
              <w:bottom w:val="single" w:sz="4" w:space="0" w:color="auto"/>
              <w:right w:val="single" w:sz="4" w:space="0" w:color="auto"/>
            </w:tcBorders>
            <w:shd w:val="clear" w:color="auto" w:fill="auto"/>
            <w:noWrap/>
            <w:vAlign w:val="center"/>
          </w:tcPr>
          <w:p w14:paraId="67FF7D7E"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0.5</w:t>
            </w:r>
          </w:p>
        </w:tc>
        <w:tc>
          <w:tcPr>
            <w:tcW w:w="729" w:type="pct"/>
            <w:tcBorders>
              <w:top w:val="nil"/>
              <w:left w:val="nil"/>
              <w:bottom w:val="single" w:sz="4" w:space="0" w:color="auto"/>
              <w:right w:val="single" w:sz="4" w:space="0" w:color="auto"/>
            </w:tcBorders>
            <w:shd w:val="clear" w:color="auto" w:fill="auto"/>
            <w:noWrap/>
            <w:vAlign w:val="center"/>
          </w:tcPr>
          <w:p w14:paraId="4F7E2A9B"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0.5</w:t>
            </w:r>
          </w:p>
        </w:tc>
        <w:tc>
          <w:tcPr>
            <w:tcW w:w="1530" w:type="pct"/>
            <w:tcBorders>
              <w:top w:val="nil"/>
              <w:left w:val="nil"/>
              <w:bottom w:val="single" w:sz="4" w:space="0" w:color="auto"/>
              <w:right w:val="single" w:sz="4" w:space="0" w:color="auto"/>
            </w:tcBorders>
            <w:shd w:val="clear" w:color="auto" w:fill="auto"/>
            <w:vAlign w:val="center"/>
          </w:tcPr>
          <w:p w14:paraId="390B4C66"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017EAAE4"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0.1</w:t>
            </w:r>
          </w:p>
        </w:tc>
        <w:tc>
          <w:tcPr>
            <w:tcW w:w="646" w:type="pct"/>
            <w:tcBorders>
              <w:top w:val="nil"/>
              <w:left w:val="nil"/>
              <w:bottom w:val="single" w:sz="4" w:space="0" w:color="auto"/>
              <w:right w:val="single" w:sz="4" w:space="0" w:color="auto"/>
            </w:tcBorders>
            <w:vAlign w:val="center"/>
          </w:tcPr>
          <w:p w14:paraId="736EAB64"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0.1</w:t>
            </w:r>
          </w:p>
        </w:tc>
      </w:tr>
      <w:tr w:rsidR="00C51DDF" w:rsidRPr="00DA4E54" w14:paraId="157D7364"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04F1437A"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苯</w:t>
            </w:r>
          </w:p>
        </w:tc>
        <w:tc>
          <w:tcPr>
            <w:tcW w:w="730" w:type="pct"/>
            <w:tcBorders>
              <w:top w:val="nil"/>
              <w:left w:val="nil"/>
              <w:bottom w:val="single" w:sz="4" w:space="0" w:color="auto"/>
              <w:right w:val="single" w:sz="4" w:space="0" w:color="auto"/>
            </w:tcBorders>
            <w:shd w:val="clear" w:color="auto" w:fill="auto"/>
            <w:noWrap/>
            <w:vAlign w:val="center"/>
          </w:tcPr>
          <w:p w14:paraId="36B6574B"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0.1</w:t>
            </w:r>
          </w:p>
        </w:tc>
        <w:tc>
          <w:tcPr>
            <w:tcW w:w="729" w:type="pct"/>
            <w:tcBorders>
              <w:top w:val="nil"/>
              <w:left w:val="nil"/>
              <w:bottom w:val="single" w:sz="4" w:space="0" w:color="auto"/>
              <w:right w:val="single" w:sz="4" w:space="0" w:color="auto"/>
            </w:tcBorders>
            <w:shd w:val="clear" w:color="auto" w:fill="auto"/>
            <w:noWrap/>
            <w:vAlign w:val="center"/>
          </w:tcPr>
          <w:p w14:paraId="0C3FA606"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530" w:type="pct"/>
            <w:tcBorders>
              <w:top w:val="nil"/>
              <w:left w:val="nil"/>
              <w:bottom w:val="single" w:sz="4" w:space="0" w:color="auto"/>
              <w:right w:val="single" w:sz="4" w:space="0" w:color="auto"/>
            </w:tcBorders>
            <w:shd w:val="clear" w:color="auto" w:fill="auto"/>
            <w:vAlign w:val="center"/>
          </w:tcPr>
          <w:p w14:paraId="6C7305C0"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13B07563"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0.1</w:t>
            </w:r>
          </w:p>
        </w:tc>
        <w:tc>
          <w:tcPr>
            <w:tcW w:w="646" w:type="pct"/>
            <w:tcBorders>
              <w:top w:val="nil"/>
              <w:left w:val="nil"/>
              <w:bottom w:val="single" w:sz="4" w:space="0" w:color="auto"/>
              <w:right w:val="single" w:sz="4" w:space="0" w:color="auto"/>
            </w:tcBorders>
            <w:vAlign w:val="center"/>
          </w:tcPr>
          <w:p w14:paraId="739425DD"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0.1</w:t>
            </w:r>
          </w:p>
        </w:tc>
      </w:tr>
      <w:tr w:rsidR="00C51DDF" w:rsidRPr="00DA4E54" w14:paraId="3873DBDA"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08C09095"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氰化物</w:t>
            </w:r>
          </w:p>
        </w:tc>
        <w:tc>
          <w:tcPr>
            <w:tcW w:w="730" w:type="pct"/>
            <w:tcBorders>
              <w:top w:val="nil"/>
              <w:left w:val="nil"/>
              <w:bottom w:val="single" w:sz="4" w:space="0" w:color="auto"/>
              <w:right w:val="single" w:sz="4" w:space="0" w:color="auto"/>
            </w:tcBorders>
            <w:shd w:val="clear" w:color="auto" w:fill="auto"/>
            <w:noWrap/>
            <w:vAlign w:val="center"/>
          </w:tcPr>
          <w:p w14:paraId="5E776205"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0.5</w:t>
            </w:r>
          </w:p>
        </w:tc>
        <w:tc>
          <w:tcPr>
            <w:tcW w:w="729" w:type="pct"/>
            <w:tcBorders>
              <w:top w:val="nil"/>
              <w:left w:val="nil"/>
              <w:bottom w:val="single" w:sz="4" w:space="0" w:color="auto"/>
              <w:right w:val="single" w:sz="4" w:space="0" w:color="auto"/>
            </w:tcBorders>
            <w:shd w:val="clear" w:color="auto" w:fill="auto"/>
            <w:vAlign w:val="center"/>
          </w:tcPr>
          <w:p w14:paraId="24F83502" w14:textId="77777777" w:rsidR="00C51DDF" w:rsidRPr="00DA4E54" w:rsidRDefault="00C51DDF" w:rsidP="007B7CD4">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0.5</w:t>
            </w:r>
          </w:p>
        </w:tc>
        <w:tc>
          <w:tcPr>
            <w:tcW w:w="1530" w:type="pct"/>
            <w:tcBorders>
              <w:top w:val="nil"/>
              <w:left w:val="nil"/>
              <w:bottom w:val="single" w:sz="4" w:space="0" w:color="auto"/>
              <w:right w:val="single" w:sz="4" w:space="0" w:color="auto"/>
            </w:tcBorders>
            <w:shd w:val="clear" w:color="auto" w:fill="auto"/>
            <w:vAlign w:val="center"/>
          </w:tcPr>
          <w:p w14:paraId="2E2395D0"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nil"/>
              <w:left w:val="nil"/>
              <w:bottom w:val="single" w:sz="4" w:space="0" w:color="auto"/>
              <w:right w:val="single" w:sz="4" w:space="0" w:color="auto"/>
            </w:tcBorders>
            <w:vAlign w:val="center"/>
          </w:tcPr>
          <w:p w14:paraId="26372188"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0.2</w:t>
            </w:r>
          </w:p>
        </w:tc>
        <w:tc>
          <w:tcPr>
            <w:tcW w:w="646" w:type="pct"/>
            <w:tcBorders>
              <w:top w:val="nil"/>
              <w:left w:val="nil"/>
              <w:bottom w:val="single" w:sz="4" w:space="0" w:color="auto"/>
              <w:right w:val="single" w:sz="4" w:space="0" w:color="auto"/>
            </w:tcBorders>
            <w:vAlign w:val="center"/>
          </w:tcPr>
          <w:p w14:paraId="2C0E377F"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0.2</w:t>
            </w:r>
          </w:p>
        </w:tc>
      </w:tr>
      <w:tr w:rsidR="00B92712" w:rsidRPr="00DA4E54" w14:paraId="63750E0D" w14:textId="77777777" w:rsidTr="004F4E60">
        <w:trPr>
          <w:trHeight w:val="379"/>
        </w:trPr>
        <w:tc>
          <w:tcPr>
            <w:tcW w:w="682" w:type="pct"/>
            <w:tcBorders>
              <w:top w:val="nil"/>
              <w:left w:val="single" w:sz="4" w:space="0" w:color="auto"/>
              <w:bottom w:val="single" w:sz="4" w:space="0" w:color="auto"/>
              <w:right w:val="single" w:sz="4" w:space="0" w:color="auto"/>
            </w:tcBorders>
            <w:shd w:val="clear" w:color="auto" w:fill="auto"/>
            <w:noWrap/>
            <w:vAlign w:val="center"/>
          </w:tcPr>
          <w:p w14:paraId="4FC6166E" w14:textId="77777777" w:rsidR="00B92712" w:rsidRPr="00DA4E54" w:rsidRDefault="00B92712" w:rsidP="00B92712">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多环芳烃（</w:t>
            </w:r>
            <w:r w:rsidRPr="00DA4E54">
              <w:rPr>
                <w:rFonts w:eastAsia="Times New Roman" w:cs="Times New Roman"/>
                <w:kern w:val="2"/>
                <w:sz w:val="18"/>
                <w:szCs w:val="18"/>
                <w:lang w:val="zh-CN"/>
              </w:rPr>
              <w:t>PAHs</w:t>
            </w:r>
            <w:r w:rsidRPr="00DA4E54">
              <w:rPr>
                <w:rFonts w:cs="Times New Roman" w:hint="eastAsia"/>
                <w:kern w:val="2"/>
                <w:sz w:val="18"/>
                <w:szCs w:val="18"/>
                <w:lang w:val="zh-CN"/>
              </w:rPr>
              <w:t>）</w:t>
            </w:r>
          </w:p>
        </w:tc>
        <w:tc>
          <w:tcPr>
            <w:tcW w:w="730" w:type="pct"/>
            <w:tcBorders>
              <w:top w:val="nil"/>
              <w:left w:val="nil"/>
              <w:bottom w:val="single" w:sz="4" w:space="0" w:color="auto"/>
              <w:right w:val="single" w:sz="4" w:space="0" w:color="auto"/>
            </w:tcBorders>
            <w:shd w:val="clear" w:color="auto" w:fill="auto"/>
            <w:noWrap/>
            <w:vAlign w:val="center"/>
          </w:tcPr>
          <w:p w14:paraId="7D576ACD" w14:textId="77777777" w:rsidR="00B92712" w:rsidRPr="00DA4E54" w:rsidRDefault="00B92712" w:rsidP="00B92712">
            <w:pPr>
              <w:widowControl w:val="0"/>
              <w:spacing w:line="240" w:lineRule="auto"/>
              <w:jc w:val="center"/>
              <w:rPr>
                <w:rFonts w:cs="Times New Roman"/>
                <w:kern w:val="2"/>
                <w:sz w:val="18"/>
                <w:szCs w:val="18"/>
                <w:lang w:val="zh-CN"/>
              </w:rPr>
            </w:pPr>
            <w:r w:rsidRPr="00DA4E54">
              <w:rPr>
                <w:rFonts w:cs="Times New Roman"/>
                <w:kern w:val="2"/>
                <w:sz w:val="18"/>
                <w:szCs w:val="18"/>
                <w:lang w:val="zh-CN"/>
              </w:rPr>
              <w:t>0.02</w:t>
            </w:r>
          </w:p>
        </w:tc>
        <w:tc>
          <w:tcPr>
            <w:tcW w:w="729" w:type="pct"/>
            <w:tcBorders>
              <w:top w:val="nil"/>
              <w:left w:val="nil"/>
              <w:bottom w:val="single" w:sz="4" w:space="0" w:color="auto"/>
              <w:right w:val="single" w:sz="4" w:space="0" w:color="auto"/>
            </w:tcBorders>
            <w:shd w:val="clear" w:color="auto" w:fill="auto"/>
            <w:vAlign w:val="center"/>
          </w:tcPr>
          <w:p w14:paraId="1DA92972" w14:textId="77777777" w:rsidR="00B92712" w:rsidRPr="00DA4E54" w:rsidRDefault="00B92712" w:rsidP="00B92712">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530" w:type="pct"/>
            <w:tcBorders>
              <w:top w:val="nil"/>
              <w:left w:val="nil"/>
              <w:bottom w:val="single" w:sz="4" w:space="0" w:color="auto"/>
              <w:right w:val="single" w:sz="4" w:space="0" w:color="auto"/>
            </w:tcBorders>
            <w:shd w:val="clear" w:color="auto" w:fill="auto"/>
            <w:vAlign w:val="center"/>
          </w:tcPr>
          <w:p w14:paraId="24D814BA" w14:textId="77777777" w:rsidR="00B92712" w:rsidRPr="00DA4E54" w:rsidRDefault="00B92712" w:rsidP="00B92712">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single" w:sz="4" w:space="0" w:color="auto"/>
              <w:left w:val="single" w:sz="4" w:space="0" w:color="auto"/>
              <w:bottom w:val="single" w:sz="4" w:space="0" w:color="auto"/>
              <w:right w:val="single" w:sz="4" w:space="0" w:color="auto"/>
            </w:tcBorders>
            <w:vAlign w:val="center"/>
          </w:tcPr>
          <w:p w14:paraId="109FE43D" w14:textId="7DFF07CD" w:rsidR="00B92712" w:rsidRPr="00DA4E54" w:rsidRDefault="00B92712" w:rsidP="00B92712">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0.05</w:t>
            </w:r>
            <w:r w:rsidRPr="00DA4E54">
              <w:rPr>
                <w:rFonts w:cs="Times New Roman" w:hint="eastAsia"/>
                <w:sz w:val="18"/>
                <w:szCs w:val="18"/>
                <w:lang w:val="zh-CN"/>
              </w:rPr>
              <w:t>（</w:t>
            </w:r>
            <w:r w:rsidRPr="00DA4E54">
              <w:rPr>
                <w:rFonts w:cs="Times New Roman" w:hint="eastAsia"/>
                <w:sz w:val="18"/>
                <w:szCs w:val="18"/>
                <w:lang w:val="zh-CN"/>
              </w:rPr>
              <w:t>0</w:t>
            </w:r>
            <w:r w:rsidRPr="00DA4E54">
              <w:rPr>
                <w:rFonts w:cs="Times New Roman"/>
                <w:sz w:val="18"/>
                <w:szCs w:val="18"/>
                <w:lang w:val="zh-CN"/>
              </w:rPr>
              <w:t>.04</w:t>
            </w:r>
            <w:r w:rsidRPr="00DA4E54">
              <w:rPr>
                <w:rFonts w:cs="Times New Roman" w:hint="eastAsia"/>
                <w:sz w:val="18"/>
                <w:szCs w:val="18"/>
                <w:lang w:val="zh-CN"/>
              </w:rPr>
              <w:t>）</w:t>
            </w:r>
          </w:p>
        </w:tc>
        <w:tc>
          <w:tcPr>
            <w:tcW w:w="646" w:type="pct"/>
            <w:tcBorders>
              <w:top w:val="single" w:sz="4" w:space="0" w:color="auto"/>
              <w:left w:val="single" w:sz="4" w:space="0" w:color="auto"/>
              <w:bottom w:val="single" w:sz="4" w:space="0" w:color="auto"/>
              <w:right w:val="single" w:sz="4" w:space="0" w:color="auto"/>
            </w:tcBorders>
            <w:vAlign w:val="center"/>
          </w:tcPr>
          <w:p w14:paraId="6103A245" w14:textId="3BDB41A8" w:rsidR="00B92712" w:rsidRPr="00DA4E54" w:rsidRDefault="00B92712" w:rsidP="00B92712">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0.05</w:t>
            </w:r>
            <w:r w:rsidRPr="00DA4E54">
              <w:rPr>
                <w:rFonts w:cs="Times New Roman" w:hint="eastAsia"/>
                <w:sz w:val="18"/>
                <w:szCs w:val="18"/>
                <w:lang w:val="zh-CN"/>
              </w:rPr>
              <w:t>（</w:t>
            </w:r>
            <w:r w:rsidRPr="00DA4E54">
              <w:rPr>
                <w:rFonts w:cs="Times New Roman" w:hint="eastAsia"/>
                <w:sz w:val="18"/>
                <w:szCs w:val="18"/>
                <w:lang w:val="zh-CN"/>
              </w:rPr>
              <w:t>0</w:t>
            </w:r>
            <w:r w:rsidRPr="00DA4E54">
              <w:rPr>
                <w:rFonts w:cs="Times New Roman"/>
                <w:sz w:val="18"/>
                <w:szCs w:val="18"/>
                <w:lang w:val="zh-CN"/>
              </w:rPr>
              <w:t>.04</w:t>
            </w:r>
            <w:r w:rsidRPr="00DA4E54">
              <w:rPr>
                <w:rFonts w:cs="Times New Roman" w:hint="eastAsia"/>
                <w:sz w:val="18"/>
                <w:szCs w:val="18"/>
                <w:lang w:val="zh-CN"/>
              </w:rPr>
              <w:t>）</w:t>
            </w:r>
          </w:p>
        </w:tc>
      </w:tr>
      <w:tr w:rsidR="00B92712" w:rsidRPr="00DA4E54" w14:paraId="1DC013D7" w14:textId="77777777" w:rsidTr="004F4E60">
        <w:trPr>
          <w:trHeight w:val="379"/>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A8F286" w14:textId="77777777" w:rsidR="00B92712" w:rsidRPr="00DA4E54" w:rsidRDefault="00B92712" w:rsidP="00B92712">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lastRenderedPageBreak/>
              <w:t>苯并（</w:t>
            </w:r>
            <w:r w:rsidRPr="00DA4E54">
              <w:rPr>
                <w:rFonts w:eastAsia="Times New Roman" w:cs="Times New Roman"/>
                <w:kern w:val="2"/>
                <w:sz w:val="18"/>
                <w:szCs w:val="18"/>
                <w:lang w:val="zh-CN"/>
              </w:rPr>
              <w:t>a</w:t>
            </w:r>
            <w:r w:rsidRPr="00DA4E54">
              <w:rPr>
                <w:rFonts w:cs="Times New Roman" w:hint="eastAsia"/>
                <w:kern w:val="2"/>
                <w:sz w:val="18"/>
                <w:szCs w:val="18"/>
                <w:lang w:val="zh-CN"/>
              </w:rPr>
              <w:t>）</w:t>
            </w:r>
            <w:proofErr w:type="gramStart"/>
            <w:r w:rsidRPr="00DA4E54">
              <w:rPr>
                <w:rFonts w:cs="Times New Roman" w:hint="eastAsia"/>
                <w:kern w:val="2"/>
                <w:sz w:val="18"/>
                <w:szCs w:val="18"/>
                <w:lang w:val="zh-CN"/>
              </w:rPr>
              <w:t>芘</w:t>
            </w:r>
            <w:proofErr w:type="gramEnd"/>
          </w:p>
        </w:tc>
        <w:tc>
          <w:tcPr>
            <w:tcW w:w="730" w:type="pct"/>
            <w:tcBorders>
              <w:top w:val="single" w:sz="4" w:space="0" w:color="auto"/>
              <w:left w:val="nil"/>
              <w:bottom w:val="single" w:sz="4" w:space="0" w:color="auto"/>
              <w:right w:val="single" w:sz="4" w:space="0" w:color="auto"/>
            </w:tcBorders>
            <w:shd w:val="clear" w:color="auto" w:fill="auto"/>
            <w:noWrap/>
            <w:vAlign w:val="center"/>
          </w:tcPr>
          <w:p w14:paraId="186CC471" w14:textId="77777777" w:rsidR="00B92712" w:rsidRPr="00DA4E54" w:rsidRDefault="00B92712" w:rsidP="00B92712">
            <w:pPr>
              <w:widowControl w:val="0"/>
              <w:spacing w:line="240" w:lineRule="auto"/>
              <w:jc w:val="center"/>
              <w:rPr>
                <w:rFonts w:cs="Times New Roman"/>
                <w:kern w:val="2"/>
                <w:sz w:val="18"/>
                <w:szCs w:val="18"/>
                <w:vertAlign w:val="superscript"/>
                <w:lang w:val="zh-CN"/>
              </w:rPr>
            </w:pPr>
            <w:r w:rsidRPr="00DA4E54">
              <w:rPr>
                <w:rFonts w:cs="Times New Roman"/>
                <w:kern w:val="2"/>
                <w:sz w:val="18"/>
                <w:szCs w:val="18"/>
                <w:lang w:val="zh-CN"/>
              </w:rPr>
              <w:t>/</w:t>
            </w:r>
          </w:p>
        </w:tc>
        <w:tc>
          <w:tcPr>
            <w:tcW w:w="729" w:type="pct"/>
            <w:tcBorders>
              <w:top w:val="single" w:sz="4" w:space="0" w:color="auto"/>
              <w:left w:val="nil"/>
              <w:bottom w:val="single" w:sz="4" w:space="0" w:color="auto"/>
              <w:right w:val="single" w:sz="4" w:space="0" w:color="auto"/>
            </w:tcBorders>
            <w:shd w:val="clear" w:color="auto" w:fill="auto"/>
            <w:vAlign w:val="center"/>
          </w:tcPr>
          <w:p w14:paraId="1FB8DAA6" w14:textId="77777777" w:rsidR="00B92712" w:rsidRPr="00DA4E54" w:rsidRDefault="00B92712" w:rsidP="00B92712">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530" w:type="pct"/>
            <w:tcBorders>
              <w:top w:val="single" w:sz="4" w:space="0" w:color="auto"/>
              <w:left w:val="nil"/>
              <w:bottom w:val="single" w:sz="4" w:space="0" w:color="auto"/>
              <w:right w:val="single" w:sz="4" w:space="0" w:color="auto"/>
            </w:tcBorders>
            <w:shd w:val="clear" w:color="auto" w:fill="auto"/>
            <w:vAlign w:val="center"/>
          </w:tcPr>
          <w:p w14:paraId="173067DC" w14:textId="77777777" w:rsidR="00B92712" w:rsidRPr="00DA4E54" w:rsidRDefault="00B92712" w:rsidP="00B92712">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single" w:sz="4" w:space="0" w:color="auto"/>
              <w:left w:val="single" w:sz="4" w:space="0" w:color="auto"/>
              <w:bottom w:val="single" w:sz="4" w:space="0" w:color="auto"/>
              <w:right w:val="single" w:sz="4" w:space="0" w:color="auto"/>
            </w:tcBorders>
            <w:vAlign w:val="center"/>
          </w:tcPr>
          <w:p w14:paraId="370D1F64" w14:textId="770E95D3" w:rsidR="00B92712" w:rsidRPr="00DA4E54" w:rsidRDefault="00B92712" w:rsidP="00B92712">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 xml:space="preserve">0.03 </w:t>
            </w:r>
            <w:r w:rsidRPr="00DA4E54">
              <w:rPr>
                <w:sz w:val="18"/>
                <w:szCs w:val="18"/>
              </w:rPr>
              <w:t>µg/L</w:t>
            </w:r>
            <w:r w:rsidRPr="00DA4E54">
              <w:rPr>
                <w:rFonts w:hint="eastAsia"/>
                <w:sz w:val="18"/>
                <w:szCs w:val="18"/>
              </w:rPr>
              <w:t>（</w:t>
            </w:r>
            <w:r w:rsidRPr="00DA4E54">
              <w:rPr>
                <w:rFonts w:hint="eastAsia"/>
                <w:sz w:val="18"/>
                <w:szCs w:val="18"/>
              </w:rPr>
              <w:t>0</w:t>
            </w:r>
            <w:r w:rsidRPr="00DA4E54">
              <w:rPr>
                <w:sz w:val="18"/>
                <w:szCs w:val="18"/>
              </w:rPr>
              <w:t>.02 µg/L</w:t>
            </w:r>
            <w:r w:rsidRPr="00DA4E54">
              <w:rPr>
                <w:rFonts w:hint="eastAsia"/>
                <w:sz w:val="18"/>
                <w:szCs w:val="18"/>
              </w:rPr>
              <w:t>）</w:t>
            </w:r>
          </w:p>
        </w:tc>
        <w:tc>
          <w:tcPr>
            <w:tcW w:w="646" w:type="pct"/>
            <w:tcBorders>
              <w:top w:val="single" w:sz="4" w:space="0" w:color="auto"/>
              <w:left w:val="single" w:sz="4" w:space="0" w:color="auto"/>
              <w:bottom w:val="single" w:sz="4" w:space="0" w:color="auto"/>
              <w:right w:val="single" w:sz="4" w:space="0" w:color="auto"/>
            </w:tcBorders>
            <w:vAlign w:val="center"/>
          </w:tcPr>
          <w:p w14:paraId="0D7A0936" w14:textId="7F8AF17F" w:rsidR="00B92712" w:rsidRPr="00DA4E54" w:rsidRDefault="00B92712" w:rsidP="00B92712">
            <w:pPr>
              <w:widowControl w:val="0"/>
              <w:spacing w:line="240" w:lineRule="auto"/>
              <w:jc w:val="center"/>
              <w:rPr>
                <w:rFonts w:eastAsia="Times New Roman" w:cs="Times New Roman"/>
                <w:kern w:val="2"/>
                <w:sz w:val="18"/>
                <w:szCs w:val="18"/>
                <w:lang w:val="zh-CN"/>
              </w:rPr>
            </w:pPr>
            <w:r w:rsidRPr="00DA4E54">
              <w:rPr>
                <w:rFonts w:cs="Times New Roman"/>
                <w:sz w:val="18"/>
                <w:szCs w:val="18"/>
                <w:lang w:val="zh-CN"/>
              </w:rPr>
              <w:t xml:space="preserve">0.03 </w:t>
            </w:r>
            <w:r w:rsidRPr="00DA4E54">
              <w:rPr>
                <w:sz w:val="18"/>
                <w:szCs w:val="18"/>
              </w:rPr>
              <w:t>µg/L</w:t>
            </w:r>
            <w:r w:rsidRPr="00DA4E54">
              <w:rPr>
                <w:rFonts w:hint="eastAsia"/>
                <w:sz w:val="18"/>
                <w:szCs w:val="18"/>
              </w:rPr>
              <w:t>（</w:t>
            </w:r>
            <w:r w:rsidRPr="00DA4E54">
              <w:rPr>
                <w:rFonts w:hint="eastAsia"/>
                <w:sz w:val="18"/>
                <w:szCs w:val="18"/>
              </w:rPr>
              <w:t>0</w:t>
            </w:r>
            <w:r w:rsidRPr="00DA4E54">
              <w:rPr>
                <w:sz w:val="18"/>
                <w:szCs w:val="18"/>
              </w:rPr>
              <w:t>.02 µg/L</w:t>
            </w:r>
            <w:r w:rsidRPr="00DA4E54">
              <w:rPr>
                <w:rFonts w:hint="eastAsia"/>
                <w:sz w:val="18"/>
                <w:szCs w:val="18"/>
              </w:rPr>
              <w:t>）</w:t>
            </w:r>
          </w:p>
        </w:tc>
      </w:tr>
      <w:tr w:rsidR="00C51DDF" w:rsidRPr="00DA4E54" w14:paraId="4DB44FCC" w14:textId="77777777" w:rsidTr="004F4E60">
        <w:trPr>
          <w:trHeight w:val="379"/>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C5F3EC" w14:textId="77777777" w:rsidR="00C51DDF" w:rsidRPr="00DA4E54" w:rsidRDefault="00C51DDF" w:rsidP="007B7CD4">
            <w:pPr>
              <w:widowControl w:val="0"/>
              <w:spacing w:line="240" w:lineRule="auto"/>
              <w:jc w:val="center"/>
              <w:rPr>
                <w:rFonts w:cs="Times New Roman"/>
                <w:kern w:val="2"/>
                <w:sz w:val="18"/>
                <w:szCs w:val="18"/>
                <w:lang w:val="zh-CN"/>
              </w:rPr>
            </w:pPr>
            <w:proofErr w:type="gramStart"/>
            <w:r w:rsidRPr="00DA4E54">
              <w:rPr>
                <w:rFonts w:cs="Times New Roman" w:hint="eastAsia"/>
                <w:kern w:val="2"/>
                <w:sz w:val="18"/>
                <w:szCs w:val="18"/>
                <w:lang w:val="zh-CN"/>
              </w:rPr>
              <w:t>萘</w:t>
            </w:r>
            <w:proofErr w:type="gramEnd"/>
          </w:p>
        </w:tc>
        <w:tc>
          <w:tcPr>
            <w:tcW w:w="730" w:type="pct"/>
            <w:tcBorders>
              <w:top w:val="single" w:sz="4" w:space="0" w:color="auto"/>
              <w:left w:val="nil"/>
              <w:bottom w:val="single" w:sz="4" w:space="0" w:color="auto"/>
              <w:right w:val="single" w:sz="4" w:space="0" w:color="auto"/>
            </w:tcBorders>
            <w:shd w:val="clear" w:color="auto" w:fill="auto"/>
            <w:noWrap/>
            <w:vAlign w:val="center"/>
          </w:tcPr>
          <w:p w14:paraId="012B9641"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0.1</w:t>
            </w:r>
          </w:p>
        </w:tc>
        <w:tc>
          <w:tcPr>
            <w:tcW w:w="729" w:type="pct"/>
            <w:tcBorders>
              <w:top w:val="single" w:sz="4" w:space="0" w:color="auto"/>
              <w:left w:val="nil"/>
              <w:bottom w:val="single" w:sz="4" w:space="0" w:color="auto"/>
              <w:right w:val="single" w:sz="4" w:space="0" w:color="auto"/>
            </w:tcBorders>
            <w:shd w:val="clear" w:color="auto" w:fill="auto"/>
            <w:vAlign w:val="center"/>
          </w:tcPr>
          <w:p w14:paraId="002FF649"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530" w:type="pct"/>
            <w:tcBorders>
              <w:top w:val="single" w:sz="4" w:space="0" w:color="auto"/>
              <w:left w:val="nil"/>
              <w:bottom w:val="single" w:sz="4" w:space="0" w:color="auto"/>
              <w:right w:val="single" w:sz="4" w:space="0" w:color="auto"/>
            </w:tcBorders>
            <w:shd w:val="clear" w:color="auto" w:fill="auto"/>
            <w:vAlign w:val="center"/>
          </w:tcPr>
          <w:p w14:paraId="0E8C01F0" w14:textId="77777777" w:rsidR="00C51DDF" w:rsidRPr="00DA4E54" w:rsidRDefault="00C51DDF" w:rsidP="007B7CD4">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683" w:type="pct"/>
            <w:tcBorders>
              <w:top w:val="single" w:sz="4" w:space="0" w:color="auto"/>
              <w:left w:val="nil"/>
              <w:bottom w:val="single" w:sz="4" w:space="0" w:color="auto"/>
              <w:right w:val="single" w:sz="4" w:space="0" w:color="auto"/>
            </w:tcBorders>
            <w:vAlign w:val="center"/>
          </w:tcPr>
          <w:p w14:paraId="2C331A8C"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cs="Times New Roman"/>
                <w:sz w:val="18"/>
                <w:szCs w:val="18"/>
              </w:rPr>
              <w:t>0.006</w:t>
            </w:r>
          </w:p>
        </w:tc>
        <w:tc>
          <w:tcPr>
            <w:tcW w:w="646" w:type="pct"/>
            <w:tcBorders>
              <w:top w:val="single" w:sz="4" w:space="0" w:color="auto"/>
              <w:left w:val="nil"/>
              <w:bottom w:val="single" w:sz="4" w:space="0" w:color="auto"/>
              <w:right w:val="single" w:sz="4" w:space="0" w:color="auto"/>
            </w:tcBorders>
            <w:vAlign w:val="center"/>
          </w:tcPr>
          <w:p w14:paraId="3F8E35D7" w14:textId="77777777" w:rsidR="00C51DDF" w:rsidRPr="00DA4E54" w:rsidRDefault="00C51DDF" w:rsidP="003C3088">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0.006</w:t>
            </w:r>
          </w:p>
        </w:tc>
      </w:tr>
      <w:tr w:rsidR="00C51DDF" w:rsidRPr="00DA4E54" w14:paraId="1F449ECA" w14:textId="77777777" w:rsidTr="004F4E60">
        <w:trPr>
          <w:trHeight w:val="379"/>
        </w:trPr>
        <w:tc>
          <w:tcPr>
            <w:tcW w:w="6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4051B9" w14:textId="0D440194" w:rsidR="00C51DDF" w:rsidRPr="00DA4E54" w:rsidRDefault="00C51DDF" w:rsidP="00F0231F">
            <w:pPr>
              <w:widowControl w:val="0"/>
              <w:spacing w:line="240" w:lineRule="auto"/>
              <w:jc w:val="center"/>
              <w:rPr>
                <w:rFonts w:cs="Times New Roman"/>
                <w:kern w:val="2"/>
                <w:sz w:val="18"/>
                <w:szCs w:val="18"/>
                <w:lang w:val="zh-CN"/>
              </w:rPr>
            </w:pPr>
            <w:r w:rsidRPr="00DA4E54">
              <w:rPr>
                <w:rFonts w:cs="Times New Roman" w:hint="eastAsia"/>
                <w:sz w:val="18"/>
                <w:szCs w:val="18"/>
                <w:lang w:val="zh-CN"/>
              </w:rPr>
              <w:t>单位产品基准排水量</w:t>
            </w:r>
          </w:p>
        </w:tc>
        <w:tc>
          <w:tcPr>
            <w:tcW w:w="730" w:type="pct"/>
            <w:tcBorders>
              <w:top w:val="single" w:sz="4" w:space="0" w:color="auto"/>
              <w:left w:val="nil"/>
              <w:bottom w:val="single" w:sz="4" w:space="0" w:color="auto"/>
              <w:right w:val="single" w:sz="4" w:space="0" w:color="auto"/>
            </w:tcBorders>
            <w:shd w:val="clear" w:color="auto" w:fill="auto"/>
            <w:noWrap/>
            <w:vAlign w:val="center"/>
          </w:tcPr>
          <w:p w14:paraId="698BFAF3" w14:textId="551C9FA6" w:rsidR="00C51DDF" w:rsidRPr="00DA4E54" w:rsidRDefault="00C51DDF" w:rsidP="00F0231F">
            <w:pPr>
              <w:widowControl w:val="0"/>
              <w:spacing w:line="240" w:lineRule="auto"/>
              <w:jc w:val="center"/>
              <w:rPr>
                <w:rFonts w:cs="Times New Roman"/>
                <w:kern w:val="2"/>
                <w:sz w:val="18"/>
                <w:szCs w:val="18"/>
                <w:lang w:val="zh-CN"/>
              </w:rPr>
            </w:pPr>
            <w:r>
              <w:rPr>
                <w:rFonts w:cs="Times New Roman"/>
                <w:kern w:val="2"/>
                <w:sz w:val="18"/>
                <w:szCs w:val="18"/>
                <w:lang w:val="zh-CN"/>
              </w:rPr>
              <w:t>1.6</w:t>
            </w:r>
            <w:r>
              <w:rPr>
                <w:rFonts w:cs="Times New Roman" w:hint="eastAsia"/>
                <w:kern w:val="2"/>
                <w:sz w:val="18"/>
                <w:szCs w:val="18"/>
                <w:lang w:val="zh-CN"/>
              </w:rPr>
              <w:t>~</w:t>
            </w:r>
            <w:r>
              <w:rPr>
                <w:rFonts w:cs="Times New Roman"/>
                <w:kern w:val="2"/>
                <w:sz w:val="18"/>
                <w:szCs w:val="18"/>
                <w:lang w:val="zh-CN"/>
              </w:rPr>
              <w:t xml:space="preserve">200 </w:t>
            </w:r>
            <w:r>
              <w:rPr>
                <w:rFonts w:cs="Times New Roman" w:hint="eastAsia"/>
                <w:kern w:val="2"/>
                <w:sz w:val="18"/>
                <w:szCs w:val="18"/>
                <w:lang w:val="zh-CN"/>
              </w:rPr>
              <w:t>m</w:t>
            </w:r>
            <w:r w:rsidRPr="002B729E">
              <w:rPr>
                <w:rFonts w:cs="Times New Roman"/>
                <w:kern w:val="2"/>
                <w:sz w:val="18"/>
                <w:szCs w:val="18"/>
                <w:vertAlign w:val="superscript"/>
                <w:lang w:val="zh-CN"/>
              </w:rPr>
              <w:t>3</w:t>
            </w:r>
            <w:r>
              <w:rPr>
                <w:rFonts w:cs="Times New Roman"/>
                <w:kern w:val="2"/>
                <w:sz w:val="18"/>
                <w:szCs w:val="18"/>
                <w:lang w:val="zh-CN"/>
              </w:rPr>
              <w:t>/t</w:t>
            </w:r>
          </w:p>
        </w:tc>
        <w:tc>
          <w:tcPr>
            <w:tcW w:w="729" w:type="pct"/>
            <w:tcBorders>
              <w:top w:val="single" w:sz="4" w:space="0" w:color="auto"/>
              <w:left w:val="nil"/>
              <w:bottom w:val="single" w:sz="4" w:space="0" w:color="auto"/>
              <w:right w:val="single" w:sz="4" w:space="0" w:color="auto"/>
            </w:tcBorders>
            <w:shd w:val="clear" w:color="auto" w:fill="auto"/>
            <w:vAlign w:val="center"/>
          </w:tcPr>
          <w:p w14:paraId="3A2726D3" w14:textId="7A3DE72B" w:rsidR="00C51DDF" w:rsidRPr="00DA4E54" w:rsidRDefault="00C51DDF" w:rsidP="00F0231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530" w:type="pct"/>
            <w:tcBorders>
              <w:top w:val="single" w:sz="4" w:space="0" w:color="auto"/>
              <w:left w:val="nil"/>
              <w:bottom w:val="single" w:sz="4" w:space="0" w:color="auto"/>
              <w:right w:val="single" w:sz="4" w:space="0" w:color="auto"/>
            </w:tcBorders>
            <w:shd w:val="clear" w:color="auto" w:fill="auto"/>
            <w:vAlign w:val="center"/>
          </w:tcPr>
          <w:p w14:paraId="7F914E0B" w14:textId="577BE69D" w:rsidR="00C51DDF" w:rsidRPr="00DA4E54" w:rsidRDefault="00C51DDF" w:rsidP="00F0231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329" w:type="pct"/>
            <w:gridSpan w:val="2"/>
            <w:tcBorders>
              <w:top w:val="single" w:sz="4" w:space="0" w:color="auto"/>
              <w:left w:val="nil"/>
              <w:bottom w:val="single" w:sz="4" w:space="0" w:color="auto"/>
              <w:right w:val="single" w:sz="4" w:space="0" w:color="auto"/>
            </w:tcBorders>
            <w:vAlign w:val="center"/>
          </w:tcPr>
          <w:p w14:paraId="3CFF0A8D" w14:textId="105F9737" w:rsidR="00C51DDF" w:rsidRPr="00DA4E54" w:rsidRDefault="00C51DDF" w:rsidP="00F0231F">
            <w:pPr>
              <w:widowControl w:val="0"/>
              <w:spacing w:line="240" w:lineRule="auto"/>
              <w:jc w:val="center"/>
              <w:rPr>
                <w:rFonts w:eastAsia="Times New Roman" w:cs="Times New Roman"/>
                <w:kern w:val="2"/>
                <w:sz w:val="18"/>
                <w:szCs w:val="18"/>
                <w:lang w:val="zh-CN"/>
              </w:rPr>
            </w:pPr>
            <w:r w:rsidRPr="00F0231F">
              <w:rPr>
                <w:rFonts w:eastAsia="Times New Roman" w:cs="Times New Roman" w:hint="eastAsia"/>
                <w:kern w:val="2"/>
                <w:sz w:val="18"/>
                <w:szCs w:val="18"/>
                <w:lang w:val="zh-CN"/>
              </w:rPr>
              <w:t>0.</w:t>
            </w:r>
            <w:r>
              <w:rPr>
                <w:rFonts w:eastAsiaTheme="minorEastAsia" w:cs="Times New Roman"/>
                <w:kern w:val="2"/>
                <w:sz w:val="18"/>
                <w:szCs w:val="18"/>
                <w:lang w:val="zh-CN"/>
              </w:rPr>
              <w:t>3</w:t>
            </w:r>
            <w:r w:rsidRPr="00F0231F">
              <w:rPr>
                <w:rFonts w:eastAsia="Times New Roman" w:cs="Times New Roman" w:hint="eastAsia"/>
                <w:kern w:val="2"/>
                <w:sz w:val="18"/>
                <w:szCs w:val="18"/>
                <w:lang w:val="zh-CN"/>
              </w:rPr>
              <w:t xml:space="preserve"> m</w:t>
            </w:r>
            <w:r w:rsidRPr="002B729E">
              <w:rPr>
                <w:rFonts w:eastAsia="Times New Roman" w:cs="Times New Roman"/>
                <w:kern w:val="2"/>
                <w:sz w:val="18"/>
                <w:szCs w:val="18"/>
                <w:vertAlign w:val="superscript"/>
                <w:lang w:val="zh-CN"/>
              </w:rPr>
              <w:t>3</w:t>
            </w:r>
            <w:r w:rsidRPr="00F0231F">
              <w:rPr>
                <w:rFonts w:eastAsia="Times New Roman" w:cs="Times New Roman" w:hint="eastAsia"/>
                <w:kern w:val="2"/>
                <w:sz w:val="18"/>
                <w:szCs w:val="18"/>
                <w:lang w:val="zh-CN"/>
              </w:rPr>
              <w:t>/t</w:t>
            </w:r>
            <w:r w:rsidRPr="00F0231F">
              <w:rPr>
                <w:rFonts w:ascii="宋体" w:hAnsi="宋体" w:cs="宋体" w:hint="eastAsia"/>
                <w:kern w:val="2"/>
                <w:sz w:val="18"/>
                <w:szCs w:val="18"/>
                <w:lang w:val="zh-CN"/>
              </w:rPr>
              <w:t>焦</w:t>
            </w:r>
          </w:p>
        </w:tc>
      </w:tr>
      <w:bookmarkEnd w:id="207"/>
    </w:tbl>
    <w:p w14:paraId="488510BE" w14:textId="77777777" w:rsidR="008316EE" w:rsidRDefault="008316EE" w:rsidP="00EA7148">
      <w:pPr>
        <w:pStyle w:val="afb"/>
        <w:ind w:firstLine="420"/>
        <w:rPr>
          <w:kern w:val="0"/>
          <w:szCs w:val="24"/>
          <w:lang w:val="en-GB"/>
        </w:rPr>
      </w:pPr>
    </w:p>
    <w:p w14:paraId="01CA919D" w14:textId="37727454" w:rsidR="00EA7148" w:rsidRPr="00DA4E54" w:rsidRDefault="00143F6D" w:rsidP="00EA7148">
      <w:pPr>
        <w:pStyle w:val="afb"/>
        <w:ind w:firstLine="420"/>
        <w:rPr>
          <w:kern w:val="0"/>
          <w:szCs w:val="24"/>
          <w:lang w:val="en-GB"/>
        </w:rPr>
      </w:pPr>
      <w:r w:rsidRPr="00DA4E54">
        <w:rPr>
          <w:rFonts w:hint="eastAsia"/>
          <w:kern w:val="0"/>
          <w:szCs w:val="24"/>
          <w:lang w:val="en-GB"/>
        </w:rPr>
        <w:t>与</w:t>
      </w:r>
      <w:r w:rsidR="00BF32AD" w:rsidRPr="00DA4E54">
        <w:rPr>
          <w:rFonts w:hint="eastAsia"/>
          <w:kern w:val="0"/>
          <w:szCs w:val="24"/>
          <w:lang w:val="en-GB"/>
        </w:rPr>
        <w:t>江苏省</w:t>
      </w:r>
      <w:r w:rsidRPr="00DA4E54">
        <w:rPr>
          <w:rFonts w:hint="eastAsia"/>
          <w:kern w:val="0"/>
          <w:szCs w:val="24"/>
          <w:lang w:val="en-GB"/>
        </w:rPr>
        <w:t>《化学工业水污染物排放标准》（</w:t>
      </w:r>
      <w:r w:rsidRPr="00DA4E54">
        <w:rPr>
          <w:kern w:val="0"/>
          <w:szCs w:val="24"/>
          <w:lang w:val="en-GB"/>
        </w:rPr>
        <w:t>DB</w:t>
      </w:r>
      <w:r w:rsidR="00EA7148" w:rsidRPr="00DA4E54">
        <w:rPr>
          <w:kern w:val="0"/>
          <w:szCs w:val="24"/>
          <w:lang w:val="en-GB"/>
        </w:rPr>
        <w:t xml:space="preserve"> </w:t>
      </w:r>
      <w:r w:rsidRPr="00DA4E54">
        <w:rPr>
          <w:kern w:val="0"/>
          <w:szCs w:val="24"/>
          <w:lang w:val="en-GB"/>
        </w:rPr>
        <w:t>32/939-2020</w:t>
      </w:r>
      <w:r w:rsidRPr="00DA4E54">
        <w:rPr>
          <w:rFonts w:hint="eastAsia"/>
          <w:kern w:val="0"/>
          <w:szCs w:val="24"/>
          <w:lang w:val="en-GB"/>
        </w:rPr>
        <w:t>）相比，</w:t>
      </w:r>
      <w:r w:rsidR="00EA7148" w:rsidRPr="00DA4E54">
        <w:rPr>
          <w:rFonts w:hint="eastAsia"/>
          <w:kern w:val="0"/>
          <w:szCs w:val="24"/>
          <w:lang w:val="en-GB"/>
        </w:rPr>
        <w:t>本标准的</w:t>
      </w:r>
      <w:r w:rsidR="00EA7148" w:rsidRPr="00DA4E54">
        <w:rPr>
          <w:kern w:val="0"/>
          <w:szCs w:val="24"/>
          <w:lang w:val="en-GB"/>
        </w:rPr>
        <w:t>pH</w:t>
      </w:r>
      <w:r w:rsidR="00EA7148" w:rsidRPr="00DA4E54">
        <w:rPr>
          <w:rFonts w:hint="eastAsia"/>
          <w:kern w:val="0"/>
          <w:szCs w:val="24"/>
          <w:lang w:val="en-GB"/>
        </w:rPr>
        <w:t>、总磷、</w:t>
      </w:r>
      <w:proofErr w:type="gramStart"/>
      <w:r w:rsidR="00EA7148" w:rsidRPr="00DA4E54">
        <w:rPr>
          <w:rFonts w:hint="eastAsia"/>
          <w:kern w:val="0"/>
          <w:szCs w:val="24"/>
          <w:lang w:val="en-GB"/>
        </w:rPr>
        <w:t>苯</w:t>
      </w:r>
      <w:r w:rsidR="00A217E2" w:rsidRPr="00DA4E54">
        <w:rPr>
          <w:rFonts w:hint="eastAsia"/>
          <w:kern w:val="0"/>
          <w:szCs w:val="24"/>
          <w:lang w:val="en-GB"/>
        </w:rPr>
        <w:t>直接</w:t>
      </w:r>
      <w:proofErr w:type="gramEnd"/>
      <w:r w:rsidR="00A217E2" w:rsidRPr="00DA4E54">
        <w:rPr>
          <w:rFonts w:hint="eastAsia"/>
          <w:kern w:val="0"/>
          <w:szCs w:val="24"/>
          <w:lang w:val="en-GB"/>
        </w:rPr>
        <w:t>排放</w:t>
      </w:r>
      <w:r w:rsidR="00EA7148" w:rsidRPr="00DA4E54">
        <w:rPr>
          <w:rFonts w:hint="eastAsia"/>
          <w:kern w:val="0"/>
          <w:szCs w:val="24"/>
          <w:lang w:val="en-GB"/>
        </w:rPr>
        <w:t>限值与其保持一致</w:t>
      </w:r>
      <w:r w:rsidR="00AC6686" w:rsidRPr="00DA4E54">
        <w:rPr>
          <w:rFonts w:hint="eastAsia"/>
          <w:kern w:val="0"/>
          <w:szCs w:val="24"/>
          <w:lang w:val="en-GB"/>
        </w:rPr>
        <w:t>。</w:t>
      </w:r>
      <w:r w:rsidR="00EA7148" w:rsidRPr="00DA4E54">
        <w:rPr>
          <w:rFonts w:hint="eastAsia"/>
          <w:kern w:val="0"/>
          <w:szCs w:val="24"/>
          <w:lang w:val="en-GB"/>
        </w:rPr>
        <w:t>悬浮物、化学需氧量、氨氮、生化需氧量、总氮、石油类、挥发</w:t>
      </w:r>
      <w:proofErr w:type="gramStart"/>
      <w:r w:rsidR="00EA7148" w:rsidRPr="00DA4E54">
        <w:rPr>
          <w:rFonts w:hint="eastAsia"/>
          <w:kern w:val="0"/>
          <w:szCs w:val="24"/>
          <w:lang w:val="en-GB"/>
        </w:rPr>
        <w:t>酚</w:t>
      </w:r>
      <w:proofErr w:type="gramEnd"/>
      <w:r w:rsidR="00EA7148" w:rsidRPr="00DA4E54">
        <w:rPr>
          <w:rFonts w:hint="eastAsia"/>
          <w:kern w:val="0"/>
          <w:szCs w:val="24"/>
          <w:lang w:val="en-GB"/>
        </w:rPr>
        <w:t>、硫化物、氰化物、萘均提高了要求</w:t>
      </w:r>
      <w:r w:rsidR="00AC6686" w:rsidRPr="00DA4E54">
        <w:rPr>
          <w:rFonts w:hint="eastAsia"/>
          <w:kern w:val="0"/>
          <w:szCs w:val="24"/>
          <w:lang w:val="en-GB"/>
        </w:rPr>
        <w:t>，限值分别降低了</w:t>
      </w:r>
      <w:r w:rsidR="00AC6686" w:rsidRPr="00DA4E54">
        <w:rPr>
          <w:kern w:val="0"/>
          <w:szCs w:val="24"/>
          <w:lang w:val="en-GB"/>
        </w:rPr>
        <w:t>17</w:t>
      </w:r>
      <w:r w:rsidR="00AC6686" w:rsidRPr="00DA4E54">
        <w:rPr>
          <w:rFonts w:hint="eastAsia"/>
          <w:kern w:val="0"/>
          <w:szCs w:val="24"/>
          <w:lang w:val="en-GB"/>
        </w:rPr>
        <w:t>%</w:t>
      </w:r>
      <w:r w:rsidR="00AC6686" w:rsidRPr="00DA4E54">
        <w:rPr>
          <w:rFonts w:hint="eastAsia"/>
          <w:kern w:val="0"/>
          <w:szCs w:val="24"/>
          <w:lang w:val="en-GB"/>
        </w:rPr>
        <w:t>、</w:t>
      </w:r>
      <w:r w:rsidR="00AC6686" w:rsidRPr="00DA4E54">
        <w:rPr>
          <w:rFonts w:hint="eastAsia"/>
          <w:kern w:val="0"/>
          <w:szCs w:val="24"/>
          <w:lang w:val="en-GB"/>
        </w:rPr>
        <w:t>4</w:t>
      </w:r>
      <w:r w:rsidR="00AC6686" w:rsidRPr="00DA4E54">
        <w:rPr>
          <w:kern w:val="0"/>
          <w:szCs w:val="24"/>
          <w:lang w:val="en-GB"/>
        </w:rPr>
        <w:t>3</w:t>
      </w:r>
      <w:r w:rsidR="00AC6686" w:rsidRPr="00DA4E54">
        <w:rPr>
          <w:rFonts w:hint="eastAsia"/>
          <w:kern w:val="0"/>
          <w:szCs w:val="24"/>
          <w:lang w:val="en-GB"/>
        </w:rPr>
        <w:t>%</w:t>
      </w:r>
      <w:r w:rsidR="00AC6686" w:rsidRPr="00DA4E54">
        <w:rPr>
          <w:rFonts w:hint="eastAsia"/>
          <w:kern w:val="0"/>
          <w:szCs w:val="24"/>
          <w:lang w:val="en-GB"/>
        </w:rPr>
        <w:t>、</w:t>
      </w:r>
      <w:r w:rsidR="00AC6686" w:rsidRPr="00DA4E54">
        <w:rPr>
          <w:rFonts w:hint="eastAsia"/>
          <w:kern w:val="0"/>
          <w:szCs w:val="24"/>
          <w:lang w:val="en-GB"/>
        </w:rPr>
        <w:t>3</w:t>
      </w:r>
      <w:r w:rsidR="00AC6686" w:rsidRPr="00DA4E54">
        <w:rPr>
          <w:kern w:val="0"/>
          <w:szCs w:val="24"/>
          <w:lang w:val="en-GB"/>
        </w:rPr>
        <w:t>8</w:t>
      </w:r>
      <w:r w:rsidR="00AC6686" w:rsidRPr="00DA4E54">
        <w:rPr>
          <w:rFonts w:hint="eastAsia"/>
          <w:kern w:val="0"/>
          <w:szCs w:val="24"/>
          <w:lang w:val="en-GB"/>
        </w:rPr>
        <w:t>%</w:t>
      </w:r>
      <w:r w:rsidR="00AC6686" w:rsidRPr="00DA4E54">
        <w:rPr>
          <w:rFonts w:hint="eastAsia"/>
          <w:kern w:val="0"/>
          <w:szCs w:val="24"/>
          <w:lang w:val="en-GB"/>
        </w:rPr>
        <w:t>、</w:t>
      </w:r>
      <w:r w:rsidR="00AC6686" w:rsidRPr="00DA4E54">
        <w:rPr>
          <w:rFonts w:hint="eastAsia"/>
          <w:kern w:val="0"/>
          <w:szCs w:val="24"/>
          <w:lang w:val="en-GB"/>
        </w:rPr>
        <w:t>5</w:t>
      </w:r>
      <w:r w:rsidR="00AC6686" w:rsidRPr="00DA4E54">
        <w:rPr>
          <w:kern w:val="0"/>
          <w:szCs w:val="24"/>
          <w:lang w:val="en-GB"/>
        </w:rPr>
        <w:t>0</w:t>
      </w:r>
      <w:r w:rsidR="00AC6686" w:rsidRPr="00DA4E54">
        <w:rPr>
          <w:rFonts w:hint="eastAsia"/>
          <w:kern w:val="0"/>
          <w:szCs w:val="24"/>
          <w:lang w:val="en-GB"/>
        </w:rPr>
        <w:t>%</w:t>
      </w:r>
      <w:r w:rsidR="00AC6686" w:rsidRPr="00DA4E54">
        <w:rPr>
          <w:rFonts w:hint="eastAsia"/>
          <w:kern w:val="0"/>
          <w:szCs w:val="24"/>
          <w:lang w:val="en-GB"/>
        </w:rPr>
        <w:t>、</w:t>
      </w:r>
      <w:r w:rsidR="00AC6686" w:rsidRPr="00DA4E54">
        <w:rPr>
          <w:rFonts w:hint="eastAsia"/>
          <w:kern w:val="0"/>
          <w:szCs w:val="24"/>
          <w:lang w:val="en-GB"/>
        </w:rPr>
        <w:t>6</w:t>
      </w:r>
      <w:r w:rsidR="00AC6686" w:rsidRPr="00DA4E54">
        <w:rPr>
          <w:kern w:val="0"/>
          <w:szCs w:val="24"/>
          <w:lang w:val="en-GB"/>
        </w:rPr>
        <w:t>7</w:t>
      </w:r>
      <w:r w:rsidR="00AC6686" w:rsidRPr="00DA4E54">
        <w:rPr>
          <w:rFonts w:hint="eastAsia"/>
          <w:kern w:val="0"/>
          <w:szCs w:val="24"/>
          <w:lang w:val="en-GB"/>
        </w:rPr>
        <w:t>%</w:t>
      </w:r>
      <w:r w:rsidR="00AC6686" w:rsidRPr="00DA4E54">
        <w:rPr>
          <w:rFonts w:hint="eastAsia"/>
          <w:kern w:val="0"/>
          <w:szCs w:val="24"/>
          <w:lang w:val="en-GB"/>
        </w:rPr>
        <w:t>、</w:t>
      </w:r>
      <w:r w:rsidR="00AC6686" w:rsidRPr="00DA4E54">
        <w:rPr>
          <w:rFonts w:hint="eastAsia"/>
          <w:kern w:val="0"/>
          <w:szCs w:val="24"/>
          <w:lang w:val="en-GB"/>
        </w:rPr>
        <w:t>8</w:t>
      </w:r>
      <w:r w:rsidR="00AC6686" w:rsidRPr="00DA4E54">
        <w:rPr>
          <w:kern w:val="0"/>
          <w:szCs w:val="24"/>
          <w:lang w:val="en-GB"/>
        </w:rPr>
        <w:t>2</w:t>
      </w:r>
      <w:r w:rsidR="00AC6686" w:rsidRPr="00DA4E54">
        <w:rPr>
          <w:rFonts w:hint="eastAsia"/>
          <w:kern w:val="0"/>
          <w:szCs w:val="24"/>
          <w:lang w:val="en-GB"/>
        </w:rPr>
        <w:t>%</w:t>
      </w:r>
      <w:r w:rsidR="00AC6686" w:rsidRPr="00DA4E54">
        <w:rPr>
          <w:rFonts w:hint="eastAsia"/>
          <w:kern w:val="0"/>
          <w:szCs w:val="24"/>
          <w:lang w:val="en-GB"/>
        </w:rPr>
        <w:t>、</w:t>
      </w:r>
      <w:r w:rsidR="00AC6686" w:rsidRPr="00DA4E54">
        <w:rPr>
          <w:rFonts w:hint="eastAsia"/>
          <w:kern w:val="0"/>
          <w:szCs w:val="24"/>
          <w:lang w:val="en-GB"/>
        </w:rPr>
        <w:t>8</w:t>
      </w:r>
      <w:r w:rsidR="00AC6686" w:rsidRPr="00DA4E54">
        <w:rPr>
          <w:kern w:val="0"/>
          <w:szCs w:val="24"/>
          <w:lang w:val="en-GB"/>
        </w:rPr>
        <w:t>0</w:t>
      </w:r>
      <w:r w:rsidR="00AC6686" w:rsidRPr="00DA4E54">
        <w:rPr>
          <w:rFonts w:hint="eastAsia"/>
          <w:kern w:val="0"/>
          <w:szCs w:val="24"/>
          <w:lang w:val="en-GB"/>
        </w:rPr>
        <w:t>%</w:t>
      </w:r>
      <w:r w:rsidR="00AC6686" w:rsidRPr="00DA4E54">
        <w:rPr>
          <w:rFonts w:hint="eastAsia"/>
          <w:kern w:val="0"/>
          <w:szCs w:val="24"/>
          <w:lang w:val="en-GB"/>
        </w:rPr>
        <w:t>及</w:t>
      </w:r>
      <w:r w:rsidR="00AC6686" w:rsidRPr="00DA4E54">
        <w:rPr>
          <w:rFonts w:hint="eastAsia"/>
          <w:kern w:val="0"/>
          <w:szCs w:val="24"/>
          <w:lang w:val="en-GB"/>
        </w:rPr>
        <w:t>9</w:t>
      </w:r>
      <w:r w:rsidR="00AC6686" w:rsidRPr="00DA4E54">
        <w:rPr>
          <w:kern w:val="0"/>
          <w:szCs w:val="24"/>
          <w:lang w:val="en-GB"/>
        </w:rPr>
        <w:t>4</w:t>
      </w:r>
      <w:r w:rsidR="00AC6686" w:rsidRPr="00DA4E54">
        <w:rPr>
          <w:rFonts w:hint="eastAsia"/>
          <w:kern w:val="0"/>
          <w:szCs w:val="24"/>
          <w:lang w:val="en-GB"/>
        </w:rPr>
        <w:t>%</w:t>
      </w:r>
      <w:r w:rsidR="00AC6686" w:rsidRPr="00DA4E54">
        <w:rPr>
          <w:rFonts w:hint="eastAsia"/>
          <w:kern w:val="0"/>
          <w:szCs w:val="24"/>
          <w:lang w:val="en-GB"/>
        </w:rPr>
        <w:t>。</w:t>
      </w:r>
    </w:p>
    <w:p w14:paraId="12603E71" w14:textId="7C637837" w:rsidR="00143F6D" w:rsidRPr="00DA4E54" w:rsidRDefault="00EA7148" w:rsidP="00EA7148">
      <w:pPr>
        <w:pStyle w:val="afb"/>
        <w:ind w:firstLine="420"/>
        <w:rPr>
          <w:kern w:val="0"/>
          <w:szCs w:val="24"/>
          <w:lang w:val="en-GB"/>
        </w:rPr>
      </w:pPr>
      <w:r w:rsidRPr="00DA4E54">
        <w:rPr>
          <w:rFonts w:hint="eastAsia"/>
          <w:kern w:val="0"/>
          <w:szCs w:val="24"/>
          <w:lang w:val="en-GB"/>
        </w:rPr>
        <w:t>与《太湖地区城镇污水处理厂及重点工业行业主要水污染物排放标准》（</w:t>
      </w:r>
      <w:r w:rsidRPr="00DA4E54">
        <w:rPr>
          <w:kern w:val="0"/>
          <w:szCs w:val="24"/>
          <w:lang w:val="en-GB"/>
        </w:rPr>
        <w:t>DB32/1072-2018</w:t>
      </w:r>
      <w:r w:rsidRPr="00DA4E54">
        <w:rPr>
          <w:rFonts w:hint="eastAsia"/>
          <w:kern w:val="0"/>
          <w:szCs w:val="24"/>
          <w:lang w:val="en-GB"/>
        </w:rPr>
        <w:t>相比，本标准中化学需氧量、氨氮、总磷、总氮的</w:t>
      </w:r>
      <w:r w:rsidR="00C56BB3">
        <w:rPr>
          <w:rFonts w:hint="eastAsia"/>
          <w:kern w:val="0"/>
          <w:szCs w:val="24"/>
          <w:lang w:val="en-GB"/>
        </w:rPr>
        <w:t>直接排放</w:t>
      </w:r>
      <w:r w:rsidRPr="00DA4E54">
        <w:rPr>
          <w:rFonts w:hint="eastAsia"/>
          <w:kern w:val="0"/>
          <w:szCs w:val="24"/>
          <w:lang w:val="en-GB"/>
        </w:rPr>
        <w:t>限值分别</w:t>
      </w:r>
      <w:r w:rsidR="0039305A" w:rsidRPr="00DA4E54">
        <w:rPr>
          <w:rFonts w:hint="eastAsia"/>
          <w:kern w:val="0"/>
          <w:szCs w:val="24"/>
          <w:lang w:val="en-GB"/>
        </w:rPr>
        <w:t>为</w:t>
      </w:r>
      <w:r w:rsidR="00C56BB3">
        <w:rPr>
          <w:kern w:val="0"/>
          <w:szCs w:val="24"/>
          <w:lang w:val="en-GB"/>
        </w:rPr>
        <w:t>40</w:t>
      </w:r>
      <w:r w:rsidRPr="00DA4E54">
        <w:rPr>
          <w:kern w:val="0"/>
          <w:szCs w:val="24"/>
          <w:lang w:val="en-GB"/>
        </w:rPr>
        <w:t xml:space="preserve"> mg/L</w:t>
      </w:r>
      <w:r w:rsidRPr="00DA4E54">
        <w:rPr>
          <w:rFonts w:hint="eastAsia"/>
          <w:kern w:val="0"/>
          <w:szCs w:val="24"/>
          <w:lang w:val="en-GB"/>
        </w:rPr>
        <w:t>、</w:t>
      </w:r>
      <w:r w:rsidR="00C56BB3">
        <w:rPr>
          <w:kern w:val="0"/>
          <w:szCs w:val="24"/>
          <w:lang w:val="en-GB"/>
        </w:rPr>
        <w:t xml:space="preserve">5 </w:t>
      </w:r>
      <w:r w:rsidRPr="00DA4E54">
        <w:rPr>
          <w:kern w:val="0"/>
          <w:szCs w:val="24"/>
          <w:lang w:val="en-GB"/>
        </w:rPr>
        <w:t>mg/L</w:t>
      </w:r>
      <w:r w:rsidRPr="00DA4E54">
        <w:rPr>
          <w:rFonts w:hint="eastAsia"/>
          <w:kern w:val="0"/>
          <w:szCs w:val="24"/>
          <w:lang w:val="en-GB"/>
        </w:rPr>
        <w:t>、</w:t>
      </w:r>
      <w:r w:rsidR="00C56BB3">
        <w:rPr>
          <w:kern w:val="0"/>
          <w:szCs w:val="24"/>
          <w:lang w:val="en-GB"/>
        </w:rPr>
        <w:t xml:space="preserve">10 </w:t>
      </w:r>
      <w:r w:rsidRPr="00DA4E54">
        <w:rPr>
          <w:kern w:val="0"/>
          <w:szCs w:val="24"/>
          <w:lang w:val="en-GB"/>
        </w:rPr>
        <w:t>mg/L</w:t>
      </w:r>
      <w:r w:rsidRPr="00DA4E54">
        <w:rPr>
          <w:rFonts w:hint="eastAsia"/>
          <w:kern w:val="0"/>
          <w:szCs w:val="24"/>
          <w:lang w:val="en-GB"/>
        </w:rPr>
        <w:t>和</w:t>
      </w:r>
      <w:r w:rsidR="00C56BB3">
        <w:rPr>
          <w:kern w:val="0"/>
          <w:szCs w:val="24"/>
          <w:lang w:val="en-GB"/>
        </w:rPr>
        <w:t>0.5</w:t>
      </w:r>
      <w:r w:rsidR="00C56BB3" w:rsidRPr="00DA4E54">
        <w:rPr>
          <w:kern w:val="0"/>
          <w:szCs w:val="24"/>
          <w:lang w:val="en-GB"/>
        </w:rPr>
        <w:t xml:space="preserve"> </w:t>
      </w:r>
      <w:r w:rsidRPr="00DA4E54">
        <w:rPr>
          <w:kern w:val="0"/>
          <w:szCs w:val="24"/>
          <w:lang w:val="en-GB"/>
        </w:rPr>
        <w:t>mg/L</w:t>
      </w:r>
      <w:r w:rsidRPr="00DA4E54">
        <w:rPr>
          <w:rFonts w:hint="eastAsia"/>
          <w:kern w:val="0"/>
          <w:szCs w:val="24"/>
          <w:lang w:val="en-GB"/>
        </w:rPr>
        <w:t>，</w:t>
      </w:r>
      <w:r w:rsidR="002E2881">
        <w:rPr>
          <w:rFonts w:hint="eastAsia"/>
          <w:kern w:val="0"/>
          <w:szCs w:val="24"/>
          <w:lang w:val="en-GB"/>
        </w:rPr>
        <w:t>与</w:t>
      </w:r>
      <w:r w:rsidRPr="00DA4E54">
        <w:rPr>
          <w:rFonts w:hint="eastAsia"/>
          <w:kern w:val="0"/>
          <w:szCs w:val="24"/>
          <w:lang w:val="en-GB"/>
        </w:rPr>
        <w:t>太湖</w:t>
      </w:r>
      <w:r w:rsidR="002E2881" w:rsidRPr="00DA4E54">
        <w:rPr>
          <w:rFonts w:hint="eastAsia"/>
          <w:kern w:val="0"/>
          <w:szCs w:val="24"/>
          <w:lang w:val="en-GB"/>
        </w:rPr>
        <w:t>地区</w:t>
      </w:r>
      <w:r w:rsidR="002E2881">
        <w:rPr>
          <w:rFonts w:hint="eastAsia"/>
          <w:kern w:val="0"/>
          <w:szCs w:val="24"/>
          <w:lang w:val="en-GB"/>
        </w:rPr>
        <w:t>地方</w:t>
      </w:r>
      <w:r w:rsidRPr="00DA4E54">
        <w:rPr>
          <w:rFonts w:hint="eastAsia"/>
          <w:kern w:val="0"/>
          <w:szCs w:val="24"/>
          <w:lang w:val="en-GB"/>
        </w:rPr>
        <w:t>标准</w:t>
      </w:r>
      <w:r w:rsidR="009F14C1" w:rsidRPr="00DA4E54">
        <w:rPr>
          <w:rFonts w:hint="eastAsia"/>
          <w:kern w:val="0"/>
          <w:szCs w:val="24"/>
          <w:lang w:val="en-GB"/>
        </w:rPr>
        <w:t>保持一致</w:t>
      </w:r>
      <w:r w:rsidRPr="00DA4E54">
        <w:rPr>
          <w:rFonts w:hint="eastAsia"/>
          <w:kern w:val="0"/>
          <w:szCs w:val="24"/>
          <w:lang w:val="en-GB"/>
        </w:rPr>
        <w:t>。</w:t>
      </w:r>
    </w:p>
    <w:p w14:paraId="7EA6F778" w14:textId="7608A764" w:rsidR="00CF7A1A" w:rsidRDefault="008C7B26" w:rsidP="0034539F">
      <w:pPr>
        <w:pStyle w:val="3"/>
        <w:numPr>
          <w:ilvl w:val="0"/>
          <w:numId w:val="60"/>
        </w:numPr>
      </w:pPr>
      <w:bookmarkStart w:id="209" w:name="_Toc69836238"/>
      <w:bookmarkStart w:id="210" w:name="_Toc68807716"/>
      <w:bookmarkStart w:id="211" w:name="_Toc86322516"/>
      <w:r w:rsidRPr="00DA4E54">
        <w:rPr>
          <w:rFonts w:hint="eastAsia"/>
        </w:rPr>
        <w:t>大气有组织排放</w:t>
      </w:r>
      <w:r w:rsidR="00E02FB7" w:rsidRPr="00DA4E54">
        <w:rPr>
          <w:rFonts w:hint="eastAsia"/>
        </w:rPr>
        <w:t>相关标准比较</w:t>
      </w:r>
      <w:bookmarkEnd w:id="209"/>
      <w:bookmarkEnd w:id="210"/>
      <w:bookmarkEnd w:id="211"/>
    </w:p>
    <w:p w14:paraId="450AA163" w14:textId="5CB58C98" w:rsidR="00636BD8" w:rsidRPr="004F4E60" w:rsidRDefault="00636BD8" w:rsidP="004F4E60">
      <w:pPr>
        <w:keepNext/>
        <w:keepLines/>
        <w:spacing w:before="120" w:after="120"/>
        <w:contextualSpacing/>
        <w:outlineLvl w:val="3"/>
        <w:rPr>
          <w:rFonts w:cs="Times New Roman"/>
          <w:bCs/>
          <w:kern w:val="2"/>
          <w:lang w:val="zh-CN"/>
        </w:rPr>
      </w:pPr>
      <w:r w:rsidRPr="004F4E60">
        <w:rPr>
          <w:rFonts w:cs="Times New Roman" w:hint="eastAsia"/>
          <w:b/>
          <w:bCs/>
          <w:kern w:val="2"/>
          <w:sz w:val="21"/>
          <w:lang w:val="zh-CN"/>
        </w:rPr>
        <w:t>（</w:t>
      </w:r>
      <w:r w:rsidRPr="004F4E60">
        <w:rPr>
          <w:rFonts w:cs="Times New Roman"/>
          <w:b/>
          <w:bCs/>
          <w:kern w:val="2"/>
          <w:sz w:val="21"/>
          <w:lang w:val="zh-CN"/>
        </w:rPr>
        <w:t>1</w:t>
      </w:r>
      <w:r w:rsidRPr="004F4E60">
        <w:rPr>
          <w:rFonts w:cs="Times New Roman" w:hint="eastAsia"/>
          <w:b/>
          <w:bCs/>
          <w:kern w:val="2"/>
          <w:sz w:val="21"/>
          <w:lang w:val="zh-CN"/>
        </w:rPr>
        <w:t>）与现行国家标准的比较</w:t>
      </w:r>
    </w:p>
    <w:p w14:paraId="6670C1CF" w14:textId="794A5DAE" w:rsidR="00CF7A1A" w:rsidRPr="00DA4E54" w:rsidRDefault="002C5790">
      <w:pPr>
        <w:pStyle w:val="afb"/>
        <w:ind w:firstLine="420"/>
        <w:jc w:val="left"/>
        <w:rPr>
          <w:szCs w:val="20"/>
          <w:lang w:val="en-US"/>
        </w:rPr>
      </w:pPr>
      <w:r w:rsidRPr="002C5790">
        <w:rPr>
          <w:rFonts w:hint="eastAsia"/>
          <w:szCs w:val="20"/>
          <w:lang w:val="en-US"/>
        </w:rPr>
        <w:t>经调研，目前省内</w:t>
      </w:r>
      <w:r w:rsidRPr="002C5790">
        <w:rPr>
          <w:rFonts w:hint="eastAsia"/>
          <w:szCs w:val="20"/>
          <w:lang w:val="en-US"/>
        </w:rPr>
        <w:t>7</w:t>
      </w:r>
      <w:r w:rsidRPr="002C5790">
        <w:rPr>
          <w:rFonts w:hint="eastAsia"/>
          <w:szCs w:val="20"/>
          <w:lang w:val="en-US"/>
        </w:rPr>
        <w:t>家焦化企业</w:t>
      </w:r>
      <w:r>
        <w:rPr>
          <w:rFonts w:hint="eastAsia"/>
          <w:szCs w:val="20"/>
          <w:lang w:val="en-US"/>
        </w:rPr>
        <w:t>大气污染物</w:t>
      </w:r>
      <w:r w:rsidRPr="002C5790">
        <w:rPr>
          <w:rFonts w:hint="eastAsia"/>
          <w:szCs w:val="20"/>
          <w:lang w:val="en-US"/>
        </w:rPr>
        <w:t>排放执行国家标准《炼焦化学工业污染物排放标准》</w:t>
      </w:r>
      <w:r w:rsidR="00D95524">
        <w:rPr>
          <w:rFonts w:hint="eastAsia"/>
          <w:szCs w:val="20"/>
          <w:lang w:val="en-US"/>
        </w:rPr>
        <w:t>（</w:t>
      </w:r>
      <w:r w:rsidR="00D95524" w:rsidRPr="002C5790">
        <w:rPr>
          <w:rFonts w:hint="eastAsia"/>
          <w:szCs w:val="20"/>
          <w:lang w:val="en-US"/>
        </w:rPr>
        <w:t>GB 16171-2012</w:t>
      </w:r>
      <w:r w:rsidR="00D95524">
        <w:rPr>
          <w:rFonts w:hint="eastAsia"/>
          <w:szCs w:val="20"/>
          <w:lang w:val="en-US"/>
        </w:rPr>
        <w:t>）</w:t>
      </w:r>
      <w:r w:rsidRPr="002C5790">
        <w:rPr>
          <w:rFonts w:hint="eastAsia"/>
          <w:szCs w:val="20"/>
          <w:lang w:val="en-US"/>
        </w:rPr>
        <w:t>中</w:t>
      </w:r>
      <w:r w:rsidR="00D95524">
        <w:rPr>
          <w:rFonts w:hint="eastAsia"/>
          <w:szCs w:val="20"/>
          <w:lang w:val="en-US"/>
        </w:rPr>
        <w:t>规定的</w:t>
      </w:r>
      <w:r w:rsidRPr="002C5790">
        <w:rPr>
          <w:rFonts w:hint="eastAsia"/>
          <w:szCs w:val="20"/>
          <w:lang w:val="en-US"/>
        </w:rPr>
        <w:t>新建企业</w:t>
      </w:r>
      <w:r>
        <w:rPr>
          <w:rFonts w:hint="eastAsia"/>
          <w:szCs w:val="20"/>
          <w:lang w:val="en-US"/>
        </w:rPr>
        <w:t>大气污染物排放浓度限值</w:t>
      </w:r>
      <w:r w:rsidRPr="002C5790">
        <w:rPr>
          <w:rFonts w:hint="eastAsia"/>
          <w:szCs w:val="20"/>
          <w:lang w:val="en-US"/>
        </w:rPr>
        <w:t>（表</w:t>
      </w:r>
      <w:r>
        <w:rPr>
          <w:szCs w:val="20"/>
          <w:lang w:val="en-US"/>
        </w:rPr>
        <w:t>5</w:t>
      </w:r>
      <w:r w:rsidRPr="002C5790">
        <w:rPr>
          <w:rFonts w:hint="eastAsia"/>
          <w:szCs w:val="20"/>
          <w:lang w:val="en-US"/>
        </w:rPr>
        <w:t>）</w:t>
      </w:r>
      <w:r w:rsidR="00FF356B">
        <w:rPr>
          <w:rFonts w:hint="eastAsia"/>
          <w:szCs w:val="20"/>
          <w:lang w:val="en-US"/>
        </w:rPr>
        <w:t>。</w:t>
      </w:r>
      <w:r>
        <w:rPr>
          <w:rFonts w:hint="eastAsia"/>
          <w:szCs w:val="20"/>
          <w:lang w:val="en-US"/>
        </w:rPr>
        <w:t>另外，</w:t>
      </w:r>
      <w:r>
        <w:rPr>
          <w:rFonts w:hint="eastAsia"/>
          <w:szCs w:val="20"/>
          <w:lang w:val="en-US"/>
        </w:rPr>
        <w:t>2</w:t>
      </w:r>
      <w:r>
        <w:rPr>
          <w:szCs w:val="20"/>
          <w:lang w:val="en-US"/>
        </w:rPr>
        <w:t>019</w:t>
      </w:r>
      <w:r>
        <w:rPr>
          <w:rFonts w:hint="eastAsia"/>
          <w:szCs w:val="20"/>
          <w:lang w:val="en-US"/>
        </w:rPr>
        <w:t>年</w:t>
      </w:r>
      <w:r w:rsidRPr="002C5790">
        <w:rPr>
          <w:rFonts w:hint="eastAsia"/>
          <w:szCs w:val="20"/>
          <w:lang w:val="en-US"/>
        </w:rPr>
        <w:t>生态环境部印发《关于推进实施钢铁行业超低排放的意见》</w:t>
      </w:r>
      <w:r>
        <w:rPr>
          <w:rFonts w:hint="eastAsia"/>
          <w:szCs w:val="20"/>
          <w:lang w:val="en-US"/>
        </w:rPr>
        <w:t xml:space="preserve"> </w:t>
      </w:r>
      <w:r>
        <w:rPr>
          <w:rFonts w:hint="eastAsia"/>
          <w:szCs w:val="20"/>
          <w:lang w:val="en-US"/>
        </w:rPr>
        <w:t>中规定了焦化行业部分污染物排放环节的排放要求</w:t>
      </w:r>
      <w:r w:rsidR="00445D48">
        <w:rPr>
          <w:rFonts w:hint="eastAsia"/>
          <w:szCs w:val="20"/>
          <w:lang w:val="en-US"/>
        </w:rPr>
        <w:t>。</w:t>
      </w:r>
      <w:r w:rsidR="00E02FB7" w:rsidRPr="00DA4E54">
        <w:rPr>
          <w:rFonts w:hint="eastAsia"/>
          <w:szCs w:val="20"/>
          <w:lang w:val="en-US"/>
        </w:rPr>
        <w:t>本标准</w:t>
      </w:r>
      <w:r w:rsidR="00D043DA" w:rsidRPr="00DA4E54">
        <w:rPr>
          <w:rFonts w:hint="eastAsia"/>
          <w:szCs w:val="20"/>
          <w:lang w:val="en-US"/>
        </w:rPr>
        <w:t>大气有组织排放环节污染物的排放限值</w:t>
      </w:r>
      <w:r w:rsidR="00E02FB7" w:rsidRPr="00DA4E54">
        <w:rPr>
          <w:rFonts w:hint="eastAsia"/>
          <w:szCs w:val="20"/>
          <w:lang w:val="en-US"/>
        </w:rPr>
        <w:t>与现行</w:t>
      </w:r>
      <w:r w:rsidR="00082611" w:rsidRPr="00DA4E54">
        <w:rPr>
          <w:rFonts w:hint="eastAsia"/>
          <w:szCs w:val="20"/>
          <w:lang w:val="en-US"/>
        </w:rPr>
        <w:t>国家标准</w:t>
      </w:r>
      <w:r w:rsidR="00E02FB7" w:rsidRPr="00DA4E54">
        <w:rPr>
          <w:rFonts w:hint="eastAsia"/>
          <w:szCs w:val="20"/>
          <w:lang w:val="en-US"/>
        </w:rPr>
        <w:t>及</w:t>
      </w:r>
      <w:r w:rsidR="00445D48" w:rsidRPr="00445D48">
        <w:rPr>
          <w:rFonts w:hint="eastAsia"/>
          <w:szCs w:val="20"/>
          <w:lang w:val="en-US"/>
        </w:rPr>
        <w:t>《关于推进实施钢铁行业超低排放的意见》</w:t>
      </w:r>
      <w:r w:rsidR="00E02FB7" w:rsidRPr="00DA4E54">
        <w:rPr>
          <w:rFonts w:hint="eastAsia"/>
          <w:szCs w:val="20"/>
          <w:lang w:val="en-US"/>
        </w:rPr>
        <w:t>的比较</w:t>
      </w:r>
      <w:r w:rsidR="00445D48">
        <w:rPr>
          <w:rFonts w:hint="eastAsia"/>
          <w:szCs w:val="20"/>
          <w:lang w:val="en-US"/>
        </w:rPr>
        <w:t>见表</w:t>
      </w:r>
      <w:r w:rsidR="00E02FB7" w:rsidRPr="00DA4E54">
        <w:rPr>
          <w:szCs w:val="20"/>
          <w:lang w:val="en-US"/>
        </w:rPr>
        <w:t>5-</w:t>
      </w:r>
      <w:r w:rsidR="003633C3" w:rsidRPr="00DA4E54">
        <w:rPr>
          <w:szCs w:val="20"/>
          <w:lang w:val="en-US"/>
        </w:rPr>
        <w:t>5</w:t>
      </w:r>
      <w:r w:rsidR="00792FDA" w:rsidRPr="00DA4E54">
        <w:rPr>
          <w:szCs w:val="20"/>
          <w:lang w:val="en-US"/>
        </w:rPr>
        <w:t>6</w:t>
      </w:r>
      <w:r w:rsidR="00E02FB7" w:rsidRPr="00DA4E54">
        <w:rPr>
          <w:rFonts w:hint="eastAsia"/>
          <w:szCs w:val="20"/>
          <w:lang w:val="en-US"/>
        </w:rPr>
        <w:t>。</w:t>
      </w:r>
    </w:p>
    <w:p w14:paraId="0C420938" w14:textId="34F8E51B" w:rsidR="000579FD" w:rsidRDefault="00D043DA" w:rsidP="00D043DA">
      <w:pPr>
        <w:pStyle w:val="afb"/>
        <w:ind w:firstLine="420"/>
      </w:pPr>
      <w:r w:rsidRPr="00DA4E54">
        <w:rPr>
          <w:rFonts w:hint="eastAsia"/>
        </w:rPr>
        <w:t>本标准对焦化行业</w:t>
      </w:r>
      <w:r w:rsidRPr="00DA4E54">
        <w:rPr>
          <w:rFonts w:hint="eastAsia"/>
        </w:rPr>
        <w:t>1</w:t>
      </w:r>
      <w:r w:rsidRPr="00DA4E54">
        <w:t>1</w:t>
      </w:r>
      <w:r w:rsidR="00D95524">
        <w:rPr>
          <w:rFonts w:hint="eastAsia"/>
        </w:rPr>
        <w:t>项</w:t>
      </w:r>
      <w:r w:rsidRPr="00DA4E54">
        <w:rPr>
          <w:rFonts w:hint="eastAsia"/>
        </w:rPr>
        <w:t>大气污染物有组织排放环节的污染物排放提出限值要求，</w:t>
      </w:r>
      <w:r w:rsidR="000579FD">
        <w:rPr>
          <w:rFonts w:hint="eastAsia"/>
        </w:rPr>
        <w:t>与国家标准</w:t>
      </w:r>
      <w:r w:rsidR="00AD736C" w:rsidRPr="00DA4E54">
        <w:rPr>
          <w:rFonts w:hint="eastAsia"/>
        </w:rPr>
        <w:t>《炼焦化学工业污染物排放标准》</w:t>
      </w:r>
      <w:r w:rsidR="00D95524">
        <w:rPr>
          <w:rFonts w:hint="eastAsia"/>
        </w:rPr>
        <w:t>（</w:t>
      </w:r>
      <w:r w:rsidR="00D95524" w:rsidRPr="00DA4E54">
        <w:rPr>
          <w:rFonts w:hint="eastAsia"/>
        </w:rPr>
        <w:t>GB 16171-2012</w:t>
      </w:r>
      <w:r w:rsidR="00D95524">
        <w:rPr>
          <w:rFonts w:hint="eastAsia"/>
        </w:rPr>
        <w:t>）</w:t>
      </w:r>
      <w:r w:rsidR="000579FD">
        <w:rPr>
          <w:rFonts w:hint="eastAsia"/>
        </w:rPr>
        <w:t>相比，新增了</w:t>
      </w:r>
      <w:proofErr w:type="gramStart"/>
      <w:r w:rsidR="000579FD" w:rsidRPr="000579FD">
        <w:rPr>
          <w:rFonts w:hint="eastAsia"/>
        </w:rPr>
        <w:t>酚</w:t>
      </w:r>
      <w:proofErr w:type="gramEnd"/>
      <w:r w:rsidR="000579FD" w:rsidRPr="000579FD">
        <w:rPr>
          <w:rFonts w:hint="eastAsia"/>
        </w:rPr>
        <w:t>氰废水储存、处理设施</w:t>
      </w:r>
      <w:r w:rsidR="000579FD">
        <w:rPr>
          <w:rFonts w:hint="eastAsia"/>
        </w:rPr>
        <w:t>环节</w:t>
      </w:r>
      <w:r w:rsidR="00D95524">
        <w:rPr>
          <w:rFonts w:hint="eastAsia"/>
        </w:rPr>
        <w:t>的</w:t>
      </w:r>
      <w:r w:rsidR="000579FD">
        <w:rPr>
          <w:rFonts w:hint="eastAsia"/>
        </w:rPr>
        <w:t>大气污染物排放要求</w:t>
      </w:r>
      <w:r w:rsidR="00BE1AA5">
        <w:rPr>
          <w:rFonts w:hint="eastAsia"/>
        </w:rPr>
        <w:t>、焦炉烟囱环节非甲烷总烃和氨的排放要求。</w:t>
      </w:r>
      <w:r w:rsidR="00AD736C" w:rsidRPr="00DA4E54">
        <w:rPr>
          <w:rFonts w:hint="eastAsia"/>
        </w:rPr>
        <w:t>对</w:t>
      </w:r>
      <w:proofErr w:type="gramStart"/>
      <w:r w:rsidR="00BE1AA5" w:rsidRPr="000579FD">
        <w:rPr>
          <w:rFonts w:hint="eastAsia"/>
        </w:rPr>
        <w:t>酚</w:t>
      </w:r>
      <w:proofErr w:type="gramEnd"/>
      <w:r w:rsidR="00BE1AA5" w:rsidRPr="000579FD">
        <w:rPr>
          <w:rFonts w:hint="eastAsia"/>
        </w:rPr>
        <w:t>氰废水储存、处理设施</w:t>
      </w:r>
      <w:r w:rsidR="00BE1AA5">
        <w:rPr>
          <w:rFonts w:hint="eastAsia"/>
        </w:rPr>
        <w:t>环节</w:t>
      </w:r>
      <w:r w:rsidR="00AD736C" w:rsidRPr="00DA4E54">
        <w:rPr>
          <w:rFonts w:hint="eastAsia"/>
        </w:rPr>
        <w:t>的酚类化合物、氰化氢、非甲烷总烃、氨、硫化氢</w:t>
      </w:r>
      <w:r w:rsidR="00AD736C">
        <w:rPr>
          <w:rFonts w:hint="eastAsia"/>
        </w:rPr>
        <w:t>分别</w:t>
      </w:r>
      <w:r w:rsidR="00AC17FD">
        <w:rPr>
          <w:rFonts w:hint="eastAsia"/>
        </w:rPr>
        <w:t>限值</w:t>
      </w:r>
      <w:r w:rsidR="00AD736C">
        <w:rPr>
          <w:rFonts w:hint="eastAsia"/>
        </w:rPr>
        <w:t>为</w:t>
      </w:r>
      <w:r w:rsidR="00AD736C">
        <w:rPr>
          <w:rFonts w:hint="eastAsia"/>
        </w:rPr>
        <w:t>1</w:t>
      </w:r>
      <w:r w:rsidR="00AD736C">
        <w:t xml:space="preserve">.0 </w:t>
      </w:r>
      <w:r w:rsidR="00AD736C" w:rsidRPr="00022D46">
        <w:t>mg/m</w:t>
      </w:r>
      <w:r w:rsidR="00AD736C" w:rsidRPr="00022D46">
        <w:rPr>
          <w:vertAlign w:val="superscript"/>
        </w:rPr>
        <w:t>3</w:t>
      </w:r>
      <w:r w:rsidR="004B44C3">
        <w:rPr>
          <w:vertAlign w:val="superscript"/>
        </w:rPr>
        <w:t xml:space="preserve"> </w:t>
      </w:r>
      <w:r w:rsidR="00AD736C">
        <w:rPr>
          <w:rFonts w:hint="eastAsia"/>
        </w:rPr>
        <w:t>、</w:t>
      </w:r>
      <w:r w:rsidR="00AD736C">
        <w:t xml:space="preserve">20 </w:t>
      </w:r>
      <w:r w:rsidR="00AD736C" w:rsidRPr="00022D46">
        <w:t>mg/m</w:t>
      </w:r>
      <w:r w:rsidR="00AD736C" w:rsidRPr="00022D46">
        <w:rPr>
          <w:vertAlign w:val="superscript"/>
        </w:rPr>
        <w:t>3</w:t>
      </w:r>
      <w:r w:rsidR="00AD736C">
        <w:rPr>
          <w:rFonts w:hint="eastAsia"/>
        </w:rPr>
        <w:t>、</w:t>
      </w:r>
      <w:r w:rsidR="00AD736C">
        <w:t xml:space="preserve">50 </w:t>
      </w:r>
      <w:r w:rsidR="00AD736C" w:rsidRPr="00022D46">
        <w:t>mg/m</w:t>
      </w:r>
      <w:r w:rsidR="00AD736C" w:rsidRPr="00022D46">
        <w:rPr>
          <w:vertAlign w:val="superscript"/>
        </w:rPr>
        <w:t>3</w:t>
      </w:r>
      <w:r w:rsidR="00AD736C" w:rsidRPr="002B729E">
        <w:rPr>
          <w:rFonts w:hint="eastAsia"/>
        </w:rPr>
        <w:t>、</w:t>
      </w:r>
      <w:r w:rsidR="00AD736C">
        <w:t xml:space="preserve">10 </w:t>
      </w:r>
      <w:r w:rsidR="00AD736C" w:rsidRPr="00022D46">
        <w:t>mg/m</w:t>
      </w:r>
      <w:r w:rsidR="00AD736C" w:rsidRPr="00022D46">
        <w:rPr>
          <w:vertAlign w:val="superscript"/>
        </w:rPr>
        <w:t>3</w:t>
      </w:r>
      <w:r w:rsidR="00AD736C">
        <w:rPr>
          <w:rFonts w:hint="eastAsia"/>
        </w:rPr>
        <w:t>、</w:t>
      </w:r>
      <w:r w:rsidR="00AD736C">
        <w:t xml:space="preserve">1.0 </w:t>
      </w:r>
      <w:r w:rsidR="00AD736C" w:rsidRPr="00022D46">
        <w:t>mg/m</w:t>
      </w:r>
      <w:r w:rsidR="00AD736C" w:rsidRPr="00022D46">
        <w:rPr>
          <w:vertAlign w:val="superscript"/>
        </w:rPr>
        <w:t>3</w:t>
      </w:r>
      <w:r w:rsidR="00BE1AA5">
        <w:rPr>
          <w:rFonts w:hint="eastAsia"/>
        </w:rPr>
        <w:t>，对焦炉烟囱环节非甲烷总烃和氨限值分别为</w:t>
      </w:r>
      <w:r w:rsidR="00BE1AA5">
        <w:rPr>
          <w:rFonts w:hint="eastAsia"/>
        </w:rPr>
        <w:t>6</w:t>
      </w:r>
      <w:r w:rsidR="00BE1AA5">
        <w:t xml:space="preserve">0 </w:t>
      </w:r>
      <w:r w:rsidR="00BE1AA5" w:rsidRPr="00022D46">
        <w:t>mg/m</w:t>
      </w:r>
      <w:r w:rsidR="00BE1AA5" w:rsidRPr="00022D46">
        <w:rPr>
          <w:vertAlign w:val="superscript"/>
        </w:rPr>
        <w:t>3</w:t>
      </w:r>
      <w:r w:rsidR="00BE1AA5">
        <w:rPr>
          <w:rFonts w:hint="eastAsia"/>
        </w:rPr>
        <w:t>、</w:t>
      </w:r>
      <w:r w:rsidR="00BE1AA5">
        <w:rPr>
          <w:rFonts w:hint="eastAsia"/>
        </w:rPr>
        <w:t>8</w:t>
      </w:r>
      <w:r w:rsidR="00BE1AA5">
        <w:t xml:space="preserve"> </w:t>
      </w:r>
      <w:r w:rsidR="00BE1AA5" w:rsidRPr="00022D46">
        <w:t>mg/m</w:t>
      </w:r>
      <w:r w:rsidR="00BE1AA5" w:rsidRPr="00022D46">
        <w:rPr>
          <w:vertAlign w:val="superscript"/>
        </w:rPr>
        <w:t>3</w:t>
      </w:r>
      <w:r w:rsidR="00BE1AA5">
        <w:rPr>
          <w:rFonts w:hint="eastAsia"/>
        </w:rPr>
        <w:t>。</w:t>
      </w:r>
      <w:r w:rsidR="00AD736C">
        <w:rPr>
          <w:rFonts w:hint="eastAsia"/>
        </w:rPr>
        <w:t>同时还新增了</w:t>
      </w:r>
      <w:r w:rsidR="000579FD" w:rsidRPr="008A173F">
        <w:rPr>
          <w:rFonts w:hint="eastAsia"/>
        </w:rPr>
        <w:t>挥发性有机物燃烧（焚烧、氧化）装置废气排放控制要求</w:t>
      </w:r>
      <w:r w:rsidR="000579FD">
        <w:rPr>
          <w:rFonts w:hint="eastAsia"/>
        </w:rPr>
        <w:t>，主要控制指标为</w:t>
      </w:r>
      <w:r w:rsidR="000579FD" w:rsidRPr="008A173F">
        <w:rPr>
          <w:rFonts w:hint="eastAsia"/>
        </w:rPr>
        <w:t>二氧化硫</w:t>
      </w:r>
      <w:r w:rsidR="000579FD">
        <w:rPr>
          <w:rFonts w:hint="eastAsia"/>
        </w:rPr>
        <w:t>和</w:t>
      </w:r>
      <w:r w:rsidR="000579FD" w:rsidRPr="008A173F">
        <w:rPr>
          <w:rFonts w:hint="eastAsia"/>
        </w:rPr>
        <w:t>氮氧化物</w:t>
      </w:r>
      <w:r w:rsidR="000579FD">
        <w:rPr>
          <w:rFonts w:hint="eastAsia"/>
        </w:rPr>
        <w:t>，排放限值设为</w:t>
      </w:r>
      <w:r w:rsidR="000579FD">
        <w:rPr>
          <w:rFonts w:hint="eastAsia"/>
        </w:rPr>
        <w:t>2</w:t>
      </w:r>
      <w:r w:rsidR="000579FD">
        <w:t xml:space="preserve">00 </w:t>
      </w:r>
      <w:r w:rsidR="000579FD" w:rsidRPr="00022D46">
        <w:t>mg/m</w:t>
      </w:r>
      <w:r w:rsidR="000579FD" w:rsidRPr="00022D46">
        <w:rPr>
          <w:vertAlign w:val="superscript"/>
        </w:rPr>
        <w:t>3</w:t>
      </w:r>
      <w:r w:rsidR="000579FD">
        <w:rPr>
          <w:rFonts w:hint="eastAsia"/>
        </w:rPr>
        <w:t>。</w:t>
      </w:r>
    </w:p>
    <w:p w14:paraId="47CF4103" w14:textId="4F83FDCC" w:rsidR="00D043DA" w:rsidRPr="008A173F" w:rsidRDefault="00AD736C" w:rsidP="00D043DA">
      <w:pPr>
        <w:pStyle w:val="afb"/>
        <w:ind w:firstLine="420"/>
      </w:pPr>
      <w:r>
        <w:rPr>
          <w:rFonts w:hint="eastAsia"/>
        </w:rPr>
        <w:t>与国家标准</w:t>
      </w:r>
      <w:r w:rsidRPr="00DA4E54">
        <w:rPr>
          <w:rFonts w:hint="eastAsia"/>
        </w:rPr>
        <w:t>《炼焦化学工业污染物排放标准》</w:t>
      </w:r>
      <w:r w:rsidRPr="00DA4E54">
        <w:rPr>
          <w:rFonts w:hint="eastAsia"/>
        </w:rPr>
        <w:t>GB 16171-2012</w:t>
      </w:r>
      <w:r>
        <w:rPr>
          <w:rFonts w:hint="eastAsia"/>
        </w:rPr>
        <w:t>中</w:t>
      </w:r>
      <w:r w:rsidRPr="00DA4E54">
        <w:rPr>
          <w:rFonts w:hint="eastAsia"/>
        </w:rPr>
        <w:t>新建企业排放限值</w:t>
      </w:r>
      <w:r>
        <w:rPr>
          <w:rFonts w:hint="eastAsia"/>
        </w:rPr>
        <w:t>相比，本标准</w:t>
      </w:r>
      <w:r w:rsidR="00D043DA" w:rsidRPr="00DA4E54">
        <w:rPr>
          <w:rFonts w:hint="eastAsia"/>
        </w:rPr>
        <w:t>限值的设定整体收严，各指标限值降低了</w:t>
      </w:r>
      <w:r w:rsidR="00D043DA" w:rsidRPr="00DA4E54">
        <w:rPr>
          <w:rFonts w:hint="eastAsia"/>
        </w:rPr>
        <w:t>2</w:t>
      </w:r>
      <w:r w:rsidR="00D043DA" w:rsidRPr="00DA4E54">
        <w:t>5</w:t>
      </w:r>
      <w:r w:rsidR="00D043DA" w:rsidRPr="00DA4E54">
        <w:rPr>
          <w:rFonts w:hint="eastAsia"/>
        </w:rPr>
        <w:t>%</w:t>
      </w:r>
      <w:r w:rsidR="00FF356B">
        <w:rPr>
          <w:rFonts w:hint="eastAsia"/>
        </w:rPr>
        <w:t>~</w:t>
      </w:r>
      <w:r w:rsidR="00D043DA" w:rsidRPr="00DA4E54">
        <w:t>80</w:t>
      </w:r>
      <w:r w:rsidR="00D043DA" w:rsidRPr="00DA4E54">
        <w:rPr>
          <w:rFonts w:hint="eastAsia"/>
        </w:rPr>
        <w:t>%</w:t>
      </w:r>
      <w:r w:rsidR="00D043DA" w:rsidRPr="00DA4E54">
        <w:rPr>
          <w:rFonts w:hint="eastAsia"/>
        </w:rPr>
        <w:t>不等。</w:t>
      </w:r>
    </w:p>
    <w:p w14:paraId="74FDEE46" w14:textId="2E4B459B" w:rsidR="00D043DA" w:rsidRPr="00DA4E54" w:rsidRDefault="00D043DA" w:rsidP="001E0797">
      <w:pPr>
        <w:pStyle w:val="afb"/>
        <w:ind w:firstLine="420"/>
      </w:pPr>
      <w:r w:rsidRPr="00DA4E54">
        <w:rPr>
          <w:rFonts w:hint="eastAsia"/>
        </w:rPr>
        <w:t>与国家标准《炼焦化学工业污染物排放标准》</w:t>
      </w:r>
      <w:r w:rsidR="00D95524">
        <w:rPr>
          <w:rFonts w:hint="eastAsia"/>
        </w:rPr>
        <w:t>（</w:t>
      </w:r>
      <w:r w:rsidR="00D95524" w:rsidRPr="00DA4E54">
        <w:rPr>
          <w:rFonts w:hint="eastAsia"/>
        </w:rPr>
        <w:t>GB 16171-2012</w:t>
      </w:r>
      <w:r w:rsidR="00D95524">
        <w:rPr>
          <w:rFonts w:hint="eastAsia"/>
        </w:rPr>
        <w:t>）</w:t>
      </w:r>
      <w:r w:rsidRPr="00DA4E54">
        <w:rPr>
          <w:rFonts w:hint="eastAsia"/>
        </w:rPr>
        <w:t>特别排放限值相比，</w:t>
      </w:r>
      <w:r w:rsidR="00AD736C">
        <w:rPr>
          <w:rFonts w:hint="eastAsia"/>
        </w:rPr>
        <w:t>本标准在</w:t>
      </w:r>
      <w:r w:rsidR="00F177A0" w:rsidRPr="00DA4E54">
        <w:rPr>
          <w:rFonts w:hint="eastAsia"/>
        </w:rPr>
        <w:t>精煤破碎、焦炭破碎、筛分、转运及其他需要通风的生产设施</w:t>
      </w:r>
      <w:r w:rsidRPr="00DA4E54">
        <w:rPr>
          <w:rFonts w:hint="eastAsia"/>
        </w:rPr>
        <w:t>、</w:t>
      </w:r>
      <w:r w:rsidR="00C460B8">
        <w:rPr>
          <w:rFonts w:hint="eastAsia"/>
        </w:rPr>
        <w:t>装煤</w:t>
      </w:r>
      <w:r w:rsidRPr="00DA4E54">
        <w:rPr>
          <w:rFonts w:hint="eastAsia"/>
        </w:rPr>
        <w:t>、干法熄焦、管式炉、硫铵结晶干燥</w:t>
      </w:r>
      <w:r w:rsidRPr="00DA4E54">
        <w:rPr>
          <w:rFonts w:hint="eastAsia"/>
        </w:rPr>
        <w:t>5</w:t>
      </w:r>
      <w:r w:rsidRPr="00DA4E54">
        <w:rPr>
          <w:rFonts w:hint="eastAsia"/>
        </w:rPr>
        <w:t>个环节的颗粒物，焦炉烟囱环节的氮氧化物，干法熄焦环节的二氧化硫，冷鼓、库区焦油各类贮槽环节的酚类化合物及苯贮槽的苯均有所收严，指标限值降低了</w:t>
      </w:r>
      <w:r w:rsidRPr="00DA4E54">
        <w:rPr>
          <w:rFonts w:hint="eastAsia"/>
        </w:rPr>
        <w:t>3</w:t>
      </w:r>
      <w:r w:rsidRPr="00DA4E54">
        <w:t>3</w:t>
      </w:r>
      <w:r w:rsidRPr="00DA4E54">
        <w:rPr>
          <w:rFonts w:hint="eastAsia"/>
        </w:rPr>
        <w:t>%</w:t>
      </w:r>
      <w:r w:rsidR="00BA45B4">
        <w:rPr>
          <w:rFonts w:hint="eastAsia"/>
        </w:rPr>
        <w:t>~</w:t>
      </w:r>
      <w:r w:rsidRPr="00DA4E54">
        <w:t>83</w:t>
      </w:r>
      <w:r w:rsidRPr="00DA4E54">
        <w:rPr>
          <w:rFonts w:hint="eastAsia"/>
        </w:rPr>
        <w:t>%</w:t>
      </w:r>
      <w:r w:rsidRPr="00DA4E54">
        <w:rPr>
          <w:rFonts w:hint="eastAsia"/>
        </w:rPr>
        <w:t>。其余指标与国家标准特别排放限值保持一致</w:t>
      </w:r>
      <w:r w:rsidR="00295304">
        <w:rPr>
          <w:rFonts w:hint="eastAsia"/>
        </w:rPr>
        <w:t>。</w:t>
      </w:r>
    </w:p>
    <w:p w14:paraId="5DFAABCC" w14:textId="18BA14D1" w:rsidR="00BA45B4" w:rsidRPr="00D95524" w:rsidRDefault="009F7AB7" w:rsidP="00D95524">
      <w:pPr>
        <w:pStyle w:val="afb"/>
        <w:ind w:firstLine="420"/>
        <w:jc w:val="left"/>
        <w:rPr>
          <w:rFonts w:hint="eastAsia"/>
          <w:szCs w:val="20"/>
          <w:lang w:val="en-US"/>
        </w:rPr>
      </w:pPr>
      <w:r>
        <w:rPr>
          <w:rFonts w:hint="eastAsia"/>
        </w:rPr>
        <w:t>与</w:t>
      </w:r>
      <w:r w:rsidR="00AD736C">
        <w:rPr>
          <w:rFonts w:hint="eastAsia"/>
        </w:rPr>
        <w:t>《</w:t>
      </w:r>
      <w:r w:rsidR="00AD736C" w:rsidRPr="00AD736C">
        <w:rPr>
          <w:rFonts w:hint="eastAsia"/>
        </w:rPr>
        <w:t>关于推进实施钢铁行业超低排放的意见</w:t>
      </w:r>
      <w:r w:rsidR="00AD736C">
        <w:rPr>
          <w:rFonts w:hint="eastAsia"/>
        </w:rPr>
        <w:t>》</w:t>
      </w:r>
      <w:r>
        <w:rPr>
          <w:rFonts w:hint="eastAsia"/>
        </w:rPr>
        <w:t>相比，本标准中装煤、</w:t>
      </w:r>
      <w:r w:rsidR="0015401C">
        <w:rPr>
          <w:rFonts w:hint="eastAsia"/>
        </w:rPr>
        <w:t>推（出）焦</w:t>
      </w:r>
      <w:r>
        <w:rPr>
          <w:rFonts w:hint="eastAsia"/>
        </w:rPr>
        <w:t>中的颗粒物，焦炉烟囱中的颗粒物、二氧化硫，以及</w:t>
      </w:r>
      <w:r w:rsidR="00D043DA" w:rsidRPr="00DA4E54">
        <w:rPr>
          <w:rFonts w:hint="eastAsia"/>
        </w:rPr>
        <w:t>干法熄焦中的颗粒物和二氧化硫</w:t>
      </w:r>
      <w:r w:rsidR="00D043DA" w:rsidRPr="00DA4E54">
        <w:t>7</w:t>
      </w:r>
      <w:r>
        <w:rPr>
          <w:rFonts w:hint="eastAsia"/>
        </w:rPr>
        <w:t>项限值</w:t>
      </w:r>
      <w:r w:rsidR="00D043DA" w:rsidRPr="00DA4E54">
        <w:rPr>
          <w:rFonts w:hint="eastAsia"/>
        </w:rPr>
        <w:lastRenderedPageBreak/>
        <w:t>与其保持一致</w:t>
      </w:r>
      <w:r w:rsidR="001E0797" w:rsidRPr="00DA4E54">
        <w:rPr>
          <w:rFonts w:hint="eastAsia"/>
        </w:rPr>
        <w:t>。</w:t>
      </w:r>
      <w:r w:rsidR="00DA570C">
        <w:rPr>
          <w:rFonts w:hint="eastAsia"/>
        </w:rPr>
        <w:t>焦炉烟囱中环节的氮氧化物有所收严，</w:t>
      </w:r>
      <w:r w:rsidR="00DA570C" w:rsidRPr="00DA570C">
        <w:rPr>
          <w:rFonts w:hint="eastAsia"/>
        </w:rPr>
        <w:t>指标限值降低</w:t>
      </w:r>
      <w:r w:rsidR="00DA570C">
        <w:rPr>
          <w:rFonts w:hint="eastAsia"/>
        </w:rPr>
        <w:t>了</w:t>
      </w:r>
      <w:r w:rsidR="00DA570C">
        <w:rPr>
          <w:rFonts w:hint="eastAsia"/>
        </w:rPr>
        <w:t>3</w:t>
      </w:r>
      <w:r w:rsidR="00DA570C">
        <w:t>3</w:t>
      </w:r>
      <w:r w:rsidR="00DA570C">
        <w:rPr>
          <w:rFonts w:hint="eastAsia"/>
        </w:rPr>
        <w:t>%</w:t>
      </w:r>
      <w:r w:rsidR="00DA570C">
        <w:rPr>
          <w:rFonts w:hint="eastAsia"/>
        </w:rPr>
        <w:t>。</w:t>
      </w:r>
    </w:p>
    <w:p w14:paraId="0EC80EEC" w14:textId="749DAA57" w:rsidR="00CF7A1A" w:rsidRPr="00DA4E54" w:rsidRDefault="00E02FB7" w:rsidP="00843458">
      <w:pPr>
        <w:pStyle w:val="aff2"/>
      </w:pPr>
      <w:r w:rsidRPr="00DA4E54">
        <w:rPr>
          <w:rFonts w:hint="eastAsia"/>
        </w:rPr>
        <w:t>表</w:t>
      </w:r>
      <w:r w:rsidRPr="00DA4E54">
        <w:t>5-</w:t>
      </w:r>
      <w:r w:rsidR="003633C3" w:rsidRPr="00DA4E54">
        <w:t>5</w:t>
      </w:r>
      <w:r w:rsidR="00792FDA" w:rsidRPr="00DA4E54">
        <w:t>6</w:t>
      </w:r>
      <w:r w:rsidR="00334F80" w:rsidRPr="00DA4E54">
        <w:rPr>
          <w:rFonts w:hint="eastAsia"/>
        </w:rPr>
        <w:t>大气</w:t>
      </w:r>
      <w:r w:rsidRPr="00DA4E54">
        <w:rPr>
          <w:rFonts w:hint="eastAsia"/>
        </w:rPr>
        <w:t>污染物</w:t>
      </w:r>
      <w:r w:rsidR="00334F80" w:rsidRPr="00DA4E54">
        <w:rPr>
          <w:rFonts w:hint="eastAsia"/>
        </w:rPr>
        <w:t>有组织排放</w:t>
      </w:r>
      <w:r w:rsidRPr="00DA4E54">
        <w:rPr>
          <w:rFonts w:hint="eastAsia"/>
        </w:rPr>
        <w:t>相关</w:t>
      </w:r>
      <w:r w:rsidR="00082611" w:rsidRPr="00DA4E54">
        <w:rPr>
          <w:rFonts w:hint="eastAsia"/>
        </w:rPr>
        <w:t>国家标准</w:t>
      </w:r>
      <w:r w:rsidRPr="00DA4E54">
        <w:rPr>
          <w:rFonts w:hint="eastAsia"/>
        </w:rPr>
        <w:t>限值汇总</w:t>
      </w:r>
    </w:p>
    <w:p w14:paraId="2BF13CB7" w14:textId="77777777" w:rsidR="00CF7A1A" w:rsidRPr="00DA4E54" w:rsidRDefault="00E02FB7" w:rsidP="0011137F">
      <w:pPr>
        <w:tabs>
          <w:tab w:val="left" w:pos="360"/>
        </w:tabs>
        <w:spacing w:beforeLines="50" w:before="120" w:afterLines="50" w:after="120" w:line="240" w:lineRule="auto"/>
        <w:jc w:val="right"/>
        <w:rPr>
          <w:rFonts w:cs="Times New Roman"/>
          <w:vertAlign w:val="superscript"/>
        </w:rPr>
      </w:pPr>
      <w:r w:rsidRPr="00DA4E54">
        <w:rPr>
          <w:rFonts w:eastAsia="黑体" w:cs="Times New Roman" w:hint="eastAsia"/>
          <w:szCs w:val="20"/>
          <w:lang w:val="en-US"/>
        </w:rPr>
        <w:t>单位：</w:t>
      </w:r>
      <w:r w:rsidRPr="00DA4E54">
        <w:rPr>
          <w:rFonts w:cs="Times New Roman"/>
        </w:rPr>
        <w:t>mg/m</w:t>
      </w:r>
      <w:r w:rsidRPr="00DA4E54">
        <w:rPr>
          <w:rFonts w:cs="Times New Roman"/>
          <w:vertAlign w:val="superscript"/>
        </w:rPr>
        <w:t>3</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479"/>
        <w:gridCol w:w="1149"/>
        <w:gridCol w:w="1047"/>
        <w:gridCol w:w="1135"/>
        <w:gridCol w:w="711"/>
        <w:gridCol w:w="1138"/>
        <w:gridCol w:w="1279"/>
      </w:tblGrid>
      <w:tr w:rsidR="00DA4E54" w:rsidRPr="00DA4E54" w14:paraId="2362C67D" w14:textId="77777777" w:rsidTr="004F4E60">
        <w:trPr>
          <w:trHeight w:val="431"/>
          <w:tblHeader/>
        </w:trPr>
        <w:tc>
          <w:tcPr>
            <w:tcW w:w="421" w:type="dxa"/>
            <w:vMerge w:val="restart"/>
            <w:noWrap/>
            <w:vAlign w:val="center"/>
          </w:tcPr>
          <w:p w14:paraId="60B30F2C" w14:textId="77777777" w:rsidR="00F448C7" w:rsidRPr="00DA4E54" w:rsidRDefault="00F448C7">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序号</w:t>
            </w:r>
          </w:p>
        </w:tc>
        <w:tc>
          <w:tcPr>
            <w:tcW w:w="1479" w:type="dxa"/>
            <w:vMerge w:val="restart"/>
            <w:vAlign w:val="center"/>
          </w:tcPr>
          <w:p w14:paraId="5059EAE4" w14:textId="77777777" w:rsidR="00F448C7" w:rsidRPr="00DA4E54" w:rsidRDefault="00F448C7">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污染物排放环节</w:t>
            </w:r>
          </w:p>
        </w:tc>
        <w:tc>
          <w:tcPr>
            <w:tcW w:w="1149" w:type="dxa"/>
            <w:vMerge w:val="restart"/>
            <w:vAlign w:val="center"/>
          </w:tcPr>
          <w:p w14:paraId="249519DA" w14:textId="77777777" w:rsidR="00F448C7" w:rsidRPr="00DA4E54" w:rsidRDefault="00F448C7">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污染物控制项目</w:t>
            </w:r>
          </w:p>
        </w:tc>
        <w:tc>
          <w:tcPr>
            <w:tcW w:w="2182" w:type="dxa"/>
            <w:gridSpan w:val="2"/>
            <w:vAlign w:val="center"/>
          </w:tcPr>
          <w:p w14:paraId="070D7EB0" w14:textId="452FA593" w:rsidR="00F448C7" w:rsidRPr="00DA4E54" w:rsidRDefault="006764EA">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国家标准</w:t>
            </w:r>
            <w:r w:rsidR="00F448C7" w:rsidRPr="00DA4E54">
              <w:rPr>
                <w:rFonts w:cs="Times New Roman" w:hint="eastAsia"/>
                <w:b/>
                <w:bCs/>
                <w:kern w:val="2"/>
                <w:sz w:val="18"/>
                <w:szCs w:val="18"/>
                <w:lang w:val="zh-CN"/>
              </w:rPr>
              <w:t>《炼焦化学工业污染物排放标准》</w:t>
            </w:r>
            <w:r w:rsidR="00D95524">
              <w:rPr>
                <w:rFonts w:cs="Times New Roman" w:hint="eastAsia"/>
                <w:b/>
                <w:bCs/>
                <w:kern w:val="2"/>
                <w:sz w:val="18"/>
                <w:szCs w:val="18"/>
                <w:lang w:val="zh-CN"/>
              </w:rPr>
              <w:t>（</w:t>
            </w:r>
            <w:r w:rsidR="00D95524" w:rsidRPr="00DA4E54">
              <w:rPr>
                <w:rFonts w:cs="Times New Roman"/>
                <w:b/>
                <w:bCs/>
                <w:kern w:val="2"/>
                <w:sz w:val="18"/>
                <w:szCs w:val="18"/>
                <w:lang w:val="zh-CN"/>
              </w:rPr>
              <w:t>GB 16171-2012</w:t>
            </w:r>
            <w:r w:rsidR="00D95524">
              <w:rPr>
                <w:rFonts w:cs="Times New Roman" w:hint="eastAsia"/>
                <w:b/>
                <w:bCs/>
                <w:kern w:val="2"/>
                <w:sz w:val="18"/>
                <w:szCs w:val="18"/>
                <w:lang w:val="zh-CN"/>
              </w:rPr>
              <w:t>）</w:t>
            </w:r>
          </w:p>
        </w:tc>
        <w:tc>
          <w:tcPr>
            <w:tcW w:w="711" w:type="dxa"/>
            <w:vMerge w:val="restart"/>
            <w:vAlign w:val="center"/>
          </w:tcPr>
          <w:p w14:paraId="2BC1EC26" w14:textId="61C7790E" w:rsidR="00F448C7" w:rsidRPr="00DA4E54" w:rsidRDefault="00F448C7">
            <w:pPr>
              <w:widowControl w:val="0"/>
              <w:spacing w:line="240" w:lineRule="auto"/>
              <w:jc w:val="center"/>
              <w:rPr>
                <w:rFonts w:eastAsia="Times New Roman" w:cs="Times New Roman"/>
                <w:b/>
                <w:bCs/>
                <w:kern w:val="2"/>
                <w:sz w:val="18"/>
                <w:szCs w:val="18"/>
                <w:lang w:val="zh-CN"/>
              </w:rPr>
            </w:pPr>
            <w:r w:rsidRPr="00DA4E54">
              <w:rPr>
                <w:rFonts w:cs="宋体" w:hint="eastAsia"/>
                <w:b/>
                <w:bCs/>
                <w:kern w:val="2"/>
                <w:sz w:val="18"/>
                <w:szCs w:val="18"/>
                <w:lang w:val="zh-CN"/>
              </w:rPr>
              <w:t>钢铁行业超低排放意见</w:t>
            </w:r>
          </w:p>
        </w:tc>
        <w:tc>
          <w:tcPr>
            <w:tcW w:w="1138" w:type="dxa"/>
            <w:vAlign w:val="center"/>
          </w:tcPr>
          <w:p w14:paraId="498D28D9" w14:textId="77777777" w:rsidR="00F448C7" w:rsidRPr="00DA4E54" w:rsidRDefault="00F448C7">
            <w:pPr>
              <w:widowControl w:val="0"/>
              <w:spacing w:line="240" w:lineRule="auto"/>
              <w:jc w:val="center"/>
              <w:rPr>
                <w:rFonts w:cs="宋体"/>
                <w:b/>
                <w:bCs/>
                <w:kern w:val="2"/>
                <w:sz w:val="18"/>
                <w:szCs w:val="18"/>
                <w:lang w:val="zh-CN"/>
              </w:rPr>
            </w:pPr>
            <w:r w:rsidRPr="00DA4E54">
              <w:rPr>
                <w:rFonts w:cs="宋体" w:hint="eastAsia"/>
                <w:b/>
                <w:bCs/>
                <w:kern w:val="2"/>
                <w:sz w:val="18"/>
                <w:szCs w:val="18"/>
                <w:lang w:val="zh-CN"/>
              </w:rPr>
              <w:t>本标准</w:t>
            </w:r>
          </w:p>
        </w:tc>
        <w:tc>
          <w:tcPr>
            <w:tcW w:w="1279" w:type="dxa"/>
            <w:vMerge w:val="restart"/>
            <w:vAlign w:val="center"/>
          </w:tcPr>
          <w:p w14:paraId="4764EBC4" w14:textId="1F4C4FD0" w:rsidR="00F448C7" w:rsidRPr="00DA4E54" w:rsidRDefault="006F2B62">
            <w:pPr>
              <w:widowControl w:val="0"/>
              <w:spacing w:line="240" w:lineRule="auto"/>
              <w:jc w:val="center"/>
              <w:rPr>
                <w:rFonts w:cs="宋体"/>
                <w:b/>
                <w:bCs/>
                <w:kern w:val="2"/>
                <w:sz w:val="18"/>
                <w:szCs w:val="18"/>
                <w:lang w:val="zh-CN"/>
              </w:rPr>
            </w:pPr>
            <w:r w:rsidRPr="00DA4E54">
              <w:rPr>
                <w:rFonts w:cs="Times New Roman" w:hint="eastAsia"/>
                <w:b/>
                <w:bCs/>
                <w:sz w:val="18"/>
                <w:szCs w:val="18"/>
                <w:lang w:val="zh-CN"/>
              </w:rPr>
              <w:t>与国家标准特别排放限值相比</w:t>
            </w:r>
          </w:p>
        </w:tc>
      </w:tr>
      <w:tr w:rsidR="00DA4E54" w:rsidRPr="00DA4E54" w14:paraId="2B280F40" w14:textId="77777777" w:rsidTr="004F4E60">
        <w:trPr>
          <w:trHeight w:val="552"/>
        </w:trPr>
        <w:tc>
          <w:tcPr>
            <w:tcW w:w="421" w:type="dxa"/>
            <w:vMerge/>
            <w:vAlign w:val="center"/>
          </w:tcPr>
          <w:p w14:paraId="1F656AC0" w14:textId="77777777" w:rsidR="00F448C7" w:rsidRPr="00DA4E54" w:rsidRDefault="00F448C7">
            <w:pPr>
              <w:rPr>
                <w:rFonts w:eastAsia="Times New Roman" w:cs="Times New Roman"/>
                <w:b/>
                <w:bCs/>
                <w:kern w:val="2"/>
                <w:sz w:val="18"/>
                <w:szCs w:val="18"/>
                <w:lang w:val="zh-CN"/>
              </w:rPr>
            </w:pPr>
          </w:p>
        </w:tc>
        <w:tc>
          <w:tcPr>
            <w:tcW w:w="1479" w:type="dxa"/>
            <w:vMerge/>
            <w:vAlign w:val="center"/>
          </w:tcPr>
          <w:p w14:paraId="10BD0A37" w14:textId="77777777" w:rsidR="00F448C7" w:rsidRPr="00DA4E54" w:rsidRDefault="00F448C7">
            <w:pPr>
              <w:rPr>
                <w:rFonts w:eastAsia="Times New Roman" w:cs="Times New Roman"/>
                <w:b/>
                <w:bCs/>
                <w:kern w:val="2"/>
                <w:sz w:val="18"/>
                <w:szCs w:val="18"/>
                <w:lang w:val="zh-CN"/>
              </w:rPr>
            </w:pPr>
          </w:p>
        </w:tc>
        <w:tc>
          <w:tcPr>
            <w:tcW w:w="1149" w:type="dxa"/>
            <w:vMerge/>
            <w:vAlign w:val="center"/>
          </w:tcPr>
          <w:p w14:paraId="3F3D97E1" w14:textId="77777777" w:rsidR="00F448C7" w:rsidRPr="00DA4E54" w:rsidRDefault="00F448C7">
            <w:pPr>
              <w:rPr>
                <w:rFonts w:eastAsia="Times New Roman" w:cs="Times New Roman"/>
                <w:b/>
                <w:bCs/>
                <w:kern w:val="2"/>
                <w:sz w:val="18"/>
                <w:szCs w:val="18"/>
                <w:lang w:val="zh-CN"/>
              </w:rPr>
            </w:pPr>
          </w:p>
        </w:tc>
        <w:tc>
          <w:tcPr>
            <w:tcW w:w="1047" w:type="dxa"/>
            <w:vAlign w:val="center"/>
          </w:tcPr>
          <w:p w14:paraId="38F8598C" w14:textId="67CD783B" w:rsidR="00F448C7" w:rsidRPr="00DA4E54" w:rsidRDefault="001E34C8">
            <w:pPr>
              <w:widowControl w:val="0"/>
              <w:spacing w:line="240" w:lineRule="auto"/>
              <w:jc w:val="center"/>
              <w:rPr>
                <w:rFonts w:eastAsia="Times New Roman" w:cs="Times New Roman"/>
                <w:b/>
                <w:bCs/>
                <w:kern w:val="2"/>
                <w:sz w:val="18"/>
                <w:szCs w:val="18"/>
                <w:lang w:val="zh-CN"/>
              </w:rPr>
            </w:pPr>
            <w:r w:rsidRPr="00DA4E54">
              <w:rPr>
                <w:rFonts w:cs="Times New Roman" w:hint="eastAsia"/>
                <w:b/>
                <w:bCs/>
                <w:sz w:val="18"/>
                <w:szCs w:val="18"/>
                <w:lang w:val="zh-CN"/>
              </w:rPr>
              <w:t>新建企业排放限值</w:t>
            </w:r>
          </w:p>
        </w:tc>
        <w:tc>
          <w:tcPr>
            <w:tcW w:w="1135" w:type="dxa"/>
            <w:vAlign w:val="center"/>
          </w:tcPr>
          <w:p w14:paraId="2A901C4A" w14:textId="508A6033" w:rsidR="00F448C7" w:rsidRPr="00DA4E54" w:rsidRDefault="00C52BF1">
            <w:pPr>
              <w:widowControl w:val="0"/>
              <w:spacing w:line="240" w:lineRule="auto"/>
              <w:jc w:val="center"/>
              <w:rPr>
                <w:rFonts w:eastAsia="Times New Roman" w:cs="Times New Roman"/>
                <w:b/>
                <w:bCs/>
                <w:kern w:val="2"/>
                <w:sz w:val="18"/>
                <w:szCs w:val="18"/>
                <w:lang w:val="zh-CN"/>
              </w:rPr>
            </w:pPr>
            <w:r w:rsidRPr="00DA4E54">
              <w:rPr>
                <w:rFonts w:cs="Times New Roman" w:hint="eastAsia"/>
                <w:b/>
                <w:bCs/>
                <w:sz w:val="18"/>
                <w:szCs w:val="18"/>
                <w:lang w:val="zh-CN"/>
              </w:rPr>
              <w:t>特别排放限值</w:t>
            </w:r>
          </w:p>
        </w:tc>
        <w:tc>
          <w:tcPr>
            <w:tcW w:w="711" w:type="dxa"/>
            <w:vMerge/>
            <w:vAlign w:val="center"/>
          </w:tcPr>
          <w:p w14:paraId="759A00D8" w14:textId="77777777" w:rsidR="00F448C7" w:rsidRPr="00DA4E54" w:rsidRDefault="00F448C7">
            <w:pPr>
              <w:rPr>
                <w:rFonts w:eastAsia="Times New Roman" w:cs="Times New Roman"/>
                <w:b/>
                <w:bCs/>
                <w:kern w:val="2"/>
                <w:sz w:val="18"/>
                <w:szCs w:val="18"/>
                <w:lang w:val="zh-CN"/>
              </w:rPr>
            </w:pPr>
          </w:p>
        </w:tc>
        <w:tc>
          <w:tcPr>
            <w:tcW w:w="1138" w:type="dxa"/>
          </w:tcPr>
          <w:p w14:paraId="301F66FD" w14:textId="77777777" w:rsidR="00F448C7" w:rsidRPr="00DA4E54" w:rsidRDefault="00F448C7">
            <w:pPr>
              <w:widowControl w:val="0"/>
              <w:spacing w:line="240" w:lineRule="auto"/>
              <w:jc w:val="center"/>
              <w:rPr>
                <w:rFonts w:eastAsia="Times New Roman" w:cs="Times New Roman"/>
                <w:b/>
                <w:bCs/>
                <w:kern w:val="2"/>
                <w:sz w:val="18"/>
                <w:szCs w:val="18"/>
                <w:lang w:val="zh-CN"/>
              </w:rPr>
            </w:pPr>
            <w:r w:rsidRPr="00DA4E54">
              <w:rPr>
                <w:rFonts w:cs="Times New Roman"/>
                <w:b/>
                <w:bCs/>
                <w:kern w:val="2"/>
                <w:sz w:val="18"/>
                <w:szCs w:val="18"/>
                <w:lang w:val="zh-CN"/>
              </w:rPr>
              <w:t>DB 32/ XXXXX—XXXX</w:t>
            </w:r>
          </w:p>
        </w:tc>
        <w:tc>
          <w:tcPr>
            <w:tcW w:w="1279" w:type="dxa"/>
            <w:vMerge/>
            <w:vAlign w:val="center"/>
          </w:tcPr>
          <w:p w14:paraId="3FBECFF4" w14:textId="77777777" w:rsidR="00F448C7" w:rsidRPr="00DA4E54" w:rsidRDefault="00F448C7">
            <w:pPr>
              <w:rPr>
                <w:rFonts w:cs="宋体"/>
                <w:b/>
                <w:bCs/>
                <w:kern w:val="2"/>
                <w:sz w:val="18"/>
                <w:szCs w:val="18"/>
                <w:lang w:val="zh-CN"/>
              </w:rPr>
            </w:pPr>
          </w:p>
        </w:tc>
      </w:tr>
      <w:tr w:rsidR="00DA4E54" w:rsidRPr="00DA4E54" w14:paraId="2404B52C" w14:textId="77777777" w:rsidTr="004F4E60">
        <w:trPr>
          <w:trHeight w:val="276"/>
        </w:trPr>
        <w:tc>
          <w:tcPr>
            <w:tcW w:w="421" w:type="dxa"/>
            <w:noWrap/>
            <w:vAlign w:val="center"/>
          </w:tcPr>
          <w:p w14:paraId="3ADDCF7C"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w:t>
            </w:r>
          </w:p>
        </w:tc>
        <w:tc>
          <w:tcPr>
            <w:tcW w:w="1479" w:type="dxa"/>
            <w:noWrap/>
            <w:vAlign w:val="center"/>
          </w:tcPr>
          <w:p w14:paraId="6A6D9B97" w14:textId="0386A964" w:rsidR="00F448C7" w:rsidRPr="00DA4E54" w:rsidRDefault="00F177A0" w:rsidP="004F4E60">
            <w:pPr>
              <w:widowControl w:val="0"/>
              <w:spacing w:line="240" w:lineRule="auto"/>
              <w:jc w:val="both"/>
              <w:rPr>
                <w:rFonts w:cs="Times New Roman"/>
                <w:kern w:val="2"/>
                <w:sz w:val="18"/>
                <w:szCs w:val="18"/>
                <w:lang w:val="zh-CN"/>
              </w:rPr>
            </w:pPr>
            <w:r w:rsidRPr="00DA4E54">
              <w:rPr>
                <w:rFonts w:cs="Times New Roman" w:hint="eastAsia"/>
                <w:kern w:val="2"/>
                <w:sz w:val="18"/>
                <w:szCs w:val="18"/>
                <w:lang w:val="zh-CN"/>
              </w:rPr>
              <w:t>精煤破碎、焦炭破碎、筛分、转运及其他需要通风的生产设施</w:t>
            </w:r>
          </w:p>
        </w:tc>
        <w:tc>
          <w:tcPr>
            <w:tcW w:w="1149" w:type="dxa"/>
            <w:noWrap/>
            <w:vAlign w:val="center"/>
          </w:tcPr>
          <w:p w14:paraId="09F6DE01"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5EAF8049"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0DD96C01"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15</w:t>
            </w:r>
          </w:p>
        </w:tc>
        <w:tc>
          <w:tcPr>
            <w:tcW w:w="711" w:type="dxa"/>
            <w:vAlign w:val="center"/>
          </w:tcPr>
          <w:p w14:paraId="69112306"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51799404" w14:textId="77777777" w:rsidR="00F448C7" w:rsidRPr="00DA4E54" w:rsidRDefault="00F448C7">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Align w:val="center"/>
          </w:tcPr>
          <w:p w14:paraId="40303A70" w14:textId="2CE0AB53" w:rsidR="00F448C7" w:rsidRPr="00DA4E54" w:rsidRDefault="00F448C7">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652CB8A4" w14:textId="77777777" w:rsidTr="004F4E60">
        <w:trPr>
          <w:trHeight w:val="276"/>
        </w:trPr>
        <w:tc>
          <w:tcPr>
            <w:tcW w:w="421" w:type="dxa"/>
            <w:vMerge w:val="restart"/>
            <w:noWrap/>
            <w:vAlign w:val="center"/>
          </w:tcPr>
          <w:p w14:paraId="63A71094"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2</w:t>
            </w:r>
          </w:p>
        </w:tc>
        <w:tc>
          <w:tcPr>
            <w:tcW w:w="1479" w:type="dxa"/>
            <w:vMerge w:val="restart"/>
            <w:noWrap/>
            <w:vAlign w:val="center"/>
          </w:tcPr>
          <w:p w14:paraId="1B33F56E" w14:textId="257FF011" w:rsidR="00F448C7" w:rsidRPr="00DA4E54" w:rsidRDefault="00C460B8">
            <w:pPr>
              <w:widowControl w:val="0"/>
              <w:spacing w:line="240" w:lineRule="auto"/>
              <w:jc w:val="center"/>
              <w:rPr>
                <w:rFonts w:eastAsia="Times New Roman" w:cs="Times New Roman"/>
                <w:kern w:val="2"/>
                <w:sz w:val="18"/>
                <w:szCs w:val="18"/>
                <w:lang w:val="zh-CN"/>
              </w:rPr>
            </w:pPr>
            <w:r>
              <w:rPr>
                <w:rFonts w:cs="Times New Roman" w:hint="eastAsia"/>
                <w:kern w:val="2"/>
                <w:sz w:val="18"/>
                <w:szCs w:val="18"/>
                <w:lang w:val="zh-CN"/>
              </w:rPr>
              <w:t>装煤</w:t>
            </w:r>
          </w:p>
        </w:tc>
        <w:tc>
          <w:tcPr>
            <w:tcW w:w="1149" w:type="dxa"/>
            <w:noWrap/>
            <w:vAlign w:val="center"/>
          </w:tcPr>
          <w:p w14:paraId="335B3383"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4CD3E50E"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35" w:type="dxa"/>
            <w:vAlign w:val="center"/>
          </w:tcPr>
          <w:p w14:paraId="78073A53"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30</w:t>
            </w:r>
          </w:p>
        </w:tc>
        <w:tc>
          <w:tcPr>
            <w:tcW w:w="711" w:type="dxa"/>
            <w:vAlign w:val="center"/>
          </w:tcPr>
          <w:p w14:paraId="4855861A" w14:textId="77777777" w:rsidR="00F448C7" w:rsidRPr="00DA4E54" w:rsidRDefault="00F448C7">
            <w:pPr>
              <w:widowControl w:val="0"/>
              <w:spacing w:line="240" w:lineRule="auto"/>
              <w:jc w:val="center"/>
              <w:rPr>
                <w:rFonts w:eastAsia="Times New Roman" w:cs="Times New Roman"/>
                <w:b/>
                <w:kern w:val="2"/>
                <w:sz w:val="18"/>
                <w:szCs w:val="18"/>
                <w:lang w:val="zh-CN"/>
              </w:rPr>
            </w:pPr>
            <w:r w:rsidRPr="00DA4E54">
              <w:rPr>
                <w:rFonts w:eastAsia="Times New Roman" w:cs="Times New Roman"/>
                <w:b/>
                <w:kern w:val="2"/>
                <w:sz w:val="18"/>
                <w:szCs w:val="18"/>
                <w:lang w:val="zh-CN"/>
              </w:rPr>
              <w:t>10</w:t>
            </w:r>
          </w:p>
        </w:tc>
        <w:tc>
          <w:tcPr>
            <w:tcW w:w="1138" w:type="dxa"/>
            <w:vAlign w:val="center"/>
          </w:tcPr>
          <w:p w14:paraId="14066858" w14:textId="77777777" w:rsidR="00F448C7" w:rsidRPr="00DA4E54" w:rsidRDefault="00F448C7">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Align w:val="center"/>
          </w:tcPr>
          <w:p w14:paraId="54DDA3BA" w14:textId="421950F1" w:rsidR="00F448C7" w:rsidRPr="00DA4E54" w:rsidRDefault="00F448C7">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7F5913AD" w14:textId="77777777" w:rsidTr="004F4E60">
        <w:trPr>
          <w:trHeight w:val="276"/>
        </w:trPr>
        <w:tc>
          <w:tcPr>
            <w:tcW w:w="421" w:type="dxa"/>
            <w:vMerge/>
            <w:vAlign w:val="center"/>
          </w:tcPr>
          <w:p w14:paraId="7FB45FF0" w14:textId="77777777" w:rsidR="00F448C7" w:rsidRPr="00DA4E54" w:rsidRDefault="00F448C7">
            <w:pPr>
              <w:rPr>
                <w:rFonts w:eastAsia="Times New Roman" w:cs="Times New Roman"/>
                <w:kern w:val="2"/>
                <w:sz w:val="18"/>
                <w:szCs w:val="18"/>
                <w:lang w:val="zh-CN"/>
              </w:rPr>
            </w:pPr>
          </w:p>
        </w:tc>
        <w:tc>
          <w:tcPr>
            <w:tcW w:w="1479" w:type="dxa"/>
            <w:vMerge/>
            <w:vAlign w:val="center"/>
          </w:tcPr>
          <w:p w14:paraId="45D17DC3" w14:textId="77777777" w:rsidR="00F448C7" w:rsidRPr="00DA4E54" w:rsidRDefault="00F448C7">
            <w:pPr>
              <w:rPr>
                <w:rFonts w:eastAsia="Times New Roman" w:cs="Times New Roman"/>
                <w:kern w:val="2"/>
                <w:sz w:val="18"/>
                <w:szCs w:val="18"/>
                <w:lang w:val="zh-CN"/>
              </w:rPr>
            </w:pPr>
          </w:p>
        </w:tc>
        <w:tc>
          <w:tcPr>
            <w:tcW w:w="1149" w:type="dxa"/>
            <w:noWrap/>
            <w:vAlign w:val="center"/>
          </w:tcPr>
          <w:p w14:paraId="10D27A2F"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047" w:type="dxa"/>
            <w:noWrap/>
            <w:vAlign w:val="center"/>
          </w:tcPr>
          <w:p w14:paraId="75A61677"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100</w:t>
            </w:r>
          </w:p>
        </w:tc>
        <w:tc>
          <w:tcPr>
            <w:tcW w:w="1135" w:type="dxa"/>
            <w:vAlign w:val="center"/>
          </w:tcPr>
          <w:p w14:paraId="7FB8D8AD"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70</w:t>
            </w:r>
          </w:p>
        </w:tc>
        <w:tc>
          <w:tcPr>
            <w:tcW w:w="711" w:type="dxa"/>
            <w:vAlign w:val="center"/>
          </w:tcPr>
          <w:p w14:paraId="715D5204"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24205652" w14:textId="334FF2F9" w:rsidR="00F448C7" w:rsidRPr="00DA4E54" w:rsidRDefault="00F448C7">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70</w:t>
            </w:r>
          </w:p>
        </w:tc>
        <w:tc>
          <w:tcPr>
            <w:tcW w:w="1279" w:type="dxa"/>
            <w:vAlign w:val="center"/>
          </w:tcPr>
          <w:p w14:paraId="079C4CCD" w14:textId="6042F375"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69C03257" w14:textId="77777777" w:rsidTr="004F4E60">
        <w:trPr>
          <w:trHeight w:val="276"/>
        </w:trPr>
        <w:tc>
          <w:tcPr>
            <w:tcW w:w="421" w:type="dxa"/>
            <w:vMerge/>
            <w:vAlign w:val="center"/>
          </w:tcPr>
          <w:p w14:paraId="1754D361" w14:textId="77777777" w:rsidR="00F448C7" w:rsidRPr="00DA4E54" w:rsidRDefault="00F448C7">
            <w:pPr>
              <w:rPr>
                <w:rFonts w:eastAsia="Times New Roman" w:cs="Times New Roman"/>
                <w:kern w:val="2"/>
                <w:sz w:val="18"/>
                <w:szCs w:val="18"/>
                <w:lang w:val="zh-CN"/>
              </w:rPr>
            </w:pPr>
          </w:p>
        </w:tc>
        <w:tc>
          <w:tcPr>
            <w:tcW w:w="1479" w:type="dxa"/>
            <w:vMerge/>
            <w:vAlign w:val="center"/>
          </w:tcPr>
          <w:p w14:paraId="2C3DE9B6" w14:textId="77777777" w:rsidR="00F448C7" w:rsidRPr="00DA4E54" w:rsidRDefault="00F448C7">
            <w:pPr>
              <w:rPr>
                <w:rFonts w:eastAsia="Times New Roman" w:cs="Times New Roman"/>
                <w:kern w:val="2"/>
                <w:sz w:val="18"/>
                <w:szCs w:val="18"/>
                <w:lang w:val="zh-CN"/>
              </w:rPr>
            </w:pPr>
          </w:p>
        </w:tc>
        <w:tc>
          <w:tcPr>
            <w:tcW w:w="1149" w:type="dxa"/>
            <w:noWrap/>
            <w:vAlign w:val="center"/>
          </w:tcPr>
          <w:p w14:paraId="5E3BAACE"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苯并</w:t>
            </w:r>
            <w:r w:rsidRPr="00DA4E54">
              <w:rPr>
                <w:rFonts w:cs="Times New Roman"/>
                <w:kern w:val="2"/>
                <w:sz w:val="18"/>
                <w:szCs w:val="18"/>
                <w:lang w:val="zh-CN"/>
              </w:rPr>
              <w:t>[a]</w:t>
            </w:r>
            <w:proofErr w:type="gramStart"/>
            <w:r w:rsidRPr="00DA4E54">
              <w:rPr>
                <w:rFonts w:cs="Times New Roman" w:hint="eastAsia"/>
                <w:kern w:val="2"/>
                <w:sz w:val="18"/>
                <w:szCs w:val="18"/>
                <w:lang w:val="zh-CN"/>
              </w:rPr>
              <w:t>芘</w:t>
            </w:r>
            <w:proofErr w:type="gramEnd"/>
          </w:p>
        </w:tc>
        <w:tc>
          <w:tcPr>
            <w:tcW w:w="1047" w:type="dxa"/>
            <w:noWrap/>
            <w:vAlign w:val="center"/>
          </w:tcPr>
          <w:p w14:paraId="321489D0"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 xml:space="preserve">0.3 </w:t>
            </w:r>
            <w:r w:rsidRPr="00DA4E54">
              <w:rPr>
                <w:rFonts w:cs="Times New Roman"/>
                <w:kern w:val="2"/>
                <w:sz w:val="18"/>
                <w:szCs w:val="18"/>
                <w:lang w:val="zh-CN"/>
              </w:rPr>
              <w:t>μ</w:t>
            </w:r>
            <w:r w:rsidRPr="00DA4E54">
              <w:rPr>
                <w:rFonts w:eastAsia="Times New Roman" w:cs="Times New Roman"/>
                <w:kern w:val="2"/>
                <w:sz w:val="18"/>
                <w:szCs w:val="18"/>
                <w:lang w:val="zh-CN"/>
              </w:rPr>
              <w:t>g/m</w:t>
            </w:r>
            <w:r w:rsidRPr="00DA4E54">
              <w:rPr>
                <w:rFonts w:eastAsia="Times New Roman" w:cs="Times New Roman"/>
                <w:kern w:val="2"/>
                <w:sz w:val="18"/>
                <w:szCs w:val="18"/>
                <w:vertAlign w:val="superscript"/>
                <w:lang w:val="zh-CN"/>
              </w:rPr>
              <w:t>3</w:t>
            </w:r>
          </w:p>
        </w:tc>
        <w:tc>
          <w:tcPr>
            <w:tcW w:w="1135" w:type="dxa"/>
            <w:vAlign w:val="center"/>
          </w:tcPr>
          <w:p w14:paraId="58F7B665"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0.3 μg/m</w:t>
            </w:r>
            <w:r w:rsidRPr="00DA4E54">
              <w:rPr>
                <w:rFonts w:eastAsia="Times New Roman" w:cs="Times New Roman"/>
                <w:bCs/>
                <w:kern w:val="2"/>
                <w:sz w:val="18"/>
                <w:szCs w:val="18"/>
                <w:vertAlign w:val="superscript"/>
                <w:lang w:val="zh-CN"/>
              </w:rPr>
              <w:t>3</w:t>
            </w:r>
          </w:p>
        </w:tc>
        <w:tc>
          <w:tcPr>
            <w:tcW w:w="711" w:type="dxa"/>
            <w:vAlign w:val="center"/>
          </w:tcPr>
          <w:p w14:paraId="321D259F"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233911F1"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0.3 μg/m</w:t>
            </w:r>
            <w:r w:rsidRPr="00DA4E54">
              <w:rPr>
                <w:rFonts w:eastAsia="Times New Roman" w:cs="Times New Roman"/>
                <w:kern w:val="2"/>
                <w:sz w:val="18"/>
                <w:szCs w:val="18"/>
                <w:vertAlign w:val="superscript"/>
                <w:lang w:val="zh-CN"/>
              </w:rPr>
              <w:t>3</w:t>
            </w:r>
          </w:p>
        </w:tc>
        <w:tc>
          <w:tcPr>
            <w:tcW w:w="1279" w:type="dxa"/>
            <w:vAlign w:val="center"/>
          </w:tcPr>
          <w:p w14:paraId="5F720179" w14:textId="0382BB68" w:rsidR="00F448C7" w:rsidRPr="00DA4E54" w:rsidRDefault="00F448C7">
            <w:pPr>
              <w:widowControl w:val="0"/>
              <w:spacing w:line="240" w:lineRule="auto"/>
              <w:jc w:val="center"/>
              <w:rPr>
                <w:rFonts w:eastAsia="Times New Roman" w:cs="Times New Roman"/>
                <w:kern w:val="2"/>
                <w:sz w:val="18"/>
                <w:szCs w:val="18"/>
                <w:lang w:val="zh-CN"/>
              </w:rPr>
            </w:pPr>
            <w:r w:rsidRPr="00DA4E54">
              <w:rPr>
                <w:rFonts w:cs="Times New Roman" w:hint="eastAsia"/>
                <w:sz w:val="18"/>
                <w:szCs w:val="18"/>
                <w:lang w:val="zh-CN"/>
              </w:rPr>
              <w:t>保持一致</w:t>
            </w:r>
          </w:p>
        </w:tc>
      </w:tr>
      <w:tr w:rsidR="00DA4E54" w:rsidRPr="00DA4E54" w14:paraId="0A2FCD34" w14:textId="77777777" w:rsidTr="004F4E60">
        <w:trPr>
          <w:trHeight w:val="276"/>
        </w:trPr>
        <w:tc>
          <w:tcPr>
            <w:tcW w:w="421" w:type="dxa"/>
            <w:vMerge w:val="restart"/>
            <w:noWrap/>
            <w:vAlign w:val="center"/>
          </w:tcPr>
          <w:p w14:paraId="0D581311"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w:t>
            </w:r>
          </w:p>
        </w:tc>
        <w:tc>
          <w:tcPr>
            <w:tcW w:w="1479" w:type="dxa"/>
            <w:vMerge w:val="restart"/>
            <w:noWrap/>
            <w:vAlign w:val="center"/>
          </w:tcPr>
          <w:p w14:paraId="06E03664" w14:textId="382981A3" w:rsidR="00F448C7" w:rsidRPr="00DA4E54" w:rsidRDefault="0015401C">
            <w:pPr>
              <w:widowControl w:val="0"/>
              <w:spacing w:line="240" w:lineRule="auto"/>
              <w:jc w:val="center"/>
              <w:rPr>
                <w:rFonts w:eastAsia="Times New Roman" w:cs="Times New Roman"/>
                <w:kern w:val="2"/>
                <w:sz w:val="18"/>
                <w:szCs w:val="18"/>
                <w:lang w:val="zh-CN"/>
              </w:rPr>
            </w:pPr>
            <w:r>
              <w:rPr>
                <w:rFonts w:cs="Times New Roman" w:hint="eastAsia"/>
                <w:kern w:val="2"/>
                <w:sz w:val="18"/>
                <w:szCs w:val="18"/>
                <w:lang w:val="zh-CN"/>
              </w:rPr>
              <w:t>推（出）焦</w:t>
            </w:r>
          </w:p>
        </w:tc>
        <w:tc>
          <w:tcPr>
            <w:tcW w:w="1149" w:type="dxa"/>
            <w:noWrap/>
            <w:vAlign w:val="center"/>
          </w:tcPr>
          <w:p w14:paraId="62934B2E"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47B80E09"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35" w:type="dxa"/>
            <w:vAlign w:val="center"/>
          </w:tcPr>
          <w:p w14:paraId="7AFF3F71"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30</w:t>
            </w:r>
          </w:p>
        </w:tc>
        <w:tc>
          <w:tcPr>
            <w:tcW w:w="711" w:type="dxa"/>
            <w:vAlign w:val="center"/>
          </w:tcPr>
          <w:p w14:paraId="2D31B987" w14:textId="77777777" w:rsidR="00F448C7" w:rsidRPr="00DA4E54" w:rsidRDefault="00F448C7">
            <w:pPr>
              <w:widowControl w:val="0"/>
              <w:spacing w:line="240" w:lineRule="auto"/>
              <w:jc w:val="center"/>
              <w:rPr>
                <w:rFonts w:eastAsia="Times New Roman" w:cs="Times New Roman"/>
                <w:b/>
                <w:kern w:val="2"/>
                <w:sz w:val="18"/>
                <w:szCs w:val="18"/>
                <w:lang w:val="zh-CN"/>
              </w:rPr>
            </w:pPr>
            <w:r w:rsidRPr="00DA4E54">
              <w:rPr>
                <w:rFonts w:eastAsia="Times New Roman" w:cs="Times New Roman"/>
                <w:b/>
                <w:kern w:val="2"/>
                <w:sz w:val="18"/>
                <w:szCs w:val="18"/>
                <w:lang w:val="zh-CN"/>
              </w:rPr>
              <w:t>10</w:t>
            </w:r>
          </w:p>
        </w:tc>
        <w:tc>
          <w:tcPr>
            <w:tcW w:w="1138" w:type="dxa"/>
            <w:vAlign w:val="center"/>
          </w:tcPr>
          <w:p w14:paraId="67A74409" w14:textId="77777777" w:rsidR="00F448C7" w:rsidRPr="00DA4E54" w:rsidRDefault="00F448C7">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Align w:val="center"/>
          </w:tcPr>
          <w:p w14:paraId="16E9FEDD" w14:textId="495C2779"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收严</w:t>
            </w:r>
          </w:p>
        </w:tc>
      </w:tr>
      <w:tr w:rsidR="00DA4E54" w:rsidRPr="00DA4E54" w14:paraId="20E1432F" w14:textId="77777777" w:rsidTr="004F4E60">
        <w:trPr>
          <w:trHeight w:val="276"/>
        </w:trPr>
        <w:tc>
          <w:tcPr>
            <w:tcW w:w="421" w:type="dxa"/>
            <w:vMerge/>
            <w:vAlign w:val="center"/>
          </w:tcPr>
          <w:p w14:paraId="66DFEF6C" w14:textId="77777777" w:rsidR="00F448C7" w:rsidRPr="00DA4E54" w:rsidRDefault="00F448C7">
            <w:pPr>
              <w:rPr>
                <w:rFonts w:eastAsia="Times New Roman" w:cs="Times New Roman"/>
                <w:kern w:val="2"/>
                <w:sz w:val="18"/>
                <w:szCs w:val="18"/>
                <w:lang w:val="zh-CN"/>
              </w:rPr>
            </w:pPr>
          </w:p>
        </w:tc>
        <w:tc>
          <w:tcPr>
            <w:tcW w:w="1479" w:type="dxa"/>
            <w:vMerge/>
            <w:vAlign w:val="center"/>
          </w:tcPr>
          <w:p w14:paraId="37F0F088" w14:textId="77777777" w:rsidR="00F448C7" w:rsidRPr="00DA4E54" w:rsidRDefault="00F448C7">
            <w:pPr>
              <w:rPr>
                <w:rFonts w:eastAsia="Times New Roman" w:cs="Times New Roman"/>
                <w:kern w:val="2"/>
                <w:sz w:val="18"/>
                <w:szCs w:val="18"/>
                <w:lang w:val="zh-CN"/>
              </w:rPr>
            </w:pPr>
          </w:p>
        </w:tc>
        <w:tc>
          <w:tcPr>
            <w:tcW w:w="1149" w:type="dxa"/>
            <w:noWrap/>
            <w:vAlign w:val="center"/>
          </w:tcPr>
          <w:p w14:paraId="31485345"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047" w:type="dxa"/>
            <w:noWrap/>
            <w:vAlign w:val="center"/>
          </w:tcPr>
          <w:p w14:paraId="3EAF4AF1"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35" w:type="dxa"/>
            <w:vAlign w:val="center"/>
          </w:tcPr>
          <w:p w14:paraId="65DAE753"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30</w:t>
            </w:r>
          </w:p>
        </w:tc>
        <w:tc>
          <w:tcPr>
            <w:tcW w:w="711" w:type="dxa"/>
            <w:vAlign w:val="center"/>
          </w:tcPr>
          <w:p w14:paraId="19E94AF3"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25ED000E"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kern w:val="2"/>
                <w:sz w:val="18"/>
                <w:szCs w:val="18"/>
                <w:lang w:val="zh-CN"/>
              </w:rPr>
              <w:t>30</w:t>
            </w:r>
          </w:p>
        </w:tc>
        <w:tc>
          <w:tcPr>
            <w:tcW w:w="1279" w:type="dxa"/>
            <w:vAlign w:val="center"/>
          </w:tcPr>
          <w:p w14:paraId="1027E045" w14:textId="6F632A9D"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53AB4D2E" w14:textId="77777777" w:rsidTr="004F4E60">
        <w:trPr>
          <w:trHeight w:val="276"/>
        </w:trPr>
        <w:tc>
          <w:tcPr>
            <w:tcW w:w="421" w:type="dxa"/>
            <w:vMerge w:val="restart"/>
            <w:noWrap/>
            <w:vAlign w:val="center"/>
          </w:tcPr>
          <w:p w14:paraId="7CDB1FBD"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4</w:t>
            </w:r>
          </w:p>
        </w:tc>
        <w:tc>
          <w:tcPr>
            <w:tcW w:w="1479" w:type="dxa"/>
            <w:vMerge w:val="restart"/>
            <w:noWrap/>
            <w:vAlign w:val="center"/>
          </w:tcPr>
          <w:p w14:paraId="7D5D824E"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焦炉烟囱</w:t>
            </w:r>
          </w:p>
        </w:tc>
        <w:tc>
          <w:tcPr>
            <w:tcW w:w="1149" w:type="dxa"/>
            <w:noWrap/>
            <w:vAlign w:val="center"/>
          </w:tcPr>
          <w:p w14:paraId="075CD2DD"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0F122AC0"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46FEBFA5"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15</w:t>
            </w:r>
          </w:p>
        </w:tc>
        <w:tc>
          <w:tcPr>
            <w:tcW w:w="711" w:type="dxa"/>
            <w:vAlign w:val="center"/>
          </w:tcPr>
          <w:p w14:paraId="360B0A1D" w14:textId="77777777" w:rsidR="00F448C7" w:rsidRPr="00DA4E54" w:rsidRDefault="00F448C7">
            <w:pPr>
              <w:widowControl w:val="0"/>
              <w:spacing w:line="240" w:lineRule="auto"/>
              <w:jc w:val="center"/>
              <w:rPr>
                <w:rFonts w:eastAsia="Times New Roman" w:cs="Times New Roman"/>
                <w:b/>
                <w:bCs/>
                <w:kern w:val="2"/>
                <w:sz w:val="18"/>
                <w:szCs w:val="18"/>
                <w:lang w:val="zh-CN"/>
              </w:rPr>
            </w:pPr>
            <w:r w:rsidRPr="00DA4E54">
              <w:rPr>
                <w:rFonts w:eastAsia="Times New Roman" w:cs="Times New Roman"/>
                <w:b/>
                <w:bCs/>
                <w:kern w:val="2"/>
                <w:sz w:val="18"/>
                <w:szCs w:val="18"/>
                <w:lang w:val="zh-CN"/>
              </w:rPr>
              <w:t>10</w:t>
            </w:r>
          </w:p>
        </w:tc>
        <w:tc>
          <w:tcPr>
            <w:tcW w:w="1138" w:type="dxa"/>
            <w:vAlign w:val="center"/>
          </w:tcPr>
          <w:p w14:paraId="608FC6F6" w14:textId="77777777" w:rsidR="00F448C7" w:rsidRPr="00DA4E54" w:rsidRDefault="00F448C7">
            <w:pPr>
              <w:widowControl w:val="0"/>
              <w:spacing w:line="240" w:lineRule="auto"/>
              <w:jc w:val="center"/>
              <w:rPr>
                <w:rFonts w:cs="Times New Roman"/>
                <w:b/>
                <w:bCs/>
                <w:kern w:val="2"/>
                <w:sz w:val="18"/>
                <w:szCs w:val="18"/>
                <w:lang w:val="zh-CN"/>
              </w:rPr>
            </w:pPr>
            <w:r w:rsidRPr="00DA4E54">
              <w:rPr>
                <w:rFonts w:cs="Times New Roman"/>
                <w:b/>
                <w:bCs/>
                <w:kern w:val="2"/>
                <w:sz w:val="18"/>
                <w:szCs w:val="18"/>
                <w:lang w:val="zh-CN"/>
              </w:rPr>
              <w:t>10</w:t>
            </w:r>
          </w:p>
        </w:tc>
        <w:tc>
          <w:tcPr>
            <w:tcW w:w="1279" w:type="dxa"/>
            <w:vAlign w:val="center"/>
          </w:tcPr>
          <w:p w14:paraId="06D0AFB3" w14:textId="4A66CB2F" w:rsidR="00F448C7" w:rsidRPr="00DA4E54" w:rsidRDefault="00F448C7">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27887571" w14:textId="77777777" w:rsidTr="004F4E60">
        <w:trPr>
          <w:trHeight w:val="276"/>
        </w:trPr>
        <w:tc>
          <w:tcPr>
            <w:tcW w:w="421" w:type="dxa"/>
            <w:vMerge/>
            <w:vAlign w:val="center"/>
          </w:tcPr>
          <w:p w14:paraId="6DBCBA05" w14:textId="77777777" w:rsidR="00F448C7" w:rsidRPr="00DA4E54" w:rsidRDefault="00F448C7">
            <w:pPr>
              <w:rPr>
                <w:rFonts w:eastAsia="Times New Roman" w:cs="Times New Roman"/>
                <w:kern w:val="2"/>
                <w:sz w:val="18"/>
                <w:szCs w:val="18"/>
                <w:lang w:val="zh-CN"/>
              </w:rPr>
            </w:pPr>
          </w:p>
        </w:tc>
        <w:tc>
          <w:tcPr>
            <w:tcW w:w="1479" w:type="dxa"/>
            <w:vMerge/>
            <w:vAlign w:val="center"/>
          </w:tcPr>
          <w:p w14:paraId="7C3949A0" w14:textId="77777777" w:rsidR="00F448C7" w:rsidRPr="00DA4E54" w:rsidRDefault="00F448C7">
            <w:pPr>
              <w:rPr>
                <w:rFonts w:eastAsia="Times New Roman" w:cs="Times New Roman"/>
                <w:kern w:val="2"/>
                <w:sz w:val="18"/>
                <w:szCs w:val="18"/>
                <w:lang w:val="zh-CN"/>
              </w:rPr>
            </w:pPr>
          </w:p>
        </w:tc>
        <w:tc>
          <w:tcPr>
            <w:tcW w:w="1149" w:type="dxa"/>
            <w:noWrap/>
            <w:vAlign w:val="center"/>
          </w:tcPr>
          <w:p w14:paraId="3CCA6A0C"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047" w:type="dxa"/>
            <w:noWrap/>
            <w:vAlign w:val="center"/>
          </w:tcPr>
          <w:p w14:paraId="3C532FFE"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35" w:type="dxa"/>
            <w:vAlign w:val="center"/>
          </w:tcPr>
          <w:p w14:paraId="5E64F0BF" w14:textId="77777777" w:rsidR="00F448C7" w:rsidRPr="00DA4E54" w:rsidRDefault="00F448C7">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30</w:t>
            </w:r>
          </w:p>
        </w:tc>
        <w:tc>
          <w:tcPr>
            <w:tcW w:w="711" w:type="dxa"/>
            <w:vAlign w:val="center"/>
          </w:tcPr>
          <w:p w14:paraId="6174C88B" w14:textId="77777777" w:rsidR="00F448C7" w:rsidRPr="00DA4E54" w:rsidRDefault="00F448C7">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8" w:type="dxa"/>
            <w:vAlign w:val="center"/>
          </w:tcPr>
          <w:p w14:paraId="583E71AF" w14:textId="77777777" w:rsidR="00F448C7" w:rsidRPr="00DA4E54" w:rsidRDefault="00F448C7">
            <w:pPr>
              <w:widowControl w:val="0"/>
              <w:spacing w:line="240" w:lineRule="auto"/>
              <w:jc w:val="center"/>
              <w:rPr>
                <w:rFonts w:cs="Times New Roman"/>
                <w:kern w:val="2"/>
                <w:sz w:val="18"/>
                <w:szCs w:val="18"/>
                <w:lang w:val="zh-CN"/>
              </w:rPr>
            </w:pPr>
            <w:r w:rsidRPr="00DA4E54">
              <w:rPr>
                <w:rFonts w:cs="Times New Roman"/>
                <w:kern w:val="2"/>
                <w:sz w:val="18"/>
                <w:szCs w:val="18"/>
                <w:lang w:val="zh-CN"/>
              </w:rPr>
              <w:t>30</w:t>
            </w:r>
          </w:p>
        </w:tc>
        <w:tc>
          <w:tcPr>
            <w:tcW w:w="1279" w:type="dxa"/>
            <w:vAlign w:val="center"/>
          </w:tcPr>
          <w:p w14:paraId="6E9C23B5" w14:textId="648DB78B" w:rsidR="00F448C7" w:rsidRPr="00DA4E54" w:rsidRDefault="00F448C7">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02590BAF" w14:textId="77777777" w:rsidTr="004F4E60">
        <w:trPr>
          <w:trHeight w:val="276"/>
        </w:trPr>
        <w:tc>
          <w:tcPr>
            <w:tcW w:w="421" w:type="dxa"/>
            <w:vMerge/>
            <w:vAlign w:val="center"/>
          </w:tcPr>
          <w:p w14:paraId="6744F7EF"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5BE87FF6"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0181EF0A" w14:textId="4D56DADB"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047" w:type="dxa"/>
            <w:noWrap/>
            <w:vAlign w:val="center"/>
          </w:tcPr>
          <w:p w14:paraId="70BC10F8" w14:textId="1816EDBC" w:rsidR="00B4352E" w:rsidRPr="00DA4E54" w:rsidRDefault="00B4352E" w:rsidP="00B4352E">
            <w:pPr>
              <w:widowControl w:val="0"/>
              <w:spacing w:line="240" w:lineRule="auto"/>
              <w:jc w:val="center"/>
              <w:rPr>
                <w:rFonts w:eastAsiaTheme="minorEastAsia" w:cs="Times New Roman"/>
                <w:kern w:val="2"/>
                <w:sz w:val="18"/>
                <w:szCs w:val="18"/>
                <w:lang w:val="zh-CN"/>
              </w:rPr>
            </w:pPr>
            <w:r w:rsidRPr="00DA4E54">
              <w:rPr>
                <w:rFonts w:eastAsiaTheme="minorEastAsia" w:cs="Times New Roman" w:hint="eastAsia"/>
                <w:kern w:val="2"/>
                <w:sz w:val="18"/>
                <w:szCs w:val="18"/>
                <w:lang w:val="zh-CN"/>
              </w:rPr>
              <w:t>/</w:t>
            </w:r>
          </w:p>
        </w:tc>
        <w:tc>
          <w:tcPr>
            <w:tcW w:w="1135" w:type="dxa"/>
            <w:vAlign w:val="center"/>
          </w:tcPr>
          <w:p w14:paraId="79E3FF17" w14:textId="42AB0789" w:rsidR="00B4352E" w:rsidRPr="00DA4E54" w:rsidRDefault="00B4352E" w:rsidP="00B4352E">
            <w:pPr>
              <w:widowControl w:val="0"/>
              <w:spacing w:line="240" w:lineRule="auto"/>
              <w:jc w:val="center"/>
              <w:rPr>
                <w:rFonts w:eastAsiaTheme="minorEastAsia" w:cs="Times New Roman"/>
                <w:bCs/>
                <w:kern w:val="2"/>
                <w:sz w:val="18"/>
                <w:szCs w:val="18"/>
                <w:lang w:val="zh-CN"/>
              </w:rPr>
            </w:pPr>
            <w:r w:rsidRPr="00DA4E54">
              <w:rPr>
                <w:rFonts w:eastAsiaTheme="minorEastAsia" w:cs="Times New Roman" w:hint="eastAsia"/>
                <w:bCs/>
                <w:kern w:val="2"/>
                <w:sz w:val="18"/>
                <w:szCs w:val="18"/>
                <w:lang w:val="zh-CN"/>
              </w:rPr>
              <w:t>/</w:t>
            </w:r>
          </w:p>
        </w:tc>
        <w:tc>
          <w:tcPr>
            <w:tcW w:w="711" w:type="dxa"/>
            <w:vAlign w:val="center"/>
          </w:tcPr>
          <w:p w14:paraId="3ABE0A9E" w14:textId="64331625" w:rsidR="00B4352E" w:rsidRPr="00DA4E54" w:rsidRDefault="001B1A24" w:rsidP="00B4352E">
            <w:pPr>
              <w:widowControl w:val="0"/>
              <w:spacing w:line="240" w:lineRule="auto"/>
              <w:jc w:val="center"/>
              <w:rPr>
                <w:rFonts w:eastAsia="Times New Roman" w:cs="Times New Roman"/>
                <w:kern w:val="2"/>
                <w:sz w:val="18"/>
                <w:szCs w:val="18"/>
                <w:lang w:val="zh-CN"/>
              </w:rPr>
            </w:pPr>
            <w:r w:rsidRPr="00DA4E54">
              <w:rPr>
                <w:rFonts w:ascii="宋体" w:hAnsi="宋体" w:cs="宋体" w:hint="eastAsia"/>
                <w:kern w:val="2"/>
                <w:sz w:val="18"/>
                <w:szCs w:val="18"/>
                <w:lang w:val="zh-CN"/>
              </w:rPr>
              <w:t>/</w:t>
            </w:r>
          </w:p>
        </w:tc>
        <w:tc>
          <w:tcPr>
            <w:tcW w:w="1138" w:type="dxa"/>
            <w:vAlign w:val="center"/>
          </w:tcPr>
          <w:p w14:paraId="27AA3394" w14:textId="3DA58ACC"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6</w:t>
            </w:r>
            <w:r w:rsidRPr="00DA4E54">
              <w:rPr>
                <w:rFonts w:cs="Times New Roman"/>
                <w:b/>
                <w:kern w:val="2"/>
                <w:sz w:val="18"/>
                <w:szCs w:val="18"/>
                <w:lang w:val="zh-CN"/>
              </w:rPr>
              <w:t>0</w:t>
            </w:r>
          </w:p>
        </w:tc>
        <w:tc>
          <w:tcPr>
            <w:tcW w:w="1279" w:type="dxa"/>
            <w:vAlign w:val="center"/>
          </w:tcPr>
          <w:p w14:paraId="478988FC" w14:textId="064D9F98" w:rsidR="00B4352E" w:rsidRPr="00DA4E54" w:rsidRDefault="00B4352E" w:rsidP="00B4352E">
            <w:pPr>
              <w:widowControl w:val="0"/>
              <w:spacing w:line="240" w:lineRule="auto"/>
              <w:jc w:val="center"/>
              <w:rPr>
                <w:rFonts w:cs="Times New Roman"/>
                <w:b/>
                <w:sz w:val="18"/>
                <w:szCs w:val="18"/>
                <w:lang w:val="zh-CN"/>
              </w:rPr>
            </w:pPr>
            <w:r w:rsidRPr="00DA4E54">
              <w:rPr>
                <w:rFonts w:cs="Times New Roman" w:hint="eastAsia"/>
                <w:b/>
                <w:sz w:val="18"/>
                <w:szCs w:val="18"/>
                <w:lang w:val="zh-CN"/>
              </w:rPr>
              <w:t>新增</w:t>
            </w:r>
          </w:p>
        </w:tc>
      </w:tr>
      <w:tr w:rsidR="00DA4E54" w:rsidRPr="00DA4E54" w14:paraId="735DC978" w14:textId="77777777" w:rsidTr="004F4E60">
        <w:trPr>
          <w:trHeight w:val="276"/>
        </w:trPr>
        <w:tc>
          <w:tcPr>
            <w:tcW w:w="421" w:type="dxa"/>
            <w:vMerge/>
            <w:vAlign w:val="center"/>
          </w:tcPr>
          <w:p w14:paraId="5D4B455E"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2BB10D5A"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425A063E" w14:textId="6F8FCB01"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氮氧化物</w:t>
            </w:r>
          </w:p>
        </w:tc>
        <w:tc>
          <w:tcPr>
            <w:tcW w:w="1047" w:type="dxa"/>
            <w:noWrap/>
            <w:vAlign w:val="center"/>
          </w:tcPr>
          <w:p w14:paraId="12AE5C7B" w14:textId="7A6BC56B"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500</w:t>
            </w:r>
          </w:p>
        </w:tc>
        <w:tc>
          <w:tcPr>
            <w:tcW w:w="1135" w:type="dxa"/>
            <w:vAlign w:val="center"/>
          </w:tcPr>
          <w:p w14:paraId="461E99FF" w14:textId="138194FB"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150</w:t>
            </w:r>
          </w:p>
        </w:tc>
        <w:tc>
          <w:tcPr>
            <w:tcW w:w="711" w:type="dxa"/>
            <w:vAlign w:val="center"/>
          </w:tcPr>
          <w:p w14:paraId="1F06B823" w14:textId="6D3D2571"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150</w:t>
            </w:r>
          </w:p>
        </w:tc>
        <w:tc>
          <w:tcPr>
            <w:tcW w:w="1138" w:type="dxa"/>
            <w:vAlign w:val="center"/>
          </w:tcPr>
          <w:p w14:paraId="5FD2CACA" w14:textId="2B5F0C4E" w:rsidR="00B4352E" w:rsidRPr="004F4E60" w:rsidRDefault="00BA45B4" w:rsidP="00B4352E">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100</w:t>
            </w:r>
          </w:p>
        </w:tc>
        <w:tc>
          <w:tcPr>
            <w:tcW w:w="1279" w:type="dxa"/>
            <w:vAlign w:val="center"/>
          </w:tcPr>
          <w:p w14:paraId="34BA8A70" w14:textId="67BE3239" w:rsidR="00B4352E" w:rsidRPr="00DA4E54" w:rsidRDefault="00B4352E" w:rsidP="00B4352E">
            <w:pPr>
              <w:widowControl w:val="0"/>
              <w:spacing w:line="240" w:lineRule="auto"/>
              <w:jc w:val="center"/>
              <w:rPr>
                <w:rFonts w:cs="Times New Roman"/>
                <w:sz w:val="18"/>
                <w:szCs w:val="18"/>
                <w:lang w:val="zh-CN"/>
              </w:rPr>
            </w:pPr>
            <w:r w:rsidRPr="00DA4E54">
              <w:rPr>
                <w:rFonts w:cs="Times New Roman" w:hint="eastAsia"/>
                <w:b/>
                <w:kern w:val="2"/>
                <w:sz w:val="18"/>
                <w:szCs w:val="18"/>
                <w:lang w:val="zh-CN"/>
              </w:rPr>
              <w:t>收严</w:t>
            </w:r>
          </w:p>
        </w:tc>
      </w:tr>
      <w:tr w:rsidR="00DA4E54" w:rsidRPr="00DA4E54" w14:paraId="719FBD6B" w14:textId="77777777" w:rsidTr="004F4E60">
        <w:trPr>
          <w:trHeight w:val="276"/>
        </w:trPr>
        <w:tc>
          <w:tcPr>
            <w:tcW w:w="421" w:type="dxa"/>
            <w:vMerge/>
            <w:vAlign w:val="center"/>
          </w:tcPr>
          <w:p w14:paraId="390E3669" w14:textId="77777777" w:rsidR="001B1A24" w:rsidRPr="00DA4E54" w:rsidRDefault="001B1A24" w:rsidP="001B1A24">
            <w:pPr>
              <w:rPr>
                <w:rFonts w:eastAsia="Times New Roman" w:cs="Times New Roman"/>
                <w:kern w:val="2"/>
                <w:sz w:val="18"/>
                <w:szCs w:val="18"/>
                <w:lang w:val="zh-CN"/>
              </w:rPr>
            </w:pPr>
          </w:p>
        </w:tc>
        <w:tc>
          <w:tcPr>
            <w:tcW w:w="1479" w:type="dxa"/>
            <w:vMerge/>
            <w:vAlign w:val="center"/>
          </w:tcPr>
          <w:p w14:paraId="714A231F" w14:textId="77777777" w:rsidR="001B1A24" w:rsidRPr="00DA4E54" w:rsidRDefault="001B1A24" w:rsidP="001B1A24">
            <w:pPr>
              <w:rPr>
                <w:rFonts w:eastAsia="Times New Roman" w:cs="Times New Roman"/>
                <w:kern w:val="2"/>
                <w:sz w:val="18"/>
                <w:szCs w:val="18"/>
                <w:lang w:val="zh-CN"/>
              </w:rPr>
            </w:pPr>
          </w:p>
        </w:tc>
        <w:tc>
          <w:tcPr>
            <w:tcW w:w="1149" w:type="dxa"/>
            <w:noWrap/>
            <w:vAlign w:val="center"/>
          </w:tcPr>
          <w:p w14:paraId="44325951" w14:textId="5A6176A4" w:rsidR="001B1A24" w:rsidRPr="00DA4E54" w:rsidRDefault="001B1A24" w:rsidP="001B1A24">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047" w:type="dxa"/>
            <w:noWrap/>
            <w:vAlign w:val="center"/>
          </w:tcPr>
          <w:p w14:paraId="5A995868" w14:textId="26BB817B" w:rsidR="001B1A24" w:rsidRPr="00DA4E54" w:rsidRDefault="001B1A24" w:rsidP="001B1A24">
            <w:pPr>
              <w:widowControl w:val="0"/>
              <w:spacing w:line="240" w:lineRule="auto"/>
              <w:jc w:val="center"/>
              <w:rPr>
                <w:rFonts w:eastAsia="Times New Roman" w:cs="Times New Roman"/>
                <w:kern w:val="2"/>
                <w:sz w:val="18"/>
                <w:szCs w:val="18"/>
                <w:lang w:val="zh-CN"/>
              </w:rPr>
            </w:pPr>
            <w:r w:rsidRPr="00DA4E54">
              <w:rPr>
                <w:rFonts w:eastAsiaTheme="minorEastAsia" w:cs="Times New Roman" w:hint="eastAsia"/>
                <w:kern w:val="2"/>
                <w:sz w:val="18"/>
                <w:szCs w:val="18"/>
                <w:lang w:val="zh-CN"/>
              </w:rPr>
              <w:t>/</w:t>
            </w:r>
          </w:p>
        </w:tc>
        <w:tc>
          <w:tcPr>
            <w:tcW w:w="1135" w:type="dxa"/>
            <w:vAlign w:val="center"/>
          </w:tcPr>
          <w:p w14:paraId="47E181C5" w14:textId="02630336" w:rsidR="001B1A24" w:rsidRPr="00DA4E54" w:rsidRDefault="001B1A24" w:rsidP="001B1A24">
            <w:pPr>
              <w:widowControl w:val="0"/>
              <w:spacing w:line="240" w:lineRule="auto"/>
              <w:jc w:val="center"/>
              <w:rPr>
                <w:rFonts w:eastAsia="Times New Roman" w:cs="Times New Roman"/>
                <w:bCs/>
                <w:kern w:val="2"/>
                <w:sz w:val="18"/>
                <w:szCs w:val="18"/>
                <w:lang w:val="zh-CN"/>
              </w:rPr>
            </w:pPr>
            <w:r w:rsidRPr="00DA4E54">
              <w:rPr>
                <w:rFonts w:eastAsiaTheme="minorEastAsia" w:cs="Times New Roman" w:hint="eastAsia"/>
                <w:bCs/>
                <w:kern w:val="2"/>
                <w:sz w:val="18"/>
                <w:szCs w:val="18"/>
                <w:lang w:val="zh-CN"/>
              </w:rPr>
              <w:t>/</w:t>
            </w:r>
          </w:p>
        </w:tc>
        <w:tc>
          <w:tcPr>
            <w:tcW w:w="711" w:type="dxa"/>
            <w:vAlign w:val="center"/>
          </w:tcPr>
          <w:p w14:paraId="313C434D" w14:textId="2B7ED296" w:rsidR="001B1A24" w:rsidRPr="00DA4E54" w:rsidRDefault="001B1A24" w:rsidP="001B1A24">
            <w:pPr>
              <w:widowControl w:val="0"/>
              <w:spacing w:line="240" w:lineRule="auto"/>
              <w:jc w:val="center"/>
              <w:rPr>
                <w:rFonts w:eastAsia="Times New Roman" w:cs="Times New Roman"/>
                <w:kern w:val="2"/>
                <w:sz w:val="18"/>
                <w:szCs w:val="18"/>
                <w:lang w:val="zh-CN"/>
              </w:rPr>
            </w:pPr>
            <w:r w:rsidRPr="00DA4E54">
              <w:rPr>
                <w:rFonts w:ascii="宋体" w:hAnsi="宋体" w:cs="宋体" w:hint="eastAsia"/>
                <w:kern w:val="2"/>
                <w:sz w:val="18"/>
                <w:szCs w:val="18"/>
                <w:lang w:val="zh-CN"/>
              </w:rPr>
              <w:t>/</w:t>
            </w:r>
          </w:p>
        </w:tc>
        <w:tc>
          <w:tcPr>
            <w:tcW w:w="1138" w:type="dxa"/>
            <w:vAlign w:val="center"/>
          </w:tcPr>
          <w:p w14:paraId="6FEEA78D" w14:textId="3B617F2A" w:rsidR="001B1A24" w:rsidRPr="00DA4E54" w:rsidRDefault="001B1A24" w:rsidP="001B1A24">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8</w:t>
            </w:r>
          </w:p>
        </w:tc>
        <w:tc>
          <w:tcPr>
            <w:tcW w:w="1279" w:type="dxa"/>
            <w:vAlign w:val="center"/>
          </w:tcPr>
          <w:p w14:paraId="319ED079" w14:textId="2658415B" w:rsidR="001B1A24" w:rsidRPr="00DA4E54" w:rsidRDefault="001B1A24" w:rsidP="001B1A24">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新增</w:t>
            </w:r>
          </w:p>
        </w:tc>
      </w:tr>
      <w:tr w:rsidR="00DA4E54" w:rsidRPr="00DA4E54" w14:paraId="020232CB" w14:textId="77777777" w:rsidTr="004F4E60">
        <w:trPr>
          <w:trHeight w:val="276"/>
        </w:trPr>
        <w:tc>
          <w:tcPr>
            <w:tcW w:w="421" w:type="dxa"/>
            <w:vMerge w:val="restart"/>
            <w:noWrap/>
            <w:vAlign w:val="center"/>
          </w:tcPr>
          <w:p w14:paraId="1832B692"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w:t>
            </w:r>
          </w:p>
        </w:tc>
        <w:tc>
          <w:tcPr>
            <w:tcW w:w="1479" w:type="dxa"/>
            <w:vMerge w:val="restart"/>
            <w:noWrap/>
            <w:vAlign w:val="center"/>
          </w:tcPr>
          <w:p w14:paraId="6C92CCE3"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干法熄焦</w:t>
            </w:r>
          </w:p>
        </w:tc>
        <w:tc>
          <w:tcPr>
            <w:tcW w:w="1149" w:type="dxa"/>
            <w:noWrap/>
            <w:vAlign w:val="center"/>
          </w:tcPr>
          <w:p w14:paraId="56CB161A"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481BC42D"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35" w:type="dxa"/>
            <w:vAlign w:val="center"/>
          </w:tcPr>
          <w:p w14:paraId="6C41DF4A" w14:textId="77777777"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30</w:t>
            </w:r>
          </w:p>
        </w:tc>
        <w:tc>
          <w:tcPr>
            <w:tcW w:w="711" w:type="dxa"/>
            <w:vAlign w:val="center"/>
          </w:tcPr>
          <w:p w14:paraId="36201E22" w14:textId="77777777" w:rsidR="00B4352E" w:rsidRPr="00DA4E54" w:rsidRDefault="00B4352E" w:rsidP="00B4352E">
            <w:pPr>
              <w:widowControl w:val="0"/>
              <w:spacing w:line="240" w:lineRule="auto"/>
              <w:jc w:val="center"/>
              <w:rPr>
                <w:rFonts w:eastAsia="Times New Roman" w:cs="Times New Roman"/>
                <w:b/>
                <w:kern w:val="2"/>
                <w:sz w:val="18"/>
                <w:szCs w:val="18"/>
                <w:lang w:val="zh-CN"/>
              </w:rPr>
            </w:pPr>
            <w:r w:rsidRPr="00DA4E54">
              <w:rPr>
                <w:rFonts w:eastAsia="Times New Roman" w:cs="Times New Roman"/>
                <w:b/>
                <w:kern w:val="2"/>
                <w:sz w:val="18"/>
                <w:szCs w:val="18"/>
                <w:lang w:val="zh-CN"/>
              </w:rPr>
              <w:t>10</w:t>
            </w:r>
          </w:p>
        </w:tc>
        <w:tc>
          <w:tcPr>
            <w:tcW w:w="1138" w:type="dxa"/>
            <w:vAlign w:val="center"/>
          </w:tcPr>
          <w:p w14:paraId="0930C8C2" w14:textId="77777777"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Align w:val="center"/>
          </w:tcPr>
          <w:p w14:paraId="2F927C1D" w14:textId="14B460F5"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552965A7" w14:textId="77777777" w:rsidTr="004F4E60">
        <w:trPr>
          <w:trHeight w:val="276"/>
        </w:trPr>
        <w:tc>
          <w:tcPr>
            <w:tcW w:w="421" w:type="dxa"/>
            <w:vMerge/>
            <w:vAlign w:val="center"/>
          </w:tcPr>
          <w:p w14:paraId="296337B1"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5E5C3FA4"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14026C38"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047" w:type="dxa"/>
            <w:noWrap/>
            <w:vAlign w:val="center"/>
          </w:tcPr>
          <w:p w14:paraId="3BFE5A90"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100</w:t>
            </w:r>
          </w:p>
        </w:tc>
        <w:tc>
          <w:tcPr>
            <w:tcW w:w="1135" w:type="dxa"/>
            <w:vAlign w:val="center"/>
          </w:tcPr>
          <w:p w14:paraId="27E52553" w14:textId="77777777"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80</w:t>
            </w:r>
          </w:p>
        </w:tc>
        <w:tc>
          <w:tcPr>
            <w:tcW w:w="711" w:type="dxa"/>
            <w:vAlign w:val="center"/>
          </w:tcPr>
          <w:p w14:paraId="1CD5A0EB" w14:textId="77777777" w:rsidR="00B4352E" w:rsidRPr="00DA4E54" w:rsidRDefault="00B4352E" w:rsidP="00B4352E">
            <w:pPr>
              <w:widowControl w:val="0"/>
              <w:spacing w:line="240" w:lineRule="auto"/>
              <w:jc w:val="center"/>
              <w:rPr>
                <w:rFonts w:eastAsia="Times New Roman" w:cs="Times New Roman"/>
                <w:b/>
                <w:kern w:val="2"/>
                <w:sz w:val="18"/>
                <w:szCs w:val="18"/>
                <w:lang w:val="zh-CN"/>
              </w:rPr>
            </w:pPr>
            <w:r w:rsidRPr="00DA4E54">
              <w:rPr>
                <w:rFonts w:eastAsia="Times New Roman" w:cs="Times New Roman"/>
                <w:b/>
                <w:kern w:val="2"/>
                <w:sz w:val="18"/>
                <w:szCs w:val="18"/>
                <w:lang w:val="zh-CN"/>
              </w:rPr>
              <w:t>50</w:t>
            </w:r>
          </w:p>
        </w:tc>
        <w:tc>
          <w:tcPr>
            <w:tcW w:w="1138" w:type="dxa"/>
            <w:vAlign w:val="center"/>
          </w:tcPr>
          <w:p w14:paraId="4A8B20F3" w14:textId="77777777"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50</w:t>
            </w:r>
          </w:p>
        </w:tc>
        <w:tc>
          <w:tcPr>
            <w:tcW w:w="1279" w:type="dxa"/>
            <w:vAlign w:val="center"/>
          </w:tcPr>
          <w:p w14:paraId="567BF25A" w14:textId="66F8544B"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5EB0682B" w14:textId="77777777" w:rsidTr="004F4E60">
        <w:trPr>
          <w:trHeight w:val="276"/>
        </w:trPr>
        <w:tc>
          <w:tcPr>
            <w:tcW w:w="421" w:type="dxa"/>
            <w:vMerge w:val="restart"/>
            <w:noWrap/>
            <w:vAlign w:val="center"/>
          </w:tcPr>
          <w:p w14:paraId="302DA6CA"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w:t>
            </w:r>
          </w:p>
        </w:tc>
        <w:tc>
          <w:tcPr>
            <w:tcW w:w="1479" w:type="dxa"/>
            <w:vMerge w:val="restart"/>
            <w:noWrap/>
            <w:vAlign w:val="center"/>
          </w:tcPr>
          <w:p w14:paraId="6264552B" w14:textId="2674C365"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管式炉等燃用煤气的设施</w:t>
            </w:r>
          </w:p>
        </w:tc>
        <w:tc>
          <w:tcPr>
            <w:tcW w:w="1149" w:type="dxa"/>
            <w:noWrap/>
            <w:vAlign w:val="center"/>
          </w:tcPr>
          <w:p w14:paraId="3E243EE5"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0F8D9CBA"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46C254A0" w14:textId="77777777"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15</w:t>
            </w:r>
          </w:p>
        </w:tc>
        <w:tc>
          <w:tcPr>
            <w:tcW w:w="711" w:type="dxa"/>
            <w:vAlign w:val="center"/>
          </w:tcPr>
          <w:p w14:paraId="28355BCA"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220F09CF" w14:textId="77777777"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Align w:val="center"/>
          </w:tcPr>
          <w:p w14:paraId="35F8113B" w14:textId="5FC6B16A"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2240495A" w14:textId="77777777" w:rsidTr="004F4E60">
        <w:trPr>
          <w:trHeight w:val="276"/>
        </w:trPr>
        <w:tc>
          <w:tcPr>
            <w:tcW w:w="421" w:type="dxa"/>
            <w:vMerge/>
            <w:vAlign w:val="center"/>
          </w:tcPr>
          <w:p w14:paraId="30991CE7"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7CF6973E"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1B1510C0"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047" w:type="dxa"/>
            <w:noWrap/>
            <w:vAlign w:val="center"/>
          </w:tcPr>
          <w:p w14:paraId="12304688"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35" w:type="dxa"/>
            <w:vAlign w:val="center"/>
          </w:tcPr>
          <w:p w14:paraId="610E8C65" w14:textId="77777777"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30</w:t>
            </w:r>
          </w:p>
        </w:tc>
        <w:tc>
          <w:tcPr>
            <w:tcW w:w="711" w:type="dxa"/>
            <w:vAlign w:val="center"/>
          </w:tcPr>
          <w:p w14:paraId="062CF95A"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0666B270"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30</w:t>
            </w:r>
          </w:p>
        </w:tc>
        <w:tc>
          <w:tcPr>
            <w:tcW w:w="1279" w:type="dxa"/>
            <w:vAlign w:val="center"/>
          </w:tcPr>
          <w:p w14:paraId="2CD823C4" w14:textId="6491061F"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1B0F114C" w14:textId="77777777" w:rsidTr="004F4E60">
        <w:trPr>
          <w:trHeight w:val="276"/>
        </w:trPr>
        <w:tc>
          <w:tcPr>
            <w:tcW w:w="421" w:type="dxa"/>
            <w:vMerge/>
            <w:vAlign w:val="center"/>
          </w:tcPr>
          <w:p w14:paraId="174AC402"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2A4E510D"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19882EC6"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氮氧化物</w:t>
            </w:r>
          </w:p>
        </w:tc>
        <w:tc>
          <w:tcPr>
            <w:tcW w:w="1047" w:type="dxa"/>
            <w:noWrap/>
            <w:vAlign w:val="center"/>
          </w:tcPr>
          <w:p w14:paraId="18772D9C"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200</w:t>
            </w:r>
          </w:p>
        </w:tc>
        <w:tc>
          <w:tcPr>
            <w:tcW w:w="1135" w:type="dxa"/>
            <w:vAlign w:val="center"/>
          </w:tcPr>
          <w:p w14:paraId="2F1D7EAF" w14:textId="77777777"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150</w:t>
            </w:r>
          </w:p>
        </w:tc>
        <w:tc>
          <w:tcPr>
            <w:tcW w:w="711" w:type="dxa"/>
            <w:vAlign w:val="center"/>
          </w:tcPr>
          <w:p w14:paraId="1991BE38"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073B1821" w14:textId="77777777" w:rsidR="00B4352E" w:rsidRPr="00DA4E54" w:rsidRDefault="00B4352E" w:rsidP="00B4352E">
            <w:pPr>
              <w:widowControl w:val="0"/>
              <w:spacing w:line="240" w:lineRule="auto"/>
              <w:jc w:val="center"/>
              <w:rPr>
                <w:rFonts w:cs="Times New Roman"/>
                <w:bCs/>
                <w:kern w:val="2"/>
                <w:sz w:val="18"/>
                <w:szCs w:val="18"/>
                <w:lang w:val="zh-CN"/>
              </w:rPr>
            </w:pPr>
            <w:r w:rsidRPr="00DA4E54">
              <w:rPr>
                <w:rFonts w:cs="Times New Roman"/>
                <w:bCs/>
                <w:kern w:val="2"/>
                <w:sz w:val="18"/>
                <w:szCs w:val="18"/>
                <w:lang w:val="zh-CN"/>
              </w:rPr>
              <w:t>150</w:t>
            </w:r>
          </w:p>
        </w:tc>
        <w:tc>
          <w:tcPr>
            <w:tcW w:w="1279" w:type="dxa"/>
            <w:vAlign w:val="center"/>
          </w:tcPr>
          <w:p w14:paraId="01195CCB" w14:textId="2AA4D291"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53FF1913" w14:textId="77777777" w:rsidTr="004F4E60">
        <w:trPr>
          <w:trHeight w:val="276"/>
        </w:trPr>
        <w:tc>
          <w:tcPr>
            <w:tcW w:w="421" w:type="dxa"/>
            <w:vMerge w:val="restart"/>
            <w:noWrap/>
            <w:vAlign w:val="center"/>
          </w:tcPr>
          <w:p w14:paraId="2C174091"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7</w:t>
            </w:r>
          </w:p>
        </w:tc>
        <w:tc>
          <w:tcPr>
            <w:tcW w:w="1479" w:type="dxa"/>
            <w:vMerge w:val="restart"/>
            <w:noWrap/>
            <w:vAlign w:val="center"/>
          </w:tcPr>
          <w:p w14:paraId="1314B7BF"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冷鼓、库区焦油各类贮槽</w:t>
            </w:r>
          </w:p>
        </w:tc>
        <w:tc>
          <w:tcPr>
            <w:tcW w:w="1149" w:type="dxa"/>
            <w:noWrap/>
            <w:vAlign w:val="center"/>
          </w:tcPr>
          <w:p w14:paraId="1CD9CF4A"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苯并</w:t>
            </w:r>
            <w:r w:rsidRPr="00DA4E54">
              <w:rPr>
                <w:rFonts w:cs="Times New Roman"/>
                <w:kern w:val="2"/>
                <w:sz w:val="18"/>
                <w:szCs w:val="18"/>
                <w:lang w:val="zh-CN"/>
              </w:rPr>
              <w:t>[a]</w:t>
            </w:r>
            <w:proofErr w:type="gramStart"/>
            <w:r w:rsidRPr="00DA4E54">
              <w:rPr>
                <w:rFonts w:cs="Times New Roman" w:hint="eastAsia"/>
                <w:kern w:val="2"/>
                <w:sz w:val="18"/>
                <w:szCs w:val="18"/>
                <w:lang w:val="zh-CN"/>
              </w:rPr>
              <w:t>芘</w:t>
            </w:r>
            <w:proofErr w:type="gramEnd"/>
          </w:p>
        </w:tc>
        <w:tc>
          <w:tcPr>
            <w:tcW w:w="1047" w:type="dxa"/>
            <w:noWrap/>
            <w:vAlign w:val="center"/>
          </w:tcPr>
          <w:p w14:paraId="6AF2067F"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0.3 μg/m</w:t>
            </w:r>
            <w:r w:rsidRPr="00DA4E54">
              <w:rPr>
                <w:rFonts w:eastAsia="Times New Roman" w:cs="Times New Roman"/>
                <w:kern w:val="2"/>
                <w:sz w:val="18"/>
                <w:szCs w:val="18"/>
                <w:vertAlign w:val="superscript"/>
                <w:lang w:val="zh-CN"/>
              </w:rPr>
              <w:t>3</w:t>
            </w:r>
          </w:p>
        </w:tc>
        <w:tc>
          <w:tcPr>
            <w:tcW w:w="1135" w:type="dxa"/>
            <w:vAlign w:val="center"/>
          </w:tcPr>
          <w:p w14:paraId="61F03450" w14:textId="77777777" w:rsidR="00B4352E" w:rsidRPr="00DA4E54" w:rsidRDefault="00B4352E" w:rsidP="00B4352E">
            <w:pPr>
              <w:widowControl w:val="0"/>
              <w:spacing w:line="240" w:lineRule="auto"/>
              <w:jc w:val="center"/>
              <w:rPr>
                <w:rFonts w:eastAsia="Times New Roman" w:cs="Times New Roman"/>
                <w:bCs/>
                <w:kern w:val="2"/>
                <w:sz w:val="18"/>
                <w:szCs w:val="18"/>
                <w:lang w:val="zh-CN"/>
              </w:rPr>
            </w:pPr>
            <w:r w:rsidRPr="00DA4E54">
              <w:rPr>
                <w:rFonts w:eastAsia="Times New Roman" w:cs="Times New Roman"/>
                <w:bCs/>
                <w:kern w:val="2"/>
                <w:sz w:val="18"/>
                <w:szCs w:val="18"/>
                <w:lang w:val="zh-CN"/>
              </w:rPr>
              <w:t>0.3 μg/m</w:t>
            </w:r>
            <w:r w:rsidRPr="00DA4E54">
              <w:rPr>
                <w:rFonts w:eastAsia="Times New Roman" w:cs="Times New Roman"/>
                <w:bCs/>
                <w:kern w:val="2"/>
                <w:sz w:val="18"/>
                <w:szCs w:val="18"/>
                <w:vertAlign w:val="superscript"/>
                <w:lang w:val="zh-CN"/>
              </w:rPr>
              <w:t>3</w:t>
            </w:r>
          </w:p>
        </w:tc>
        <w:tc>
          <w:tcPr>
            <w:tcW w:w="711" w:type="dxa"/>
            <w:vAlign w:val="center"/>
          </w:tcPr>
          <w:p w14:paraId="5713DCC5"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30094723"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0.3 μg/m</w:t>
            </w:r>
            <w:r w:rsidRPr="00DA4E54">
              <w:rPr>
                <w:rFonts w:eastAsia="Times New Roman" w:cs="Times New Roman"/>
                <w:kern w:val="2"/>
                <w:sz w:val="18"/>
                <w:szCs w:val="18"/>
                <w:vertAlign w:val="superscript"/>
                <w:lang w:val="zh-CN"/>
              </w:rPr>
              <w:t>3</w:t>
            </w:r>
          </w:p>
        </w:tc>
        <w:tc>
          <w:tcPr>
            <w:tcW w:w="1279" w:type="dxa"/>
            <w:vAlign w:val="center"/>
          </w:tcPr>
          <w:p w14:paraId="6EFACDD2" w14:textId="102ECF75"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sz w:val="18"/>
                <w:szCs w:val="18"/>
                <w:lang w:val="zh-CN"/>
              </w:rPr>
              <w:t>保持一致</w:t>
            </w:r>
          </w:p>
        </w:tc>
      </w:tr>
      <w:tr w:rsidR="00DA4E54" w:rsidRPr="00DA4E54" w14:paraId="52C13C91" w14:textId="77777777" w:rsidTr="004F4E60">
        <w:trPr>
          <w:trHeight w:val="276"/>
        </w:trPr>
        <w:tc>
          <w:tcPr>
            <w:tcW w:w="421" w:type="dxa"/>
            <w:vMerge/>
            <w:vAlign w:val="center"/>
          </w:tcPr>
          <w:p w14:paraId="7C71C291"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33423E9F"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0F691CAD"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氰化氢</w:t>
            </w:r>
          </w:p>
        </w:tc>
        <w:tc>
          <w:tcPr>
            <w:tcW w:w="1047" w:type="dxa"/>
            <w:noWrap/>
            <w:vAlign w:val="center"/>
          </w:tcPr>
          <w:p w14:paraId="4E7DD431"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35" w:type="dxa"/>
            <w:vAlign w:val="center"/>
          </w:tcPr>
          <w:p w14:paraId="4C42303F"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711" w:type="dxa"/>
            <w:vAlign w:val="center"/>
          </w:tcPr>
          <w:p w14:paraId="2241AF90"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4CF8F683"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279" w:type="dxa"/>
            <w:vAlign w:val="center"/>
          </w:tcPr>
          <w:p w14:paraId="0615D935" w14:textId="6ED9799E"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03B3FFB9" w14:textId="77777777" w:rsidTr="004F4E60">
        <w:trPr>
          <w:trHeight w:val="276"/>
        </w:trPr>
        <w:tc>
          <w:tcPr>
            <w:tcW w:w="421" w:type="dxa"/>
            <w:vMerge/>
            <w:vAlign w:val="center"/>
          </w:tcPr>
          <w:p w14:paraId="5A3D7A24"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03838D66"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68D43F1E"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酚类化合物</w:t>
            </w:r>
          </w:p>
        </w:tc>
        <w:tc>
          <w:tcPr>
            <w:tcW w:w="1047" w:type="dxa"/>
            <w:noWrap/>
            <w:vAlign w:val="center"/>
          </w:tcPr>
          <w:p w14:paraId="31866387"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80</w:t>
            </w:r>
          </w:p>
        </w:tc>
        <w:tc>
          <w:tcPr>
            <w:tcW w:w="1135" w:type="dxa"/>
            <w:vAlign w:val="center"/>
          </w:tcPr>
          <w:p w14:paraId="0BA4EEAA"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711" w:type="dxa"/>
            <w:vAlign w:val="center"/>
          </w:tcPr>
          <w:p w14:paraId="5164A136"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1C8969F7" w14:textId="77777777"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20</w:t>
            </w:r>
          </w:p>
        </w:tc>
        <w:tc>
          <w:tcPr>
            <w:tcW w:w="1279" w:type="dxa"/>
            <w:vAlign w:val="center"/>
          </w:tcPr>
          <w:p w14:paraId="5EB2D7EF" w14:textId="281B927E"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58081281" w14:textId="77777777" w:rsidTr="004F4E60">
        <w:trPr>
          <w:trHeight w:val="276"/>
        </w:trPr>
        <w:tc>
          <w:tcPr>
            <w:tcW w:w="421" w:type="dxa"/>
            <w:vMerge/>
            <w:vAlign w:val="center"/>
          </w:tcPr>
          <w:p w14:paraId="2B661514"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064374F0"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64E9D867"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047" w:type="dxa"/>
            <w:noWrap/>
            <w:vAlign w:val="center"/>
          </w:tcPr>
          <w:p w14:paraId="7A1FD09D"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80</w:t>
            </w:r>
          </w:p>
        </w:tc>
        <w:tc>
          <w:tcPr>
            <w:tcW w:w="1135" w:type="dxa"/>
            <w:vAlign w:val="center"/>
          </w:tcPr>
          <w:p w14:paraId="31931823"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711" w:type="dxa"/>
            <w:vAlign w:val="center"/>
          </w:tcPr>
          <w:p w14:paraId="7311CF5A"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0D4CAB55"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50</w:t>
            </w:r>
          </w:p>
        </w:tc>
        <w:tc>
          <w:tcPr>
            <w:tcW w:w="1279" w:type="dxa"/>
            <w:vAlign w:val="center"/>
          </w:tcPr>
          <w:p w14:paraId="51558444" w14:textId="44CFBB6C"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2B736DE5" w14:textId="77777777" w:rsidTr="004F4E60">
        <w:trPr>
          <w:trHeight w:val="276"/>
        </w:trPr>
        <w:tc>
          <w:tcPr>
            <w:tcW w:w="421" w:type="dxa"/>
            <w:vMerge/>
            <w:vAlign w:val="center"/>
          </w:tcPr>
          <w:p w14:paraId="48BAC25E"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3FBF7261"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2E93D219"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047" w:type="dxa"/>
            <w:noWrap/>
            <w:vAlign w:val="center"/>
          </w:tcPr>
          <w:p w14:paraId="77EFE145"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48A20C40"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711" w:type="dxa"/>
            <w:vAlign w:val="center"/>
          </w:tcPr>
          <w:p w14:paraId="0BBCDA94"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671A25BF"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279" w:type="dxa"/>
            <w:vAlign w:val="center"/>
          </w:tcPr>
          <w:p w14:paraId="71270340" w14:textId="7055FB4B"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25D63C40" w14:textId="77777777" w:rsidTr="004F4E60">
        <w:trPr>
          <w:trHeight w:val="276"/>
        </w:trPr>
        <w:tc>
          <w:tcPr>
            <w:tcW w:w="421" w:type="dxa"/>
            <w:vMerge/>
            <w:vAlign w:val="center"/>
          </w:tcPr>
          <w:p w14:paraId="064BC276"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236FE6CC"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16F5EB9A"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硫化氢</w:t>
            </w:r>
          </w:p>
        </w:tc>
        <w:tc>
          <w:tcPr>
            <w:tcW w:w="1047" w:type="dxa"/>
            <w:noWrap/>
            <w:vAlign w:val="center"/>
          </w:tcPr>
          <w:p w14:paraId="735C39B6"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341EFD9B"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711" w:type="dxa"/>
            <w:vAlign w:val="center"/>
          </w:tcPr>
          <w:p w14:paraId="23F3F68E"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614677DB"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279" w:type="dxa"/>
            <w:vAlign w:val="center"/>
          </w:tcPr>
          <w:p w14:paraId="6770F754" w14:textId="2D965D04"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12B49724" w14:textId="77777777" w:rsidTr="004F4E60">
        <w:trPr>
          <w:trHeight w:val="276"/>
        </w:trPr>
        <w:tc>
          <w:tcPr>
            <w:tcW w:w="421" w:type="dxa"/>
            <w:vMerge w:val="restart"/>
            <w:noWrap/>
            <w:vAlign w:val="center"/>
          </w:tcPr>
          <w:p w14:paraId="26D2397F"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w:t>
            </w:r>
          </w:p>
        </w:tc>
        <w:tc>
          <w:tcPr>
            <w:tcW w:w="1479" w:type="dxa"/>
            <w:vMerge w:val="restart"/>
            <w:noWrap/>
            <w:vAlign w:val="center"/>
          </w:tcPr>
          <w:p w14:paraId="69F4733C"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苯贮槽</w:t>
            </w:r>
          </w:p>
        </w:tc>
        <w:tc>
          <w:tcPr>
            <w:tcW w:w="1149" w:type="dxa"/>
            <w:noWrap/>
            <w:vAlign w:val="center"/>
          </w:tcPr>
          <w:p w14:paraId="61F5A42E"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w:t>
            </w:r>
          </w:p>
        </w:tc>
        <w:tc>
          <w:tcPr>
            <w:tcW w:w="1047" w:type="dxa"/>
            <w:noWrap/>
            <w:vAlign w:val="center"/>
          </w:tcPr>
          <w:p w14:paraId="27A85B52"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w:t>
            </w:r>
          </w:p>
        </w:tc>
        <w:tc>
          <w:tcPr>
            <w:tcW w:w="1135" w:type="dxa"/>
            <w:vAlign w:val="center"/>
          </w:tcPr>
          <w:p w14:paraId="00C40DC4"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w:t>
            </w:r>
          </w:p>
        </w:tc>
        <w:tc>
          <w:tcPr>
            <w:tcW w:w="711" w:type="dxa"/>
            <w:vAlign w:val="center"/>
          </w:tcPr>
          <w:p w14:paraId="7C50DBC9"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450CA814" w14:textId="77777777"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Align w:val="center"/>
          </w:tcPr>
          <w:p w14:paraId="1198E89A" w14:textId="7C7B2429" w:rsidR="00B4352E" w:rsidRPr="00DA4E54" w:rsidRDefault="00B4352E" w:rsidP="00B4352E">
            <w:pPr>
              <w:widowControl w:val="0"/>
              <w:spacing w:line="240" w:lineRule="auto"/>
              <w:jc w:val="center"/>
              <w:rPr>
                <w:rFonts w:cs="Times New Roman"/>
                <w:b/>
                <w:kern w:val="2"/>
                <w:sz w:val="18"/>
                <w:szCs w:val="18"/>
                <w:lang w:val="zh-CN"/>
              </w:rPr>
            </w:pPr>
            <w:r w:rsidRPr="00DA4E54">
              <w:rPr>
                <w:rFonts w:cs="Times New Roman" w:hint="eastAsia"/>
                <w:b/>
                <w:kern w:val="2"/>
                <w:sz w:val="18"/>
                <w:szCs w:val="18"/>
                <w:lang w:val="zh-CN"/>
              </w:rPr>
              <w:t>收严</w:t>
            </w:r>
          </w:p>
        </w:tc>
      </w:tr>
      <w:tr w:rsidR="00DA4E54" w:rsidRPr="00DA4E54" w14:paraId="4DC02107" w14:textId="77777777" w:rsidTr="004F4E60">
        <w:trPr>
          <w:trHeight w:val="276"/>
        </w:trPr>
        <w:tc>
          <w:tcPr>
            <w:tcW w:w="421" w:type="dxa"/>
            <w:vMerge/>
            <w:vAlign w:val="center"/>
          </w:tcPr>
          <w:p w14:paraId="35170D68"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506A13A4"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108051A6"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047" w:type="dxa"/>
            <w:noWrap/>
            <w:vAlign w:val="center"/>
          </w:tcPr>
          <w:p w14:paraId="25C90354"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80</w:t>
            </w:r>
          </w:p>
        </w:tc>
        <w:tc>
          <w:tcPr>
            <w:tcW w:w="1135" w:type="dxa"/>
            <w:vAlign w:val="center"/>
          </w:tcPr>
          <w:p w14:paraId="2B9185EF"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711" w:type="dxa"/>
            <w:vAlign w:val="center"/>
          </w:tcPr>
          <w:p w14:paraId="08CBE231"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10B12667"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50</w:t>
            </w:r>
          </w:p>
        </w:tc>
        <w:tc>
          <w:tcPr>
            <w:tcW w:w="1279" w:type="dxa"/>
            <w:vAlign w:val="center"/>
          </w:tcPr>
          <w:p w14:paraId="771B0486" w14:textId="1B274490"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5B022DCE" w14:textId="77777777" w:rsidTr="004F4E60">
        <w:trPr>
          <w:trHeight w:val="276"/>
        </w:trPr>
        <w:tc>
          <w:tcPr>
            <w:tcW w:w="421" w:type="dxa"/>
            <w:vMerge w:val="restart"/>
            <w:noWrap/>
            <w:vAlign w:val="center"/>
          </w:tcPr>
          <w:p w14:paraId="5EBFED32"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9</w:t>
            </w:r>
          </w:p>
        </w:tc>
        <w:tc>
          <w:tcPr>
            <w:tcW w:w="1479" w:type="dxa"/>
            <w:vMerge w:val="restart"/>
            <w:noWrap/>
            <w:vAlign w:val="center"/>
          </w:tcPr>
          <w:p w14:paraId="03FB8756" w14:textId="69C31384"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脱硫再生装置</w:t>
            </w:r>
          </w:p>
        </w:tc>
        <w:tc>
          <w:tcPr>
            <w:tcW w:w="1149" w:type="dxa"/>
            <w:noWrap/>
            <w:vAlign w:val="center"/>
          </w:tcPr>
          <w:p w14:paraId="63839E7F"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047" w:type="dxa"/>
            <w:noWrap/>
            <w:vAlign w:val="center"/>
          </w:tcPr>
          <w:p w14:paraId="4B644714"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6107950B"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711" w:type="dxa"/>
            <w:vAlign w:val="center"/>
          </w:tcPr>
          <w:p w14:paraId="7AEDAB79"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0AD8310E"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279" w:type="dxa"/>
            <w:vAlign w:val="center"/>
          </w:tcPr>
          <w:p w14:paraId="22DE8F60" w14:textId="4C7E11F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3F3E50ED" w14:textId="77777777" w:rsidTr="004F4E60">
        <w:trPr>
          <w:trHeight w:val="276"/>
        </w:trPr>
        <w:tc>
          <w:tcPr>
            <w:tcW w:w="421" w:type="dxa"/>
            <w:vMerge/>
            <w:vAlign w:val="center"/>
          </w:tcPr>
          <w:p w14:paraId="7DA41FD5" w14:textId="77777777" w:rsidR="00B4352E" w:rsidRPr="00DA4E54" w:rsidRDefault="00B4352E" w:rsidP="00B4352E">
            <w:pPr>
              <w:rPr>
                <w:rFonts w:eastAsia="Times New Roman" w:cs="Times New Roman"/>
                <w:kern w:val="2"/>
                <w:sz w:val="18"/>
                <w:szCs w:val="18"/>
                <w:lang w:val="zh-CN"/>
              </w:rPr>
            </w:pPr>
          </w:p>
        </w:tc>
        <w:tc>
          <w:tcPr>
            <w:tcW w:w="1479" w:type="dxa"/>
            <w:vMerge/>
            <w:vAlign w:val="center"/>
          </w:tcPr>
          <w:p w14:paraId="1C663314" w14:textId="77777777" w:rsidR="00B4352E" w:rsidRPr="00DA4E54" w:rsidRDefault="00B4352E" w:rsidP="00B4352E">
            <w:pPr>
              <w:rPr>
                <w:rFonts w:eastAsia="Times New Roman" w:cs="Times New Roman"/>
                <w:kern w:val="2"/>
                <w:sz w:val="18"/>
                <w:szCs w:val="18"/>
                <w:lang w:val="zh-CN"/>
              </w:rPr>
            </w:pPr>
          </w:p>
        </w:tc>
        <w:tc>
          <w:tcPr>
            <w:tcW w:w="1149" w:type="dxa"/>
            <w:noWrap/>
            <w:vAlign w:val="center"/>
          </w:tcPr>
          <w:p w14:paraId="17C2541E"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硫化氢</w:t>
            </w:r>
          </w:p>
        </w:tc>
        <w:tc>
          <w:tcPr>
            <w:tcW w:w="1047" w:type="dxa"/>
            <w:noWrap/>
            <w:vAlign w:val="center"/>
          </w:tcPr>
          <w:p w14:paraId="1521D22D"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4D88C291"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711" w:type="dxa"/>
            <w:vAlign w:val="center"/>
          </w:tcPr>
          <w:p w14:paraId="129D13B0"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2F0906B4"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279" w:type="dxa"/>
            <w:vAlign w:val="center"/>
          </w:tcPr>
          <w:p w14:paraId="0852F0F9" w14:textId="1B841FC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3B8F2A36" w14:textId="77777777" w:rsidTr="004F4E60">
        <w:trPr>
          <w:trHeight w:val="276"/>
        </w:trPr>
        <w:tc>
          <w:tcPr>
            <w:tcW w:w="421" w:type="dxa"/>
            <w:vMerge w:val="restart"/>
            <w:noWrap/>
            <w:vAlign w:val="center"/>
          </w:tcPr>
          <w:p w14:paraId="54B35DC0"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479" w:type="dxa"/>
            <w:vMerge w:val="restart"/>
            <w:noWrap/>
            <w:vAlign w:val="center"/>
          </w:tcPr>
          <w:p w14:paraId="00207DCC"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硫铵结晶干燥</w:t>
            </w:r>
          </w:p>
        </w:tc>
        <w:tc>
          <w:tcPr>
            <w:tcW w:w="1149" w:type="dxa"/>
            <w:noWrap/>
            <w:vAlign w:val="center"/>
          </w:tcPr>
          <w:p w14:paraId="7986B5ED"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047" w:type="dxa"/>
            <w:noWrap/>
            <w:vAlign w:val="center"/>
          </w:tcPr>
          <w:p w14:paraId="3FFE357E"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80</w:t>
            </w:r>
          </w:p>
        </w:tc>
        <w:tc>
          <w:tcPr>
            <w:tcW w:w="1135" w:type="dxa"/>
            <w:vAlign w:val="center"/>
          </w:tcPr>
          <w:p w14:paraId="1656F652" w14:textId="77777777" w:rsidR="00B4352E" w:rsidRPr="00DA4E54" w:rsidRDefault="00B4352E" w:rsidP="00B4352E">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711" w:type="dxa"/>
            <w:vAlign w:val="center"/>
          </w:tcPr>
          <w:p w14:paraId="21346F93" w14:textId="77777777" w:rsidR="00B4352E" w:rsidRPr="00DA4E54" w:rsidRDefault="00B4352E" w:rsidP="00B4352E">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73A90E53" w14:textId="7867C7C0" w:rsidR="00B4352E" w:rsidRPr="00DA4E54" w:rsidRDefault="00617493" w:rsidP="00B4352E">
            <w:pPr>
              <w:widowControl w:val="0"/>
              <w:spacing w:line="240" w:lineRule="auto"/>
              <w:jc w:val="center"/>
              <w:rPr>
                <w:rFonts w:cs="Times New Roman"/>
                <w:b/>
                <w:kern w:val="2"/>
                <w:sz w:val="18"/>
                <w:szCs w:val="18"/>
                <w:lang w:val="zh-CN"/>
              </w:rPr>
            </w:pPr>
            <w:r>
              <w:rPr>
                <w:rFonts w:cs="Times New Roman"/>
                <w:b/>
                <w:kern w:val="2"/>
                <w:sz w:val="18"/>
                <w:szCs w:val="18"/>
                <w:lang w:val="zh-CN"/>
              </w:rPr>
              <w:t>10</w:t>
            </w:r>
          </w:p>
        </w:tc>
        <w:tc>
          <w:tcPr>
            <w:tcW w:w="1279" w:type="dxa"/>
            <w:vAlign w:val="center"/>
          </w:tcPr>
          <w:p w14:paraId="379781A3" w14:textId="36C3D01D" w:rsidR="00B4352E" w:rsidRPr="00DA4E54" w:rsidRDefault="00B4352E" w:rsidP="00B4352E">
            <w:pPr>
              <w:widowControl w:val="0"/>
              <w:spacing w:line="240" w:lineRule="auto"/>
              <w:jc w:val="center"/>
              <w:rPr>
                <w:rFonts w:cs="Times New Roman"/>
                <w:b/>
                <w:bCs/>
                <w:kern w:val="2"/>
                <w:sz w:val="18"/>
                <w:szCs w:val="18"/>
                <w:lang w:val="zh-CN"/>
              </w:rPr>
            </w:pPr>
            <w:r w:rsidRPr="00DA4E54">
              <w:rPr>
                <w:rFonts w:cs="Times New Roman" w:hint="eastAsia"/>
                <w:b/>
                <w:kern w:val="2"/>
                <w:sz w:val="18"/>
                <w:szCs w:val="18"/>
                <w:lang w:val="zh-CN"/>
              </w:rPr>
              <w:t>收严</w:t>
            </w:r>
          </w:p>
        </w:tc>
      </w:tr>
      <w:tr w:rsidR="00DA4E54" w:rsidRPr="00DA4E54" w14:paraId="6E68E2A9" w14:textId="77777777" w:rsidTr="004F4E60">
        <w:trPr>
          <w:trHeight w:val="276"/>
        </w:trPr>
        <w:tc>
          <w:tcPr>
            <w:tcW w:w="421" w:type="dxa"/>
            <w:vMerge/>
            <w:vAlign w:val="center"/>
          </w:tcPr>
          <w:p w14:paraId="7E53369A" w14:textId="77777777" w:rsidR="007B451A" w:rsidRPr="00DA4E54" w:rsidRDefault="007B451A" w:rsidP="007B451A">
            <w:pPr>
              <w:rPr>
                <w:rFonts w:eastAsia="Times New Roman" w:cs="Times New Roman"/>
                <w:kern w:val="2"/>
                <w:sz w:val="18"/>
                <w:szCs w:val="18"/>
                <w:lang w:val="zh-CN"/>
              </w:rPr>
            </w:pPr>
          </w:p>
        </w:tc>
        <w:tc>
          <w:tcPr>
            <w:tcW w:w="1479" w:type="dxa"/>
            <w:vMerge/>
            <w:vAlign w:val="center"/>
          </w:tcPr>
          <w:p w14:paraId="59629BBE" w14:textId="77777777" w:rsidR="007B451A" w:rsidRPr="00DA4E54" w:rsidRDefault="007B451A" w:rsidP="007B451A">
            <w:pPr>
              <w:rPr>
                <w:rFonts w:eastAsia="Times New Roman" w:cs="Times New Roman"/>
                <w:kern w:val="2"/>
                <w:sz w:val="18"/>
                <w:szCs w:val="18"/>
                <w:lang w:val="zh-CN"/>
              </w:rPr>
            </w:pPr>
          </w:p>
        </w:tc>
        <w:tc>
          <w:tcPr>
            <w:tcW w:w="1149" w:type="dxa"/>
            <w:noWrap/>
            <w:vAlign w:val="center"/>
          </w:tcPr>
          <w:p w14:paraId="36FDB425"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047" w:type="dxa"/>
            <w:noWrap/>
            <w:vAlign w:val="center"/>
          </w:tcPr>
          <w:p w14:paraId="3DF4CD67"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35" w:type="dxa"/>
            <w:vAlign w:val="center"/>
          </w:tcPr>
          <w:p w14:paraId="7378B9B6"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711" w:type="dxa"/>
            <w:vAlign w:val="center"/>
          </w:tcPr>
          <w:p w14:paraId="79797E63"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44F2A529"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279" w:type="dxa"/>
            <w:vAlign w:val="center"/>
          </w:tcPr>
          <w:p w14:paraId="2BB6DFDA" w14:textId="56A8926B"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hint="eastAsia"/>
                <w:sz w:val="18"/>
                <w:szCs w:val="18"/>
                <w:lang w:val="zh-CN"/>
              </w:rPr>
              <w:t>保持一致</w:t>
            </w:r>
          </w:p>
        </w:tc>
      </w:tr>
      <w:tr w:rsidR="00DA4E54" w:rsidRPr="00DA4E54" w14:paraId="47DC4FD4" w14:textId="77777777" w:rsidTr="004F4E60">
        <w:trPr>
          <w:trHeight w:val="276"/>
        </w:trPr>
        <w:tc>
          <w:tcPr>
            <w:tcW w:w="421" w:type="dxa"/>
            <w:vMerge w:val="restart"/>
            <w:vAlign w:val="center"/>
          </w:tcPr>
          <w:p w14:paraId="48CC5F49"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11</w:t>
            </w:r>
          </w:p>
        </w:tc>
        <w:tc>
          <w:tcPr>
            <w:tcW w:w="1479" w:type="dxa"/>
            <w:vMerge w:val="restart"/>
            <w:vAlign w:val="center"/>
          </w:tcPr>
          <w:p w14:paraId="637050F4"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roofErr w:type="gramStart"/>
            <w:r w:rsidRPr="00DA4E54">
              <w:rPr>
                <w:rFonts w:cs="宋体" w:hint="eastAsia"/>
                <w:kern w:val="2"/>
                <w:sz w:val="18"/>
                <w:szCs w:val="18"/>
                <w:lang w:val="zh-CN"/>
              </w:rPr>
              <w:t>酚</w:t>
            </w:r>
            <w:proofErr w:type="gramEnd"/>
            <w:r w:rsidRPr="00DA4E54">
              <w:rPr>
                <w:rFonts w:cs="宋体" w:hint="eastAsia"/>
                <w:kern w:val="2"/>
                <w:sz w:val="18"/>
                <w:szCs w:val="18"/>
                <w:lang w:val="zh-CN"/>
              </w:rPr>
              <w:t>氰废水储存、处理设施</w:t>
            </w:r>
          </w:p>
        </w:tc>
        <w:tc>
          <w:tcPr>
            <w:tcW w:w="1149" w:type="dxa"/>
            <w:noWrap/>
            <w:vAlign w:val="center"/>
          </w:tcPr>
          <w:p w14:paraId="66DE8DE2"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cs="宋体" w:hint="eastAsia"/>
                <w:kern w:val="2"/>
                <w:sz w:val="18"/>
                <w:szCs w:val="18"/>
                <w:lang w:val="zh-CN"/>
              </w:rPr>
              <w:t>酚类化合物</w:t>
            </w:r>
          </w:p>
        </w:tc>
        <w:tc>
          <w:tcPr>
            <w:tcW w:w="1047" w:type="dxa"/>
            <w:noWrap/>
            <w:vAlign w:val="center"/>
          </w:tcPr>
          <w:p w14:paraId="02F610DD"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34F1A821"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35CBDC86"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68D7C5B0" w14:textId="77777777" w:rsidR="007B451A" w:rsidRPr="00DA4E54" w:rsidRDefault="007B451A" w:rsidP="007B451A">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20</w:t>
            </w:r>
          </w:p>
        </w:tc>
        <w:tc>
          <w:tcPr>
            <w:tcW w:w="1279" w:type="dxa"/>
            <w:vMerge w:val="restart"/>
            <w:vAlign w:val="center"/>
          </w:tcPr>
          <w:p w14:paraId="38C7D5F1" w14:textId="7647A9EA" w:rsidR="007B451A" w:rsidRPr="002B729E" w:rsidRDefault="007B451A" w:rsidP="007B451A">
            <w:pPr>
              <w:widowControl w:val="0"/>
              <w:spacing w:line="240" w:lineRule="auto"/>
              <w:jc w:val="center"/>
              <w:rPr>
                <w:rFonts w:eastAsia="Times New Roman" w:cs="Times New Roman"/>
                <w:b/>
                <w:kern w:val="2"/>
                <w:sz w:val="18"/>
                <w:szCs w:val="18"/>
                <w:lang w:val="zh-CN"/>
              </w:rPr>
            </w:pPr>
            <w:r w:rsidRPr="002B729E">
              <w:rPr>
                <w:rFonts w:cs="Times New Roman" w:hint="eastAsia"/>
                <w:b/>
                <w:kern w:val="2"/>
                <w:sz w:val="18"/>
                <w:szCs w:val="18"/>
                <w:lang w:val="zh-CN"/>
              </w:rPr>
              <w:t>新增</w:t>
            </w:r>
          </w:p>
        </w:tc>
      </w:tr>
      <w:tr w:rsidR="00DA4E54" w:rsidRPr="00DA4E54" w14:paraId="077B2297" w14:textId="77777777" w:rsidTr="004F4E60">
        <w:trPr>
          <w:trHeight w:val="276"/>
        </w:trPr>
        <w:tc>
          <w:tcPr>
            <w:tcW w:w="421" w:type="dxa"/>
            <w:vMerge/>
            <w:vAlign w:val="center"/>
          </w:tcPr>
          <w:p w14:paraId="69EF57B2"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479" w:type="dxa"/>
            <w:vMerge/>
            <w:vAlign w:val="center"/>
          </w:tcPr>
          <w:p w14:paraId="1E044625"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149" w:type="dxa"/>
            <w:noWrap/>
            <w:vAlign w:val="center"/>
          </w:tcPr>
          <w:p w14:paraId="2503C44C"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cs="宋体" w:hint="eastAsia"/>
                <w:kern w:val="2"/>
                <w:sz w:val="18"/>
                <w:szCs w:val="18"/>
                <w:lang w:val="zh-CN"/>
              </w:rPr>
              <w:t>氰化氢</w:t>
            </w:r>
          </w:p>
        </w:tc>
        <w:tc>
          <w:tcPr>
            <w:tcW w:w="1047" w:type="dxa"/>
            <w:noWrap/>
            <w:vAlign w:val="center"/>
          </w:tcPr>
          <w:p w14:paraId="1C8E5CB2"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1C86DE46"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7D09F373"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01CD82AF" w14:textId="77777777" w:rsidR="007B451A" w:rsidRPr="00DA4E54" w:rsidRDefault="007B451A" w:rsidP="007B451A">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Merge/>
            <w:vAlign w:val="center"/>
          </w:tcPr>
          <w:p w14:paraId="441B2973" w14:textId="255E61EA" w:rsidR="007B451A" w:rsidRPr="00DA4E54" w:rsidRDefault="007B451A" w:rsidP="007B451A">
            <w:pPr>
              <w:widowControl w:val="0"/>
              <w:spacing w:line="240" w:lineRule="auto"/>
              <w:jc w:val="center"/>
              <w:rPr>
                <w:rFonts w:eastAsia="Times New Roman" w:cs="Times New Roman"/>
                <w:kern w:val="2"/>
                <w:sz w:val="18"/>
                <w:szCs w:val="18"/>
                <w:lang w:val="zh-CN"/>
              </w:rPr>
            </w:pPr>
          </w:p>
        </w:tc>
      </w:tr>
      <w:tr w:rsidR="00DA4E54" w:rsidRPr="00DA4E54" w14:paraId="064CAEED" w14:textId="77777777" w:rsidTr="004F4E60">
        <w:trPr>
          <w:trHeight w:val="276"/>
        </w:trPr>
        <w:tc>
          <w:tcPr>
            <w:tcW w:w="421" w:type="dxa"/>
            <w:vMerge/>
            <w:vAlign w:val="center"/>
          </w:tcPr>
          <w:p w14:paraId="19EAA5A4"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479" w:type="dxa"/>
            <w:vMerge/>
            <w:vAlign w:val="center"/>
          </w:tcPr>
          <w:p w14:paraId="59E1538D"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149" w:type="dxa"/>
            <w:noWrap/>
            <w:vAlign w:val="center"/>
          </w:tcPr>
          <w:p w14:paraId="344F334C"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cs="宋体" w:hint="eastAsia"/>
                <w:kern w:val="2"/>
                <w:sz w:val="18"/>
                <w:szCs w:val="18"/>
                <w:lang w:val="zh-CN"/>
              </w:rPr>
              <w:t>非甲烷总烃</w:t>
            </w:r>
          </w:p>
        </w:tc>
        <w:tc>
          <w:tcPr>
            <w:tcW w:w="1047" w:type="dxa"/>
            <w:noWrap/>
            <w:vAlign w:val="center"/>
          </w:tcPr>
          <w:p w14:paraId="5D6FB3BD"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214F3E4B"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7815748C"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6A250CA1" w14:textId="77777777" w:rsidR="007B451A" w:rsidRPr="00DA4E54" w:rsidRDefault="007B451A" w:rsidP="007B451A">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50</w:t>
            </w:r>
          </w:p>
        </w:tc>
        <w:tc>
          <w:tcPr>
            <w:tcW w:w="1279" w:type="dxa"/>
            <w:vMerge/>
            <w:vAlign w:val="center"/>
          </w:tcPr>
          <w:p w14:paraId="2A625A60" w14:textId="22391F4C" w:rsidR="007B451A" w:rsidRPr="00DA4E54" w:rsidRDefault="007B451A" w:rsidP="007B451A">
            <w:pPr>
              <w:widowControl w:val="0"/>
              <w:spacing w:line="240" w:lineRule="auto"/>
              <w:jc w:val="center"/>
              <w:rPr>
                <w:rFonts w:eastAsia="Times New Roman" w:cs="Times New Roman"/>
                <w:kern w:val="2"/>
                <w:sz w:val="18"/>
                <w:szCs w:val="18"/>
                <w:lang w:val="zh-CN"/>
              </w:rPr>
            </w:pPr>
          </w:p>
        </w:tc>
      </w:tr>
      <w:tr w:rsidR="00DA4E54" w:rsidRPr="00DA4E54" w14:paraId="39D886BC" w14:textId="77777777" w:rsidTr="004F4E60">
        <w:trPr>
          <w:trHeight w:val="276"/>
        </w:trPr>
        <w:tc>
          <w:tcPr>
            <w:tcW w:w="421" w:type="dxa"/>
            <w:vMerge/>
            <w:vAlign w:val="center"/>
          </w:tcPr>
          <w:p w14:paraId="46DF7631"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479" w:type="dxa"/>
            <w:vMerge/>
            <w:vAlign w:val="center"/>
          </w:tcPr>
          <w:p w14:paraId="05C60335"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149" w:type="dxa"/>
            <w:noWrap/>
            <w:vAlign w:val="center"/>
          </w:tcPr>
          <w:p w14:paraId="1875ADB9"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cs="宋体" w:hint="eastAsia"/>
                <w:kern w:val="2"/>
                <w:sz w:val="18"/>
                <w:szCs w:val="18"/>
                <w:lang w:val="zh-CN"/>
              </w:rPr>
              <w:t>氨</w:t>
            </w:r>
          </w:p>
        </w:tc>
        <w:tc>
          <w:tcPr>
            <w:tcW w:w="1047" w:type="dxa"/>
            <w:noWrap/>
            <w:vAlign w:val="center"/>
          </w:tcPr>
          <w:p w14:paraId="75963EC9"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1FF3A825"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6186687C"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7C633D1A" w14:textId="77777777" w:rsidR="007B451A" w:rsidRPr="00DA4E54" w:rsidRDefault="007B451A" w:rsidP="007B451A">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Merge/>
            <w:vAlign w:val="center"/>
          </w:tcPr>
          <w:p w14:paraId="062C0968" w14:textId="5F88D176" w:rsidR="007B451A" w:rsidRPr="00DA4E54" w:rsidRDefault="007B451A" w:rsidP="007B451A">
            <w:pPr>
              <w:widowControl w:val="0"/>
              <w:spacing w:line="240" w:lineRule="auto"/>
              <w:jc w:val="center"/>
              <w:rPr>
                <w:rFonts w:eastAsia="Times New Roman" w:cs="Times New Roman"/>
                <w:kern w:val="2"/>
                <w:sz w:val="18"/>
                <w:szCs w:val="18"/>
                <w:lang w:val="zh-CN"/>
              </w:rPr>
            </w:pPr>
          </w:p>
        </w:tc>
      </w:tr>
      <w:tr w:rsidR="00DA4E54" w:rsidRPr="00DA4E54" w14:paraId="0D56BB06" w14:textId="77777777" w:rsidTr="004F4E60">
        <w:trPr>
          <w:trHeight w:val="276"/>
        </w:trPr>
        <w:tc>
          <w:tcPr>
            <w:tcW w:w="421" w:type="dxa"/>
            <w:vMerge/>
            <w:vAlign w:val="center"/>
          </w:tcPr>
          <w:p w14:paraId="42B5B08A"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479" w:type="dxa"/>
            <w:vMerge/>
            <w:vAlign w:val="center"/>
          </w:tcPr>
          <w:p w14:paraId="4F427A98" w14:textId="77777777" w:rsidR="007B451A" w:rsidRPr="00DA4E54" w:rsidRDefault="007B451A" w:rsidP="007B451A">
            <w:pPr>
              <w:widowControl w:val="0"/>
              <w:spacing w:line="240" w:lineRule="auto"/>
              <w:jc w:val="center"/>
              <w:rPr>
                <w:rFonts w:eastAsia="Times New Roman" w:cs="Times New Roman"/>
                <w:kern w:val="2"/>
                <w:sz w:val="18"/>
                <w:szCs w:val="18"/>
                <w:lang w:val="zh-CN"/>
              </w:rPr>
            </w:pPr>
          </w:p>
        </w:tc>
        <w:tc>
          <w:tcPr>
            <w:tcW w:w="1149" w:type="dxa"/>
            <w:noWrap/>
            <w:vAlign w:val="center"/>
          </w:tcPr>
          <w:p w14:paraId="4465F89A" w14:textId="77777777" w:rsidR="007B451A" w:rsidRPr="00DA4E54" w:rsidRDefault="007B451A" w:rsidP="007B451A">
            <w:pPr>
              <w:widowControl w:val="0"/>
              <w:spacing w:line="240" w:lineRule="auto"/>
              <w:jc w:val="center"/>
              <w:rPr>
                <w:rFonts w:eastAsia="Times New Roman" w:cs="Times New Roman"/>
                <w:kern w:val="2"/>
                <w:sz w:val="18"/>
                <w:szCs w:val="18"/>
                <w:lang w:val="zh-CN"/>
              </w:rPr>
            </w:pPr>
            <w:r w:rsidRPr="00DA4E54">
              <w:rPr>
                <w:rFonts w:cs="宋体" w:hint="eastAsia"/>
                <w:kern w:val="2"/>
                <w:sz w:val="18"/>
                <w:szCs w:val="18"/>
                <w:lang w:val="zh-CN"/>
              </w:rPr>
              <w:t>硫化氢</w:t>
            </w:r>
          </w:p>
        </w:tc>
        <w:tc>
          <w:tcPr>
            <w:tcW w:w="1047" w:type="dxa"/>
            <w:noWrap/>
            <w:vAlign w:val="center"/>
          </w:tcPr>
          <w:p w14:paraId="16FF0E8E"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51DE128F"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4F7AE1E6" w14:textId="77777777" w:rsidR="007B451A" w:rsidRPr="00DA4E54" w:rsidRDefault="007B451A" w:rsidP="007B451A">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38390840" w14:textId="77777777" w:rsidR="007B451A" w:rsidRPr="00DA4E54" w:rsidRDefault="007B451A" w:rsidP="007B451A">
            <w:pPr>
              <w:widowControl w:val="0"/>
              <w:spacing w:line="240" w:lineRule="auto"/>
              <w:jc w:val="center"/>
              <w:rPr>
                <w:rFonts w:cs="Times New Roman"/>
                <w:b/>
                <w:kern w:val="2"/>
                <w:sz w:val="18"/>
                <w:szCs w:val="18"/>
                <w:lang w:val="zh-CN"/>
              </w:rPr>
            </w:pPr>
            <w:r w:rsidRPr="00DA4E54">
              <w:rPr>
                <w:rFonts w:cs="Times New Roman"/>
                <w:b/>
                <w:kern w:val="2"/>
                <w:sz w:val="18"/>
                <w:szCs w:val="18"/>
                <w:lang w:val="zh-CN"/>
              </w:rPr>
              <w:t>1.0</w:t>
            </w:r>
          </w:p>
        </w:tc>
        <w:tc>
          <w:tcPr>
            <w:tcW w:w="1279" w:type="dxa"/>
            <w:vMerge/>
            <w:vAlign w:val="center"/>
          </w:tcPr>
          <w:p w14:paraId="7EFE54F7" w14:textId="3E6CCD14" w:rsidR="007B451A" w:rsidRPr="00DA4E54" w:rsidRDefault="007B451A" w:rsidP="007B451A">
            <w:pPr>
              <w:widowControl w:val="0"/>
              <w:spacing w:line="240" w:lineRule="auto"/>
              <w:jc w:val="center"/>
              <w:rPr>
                <w:rFonts w:eastAsia="Times New Roman" w:cs="Times New Roman"/>
                <w:kern w:val="2"/>
                <w:sz w:val="18"/>
                <w:szCs w:val="18"/>
                <w:lang w:val="zh-CN"/>
              </w:rPr>
            </w:pPr>
          </w:p>
        </w:tc>
      </w:tr>
      <w:tr w:rsidR="0027106F" w:rsidRPr="00DA4E54" w14:paraId="06537F4B" w14:textId="77777777" w:rsidTr="004F4E60">
        <w:trPr>
          <w:trHeight w:val="276"/>
        </w:trPr>
        <w:tc>
          <w:tcPr>
            <w:tcW w:w="421" w:type="dxa"/>
            <w:vMerge w:val="restart"/>
            <w:vAlign w:val="center"/>
          </w:tcPr>
          <w:p w14:paraId="3A170462" w14:textId="5C53E2D2" w:rsidR="0027106F" w:rsidRPr="002B729E" w:rsidRDefault="0027106F" w:rsidP="0027106F">
            <w:pPr>
              <w:widowControl w:val="0"/>
              <w:spacing w:line="240" w:lineRule="auto"/>
              <w:jc w:val="center"/>
              <w:rPr>
                <w:rFonts w:eastAsiaTheme="minorEastAsia" w:cs="Times New Roman"/>
                <w:kern w:val="2"/>
                <w:sz w:val="18"/>
                <w:szCs w:val="18"/>
                <w:lang w:val="zh-CN"/>
              </w:rPr>
            </w:pPr>
            <w:r>
              <w:rPr>
                <w:rFonts w:eastAsiaTheme="minorEastAsia" w:cs="Times New Roman" w:hint="eastAsia"/>
                <w:kern w:val="2"/>
                <w:sz w:val="18"/>
                <w:szCs w:val="18"/>
                <w:lang w:val="zh-CN"/>
              </w:rPr>
              <w:t>1</w:t>
            </w:r>
            <w:r>
              <w:rPr>
                <w:rFonts w:eastAsiaTheme="minorEastAsia" w:cs="Times New Roman"/>
                <w:kern w:val="2"/>
                <w:sz w:val="18"/>
                <w:szCs w:val="18"/>
                <w:lang w:val="zh-CN"/>
              </w:rPr>
              <w:t>2</w:t>
            </w:r>
          </w:p>
        </w:tc>
        <w:tc>
          <w:tcPr>
            <w:tcW w:w="1479" w:type="dxa"/>
            <w:vMerge w:val="restart"/>
            <w:vAlign w:val="center"/>
          </w:tcPr>
          <w:p w14:paraId="200FEF35" w14:textId="476CFCA0" w:rsidR="0027106F" w:rsidRPr="00DA4E54" w:rsidRDefault="0027106F" w:rsidP="0027106F">
            <w:pPr>
              <w:widowControl w:val="0"/>
              <w:spacing w:line="240" w:lineRule="auto"/>
              <w:jc w:val="center"/>
              <w:rPr>
                <w:rFonts w:eastAsia="Times New Roman" w:cs="Times New Roman"/>
                <w:kern w:val="2"/>
                <w:sz w:val="18"/>
                <w:szCs w:val="18"/>
                <w:lang w:val="zh-CN"/>
              </w:rPr>
            </w:pPr>
            <w:r w:rsidRPr="0027106F">
              <w:rPr>
                <w:rFonts w:eastAsia="Times New Roman" w:cs="Times New Roman" w:hint="eastAsia"/>
                <w:kern w:val="2"/>
                <w:sz w:val="18"/>
                <w:szCs w:val="18"/>
                <w:lang w:val="zh-CN"/>
              </w:rPr>
              <w:t>VOCs</w:t>
            </w:r>
            <w:r>
              <w:rPr>
                <w:rFonts w:ascii="宋体" w:hAnsi="宋体" w:cs="宋体" w:hint="eastAsia"/>
                <w:kern w:val="2"/>
                <w:sz w:val="18"/>
                <w:szCs w:val="18"/>
                <w:lang w:val="zh-CN"/>
              </w:rPr>
              <w:t>燃烧装置</w:t>
            </w:r>
          </w:p>
        </w:tc>
        <w:tc>
          <w:tcPr>
            <w:tcW w:w="1149" w:type="dxa"/>
            <w:noWrap/>
            <w:vAlign w:val="center"/>
          </w:tcPr>
          <w:p w14:paraId="1E58824C" w14:textId="7A38A97F" w:rsidR="0027106F" w:rsidRPr="00DA4E54" w:rsidRDefault="0027106F" w:rsidP="0027106F">
            <w:pPr>
              <w:widowControl w:val="0"/>
              <w:spacing w:line="240" w:lineRule="auto"/>
              <w:jc w:val="center"/>
              <w:rPr>
                <w:rFonts w:cs="宋体"/>
                <w:kern w:val="2"/>
                <w:sz w:val="18"/>
                <w:szCs w:val="18"/>
                <w:lang w:val="zh-CN"/>
              </w:rPr>
            </w:pPr>
            <w:r w:rsidRPr="0027106F">
              <w:rPr>
                <w:rFonts w:cs="宋体" w:hint="eastAsia"/>
                <w:kern w:val="2"/>
                <w:sz w:val="18"/>
                <w:szCs w:val="18"/>
                <w:lang w:val="zh-CN"/>
              </w:rPr>
              <w:t>二氧化硫</w:t>
            </w:r>
          </w:p>
        </w:tc>
        <w:tc>
          <w:tcPr>
            <w:tcW w:w="1047" w:type="dxa"/>
            <w:noWrap/>
            <w:vAlign w:val="center"/>
          </w:tcPr>
          <w:p w14:paraId="448B605F" w14:textId="0EB14184" w:rsidR="0027106F" w:rsidRPr="00DA4E54" w:rsidRDefault="0027106F" w:rsidP="0027106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31FCF048" w14:textId="412B15A8" w:rsidR="0027106F" w:rsidRPr="00DA4E54" w:rsidRDefault="0027106F" w:rsidP="0027106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4F9AD6D8" w14:textId="2CEAAA6B" w:rsidR="0027106F" w:rsidRPr="00DA4E54" w:rsidRDefault="0027106F" w:rsidP="0027106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0230EA66" w14:textId="0B96F60B" w:rsidR="0027106F" w:rsidRPr="00DA4E54" w:rsidRDefault="0027106F" w:rsidP="0027106F">
            <w:pPr>
              <w:widowControl w:val="0"/>
              <w:spacing w:line="240" w:lineRule="auto"/>
              <w:jc w:val="center"/>
              <w:rPr>
                <w:rFonts w:cs="Times New Roman"/>
                <w:b/>
                <w:kern w:val="2"/>
                <w:sz w:val="18"/>
                <w:szCs w:val="18"/>
                <w:lang w:val="zh-CN"/>
              </w:rPr>
            </w:pPr>
            <w:r>
              <w:rPr>
                <w:rFonts w:cs="Times New Roman" w:hint="eastAsia"/>
                <w:b/>
                <w:kern w:val="2"/>
                <w:sz w:val="18"/>
                <w:szCs w:val="18"/>
                <w:lang w:val="zh-CN"/>
              </w:rPr>
              <w:t>2</w:t>
            </w:r>
            <w:r>
              <w:rPr>
                <w:rFonts w:cs="Times New Roman"/>
                <w:b/>
                <w:kern w:val="2"/>
                <w:sz w:val="18"/>
                <w:szCs w:val="18"/>
                <w:lang w:val="zh-CN"/>
              </w:rPr>
              <w:t>00</w:t>
            </w:r>
          </w:p>
        </w:tc>
        <w:tc>
          <w:tcPr>
            <w:tcW w:w="1279" w:type="dxa"/>
            <w:vMerge w:val="restart"/>
            <w:vAlign w:val="center"/>
          </w:tcPr>
          <w:p w14:paraId="299CFAF0" w14:textId="254C9AC7" w:rsidR="0027106F" w:rsidRPr="00DA4E54" w:rsidRDefault="0027106F" w:rsidP="0027106F">
            <w:pPr>
              <w:widowControl w:val="0"/>
              <w:spacing w:line="240" w:lineRule="auto"/>
              <w:jc w:val="center"/>
              <w:rPr>
                <w:rFonts w:eastAsia="Times New Roman" w:cs="Times New Roman"/>
                <w:kern w:val="2"/>
                <w:sz w:val="18"/>
                <w:szCs w:val="18"/>
                <w:lang w:val="zh-CN"/>
              </w:rPr>
            </w:pPr>
            <w:r w:rsidRPr="00EA441E">
              <w:rPr>
                <w:rFonts w:cs="Times New Roman" w:hint="eastAsia"/>
                <w:b/>
                <w:kern w:val="2"/>
                <w:sz w:val="18"/>
                <w:szCs w:val="18"/>
                <w:lang w:val="zh-CN"/>
              </w:rPr>
              <w:t>新增</w:t>
            </w:r>
          </w:p>
        </w:tc>
      </w:tr>
      <w:tr w:rsidR="0027106F" w:rsidRPr="00DA4E54" w14:paraId="553AB26F" w14:textId="77777777" w:rsidTr="004F4E60">
        <w:trPr>
          <w:trHeight w:val="276"/>
        </w:trPr>
        <w:tc>
          <w:tcPr>
            <w:tcW w:w="421" w:type="dxa"/>
            <w:vMerge/>
            <w:vAlign w:val="center"/>
          </w:tcPr>
          <w:p w14:paraId="5A2AABFE" w14:textId="77777777" w:rsidR="0027106F" w:rsidRDefault="0027106F" w:rsidP="0027106F">
            <w:pPr>
              <w:widowControl w:val="0"/>
              <w:spacing w:line="240" w:lineRule="auto"/>
              <w:jc w:val="center"/>
              <w:rPr>
                <w:rFonts w:eastAsiaTheme="minorEastAsia" w:cs="Times New Roman"/>
                <w:kern w:val="2"/>
                <w:sz w:val="18"/>
                <w:szCs w:val="18"/>
                <w:lang w:val="zh-CN"/>
              </w:rPr>
            </w:pPr>
          </w:p>
        </w:tc>
        <w:tc>
          <w:tcPr>
            <w:tcW w:w="1479" w:type="dxa"/>
            <w:vMerge/>
            <w:vAlign w:val="center"/>
          </w:tcPr>
          <w:p w14:paraId="32150BF6" w14:textId="77777777" w:rsidR="0027106F" w:rsidRPr="0027106F" w:rsidRDefault="0027106F" w:rsidP="0027106F">
            <w:pPr>
              <w:widowControl w:val="0"/>
              <w:spacing w:line="240" w:lineRule="auto"/>
              <w:jc w:val="center"/>
              <w:rPr>
                <w:rFonts w:eastAsia="Times New Roman" w:cs="Times New Roman"/>
                <w:kern w:val="2"/>
                <w:sz w:val="18"/>
                <w:szCs w:val="18"/>
                <w:lang w:val="zh-CN"/>
              </w:rPr>
            </w:pPr>
          </w:p>
        </w:tc>
        <w:tc>
          <w:tcPr>
            <w:tcW w:w="1149" w:type="dxa"/>
            <w:noWrap/>
            <w:vAlign w:val="center"/>
          </w:tcPr>
          <w:p w14:paraId="6C78AA4A" w14:textId="0FFE2392" w:rsidR="0027106F" w:rsidRPr="00DA4E54" w:rsidRDefault="0027106F" w:rsidP="0027106F">
            <w:pPr>
              <w:widowControl w:val="0"/>
              <w:spacing w:line="240" w:lineRule="auto"/>
              <w:jc w:val="center"/>
              <w:rPr>
                <w:rFonts w:cs="宋体"/>
                <w:kern w:val="2"/>
                <w:sz w:val="18"/>
                <w:szCs w:val="18"/>
                <w:lang w:val="zh-CN"/>
              </w:rPr>
            </w:pPr>
            <w:r w:rsidRPr="0027106F">
              <w:rPr>
                <w:rFonts w:cs="宋体" w:hint="eastAsia"/>
                <w:kern w:val="2"/>
                <w:sz w:val="18"/>
                <w:szCs w:val="18"/>
                <w:lang w:val="zh-CN"/>
              </w:rPr>
              <w:t>氮氧化物</w:t>
            </w:r>
          </w:p>
        </w:tc>
        <w:tc>
          <w:tcPr>
            <w:tcW w:w="1047" w:type="dxa"/>
            <w:noWrap/>
            <w:vAlign w:val="center"/>
          </w:tcPr>
          <w:p w14:paraId="6C29D57C" w14:textId="4198A349" w:rsidR="0027106F" w:rsidRPr="00DA4E54" w:rsidRDefault="0027106F" w:rsidP="0027106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5" w:type="dxa"/>
            <w:vAlign w:val="center"/>
          </w:tcPr>
          <w:p w14:paraId="1BEFF8F3" w14:textId="17BD0E40" w:rsidR="0027106F" w:rsidRPr="00DA4E54" w:rsidRDefault="0027106F" w:rsidP="0027106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711" w:type="dxa"/>
            <w:vAlign w:val="center"/>
          </w:tcPr>
          <w:p w14:paraId="602E4257" w14:textId="4AD861D9" w:rsidR="0027106F" w:rsidRPr="00DA4E54" w:rsidRDefault="0027106F" w:rsidP="0027106F">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38" w:type="dxa"/>
            <w:vAlign w:val="center"/>
          </w:tcPr>
          <w:p w14:paraId="69B3E90E" w14:textId="6F109A9D" w:rsidR="0027106F" w:rsidRPr="00DA4E54" w:rsidRDefault="0027106F" w:rsidP="0027106F">
            <w:pPr>
              <w:widowControl w:val="0"/>
              <w:spacing w:line="240" w:lineRule="auto"/>
              <w:jc w:val="center"/>
              <w:rPr>
                <w:rFonts w:cs="Times New Roman"/>
                <w:b/>
                <w:kern w:val="2"/>
                <w:sz w:val="18"/>
                <w:szCs w:val="18"/>
                <w:lang w:val="zh-CN"/>
              </w:rPr>
            </w:pPr>
            <w:r>
              <w:rPr>
                <w:rFonts w:cs="Times New Roman"/>
                <w:b/>
                <w:kern w:val="2"/>
                <w:sz w:val="18"/>
                <w:szCs w:val="18"/>
                <w:lang w:val="zh-CN"/>
              </w:rPr>
              <w:t>200</w:t>
            </w:r>
          </w:p>
        </w:tc>
        <w:tc>
          <w:tcPr>
            <w:tcW w:w="1279" w:type="dxa"/>
            <w:vMerge/>
            <w:vAlign w:val="center"/>
          </w:tcPr>
          <w:p w14:paraId="3600BC0B" w14:textId="77777777" w:rsidR="0027106F" w:rsidRPr="00DA4E54" w:rsidRDefault="0027106F" w:rsidP="0027106F">
            <w:pPr>
              <w:widowControl w:val="0"/>
              <w:spacing w:line="240" w:lineRule="auto"/>
              <w:jc w:val="center"/>
              <w:rPr>
                <w:rFonts w:eastAsia="Times New Roman" w:cs="Times New Roman"/>
                <w:kern w:val="2"/>
                <w:sz w:val="18"/>
                <w:szCs w:val="18"/>
                <w:lang w:val="zh-CN"/>
              </w:rPr>
            </w:pPr>
          </w:p>
        </w:tc>
      </w:tr>
      <w:tr w:rsidR="007B451A" w:rsidRPr="00DA4E54" w14:paraId="2C5114D1" w14:textId="77777777" w:rsidTr="002B729E">
        <w:trPr>
          <w:trHeight w:val="276"/>
        </w:trPr>
        <w:tc>
          <w:tcPr>
            <w:tcW w:w="8359" w:type="dxa"/>
            <w:gridSpan w:val="8"/>
            <w:vAlign w:val="center"/>
          </w:tcPr>
          <w:p w14:paraId="3EF3DC24" w14:textId="68E82B29" w:rsidR="007B451A" w:rsidRPr="00DA4E54" w:rsidRDefault="007B451A" w:rsidP="007B451A">
            <w:pPr>
              <w:widowControl w:val="0"/>
              <w:spacing w:line="240" w:lineRule="auto"/>
              <w:rPr>
                <w:rFonts w:eastAsia="Times New Roman" w:cs="Times New Roman"/>
                <w:kern w:val="2"/>
                <w:sz w:val="18"/>
                <w:szCs w:val="18"/>
                <w:lang w:val="zh-CN"/>
              </w:rPr>
            </w:pPr>
            <w:r w:rsidRPr="00DA4E54">
              <w:rPr>
                <w:rFonts w:cs="宋体" w:hint="eastAsia"/>
                <w:kern w:val="2"/>
                <w:sz w:val="18"/>
                <w:szCs w:val="18"/>
                <w:lang w:val="zh-CN"/>
              </w:rPr>
              <w:t>注：“</w:t>
            </w:r>
            <w:r w:rsidRPr="00DA4E54">
              <w:rPr>
                <w:rFonts w:cs="宋体"/>
                <w:kern w:val="2"/>
                <w:sz w:val="18"/>
                <w:szCs w:val="18"/>
                <w:lang w:val="zh-CN"/>
              </w:rPr>
              <w:t>/</w:t>
            </w:r>
            <w:r w:rsidRPr="00DA4E54">
              <w:rPr>
                <w:rFonts w:cs="宋体" w:hint="eastAsia"/>
                <w:kern w:val="2"/>
                <w:sz w:val="18"/>
                <w:szCs w:val="18"/>
                <w:lang w:val="zh-CN"/>
              </w:rPr>
              <w:t>”为标准中未涉及的指标。</w:t>
            </w:r>
          </w:p>
        </w:tc>
      </w:tr>
    </w:tbl>
    <w:p w14:paraId="0799BC74" w14:textId="1D01E3B5" w:rsidR="00636BD8" w:rsidRPr="004F4E60" w:rsidRDefault="00636BD8" w:rsidP="004F4E60">
      <w:pPr>
        <w:keepNext/>
        <w:keepLines/>
        <w:spacing w:before="120" w:after="120"/>
        <w:contextualSpacing/>
        <w:outlineLvl w:val="3"/>
        <w:rPr>
          <w:b/>
          <w:bCs/>
        </w:rPr>
      </w:pPr>
      <w:r w:rsidRPr="004F4E60">
        <w:rPr>
          <w:rFonts w:cs="Times New Roman" w:hint="eastAsia"/>
          <w:b/>
          <w:bCs/>
          <w:kern w:val="2"/>
          <w:sz w:val="21"/>
          <w:lang w:val="zh-CN"/>
        </w:rPr>
        <w:lastRenderedPageBreak/>
        <w:t>（</w:t>
      </w:r>
      <w:r w:rsidRPr="004F4E60">
        <w:rPr>
          <w:rFonts w:cs="Times New Roman"/>
          <w:b/>
          <w:bCs/>
          <w:kern w:val="2"/>
          <w:sz w:val="21"/>
          <w:lang w:val="zh-CN"/>
        </w:rPr>
        <w:t>2</w:t>
      </w:r>
      <w:r w:rsidRPr="004F4E60">
        <w:rPr>
          <w:rFonts w:cs="Times New Roman" w:hint="eastAsia"/>
          <w:b/>
          <w:bCs/>
          <w:kern w:val="2"/>
          <w:sz w:val="21"/>
          <w:lang w:val="zh-CN"/>
        </w:rPr>
        <w:t>）与江苏省及其他省份地方标准的比较</w:t>
      </w:r>
    </w:p>
    <w:p w14:paraId="5B772ADF" w14:textId="5EF38301" w:rsidR="003C0819" w:rsidRDefault="00E60F77" w:rsidP="00C736D5">
      <w:pPr>
        <w:pStyle w:val="afb"/>
        <w:ind w:firstLine="420"/>
      </w:pPr>
      <w:r>
        <w:rPr>
          <w:rFonts w:hint="eastAsia"/>
        </w:rPr>
        <w:t>为了控制焦化行业</w:t>
      </w:r>
      <w:r w:rsidR="001531D9">
        <w:rPr>
          <w:rFonts w:hint="eastAsia"/>
        </w:rPr>
        <w:t>大气污染物排放</w:t>
      </w:r>
      <w:r>
        <w:rPr>
          <w:rFonts w:hint="eastAsia"/>
        </w:rPr>
        <w:t>，</w:t>
      </w:r>
      <w:r w:rsidR="003C0819">
        <w:rPr>
          <w:rFonts w:hint="eastAsia"/>
        </w:rPr>
        <w:t>国内河南省及河北省分别发布了</w:t>
      </w:r>
      <w:r w:rsidR="003C0819">
        <w:rPr>
          <w:rFonts w:hint="eastAsia"/>
        </w:rPr>
        <w:t xml:space="preserve"> </w:t>
      </w:r>
      <w:r w:rsidR="003C0819" w:rsidRPr="003C0819">
        <w:rPr>
          <w:rFonts w:hint="eastAsia"/>
        </w:rPr>
        <w:t>《炼焦化学工业大气污染物排放标准》</w:t>
      </w:r>
      <w:r w:rsidR="00D95524">
        <w:rPr>
          <w:rFonts w:hint="eastAsia"/>
        </w:rPr>
        <w:t>（</w:t>
      </w:r>
      <w:r w:rsidR="00D95524">
        <w:rPr>
          <w:rFonts w:hint="eastAsia"/>
        </w:rPr>
        <w:t>DB 41/ 1955-2020</w:t>
      </w:r>
      <w:r w:rsidR="00D95524">
        <w:rPr>
          <w:rFonts w:hint="eastAsia"/>
        </w:rPr>
        <w:t>）</w:t>
      </w:r>
      <w:r w:rsidR="003C0819">
        <w:rPr>
          <w:rFonts w:hint="eastAsia"/>
        </w:rPr>
        <w:t>和</w:t>
      </w:r>
      <w:r w:rsidR="003C0819">
        <w:rPr>
          <w:rFonts w:hint="eastAsia"/>
        </w:rPr>
        <w:t xml:space="preserve"> </w:t>
      </w:r>
      <w:r w:rsidR="003C0819" w:rsidRPr="003C0819">
        <w:rPr>
          <w:rFonts w:hint="eastAsia"/>
        </w:rPr>
        <w:t>《炼焦化学工业大气污染物超低排放标准》</w:t>
      </w:r>
      <w:r w:rsidR="00D95524">
        <w:rPr>
          <w:rFonts w:hint="eastAsia"/>
        </w:rPr>
        <w:t>（</w:t>
      </w:r>
      <w:r w:rsidR="00D95524">
        <w:rPr>
          <w:rFonts w:hint="eastAsia"/>
        </w:rPr>
        <w:t>DB 13/ 2863-2018</w:t>
      </w:r>
      <w:r w:rsidR="00D95524">
        <w:rPr>
          <w:rFonts w:hint="eastAsia"/>
        </w:rPr>
        <w:t>）</w:t>
      </w:r>
      <w:r w:rsidR="003C0819">
        <w:rPr>
          <w:rFonts w:hint="eastAsia"/>
        </w:rPr>
        <w:t>，规定了焦化行业大气污染物有组织及无组织的排放要求，江苏省发布了</w:t>
      </w:r>
      <w:r w:rsidR="003C0819" w:rsidRPr="00DA4E54">
        <w:rPr>
          <w:rFonts w:hint="eastAsia"/>
        </w:rPr>
        <w:t>《大气污染物综合排放标准》（</w:t>
      </w:r>
      <w:r w:rsidR="00500976">
        <w:t>DB 32/ 4041-2021</w:t>
      </w:r>
      <w:r w:rsidR="003C0819" w:rsidRPr="00DA4E54">
        <w:rPr>
          <w:rFonts w:hint="eastAsia"/>
        </w:rPr>
        <w:t>）</w:t>
      </w:r>
      <w:r w:rsidR="003C0819">
        <w:rPr>
          <w:rFonts w:hint="eastAsia"/>
        </w:rPr>
        <w:t>，规定</w:t>
      </w:r>
      <w:r w:rsidR="001531D9">
        <w:rPr>
          <w:rFonts w:hint="eastAsia"/>
        </w:rPr>
        <w:t>江苏省固定污染源的大气污染物排放控制要求。本标准与以上</w:t>
      </w:r>
      <w:r w:rsidR="001531D9">
        <w:rPr>
          <w:rFonts w:hint="eastAsia"/>
        </w:rPr>
        <w:t>3</w:t>
      </w:r>
      <w:r w:rsidR="001531D9">
        <w:rPr>
          <w:rFonts w:hint="eastAsia"/>
        </w:rPr>
        <w:t>项标准的比较见表</w:t>
      </w:r>
      <w:r w:rsidR="001531D9">
        <w:rPr>
          <w:rFonts w:hint="eastAsia"/>
        </w:rPr>
        <w:t>5-</w:t>
      </w:r>
      <w:r w:rsidR="001531D9">
        <w:t>57</w:t>
      </w:r>
      <w:r w:rsidR="001531D9">
        <w:rPr>
          <w:rFonts w:hint="eastAsia"/>
        </w:rPr>
        <w:t>。</w:t>
      </w:r>
    </w:p>
    <w:p w14:paraId="0723CFCA" w14:textId="77777777" w:rsidR="001531D9" w:rsidRPr="00DA4E54" w:rsidRDefault="001531D9" w:rsidP="001531D9">
      <w:pPr>
        <w:pStyle w:val="aff2"/>
      </w:pPr>
      <w:r w:rsidRPr="00DA4E54">
        <w:rPr>
          <w:rFonts w:hint="eastAsia"/>
        </w:rPr>
        <w:t>表</w:t>
      </w:r>
      <w:r w:rsidRPr="00DA4E54">
        <w:t xml:space="preserve">5-57 </w:t>
      </w:r>
      <w:r w:rsidRPr="00DA4E54">
        <w:rPr>
          <w:rFonts w:hint="eastAsia"/>
        </w:rPr>
        <w:t>大气污染物有组织排放相关地方标准限值汇总</w:t>
      </w:r>
    </w:p>
    <w:p w14:paraId="6AACED98" w14:textId="2FFCFCBA" w:rsidR="001531D9" w:rsidRDefault="001531D9" w:rsidP="004F4E60">
      <w:pPr>
        <w:tabs>
          <w:tab w:val="left" w:pos="360"/>
        </w:tabs>
        <w:spacing w:beforeLines="50" w:before="120" w:afterLines="50" w:after="120" w:line="240" w:lineRule="auto"/>
        <w:jc w:val="right"/>
      </w:pPr>
      <w:r w:rsidRPr="00DA4E54">
        <w:rPr>
          <w:rFonts w:hint="eastAsia"/>
        </w:rPr>
        <w:t>单位：</w:t>
      </w:r>
      <w:r w:rsidRPr="00DA4E54">
        <w:t>mg/m</w:t>
      </w:r>
      <w:r w:rsidRPr="00DA4E54">
        <w:rPr>
          <w:vertAlign w:val="superscript"/>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560"/>
        <w:gridCol w:w="1434"/>
        <w:gridCol w:w="1185"/>
        <w:gridCol w:w="1185"/>
        <w:gridCol w:w="1185"/>
        <w:gridCol w:w="1185"/>
      </w:tblGrid>
      <w:tr w:rsidR="00C460B8" w:rsidRPr="00DA4E54" w14:paraId="71C209E4" w14:textId="77777777" w:rsidTr="004F4E60">
        <w:trPr>
          <w:trHeight w:val="284"/>
          <w:tblHeader/>
        </w:trPr>
        <w:tc>
          <w:tcPr>
            <w:tcW w:w="562" w:type="dxa"/>
            <w:vMerge w:val="restart"/>
            <w:shd w:val="clear" w:color="auto" w:fill="auto"/>
            <w:noWrap/>
            <w:vAlign w:val="center"/>
          </w:tcPr>
          <w:p w14:paraId="77B8C5B9"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序号</w:t>
            </w:r>
          </w:p>
        </w:tc>
        <w:tc>
          <w:tcPr>
            <w:tcW w:w="1560" w:type="dxa"/>
            <w:vMerge w:val="restart"/>
            <w:shd w:val="clear" w:color="auto" w:fill="auto"/>
            <w:vAlign w:val="center"/>
          </w:tcPr>
          <w:p w14:paraId="068633EF"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污染物排放环节</w:t>
            </w:r>
          </w:p>
        </w:tc>
        <w:tc>
          <w:tcPr>
            <w:tcW w:w="1434" w:type="dxa"/>
            <w:vMerge w:val="restart"/>
            <w:shd w:val="clear" w:color="auto" w:fill="auto"/>
            <w:vAlign w:val="center"/>
          </w:tcPr>
          <w:p w14:paraId="658316B0"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污染物控制项目</w:t>
            </w:r>
          </w:p>
        </w:tc>
        <w:tc>
          <w:tcPr>
            <w:tcW w:w="1185" w:type="dxa"/>
            <w:vMerge w:val="restart"/>
            <w:vAlign w:val="center"/>
          </w:tcPr>
          <w:p w14:paraId="710A46FC" w14:textId="77777777" w:rsidR="00C460B8" w:rsidRPr="00DA4E54" w:rsidRDefault="00C460B8" w:rsidP="00C73D5D">
            <w:pPr>
              <w:widowControl w:val="0"/>
              <w:spacing w:line="240" w:lineRule="auto"/>
              <w:jc w:val="center"/>
              <w:rPr>
                <w:rFonts w:cs="Times New Roman"/>
                <w:b/>
                <w:bCs/>
                <w:kern w:val="2"/>
                <w:sz w:val="18"/>
                <w:szCs w:val="18"/>
                <w:lang w:val="zh-CN"/>
              </w:rPr>
            </w:pPr>
            <w:r w:rsidRPr="00DA4E54">
              <w:rPr>
                <w:rFonts w:cs="Times New Roman" w:hint="eastAsia"/>
                <w:b/>
                <w:bCs/>
                <w:kern w:val="2"/>
                <w:sz w:val="18"/>
                <w:szCs w:val="18"/>
                <w:lang w:val="zh-CN"/>
              </w:rPr>
              <w:t>江苏省《大气污染物综合排放标准》</w:t>
            </w:r>
          </w:p>
          <w:p w14:paraId="325224B6" w14:textId="1B245C04" w:rsidR="00C460B8" w:rsidRPr="00DA4E54" w:rsidRDefault="00D95524" w:rsidP="00C73D5D">
            <w:pPr>
              <w:widowControl w:val="0"/>
              <w:spacing w:line="240" w:lineRule="auto"/>
              <w:jc w:val="center"/>
              <w:rPr>
                <w:rFonts w:cs="Times New Roman"/>
                <w:b/>
                <w:bCs/>
                <w:kern w:val="2"/>
                <w:sz w:val="18"/>
                <w:szCs w:val="18"/>
                <w:lang w:val="zh-CN"/>
              </w:rPr>
            </w:pPr>
            <w:r>
              <w:rPr>
                <w:rFonts w:cs="Times New Roman" w:hint="eastAsia"/>
                <w:b/>
                <w:bCs/>
                <w:kern w:val="2"/>
                <w:sz w:val="18"/>
                <w:szCs w:val="18"/>
                <w:lang w:val="zh-CN"/>
              </w:rPr>
              <w:t>（</w:t>
            </w:r>
            <w:r>
              <w:rPr>
                <w:rFonts w:cs="Times New Roman"/>
                <w:b/>
                <w:bCs/>
                <w:kern w:val="2"/>
                <w:sz w:val="18"/>
                <w:szCs w:val="18"/>
                <w:lang w:val="zh-CN"/>
              </w:rPr>
              <w:t>DB 32/ 4041-2021</w:t>
            </w:r>
            <w:r>
              <w:rPr>
                <w:rFonts w:cs="Times New Roman" w:hint="eastAsia"/>
                <w:b/>
                <w:bCs/>
                <w:kern w:val="2"/>
                <w:sz w:val="18"/>
                <w:szCs w:val="18"/>
                <w:lang w:val="zh-CN"/>
              </w:rPr>
              <w:t>）</w:t>
            </w:r>
            <w:r w:rsidR="00C460B8" w:rsidRPr="00DA4E54">
              <w:rPr>
                <w:rFonts w:cs="Times New Roman" w:hint="eastAsia"/>
                <w:b/>
                <w:bCs/>
                <w:kern w:val="2"/>
                <w:sz w:val="18"/>
                <w:szCs w:val="18"/>
                <w:lang w:val="zh-CN"/>
              </w:rPr>
              <w:t>限值</w:t>
            </w:r>
          </w:p>
        </w:tc>
        <w:tc>
          <w:tcPr>
            <w:tcW w:w="1185" w:type="dxa"/>
            <w:vMerge w:val="restart"/>
            <w:shd w:val="clear" w:color="auto" w:fill="auto"/>
            <w:vAlign w:val="center"/>
          </w:tcPr>
          <w:p w14:paraId="14573B01" w14:textId="3DBD7049" w:rsidR="00C460B8" w:rsidRPr="00DA4E54" w:rsidRDefault="00C460B8" w:rsidP="00C73D5D">
            <w:pPr>
              <w:widowControl w:val="0"/>
              <w:spacing w:line="240" w:lineRule="auto"/>
              <w:jc w:val="center"/>
              <w:rPr>
                <w:rFonts w:eastAsia="Times New Roman" w:cs="Times New Roman"/>
                <w:b/>
                <w:bCs/>
                <w:kern w:val="2"/>
                <w:sz w:val="18"/>
                <w:szCs w:val="18"/>
                <w:lang w:val="zh-CN"/>
              </w:rPr>
            </w:pPr>
            <w:r w:rsidRPr="00DA4E54">
              <w:rPr>
                <w:rFonts w:cs="Times New Roman" w:hint="eastAsia"/>
                <w:b/>
                <w:bCs/>
                <w:kern w:val="2"/>
                <w:sz w:val="18"/>
                <w:szCs w:val="18"/>
                <w:lang w:val="zh-CN"/>
              </w:rPr>
              <w:t>河北省《炼焦化学工业大气污染物超低排放标准》</w:t>
            </w:r>
            <w:r w:rsidR="00D95524">
              <w:rPr>
                <w:rFonts w:cs="Times New Roman" w:hint="eastAsia"/>
                <w:b/>
                <w:bCs/>
                <w:kern w:val="2"/>
                <w:sz w:val="18"/>
                <w:szCs w:val="18"/>
                <w:lang w:val="zh-CN"/>
              </w:rPr>
              <w:t>（</w:t>
            </w:r>
            <w:r w:rsidR="00D95524">
              <w:rPr>
                <w:rFonts w:eastAsia="Times New Roman" w:cs="Times New Roman"/>
                <w:b/>
                <w:bCs/>
                <w:kern w:val="2"/>
                <w:sz w:val="18"/>
                <w:szCs w:val="18"/>
                <w:lang w:val="zh-CN"/>
              </w:rPr>
              <w:t>DB 13/ 2863-2018</w:t>
            </w:r>
            <w:r w:rsidR="00D95524">
              <w:rPr>
                <w:rFonts w:cs="Times New Roman" w:hint="eastAsia"/>
                <w:b/>
                <w:bCs/>
                <w:kern w:val="2"/>
                <w:sz w:val="18"/>
                <w:szCs w:val="18"/>
                <w:lang w:val="zh-CN"/>
              </w:rPr>
              <w:t>）</w:t>
            </w:r>
            <w:r w:rsidRPr="00DA4E54">
              <w:rPr>
                <w:rFonts w:cs="Times New Roman" w:hint="eastAsia"/>
                <w:b/>
                <w:bCs/>
                <w:kern w:val="2"/>
                <w:sz w:val="18"/>
                <w:szCs w:val="18"/>
                <w:lang w:val="zh-CN"/>
              </w:rPr>
              <w:t>限值</w:t>
            </w:r>
          </w:p>
        </w:tc>
        <w:tc>
          <w:tcPr>
            <w:tcW w:w="1185" w:type="dxa"/>
            <w:vMerge w:val="restart"/>
            <w:shd w:val="clear" w:color="auto" w:fill="auto"/>
            <w:vAlign w:val="center"/>
          </w:tcPr>
          <w:p w14:paraId="717F4384" w14:textId="2C9A4AC8" w:rsidR="00C460B8" w:rsidRPr="00DA4E54" w:rsidRDefault="00C460B8" w:rsidP="00C73D5D">
            <w:pPr>
              <w:widowControl w:val="0"/>
              <w:spacing w:line="240" w:lineRule="auto"/>
              <w:jc w:val="center"/>
              <w:rPr>
                <w:rFonts w:cs="Times New Roman"/>
                <w:b/>
                <w:bCs/>
                <w:kern w:val="2"/>
                <w:sz w:val="18"/>
                <w:szCs w:val="18"/>
                <w:lang w:val="zh-CN"/>
              </w:rPr>
            </w:pPr>
            <w:r w:rsidRPr="00DA4E54">
              <w:rPr>
                <w:rFonts w:cs="Times New Roman" w:hint="eastAsia"/>
                <w:b/>
                <w:bCs/>
                <w:kern w:val="2"/>
                <w:sz w:val="18"/>
                <w:szCs w:val="18"/>
                <w:lang w:val="zh-CN"/>
              </w:rPr>
              <w:t>河南省《炼焦化学工业大气污染物排放标准》</w:t>
            </w:r>
            <w:r w:rsidR="00D95524">
              <w:rPr>
                <w:rFonts w:cs="Times New Roman" w:hint="eastAsia"/>
                <w:b/>
                <w:bCs/>
                <w:kern w:val="2"/>
                <w:sz w:val="18"/>
                <w:szCs w:val="18"/>
                <w:lang w:val="zh-CN"/>
              </w:rPr>
              <w:t>（</w:t>
            </w:r>
            <w:r w:rsidR="00D95524">
              <w:rPr>
                <w:rFonts w:cs="Times New Roman"/>
                <w:b/>
                <w:bCs/>
                <w:kern w:val="2"/>
                <w:sz w:val="18"/>
                <w:szCs w:val="18"/>
                <w:lang w:val="zh-CN"/>
              </w:rPr>
              <w:t>DB 41/ 1955-2020</w:t>
            </w:r>
            <w:r w:rsidR="00D95524">
              <w:rPr>
                <w:rFonts w:cs="Times New Roman" w:hint="eastAsia"/>
                <w:b/>
                <w:bCs/>
                <w:kern w:val="2"/>
                <w:sz w:val="18"/>
                <w:szCs w:val="18"/>
                <w:lang w:val="zh-CN"/>
              </w:rPr>
              <w:t>）</w:t>
            </w:r>
            <w:r w:rsidRPr="00DA4E54">
              <w:rPr>
                <w:rFonts w:cs="Times New Roman" w:hint="eastAsia"/>
                <w:b/>
                <w:bCs/>
                <w:kern w:val="2"/>
                <w:sz w:val="18"/>
                <w:szCs w:val="18"/>
                <w:lang w:val="zh-CN"/>
              </w:rPr>
              <w:t>限值</w:t>
            </w:r>
          </w:p>
        </w:tc>
        <w:tc>
          <w:tcPr>
            <w:tcW w:w="1185" w:type="dxa"/>
            <w:vMerge w:val="restart"/>
            <w:vAlign w:val="center"/>
          </w:tcPr>
          <w:p w14:paraId="319F4146" w14:textId="77777777" w:rsidR="00C460B8" w:rsidRPr="00DA4E54" w:rsidRDefault="00C460B8" w:rsidP="00C73D5D">
            <w:pPr>
              <w:widowControl w:val="0"/>
              <w:spacing w:line="240" w:lineRule="auto"/>
              <w:jc w:val="center"/>
              <w:rPr>
                <w:rFonts w:cs="Times New Roman"/>
                <w:b/>
                <w:bCs/>
                <w:kern w:val="2"/>
                <w:sz w:val="18"/>
                <w:szCs w:val="18"/>
                <w:lang w:val="zh-CN"/>
              </w:rPr>
            </w:pPr>
            <w:r w:rsidRPr="00DA4E54">
              <w:rPr>
                <w:rFonts w:cs="Times New Roman" w:hint="eastAsia"/>
                <w:b/>
                <w:bCs/>
                <w:kern w:val="2"/>
                <w:sz w:val="18"/>
                <w:szCs w:val="18"/>
                <w:lang w:val="zh-CN"/>
              </w:rPr>
              <w:t>本标准</w:t>
            </w:r>
          </w:p>
          <w:p w14:paraId="4597F5EB" w14:textId="77777777" w:rsidR="00C460B8" w:rsidRPr="00DA4E54" w:rsidRDefault="00C460B8" w:rsidP="00C73D5D">
            <w:pPr>
              <w:widowControl w:val="0"/>
              <w:spacing w:line="240" w:lineRule="auto"/>
              <w:jc w:val="center"/>
              <w:rPr>
                <w:rFonts w:cs="Times New Roman"/>
                <w:b/>
                <w:bCs/>
                <w:kern w:val="2"/>
                <w:sz w:val="18"/>
                <w:szCs w:val="18"/>
                <w:lang w:val="zh-CN"/>
              </w:rPr>
            </w:pPr>
            <w:r w:rsidRPr="00DA4E54">
              <w:rPr>
                <w:rFonts w:cs="Times New Roman"/>
                <w:b/>
                <w:bCs/>
                <w:kern w:val="2"/>
                <w:sz w:val="18"/>
                <w:szCs w:val="18"/>
                <w:lang w:val="zh-CN"/>
              </w:rPr>
              <w:t>DB 32/ XXXXX—XXXX</w:t>
            </w:r>
          </w:p>
        </w:tc>
      </w:tr>
      <w:tr w:rsidR="00C460B8" w:rsidRPr="00DA4E54" w14:paraId="767F5ABA" w14:textId="77777777" w:rsidTr="004F4E60">
        <w:trPr>
          <w:trHeight w:val="570"/>
        </w:trPr>
        <w:tc>
          <w:tcPr>
            <w:tcW w:w="562" w:type="dxa"/>
            <w:vMerge/>
            <w:vAlign w:val="center"/>
          </w:tcPr>
          <w:p w14:paraId="3C0261A5"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p>
        </w:tc>
        <w:tc>
          <w:tcPr>
            <w:tcW w:w="1560" w:type="dxa"/>
            <w:vMerge/>
            <w:vAlign w:val="center"/>
          </w:tcPr>
          <w:p w14:paraId="4268CD7C"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p>
        </w:tc>
        <w:tc>
          <w:tcPr>
            <w:tcW w:w="1434" w:type="dxa"/>
            <w:vMerge/>
            <w:vAlign w:val="center"/>
          </w:tcPr>
          <w:p w14:paraId="499FE005"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p>
        </w:tc>
        <w:tc>
          <w:tcPr>
            <w:tcW w:w="1185" w:type="dxa"/>
            <w:vMerge/>
            <w:vAlign w:val="center"/>
          </w:tcPr>
          <w:p w14:paraId="1561EEB8"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p>
        </w:tc>
        <w:tc>
          <w:tcPr>
            <w:tcW w:w="1185" w:type="dxa"/>
            <w:vMerge/>
            <w:vAlign w:val="center"/>
          </w:tcPr>
          <w:p w14:paraId="690FC695" w14:textId="77777777" w:rsidR="00C460B8" w:rsidRPr="00DA4E54" w:rsidRDefault="00C460B8" w:rsidP="00C73D5D">
            <w:pPr>
              <w:widowControl w:val="0"/>
              <w:spacing w:line="240" w:lineRule="auto"/>
              <w:jc w:val="center"/>
              <w:rPr>
                <w:rFonts w:eastAsia="Times New Roman" w:cs="Times New Roman"/>
                <w:b/>
                <w:bCs/>
                <w:kern w:val="2"/>
                <w:sz w:val="18"/>
                <w:szCs w:val="18"/>
                <w:lang w:val="zh-CN"/>
              </w:rPr>
            </w:pPr>
          </w:p>
        </w:tc>
        <w:tc>
          <w:tcPr>
            <w:tcW w:w="1185" w:type="dxa"/>
            <w:vMerge/>
            <w:shd w:val="clear" w:color="auto" w:fill="auto"/>
            <w:vAlign w:val="center"/>
          </w:tcPr>
          <w:p w14:paraId="1D4235BF" w14:textId="77777777" w:rsidR="00C460B8" w:rsidRPr="00DA4E54" w:rsidRDefault="00C460B8" w:rsidP="00C73D5D">
            <w:pPr>
              <w:widowControl w:val="0"/>
              <w:spacing w:line="240" w:lineRule="auto"/>
              <w:jc w:val="center"/>
              <w:rPr>
                <w:rFonts w:cs="Times New Roman"/>
                <w:b/>
                <w:bCs/>
                <w:kern w:val="2"/>
                <w:sz w:val="18"/>
                <w:szCs w:val="18"/>
                <w:lang w:val="zh-CN"/>
              </w:rPr>
            </w:pPr>
          </w:p>
        </w:tc>
        <w:tc>
          <w:tcPr>
            <w:tcW w:w="1185" w:type="dxa"/>
            <w:vMerge/>
            <w:vAlign w:val="center"/>
          </w:tcPr>
          <w:p w14:paraId="4D2DF0E5" w14:textId="77777777" w:rsidR="00C460B8" w:rsidRPr="00DA4E54" w:rsidRDefault="00C460B8" w:rsidP="00C73D5D">
            <w:pPr>
              <w:widowControl w:val="0"/>
              <w:spacing w:line="240" w:lineRule="auto"/>
              <w:jc w:val="center"/>
              <w:rPr>
                <w:rFonts w:cs="Times New Roman"/>
                <w:b/>
                <w:bCs/>
                <w:kern w:val="2"/>
                <w:sz w:val="18"/>
                <w:szCs w:val="18"/>
                <w:lang w:val="zh-CN"/>
              </w:rPr>
            </w:pPr>
          </w:p>
        </w:tc>
      </w:tr>
      <w:tr w:rsidR="00C460B8" w:rsidRPr="00DA4E54" w14:paraId="7D1A83D7" w14:textId="77777777" w:rsidTr="004F4E60">
        <w:trPr>
          <w:trHeight w:val="284"/>
        </w:trPr>
        <w:tc>
          <w:tcPr>
            <w:tcW w:w="562" w:type="dxa"/>
            <w:shd w:val="clear" w:color="auto" w:fill="auto"/>
            <w:noWrap/>
            <w:vAlign w:val="center"/>
          </w:tcPr>
          <w:p w14:paraId="0EC89419"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w:t>
            </w:r>
          </w:p>
        </w:tc>
        <w:tc>
          <w:tcPr>
            <w:tcW w:w="1560" w:type="dxa"/>
            <w:shd w:val="clear" w:color="auto" w:fill="auto"/>
            <w:noWrap/>
            <w:vAlign w:val="center"/>
          </w:tcPr>
          <w:p w14:paraId="3FE646BE"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精煤破碎、焦炭破碎、筛分、转运及其他需要通风的生产设施</w:t>
            </w:r>
          </w:p>
        </w:tc>
        <w:tc>
          <w:tcPr>
            <w:tcW w:w="1434" w:type="dxa"/>
            <w:shd w:val="clear" w:color="auto" w:fill="auto"/>
            <w:noWrap/>
            <w:vAlign w:val="center"/>
          </w:tcPr>
          <w:p w14:paraId="0034C1B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02F74E8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648CB03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0450288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7B797215"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5C748DA8" w14:textId="77777777" w:rsidTr="004F4E60">
        <w:trPr>
          <w:trHeight w:val="284"/>
        </w:trPr>
        <w:tc>
          <w:tcPr>
            <w:tcW w:w="562" w:type="dxa"/>
            <w:vMerge w:val="restart"/>
            <w:shd w:val="clear" w:color="auto" w:fill="auto"/>
            <w:noWrap/>
            <w:vAlign w:val="center"/>
          </w:tcPr>
          <w:p w14:paraId="7D40C4D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2</w:t>
            </w:r>
          </w:p>
        </w:tc>
        <w:tc>
          <w:tcPr>
            <w:tcW w:w="1560" w:type="dxa"/>
            <w:vMerge w:val="restart"/>
            <w:shd w:val="clear" w:color="auto" w:fill="auto"/>
            <w:noWrap/>
            <w:vAlign w:val="center"/>
          </w:tcPr>
          <w:p w14:paraId="38CB6D8D" w14:textId="77CACC83" w:rsidR="00C460B8" w:rsidRPr="00DA4E54" w:rsidRDefault="00C460B8" w:rsidP="00C73D5D">
            <w:pPr>
              <w:widowControl w:val="0"/>
              <w:spacing w:line="240" w:lineRule="auto"/>
              <w:jc w:val="center"/>
              <w:rPr>
                <w:rFonts w:eastAsia="Times New Roman" w:cs="Times New Roman"/>
                <w:kern w:val="2"/>
                <w:sz w:val="18"/>
                <w:szCs w:val="18"/>
                <w:lang w:val="zh-CN"/>
              </w:rPr>
            </w:pPr>
            <w:r>
              <w:rPr>
                <w:rFonts w:cs="Times New Roman" w:hint="eastAsia"/>
                <w:kern w:val="2"/>
                <w:sz w:val="18"/>
                <w:szCs w:val="18"/>
                <w:lang w:val="zh-CN"/>
              </w:rPr>
              <w:t>装煤</w:t>
            </w:r>
          </w:p>
        </w:tc>
        <w:tc>
          <w:tcPr>
            <w:tcW w:w="1434" w:type="dxa"/>
            <w:shd w:val="clear" w:color="auto" w:fill="auto"/>
            <w:noWrap/>
            <w:vAlign w:val="center"/>
          </w:tcPr>
          <w:p w14:paraId="6F369C2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1D116D85"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40A349C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5352358D"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1337BDAF"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6D42688D" w14:textId="77777777" w:rsidTr="004F4E60">
        <w:trPr>
          <w:trHeight w:val="284"/>
        </w:trPr>
        <w:tc>
          <w:tcPr>
            <w:tcW w:w="562" w:type="dxa"/>
            <w:vMerge/>
            <w:vAlign w:val="center"/>
          </w:tcPr>
          <w:p w14:paraId="7E6B50E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760AA253"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11023B39"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185" w:type="dxa"/>
            <w:vAlign w:val="center"/>
          </w:tcPr>
          <w:p w14:paraId="1DA6B0EE"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1EDE6F4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70</w:t>
            </w:r>
          </w:p>
        </w:tc>
        <w:tc>
          <w:tcPr>
            <w:tcW w:w="1185" w:type="dxa"/>
            <w:shd w:val="clear" w:color="auto" w:fill="auto"/>
            <w:vAlign w:val="center"/>
          </w:tcPr>
          <w:p w14:paraId="565FE84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70</w:t>
            </w:r>
          </w:p>
        </w:tc>
        <w:tc>
          <w:tcPr>
            <w:tcW w:w="1185" w:type="dxa"/>
            <w:vAlign w:val="center"/>
          </w:tcPr>
          <w:p w14:paraId="5E794469"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70</w:t>
            </w:r>
          </w:p>
        </w:tc>
      </w:tr>
      <w:tr w:rsidR="00C460B8" w:rsidRPr="00DA4E54" w14:paraId="2D35361F" w14:textId="77777777" w:rsidTr="004F4E60">
        <w:trPr>
          <w:trHeight w:val="284"/>
        </w:trPr>
        <w:tc>
          <w:tcPr>
            <w:tcW w:w="562" w:type="dxa"/>
            <w:vMerge/>
            <w:vAlign w:val="center"/>
          </w:tcPr>
          <w:p w14:paraId="27B1E57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6EBC734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4E9F1FFE"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苯并</w:t>
            </w:r>
            <w:r w:rsidRPr="00DA4E54">
              <w:rPr>
                <w:rFonts w:cs="Times New Roman"/>
                <w:kern w:val="2"/>
                <w:sz w:val="18"/>
                <w:szCs w:val="18"/>
                <w:lang w:val="zh-CN"/>
              </w:rPr>
              <w:t>[a]</w:t>
            </w:r>
            <w:proofErr w:type="gramStart"/>
            <w:r w:rsidRPr="00DA4E54">
              <w:rPr>
                <w:rFonts w:cs="Times New Roman" w:hint="eastAsia"/>
                <w:kern w:val="2"/>
                <w:sz w:val="18"/>
                <w:szCs w:val="18"/>
                <w:lang w:val="zh-CN"/>
              </w:rPr>
              <w:t>芘</w:t>
            </w:r>
            <w:proofErr w:type="gramEnd"/>
          </w:p>
        </w:tc>
        <w:tc>
          <w:tcPr>
            <w:tcW w:w="1185" w:type="dxa"/>
            <w:vAlign w:val="center"/>
          </w:tcPr>
          <w:p w14:paraId="499B2BE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eastAsia="Times New Roman" w:cs="Times New Roman"/>
                <w:kern w:val="2"/>
                <w:sz w:val="18"/>
                <w:szCs w:val="18"/>
                <w:lang w:val="zh-CN"/>
              </w:rPr>
              <w:t>0.3 μg/m</w:t>
            </w:r>
            <w:r w:rsidRPr="00DA4E54">
              <w:rPr>
                <w:rFonts w:eastAsia="Times New Roman" w:cs="Times New Roman"/>
                <w:kern w:val="2"/>
                <w:sz w:val="18"/>
                <w:szCs w:val="18"/>
                <w:vertAlign w:val="superscript"/>
                <w:lang w:val="zh-CN"/>
              </w:rPr>
              <w:t>3</w:t>
            </w:r>
          </w:p>
        </w:tc>
        <w:tc>
          <w:tcPr>
            <w:tcW w:w="1185" w:type="dxa"/>
            <w:shd w:val="clear" w:color="auto" w:fill="auto"/>
            <w:noWrap/>
            <w:vAlign w:val="center"/>
          </w:tcPr>
          <w:p w14:paraId="60F0854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0.3 μg/m</w:t>
            </w:r>
            <w:r w:rsidRPr="00DA4E54">
              <w:rPr>
                <w:rFonts w:eastAsia="Times New Roman" w:cs="Times New Roman"/>
                <w:kern w:val="2"/>
                <w:sz w:val="18"/>
                <w:szCs w:val="18"/>
                <w:vertAlign w:val="superscript"/>
                <w:lang w:val="zh-CN"/>
              </w:rPr>
              <w:t>3</w:t>
            </w:r>
          </w:p>
        </w:tc>
        <w:tc>
          <w:tcPr>
            <w:tcW w:w="1185" w:type="dxa"/>
            <w:shd w:val="clear" w:color="auto" w:fill="auto"/>
            <w:vAlign w:val="center"/>
          </w:tcPr>
          <w:p w14:paraId="0635C36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 xml:space="preserve">0.3 </w:t>
            </w:r>
            <w:r w:rsidRPr="00DA4E54">
              <w:rPr>
                <w:rFonts w:cs="Times New Roman"/>
                <w:kern w:val="2"/>
                <w:sz w:val="18"/>
                <w:szCs w:val="18"/>
                <w:lang w:val="zh-CN"/>
              </w:rPr>
              <w:t>μ</w:t>
            </w:r>
            <w:r w:rsidRPr="00DA4E54">
              <w:rPr>
                <w:rFonts w:eastAsia="Times New Roman" w:cs="Times New Roman"/>
                <w:kern w:val="2"/>
                <w:sz w:val="18"/>
                <w:szCs w:val="18"/>
                <w:lang w:val="zh-CN"/>
              </w:rPr>
              <w:t>g/m</w:t>
            </w:r>
            <w:r w:rsidRPr="00DA4E54">
              <w:rPr>
                <w:rFonts w:eastAsia="Times New Roman" w:cs="Times New Roman"/>
                <w:kern w:val="2"/>
                <w:sz w:val="18"/>
                <w:szCs w:val="18"/>
                <w:vertAlign w:val="superscript"/>
                <w:lang w:val="zh-CN"/>
              </w:rPr>
              <w:t>3</w:t>
            </w:r>
          </w:p>
        </w:tc>
        <w:tc>
          <w:tcPr>
            <w:tcW w:w="1185" w:type="dxa"/>
            <w:vAlign w:val="center"/>
          </w:tcPr>
          <w:p w14:paraId="52FC1EC4"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eastAsia="Times New Roman" w:cs="Times New Roman"/>
                <w:b/>
                <w:kern w:val="2"/>
                <w:sz w:val="18"/>
                <w:szCs w:val="18"/>
                <w:lang w:val="zh-CN"/>
              </w:rPr>
              <w:t>0.3 μg/m</w:t>
            </w:r>
            <w:r w:rsidRPr="004F4E60">
              <w:rPr>
                <w:rFonts w:eastAsia="Times New Roman" w:cs="Times New Roman"/>
                <w:b/>
                <w:kern w:val="2"/>
                <w:sz w:val="18"/>
                <w:szCs w:val="18"/>
                <w:vertAlign w:val="superscript"/>
                <w:lang w:val="zh-CN"/>
              </w:rPr>
              <w:t>3</w:t>
            </w:r>
          </w:p>
        </w:tc>
      </w:tr>
      <w:tr w:rsidR="00C460B8" w:rsidRPr="00DA4E54" w14:paraId="4F055BF6" w14:textId="77777777" w:rsidTr="004F4E60">
        <w:trPr>
          <w:trHeight w:val="284"/>
        </w:trPr>
        <w:tc>
          <w:tcPr>
            <w:tcW w:w="562" w:type="dxa"/>
            <w:vMerge w:val="restart"/>
            <w:shd w:val="clear" w:color="auto" w:fill="auto"/>
            <w:noWrap/>
            <w:vAlign w:val="center"/>
          </w:tcPr>
          <w:p w14:paraId="6D6A12D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w:t>
            </w:r>
          </w:p>
        </w:tc>
        <w:tc>
          <w:tcPr>
            <w:tcW w:w="1560" w:type="dxa"/>
            <w:vMerge w:val="restart"/>
            <w:shd w:val="clear" w:color="auto" w:fill="auto"/>
            <w:noWrap/>
            <w:vAlign w:val="center"/>
          </w:tcPr>
          <w:p w14:paraId="196171D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Pr>
                <w:rFonts w:cs="Times New Roman" w:hint="eastAsia"/>
                <w:kern w:val="2"/>
                <w:sz w:val="18"/>
                <w:szCs w:val="18"/>
                <w:lang w:val="zh-CN"/>
              </w:rPr>
              <w:t>推（出）焦</w:t>
            </w:r>
          </w:p>
        </w:tc>
        <w:tc>
          <w:tcPr>
            <w:tcW w:w="1434" w:type="dxa"/>
            <w:shd w:val="clear" w:color="auto" w:fill="auto"/>
            <w:noWrap/>
            <w:vAlign w:val="center"/>
          </w:tcPr>
          <w:p w14:paraId="4A58ED5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50961133"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281EAF4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3C368019"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178B1DDD"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21F6F817" w14:textId="77777777" w:rsidTr="004F4E60">
        <w:trPr>
          <w:trHeight w:val="284"/>
        </w:trPr>
        <w:tc>
          <w:tcPr>
            <w:tcW w:w="562" w:type="dxa"/>
            <w:vMerge/>
            <w:vAlign w:val="center"/>
          </w:tcPr>
          <w:p w14:paraId="1BA5BA7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3FEE653B"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7AE5CA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185" w:type="dxa"/>
            <w:vAlign w:val="center"/>
          </w:tcPr>
          <w:p w14:paraId="372552CD"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2DE65E09"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85" w:type="dxa"/>
            <w:shd w:val="clear" w:color="auto" w:fill="auto"/>
            <w:vAlign w:val="center"/>
          </w:tcPr>
          <w:p w14:paraId="79B257C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85" w:type="dxa"/>
            <w:vAlign w:val="center"/>
          </w:tcPr>
          <w:p w14:paraId="6ABAF933"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30</w:t>
            </w:r>
          </w:p>
        </w:tc>
      </w:tr>
      <w:tr w:rsidR="00C460B8" w:rsidRPr="00DA4E54" w14:paraId="4EF70333" w14:textId="77777777" w:rsidTr="004F4E60">
        <w:trPr>
          <w:trHeight w:val="284"/>
        </w:trPr>
        <w:tc>
          <w:tcPr>
            <w:tcW w:w="562" w:type="dxa"/>
            <w:vMerge w:val="restart"/>
            <w:shd w:val="clear" w:color="auto" w:fill="auto"/>
            <w:noWrap/>
            <w:vAlign w:val="center"/>
          </w:tcPr>
          <w:p w14:paraId="1A9846AD"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4</w:t>
            </w:r>
          </w:p>
        </w:tc>
        <w:tc>
          <w:tcPr>
            <w:tcW w:w="1560" w:type="dxa"/>
            <w:vMerge w:val="restart"/>
            <w:shd w:val="clear" w:color="auto" w:fill="auto"/>
            <w:noWrap/>
            <w:vAlign w:val="center"/>
          </w:tcPr>
          <w:p w14:paraId="5EDC16C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焦炉烟囱</w:t>
            </w:r>
          </w:p>
        </w:tc>
        <w:tc>
          <w:tcPr>
            <w:tcW w:w="1434" w:type="dxa"/>
            <w:shd w:val="clear" w:color="auto" w:fill="auto"/>
            <w:noWrap/>
            <w:vAlign w:val="center"/>
          </w:tcPr>
          <w:p w14:paraId="3C632936"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4330D0B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42C2C22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449E762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4A703D93"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4CD67D52" w14:textId="77777777" w:rsidTr="004F4E60">
        <w:trPr>
          <w:trHeight w:val="284"/>
        </w:trPr>
        <w:tc>
          <w:tcPr>
            <w:tcW w:w="562" w:type="dxa"/>
            <w:vMerge/>
            <w:vAlign w:val="center"/>
          </w:tcPr>
          <w:p w14:paraId="75428A59"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14C27BD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04156BD4"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185" w:type="dxa"/>
            <w:vAlign w:val="center"/>
          </w:tcPr>
          <w:p w14:paraId="44D6688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7073D11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85" w:type="dxa"/>
            <w:shd w:val="clear" w:color="auto" w:fill="auto"/>
            <w:vAlign w:val="center"/>
          </w:tcPr>
          <w:p w14:paraId="262929FC"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85" w:type="dxa"/>
            <w:vAlign w:val="center"/>
          </w:tcPr>
          <w:p w14:paraId="481E48AA"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30</w:t>
            </w:r>
          </w:p>
        </w:tc>
      </w:tr>
      <w:tr w:rsidR="00C460B8" w:rsidRPr="00DA4E54" w14:paraId="55FDA9D7" w14:textId="77777777" w:rsidTr="004F4E60">
        <w:trPr>
          <w:trHeight w:val="284"/>
        </w:trPr>
        <w:tc>
          <w:tcPr>
            <w:tcW w:w="562" w:type="dxa"/>
            <w:vMerge/>
            <w:vAlign w:val="center"/>
          </w:tcPr>
          <w:p w14:paraId="5B928B4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1FF6107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DE3624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185" w:type="dxa"/>
            <w:vAlign w:val="center"/>
          </w:tcPr>
          <w:p w14:paraId="573D1F18"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60</w:t>
            </w:r>
          </w:p>
        </w:tc>
        <w:tc>
          <w:tcPr>
            <w:tcW w:w="1185" w:type="dxa"/>
            <w:shd w:val="clear" w:color="auto" w:fill="auto"/>
            <w:noWrap/>
            <w:vAlign w:val="center"/>
          </w:tcPr>
          <w:p w14:paraId="5EDEC07F" w14:textId="77777777" w:rsidR="00C460B8" w:rsidRPr="00DA4E54" w:rsidRDefault="00C460B8" w:rsidP="00C73D5D">
            <w:pPr>
              <w:widowControl w:val="0"/>
              <w:spacing w:line="240" w:lineRule="auto"/>
              <w:jc w:val="center"/>
              <w:rPr>
                <w:rFonts w:eastAsiaTheme="minorEastAsia" w:cs="Times New Roman"/>
                <w:kern w:val="2"/>
                <w:sz w:val="18"/>
                <w:szCs w:val="18"/>
                <w:lang w:val="zh-CN"/>
              </w:rPr>
            </w:pPr>
            <w:r w:rsidRPr="00DA4E54">
              <w:rPr>
                <w:rFonts w:eastAsiaTheme="minorEastAsia" w:cs="Times New Roman" w:hint="eastAsia"/>
                <w:kern w:val="2"/>
                <w:sz w:val="18"/>
                <w:szCs w:val="18"/>
                <w:lang w:val="zh-CN"/>
              </w:rPr>
              <w:t>/</w:t>
            </w:r>
          </w:p>
        </w:tc>
        <w:tc>
          <w:tcPr>
            <w:tcW w:w="1185" w:type="dxa"/>
            <w:shd w:val="clear" w:color="auto" w:fill="auto"/>
            <w:vAlign w:val="center"/>
          </w:tcPr>
          <w:p w14:paraId="228BADBE" w14:textId="77777777" w:rsidR="00C460B8" w:rsidRPr="00DA4E54" w:rsidRDefault="00C460B8" w:rsidP="00C73D5D">
            <w:pPr>
              <w:widowControl w:val="0"/>
              <w:spacing w:line="240" w:lineRule="auto"/>
              <w:jc w:val="center"/>
              <w:rPr>
                <w:rFonts w:eastAsiaTheme="minorEastAsia" w:cs="Times New Roman"/>
                <w:kern w:val="2"/>
                <w:sz w:val="18"/>
                <w:szCs w:val="18"/>
                <w:lang w:val="zh-CN"/>
              </w:rPr>
            </w:pPr>
            <w:r w:rsidRPr="00DA4E54">
              <w:rPr>
                <w:rFonts w:eastAsiaTheme="minorEastAsia" w:cs="Times New Roman" w:hint="eastAsia"/>
                <w:kern w:val="2"/>
                <w:sz w:val="18"/>
                <w:szCs w:val="18"/>
                <w:lang w:val="zh-CN"/>
              </w:rPr>
              <w:t>/</w:t>
            </w:r>
          </w:p>
        </w:tc>
        <w:tc>
          <w:tcPr>
            <w:tcW w:w="1185" w:type="dxa"/>
            <w:vAlign w:val="center"/>
          </w:tcPr>
          <w:p w14:paraId="59ACD1E8"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hint="eastAsia"/>
                <w:b/>
                <w:kern w:val="2"/>
                <w:sz w:val="18"/>
                <w:szCs w:val="18"/>
                <w:lang w:val="zh-CN"/>
              </w:rPr>
              <w:t>6</w:t>
            </w:r>
            <w:r w:rsidRPr="004F4E60">
              <w:rPr>
                <w:rFonts w:cs="Times New Roman"/>
                <w:b/>
                <w:kern w:val="2"/>
                <w:sz w:val="18"/>
                <w:szCs w:val="18"/>
                <w:lang w:val="zh-CN"/>
              </w:rPr>
              <w:t>0</w:t>
            </w:r>
          </w:p>
        </w:tc>
      </w:tr>
      <w:tr w:rsidR="00C460B8" w:rsidRPr="00DA4E54" w14:paraId="2953ED4D" w14:textId="77777777" w:rsidTr="004F4E60">
        <w:trPr>
          <w:trHeight w:val="284"/>
        </w:trPr>
        <w:tc>
          <w:tcPr>
            <w:tcW w:w="562" w:type="dxa"/>
            <w:vMerge/>
            <w:vAlign w:val="center"/>
          </w:tcPr>
          <w:p w14:paraId="7F6980E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0D83426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7F969E69"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氮氧化物</w:t>
            </w:r>
          </w:p>
        </w:tc>
        <w:tc>
          <w:tcPr>
            <w:tcW w:w="1185" w:type="dxa"/>
            <w:vAlign w:val="center"/>
          </w:tcPr>
          <w:p w14:paraId="5048292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7B60166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130</w:t>
            </w:r>
          </w:p>
        </w:tc>
        <w:tc>
          <w:tcPr>
            <w:tcW w:w="1185" w:type="dxa"/>
            <w:shd w:val="clear" w:color="auto" w:fill="auto"/>
            <w:vAlign w:val="center"/>
          </w:tcPr>
          <w:p w14:paraId="30479D8C"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100</w:t>
            </w:r>
          </w:p>
        </w:tc>
        <w:tc>
          <w:tcPr>
            <w:tcW w:w="1185" w:type="dxa"/>
            <w:vAlign w:val="center"/>
          </w:tcPr>
          <w:p w14:paraId="504605A8" w14:textId="47867FB5" w:rsidR="00C460B8" w:rsidRPr="004F4E60" w:rsidRDefault="00BA45B4"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100</w:t>
            </w:r>
          </w:p>
        </w:tc>
      </w:tr>
      <w:tr w:rsidR="00C460B8" w:rsidRPr="00DA4E54" w14:paraId="1C3CC665" w14:textId="77777777" w:rsidTr="004F4E60">
        <w:trPr>
          <w:trHeight w:val="284"/>
        </w:trPr>
        <w:tc>
          <w:tcPr>
            <w:tcW w:w="562" w:type="dxa"/>
            <w:vMerge/>
            <w:vAlign w:val="center"/>
          </w:tcPr>
          <w:p w14:paraId="13C372B3"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4C13FAB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58544F3"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185" w:type="dxa"/>
            <w:vAlign w:val="center"/>
          </w:tcPr>
          <w:p w14:paraId="54B2E04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w:t>
            </w:r>
          </w:p>
        </w:tc>
        <w:tc>
          <w:tcPr>
            <w:tcW w:w="1185" w:type="dxa"/>
            <w:shd w:val="clear" w:color="auto" w:fill="auto"/>
            <w:noWrap/>
            <w:vAlign w:val="center"/>
          </w:tcPr>
          <w:p w14:paraId="6D5351B2" w14:textId="77777777" w:rsidR="00C460B8" w:rsidRPr="00DA4E54" w:rsidRDefault="00C460B8" w:rsidP="00C73D5D">
            <w:pPr>
              <w:widowControl w:val="0"/>
              <w:spacing w:line="240" w:lineRule="auto"/>
              <w:jc w:val="center"/>
              <w:rPr>
                <w:rFonts w:eastAsiaTheme="minorEastAsia" w:cs="Times New Roman"/>
                <w:kern w:val="2"/>
                <w:sz w:val="18"/>
                <w:szCs w:val="18"/>
                <w:lang w:val="zh-CN"/>
              </w:rPr>
            </w:pPr>
            <w:r w:rsidRPr="00DA4E54">
              <w:rPr>
                <w:rFonts w:eastAsiaTheme="minorEastAsia" w:cs="Times New Roman" w:hint="eastAsia"/>
                <w:kern w:val="2"/>
                <w:sz w:val="18"/>
                <w:szCs w:val="18"/>
                <w:lang w:val="zh-CN"/>
              </w:rPr>
              <w:t>/</w:t>
            </w:r>
          </w:p>
        </w:tc>
        <w:tc>
          <w:tcPr>
            <w:tcW w:w="1185" w:type="dxa"/>
            <w:shd w:val="clear" w:color="auto" w:fill="auto"/>
            <w:vAlign w:val="center"/>
          </w:tcPr>
          <w:p w14:paraId="3071F933" w14:textId="77777777" w:rsidR="00C460B8" w:rsidRPr="00DA4E54" w:rsidRDefault="00C460B8" w:rsidP="00C73D5D">
            <w:pPr>
              <w:widowControl w:val="0"/>
              <w:spacing w:line="240" w:lineRule="auto"/>
              <w:jc w:val="center"/>
              <w:rPr>
                <w:rFonts w:eastAsiaTheme="minorEastAsia" w:cs="Times New Roman"/>
                <w:kern w:val="2"/>
                <w:sz w:val="18"/>
                <w:szCs w:val="18"/>
                <w:lang w:val="zh-CN"/>
              </w:rPr>
            </w:pPr>
            <w:r w:rsidRPr="00DA4E54">
              <w:rPr>
                <w:rFonts w:eastAsiaTheme="minorEastAsia" w:cs="Times New Roman" w:hint="eastAsia"/>
                <w:kern w:val="2"/>
                <w:sz w:val="18"/>
                <w:szCs w:val="18"/>
                <w:lang w:val="zh-CN"/>
              </w:rPr>
              <w:t>8</w:t>
            </w:r>
          </w:p>
        </w:tc>
        <w:tc>
          <w:tcPr>
            <w:tcW w:w="1185" w:type="dxa"/>
            <w:vAlign w:val="center"/>
          </w:tcPr>
          <w:p w14:paraId="0BAA3841" w14:textId="77777777" w:rsidR="00C460B8" w:rsidRPr="004F4E60" w:rsidRDefault="00C460B8" w:rsidP="00C73D5D">
            <w:pPr>
              <w:widowControl w:val="0"/>
              <w:spacing w:line="240" w:lineRule="auto"/>
              <w:jc w:val="center"/>
              <w:rPr>
                <w:rFonts w:eastAsiaTheme="minorEastAsia" w:cs="Times New Roman"/>
                <w:b/>
                <w:kern w:val="2"/>
                <w:sz w:val="18"/>
                <w:szCs w:val="18"/>
                <w:lang w:val="zh-CN"/>
              </w:rPr>
            </w:pPr>
            <w:r w:rsidRPr="004F4E60">
              <w:rPr>
                <w:rFonts w:eastAsiaTheme="minorEastAsia" w:cs="Times New Roman" w:hint="eastAsia"/>
                <w:b/>
                <w:kern w:val="2"/>
                <w:sz w:val="18"/>
                <w:szCs w:val="18"/>
                <w:lang w:val="zh-CN"/>
              </w:rPr>
              <w:t>8</w:t>
            </w:r>
          </w:p>
        </w:tc>
      </w:tr>
      <w:tr w:rsidR="00C460B8" w:rsidRPr="00DA4E54" w14:paraId="0511FB39" w14:textId="77777777" w:rsidTr="004F4E60">
        <w:trPr>
          <w:trHeight w:val="284"/>
        </w:trPr>
        <w:tc>
          <w:tcPr>
            <w:tcW w:w="562" w:type="dxa"/>
            <w:vMerge w:val="restart"/>
            <w:shd w:val="clear" w:color="auto" w:fill="auto"/>
            <w:noWrap/>
            <w:vAlign w:val="center"/>
          </w:tcPr>
          <w:p w14:paraId="6293CDA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w:t>
            </w:r>
          </w:p>
        </w:tc>
        <w:tc>
          <w:tcPr>
            <w:tcW w:w="1560" w:type="dxa"/>
            <w:vMerge w:val="restart"/>
            <w:shd w:val="clear" w:color="auto" w:fill="auto"/>
            <w:noWrap/>
            <w:vAlign w:val="center"/>
          </w:tcPr>
          <w:p w14:paraId="5B4686D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干法熄焦</w:t>
            </w:r>
          </w:p>
        </w:tc>
        <w:tc>
          <w:tcPr>
            <w:tcW w:w="1434" w:type="dxa"/>
            <w:shd w:val="clear" w:color="auto" w:fill="auto"/>
            <w:noWrap/>
            <w:vAlign w:val="center"/>
          </w:tcPr>
          <w:p w14:paraId="3BB0D9C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0A9E7232"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7B8F9AA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4F2D55E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5C5A08D7"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0A09B6ED" w14:textId="77777777" w:rsidTr="004F4E60">
        <w:trPr>
          <w:trHeight w:val="284"/>
        </w:trPr>
        <w:tc>
          <w:tcPr>
            <w:tcW w:w="562" w:type="dxa"/>
            <w:vMerge/>
            <w:vAlign w:val="center"/>
          </w:tcPr>
          <w:p w14:paraId="1DDF686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1EB47E0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0D5380C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185" w:type="dxa"/>
            <w:vAlign w:val="center"/>
          </w:tcPr>
          <w:p w14:paraId="5780088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65D4837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80</w:t>
            </w:r>
          </w:p>
        </w:tc>
        <w:tc>
          <w:tcPr>
            <w:tcW w:w="1185" w:type="dxa"/>
            <w:shd w:val="clear" w:color="auto" w:fill="auto"/>
            <w:vAlign w:val="center"/>
          </w:tcPr>
          <w:p w14:paraId="24C3D38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vAlign w:val="center"/>
          </w:tcPr>
          <w:p w14:paraId="5C56D3D7"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50</w:t>
            </w:r>
          </w:p>
        </w:tc>
      </w:tr>
      <w:tr w:rsidR="00C460B8" w:rsidRPr="00DA4E54" w14:paraId="484E8D18" w14:textId="77777777" w:rsidTr="004F4E60">
        <w:trPr>
          <w:trHeight w:val="284"/>
        </w:trPr>
        <w:tc>
          <w:tcPr>
            <w:tcW w:w="562" w:type="dxa"/>
            <w:vMerge w:val="restart"/>
            <w:shd w:val="clear" w:color="auto" w:fill="auto"/>
            <w:noWrap/>
            <w:vAlign w:val="center"/>
          </w:tcPr>
          <w:p w14:paraId="31BB511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6</w:t>
            </w:r>
          </w:p>
        </w:tc>
        <w:tc>
          <w:tcPr>
            <w:tcW w:w="1560" w:type="dxa"/>
            <w:vMerge w:val="restart"/>
            <w:shd w:val="clear" w:color="auto" w:fill="auto"/>
            <w:noWrap/>
            <w:vAlign w:val="center"/>
          </w:tcPr>
          <w:p w14:paraId="7A2241D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管式炉等燃用煤气的设施</w:t>
            </w:r>
          </w:p>
        </w:tc>
        <w:tc>
          <w:tcPr>
            <w:tcW w:w="1434" w:type="dxa"/>
            <w:shd w:val="clear" w:color="auto" w:fill="auto"/>
            <w:noWrap/>
            <w:vAlign w:val="center"/>
          </w:tcPr>
          <w:p w14:paraId="0F4472DB"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4FF6F36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4FE3B67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6DDADD99"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713CE5F3"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7FC2E5AF" w14:textId="77777777" w:rsidTr="004F4E60">
        <w:trPr>
          <w:trHeight w:val="284"/>
        </w:trPr>
        <w:tc>
          <w:tcPr>
            <w:tcW w:w="562" w:type="dxa"/>
            <w:vMerge/>
            <w:vAlign w:val="center"/>
          </w:tcPr>
          <w:p w14:paraId="0887A84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574EE44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08999FF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二氧化硫</w:t>
            </w:r>
          </w:p>
        </w:tc>
        <w:tc>
          <w:tcPr>
            <w:tcW w:w="1185" w:type="dxa"/>
            <w:vAlign w:val="center"/>
          </w:tcPr>
          <w:p w14:paraId="089A847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2AD8E33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85" w:type="dxa"/>
            <w:shd w:val="clear" w:color="auto" w:fill="auto"/>
            <w:vAlign w:val="center"/>
          </w:tcPr>
          <w:p w14:paraId="5D914C8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30</w:t>
            </w:r>
          </w:p>
        </w:tc>
        <w:tc>
          <w:tcPr>
            <w:tcW w:w="1185" w:type="dxa"/>
            <w:vAlign w:val="center"/>
          </w:tcPr>
          <w:p w14:paraId="1F725210"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30</w:t>
            </w:r>
          </w:p>
        </w:tc>
      </w:tr>
      <w:tr w:rsidR="00C460B8" w:rsidRPr="00DA4E54" w14:paraId="5CA2FB8B" w14:textId="77777777" w:rsidTr="004F4E60">
        <w:trPr>
          <w:trHeight w:val="284"/>
        </w:trPr>
        <w:tc>
          <w:tcPr>
            <w:tcW w:w="562" w:type="dxa"/>
            <w:vMerge/>
            <w:vAlign w:val="center"/>
          </w:tcPr>
          <w:p w14:paraId="72F25B6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56A9E0A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4E1B425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氮氧化物</w:t>
            </w:r>
          </w:p>
        </w:tc>
        <w:tc>
          <w:tcPr>
            <w:tcW w:w="1185" w:type="dxa"/>
            <w:vAlign w:val="center"/>
          </w:tcPr>
          <w:p w14:paraId="06CD4393"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200</w:t>
            </w:r>
          </w:p>
        </w:tc>
        <w:tc>
          <w:tcPr>
            <w:tcW w:w="1185" w:type="dxa"/>
            <w:shd w:val="clear" w:color="auto" w:fill="auto"/>
            <w:noWrap/>
            <w:vAlign w:val="center"/>
          </w:tcPr>
          <w:p w14:paraId="0BA61FD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150</w:t>
            </w:r>
          </w:p>
        </w:tc>
        <w:tc>
          <w:tcPr>
            <w:tcW w:w="1185" w:type="dxa"/>
            <w:shd w:val="clear" w:color="auto" w:fill="auto"/>
            <w:vAlign w:val="center"/>
          </w:tcPr>
          <w:p w14:paraId="7F1F5E5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150</w:t>
            </w:r>
          </w:p>
        </w:tc>
        <w:tc>
          <w:tcPr>
            <w:tcW w:w="1185" w:type="dxa"/>
            <w:vAlign w:val="center"/>
          </w:tcPr>
          <w:p w14:paraId="092B492D"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150</w:t>
            </w:r>
          </w:p>
        </w:tc>
      </w:tr>
      <w:tr w:rsidR="00C460B8" w:rsidRPr="00DA4E54" w14:paraId="4420D989" w14:textId="77777777" w:rsidTr="004F4E60">
        <w:trPr>
          <w:trHeight w:val="284"/>
        </w:trPr>
        <w:tc>
          <w:tcPr>
            <w:tcW w:w="562" w:type="dxa"/>
            <w:vMerge w:val="restart"/>
            <w:shd w:val="clear" w:color="auto" w:fill="auto"/>
            <w:noWrap/>
            <w:vAlign w:val="center"/>
          </w:tcPr>
          <w:p w14:paraId="7398E62D"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7</w:t>
            </w:r>
          </w:p>
        </w:tc>
        <w:tc>
          <w:tcPr>
            <w:tcW w:w="1560" w:type="dxa"/>
            <w:vMerge w:val="restart"/>
            <w:shd w:val="clear" w:color="auto" w:fill="auto"/>
            <w:noWrap/>
            <w:vAlign w:val="center"/>
          </w:tcPr>
          <w:p w14:paraId="4BC32EA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冷鼓、库区焦油各类贮槽</w:t>
            </w:r>
          </w:p>
        </w:tc>
        <w:tc>
          <w:tcPr>
            <w:tcW w:w="1434" w:type="dxa"/>
            <w:shd w:val="clear" w:color="auto" w:fill="auto"/>
            <w:noWrap/>
            <w:vAlign w:val="center"/>
          </w:tcPr>
          <w:p w14:paraId="19E1A28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苯并</w:t>
            </w:r>
            <w:r w:rsidRPr="00DA4E54">
              <w:rPr>
                <w:rFonts w:cs="Times New Roman"/>
                <w:kern w:val="2"/>
                <w:sz w:val="18"/>
                <w:szCs w:val="18"/>
                <w:lang w:val="zh-CN"/>
              </w:rPr>
              <w:t>[a]</w:t>
            </w:r>
            <w:proofErr w:type="gramStart"/>
            <w:r w:rsidRPr="00DA4E54">
              <w:rPr>
                <w:rFonts w:cs="Times New Roman" w:hint="eastAsia"/>
                <w:kern w:val="2"/>
                <w:sz w:val="18"/>
                <w:szCs w:val="18"/>
                <w:lang w:val="zh-CN"/>
              </w:rPr>
              <w:t>芘</w:t>
            </w:r>
            <w:proofErr w:type="gramEnd"/>
          </w:p>
        </w:tc>
        <w:tc>
          <w:tcPr>
            <w:tcW w:w="1185" w:type="dxa"/>
            <w:vAlign w:val="center"/>
          </w:tcPr>
          <w:p w14:paraId="0023B63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 xml:space="preserve">0.3 </w:t>
            </w:r>
            <w:r w:rsidRPr="00DA4E54">
              <w:rPr>
                <w:rFonts w:cs="Times New Roman"/>
                <w:kern w:val="2"/>
                <w:sz w:val="18"/>
                <w:szCs w:val="18"/>
                <w:lang w:val="zh-CN"/>
              </w:rPr>
              <w:t>μ</w:t>
            </w:r>
            <w:r w:rsidRPr="00DA4E54">
              <w:rPr>
                <w:rFonts w:eastAsia="Times New Roman" w:cs="Times New Roman"/>
                <w:kern w:val="2"/>
                <w:sz w:val="18"/>
                <w:szCs w:val="18"/>
                <w:lang w:val="zh-CN"/>
              </w:rPr>
              <w:t>g/m</w:t>
            </w:r>
            <w:r w:rsidRPr="00DA4E54">
              <w:rPr>
                <w:rFonts w:eastAsia="Times New Roman" w:cs="Times New Roman"/>
                <w:kern w:val="2"/>
                <w:sz w:val="18"/>
                <w:szCs w:val="18"/>
                <w:vertAlign w:val="superscript"/>
                <w:lang w:val="zh-CN"/>
              </w:rPr>
              <w:t>3</w:t>
            </w:r>
          </w:p>
        </w:tc>
        <w:tc>
          <w:tcPr>
            <w:tcW w:w="1185" w:type="dxa"/>
            <w:shd w:val="clear" w:color="auto" w:fill="auto"/>
            <w:noWrap/>
            <w:vAlign w:val="center"/>
          </w:tcPr>
          <w:p w14:paraId="7511E173"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 xml:space="preserve">0.3 </w:t>
            </w:r>
            <w:r w:rsidRPr="00DA4E54">
              <w:rPr>
                <w:rFonts w:cs="Times New Roman"/>
                <w:kern w:val="2"/>
                <w:sz w:val="18"/>
                <w:szCs w:val="18"/>
                <w:lang w:val="zh-CN"/>
              </w:rPr>
              <w:t>μ</w:t>
            </w:r>
            <w:r w:rsidRPr="00DA4E54">
              <w:rPr>
                <w:rFonts w:eastAsia="Times New Roman" w:cs="Times New Roman"/>
                <w:kern w:val="2"/>
                <w:sz w:val="18"/>
                <w:szCs w:val="18"/>
                <w:lang w:val="zh-CN"/>
              </w:rPr>
              <w:t>g/m</w:t>
            </w:r>
            <w:r w:rsidRPr="00DA4E54">
              <w:rPr>
                <w:rFonts w:eastAsia="Times New Roman" w:cs="Times New Roman"/>
                <w:kern w:val="2"/>
                <w:sz w:val="18"/>
                <w:szCs w:val="18"/>
                <w:vertAlign w:val="superscript"/>
                <w:lang w:val="zh-CN"/>
              </w:rPr>
              <w:t>3</w:t>
            </w:r>
          </w:p>
        </w:tc>
        <w:tc>
          <w:tcPr>
            <w:tcW w:w="1185" w:type="dxa"/>
            <w:shd w:val="clear" w:color="auto" w:fill="auto"/>
            <w:vAlign w:val="center"/>
          </w:tcPr>
          <w:p w14:paraId="4A02DC9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 xml:space="preserve">0.3 </w:t>
            </w:r>
            <w:r w:rsidRPr="00DA4E54">
              <w:rPr>
                <w:rFonts w:cs="Times New Roman"/>
                <w:kern w:val="2"/>
                <w:sz w:val="18"/>
                <w:szCs w:val="18"/>
                <w:lang w:val="zh-CN"/>
              </w:rPr>
              <w:t>μ</w:t>
            </w:r>
            <w:r w:rsidRPr="00DA4E54">
              <w:rPr>
                <w:rFonts w:eastAsia="Times New Roman" w:cs="Times New Roman"/>
                <w:kern w:val="2"/>
                <w:sz w:val="18"/>
                <w:szCs w:val="18"/>
                <w:lang w:val="zh-CN"/>
              </w:rPr>
              <w:t>g/m</w:t>
            </w:r>
            <w:r w:rsidRPr="00DA4E54">
              <w:rPr>
                <w:rFonts w:eastAsia="Times New Roman" w:cs="Times New Roman"/>
                <w:kern w:val="2"/>
                <w:sz w:val="18"/>
                <w:szCs w:val="18"/>
                <w:vertAlign w:val="superscript"/>
                <w:lang w:val="zh-CN"/>
              </w:rPr>
              <w:t>3</w:t>
            </w:r>
          </w:p>
        </w:tc>
        <w:tc>
          <w:tcPr>
            <w:tcW w:w="1185" w:type="dxa"/>
            <w:vAlign w:val="center"/>
          </w:tcPr>
          <w:p w14:paraId="4A629CA9"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eastAsia="Times New Roman" w:cs="Times New Roman"/>
                <w:b/>
                <w:kern w:val="2"/>
                <w:sz w:val="18"/>
                <w:szCs w:val="18"/>
                <w:lang w:val="zh-CN"/>
              </w:rPr>
              <w:t>0.3 μg/m</w:t>
            </w:r>
            <w:r w:rsidRPr="004F4E60">
              <w:rPr>
                <w:rFonts w:eastAsia="Times New Roman" w:cs="Times New Roman"/>
                <w:b/>
                <w:kern w:val="2"/>
                <w:sz w:val="18"/>
                <w:szCs w:val="18"/>
                <w:vertAlign w:val="superscript"/>
                <w:lang w:val="zh-CN"/>
              </w:rPr>
              <w:t>3</w:t>
            </w:r>
          </w:p>
        </w:tc>
      </w:tr>
      <w:tr w:rsidR="00C460B8" w:rsidRPr="00DA4E54" w14:paraId="60A602A4" w14:textId="77777777" w:rsidTr="004F4E60">
        <w:trPr>
          <w:trHeight w:val="284"/>
        </w:trPr>
        <w:tc>
          <w:tcPr>
            <w:tcW w:w="562" w:type="dxa"/>
            <w:vMerge/>
            <w:vAlign w:val="center"/>
          </w:tcPr>
          <w:p w14:paraId="3B4623F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0CDE108D"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E2D9A95"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氰化氢</w:t>
            </w:r>
          </w:p>
        </w:tc>
        <w:tc>
          <w:tcPr>
            <w:tcW w:w="1185" w:type="dxa"/>
            <w:vAlign w:val="center"/>
          </w:tcPr>
          <w:p w14:paraId="76902A28"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shd w:val="clear" w:color="auto" w:fill="auto"/>
            <w:noWrap/>
            <w:vAlign w:val="center"/>
          </w:tcPr>
          <w:p w14:paraId="13AE2D2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1C07FFE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29B00469"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0B4CBBC7" w14:textId="77777777" w:rsidTr="004F4E60">
        <w:trPr>
          <w:trHeight w:val="284"/>
        </w:trPr>
        <w:tc>
          <w:tcPr>
            <w:tcW w:w="562" w:type="dxa"/>
            <w:vMerge/>
            <w:vAlign w:val="center"/>
          </w:tcPr>
          <w:p w14:paraId="5BC026E4"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75A0E67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8B599A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w:t>
            </w:r>
          </w:p>
        </w:tc>
        <w:tc>
          <w:tcPr>
            <w:tcW w:w="1185" w:type="dxa"/>
            <w:vAlign w:val="center"/>
          </w:tcPr>
          <w:p w14:paraId="29D4676C"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shd w:val="clear" w:color="auto" w:fill="auto"/>
            <w:noWrap/>
            <w:vAlign w:val="center"/>
          </w:tcPr>
          <w:p w14:paraId="5490663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w:t>
            </w:r>
          </w:p>
        </w:tc>
        <w:tc>
          <w:tcPr>
            <w:tcW w:w="1185" w:type="dxa"/>
            <w:shd w:val="clear" w:color="auto" w:fill="auto"/>
            <w:vAlign w:val="center"/>
          </w:tcPr>
          <w:p w14:paraId="42AE068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kern w:val="2"/>
                <w:sz w:val="18"/>
                <w:szCs w:val="18"/>
                <w:lang w:val="zh-CN"/>
              </w:rPr>
              <w:t>/</w:t>
            </w:r>
          </w:p>
        </w:tc>
        <w:tc>
          <w:tcPr>
            <w:tcW w:w="1185" w:type="dxa"/>
            <w:vAlign w:val="center"/>
          </w:tcPr>
          <w:p w14:paraId="33C79931"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w:t>
            </w:r>
          </w:p>
        </w:tc>
      </w:tr>
      <w:tr w:rsidR="00C460B8" w:rsidRPr="00DA4E54" w14:paraId="3C787689" w14:textId="77777777" w:rsidTr="004F4E60">
        <w:trPr>
          <w:trHeight w:val="284"/>
        </w:trPr>
        <w:tc>
          <w:tcPr>
            <w:tcW w:w="562" w:type="dxa"/>
            <w:vMerge/>
            <w:vAlign w:val="center"/>
          </w:tcPr>
          <w:p w14:paraId="19CC860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563D9D7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14CFCF68"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酚类化合物</w:t>
            </w:r>
          </w:p>
        </w:tc>
        <w:tc>
          <w:tcPr>
            <w:tcW w:w="1185" w:type="dxa"/>
            <w:vAlign w:val="center"/>
          </w:tcPr>
          <w:p w14:paraId="03547A1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5ADC6566"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shd w:val="clear" w:color="auto" w:fill="auto"/>
            <w:vAlign w:val="center"/>
          </w:tcPr>
          <w:p w14:paraId="542AD7D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vAlign w:val="center"/>
          </w:tcPr>
          <w:p w14:paraId="1012CE13"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20</w:t>
            </w:r>
          </w:p>
        </w:tc>
      </w:tr>
      <w:tr w:rsidR="00C460B8" w:rsidRPr="00DA4E54" w14:paraId="63A2E8B7" w14:textId="77777777" w:rsidTr="004F4E60">
        <w:trPr>
          <w:trHeight w:val="284"/>
        </w:trPr>
        <w:tc>
          <w:tcPr>
            <w:tcW w:w="562" w:type="dxa"/>
            <w:vMerge/>
            <w:vAlign w:val="center"/>
          </w:tcPr>
          <w:p w14:paraId="7468321E"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5C57AC9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2A86363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185" w:type="dxa"/>
            <w:vAlign w:val="center"/>
          </w:tcPr>
          <w:p w14:paraId="79D9B4E3"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60</w:t>
            </w:r>
          </w:p>
        </w:tc>
        <w:tc>
          <w:tcPr>
            <w:tcW w:w="1185" w:type="dxa"/>
            <w:shd w:val="clear" w:color="auto" w:fill="auto"/>
            <w:noWrap/>
            <w:vAlign w:val="center"/>
          </w:tcPr>
          <w:p w14:paraId="2FFD666C"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shd w:val="clear" w:color="auto" w:fill="auto"/>
            <w:vAlign w:val="center"/>
          </w:tcPr>
          <w:p w14:paraId="274EFDC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vAlign w:val="center"/>
          </w:tcPr>
          <w:p w14:paraId="64C7E4D7"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50</w:t>
            </w:r>
          </w:p>
        </w:tc>
      </w:tr>
      <w:tr w:rsidR="00C460B8" w:rsidRPr="00DA4E54" w14:paraId="03F127AB" w14:textId="77777777" w:rsidTr="004F4E60">
        <w:trPr>
          <w:trHeight w:val="284"/>
        </w:trPr>
        <w:tc>
          <w:tcPr>
            <w:tcW w:w="562" w:type="dxa"/>
            <w:vMerge/>
            <w:vAlign w:val="center"/>
          </w:tcPr>
          <w:p w14:paraId="7BC6A1CC"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0E3A0FD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647E60F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185" w:type="dxa"/>
            <w:vAlign w:val="center"/>
          </w:tcPr>
          <w:p w14:paraId="5F5B47A9"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4BD90D5D"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60E282F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7739EAC9"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0F0C93D8" w14:textId="77777777" w:rsidTr="004F4E60">
        <w:trPr>
          <w:trHeight w:val="284"/>
        </w:trPr>
        <w:tc>
          <w:tcPr>
            <w:tcW w:w="562" w:type="dxa"/>
            <w:vMerge/>
            <w:vAlign w:val="center"/>
          </w:tcPr>
          <w:p w14:paraId="558B8E5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65E02A1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63BBC50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硫化氢</w:t>
            </w:r>
          </w:p>
        </w:tc>
        <w:tc>
          <w:tcPr>
            <w:tcW w:w="1185" w:type="dxa"/>
            <w:vAlign w:val="center"/>
          </w:tcPr>
          <w:p w14:paraId="3583072C"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7EB6E41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4959670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29431F18"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57BB0BBD" w14:textId="77777777" w:rsidTr="004F4E60">
        <w:trPr>
          <w:trHeight w:val="284"/>
        </w:trPr>
        <w:tc>
          <w:tcPr>
            <w:tcW w:w="562" w:type="dxa"/>
            <w:vMerge w:val="restart"/>
            <w:shd w:val="clear" w:color="auto" w:fill="auto"/>
            <w:noWrap/>
            <w:vAlign w:val="center"/>
          </w:tcPr>
          <w:p w14:paraId="70907AD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8</w:t>
            </w:r>
          </w:p>
        </w:tc>
        <w:tc>
          <w:tcPr>
            <w:tcW w:w="1560" w:type="dxa"/>
            <w:vMerge w:val="restart"/>
            <w:shd w:val="clear" w:color="auto" w:fill="auto"/>
            <w:noWrap/>
            <w:vAlign w:val="center"/>
          </w:tcPr>
          <w:p w14:paraId="71C48A5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苯贮槽</w:t>
            </w:r>
          </w:p>
        </w:tc>
        <w:tc>
          <w:tcPr>
            <w:tcW w:w="1434" w:type="dxa"/>
            <w:shd w:val="clear" w:color="auto" w:fill="auto"/>
            <w:noWrap/>
            <w:vAlign w:val="center"/>
          </w:tcPr>
          <w:p w14:paraId="1BFC843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苯</w:t>
            </w:r>
          </w:p>
        </w:tc>
        <w:tc>
          <w:tcPr>
            <w:tcW w:w="1185" w:type="dxa"/>
            <w:vAlign w:val="center"/>
          </w:tcPr>
          <w:p w14:paraId="41695D5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shd w:val="clear" w:color="auto" w:fill="auto"/>
            <w:noWrap/>
            <w:vAlign w:val="center"/>
          </w:tcPr>
          <w:p w14:paraId="022EBC4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4.0</w:t>
            </w:r>
          </w:p>
        </w:tc>
        <w:tc>
          <w:tcPr>
            <w:tcW w:w="1185" w:type="dxa"/>
            <w:shd w:val="clear" w:color="auto" w:fill="auto"/>
            <w:vAlign w:val="center"/>
          </w:tcPr>
          <w:p w14:paraId="55F8E7CC"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4.0</w:t>
            </w:r>
          </w:p>
        </w:tc>
        <w:tc>
          <w:tcPr>
            <w:tcW w:w="1185" w:type="dxa"/>
            <w:vAlign w:val="center"/>
          </w:tcPr>
          <w:p w14:paraId="3AC94DD1"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0A0CFF81" w14:textId="77777777" w:rsidTr="004F4E60">
        <w:trPr>
          <w:trHeight w:val="284"/>
        </w:trPr>
        <w:tc>
          <w:tcPr>
            <w:tcW w:w="562" w:type="dxa"/>
            <w:vMerge/>
            <w:vAlign w:val="center"/>
          </w:tcPr>
          <w:p w14:paraId="3DBE301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4446F74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71896FB4"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185" w:type="dxa"/>
            <w:vAlign w:val="center"/>
          </w:tcPr>
          <w:p w14:paraId="408F3178"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60</w:t>
            </w:r>
          </w:p>
        </w:tc>
        <w:tc>
          <w:tcPr>
            <w:tcW w:w="1185" w:type="dxa"/>
            <w:shd w:val="clear" w:color="auto" w:fill="auto"/>
            <w:noWrap/>
            <w:vAlign w:val="center"/>
          </w:tcPr>
          <w:p w14:paraId="5069A3C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shd w:val="clear" w:color="auto" w:fill="auto"/>
            <w:vAlign w:val="center"/>
          </w:tcPr>
          <w:p w14:paraId="7FBD0BA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vAlign w:val="center"/>
          </w:tcPr>
          <w:p w14:paraId="57F5C17F"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50</w:t>
            </w:r>
          </w:p>
        </w:tc>
      </w:tr>
      <w:tr w:rsidR="00C460B8" w:rsidRPr="00DA4E54" w14:paraId="73B27B86" w14:textId="77777777" w:rsidTr="004F4E60">
        <w:trPr>
          <w:trHeight w:val="284"/>
        </w:trPr>
        <w:tc>
          <w:tcPr>
            <w:tcW w:w="562" w:type="dxa"/>
            <w:vMerge w:val="restart"/>
            <w:shd w:val="clear" w:color="auto" w:fill="auto"/>
            <w:noWrap/>
            <w:vAlign w:val="center"/>
          </w:tcPr>
          <w:p w14:paraId="2FB2AD9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9</w:t>
            </w:r>
          </w:p>
        </w:tc>
        <w:tc>
          <w:tcPr>
            <w:tcW w:w="1560" w:type="dxa"/>
            <w:vMerge w:val="restart"/>
            <w:shd w:val="clear" w:color="auto" w:fill="auto"/>
            <w:noWrap/>
            <w:vAlign w:val="center"/>
          </w:tcPr>
          <w:p w14:paraId="74BA3665"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脱硫再生装置</w:t>
            </w:r>
          </w:p>
        </w:tc>
        <w:tc>
          <w:tcPr>
            <w:tcW w:w="1434" w:type="dxa"/>
            <w:shd w:val="clear" w:color="auto" w:fill="auto"/>
            <w:noWrap/>
            <w:vAlign w:val="center"/>
          </w:tcPr>
          <w:p w14:paraId="26C5B7E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185" w:type="dxa"/>
            <w:vAlign w:val="center"/>
          </w:tcPr>
          <w:p w14:paraId="0A2CF276"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795E4EA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31FCB9A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0B87CC3A"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4944B1B2" w14:textId="77777777" w:rsidTr="004F4E60">
        <w:trPr>
          <w:trHeight w:val="284"/>
        </w:trPr>
        <w:tc>
          <w:tcPr>
            <w:tcW w:w="562" w:type="dxa"/>
            <w:vMerge/>
            <w:vAlign w:val="center"/>
          </w:tcPr>
          <w:p w14:paraId="2139B533"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3DE9203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385009F"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硫化氢</w:t>
            </w:r>
          </w:p>
        </w:tc>
        <w:tc>
          <w:tcPr>
            <w:tcW w:w="1185" w:type="dxa"/>
            <w:vAlign w:val="center"/>
          </w:tcPr>
          <w:p w14:paraId="1075A12A"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0BB4941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29A1E2F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46D3DFFC"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1.0</w:t>
            </w:r>
          </w:p>
        </w:tc>
      </w:tr>
      <w:tr w:rsidR="00C460B8" w:rsidRPr="00DA4E54" w14:paraId="7E29AE9A" w14:textId="77777777" w:rsidTr="004F4E60">
        <w:trPr>
          <w:trHeight w:val="284"/>
        </w:trPr>
        <w:tc>
          <w:tcPr>
            <w:tcW w:w="562" w:type="dxa"/>
            <w:vMerge/>
            <w:vAlign w:val="center"/>
          </w:tcPr>
          <w:p w14:paraId="6B61C9C3"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21861E5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3147146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非甲烷总烃</w:t>
            </w:r>
          </w:p>
        </w:tc>
        <w:tc>
          <w:tcPr>
            <w:tcW w:w="1185" w:type="dxa"/>
            <w:vAlign w:val="center"/>
          </w:tcPr>
          <w:p w14:paraId="0EE56AC3"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60</w:t>
            </w:r>
          </w:p>
        </w:tc>
        <w:tc>
          <w:tcPr>
            <w:tcW w:w="1185" w:type="dxa"/>
            <w:shd w:val="clear" w:color="auto" w:fill="auto"/>
            <w:noWrap/>
            <w:vAlign w:val="center"/>
          </w:tcPr>
          <w:p w14:paraId="123D840C"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w:t>
            </w:r>
          </w:p>
        </w:tc>
        <w:tc>
          <w:tcPr>
            <w:tcW w:w="1185" w:type="dxa"/>
            <w:shd w:val="clear" w:color="auto" w:fill="auto"/>
            <w:vAlign w:val="center"/>
          </w:tcPr>
          <w:p w14:paraId="5CFF859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50</w:t>
            </w:r>
          </w:p>
        </w:tc>
        <w:tc>
          <w:tcPr>
            <w:tcW w:w="1185" w:type="dxa"/>
            <w:vAlign w:val="center"/>
          </w:tcPr>
          <w:p w14:paraId="77471CD2" w14:textId="77777777" w:rsidR="00C460B8" w:rsidRPr="004F4E60" w:rsidRDefault="00C460B8" w:rsidP="00C73D5D">
            <w:pPr>
              <w:widowControl w:val="0"/>
              <w:spacing w:line="240" w:lineRule="auto"/>
              <w:jc w:val="center"/>
              <w:rPr>
                <w:rFonts w:eastAsia="Times New Roman" w:cs="Times New Roman"/>
                <w:b/>
                <w:kern w:val="2"/>
                <w:sz w:val="18"/>
                <w:szCs w:val="18"/>
                <w:lang w:val="zh-CN"/>
              </w:rPr>
            </w:pPr>
            <w:r w:rsidRPr="004F4E60">
              <w:rPr>
                <w:rFonts w:cs="Times New Roman"/>
                <w:b/>
                <w:kern w:val="2"/>
                <w:sz w:val="18"/>
                <w:szCs w:val="18"/>
                <w:lang w:val="zh-CN"/>
              </w:rPr>
              <w:t>50</w:t>
            </w:r>
          </w:p>
        </w:tc>
      </w:tr>
      <w:tr w:rsidR="00C460B8" w:rsidRPr="00DA4E54" w14:paraId="54AF7153" w14:textId="77777777" w:rsidTr="004F4E60">
        <w:trPr>
          <w:trHeight w:val="284"/>
        </w:trPr>
        <w:tc>
          <w:tcPr>
            <w:tcW w:w="562" w:type="dxa"/>
            <w:vMerge w:val="restart"/>
            <w:shd w:val="clear" w:color="auto" w:fill="auto"/>
            <w:noWrap/>
            <w:vAlign w:val="center"/>
          </w:tcPr>
          <w:p w14:paraId="201C5623"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lastRenderedPageBreak/>
              <w:t>10</w:t>
            </w:r>
          </w:p>
        </w:tc>
        <w:tc>
          <w:tcPr>
            <w:tcW w:w="1560" w:type="dxa"/>
            <w:vMerge w:val="restart"/>
            <w:shd w:val="clear" w:color="auto" w:fill="auto"/>
            <w:noWrap/>
            <w:vAlign w:val="center"/>
          </w:tcPr>
          <w:p w14:paraId="7A2150DB"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cs="Times New Roman" w:hint="eastAsia"/>
                <w:kern w:val="2"/>
                <w:sz w:val="18"/>
                <w:szCs w:val="18"/>
                <w:lang w:val="zh-CN"/>
              </w:rPr>
              <w:t>硫铵结晶干燥</w:t>
            </w:r>
          </w:p>
        </w:tc>
        <w:tc>
          <w:tcPr>
            <w:tcW w:w="1434" w:type="dxa"/>
            <w:shd w:val="clear" w:color="auto" w:fill="auto"/>
            <w:noWrap/>
            <w:vAlign w:val="center"/>
          </w:tcPr>
          <w:p w14:paraId="6B27E116"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颗粒物</w:t>
            </w:r>
          </w:p>
        </w:tc>
        <w:tc>
          <w:tcPr>
            <w:tcW w:w="1185" w:type="dxa"/>
            <w:vAlign w:val="center"/>
          </w:tcPr>
          <w:p w14:paraId="73F2E8D3" w14:textId="72E505CB" w:rsidR="00C460B8" w:rsidRPr="00DA4E54" w:rsidRDefault="00B813F2" w:rsidP="00C73D5D">
            <w:pPr>
              <w:widowControl w:val="0"/>
              <w:spacing w:line="240" w:lineRule="auto"/>
              <w:jc w:val="center"/>
              <w:rPr>
                <w:rFonts w:cs="Times New Roman"/>
                <w:kern w:val="2"/>
                <w:sz w:val="18"/>
                <w:szCs w:val="18"/>
                <w:lang w:val="zh-CN"/>
              </w:rPr>
            </w:pPr>
            <w:r>
              <w:rPr>
                <w:rFonts w:cs="Times New Roman"/>
                <w:kern w:val="2"/>
                <w:sz w:val="18"/>
                <w:szCs w:val="18"/>
                <w:lang w:val="zh-CN"/>
              </w:rPr>
              <w:t>20</w:t>
            </w:r>
          </w:p>
        </w:tc>
        <w:tc>
          <w:tcPr>
            <w:tcW w:w="1185" w:type="dxa"/>
            <w:shd w:val="clear" w:color="auto" w:fill="auto"/>
            <w:noWrap/>
            <w:vAlign w:val="center"/>
          </w:tcPr>
          <w:p w14:paraId="48DACCC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0CEEDE5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536B4128" w14:textId="50103C6A" w:rsidR="00C460B8" w:rsidRPr="004F4E60" w:rsidRDefault="00617493" w:rsidP="00C73D5D">
            <w:pPr>
              <w:widowControl w:val="0"/>
              <w:spacing w:line="240" w:lineRule="auto"/>
              <w:jc w:val="center"/>
              <w:rPr>
                <w:rFonts w:eastAsiaTheme="minorEastAsia" w:cs="Times New Roman"/>
                <w:b/>
                <w:kern w:val="2"/>
                <w:sz w:val="18"/>
                <w:szCs w:val="18"/>
                <w:lang w:val="zh-CN"/>
              </w:rPr>
            </w:pPr>
            <w:r w:rsidRPr="004F4E60">
              <w:rPr>
                <w:rFonts w:asciiTheme="minorEastAsia" w:eastAsiaTheme="minorEastAsia" w:hAnsiTheme="minorEastAsia" w:cs="Times New Roman" w:hint="eastAsia"/>
                <w:b/>
                <w:kern w:val="2"/>
                <w:sz w:val="18"/>
                <w:szCs w:val="18"/>
                <w:lang w:val="zh-CN"/>
              </w:rPr>
              <w:t>1</w:t>
            </w:r>
            <w:r w:rsidRPr="004F4E60">
              <w:rPr>
                <w:rFonts w:eastAsiaTheme="minorEastAsia" w:cs="Times New Roman"/>
                <w:b/>
                <w:kern w:val="2"/>
                <w:sz w:val="18"/>
                <w:szCs w:val="18"/>
                <w:lang w:val="zh-CN"/>
              </w:rPr>
              <w:t>0</w:t>
            </w:r>
          </w:p>
        </w:tc>
      </w:tr>
      <w:tr w:rsidR="00C460B8" w:rsidRPr="00DA4E54" w14:paraId="3C3DD343" w14:textId="77777777" w:rsidTr="004F4E60">
        <w:trPr>
          <w:trHeight w:val="284"/>
        </w:trPr>
        <w:tc>
          <w:tcPr>
            <w:tcW w:w="562" w:type="dxa"/>
            <w:vMerge/>
            <w:vAlign w:val="center"/>
          </w:tcPr>
          <w:p w14:paraId="699B562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0745815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1080D382"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hint="eastAsia"/>
                <w:kern w:val="2"/>
                <w:sz w:val="18"/>
                <w:szCs w:val="18"/>
                <w:lang w:val="zh-CN"/>
              </w:rPr>
              <w:t>氨</w:t>
            </w:r>
          </w:p>
        </w:tc>
        <w:tc>
          <w:tcPr>
            <w:tcW w:w="1185" w:type="dxa"/>
            <w:vAlign w:val="center"/>
          </w:tcPr>
          <w:p w14:paraId="393EEC55"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3DFD4502"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shd w:val="clear" w:color="auto" w:fill="auto"/>
            <w:vAlign w:val="center"/>
          </w:tcPr>
          <w:p w14:paraId="384D262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r w:rsidRPr="00DA4E54">
              <w:rPr>
                <w:rFonts w:eastAsia="Times New Roman" w:cs="Times New Roman"/>
                <w:kern w:val="2"/>
                <w:sz w:val="18"/>
                <w:szCs w:val="18"/>
                <w:lang w:val="zh-CN"/>
              </w:rPr>
              <w:t>10</w:t>
            </w:r>
          </w:p>
        </w:tc>
        <w:tc>
          <w:tcPr>
            <w:tcW w:w="1185" w:type="dxa"/>
            <w:vAlign w:val="center"/>
          </w:tcPr>
          <w:p w14:paraId="067B1E16"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10</w:t>
            </w:r>
          </w:p>
        </w:tc>
      </w:tr>
      <w:tr w:rsidR="00C460B8" w:rsidRPr="00DA4E54" w14:paraId="4DDDD33F" w14:textId="77777777" w:rsidTr="004F4E60">
        <w:trPr>
          <w:trHeight w:val="284"/>
        </w:trPr>
        <w:tc>
          <w:tcPr>
            <w:tcW w:w="562" w:type="dxa"/>
            <w:vMerge w:val="restart"/>
            <w:vAlign w:val="center"/>
          </w:tcPr>
          <w:p w14:paraId="2ADE7DB2"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11</w:t>
            </w:r>
          </w:p>
        </w:tc>
        <w:tc>
          <w:tcPr>
            <w:tcW w:w="1560" w:type="dxa"/>
            <w:vMerge w:val="restart"/>
            <w:vAlign w:val="center"/>
          </w:tcPr>
          <w:p w14:paraId="3488CCA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roofErr w:type="gramStart"/>
            <w:r w:rsidRPr="00DA4E54">
              <w:rPr>
                <w:rFonts w:cs="宋体" w:hint="eastAsia"/>
                <w:kern w:val="2"/>
                <w:sz w:val="18"/>
                <w:szCs w:val="18"/>
                <w:lang w:val="zh-CN"/>
              </w:rPr>
              <w:t>酚</w:t>
            </w:r>
            <w:proofErr w:type="gramEnd"/>
            <w:r w:rsidRPr="00DA4E54">
              <w:rPr>
                <w:rFonts w:cs="宋体" w:hint="eastAsia"/>
                <w:kern w:val="2"/>
                <w:sz w:val="18"/>
                <w:szCs w:val="18"/>
                <w:lang w:val="zh-CN"/>
              </w:rPr>
              <w:t>氰废水储存、处理设施</w:t>
            </w:r>
          </w:p>
        </w:tc>
        <w:tc>
          <w:tcPr>
            <w:tcW w:w="1434" w:type="dxa"/>
            <w:shd w:val="clear" w:color="auto" w:fill="auto"/>
            <w:noWrap/>
            <w:vAlign w:val="center"/>
          </w:tcPr>
          <w:p w14:paraId="7F2055AB"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宋体" w:hint="eastAsia"/>
                <w:kern w:val="2"/>
                <w:sz w:val="18"/>
                <w:szCs w:val="18"/>
                <w:lang w:val="zh-CN"/>
              </w:rPr>
              <w:t>酚类化合物</w:t>
            </w:r>
          </w:p>
        </w:tc>
        <w:tc>
          <w:tcPr>
            <w:tcW w:w="1185" w:type="dxa"/>
            <w:vAlign w:val="center"/>
          </w:tcPr>
          <w:p w14:paraId="16837F0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20</w:t>
            </w:r>
          </w:p>
        </w:tc>
        <w:tc>
          <w:tcPr>
            <w:tcW w:w="1185" w:type="dxa"/>
            <w:shd w:val="clear" w:color="auto" w:fill="auto"/>
            <w:noWrap/>
            <w:vAlign w:val="center"/>
          </w:tcPr>
          <w:p w14:paraId="4DAC02D5"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vAlign w:val="center"/>
          </w:tcPr>
          <w:p w14:paraId="5AF58B6E"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50</w:t>
            </w:r>
          </w:p>
        </w:tc>
        <w:tc>
          <w:tcPr>
            <w:tcW w:w="1185" w:type="dxa"/>
            <w:vAlign w:val="center"/>
          </w:tcPr>
          <w:p w14:paraId="1B7E0DA2"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20</w:t>
            </w:r>
          </w:p>
        </w:tc>
      </w:tr>
      <w:tr w:rsidR="00C460B8" w:rsidRPr="00DA4E54" w14:paraId="232636FB" w14:textId="77777777" w:rsidTr="004F4E60">
        <w:trPr>
          <w:trHeight w:val="284"/>
        </w:trPr>
        <w:tc>
          <w:tcPr>
            <w:tcW w:w="562" w:type="dxa"/>
            <w:vMerge/>
            <w:vAlign w:val="center"/>
          </w:tcPr>
          <w:p w14:paraId="51FDF818"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17239341"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4AD4D29E"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宋体" w:hint="eastAsia"/>
                <w:kern w:val="2"/>
                <w:sz w:val="18"/>
                <w:szCs w:val="18"/>
                <w:lang w:val="zh-CN"/>
              </w:rPr>
              <w:t>氰化氢</w:t>
            </w:r>
          </w:p>
        </w:tc>
        <w:tc>
          <w:tcPr>
            <w:tcW w:w="1185" w:type="dxa"/>
            <w:vAlign w:val="center"/>
          </w:tcPr>
          <w:p w14:paraId="61A0E57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shd w:val="clear" w:color="auto" w:fill="auto"/>
            <w:noWrap/>
            <w:vAlign w:val="center"/>
          </w:tcPr>
          <w:p w14:paraId="748FFFE9"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vAlign w:val="center"/>
          </w:tcPr>
          <w:p w14:paraId="53598D3F"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vAlign w:val="center"/>
          </w:tcPr>
          <w:p w14:paraId="204F741D"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1.0</w:t>
            </w:r>
          </w:p>
        </w:tc>
      </w:tr>
      <w:tr w:rsidR="00C460B8" w:rsidRPr="00DA4E54" w14:paraId="5CA1F5F6" w14:textId="77777777" w:rsidTr="004F4E60">
        <w:trPr>
          <w:trHeight w:val="284"/>
        </w:trPr>
        <w:tc>
          <w:tcPr>
            <w:tcW w:w="562" w:type="dxa"/>
            <w:vMerge/>
            <w:vAlign w:val="center"/>
          </w:tcPr>
          <w:p w14:paraId="0C1808BD"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1113EE1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44A0A684"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宋体" w:hint="eastAsia"/>
                <w:kern w:val="2"/>
                <w:sz w:val="18"/>
                <w:szCs w:val="18"/>
                <w:lang w:val="zh-CN"/>
              </w:rPr>
              <w:t>非甲烷总烃</w:t>
            </w:r>
          </w:p>
        </w:tc>
        <w:tc>
          <w:tcPr>
            <w:tcW w:w="1185" w:type="dxa"/>
            <w:vAlign w:val="center"/>
          </w:tcPr>
          <w:p w14:paraId="6220F376"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60</w:t>
            </w:r>
          </w:p>
        </w:tc>
        <w:tc>
          <w:tcPr>
            <w:tcW w:w="1185" w:type="dxa"/>
            <w:shd w:val="clear" w:color="auto" w:fill="auto"/>
            <w:noWrap/>
            <w:vAlign w:val="center"/>
          </w:tcPr>
          <w:p w14:paraId="2528EA15"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50</w:t>
            </w:r>
          </w:p>
        </w:tc>
        <w:tc>
          <w:tcPr>
            <w:tcW w:w="1185" w:type="dxa"/>
            <w:shd w:val="clear" w:color="auto" w:fill="auto"/>
            <w:vAlign w:val="center"/>
          </w:tcPr>
          <w:p w14:paraId="2DA8F6E8"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50</w:t>
            </w:r>
          </w:p>
        </w:tc>
        <w:tc>
          <w:tcPr>
            <w:tcW w:w="1185" w:type="dxa"/>
            <w:vAlign w:val="center"/>
          </w:tcPr>
          <w:p w14:paraId="0B6FD744"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50</w:t>
            </w:r>
          </w:p>
        </w:tc>
      </w:tr>
      <w:tr w:rsidR="00C460B8" w:rsidRPr="00DA4E54" w14:paraId="1BE6D69A" w14:textId="77777777" w:rsidTr="004F4E60">
        <w:trPr>
          <w:trHeight w:val="284"/>
        </w:trPr>
        <w:tc>
          <w:tcPr>
            <w:tcW w:w="562" w:type="dxa"/>
            <w:vMerge/>
            <w:vAlign w:val="center"/>
          </w:tcPr>
          <w:p w14:paraId="4C65C94A"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77E7FD70"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19F29E9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宋体" w:hint="eastAsia"/>
                <w:kern w:val="2"/>
                <w:sz w:val="18"/>
                <w:szCs w:val="18"/>
                <w:lang w:val="zh-CN"/>
              </w:rPr>
              <w:t>氨</w:t>
            </w:r>
          </w:p>
        </w:tc>
        <w:tc>
          <w:tcPr>
            <w:tcW w:w="1185" w:type="dxa"/>
            <w:vAlign w:val="center"/>
          </w:tcPr>
          <w:p w14:paraId="0BB9AAF2"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6CDFB4F7"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shd w:val="clear" w:color="auto" w:fill="auto"/>
            <w:vAlign w:val="center"/>
          </w:tcPr>
          <w:p w14:paraId="5D2E6AA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vAlign w:val="center"/>
          </w:tcPr>
          <w:p w14:paraId="729010F1"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10</w:t>
            </w:r>
          </w:p>
        </w:tc>
      </w:tr>
      <w:tr w:rsidR="00C460B8" w:rsidRPr="00DA4E54" w14:paraId="55A9B633" w14:textId="77777777" w:rsidTr="004F4E60">
        <w:trPr>
          <w:trHeight w:val="284"/>
        </w:trPr>
        <w:tc>
          <w:tcPr>
            <w:tcW w:w="562" w:type="dxa"/>
            <w:vMerge/>
            <w:vAlign w:val="center"/>
          </w:tcPr>
          <w:p w14:paraId="01C39EE7"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560" w:type="dxa"/>
            <w:vMerge/>
            <w:vAlign w:val="center"/>
          </w:tcPr>
          <w:p w14:paraId="48B3A5EF" w14:textId="77777777" w:rsidR="00C460B8" w:rsidRPr="00DA4E54" w:rsidRDefault="00C460B8" w:rsidP="00C73D5D">
            <w:pPr>
              <w:widowControl w:val="0"/>
              <w:spacing w:line="240" w:lineRule="auto"/>
              <w:jc w:val="center"/>
              <w:rPr>
                <w:rFonts w:eastAsia="Times New Roman" w:cs="Times New Roman"/>
                <w:kern w:val="2"/>
                <w:sz w:val="18"/>
                <w:szCs w:val="18"/>
                <w:lang w:val="zh-CN"/>
              </w:rPr>
            </w:pPr>
          </w:p>
        </w:tc>
        <w:tc>
          <w:tcPr>
            <w:tcW w:w="1434" w:type="dxa"/>
            <w:shd w:val="clear" w:color="auto" w:fill="auto"/>
            <w:noWrap/>
            <w:vAlign w:val="center"/>
          </w:tcPr>
          <w:p w14:paraId="2EF1AD80"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宋体" w:hint="eastAsia"/>
                <w:kern w:val="2"/>
                <w:sz w:val="18"/>
                <w:szCs w:val="18"/>
                <w:lang w:val="zh-CN"/>
              </w:rPr>
              <w:t>硫化氢</w:t>
            </w:r>
          </w:p>
        </w:tc>
        <w:tc>
          <w:tcPr>
            <w:tcW w:w="1185" w:type="dxa"/>
            <w:vAlign w:val="center"/>
          </w:tcPr>
          <w:p w14:paraId="0899D2A8"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shd w:val="clear" w:color="auto" w:fill="auto"/>
            <w:noWrap/>
            <w:vAlign w:val="center"/>
          </w:tcPr>
          <w:p w14:paraId="103331A1"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shd w:val="clear" w:color="auto" w:fill="auto"/>
            <w:vAlign w:val="center"/>
          </w:tcPr>
          <w:p w14:paraId="1703A29E" w14:textId="77777777" w:rsidR="00C460B8" w:rsidRPr="00DA4E54" w:rsidRDefault="00C460B8" w:rsidP="00C73D5D">
            <w:pPr>
              <w:widowControl w:val="0"/>
              <w:spacing w:line="240" w:lineRule="auto"/>
              <w:jc w:val="center"/>
              <w:rPr>
                <w:rFonts w:cs="Times New Roman"/>
                <w:kern w:val="2"/>
                <w:sz w:val="18"/>
                <w:szCs w:val="18"/>
                <w:lang w:val="zh-CN"/>
              </w:rPr>
            </w:pPr>
            <w:r w:rsidRPr="00DA4E54">
              <w:rPr>
                <w:rFonts w:cs="Times New Roman"/>
                <w:kern w:val="2"/>
                <w:sz w:val="18"/>
                <w:szCs w:val="18"/>
                <w:lang w:val="zh-CN"/>
              </w:rPr>
              <w:t>1.0</w:t>
            </w:r>
          </w:p>
        </w:tc>
        <w:tc>
          <w:tcPr>
            <w:tcW w:w="1185" w:type="dxa"/>
            <w:vAlign w:val="center"/>
          </w:tcPr>
          <w:p w14:paraId="3C6DA6ED" w14:textId="77777777" w:rsidR="00C460B8" w:rsidRPr="004F4E60" w:rsidRDefault="00C460B8" w:rsidP="00C73D5D">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1.0</w:t>
            </w:r>
          </w:p>
        </w:tc>
      </w:tr>
      <w:tr w:rsidR="004A36B8" w:rsidRPr="00DA4E54" w14:paraId="4B29DE03" w14:textId="77777777" w:rsidTr="00227672">
        <w:trPr>
          <w:trHeight w:val="284"/>
        </w:trPr>
        <w:tc>
          <w:tcPr>
            <w:tcW w:w="562" w:type="dxa"/>
            <w:vMerge w:val="restart"/>
            <w:vAlign w:val="center"/>
          </w:tcPr>
          <w:p w14:paraId="6FE8F308" w14:textId="4AD0B5B5" w:rsidR="004A36B8" w:rsidRPr="00DA4E54" w:rsidRDefault="004A36B8" w:rsidP="004A36B8">
            <w:pPr>
              <w:widowControl w:val="0"/>
              <w:spacing w:line="240" w:lineRule="auto"/>
              <w:jc w:val="center"/>
              <w:rPr>
                <w:rFonts w:eastAsia="Times New Roman" w:cs="Times New Roman"/>
                <w:kern w:val="2"/>
                <w:sz w:val="18"/>
                <w:szCs w:val="18"/>
                <w:lang w:val="zh-CN"/>
              </w:rPr>
            </w:pPr>
            <w:r>
              <w:rPr>
                <w:rFonts w:eastAsiaTheme="minorEastAsia" w:cs="Times New Roman" w:hint="eastAsia"/>
                <w:kern w:val="2"/>
                <w:sz w:val="18"/>
                <w:szCs w:val="18"/>
                <w:lang w:val="zh-CN"/>
              </w:rPr>
              <w:t>1</w:t>
            </w:r>
            <w:r>
              <w:rPr>
                <w:rFonts w:eastAsiaTheme="minorEastAsia" w:cs="Times New Roman"/>
                <w:kern w:val="2"/>
                <w:sz w:val="18"/>
                <w:szCs w:val="18"/>
                <w:lang w:val="zh-CN"/>
              </w:rPr>
              <w:t>2</w:t>
            </w:r>
          </w:p>
        </w:tc>
        <w:tc>
          <w:tcPr>
            <w:tcW w:w="1560" w:type="dxa"/>
            <w:vMerge w:val="restart"/>
            <w:vAlign w:val="center"/>
          </w:tcPr>
          <w:p w14:paraId="56C06D85" w14:textId="43D7B0A1" w:rsidR="004A36B8" w:rsidRPr="00DA4E54" w:rsidRDefault="004A36B8" w:rsidP="004A36B8">
            <w:pPr>
              <w:widowControl w:val="0"/>
              <w:spacing w:line="240" w:lineRule="auto"/>
              <w:jc w:val="center"/>
              <w:rPr>
                <w:rFonts w:eastAsia="Times New Roman" w:cs="Times New Roman"/>
                <w:kern w:val="2"/>
                <w:sz w:val="18"/>
                <w:szCs w:val="18"/>
                <w:lang w:val="zh-CN"/>
              </w:rPr>
            </w:pPr>
            <w:r w:rsidRPr="0027106F">
              <w:rPr>
                <w:rFonts w:eastAsia="Times New Roman" w:cs="Times New Roman" w:hint="eastAsia"/>
                <w:kern w:val="2"/>
                <w:sz w:val="18"/>
                <w:szCs w:val="18"/>
                <w:lang w:val="zh-CN"/>
              </w:rPr>
              <w:t>VOCs</w:t>
            </w:r>
            <w:r>
              <w:rPr>
                <w:rFonts w:ascii="宋体" w:hAnsi="宋体" w:cs="宋体" w:hint="eastAsia"/>
                <w:kern w:val="2"/>
                <w:sz w:val="18"/>
                <w:szCs w:val="18"/>
                <w:lang w:val="zh-CN"/>
              </w:rPr>
              <w:t>燃烧装置</w:t>
            </w:r>
          </w:p>
        </w:tc>
        <w:tc>
          <w:tcPr>
            <w:tcW w:w="1434" w:type="dxa"/>
            <w:noWrap/>
            <w:vAlign w:val="center"/>
          </w:tcPr>
          <w:p w14:paraId="2F366BA6" w14:textId="449FDC17" w:rsidR="004A36B8" w:rsidRPr="00DA4E54" w:rsidRDefault="004A36B8" w:rsidP="004A36B8">
            <w:pPr>
              <w:widowControl w:val="0"/>
              <w:spacing w:line="240" w:lineRule="auto"/>
              <w:jc w:val="center"/>
              <w:rPr>
                <w:rFonts w:cs="宋体"/>
                <w:kern w:val="2"/>
                <w:sz w:val="18"/>
                <w:szCs w:val="18"/>
                <w:lang w:val="zh-CN"/>
              </w:rPr>
            </w:pPr>
            <w:r w:rsidRPr="0027106F">
              <w:rPr>
                <w:rFonts w:cs="宋体" w:hint="eastAsia"/>
                <w:kern w:val="2"/>
                <w:sz w:val="18"/>
                <w:szCs w:val="18"/>
                <w:lang w:val="zh-CN"/>
              </w:rPr>
              <w:t>二氧化硫</w:t>
            </w:r>
          </w:p>
        </w:tc>
        <w:tc>
          <w:tcPr>
            <w:tcW w:w="1185" w:type="dxa"/>
            <w:vAlign w:val="center"/>
          </w:tcPr>
          <w:p w14:paraId="55CC7B19" w14:textId="4F28BC5F" w:rsidR="004A36B8" w:rsidRPr="00DA4E54" w:rsidRDefault="004A36B8" w:rsidP="004A36B8">
            <w:pPr>
              <w:widowControl w:val="0"/>
              <w:spacing w:line="240" w:lineRule="auto"/>
              <w:jc w:val="center"/>
              <w:rPr>
                <w:rFonts w:cs="Times New Roman"/>
                <w:kern w:val="2"/>
                <w:sz w:val="18"/>
                <w:szCs w:val="18"/>
                <w:lang w:val="zh-CN"/>
              </w:rPr>
            </w:pPr>
            <w:r>
              <w:rPr>
                <w:rFonts w:cs="Times New Roman"/>
                <w:kern w:val="2"/>
                <w:sz w:val="18"/>
                <w:szCs w:val="18"/>
                <w:lang w:val="zh-CN"/>
              </w:rPr>
              <w:t>200</w:t>
            </w:r>
          </w:p>
        </w:tc>
        <w:tc>
          <w:tcPr>
            <w:tcW w:w="1185" w:type="dxa"/>
            <w:noWrap/>
            <w:vAlign w:val="center"/>
          </w:tcPr>
          <w:p w14:paraId="209B45FA" w14:textId="67CCF599" w:rsidR="004A36B8" w:rsidRPr="00DA4E54" w:rsidRDefault="004A36B8" w:rsidP="004A36B8">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vAlign w:val="center"/>
          </w:tcPr>
          <w:p w14:paraId="7FD83DC4" w14:textId="3CF6E8B7" w:rsidR="004A36B8" w:rsidRPr="00DA4E54" w:rsidRDefault="004A36B8" w:rsidP="004A36B8">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vAlign w:val="center"/>
          </w:tcPr>
          <w:p w14:paraId="25C68004" w14:textId="674A912A" w:rsidR="004A36B8" w:rsidRPr="004F4E60" w:rsidRDefault="004A36B8" w:rsidP="004A36B8">
            <w:pPr>
              <w:widowControl w:val="0"/>
              <w:spacing w:line="240" w:lineRule="auto"/>
              <w:jc w:val="center"/>
              <w:rPr>
                <w:rFonts w:cs="Times New Roman"/>
                <w:b/>
                <w:kern w:val="2"/>
                <w:sz w:val="18"/>
                <w:szCs w:val="18"/>
                <w:lang w:val="zh-CN"/>
              </w:rPr>
            </w:pPr>
            <w:r w:rsidRPr="004F4E60">
              <w:rPr>
                <w:rFonts w:cs="Times New Roman" w:hint="eastAsia"/>
                <w:b/>
                <w:kern w:val="2"/>
                <w:sz w:val="18"/>
                <w:szCs w:val="18"/>
                <w:lang w:val="zh-CN"/>
              </w:rPr>
              <w:t>2</w:t>
            </w:r>
            <w:r w:rsidRPr="004F4E60">
              <w:rPr>
                <w:rFonts w:cs="Times New Roman"/>
                <w:b/>
                <w:kern w:val="2"/>
                <w:sz w:val="18"/>
                <w:szCs w:val="18"/>
                <w:lang w:val="zh-CN"/>
              </w:rPr>
              <w:t>00</w:t>
            </w:r>
          </w:p>
        </w:tc>
      </w:tr>
      <w:tr w:rsidR="004A36B8" w:rsidRPr="00DA4E54" w14:paraId="307264C1" w14:textId="77777777" w:rsidTr="00227672">
        <w:trPr>
          <w:trHeight w:val="284"/>
        </w:trPr>
        <w:tc>
          <w:tcPr>
            <w:tcW w:w="562" w:type="dxa"/>
            <w:vMerge/>
            <w:vAlign w:val="center"/>
          </w:tcPr>
          <w:p w14:paraId="43BB06CE" w14:textId="77777777" w:rsidR="004A36B8" w:rsidRPr="00DA4E54" w:rsidRDefault="004A36B8" w:rsidP="004A36B8">
            <w:pPr>
              <w:widowControl w:val="0"/>
              <w:spacing w:line="240" w:lineRule="auto"/>
              <w:jc w:val="center"/>
              <w:rPr>
                <w:rFonts w:eastAsia="Times New Roman" w:cs="Times New Roman"/>
                <w:kern w:val="2"/>
                <w:sz w:val="18"/>
                <w:szCs w:val="18"/>
                <w:lang w:val="zh-CN"/>
              </w:rPr>
            </w:pPr>
          </w:p>
        </w:tc>
        <w:tc>
          <w:tcPr>
            <w:tcW w:w="1560" w:type="dxa"/>
            <w:vMerge/>
            <w:vAlign w:val="center"/>
          </w:tcPr>
          <w:p w14:paraId="7900D9EF" w14:textId="77777777" w:rsidR="004A36B8" w:rsidRPr="00DA4E54" w:rsidRDefault="004A36B8" w:rsidP="004A36B8">
            <w:pPr>
              <w:widowControl w:val="0"/>
              <w:spacing w:line="240" w:lineRule="auto"/>
              <w:jc w:val="center"/>
              <w:rPr>
                <w:rFonts w:eastAsia="Times New Roman" w:cs="Times New Roman"/>
                <w:kern w:val="2"/>
                <w:sz w:val="18"/>
                <w:szCs w:val="18"/>
                <w:lang w:val="zh-CN"/>
              </w:rPr>
            </w:pPr>
          </w:p>
        </w:tc>
        <w:tc>
          <w:tcPr>
            <w:tcW w:w="1434" w:type="dxa"/>
            <w:noWrap/>
            <w:vAlign w:val="center"/>
          </w:tcPr>
          <w:p w14:paraId="30B5A282" w14:textId="32AFEC8C" w:rsidR="004A36B8" w:rsidRPr="00DA4E54" w:rsidRDefault="004A36B8" w:rsidP="004A36B8">
            <w:pPr>
              <w:widowControl w:val="0"/>
              <w:spacing w:line="240" w:lineRule="auto"/>
              <w:jc w:val="center"/>
              <w:rPr>
                <w:rFonts w:cs="宋体"/>
                <w:kern w:val="2"/>
                <w:sz w:val="18"/>
                <w:szCs w:val="18"/>
                <w:lang w:val="zh-CN"/>
              </w:rPr>
            </w:pPr>
            <w:r w:rsidRPr="0027106F">
              <w:rPr>
                <w:rFonts w:cs="宋体" w:hint="eastAsia"/>
                <w:kern w:val="2"/>
                <w:sz w:val="18"/>
                <w:szCs w:val="18"/>
                <w:lang w:val="zh-CN"/>
              </w:rPr>
              <w:t>氮氧化物</w:t>
            </w:r>
          </w:p>
        </w:tc>
        <w:tc>
          <w:tcPr>
            <w:tcW w:w="1185" w:type="dxa"/>
            <w:vAlign w:val="center"/>
          </w:tcPr>
          <w:p w14:paraId="4328124B" w14:textId="125B162F" w:rsidR="004A36B8" w:rsidRPr="00DA4E54" w:rsidRDefault="004A36B8" w:rsidP="004A36B8">
            <w:pPr>
              <w:widowControl w:val="0"/>
              <w:spacing w:line="240" w:lineRule="auto"/>
              <w:jc w:val="center"/>
              <w:rPr>
                <w:rFonts w:cs="Times New Roman"/>
                <w:kern w:val="2"/>
                <w:sz w:val="18"/>
                <w:szCs w:val="18"/>
                <w:lang w:val="zh-CN"/>
              </w:rPr>
            </w:pPr>
            <w:r>
              <w:rPr>
                <w:rFonts w:cs="Times New Roman"/>
                <w:kern w:val="2"/>
                <w:sz w:val="18"/>
                <w:szCs w:val="18"/>
                <w:lang w:val="zh-CN"/>
              </w:rPr>
              <w:t>200</w:t>
            </w:r>
          </w:p>
        </w:tc>
        <w:tc>
          <w:tcPr>
            <w:tcW w:w="1185" w:type="dxa"/>
            <w:noWrap/>
            <w:vAlign w:val="center"/>
          </w:tcPr>
          <w:p w14:paraId="7352A282" w14:textId="3CBBFAE8" w:rsidR="004A36B8" w:rsidRPr="00DA4E54" w:rsidRDefault="004A36B8" w:rsidP="004A36B8">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vAlign w:val="center"/>
          </w:tcPr>
          <w:p w14:paraId="44313835" w14:textId="129575AB" w:rsidR="004A36B8" w:rsidRPr="00DA4E54" w:rsidRDefault="004A36B8" w:rsidP="004A36B8">
            <w:pPr>
              <w:widowControl w:val="0"/>
              <w:spacing w:line="240" w:lineRule="auto"/>
              <w:jc w:val="center"/>
              <w:rPr>
                <w:rFonts w:cs="Times New Roman"/>
                <w:kern w:val="2"/>
                <w:sz w:val="18"/>
                <w:szCs w:val="18"/>
                <w:lang w:val="zh-CN"/>
              </w:rPr>
            </w:pPr>
            <w:r w:rsidRPr="00DA4E54">
              <w:rPr>
                <w:rFonts w:cs="Times New Roman"/>
                <w:kern w:val="2"/>
                <w:sz w:val="18"/>
                <w:szCs w:val="18"/>
                <w:lang w:val="zh-CN"/>
              </w:rPr>
              <w:t>/</w:t>
            </w:r>
          </w:p>
        </w:tc>
        <w:tc>
          <w:tcPr>
            <w:tcW w:w="1185" w:type="dxa"/>
            <w:vAlign w:val="center"/>
          </w:tcPr>
          <w:p w14:paraId="2F462125" w14:textId="0ACFDD5E" w:rsidR="004A36B8" w:rsidRPr="004F4E60" w:rsidRDefault="004A36B8" w:rsidP="004A36B8">
            <w:pPr>
              <w:widowControl w:val="0"/>
              <w:spacing w:line="240" w:lineRule="auto"/>
              <w:jc w:val="center"/>
              <w:rPr>
                <w:rFonts w:cs="Times New Roman"/>
                <w:b/>
                <w:kern w:val="2"/>
                <w:sz w:val="18"/>
                <w:szCs w:val="18"/>
                <w:lang w:val="zh-CN"/>
              </w:rPr>
            </w:pPr>
            <w:r w:rsidRPr="004F4E60">
              <w:rPr>
                <w:rFonts w:cs="Times New Roman"/>
                <w:b/>
                <w:kern w:val="2"/>
                <w:sz w:val="18"/>
                <w:szCs w:val="18"/>
                <w:lang w:val="zh-CN"/>
              </w:rPr>
              <w:t>200</w:t>
            </w:r>
          </w:p>
        </w:tc>
      </w:tr>
    </w:tbl>
    <w:p w14:paraId="6230201A" w14:textId="77777777" w:rsidR="001531D9" w:rsidRDefault="001531D9" w:rsidP="00C736D5">
      <w:pPr>
        <w:pStyle w:val="afb"/>
        <w:ind w:firstLine="420"/>
      </w:pPr>
    </w:p>
    <w:p w14:paraId="2582EE96" w14:textId="78BA8166" w:rsidR="00C736D5" w:rsidRPr="00DA4E54" w:rsidRDefault="00C736D5" w:rsidP="004F4E60">
      <w:pPr>
        <w:pStyle w:val="afb"/>
        <w:ind w:firstLine="420"/>
        <w:rPr>
          <w:lang w:val="en-GB"/>
        </w:rPr>
      </w:pPr>
      <w:r w:rsidRPr="00DA4E54">
        <w:rPr>
          <w:rFonts w:hint="eastAsia"/>
        </w:rPr>
        <w:t>与江苏省《大气污染物综合排放标准》（</w:t>
      </w:r>
      <w:r w:rsidR="00500976">
        <w:t>DB 32/ 4041-2021</w:t>
      </w:r>
      <w:r w:rsidRPr="00DA4E54">
        <w:rPr>
          <w:rFonts w:hint="eastAsia"/>
        </w:rPr>
        <w:t>）相比</w:t>
      </w:r>
      <w:r w:rsidR="00360D52" w:rsidRPr="00DA4E54">
        <w:rPr>
          <w:rFonts w:hint="eastAsia"/>
        </w:rPr>
        <w:t>：</w:t>
      </w:r>
      <w:r w:rsidR="00C460B8">
        <w:rPr>
          <w:rFonts w:hint="eastAsia"/>
        </w:rPr>
        <w:t>装煤</w:t>
      </w:r>
      <w:r w:rsidRPr="00DA4E54">
        <w:rPr>
          <w:rFonts w:hint="eastAsia"/>
        </w:rPr>
        <w:t>环节的苯并</w:t>
      </w:r>
      <w:r w:rsidRPr="00DA4E54">
        <w:rPr>
          <w:rFonts w:hint="eastAsia"/>
        </w:rPr>
        <w:t>[a]</w:t>
      </w:r>
      <w:proofErr w:type="gramStart"/>
      <w:r w:rsidRPr="00DA4E54">
        <w:rPr>
          <w:rFonts w:hint="eastAsia"/>
        </w:rPr>
        <w:t>芘</w:t>
      </w:r>
      <w:proofErr w:type="gramEnd"/>
      <w:r w:rsidRPr="00DA4E54">
        <w:rPr>
          <w:rFonts w:hint="eastAsia"/>
        </w:rPr>
        <w:t>，冷鼓、库区焦油各类贮槽环节的苯并</w:t>
      </w:r>
      <w:r w:rsidRPr="00DA4E54">
        <w:rPr>
          <w:rFonts w:hint="eastAsia"/>
        </w:rPr>
        <w:t>[a]</w:t>
      </w:r>
      <w:proofErr w:type="gramStart"/>
      <w:r w:rsidRPr="00DA4E54">
        <w:rPr>
          <w:rFonts w:hint="eastAsia"/>
        </w:rPr>
        <w:t>芘</w:t>
      </w:r>
      <w:proofErr w:type="gramEnd"/>
      <w:r w:rsidRPr="00DA4E54">
        <w:rPr>
          <w:rFonts w:hint="eastAsia"/>
        </w:rPr>
        <w:t>、氰化氢、酚类化合物</w:t>
      </w:r>
      <w:r w:rsidR="008A1A2D">
        <w:rPr>
          <w:rFonts w:hint="eastAsia"/>
        </w:rPr>
        <w:t>、</w:t>
      </w:r>
      <w:r w:rsidRPr="00DA4E54">
        <w:rPr>
          <w:rFonts w:hint="eastAsia"/>
        </w:rPr>
        <w:t>苯贮槽环节的</w:t>
      </w:r>
      <w:r w:rsidRPr="00DA4E54">
        <w:rPr>
          <w:rFonts w:hint="eastAsia"/>
          <w:lang w:val="en-GB"/>
        </w:rPr>
        <w:t>苯</w:t>
      </w:r>
      <w:r w:rsidR="00B46C92">
        <w:rPr>
          <w:rFonts w:hint="eastAsia"/>
          <w:lang w:val="en-GB"/>
        </w:rPr>
        <w:t>，</w:t>
      </w:r>
      <w:proofErr w:type="gramStart"/>
      <w:r w:rsidRPr="00DA4E54">
        <w:rPr>
          <w:rFonts w:hint="eastAsia"/>
          <w:lang w:val="en-GB"/>
        </w:rPr>
        <w:t>酚</w:t>
      </w:r>
      <w:proofErr w:type="gramEnd"/>
      <w:r w:rsidRPr="00DA4E54">
        <w:rPr>
          <w:rFonts w:hint="eastAsia"/>
          <w:lang w:val="en-GB"/>
        </w:rPr>
        <w:t>氰废水储存、处理设施环节的酚类化合物、氰化氢等</w:t>
      </w:r>
      <w:r w:rsidRPr="00DA4E54">
        <w:rPr>
          <w:rFonts w:hint="eastAsia"/>
          <w:lang w:val="en-GB"/>
        </w:rPr>
        <w:t>8</w:t>
      </w:r>
      <w:r w:rsidRPr="00DA4E54">
        <w:rPr>
          <w:rFonts w:hint="eastAsia"/>
          <w:lang w:val="en-GB"/>
        </w:rPr>
        <w:t>个指标限值</w:t>
      </w:r>
      <w:r w:rsidR="008A1A2D">
        <w:rPr>
          <w:rFonts w:hint="eastAsia"/>
          <w:lang w:val="en-GB"/>
        </w:rPr>
        <w:t>与</w:t>
      </w:r>
      <w:r w:rsidR="008A1A2D" w:rsidRPr="008A1A2D">
        <w:rPr>
          <w:rFonts w:hint="eastAsia"/>
          <w:lang w:val="en-GB"/>
        </w:rPr>
        <w:t>江苏省《大气污染物综合排放标准》</w:t>
      </w:r>
      <w:r w:rsidR="00D95524">
        <w:rPr>
          <w:rFonts w:hint="eastAsia"/>
          <w:lang w:val="en-GB"/>
        </w:rPr>
        <w:t>（</w:t>
      </w:r>
      <w:r w:rsidR="00D95524">
        <w:rPr>
          <w:lang w:val="en-GB"/>
        </w:rPr>
        <w:t>DB 32/ 4041-2021</w:t>
      </w:r>
      <w:r w:rsidR="00D95524">
        <w:rPr>
          <w:rFonts w:hint="eastAsia"/>
          <w:lang w:val="en-GB"/>
        </w:rPr>
        <w:t>）</w:t>
      </w:r>
      <w:r w:rsidR="008A1A2D">
        <w:rPr>
          <w:rFonts w:hint="eastAsia"/>
          <w:lang w:val="en-GB"/>
        </w:rPr>
        <w:t>中规定的有组织排放限值</w:t>
      </w:r>
      <w:r w:rsidRPr="00DA4E54">
        <w:rPr>
          <w:rFonts w:hint="eastAsia"/>
          <w:lang w:val="en-GB"/>
        </w:rPr>
        <w:t>保持一致</w:t>
      </w:r>
      <w:r w:rsidR="00360D52" w:rsidRPr="00DA4E54">
        <w:rPr>
          <w:rFonts w:hint="eastAsia"/>
          <w:lang w:val="en-GB"/>
        </w:rPr>
        <w:t>；</w:t>
      </w:r>
      <w:r w:rsidRPr="00DA4E54">
        <w:rPr>
          <w:rFonts w:hint="eastAsia"/>
          <w:lang w:val="en-GB"/>
        </w:rPr>
        <w:t>其余指标均</w:t>
      </w:r>
      <w:proofErr w:type="gramStart"/>
      <w:r w:rsidRPr="00DA4E54">
        <w:rPr>
          <w:rFonts w:hint="eastAsia"/>
          <w:lang w:val="en-GB"/>
        </w:rPr>
        <w:t>较之</w:t>
      </w:r>
      <w:r w:rsidR="00893710" w:rsidRPr="00DA4E54">
        <w:rPr>
          <w:rFonts w:hint="eastAsia"/>
          <w:lang w:val="en-GB"/>
        </w:rPr>
        <w:t>有</w:t>
      </w:r>
      <w:proofErr w:type="gramEnd"/>
      <w:r w:rsidR="00893710" w:rsidRPr="00DA4E54">
        <w:rPr>
          <w:rFonts w:hint="eastAsia"/>
          <w:lang w:val="en-GB"/>
        </w:rPr>
        <w:t>所</w:t>
      </w:r>
      <w:r w:rsidRPr="00DA4E54">
        <w:rPr>
          <w:rFonts w:hint="eastAsia"/>
          <w:lang w:val="en-GB"/>
        </w:rPr>
        <w:t>收严，</w:t>
      </w:r>
      <w:r w:rsidRPr="00DA4E54">
        <w:rPr>
          <w:rFonts w:hint="eastAsia"/>
          <w:lang w:val="en-GB"/>
        </w:rPr>
        <w:t xml:space="preserve"> </w:t>
      </w:r>
      <w:r w:rsidRPr="00DA4E54">
        <w:rPr>
          <w:rFonts w:hint="eastAsia"/>
          <w:lang w:val="en-GB"/>
        </w:rPr>
        <w:t>各指标限值降低了</w:t>
      </w:r>
      <w:r w:rsidRPr="00DA4E54">
        <w:rPr>
          <w:rFonts w:hint="eastAsia"/>
          <w:lang w:val="en-GB"/>
        </w:rPr>
        <w:t>2</w:t>
      </w:r>
      <w:r w:rsidRPr="00DA4E54">
        <w:rPr>
          <w:lang w:val="en-GB"/>
        </w:rPr>
        <w:t>5</w:t>
      </w:r>
      <w:r w:rsidRPr="00DA4E54">
        <w:rPr>
          <w:rFonts w:hint="eastAsia"/>
          <w:lang w:val="en-GB"/>
        </w:rPr>
        <w:t>%</w:t>
      </w:r>
      <w:r w:rsidR="00C57D1A">
        <w:rPr>
          <w:rFonts w:hint="eastAsia"/>
          <w:lang w:val="en-GB"/>
        </w:rPr>
        <w:t>~</w:t>
      </w:r>
      <w:r w:rsidRPr="00DA4E54">
        <w:rPr>
          <w:lang w:val="en-GB"/>
        </w:rPr>
        <w:t>85</w:t>
      </w:r>
      <w:r w:rsidRPr="00DA4E54">
        <w:rPr>
          <w:rFonts w:hint="eastAsia"/>
          <w:lang w:val="en-GB"/>
        </w:rPr>
        <w:t>%</w:t>
      </w:r>
      <w:r w:rsidRPr="00DA4E54">
        <w:rPr>
          <w:rFonts w:hint="eastAsia"/>
          <w:lang w:val="en-GB"/>
        </w:rPr>
        <w:t>不等。</w:t>
      </w:r>
    </w:p>
    <w:p w14:paraId="7AF4A453" w14:textId="03675EE6" w:rsidR="00313190" w:rsidRPr="00DA4E54" w:rsidRDefault="00C736D5" w:rsidP="00E41FAD">
      <w:pPr>
        <w:widowControl w:val="0"/>
        <w:spacing w:line="312" w:lineRule="auto"/>
        <w:ind w:firstLineChars="200" w:firstLine="420"/>
        <w:jc w:val="both"/>
        <w:rPr>
          <w:rFonts w:cs="Times New Roman"/>
          <w:sz w:val="21"/>
          <w:szCs w:val="24"/>
          <w:lang w:val="en-US"/>
        </w:rPr>
      </w:pPr>
      <w:r w:rsidRPr="00DA4E54">
        <w:rPr>
          <w:rFonts w:cs="Times New Roman" w:hint="eastAsia"/>
          <w:sz w:val="21"/>
          <w:szCs w:val="24"/>
          <w:lang w:val="en-US"/>
        </w:rPr>
        <w:t>与河北省《炼焦化学工业大气污染物超低排放标准》</w:t>
      </w:r>
      <w:r w:rsidR="00D95524">
        <w:rPr>
          <w:rFonts w:cs="Times New Roman" w:hint="eastAsia"/>
          <w:sz w:val="21"/>
          <w:szCs w:val="24"/>
          <w:lang w:val="en-US"/>
        </w:rPr>
        <w:t>（</w:t>
      </w:r>
      <w:r w:rsidR="00D95524">
        <w:rPr>
          <w:rFonts w:cs="Times New Roman" w:hint="eastAsia"/>
          <w:sz w:val="21"/>
          <w:szCs w:val="24"/>
          <w:lang w:val="en-US"/>
        </w:rPr>
        <w:t>DB 13/ 2863-2018</w:t>
      </w:r>
      <w:r w:rsidR="00D95524">
        <w:rPr>
          <w:rFonts w:cs="Times New Roman" w:hint="eastAsia"/>
          <w:sz w:val="21"/>
          <w:szCs w:val="24"/>
          <w:lang w:val="en-US"/>
        </w:rPr>
        <w:t>）</w:t>
      </w:r>
      <w:r w:rsidRPr="00DA4E54">
        <w:rPr>
          <w:rFonts w:cs="Times New Roman" w:hint="eastAsia"/>
          <w:sz w:val="21"/>
          <w:szCs w:val="24"/>
          <w:lang w:val="en-US"/>
        </w:rPr>
        <w:t>相比</w:t>
      </w:r>
      <w:r w:rsidR="00360D52" w:rsidRPr="00DA4E54">
        <w:rPr>
          <w:rFonts w:cs="Times New Roman" w:hint="eastAsia"/>
          <w:sz w:val="21"/>
          <w:szCs w:val="24"/>
          <w:lang w:val="en-US"/>
        </w:rPr>
        <w:t>：</w:t>
      </w:r>
      <w:r w:rsidR="00AB5EFD">
        <w:rPr>
          <w:rFonts w:cs="Times New Roman" w:hint="eastAsia"/>
          <w:sz w:val="21"/>
          <w:szCs w:val="24"/>
          <w:lang w:val="en-US"/>
        </w:rPr>
        <w:t>1</w:t>
      </w:r>
      <w:r w:rsidR="00AB5EFD">
        <w:rPr>
          <w:rFonts w:cs="Times New Roman" w:hint="eastAsia"/>
          <w:sz w:val="21"/>
          <w:szCs w:val="24"/>
          <w:lang w:val="en-US"/>
        </w:rPr>
        <w:t>）</w:t>
      </w:r>
      <w:r w:rsidR="00360D52" w:rsidRPr="00DA4E54">
        <w:rPr>
          <w:rFonts w:cs="Times New Roman" w:hint="eastAsia"/>
          <w:sz w:val="21"/>
          <w:szCs w:val="24"/>
        </w:rPr>
        <w:t>本标准新增了焦炉烟囱非甲烷总烃及氨的排放限值要求</w:t>
      </w:r>
      <w:r w:rsidR="006A1A3E">
        <w:rPr>
          <w:rFonts w:cs="Times New Roman" w:hint="eastAsia"/>
          <w:sz w:val="21"/>
          <w:szCs w:val="24"/>
        </w:rPr>
        <w:t>；</w:t>
      </w:r>
      <w:r w:rsidR="006A1A3E">
        <w:rPr>
          <w:rFonts w:cs="Times New Roman" w:hint="eastAsia"/>
          <w:sz w:val="21"/>
          <w:szCs w:val="24"/>
        </w:rPr>
        <w:t>2</w:t>
      </w:r>
      <w:r w:rsidR="006A1A3E">
        <w:rPr>
          <w:rFonts w:cs="Times New Roman" w:hint="eastAsia"/>
          <w:sz w:val="21"/>
          <w:szCs w:val="24"/>
        </w:rPr>
        <w:t>）新增</w:t>
      </w:r>
      <w:r w:rsidR="00BC4C15">
        <w:rPr>
          <w:rFonts w:cs="Times New Roman" w:hint="eastAsia"/>
          <w:sz w:val="21"/>
          <w:szCs w:val="24"/>
        </w:rPr>
        <w:t>了</w:t>
      </w:r>
      <w:r w:rsidR="00824269" w:rsidRPr="0027106F">
        <w:rPr>
          <w:rFonts w:eastAsia="Times New Roman" w:cs="Times New Roman" w:hint="eastAsia"/>
          <w:kern w:val="2"/>
          <w:sz w:val="18"/>
          <w:szCs w:val="18"/>
          <w:lang w:val="zh-CN"/>
        </w:rPr>
        <w:t>VOCs</w:t>
      </w:r>
      <w:r w:rsidR="00824269" w:rsidRPr="004F4E60">
        <w:rPr>
          <w:rFonts w:cs="Times New Roman" w:hint="eastAsia"/>
          <w:sz w:val="21"/>
          <w:szCs w:val="24"/>
        </w:rPr>
        <w:t>燃烧装置</w:t>
      </w:r>
      <w:r w:rsidR="00824269">
        <w:rPr>
          <w:rFonts w:cs="Times New Roman" w:hint="eastAsia"/>
          <w:sz w:val="21"/>
          <w:szCs w:val="24"/>
        </w:rPr>
        <w:t>二氧化硫、氮氧化物的排放要求</w:t>
      </w:r>
      <w:r w:rsidR="00AB5EFD">
        <w:rPr>
          <w:rFonts w:cs="Times New Roman" w:hint="eastAsia"/>
          <w:sz w:val="21"/>
          <w:szCs w:val="24"/>
        </w:rPr>
        <w:t>；</w:t>
      </w:r>
      <w:r w:rsidR="00BC4C15">
        <w:rPr>
          <w:rFonts w:cs="Times New Roman"/>
          <w:sz w:val="21"/>
          <w:szCs w:val="24"/>
        </w:rPr>
        <w:t>3</w:t>
      </w:r>
      <w:r w:rsidR="00BC4C15">
        <w:rPr>
          <w:rFonts w:cs="Times New Roman" w:hint="eastAsia"/>
          <w:sz w:val="21"/>
          <w:szCs w:val="24"/>
        </w:rPr>
        <w:t>）</w:t>
      </w:r>
      <w:r w:rsidR="00DA1154" w:rsidRPr="004F4E60">
        <w:rPr>
          <w:rFonts w:cs="Times New Roman" w:hint="eastAsia"/>
          <w:sz w:val="21"/>
          <w:szCs w:val="24"/>
        </w:rPr>
        <w:t>干</w:t>
      </w:r>
      <w:r w:rsidR="00DA1154">
        <w:rPr>
          <w:rFonts w:cs="Times New Roman" w:hint="eastAsia"/>
          <w:sz w:val="21"/>
          <w:szCs w:val="24"/>
          <w:lang w:val="en-US"/>
        </w:rPr>
        <w:t>法熄焦环节的二氧化硫</w:t>
      </w:r>
      <w:r w:rsidR="00BA45B4">
        <w:rPr>
          <w:rFonts w:cs="Times New Roman" w:hint="eastAsia"/>
          <w:sz w:val="21"/>
          <w:szCs w:val="24"/>
          <w:lang w:val="en-US"/>
        </w:rPr>
        <w:t>、</w:t>
      </w:r>
      <w:r w:rsidR="0093424F" w:rsidRPr="00DA4E54">
        <w:rPr>
          <w:rFonts w:cs="Times New Roman" w:hint="eastAsia"/>
          <w:sz w:val="21"/>
          <w:szCs w:val="24"/>
          <w:lang w:val="en-US"/>
        </w:rPr>
        <w:t>冷鼓、库区焦油各类贮槽环节的酚类化合物</w:t>
      </w:r>
      <w:r w:rsidR="00BA45B4">
        <w:rPr>
          <w:rFonts w:cs="Times New Roman" w:hint="eastAsia"/>
          <w:sz w:val="21"/>
          <w:szCs w:val="24"/>
          <w:lang w:val="en-US"/>
        </w:rPr>
        <w:t>及焦炉烟囱环节的氮氧化物</w:t>
      </w:r>
      <w:r w:rsidR="00BA45B4">
        <w:rPr>
          <w:rFonts w:cs="Times New Roman"/>
          <w:sz w:val="21"/>
          <w:szCs w:val="24"/>
          <w:lang w:val="en-US"/>
        </w:rPr>
        <w:t>3</w:t>
      </w:r>
      <w:r w:rsidR="0093424F" w:rsidRPr="00DA4E54">
        <w:rPr>
          <w:rFonts w:cs="Times New Roman" w:hint="eastAsia"/>
          <w:sz w:val="21"/>
          <w:szCs w:val="24"/>
          <w:lang w:val="en-US"/>
        </w:rPr>
        <w:t>个指标限值有所收严，限值分别降低了</w:t>
      </w:r>
      <w:r w:rsidR="0093424F" w:rsidRPr="00DA4E54">
        <w:rPr>
          <w:rFonts w:cs="Times New Roman" w:hint="eastAsia"/>
          <w:sz w:val="21"/>
          <w:szCs w:val="24"/>
          <w:lang w:val="en-US"/>
        </w:rPr>
        <w:t>3</w:t>
      </w:r>
      <w:r w:rsidR="0093424F" w:rsidRPr="00DA4E54">
        <w:rPr>
          <w:rFonts w:cs="Times New Roman"/>
          <w:sz w:val="21"/>
          <w:szCs w:val="24"/>
          <w:lang w:val="en-US"/>
        </w:rPr>
        <w:t>8</w:t>
      </w:r>
      <w:r w:rsidR="0093424F" w:rsidRPr="00DA4E54">
        <w:rPr>
          <w:rFonts w:cs="Times New Roman" w:hint="eastAsia"/>
          <w:sz w:val="21"/>
          <w:szCs w:val="24"/>
          <w:lang w:val="en-US"/>
        </w:rPr>
        <w:t>%</w:t>
      </w:r>
      <w:r w:rsidR="0093424F" w:rsidRPr="00DA4E54">
        <w:rPr>
          <w:rFonts w:cs="Times New Roman" w:hint="eastAsia"/>
          <w:sz w:val="21"/>
          <w:szCs w:val="24"/>
          <w:lang w:val="en-US"/>
        </w:rPr>
        <w:t>、</w:t>
      </w:r>
      <w:r w:rsidR="0093424F" w:rsidRPr="00DA4E54">
        <w:rPr>
          <w:rFonts w:cs="Times New Roman" w:hint="eastAsia"/>
          <w:sz w:val="21"/>
          <w:szCs w:val="24"/>
          <w:lang w:val="en-US"/>
        </w:rPr>
        <w:t>6</w:t>
      </w:r>
      <w:r w:rsidR="0093424F" w:rsidRPr="00DA4E54">
        <w:rPr>
          <w:rFonts w:cs="Times New Roman"/>
          <w:sz w:val="21"/>
          <w:szCs w:val="24"/>
          <w:lang w:val="en-US"/>
        </w:rPr>
        <w:t>0</w:t>
      </w:r>
      <w:r w:rsidR="0093424F" w:rsidRPr="00DA4E54">
        <w:rPr>
          <w:rFonts w:cs="Times New Roman" w:hint="eastAsia"/>
          <w:sz w:val="21"/>
          <w:szCs w:val="24"/>
          <w:lang w:val="en-US"/>
        </w:rPr>
        <w:t>%</w:t>
      </w:r>
      <w:r w:rsidR="00BA45B4">
        <w:rPr>
          <w:rFonts w:cs="Times New Roman" w:hint="eastAsia"/>
          <w:sz w:val="21"/>
          <w:szCs w:val="24"/>
          <w:lang w:val="en-US"/>
        </w:rPr>
        <w:t>、</w:t>
      </w:r>
      <w:r w:rsidR="00BA45B4">
        <w:rPr>
          <w:rFonts w:cs="Times New Roman"/>
          <w:sz w:val="21"/>
          <w:szCs w:val="24"/>
          <w:lang w:val="en-US"/>
        </w:rPr>
        <w:t>23</w:t>
      </w:r>
      <w:r w:rsidR="00BA45B4">
        <w:rPr>
          <w:rFonts w:cs="Times New Roman" w:hint="eastAsia"/>
          <w:sz w:val="21"/>
          <w:szCs w:val="24"/>
          <w:lang w:val="en-US"/>
        </w:rPr>
        <w:t>%</w:t>
      </w:r>
      <w:r w:rsidR="00BC4C15">
        <w:rPr>
          <w:rFonts w:cs="Times New Roman" w:hint="eastAsia"/>
          <w:sz w:val="21"/>
          <w:szCs w:val="24"/>
          <w:lang w:val="en-US"/>
        </w:rPr>
        <w:t>；</w:t>
      </w:r>
      <w:r w:rsidR="00BC4C15">
        <w:rPr>
          <w:rFonts w:cs="Times New Roman" w:hint="eastAsia"/>
          <w:sz w:val="21"/>
          <w:szCs w:val="24"/>
          <w:lang w:val="en-US"/>
        </w:rPr>
        <w:t>4</w:t>
      </w:r>
      <w:r w:rsidR="00BC4C15">
        <w:rPr>
          <w:rFonts w:cs="Times New Roman" w:hint="eastAsia"/>
          <w:sz w:val="21"/>
          <w:szCs w:val="24"/>
          <w:lang w:val="en-US"/>
        </w:rPr>
        <w:t>）</w:t>
      </w:r>
      <w:r w:rsidR="0093424F" w:rsidRPr="00DA4E54">
        <w:rPr>
          <w:rFonts w:cs="Times New Roman" w:hint="eastAsia"/>
          <w:sz w:val="21"/>
          <w:szCs w:val="24"/>
        </w:rPr>
        <w:t>其余指标限值与其保持一致。</w:t>
      </w:r>
    </w:p>
    <w:p w14:paraId="51AD6820" w14:textId="515F8AA6" w:rsidR="000F718E" w:rsidRPr="00DA4E54" w:rsidRDefault="0093424F" w:rsidP="004F4E60">
      <w:pPr>
        <w:widowControl w:val="0"/>
        <w:spacing w:line="312" w:lineRule="auto"/>
        <w:ind w:firstLineChars="200" w:firstLine="440"/>
        <w:jc w:val="both"/>
        <w:rPr>
          <w:szCs w:val="24"/>
        </w:rPr>
      </w:pPr>
      <w:r w:rsidRPr="00DA4E54">
        <w:rPr>
          <w:rFonts w:hint="eastAsia"/>
        </w:rPr>
        <w:t>与河南省《炼焦化学工业大气污染物排放标准》</w:t>
      </w:r>
      <w:r w:rsidR="00D95524">
        <w:rPr>
          <w:rFonts w:hint="eastAsia"/>
        </w:rPr>
        <w:t>（</w:t>
      </w:r>
      <w:r w:rsidR="00D95524">
        <w:rPr>
          <w:rFonts w:hint="eastAsia"/>
        </w:rPr>
        <w:t>DB 41/ 1955-2020</w:t>
      </w:r>
      <w:r w:rsidR="00D95524">
        <w:rPr>
          <w:rFonts w:hint="eastAsia"/>
        </w:rPr>
        <w:t>）</w:t>
      </w:r>
      <w:r w:rsidRPr="00DA4E54">
        <w:rPr>
          <w:rFonts w:hint="eastAsia"/>
        </w:rPr>
        <w:t>相比</w:t>
      </w:r>
      <w:r w:rsidR="00360D52" w:rsidRPr="00DA4E54">
        <w:rPr>
          <w:rFonts w:hint="eastAsia"/>
        </w:rPr>
        <w:t>：</w:t>
      </w:r>
      <w:r w:rsidR="00BC4C15">
        <w:rPr>
          <w:rFonts w:hint="eastAsia"/>
        </w:rPr>
        <w:t>1</w:t>
      </w:r>
      <w:r w:rsidR="00BC4C15">
        <w:rPr>
          <w:rFonts w:hint="eastAsia"/>
        </w:rPr>
        <w:t>）</w:t>
      </w:r>
      <w:r w:rsidR="00360D52" w:rsidRPr="00DA4E54">
        <w:rPr>
          <w:rFonts w:hint="eastAsia"/>
          <w:szCs w:val="24"/>
        </w:rPr>
        <w:t>本标准新增了焦炉烟囱环节非甲烷总烃的排放限值要求</w:t>
      </w:r>
      <w:r w:rsidR="00BC4C15">
        <w:rPr>
          <w:rFonts w:hint="eastAsia"/>
          <w:szCs w:val="24"/>
        </w:rPr>
        <w:t>；</w:t>
      </w:r>
      <w:r w:rsidR="00BC4C15">
        <w:rPr>
          <w:rFonts w:hint="eastAsia"/>
          <w:szCs w:val="24"/>
        </w:rPr>
        <w:t>2</w:t>
      </w:r>
      <w:r w:rsidR="00BC4C15">
        <w:rPr>
          <w:rFonts w:hint="eastAsia"/>
          <w:szCs w:val="24"/>
        </w:rPr>
        <w:t>）</w:t>
      </w:r>
      <w:r w:rsidR="00A102BA">
        <w:rPr>
          <w:rFonts w:cs="Times New Roman" w:hint="eastAsia"/>
          <w:sz w:val="21"/>
          <w:szCs w:val="24"/>
        </w:rPr>
        <w:t>新增了</w:t>
      </w:r>
      <w:r w:rsidR="00A102BA" w:rsidRPr="0027106F">
        <w:rPr>
          <w:rFonts w:eastAsia="Times New Roman" w:cs="Times New Roman" w:hint="eastAsia"/>
          <w:kern w:val="2"/>
          <w:sz w:val="18"/>
          <w:szCs w:val="18"/>
          <w:lang w:val="zh-CN"/>
        </w:rPr>
        <w:t>VOCs</w:t>
      </w:r>
      <w:r w:rsidR="00A102BA" w:rsidRPr="00CE6C50">
        <w:rPr>
          <w:rFonts w:cs="Times New Roman" w:hint="eastAsia"/>
          <w:sz w:val="21"/>
          <w:szCs w:val="24"/>
        </w:rPr>
        <w:t>燃烧装置</w:t>
      </w:r>
      <w:r w:rsidR="00A102BA">
        <w:rPr>
          <w:rFonts w:cs="Times New Roman" w:hint="eastAsia"/>
          <w:sz w:val="21"/>
          <w:szCs w:val="24"/>
        </w:rPr>
        <w:t>二氧化硫、氮氧化物的排放要求</w:t>
      </w:r>
      <w:r w:rsidR="00BC4C15">
        <w:rPr>
          <w:rFonts w:hint="eastAsia"/>
          <w:szCs w:val="24"/>
        </w:rPr>
        <w:t>；</w:t>
      </w:r>
      <w:r w:rsidR="00BC4C15">
        <w:rPr>
          <w:rFonts w:hint="eastAsia"/>
          <w:szCs w:val="24"/>
        </w:rPr>
        <w:t>3</w:t>
      </w:r>
      <w:r w:rsidR="00BC4C15">
        <w:rPr>
          <w:rFonts w:hint="eastAsia"/>
          <w:szCs w:val="24"/>
        </w:rPr>
        <w:t>）</w:t>
      </w:r>
      <w:r w:rsidRPr="00DA4E54">
        <w:rPr>
          <w:rFonts w:hint="eastAsia"/>
        </w:rPr>
        <w:t>冷鼓、库区焦油各类贮槽环节的</w:t>
      </w:r>
      <w:r w:rsidR="005D44C9" w:rsidRPr="00DA4E54">
        <w:rPr>
          <w:rFonts w:hint="eastAsia"/>
        </w:rPr>
        <w:t>酚类化合物、苯贮槽环节的苯和</w:t>
      </w:r>
      <w:proofErr w:type="gramStart"/>
      <w:r w:rsidR="005D44C9" w:rsidRPr="00DA4E54">
        <w:rPr>
          <w:rFonts w:hint="eastAsia"/>
        </w:rPr>
        <w:t>酚</w:t>
      </w:r>
      <w:proofErr w:type="gramEnd"/>
      <w:r w:rsidR="005D44C9" w:rsidRPr="00DA4E54">
        <w:rPr>
          <w:rFonts w:hint="eastAsia"/>
        </w:rPr>
        <w:t>氰废水储存、处理设施的酚类化合物指标限值有所收严，分别降低了</w:t>
      </w:r>
      <w:r w:rsidR="005D44C9" w:rsidRPr="00DA4E54">
        <w:rPr>
          <w:rFonts w:hint="eastAsia"/>
        </w:rPr>
        <w:t>6</w:t>
      </w:r>
      <w:r w:rsidR="005D44C9" w:rsidRPr="00DA4E54">
        <w:t>0</w:t>
      </w:r>
      <w:r w:rsidR="005D44C9" w:rsidRPr="00DA4E54">
        <w:rPr>
          <w:rFonts w:hint="eastAsia"/>
        </w:rPr>
        <w:t>%</w:t>
      </w:r>
      <w:r w:rsidR="005D44C9" w:rsidRPr="00DA4E54">
        <w:rPr>
          <w:rFonts w:hint="eastAsia"/>
        </w:rPr>
        <w:t>、</w:t>
      </w:r>
      <w:r w:rsidR="005D44C9" w:rsidRPr="00DA4E54">
        <w:rPr>
          <w:rFonts w:hint="eastAsia"/>
        </w:rPr>
        <w:t>7</w:t>
      </w:r>
      <w:r w:rsidR="005D44C9" w:rsidRPr="00DA4E54">
        <w:t>0%</w:t>
      </w:r>
      <w:r w:rsidR="00DA1154">
        <w:rPr>
          <w:rFonts w:hint="eastAsia"/>
        </w:rPr>
        <w:t>和</w:t>
      </w:r>
      <w:r w:rsidR="005D44C9" w:rsidRPr="00DA4E54">
        <w:t>60</w:t>
      </w:r>
      <w:r w:rsidR="00DA1154">
        <w:rPr>
          <w:rFonts w:hint="eastAsia"/>
        </w:rPr>
        <w:t>%</w:t>
      </w:r>
      <w:r w:rsidR="00BC4C15">
        <w:rPr>
          <w:rFonts w:hint="eastAsia"/>
        </w:rPr>
        <w:t>；</w:t>
      </w:r>
      <w:r w:rsidR="00BC4C15">
        <w:rPr>
          <w:rFonts w:hint="eastAsia"/>
        </w:rPr>
        <w:t>4</w:t>
      </w:r>
      <w:r w:rsidR="00BC4C15">
        <w:rPr>
          <w:rFonts w:hint="eastAsia"/>
        </w:rPr>
        <w:t>）</w:t>
      </w:r>
      <w:r w:rsidR="00617493" w:rsidRPr="00617493">
        <w:rPr>
          <w:rFonts w:hint="eastAsia"/>
        </w:rPr>
        <w:t>其余指标限值与其保持一致。</w:t>
      </w:r>
      <w:r w:rsidR="00617493" w:rsidRPr="00274C78" w:rsidDel="00617493">
        <w:rPr>
          <w:rFonts w:hint="eastAsia"/>
          <w:highlight w:val="yellow"/>
        </w:rPr>
        <w:t xml:space="preserve"> </w:t>
      </w:r>
    </w:p>
    <w:p w14:paraId="141DB3B8" w14:textId="2334C929" w:rsidR="008C7B26" w:rsidRPr="00DA4E54" w:rsidRDefault="008C7B26" w:rsidP="0034539F">
      <w:pPr>
        <w:pStyle w:val="3"/>
        <w:numPr>
          <w:ilvl w:val="0"/>
          <w:numId w:val="60"/>
        </w:numPr>
      </w:pPr>
      <w:bookmarkStart w:id="212" w:name="_Toc86322517"/>
      <w:r w:rsidRPr="00DA4E54">
        <w:rPr>
          <w:rFonts w:hint="eastAsia"/>
        </w:rPr>
        <w:t>大气</w:t>
      </w:r>
      <w:r w:rsidR="00D043DA" w:rsidRPr="00DA4E54">
        <w:rPr>
          <w:rFonts w:hint="eastAsia"/>
        </w:rPr>
        <w:t>无</w:t>
      </w:r>
      <w:r w:rsidRPr="00DA4E54">
        <w:rPr>
          <w:rFonts w:hint="eastAsia"/>
        </w:rPr>
        <w:t>组织排放相关标准比较</w:t>
      </w:r>
      <w:bookmarkEnd w:id="212"/>
    </w:p>
    <w:p w14:paraId="38E3EF59" w14:textId="1B620892" w:rsidR="0044309D" w:rsidRPr="00DA4E54" w:rsidRDefault="001628AD" w:rsidP="0044309D">
      <w:pPr>
        <w:pStyle w:val="afb"/>
        <w:ind w:firstLine="420"/>
        <w:rPr>
          <w:szCs w:val="20"/>
          <w:lang w:val="en-US"/>
        </w:rPr>
      </w:pPr>
      <w:r w:rsidRPr="00DA4E54">
        <w:rPr>
          <w:rFonts w:hint="eastAsia"/>
          <w:szCs w:val="20"/>
          <w:lang w:val="en-US"/>
        </w:rPr>
        <w:t>本标准大气无组织排放环节污染物的排放限值与现行国家标准及其他地方标准间的比较如表</w:t>
      </w:r>
      <w:r w:rsidRPr="00DA4E54">
        <w:rPr>
          <w:szCs w:val="20"/>
          <w:lang w:val="en-US"/>
        </w:rPr>
        <w:t>5-5</w:t>
      </w:r>
      <w:r w:rsidR="00792FDA" w:rsidRPr="00DA4E54">
        <w:rPr>
          <w:szCs w:val="20"/>
          <w:lang w:val="en-US"/>
        </w:rPr>
        <w:t>8</w:t>
      </w:r>
      <w:r w:rsidRPr="00DA4E54">
        <w:rPr>
          <w:rFonts w:hint="eastAsia"/>
          <w:szCs w:val="20"/>
          <w:lang w:val="en-US"/>
        </w:rPr>
        <w:t>所示。</w:t>
      </w:r>
    </w:p>
    <w:p w14:paraId="45B65C59" w14:textId="36D20F1F" w:rsidR="0044309D" w:rsidRPr="00DA4E54" w:rsidRDefault="001628AD" w:rsidP="0044309D">
      <w:pPr>
        <w:pStyle w:val="afb"/>
        <w:ind w:firstLine="420"/>
        <w:rPr>
          <w:kern w:val="0"/>
          <w:szCs w:val="24"/>
          <w:lang w:val="en-GB"/>
        </w:rPr>
      </w:pPr>
      <w:r w:rsidRPr="00DA4E54">
        <w:rPr>
          <w:rFonts w:hint="eastAsia"/>
          <w:kern w:val="0"/>
          <w:szCs w:val="24"/>
          <w:lang w:val="en-GB"/>
        </w:rPr>
        <w:t>无组织排放的限值参照国家标准《炼焦化学工业污染物排放标准》（</w:t>
      </w:r>
      <w:r w:rsidRPr="00DA4E54">
        <w:rPr>
          <w:kern w:val="0"/>
          <w:szCs w:val="24"/>
          <w:lang w:val="en-GB"/>
        </w:rPr>
        <w:t>GB 16171-2012</w:t>
      </w:r>
      <w:r w:rsidRPr="00DA4E54">
        <w:rPr>
          <w:rFonts w:hint="eastAsia"/>
          <w:kern w:val="0"/>
          <w:szCs w:val="24"/>
          <w:lang w:val="en-GB"/>
        </w:rPr>
        <w:t>）、河北省《炼焦化学工业大气污染物超低排放标准》（</w:t>
      </w:r>
      <w:r w:rsidR="00C17237">
        <w:rPr>
          <w:kern w:val="0"/>
          <w:szCs w:val="24"/>
          <w:lang w:val="en-GB"/>
        </w:rPr>
        <w:t>DB 13/ 2863-2018</w:t>
      </w:r>
      <w:r w:rsidRPr="00DA4E54">
        <w:rPr>
          <w:rFonts w:hint="eastAsia"/>
          <w:kern w:val="0"/>
          <w:szCs w:val="24"/>
          <w:lang w:val="en-GB"/>
        </w:rPr>
        <w:t>）、河南省《炼焦化学工业大气污染物排放标准》（</w:t>
      </w:r>
      <w:r w:rsidR="00C17237">
        <w:rPr>
          <w:kern w:val="0"/>
          <w:szCs w:val="24"/>
          <w:lang w:val="en-GB"/>
        </w:rPr>
        <w:t>DB 41/ 1955-2020</w:t>
      </w:r>
      <w:r w:rsidRPr="00DA4E54">
        <w:rPr>
          <w:rFonts w:hint="eastAsia"/>
          <w:kern w:val="0"/>
          <w:szCs w:val="24"/>
          <w:lang w:val="en-GB"/>
        </w:rPr>
        <w:t>）、江苏省《大气污染物综合排放标准》（</w:t>
      </w:r>
      <w:r w:rsidR="00500976">
        <w:rPr>
          <w:kern w:val="0"/>
          <w:szCs w:val="24"/>
          <w:lang w:val="en-GB"/>
        </w:rPr>
        <w:t>DB 32/ 4041-2021</w:t>
      </w:r>
      <w:r w:rsidRPr="00DA4E54">
        <w:rPr>
          <w:rFonts w:hint="eastAsia"/>
          <w:kern w:val="0"/>
          <w:szCs w:val="24"/>
          <w:lang w:val="en-GB"/>
        </w:rPr>
        <w:t>）中最严格的指标限值来制定。</w:t>
      </w:r>
    </w:p>
    <w:p w14:paraId="2A5D2EF7" w14:textId="592D04CB" w:rsidR="0044309D" w:rsidRPr="00DA4E54" w:rsidRDefault="001628AD" w:rsidP="0044309D">
      <w:pPr>
        <w:pStyle w:val="afb"/>
        <w:ind w:firstLine="420"/>
        <w:rPr>
          <w:kern w:val="0"/>
          <w:szCs w:val="24"/>
          <w:lang w:val="en-GB"/>
        </w:rPr>
      </w:pPr>
      <w:r w:rsidRPr="00DA4E54">
        <w:rPr>
          <w:rFonts w:hint="eastAsia"/>
          <w:kern w:val="0"/>
          <w:szCs w:val="24"/>
          <w:lang w:val="en-GB"/>
        </w:rPr>
        <w:t>企业边界点位的颗粒物、二氧化硫、苯并</w:t>
      </w:r>
      <w:r w:rsidRPr="00DA4E54">
        <w:rPr>
          <w:kern w:val="0"/>
          <w:szCs w:val="24"/>
          <w:lang w:val="en-GB"/>
        </w:rPr>
        <w:t>[a]</w:t>
      </w:r>
      <w:proofErr w:type="gramStart"/>
      <w:r w:rsidRPr="00DA4E54">
        <w:rPr>
          <w:rFonts w:hint="eastAsia"/>
          <w:kern w:val="0"/>
          <w:szCs w:val="24"/>
          <w:lang w:val="en-GB"/>
        </w:rPr>
        <w:t>芘</w:t>
      </w:r>
      <w:proofErr w:type="gramEnd"/>
      <w:r w:rsidRPr="00DA4E54">
        <w:rPr>
          <w:rFonts w:hint="eastAsia"/>
          <w:kern w:val="0"/>
          <w:szCs w:val="24"/>
          <w:lang w:val="en-GB"/>
        </w:rPr>
        <w:t>指标与</w:t>
      </w:r>
      <w:r w:rsidR="00202E8B" w:rsidRPr="00DA4E54">
        <w:rPr>
          <w:rFonts w:hint="eastAsia"/>
          <w:kern w:val="0"/>
          <w:szCs w:val="24"/>
          <w:lang w:val="en-GB"/>
        </w:rPr>
        <w:t>江苏省地方标准</w:t>
      </w:r>
      <w:r w:rsidRPr="00DA4E54">
        <w:rPr>
          <w:rFonts w:hint="eastAsia"/>
          <w:kern w:val="0"/>
          <w:szCs w:val="24"/>
          <w:lang w:val="en-GB"/>
        </w:rPr>
        <w:t>《大气污染物综合排放标准》（</w:t>
      </w:r>
      <w:r w:rsidR="00500976">
        <w:rPr>
          <w:kern w:val="0"/>
          <w:szCs w:val="24"/>
          <w:lang w:val="en-GB"/>
        </w:rPr>
        <w:t>DB 32/ 4041-2021</w:t>
      </w:r>
      <w:r w:rsidRPr="00DA4E54">
        <w:rPr>
          <w:rFonts w:hint="eastAsia"/>
          <w:kern w:val="0"/>
          <w:szCs w:val="24"/>
          <w:lang w:val="en-GB"/>
        </w:rPr>
        <w:t>）的要求保持一致，分别为</w:t>
      </w:r>
      <w:r w:rsidRPr="00DA4E54">
        <w:rPr>
          <w:kern w:val="0"/>
          <w:szCs w:val="24"/>
          <w:lang w:val="en-GB"/>
        </w:rPr>
        <w:t>0.5 mg/m</w:t>
      </w:r>
      <w:r w:rsidRPr="00DA4E54">
        <w:rPr>
          <w:kern w:val="0"/>
          <w:szCs w:val="24"/>
          <w:vertAlign w:val="superscript"/>
          <w:lang w:val="en-GB"/>
        </w:rPr>
        <w:t>3</w:t>
      </w:r>
      <w:r w:rsidRPr="00DA4E54">
        <w:rPr>
          <w:rFonts w:hint="eastAsia"/>
          <w:kern w:val="0"/>
          <w:szCs w:val="24"/>
          <w:lang w:val="en-GB"/>
        </w:rPr>
        <w:t>、</w:t>
      </w:r>
      <w:r w:rsidRPr="00DA4E54">
        <w:rPr>
          <w:kern w:val="0"/>
          <w:szCs w:val="24"/>
          <w:lang w:val="en-GB"/>
        </w:rPr>
        <w:t>0.4</w:t>
      </w:r>
      <w:r w:rsidRPr="00DA4E54">
        <w:rPr>
          <w:rFonts w:eastAsiaTheme="minorEastAsia" w:cstheme="minorBidi"/>
          <w:kern w:val="0"/>
          <w:sz w:val="22"/>
          <w:szCs w:val="24"/>
          <w:lang w:val="en-GB"/>
        </w:rPr>
        <w:t xml:space="preserve"> </w:t>
      </w:r>
      <w:r w:rsidRPr="00DA4E54">
        <w:rPr>
          <w:kern w:val="0"/>
          <w:szCs w:val="24"/>
          <w:lang w:val="en-GB"/>
        </w:rPr>
        <w:t>mg/m</w:t>
      </w:r>
      <w:r w:rsidRPr="00DA4E54">
        <w:rPr>
          <w:kern w:val="0"/>
          <w:szCs w:val="24"/>
          <w:vertAlign w:val="superscript"/>
          <w:lang w:val="en-GB"/>
        </w:rPr>
        <w:t>3</w:t>
      </w:r>
      <w:r w:rsidRPr="00DA4E54">
        <w:rPr>
          <w:rFonts w:hint="eastAsia"/>
          <w:kern w:val="0"/>
          <w:szCs w:val="24"/>
          <w:lang w:val="en-GB"/>
        </w:rPr>
        <w:t>、</w:t>
      </w:r>
      <w:r w:rsidRPr="00DA4E54">
        <w:rPr>
          <w:kern w:val="0"/>
          <w:szCs w:val="24"/>
          <w:lang w:val="en-GB"/>
        </w:rPr>
        <w:t>0.008 μg/m</w:t>
      </w:r>
      <w:r w:rsidRPr="00DA4E54">
        <w:rPr>
          <w:kern w:val="0"/>
          <w:szCs w:val="24"/>
          <w:vertAlign w:val="superscript"/>
          <w:lang w:val="en-GB"/>
        </w:rPr>
        <w:t>3</w:t>
      </w:r>
      <w:r w:rsidRPr="00DA4E54">
        <w:rPr>
          <w:rFonts w:hint="eastAsia"/>
          <w:kern w:val="0"/>
          <w:szCs w:val="24"/>
          <w:lang w:val="en-GB"/>
        </w:rPr>
        <w:t>。</w:t>
      </w:r>
    </w:p>
    <w:p w14:paraId="05BE04CB" w14:textId="24008EAC" w:rsidR="0044309D" w:rsidRPr="00DA4E54" w:rsidRDefault="0044309D" w:rsidP="0044309D">
      <w:pPr>
        <w:pStyle w:val="afb"/>
        <w:ind w:firstLine="420"/>
        <w:rPr>
          <w:kern w:val="0"/>
          <w:szCs w:val="24"/>
          <w:lang w:val="en-GB"/>
        </w:rPr>
      </w:pPr>
      <w:r w:rsidRPr="00DA4E54">
        <w:rPr>
          <w:rFonts w:hint="eastAsia"/>
          <w:kern w:val="0"/>
          <w:szCs w:val="24"/>
          <w:lang w:val="en-GB"/>
        </w:rPr>
        <w:t>同时，本标准参考</w:t>
      </w:r>
      <w:r w:rsidR="00AF0625" w:rsidRPr="00DA4E54">
        <w:rPr>
          <w:rFonts w:hint="eastAsia"/>
          <w:kern w:val="0"/>
          <w:szCs w:val="24"/>
          <w:lang w:val="en-GB"/>
        </w:rPr>
        <w:t>江苏省《大气污染物综合排放标准》（</w:t>
      </w:r>
      <w:r w:rsidR="00500976">
        <w:rPr>
          <w:rFonts w:hint="eastAsia"/>
          <w:kern w:val="0"/>
          <w:szCs w:val="24"/>
          <w:lang w:val="en-GB"/>
        </w:rPr>
        <w:t>DB 32/ 4041-2021</w:t>
      </w:r>
      <w:r w:rsidR="00AF0625" w:rsidRPr="00DA4E54">
        <w:rPr>
          <w:rFonts w:hint="eastAsia"/>
          <w:kern w:val="0"/>
          <w:szCs w:val="24"/>
          <w:lang w:val="en-GB"/>
        </w:rPr>
        <w:t>）、</w:t>
      </w:r>
      <w:r w:rsidRPr="00DA4E54">
        <w:rPr>
          <w:rFonts w:hint="eastAsia"/>
          <w:kern w:val="0"/>
          <w:szCs w:val="24"/>
          <w:lang w:val="en-GB"/>
        </w:rPr>
        <w:t>河北省</w:t>
      </w:r>
      <w:r w:rsidRPr="00DA4E54">
        <w:rPr>
          <w:rFonts w:hint="eastAsia"/>
          <w:kern w:val="0"/>
          <w:szCs w:val="24"/>
          <w:lang w:val="en-GB"/>
        </w:rPr>
        <w:lastRenderedPageBreak/>
        <w:t>《炼焦化学工业大气污染物超低排放标准》（</w:t>
      </w:r>
      <w:r w:rsidR="00C17237">
        <w:rPr>
          <w:kern w:val="0"/>
          <w:szCs w:val="24"/>
          <w:lang w:val="en-GB"/>
        </w:rPr>
        <w:t>DB 13/ 2863-2018</w:t>
      </w:r>
      <w:r w:rsidRPr="00DA4E54">
        <w:rPr>
          <w:rFonts w:hint="eastAsia"/>
          <w:kern w:val="0"/>
          <w:szCs w:val="24"/>
          <w:lang w:val="en-GB"/>
        </w:rPr>
        <w:t>）和河南省《炼焦化学工业大气污染物排放标准》（</w:t>
      </w:r>
      <w:r w:rsidR="00C17237">
        <w:rPr>
          <w:kern w:val="0"/>
          <w:szCs w:val="24"/>
          <w:lang w:val="en-GB"/>
        </w:rPr>
        <w:t>DB 41/ 1955-2020</w:t>
      </w:r>
      <w:r w:rsidRPr="00DA4E54">
        <w:rPr>
          <w:rFonts w:hint="eastAsia"/>
          <w:kern w:val="0"/>
          <w:szCs w:val="24"/>
          <w:lang w:val="en-GB"/>
        </w:rPr>
        <w:t>），新增了非甲烷总烃无组织排放的要求，分别将企业边界和焦炉炉顶环节非甲烷总烃的排放浓度限值为</w:t>
      </w:r>
      <w:r w:rsidRPr="00DA4E54">
        <w:rPr>
          <w:rFonts w:hint="eastAsia"/>
          <w:kern w:val="0"/>
          <w:szCs w:val="24"/>
          <w:lang w:val="en-GB"/>
        </w:rPr>
        <w:t>2</w:t>
      </w:r>
      <w:r w:rsidRPr="00DA4E54">
        <w:rPr>
          <w:kern w:val="0"/>
          <w:szCs w:val="24"/>
          <w:lang w:val="en-GB"/>
        </w:rPr>
        <w:t>.0 mg/m</w:t>
      </w:r>
      <w:r w:rsidRPr="00DA4E54">
        <w:rPr>
          <w:kern w:val="0"/>
          <w:szCs w:val="24"/>
          <w:vertAlign w:val="superscript"/>
          <w:lang w:val="en-GB"/>
        </w:rPr>
        <w:t>3</w:t>
      </w:r>
      <w:r w:rsidRPr="00DA4E54">
        <w:rPr>
          <w:rFonts w:hint="eastAsia"/>
          <w:kern w:val="0"/>
          <w:szCs w:val="24"/>
          <w:lang w:val="en-GB"/>
        </w:rPr>
        <w:t>和</w:t>
      </w:r>
      <w:r w:rsidRPr="00DA4E54">
        <w:rPr>
          <w:rFonts w:hint="eastAsia"/>
          <w:kern w:val="0"/>
          <w:szCs w:val="24"/>
          <w:lang w:val="en-GB"/>
        </w:rPr>
        <w:t>6</w:t>
      </w:r>
      <w:r w:rsidRPr="00DA4E54">
        <w:rPr>
          <w:kern w:val="0"/>
          <w:szCs w:val="24"/>
          <w:lang w:val="en-GB"/>
        </w:rPr>
        <w:t>.0 mg/m</w:t>
      </w:r>
      <w:r w:rsidRPr="00DA4E54">
        <w:rPr>
          <w:kern w:val="0"/>
          <w:szCs w:val="24"/>
          <w:vertAlign w:val="superscript"/>
          <w:lang w:val="en-GB"/>
        </w:rPr>
        <w:t>3</w:t>
      </w:r>
      <w:r w:rsidRPr="00DA4E54">
        <w:rPr>
          <w:rFonts w:hint="eastAsia"/>
          <w:kern w:val="0"/>
          <w:szCs w:val="24"/>
          <w:lang w:val="en-GB"/>
        </w:rPr>
        <w:t>。</w:t>
      </w:r>
    </w:p>
    <w:p w14:paraId="0366D6B1" w14:textId="198E7A91" w:rsidR="00E41FAD" w:rsidRDefault="001628AD" w:rsidP="0044309D">
      <w:pPr>
        <w:pStyle w:val="afb"/>
        <w:ind w:firstLine="420"/>
        <w:rPr>
          <w:kern w:val="0"/>
          <w:szCs w:val="24"/>
          <w:lang w:val="en-GB"/>
        </w:rPr>
      </w:pPr>
      <w:r w:rsidRPr="00DA4E54">
        <w:rPr>
          <w:rFonts w:hint="eastAsia"/>
          <w:kern w:val="0"/>
          <w:szCs w:val="24"/>
          <w:lang w:val="en-GB"/>
        </w:rPr>
        <w:t>其他指标均与国家标准《炼焦化学工业污染物排放标准》（</w:t>
      </w:r>
      <w:r w:rsidRPr="00DA4E54">
        <w:rPr>
          <w:kern w:val="0"/>
          <w:szCs w:val="24"/>
          <w:lang w:val="en-GB"/>
        </w:rPr>
        <w:t>GB 16171-2012</w:t>
      </w:r>
      <w:r w:rsidRPr="00DA4E54">
        <w:rPr>
          <w:rFonts w:hint="eastAsia"/>
          <w:kern w:val="0"/>
          <w:szCs w:val="24"/>
          <w:lang w:val="en-GB"/>
        </w:rPr>
        <w:t>）限值保持一致。</w:t>
      </w:r>
    </w:p>
    <w:p w14:paraId="23E03564" w14:textId="0CC62C8E" w:rsidR="00CF7A1A" w:rsidRPr="00DA4E54" w:rsidRDefault="00E02FB7" w:rsidP="00843458">
      <w:pPr>
        <w:pStyle w:val="aff2"/>
      </w:pPr>
      <w:r w:rsidRPr="00DA4E54">
        <w:rPr>
          <w:rFonts w:hint="eastAsia"/>
        </w:rPr>
        <w:t>表</w:t>
      </w:r>
      <w:r w:rsidRPr="00DA4E54">
        <w:t>5-</w:t>
      </w:r>
      <w:r w:rsidR="003633C3" w:rsidRPr="00DA4E54">
        <w:t>5</w:t>
      </w:r>
      <w:r w:rsidR="00792FDA" w:rsidRPr="00DA4E54">
        <w:t>8</w:t>
      </w:r>
      <w:r w:rsidRPr="00DA4E54">
        <w:t xml:space="preserve"> </w:t>
      </w:r>
      <w:r w:rsidR="00D043DA" w:rsidRPr="00DA4E54">
        <w:rPr>
          <w:rFonts w:hint="eastAsia"/>
        </w:rPr>
        <w:t>大</w:t>
      </w:r>
      <w:r w:rsidRPr="00DA4E54">
        <w:rPr>
          <w:rFonts w:hint="eastAsia"/>
        </w:rPr>
        <w:t>气污染</w:t>
      </w:r>
      <w:proofErr w:type="gramStart"/>
      <w:r w:rsidRPr="00DA4E54">
        <w:rPr>
          <w:rFonts w:hint="eastAsia"/>
        </w:rPr>
        <w:t>物相关</w:t>
      </w:r>
      <w:proofErr w:type="gramEnd"/>
      <w:r w:rsidR="00082611" w:rsidRPr="00DA4E54">
        <w:rPr>
          <w:rFonts w:hint="eastAsia"/>
        </w:rPr>
        <w:t>国家标准</w:t>
      </w:r>
      <w:r w:rsidRPr="00DA4E54">
        <w:rPr>
          <w:rFonts w:hint="eastAsia"/>
        </w:rPr>
        <w:t>、</w:t>
      </w:r>
      <w:r w:rsidR="004B35FD" w:rsidRPr="00DA4E54">
        <w:rPr>
          <w:rFonts w:hint="eastAsia"/>
        </w:rPr>
        <w:t>地方标准</w:t>
      </w:r>
      <w:r w:rsidRPr="00DA4E54">
        <w:rPr>
          <w:rFonts w:hint="eastAsia"/>
        </w:rPr>
        <w:t>限值汇总（无组织排放）</w:t>
      </w:r>
    </w:p>
    <w:p w14:paraId="6B6D0D80" w14:textId="77777777" w:rsidR="00CF7A1A" w:rsidRPr="00DA4E54" w:rsidRDefault="00E02FB7">
      <w:pPr>
        <w:pStyle w:val="afb"/>
        <w:ind w:firstLineChars="0" w:firstLine="0"/>
        <w:jc w:val="right"/>
        <w:rPr>
          <w:rFonts w:eastAsia="黑体"/>
          <w:szCs w:val="20"/>
          <w:lang w:val="en-US"/>
        </w:rPr>
      </w:pPr>
      <w:r w:rsidRPr="00DA4E54">
        <w:rPr>
          <w:rFonts w:eastAsia="黑体" w:hint="eastAsia"/>
          <w:szCs w:val="20"/>
          <w:lang w:val="en-US"/>
        </w:rPr>
        <w:t>单位：</w:t>
      </w:r>
      <w:r w:rsidRPr="00DA4E54">
        <w:rPr>
          <w:rFonts w:eastAsia="黑体"/>
          <w:szCs w:val="20"/>
          <w:lang w:val="en-US"/>
        </w:rPr>
        <w:t>mg/m</w:t>
      </w:r>
      <w:r w:rsidRPr="00DA4E54">
        <w:rPr>
          <w:rFonts w:eastAsia="黑体"/>
          <w:szCs w:val="20"/>
          <w:vertAlign w:val="superscript"/>
          <w:lang w:val="en-US"/>
        </w:rPr>
        <w:t>3</w:t>
      </w:r>
      <w:r w:rsidRPr="00DA4E54">
        <w:rPr>
          <w:rFonts w:eastAsia="黑体"/>
          <w:szCs w:val="20"/>
          <w:lang w:val="en-U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185"/>
        <w:gridCol w:w="1052"/>
        <w:gridCol w:w="1185"/>
        <w:gridCol w:w="1183"/>
        <w:gridCol w:w="1191"/>
        <w:gridCol w:w="1178"/>
        <w:gridCol w:w="823"/>
      </w:tblGrid>
      <w:tr w:rsidR="00DA4E54" w:rsidRPr="00DA4E54" w14:paraId="138AD045" w14:textId="77777777" w:rsidTr="002B729E">
        <w:trPr>
          <w:trHeight w:val="1993"/>
          <w:tblHeader/>
        </w:trPr>
        <w:tc>
          <w:tcPr>
            <w:tcW w:w="301" w:type="pct"/>
            <w:vAlign w:val="center"/>
          </w:tcPr>
          <w:p w14:paraId="51ABCEF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b/>
                <w:bCs/>
                <w:sz w:val="18"/>
                <w:szCs w:val="18"/>
              </w:rPr>
              <w:t>序号</w:t>
            </w:r>
          </w:p>
        </w:tc>
        <w:tc>
          <w:tcPr>
            <w:tcW w:w="714" w:type="pct"/>
            <w:vAlign w:val="center"/>
          </w:tcPr>
          <w:p w14:paraId="473020D1"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b/>
                <w:bCs/>
                <w:sz w:val="18"/>
                <w:szCs w:val="18"/>
              </w:rPr>
              <w:t>污染物控制项目</w:t>
            </w:r>
          </w:p>
        </w:tc>
        <w:tc>
          <w:tcPr>
            <w:tcW w:w="634" w:type="pct"/>
            <w:vAlign w:val="center"/>
          </w:tcPr>
          <w:p w14:paraId="1C67BD28"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b/>
                <w:bCs/>
                <w:sz w:val="18"/>
                <w:szCs w:val="18"/>
              </w:rPr>
              <w:t>污染物排放环节</w:t>
            </w:r>
          </w:p>
        </w:tc>
        <w:tc>
          <w:tcPr>
            <w:tcW w:w="714" w:type="pct"/>
            <w:vAlign w:val="center"/>
          </w:tcPr>
          <w:p w14:paraId="52D06918" w14:textId="1E4587A3" w:rsidR="00CF7A1A" w:rsidRPr="00DA4E54" w:rsidRDefault="006764EA">
            <w:pPr>
              <w:pStyle w:val="afb"/>
              <w:spacing w:line="240" w:lineRule="auto"/>
              <w:ind w:firstLineChars="0" w:firstLine="0"/>
              <w:jc w:val="center"/>
              <w:rPr>
                <w:kern w:val="0"/>
                <w:sz w:val="18"/>
                <w:szCs w:val="18"/>
                <w:lang w:val="en-GB"/>
              </w:rPr>
            </w:pPr>
            <w:r w:rsidRPr="00DA4E54">
              <w:rPr>
                <w:rFonts w:hint="eastAsia"/>
                <w:b/>
                <w:bCs/>
                <w:kern w:val="0"/>
                <w:sz w:val="18"/>
                <w:szCs w:val="18"/>
                <w:lang w:val="en-GB"/>
              </w:rPr>
              <w:t>国家标准</w:t>
            </w:r>
            <w:r w:rsidR="00BC409A" w:rsidRPr="00DA4E54">
              <w:rPr>
                <w:rFonts w:hint="eastAsia"/>
                <w:b/>
                <w:bCs/>
                <w:kern w:val="0"/>
                <w:sz w:val="18"/>
                <w:szCs w:val="18"/>
                <w:lang w:val="en-GB"/>
              </w:rPr>
              <w:t>《炼焦化学工业污染物排放标准》</w:t>
            </w:r>
            <w:r w:rsidR="00D95524">
              <w:rPr>
                <w:rFonts w:hint="eastAsia"/>
                <w:b/>
                <w:bCs/>
                <w:kern w:val="0"/>
                <w:sz w:val="18"/>
                <w:szCs w:val="18"/>
                <w:lang w:val="en-GB"/>
              </w:rPr>
              <w:t>（</w:t>
            </w:r>
            <w:r w:rsidR="00D95524" w:rsidRPr="00DA4E54">
              <w:rPr>
                <w:b/>
                <w:bCs/>
                <w:kern w:val="0"/>
                <w:sz w:val="18"/>
                <w:szCs w:val="18"/>
                <w:lang w:val="en-GB"/>
              </w:rPr>
              <w:t>GB 16171-2012</w:t>
            </w:r>
            <w:r w:rsidR="00D95524">
              <w:rPr>
                <w:rFonts w:hint="eastAsia"/>
                <w:b/>
                <w:bCs/>
                <w:kern w:val="0"/>
                <w:sz w:val="18"/>
                <w:szCs w:val="18"/>
                <w:lang w:val="en-GB"/>
              </w:rPr>
              <w:t>）</w:t>
            </w:r>
          </w:p>
        </w:tc>
        <w:tc>
          <w:tcPr>
            <w:tcW w:w="713" w:type="pct"/>
            <w:vAlign w:val="center"/>
          </w:tcPr>
          <w:p w14:paraId="205C9516" w14:textId="516F7DCD" w:rsidR="00CF7A1A" w:rsidRPr="00DA4E54" w:rsidRDefault="00F67286">
            <w:pPr>
              <w:pStyle w:val="afb"/>
              <w:spacing w:line="240" w:lineRule="auto"/>
              <w:ind w:firstLineChars="0" w:firstLine="0"/>
              <w:jc w:val="center"/>
              <w:rPr>
                <w:kern w:val="0"/>
                <w:sz w:val="18"/>
                <w:szCs w:val="18"/>
                <w:lang w:val="en-GB"/>
              </w:rPr>
            </w:pPr>
            <w:r w:rsidRPr="00DA4E54">
              <w:rPr>
                <w:rFonts w:hint="eastAsia"/>
                <w:b/>
                <w:bCs/>
                <w:sz w:val="18"/>
                <w:szCs w:val="18"/>
                <w:lang w:val="en-GB"/>
              </w:rPr>
              <w:t>河北省</w:t>
            </w:r>
            <w:r w:rsidR="00BC409A" w:rsidRPr="00DA4E54">
              <w:rPr>
                <w:rFonts w:hint="eastAsia"/>
                <w:b/>
                <w:bCs/>
                <w:sz w:val="18"/>
                <w:szCs w:val="18"/>
                <w:lang w:val="en-GB"/>
              </w:rPr>
              <w:t>《炼焦化学工业大气污染物超低排放标准》</w:t>
            </w:r>
            <w:r w:rsidR="00D95524">
              <w:rPr>
                <w:rFonts w:hint="eastAsia"/>
                <w:b/>
                <w:bCs/>
                <w:sz w:val="18"/>
                <w:szCs w:val="18"/>
                <w:lang w:val="en-GB"/>
              </w:rPr>
              <w:t>（</w:t>
            </w:r>
            <w:r w:rsidR="00D95524">
              <w:rPr>
                <w:b/>
                <w:bCs/>
                <w:sz w:val="18"/>
                <w:szCs w:val="18"/>
                <w:lang w:val="en-GB"/>
              </w:rPr>
              <w:t>DB 13/ 2863-2018</w:t>
            </w:r>
            <w:r w:rsidR="00D95524">
              <w:rPr>
                <w:rFonts w:hint="eastAsia"/>
                <w:b/>
                <w:bCs/>
                <w:sz w:val="18"/>
                <w:szCs w:val="18"/>
                <w:lang w:val="en-GB"/>
              </w:rPr>
              <w:t>）</w:t>
            </w:r>
          </w:p>
        </w:tc>
        <w:tc>
          <w:tcPr>
            <w:tcW w:w="718" w:type="pct"/>
            <w:vAlign w:val="center"/>
          </w:tcPr>
          <w:p w14:paraId="1AD03EE4" w14:textId="2448BA07" w:rsidR="00CF7A1A" w:rsidRPr="00DA4E54" w:rsidRDefault="00F67286">
            <w:pPr>
              <w:pStyle w:val="afb"/>
              <w:spacing w:line="240" w:lineRule="auto"/>
              <w:ind w:firstLineChars="0" w:firstLine="0"/>
              <w:jc w:val="center"/>
              <w:rPr>
                <w:kern w:val="0"/>
                <w:sz w:val="18"/>
                <w:szCs w:val="18"/>
                <w:lang w:val="en-GB"/>
              </w:rPr>
            </w:pPr>
            <w:r w:rsidRPr="00DA4E54">
              <w:rPr>
                <w:rFonts w:hint="eastAsia"/>
                <w:b/>
                <w:bCs/>
                <w:sz w:val="18"/>
                <w:szCs w:val="18"/>
                <w:lang w:val="en-GB"/>
              </w:rPr>
              <w:t>河南省</w:t>
            </w:r>
            <w:r w:rsidR="00BC409A" w:rsidRPr="00DA4E54">
              <w:rPr>
                <w:rFonts w:hint="eastAsia"/>
                <w:b/>
                <w:bCs/>
                <w:sz w:val="18"/>
                <w:szCs w:val="18"/>
                <w:lang w:val="en-GB"/>
              </w:rPr>
              <w:t>《炼焦化学工业大气污染物排放标准》</w:t>
            </w:r>
            <w:r w:rsidR="00D95524">
              <w:rPr>
                <w:rFonts w:hint="eastAsia"/>
                <w:b/>
                <w:bCs/>
                <w:sz w:val="18"/>
                <w:szCs w:val="18"/>
                <w:lang w:val="en-GB"/>
              </w:rPr>
              <w:t>（</w:t>
            </w:r>
            <w:r w:rsidR="00D95524">
              <w:rPr>
                <w:b/>
                <w:bCs/>
                <w:sz w:val="18"/>
                <w:szCs w:val="18"/>
                <w:lang w:val="en-GB"/>
              </w:rPr>
              <w:t>DB 41/ 1955-2020</w:t>
            </w:r>
            <w:r w:rsidR="00D95524">
              <w:rPr>
                <w:rFonts w:hint="eastAsia"/>
                <w:b/>
                <w:bCs/>
                <w:sz w:val="18"/>
                <w:szCs w:val="18"/>
                <w:lang w:val="en-GB"/>
              </w:rPr>
              <w:t>）</w:t>
            </w:r>
          </w:p>
        </w:tc>
        <w:tc>
          <w:tcPr>
            <w:tcW w:w="710" w:type="pct"/>
            <w:vAlign w:val="center"/>
          </w:tcPr>
          <w:p w14:paraId="072F51F8" w14:textId="164F3218" w:rsidR="00BC409A" w:rsidRPr="00DA4E54" w:rsidRDefault="00F67286" w:rsidP="00BC409A">
            <w:pPr>
              <w:pStyle w:val="afb"/>
              <w:spacing w:line="240" w:lineRule="auto"/>
              <w:ind w:firstLineChars="0" w:firstLine="0"/>
              <w:rPr>
                <w:b/>
                <w:kern w:val="0"/>
                <w:sz w:val="18"/>
                <w:szCs w:val="18"/>
                <w:lang w:val="en-GB"/>
              </w:rPr>
            </w:pPr>
            <w:r w:rsidRPr="00DA4E54">
              <w:rPr>
                <w:rFonts w:hint="eastAsia"/>
                <w:b/>
                <w:kern w:val="0"/>
                <w:sz w:val="18"/>
                <w:szCs w:val="18"/>
                <w:lang w:val="en-GB"/>
              </w:rPr>
              <w:t>江苏省</w:t>
            </w:r>
            <w:r w:rsidR="00BC409A" w:rsidRPr="00DA4E54">
              <w:rPr>
                <w:rFonts w:hint="eastAsia"/>
                <w:b/>
                <w:kern w:val="0"/>
                <w:sz w:val="18"/>
                <w:szCs w:val="18"/>
                <w:lang w:val="en-GB"/>
              </w:rPr>
              <w:t>《大气污染物综合排放标准》</w:t>
            </w:r>
          </w:p>
          <w:p w14:paraId="420978C2" w14:textId="46E72828" w:rsidR="00CF7A1A" w:rsidRPr="00DA4E54" w:rsidRDefault="00D95524" w:rsidP="00BC409A">
            <w:pPr>
              <w:pStyle w:val="afb"/>
              <w:spacing w:line="240" w:lineRule="auto"/>
              <w:ind w:firstLineChars="0" w:firstLine="0"/>
              <w:jc w:val="center"/>
              <w:rPr>
                <w:b/>
                <w:kern w:val="0"/>
                <w:sz w:val="18"/>
                <w:szCs w:val="18"/>
                <w:lang w:val="en-GB"/>
              </w:rPr>
            </w:pPr>
            <w:r>
              <w:rPr>
                <w:rFonts w:hint="eastAsia"/>
                <w:b/>
                <w:kern w:val="0"/>
                <w:sz w:val="18"/>
                <w:szCs w:val="18"/>
                <w:lang w:val="en-GB"/>
              </w:rPr>
              <w:t>（</w:t>
            </w:r>
            <w:r>
              <w:rPr>
                <w:b/>
                <w:kern w:val="0"/>
                <w:sz w:val="18"/>
                <w:szCs w:val="18"/>
                <w:lang w:val="en-GB"/>
              </w:rPr>
              <w:t>DB 32/ 4041-2021</w:t>
            </w:r>
            <w:r>
              <w:rPr>
                <w:rFonts w:hint="eastAsia"/>
                <w:b/>
                <w:kern w:val="0"/>
                <w:sz w:val="18"/>
                <w:szCs w:val="18"/>
                <w:lang w:val="en-GB"/>
              </w:rPr>
              <w:t>）</w:t>
            </w:r>
          </w:p>
        </w:tc>
        <w:tc>
          <w:tcPr>
            <w:tcW w:w="494" w:type="pct"/>
            <w:vAlign w:val="center"/>
          </w:tcPr>
          <w:p w14:paraId="006A92B5" w14:textId="77777777" w:rsidR="00CF7A1A" w:rsidRPr="00DA4E54" w:rsidRDefault="00E02FB7">
            <w:pPr>
              <w:pStyle w:val="afb"/>
              <w:spacing w:line="240" w:lineRule="auto"/>
              <w:ind w:firstLineChars="0" w:firstLine="0"/>
              <w:jc w:val="center"/>
              <w:rPr>
                <w:b/>
                <w:kern w:val="0"/>
                <w:sz w:val="18"/>
                <w:szCs w:val="18"/>
                <w:lang w:val="en-GB"/>
              </w:rPr>
            </w:pPr>
            <w:r w:rsidRPr="00DA4E54">
              <w:rPr>
                <w:rFonts w:hint="eastAsia"/>
                <w:b/>
                <w:kern w:val="0"/>
                <w:sz w:val="18"/>
                <w:szCs w:val="18"/>
                <w:lang w:val="en-GB"/>
              </w:rPr>
              <w:t>本标准</w:t>
            </w:r>
          </w:p>
        </w:tc>
      </w:tr>
      <w:tr w:rsidR="00DA4E54" w:rsidRPr="00DA4E54" w14:paraId="05E303DD" w14:textId="77777777" w:rsidTr="002B729E">
        <w:trPr>
          <w:trHeight w:val="292"/>
        </w:trPr>
        <w:tc>
          <w:tcPr>
            <w:tcW w:w="301" w:type="pct"/>
            <w:vMerge w:val="restart"/>
            <w:vAlign w:val="center"/>
          </w:tcPr>
          <w:p w14:paraId="4F64A87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1</w:t>
            </w:r>
          </w:p>
        </w:tc>
        <w:tc>
          <w:tcPr>
            <w:tcW w:w="714" w:type="pct"/>
            <w:vMerge w:val="restart"/>
            <w:vAlign w:val="center"/>
          </w:tcPr>
          <w:p w14:paraId="63A04B9D"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颗粒物</w:t>
            </w:r>
          </w:p>
        </w:tc>
        <w:tc>
          <w:tcPr>
            <w:tcW w:w="634" w:type="pct"/>
            <w:vAlign w:val="center"/>
          </w:tcPr>
          <w:p w14:paraId="1781AEC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651B2C4F"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p>
        </w:tc>
        <w:tc>
          <w:tcPr>
            <w:tcW w:w="713" w:type="pct"/>
            <w:vAlign w:val="center"/>
          </w:tcPr>
          <w:p w14:paraId="5E7FC3F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p>
        </w:tc>
        <w:tc>
          <w:tcPr>
            <w:tcW w:w="718" w:type="pct"/>
            <w:vAlign w:val="center"/>
          </w:tcPr>
          <w:p w14:paraId="668EB35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p>
        </w:tc>
        <w:tc>
          <w:tcPr>
            <w:tcW w:w="710" w:type="pct"/>
            <w:vAlign w:val="center"/>
          </w:tcPr>
          <w:p w14:paraId="0B825F0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238379C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p>
        </w:tc>
      </w:tr>
      <w:tr w:rsidR="00DA4E54" w:rsidRPr="00DA4E54" w14:paraId="00E228B4" w14:textId="77777777" w:rsidTr="002B729E">
        <w:trPr>
          <w:trHeight w:val="306"/>
        </w:trPr>
        <w:tc>
          <w:tcPr>
            <w:tcW w:w="301" w:type="pct"/>
            <w:vMerge/>
            <w:vAlign w:val="center"/>
          </w:tcPr>
          <w:p w14:paraId="7117D67A"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3A8BF211"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25D257CF"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117F6DAE"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1.0</w:t>
            </w:r>
          </w:p>
        </w:tc>
        <w:tc>
          <w:tcPr>
            <w:tcW w:w="713" w:type="pct"/>
            <w:vAlign w:val="center"/>
          </w:tcPr>
          <w:p w14:paraId="609F58A4"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1.0</w:t>
            </w:r>
          </w:p>
        </w:tc>
        <w:tc>
          <w:tcPr>
            <w:tcW w:w="718" w:type="pct"/>
            <w:vAlign w:val="center"/>
          </w:tcPr>
          <w:p w14:paraId="5C1880C4"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1.0</w:t>
            </w:r>
          </w:p>
        </w:tc>
        <w:tc>
          <w:tcPr>
            <w:tcW w:w="710" w:type="pct"/>
            <w:vAlign w:val="center"/>
          </w:tcPr>
          <w:p w14:paraId="3310BC5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0.5</w:t>
            </w:r>
          </w:p>
        </w:tc>
        <w:tc>
          <w:tcPr>
            <w:tcW w:w="494" w:type="pct"/>
            <w:vAlign w:val="center"/>
          </w:tcPr>
          <w:p w14:paraId="241626F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0.5</w:t>
            </w:r>
          </w:p>
        </w:tc>
      </w:tr>
      <w:tr w:rsidR="00DA4E54" w:rsidRPr="00DA4E54" w14:paraId="1A5C104F" w14:textId="77777777" w:rsidTr="002B729E">
        <w:trPr>
          <w:trHeight w:val="292"/>
        </w:trPr>
        <w:tc>
          <w:tcPr>
            <w:tcW w:w="301" w:type="pct"/>
            <w:vMerge w:val="restart"/>
            <w:vAlign w:val="center"/>
          </w:tcPr>
          <w:p w14:paraId="7F4039B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w:t>
            </w:r>
          </w:p>
        </w:tc>
        <w:tc>
          <w:tcPr>
            <w:tcW w:w="714" w:type="pct"/>
            <w:vMerge w:val="restart"/>
            <w:vAlign w:val="center"/>
          </w:tcPr>
          <w:p w14:paraId="5DF3D1E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二氧化硫</w:t>
            </w:r>
          </w:p>
        </w:tc>
        <w:tc>
          <w:tcPr>
            <w:tcW w:w="634" w:type="pct"/>
            <w:vAlign w:val="center"/>
          </w:tcPr>
          <w:p w14:paraId="6DC8E3AF"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4ED39D1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273D95F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00AF7AE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0" w:type="pct"/>
            <w:vAlign w:val="center"/>
          </w:tcPr>
          <w:p w14:paraId="6709C228"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7C6A701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r>
      <w:tr w:rsidR="00DA4E54" w:rsidRPr="00DA4E54" w14:paraId="5E21CD2E" w14:textId="77777777" w:rsidTr="002B729E">
        <w:trPr>
          <w:trHeight w:val="306"/>
        </w:trPr>
        <w:tc>
          <w:tcPr>
            <w:tcW w:w="301" w:type="pct"/>
            <w:vMerge/>
            <w:vAlign w:val="center"/>
          </w:tcPr>
          <w:p w14:paraId="58EA5F45"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3255B93A"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1DAFB3C6"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78907444"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0.5</w:t>
            </w:r>
          </w:p>
        </w:tc>
        <w:tc>
          <w:tcPr>
            <w:tcW w:w="713" w:type="pct"/>
            <w:vAlign w:val="center"/>
          </w:tcPr>
          <w:p w14:paraId="58C93D8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0.5</w:t>
            </w:r>
          </w:p>
        </w:tc>
        <w:tc>
          <w:tcPr>
            <w:tcW w:w="718" w:type="pct"/>
            <w:vAlign w:val="center"/>
          </w:tcPr>
          <w:p w14:paraId="3B4A426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0.5</w:t>
            </w:r>
          </w:p>
        </w:tc>
        <w:tc>
          <w:tcPr>
            <w:tcW w:w="710" w:type="pct"/>
            <w:vAlign w:val="center"/>
          </w:tcPr>
          <w:p w14:paraId="2AE15104"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0.4</w:t>
            </w:r>
          </w:p>
        </w:tc>
        <w:tc>
          <w:tcPr>
            <w:tcW w:w="494" w:type="pct"/>
            <w:vAlign w:val="center"/>
          </w:tcPr>
          <w:p w14:paraId="20EDCEC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0.4</w:t>
            </w:r>
          </w:p>
        </w:tc>
      </w:tr>
      <w:tr w:rsidR="00DA4E54" w:rsidRPr="00DA4E54" w14:paraId="7B4109F1" w14:textId="77777777" w:rsidTr="002B729E">
        <w:trPr>
          <w:trHeight w:val="515"/>
        </w:trPr>
        <w:tc>
          <w:tcPr>
            <w:tcW w:w="301" w:type="pct"/>
            <w:vMerge w:val="restart"/>
            <w:vAlign w:val="center"/>
          </w:tcPr>
          <w:p w14:paraId="51C93C58"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3</w:t>
            </w:r>
          </w:p>
        </w:tc>
        <w:tc>
          <w:tcPr>
            <w:tcW w:w="714" w:type="pct"/>
            <w:vMerge w:val="restart"/>
            <w:vAlign w:val="center"/>
          </w:tcPr>
          <w:p w14:paraId="301CE59E" w14:textId="30A88289"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苯并</w:t>
            </w:r>
            <w:r w:rsidR="004149FB" w:rsidRPr="00DA4E54">
              <w:rPr>
                <w:kern w:val="0"/>
                <w:sz w:val="18"/>
                <w:szCs w:val="18"/>
                <w:lang w:val="en-GB"/>
              </w:rPr>
              <w:t>（</w:t>
            </w:r>
            <w:r w:rsidRPr="00DA4E54">
              <w:rPr>
                <w:kern w:val="0"/>
                <w:sz w:val="18"/>
                <w:szCs w:val="18"/>
                <w:lang w:val="en-GB"/>
              </w:rPr>
              <w:t>a</w:t>
            </w:r>
            <w:r w:rsidR="004149FB" w:rsidRPr="00DA4E54">
              <w:rPr>
                <w:kern w:val="0"/>
                <w:sz w:val="18"/>
                <w:szCs w:val="18"/>
                <w:lang w:val="en-GB"/>
              </w:rPr>
              <w:t>）</w:t>
            </w:r>
            <w:proofErr w:type="gramStart"/>
            <w:r w:rsidRPr="00DA4E54">
              <w:rPr>
                <w:rFonts w:hint="eastAsia"/>
                <w:kern w:val="0"/>
                <w:sz w:val="18"/>
                <w:szCs w:val="18"/>
                <w:lang w:val="en-GB"/>
              </w:rPr>
              <w:t>芘</w:t>
            </w:r>
            <w:proofErr w:type="gramEnd"/>
          </w:p>
        </w:tc>
        <w:tc>
          <w:tcPr>
            <w:tcW w:w="634" w:type="pct"/>
            <w:vAlign w:val="center"/>
          </w:tcPr>
          <w:p w14:paraId="5FA1BC95"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5ACC8654"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r w:rsidRPr="00DA4E54">
              <w:rPr>
                <w:sz w:val="18"/>
                <w:szCs w:val="18"/>
              </w:rPr>
              <w:t xml:space="preserve"> </w:t>
            </w:r>
            <w:r w:rsidRPr="00DA4E54">
              <w:rPr>
                <w:kern w:val="0"/>
                <w:sz w:val="18"/>
                <w:szCs w:val="18"/>
                <w:lang w:val="en-GB"/>
              </w:rPr>
              <w:t>μg/m</w:t>
            </w:r>
            <w:r w:rsidRPr="00DA4E54">
              <w:rPr>
                <w:kern w:val="0"/>
                <w:sz w:val="18"/>
                <w:szCs w:val="18"/>
                <w:vertAlign w:val="superscript"/>
                <w:lang w:val="en-GB"/>
              </w:rPr>
              <w:t>3</w:t>
            </w:r>
          </w:p>
        </w:tc>
        <w:tc>
          <w:tcPr>
            <w:tcW w:w="713" w:type="pct"/>
            <w:vAlign w:val="center"/>
          </w:tcPr>
          <w:p w14:paraId="734A3B6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r w:rsidRPr="00DA4E54">
              <w:rPr>
                <w:sz w:val="18"/>
                <w:szCs w:val="18"/>
              </w:rPr>
              <w:t xml:space="preserve"> </w:t>
            </w:r>
            <w:r w:rsidRPr="00DA4E54">
              <w:rPr>
                <w:kern w:val="0"/>
                <w:sz w:val="18"/>
                <w:szCs w:val="18"/>
                <w:lang w:val="en-GB"/>
              </w:rPr>
              <w:t>μg/m</w:t>
            </w:r>
            <w:r w:rsidRPr="00DA4E54">
              <w:rPr>
                <w:kern w:val="0"/>
                <w:sz w:val="18"/>
                <w:szCs w:val="18"/>
                <w:vertAlign w:val="superscript"/>
                <w:lang w:val="en-GB"/>
              </w:rPr>
              <w:t>3</w:t>
            </w:r>
          </w:p>
        </w:tc>
        <w:tc>
          <w:tcPr>
            <w:tcW w:w="718" w:type="pct"/>
            <w:vAlign w:val="center"/>
          </w:tcPr>
          <w:p w14:paraId="01D6A88E"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r w:rsidRPr="00DA4E54">
              <w:rPr>
                <w:sz w:val="18"/>
                <w:szCs w:val="18"/>
              </w:rPr>
              <w:t xml:space="preserve"> </w:t>
            </w:r>
            <w:r w:rsidRPr="00DA4E54">
              <w:rPr>
                <w:kern w:val="0"/>
                <w:sz w:val="18"/>
                <w:szCs w:val="18"/>
                <w:lang w:val="en-GB"/>
              </w:rPr>
              <w:t>μg/m</w:t>
            </w:r>
            <w:r w:rsidRPr="00DA4E54">
              <w:rPr>
                <w:kern w:val="0"/>
                <w:sz w:val="18"/>
                <w:szCs w:val="18"/>
                <w:vertAlign w:val="superscript"/>
                <w:lang w:val="en-GB"/>
              </w:rPr>
              <w:t>3</w:t>
            </w:r>
          </w:p>
        </w:tc>
        <w:tc>
          <w:tcPr>
            <w:tcW w:w="710" w:type="pct"/>
            <w:vAlign w:val="center"/>
          </w:tcPr>
          <w:p w14:paraId="230D0F0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470739C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2.5</w:t>
            </w:r>
            <w:r w:rsidRPr="00DA4E54">
              <w:rPr>
                <w:sz w:val="18"/>
                <w:szCs w:val="18"/>
              </w:rPr>
              <w:t xml:space="preserve"> </w:t>
            </w:r>
            <w:r w:rsidRPr="00DA4E54">
              <w:rPr>
                <w:kern w:val="0"/>
                <w:sz w:val="18"/>
                <w:szCs w:val="18"/>
                <w:lang w:val="en-GB"/>
              </w:rPr>
              <w:t>μg/m</w:t>
            </w:r>
            <w:r w:rsidRPr="00DA4E54">
              <w:rPr>
                <w:kern w:val="0"/>
                <w:sz w:val="18"/>
                <w:szCs w:val="18"/>
                <w:vertAlign w:val="superscript"/>
                <w:lang w:val="en-GB"/>
              </w:rPr>
              <w:t>3</w:t>
            </w:r>
          </w:p>
        </w:tc>
      </w:tr>
      <w:tr w:rsidR="00DA4E54" w:rsidRPr="00DA4E54" w14:paraId="0EA62A4E" w14:textId="77777777" w:rsidTr="002B729E">
        <w:trPr>
          <w:trHeight w:val="529"/>
        </w:trPr>
        <w:tc>
          <w:tcPr>
            <w:tcW w:w="301" w:type="pct"/>
            <w:vMerge/>
            <w:vAlign w:val="center"/>
          </w:tcPr>
          <w:p w14:paraId="092763A8"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4726D64F"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37F869F8"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50061DB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 μg/m</w:t>
            </w:r>
            <w:r w:rsidRPr="00DA4E54">
              <w:rPr>
                <w:kern w:val="0"/>
                <w:sz w:val="18"/>
                <w:szCs w:val="18"/>
                <w:vertAlign w:val="superscript"/>
                <w:lang w:val="en-GB"/>
              </w:rPr>
              <w:t>3</w:t>
            </w:r>
          </w:p>
        </w:tc>
        <w:tc>
          <w:tcPr>
            <w:tcW w:w="713" w:type="pct"/>
            <w:vAlign w:val="center"/>
          </w:tcPr>
          <w:p w14:paraId="15ADFDE6"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 μg/m</w:t>
            </w:r>
            <w:r w:rsidRPr="00DA4E54">
              <w:rPr>
                <w:kern w:val="0"/>
                <w:sz w:val="18"/>
                <w:szCs w:val="18"/>
                <w:vertAlign w:val="superscript"/>
                <w:lang w:val="en-GB"/>
              </w:rPr>
              <w:t>3</w:t>
            </w:r>
          </w:p>
        </w:tc>
        <w:tc>
          <w:tcPr>
            <w:tcW w:w="718" w:type="pct"/>
            <w:vAlign w:val="center"/>
          </w:tcPr>
          <w:p w14:paraId="4EF217E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 μg/m</w:t>
            </w:r>
            <w:r w:rsidRPr="00DA4E54">
              <w:rPr>
                <w:kern w:val="0"/>
                <w:sz w:val="18"/>
                <w:szCs w:val="18"/>
                <w:vertAlign w:val="superscript"/>
                <w:lang w:val="en-GB"/>
              </w:rPr>
              <w:t>3</w:t>
            </w:r>
          </w:p>
        </w:tc>
        <w:tc>
          <w:tcPr>
            <w:tcW w:w="710" w:type="pct"/>
            <w:vAlign w:val="center"/>
          </w:tcPr>
          <w:p w14:paraId="388CC1D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0.008</w:t>
            </w:r>
            <w:r w:rsidRPr="00DA4E54">
              <w:rPr>
                <w:rFonts w:eastAsiaTheme="minorEastAsia" w:cstheme="minorBidi"/>
                <w:kern w:val="0"/>
                <w:sz w:val="18"/>
                <w:szCs w:val="18"/>
                <w:lang w:val="en-GB"/>
              </w:rPr>
              <w:t xml:space="preserve"> </w:t>
            </w:r>
            <w:r w:rsidRPr="00DA4E54">
              <w:rPr>
                <w:kern w:val="0"/>
                <w:sz w:val="18"/>
                <w:szCs w:val="18"/>
                <w:lang w:val="en-GB"/>
              </w:rPr>
              <w:t>μg/m</w:t>
            </w:r>
            <w:r w:rsidRPr="00DA4E54">
              <w:rPr>
                <w:kern w:val="0"/>
                <w:sz w:val="18"/>
                <w:szCs w:val="18"/>
                <w:vertAlign w:val="superscript"/>
                <w:lang w:val="en-GB"/>
              </w:rPr>
              <w:t>3</w:t>
            </w:r>
          </w:p>
        </w:tc>
        <w:tc>
          <w:tcPr>
            <w:tcW w:w="494" w:type="pct"/>
            <w:vAlign w:val="center"/>
          </w:tcPr>
          <w:p w14:paraId="0AF5B17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0.008 μg/m</w:t>
            </w:r>
            <w:r w:rsidRPr="00DA4E54">
              <w:rPr>
                <w:kern w:val="0"/>
                <w:sz w:val="18"/>
                <w:szCs w:val="18"/>
                <w:vertAlign w:val="superscript"/>
                <w:lang w:val="en-GB"/>
              </w:rPr>
              <w:t>3</w:t>
            </w:r>
          </w:p>
        </w:tc>
      </w:tr>
      <w:tr w:rsidR="00DA4E54" w:rsidRPr="00DA4E54" w14:paraId="33DAEACB" w14:textId="77777777" w:rsidTr="002B729E">
        <w:trPr>
          <w:trHeight w:val="292"/>
        </w:trPr>
        <w:tc>
          <w:tcPr>
            <w:tcW w:w="301" w:type="pct"/>
            <w:vMerge w:val="restart"/>
            <w:vAlign w:val="center"/>
          </w:tcPr>
          <w:p w14:paraId="17B1A06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4</w:t>
            </w:r>
          </w:p>
        </w:tc>
        <w:tc>
          <w:tcPr>
            <w:tcW w:w="714" w:type="pct"/>
            <w:vMerge w:val="restart"/>
            <w:vAlign w:val="center"/>
          </w:tcPr>
          <w:p w14:paraId="1463F78C"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氰化氢</w:t>
            </w:r>
          </w:p>
        </w:tc>
        <w:tc>
          <w:tcPr>
            <w:tcW w:w="634" w:type="pct"/>
            <w:vAlign w:val="center"/>
          </w:tcPr>
          <w:p w14:paraId="5A1C850F"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13296A1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36D6CAF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6934654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0" w:type="pct"/>
            <w:vAlign w:val="center"/>
          </w:tcPr>
          <w:p w14:paraId="1A1F2E7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3945550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r>
      <w:tr w:rsidR="00DA4E54" w:rsidRPr="00DA4E54" w14:paraId="0DAAF094" w14:textId="77777777" w:rsidTr="002B729E">
        <w:trPr>
          <w:trHeight w:val="306"/>
        </w:trPr>
        <w:tc>
          <w:tcPr>
            <w:tcW w:w="301" w:type="pct"/>
            <w:vMerge/>
            <w:vAlign w:val="center"/>
          </w:tcPr>
          <w:p w14:paraId="706E4902"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51F3B4B5"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0D685BA6"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7790A540"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0.024</w:t>
            </w:r>
          </w:p>
        </w:tc>
        <w:tc>
          <w:tcPr>
            <w:tcW w:w="713" w:type="pct"/>
            <w:vAlign w:val="center"/>
          </w:tcPr>
          <w:p w14:paraId="03208010"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0.024</w:t>
            </w:r>
          </w:p>
        </w:tc>
        <w:tc>
          <w:tcPr>
            <w:tcW w:w="718" w:type="pct"/>
            <w:vAlign w:val="center"/>
          </w:tcPr>
          <w:p w14:paraId="10DDAA60"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0.024</w:t>
            </w:r>
          </w:p>
        </w:tc>
        <w:tc>
          <w:tcPr>
            <w:tcW w:w="710" w:type="pct"/>
            <w:vAlign w:val="center"/>
          </w:tcPr>
          <w:p w14:paraId="22DDE01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0.024</w:t>
            </w:r>
          </w:p>
        </w:tc>
        <w:tc>
          <w:tcPr>
            <w:tcW w:w="494" w:type="pct"/>
            <w:vAlign w:val="center"/>
          </w:tcPr>
          <w:p w14:paraId="34E9F00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0.024</w:t>
            </w:r>
          </w:p>
        </w:tc>
      </w:tr>
      <w:tr w:rsidR="00DA4E54" w:rsidRPr="00DA4E54" w14:paraId="2505CEBB" w14:textId="77777777" w:rsidTr="002B729E">
        <w:trPr>
          <w:trHeight w:val="292"/>
        </w:trPr>
        <w:tc>
          <w:tcPr>
            <w:tcW w:w="301" w:type="pct"/>
            <w:vMerge w:val="restart"/>
            <w:vAlign w:val="center"/>
          </w:tcPr>
          <w:p w14:paraId="71DC06A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5</w:t>
            </w:r>
          </w:p>
        </w:tc>
        <w:tc>
          <w:tcPr>
            <w:tcW w:w="714" w:type="pct"/>
            <w:vMerge w:val="restart"/>
            <w:vAlign w:val="center"/>
          </w:tcPr>
          <w:p w14:paraId="20F8FB6F"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苯</w:t>
            </w:r>
          </w:p>
        </w:tc>
        <w:tc>
          <w:tcPr>
            <w:tcW w:w="634" w:type="pct"/>
            <w:vAlign w:val="center"/>
          </w:tcPr>
          <w:p w14:paraId="0AD28A0C"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4A06B51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7E5E1F2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7BDEE9C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0" w:type="pct"/>
            <w:vAlign w:val="center"/>
          </w:tcPr>
          <w:p w14:paraId="31BC190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18197E0F"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r>
      <w:tr w:rsidR="00DA4E54" w:rsidRPr="00DA4E54" w14:paraId="5A3D8F3E" w14:textId="77777777" w:rsidTr="002B729E">
        <w:trPr>
          <w:trHeight w:val="306"/>
        </w:trPr>
        <w:tc>
          <w:tcPr>
            <w:tcW w:w="301" w:type="pct"/>
            <w:vMerge/>
            <w:vAlign w:val="center"/>
          </w:tcPr>
          <w:p w14:paraId="6AD8A822"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14B71624"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4ED92B3C"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7C5C738F"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0.4</w:t>
            </w:r>
          </w:p>
        </w:tc>
        <w:tc>
          <w:tcPr>
            <w:tcW w:w="713" w:type="pct"/>
            <w:vAlign w:val="center"/>
          </w:tcPr>
          <w:p w14:paraId="01CA423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c>
          <w:tcPr>
            <w:tcW w:w="718" w:type="pct"/>
            <w:vAlign w:val="center"/>
          </w:tcPr>
          <w:p w14:paraId="475A146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c>
          <w:tcPr>
            <w:tcW w:w="710" w:type="pct"/>
            <w:vAlign w:val="center"/>
          </w:tcPr>
          <w:p w14:paraId="65CDEC5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c>
          <w:tcPr>
            <w:tcW w:w="494" w:type="pct"/>
            <w:vAlign w:val="center"/>
          </w:tcPr>
          <w:p w14:paraId="27F0C18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r>
      <w:tr w:rsidR="00DA4E54" w:rsidRPr="00DA4E54" w14:paraId="7BA11863" w14:textId="77777777" w:rsidTr="002B729E">
        <w:trPr>
          <w:trHeight w:val="292"/>
        </w:trPr>
        <w:tc>
          <w:tcPr>
            <w:tcW w:w="301" w:type="pct"/>
            <w:vMerge w:val="restart"/>
            <w:vAlign w:val="center"/>
          </w:tcPr>
          <w:p w14:paraId="06AD1BA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6</w:t>
            </w:r>
          </w:p>
        </w:tc>
        <w:tc>
          <w:tcPr>
            <w:tcW w:w="714" w:type="pct"/>
            <w:vMerge w:val="restart"/>
            <w:vAlign w:val="center"/>
          </w:tcPr>
          <w:p w14:paraId="3A09F516"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酚类</w:t>
            </w:r>
          </w:p>
        </w:tc>
        <w:tc>
          <w:tcPr>
            <w:tcW w:w="634" w:type="pct"/>
            <w:vAlign w:val="center"/>
          </w:tcPr>
          <w:p w14:paraId="2B0C21A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0B7433F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03FAC0A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45BDC7C5"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0" w:type="pct"/>
            <w:vAlign w:val="center"/>
          </w:tcPr>
          <w:p w14:paraId="1CA5A92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1A564BA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r>
      <w:tr w:rsidR="00DA4E54" w:rsidRPr="00DA4E54" w14:paraId="6B308D57" w14:textId="77777777" w:rsidTr="002B729E">
        <w:trPr>
          <w:trHeight w:val="306"/>
        </w:trPr>
        <w:tc>
          <w:tcPr>
            <w:tcW w:w="301" w:type="pct"/>
            <w:vMerge/>
            <w:vAlign w:val="center"/>
          </w:tcPr>
          <w:p w14:paraId="6E317C2F"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7B75F867"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77C785D2"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3C65B39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w:t>
            </w:r>
          </w:p>
        </w:tc>
        <w:tc>
          <w:tcPr>
            <w:tcW w:w="713" w:type="pct"/>
            <w:vAlign w:val="center"/>
          </w:tcPr>
          <w:p w14:paraId="24A85E4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w:t>
            </w:r>
          </w:p>
        </w:tc>
        <w:tc>
          <w:tcPr>
            <w:tcW w:w="718" w:type="pct"/>
            <w:vAlign w:val="center"/>
          </w:tcPr>
          <w:p w14:paraId="6A35DE9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w:t>
            </w:r>
          </w:p>
        </w:tc>
        <w:tc>
          <w:tcPr>
            <w:tcW w:w="710" w:type="pct"/>
            <w:vAlign w:val="center"/>
          </w:tcPr>
          <w:p w14:paraId="2FA989BF"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w:t>
            </w:r>
          </w:p>
        </w:tc>
        <w:tc>
          <w:tcPr>
            <w:tcW w:w="494" w:type="pct"/>
            <w:vAlign w:val="center"/>
          </w:tcPr>
          <w:p w14:paraId="16162906"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0.02</w:t>
            </w:r>
          </w:p>
        </w:tc>
      </w:tr>
      <w:tr w:rsidR="00DA4E54" w:rsidRPr="00DA4E54" w14:paraId="27CE6A38" w14:textId="77777777" w:rsidTr="002B729E">
        <w:trPr>
          <w:trHeight w:val="292"/>
        </w:trPr>
        <w:tc>
          <w:tcPr>
            <w:tcW w:w="301" w:type="pct"/>
            <w:vMerge w:val="restart"/>
            <w:vAlign w:val="center"/>
          </w:tcPr>
          <w:p w14:paraId="40AB2B5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7</w:t>
            </w:r>
          </w:p>
        </w:tc>
        <w:tc>
          <w:tcPr>
            <w:tcW w:w="714" w:type="pct"/>
            <w:vMerge w:val="restart"/>
            <w:vAlign w:val="center"/>
          </w:tcPr>
          <w:p w14:paraId="01AB1981"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硫化氢</w:t>
            </w:r>
          </w:p>
        </w:tc>
        <w:tc>
          <w:tcPr>
            <w:tcW w:w="634" w:type="pct"/>
            <w:vAlign w:val="center"/>
          </w:tcPr>
          <w:p w14:paraId="1BFE1C5E"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7E9305F5"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c>
          <w:tcPr>
            <w:tcW w:w="713" w:type="pct"/>
            <w:vAlign w:val="center"/>
          </w:tcPr>
          <w:p w14:paraId="6958879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c>
          <w:tcPr>
            <w:tcW w:w="718" w:type="pct"/>
            <w:vAlign w:val="center"/>
          </w:tcPr>
          <w:p w14:paraId="04572C0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c>
          <w:tcPr>
            <w:tcW w:w="710" w:type="pct"/>
            <w:vAlign w:val="center"/>
          </w:tcPr>
          <w:p w14:paraId="1F41303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22E434E8"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w:t>
            </w:r>
          </w:p>
        </w:tc>
      </w:tr>
      <w:tr w:rsidR="00DA4E54" w:rsidRPr="00DA4E54" w14:paraId="7E744DEF" w14:textId="77777777" w:rsidTr="002B729E">
        <w:trPr>
          <w:trHeight w:val="306"/>
        </w:trPr>
        <w:tc>
          <w:tcPr>
            <w:tcW w:w="301" w:type="pct"/>
            <w:vMerge/>
            <w:vAlign w:val="center"/>
          </w:tcPr>
          <w:p w14:paraId="34CDBA31"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536CA717"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0A530D87"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2F3AA44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w:t>
            </w:r>
          </w:p>
        </w:tc>
        <w:tc>
          <w:tcPr>
            <w:tcW w:w="713" w:type="pct"/>
            <w:vAlign w:val="center"/>
          </w:tcPr>
          <w:p w14:paraId="77BDD08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w:t>
            </w:r>
          </w:p>
        </w:tc>
        <w:tc>
          <w:tcPr>
            <w:tcW w:w="718" w:type="pct"/>
            <w:vAlign w:val="center"/>
          </w:tcPr>
          <w:p w14:paraId="47F67C00"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w:t>
            </w:r>
          </w:p>
        </w:tc>
        <w:tc>
          <w:tcPr>
            <w:tcW w:w="710" w:type="pct"/>
            <w:vAlign w:val="center"/>
          </w:tcPr>
          <w:p w14:paraId="55FFF0A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56BF282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0.01</w:t>
            </w:r>
          </w:p>
        </w:tc>
      </w:tr>
      <w:tr w:rsidR="00DA4E54" w:rsidRPr="00DA4E54" w14:paraId="1B7BDF94" w14:textId="77777777" w:rsidTr="002B729E">
        <w:trPr>
          <w:trHeight w:val="292"/>
        </w:trPr>
        <w:tc>
          <w:tcPr>
            <w:tcW w:w="301" w:type="pct"/>
            <w:vMerge w:val="restart"/>
            <w:vAlign w:val="center"/>
          </w:tcPr>
          <w:p w14:paraId="4EDECDFF"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8</w:t>
            </w:r>
          </w:p>
        </w:tc>
        <w:tc>
          <w:tcPr>
            <w:tcW w:w="714" w:type="pct"/>
            <w:vMerge w:val="restart"/>
            <w:vAlign w:val="center"/>
          </w:tcPr>
          <w:p w14:paraId="5491995C"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氨</w:t>
            </w:r>
          </w:p>
        </w:tc>
        <w:tc>
          <w:tcPr>
            <w:tcW w:w="634" w:type="pct"/>
            <w:vAlign w:val="center"/>
          </w:tcPr>
          <w:p w14:paraId="70B54393"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74EE407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c>
          <w:tcPr>
            <w:tcW w:w="713" w:type="pct"/>
            <w:vAlign w:val="center"/>
          </w:tcPr>
          <w:p w14:paraId="732CA60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c>
          <w:tcPr>
            <w:tcW w:w="718" w:type="pct"/>
            <w:vAlign w:val="center"/>
          </w:tcPr>
          <w:p w14:paraId="12EADB7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c>
          <w:tcPr>
            <w:tcW w:w="710" w:type="pct"/>
            <w:vAlign w:val="center"/>
          </w:tcPr>
          <w:p w14:paraId="56F284F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30E34FDF"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r>
      <w:tr w:rsidR="00DA4E54" w:rsidRPr="00DA4E54" w14:paraId="3E209406" w14:textId="77777777" w:rsidTr="002B729E">
        <w:trPr>
          <w:trHeight w:val="306"/>
        </w:trPr>
        <w:tc>
          <w:tcPr>
            <w:tcW w:w="301" w:type="pct"/>
            <w:vMerge/>
            <w:vAlign w:val="center"/>
          </w:tcPr>
          <w:p w14:paraId="7A3CE1C4"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0CAE1477"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0D53E13D"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65F4A9F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w:t>
            </w:r>
          </w:p>
        </w:tc>
        <w:tc>
          <w:tcPr>
            <w:tcW w:w="713" w:type="pct"/>
            <w:vAlign w:val="center"/>
          </w:tcPr>
          <w:p w14:paraId="762A3E07"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w:t>
            </w:r>
          </w:p>
        </w:tc>
        <w:tc>
          <w:tcPr>
            <w:tcW w:w="718" w:type="pct"/>
            <w:vAlign w:val="center"/>
          </w:tcPr>
          <w:p w14:paraId="4D9A7AB1"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w:t>
            </w:r>
          </w:p>
        </w:tc>
        <w:tc>
          <w:tcPr>
            <w:tcW w:w="710" w:type="pct"/>
            <w:vAlign w:val="center"/>
          </w:tcPr>
          <w:p w14:paraId="3A61C4B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53C4C0A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w:t>
            </w:r>
          </w:p>
        </w:tc>
      </w:tr>
      <w:tr w:rsidR="00DA4E54" w:rsidRPr="00DA4E54" w14:paraId="12FF0184" w14:textId="77777777" w:rsidTr="002B729E">
        <w:trPr>
          <w:trHeight w:val="292"/>
        </w:trPr>
        <w:tc>
          <w:tcPr>
            <w:tcW w:w="301" w:type="pct"/>
            <w:vMerge w:val="restart"/>
            <w:vAlign w:val="center"/>
          </w:tcPr>
          <w:p w14:paraId="02DB8898"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9</w:t>
            </w:r>
          </w:p>
        </w:tc>
        <w:tc>
          <w:tcPr>
            <w:tcW w:w="714" w:type="pct"/>
            <w:vMerge w:val="restart"/>
            <w:vAlign w:val="center"/>
          </w:tcPr>
          <w:p w14:paraId="3B13DD9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苯可溶物</w:t>
            </w:r>
          </w:p>
        </w:tc>
        <w:tc>
          <w:tcPr>
            <w:tcW w:w="634" w:type="pct"/>
            <w:vAlign w:val="center"/>
          </w:tcPr>
          <w:p w14:paraId="04292123"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38E8EB1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0.6</w:t>
            </w:r>
          </w:p>
        </w:tc>
        <w:tc>
          <w:tcPr>
            <w:tcW w:w="713" w:type="pct"/>
            <w:vAlign w:val="center"/>
          </w:tcPr>
          <w:p w14:paraId="5A8EE396"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0.6</w:t>
            </w:r>
          </w:p>
        </w:tc>
        <w:tc>
          <w:tcPr>
            <w:tcW w:w="718" w:type="pct"/>
            <w:vAlign w:val="center"/>
          </w:tcPr>
          <w:p w14:paraId="36BDC75C"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0.6</w:t>
            </w:r>
          </w:p>
        </w:tc>
        <w:tc>
          <w:tcPr>
            <w:tcW w:w="710" w:type="pct"/>
            <w:vAlign w:val="center"/>
          </w:tcPr>
          <w:p w14:paraId="2995F468"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78CE0767" w14:textId="792EE44E"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w:t>
            </w:r>
            <w:r w:rsidR="00504C41" w:rsidRPr="00DA4E54">
              <w:rPr>
                <w:kern w:val="0"/>
                <w:sz w:val="18"/>
                <w:szCs w:val="18"/>
                <w:lang w:val="en-GB"/>
              </w:rPr>
              <w:t>6</w:t>
            </w:r>
          </w:p>
        </w:tc>
      </w:tr>
      <w:tr w:rsidR="00DA4E54" w:rsidRPr="00DA4E54" w14:paraId="546951A1" w14:textId="77777777" w:rsidTr="002B729E">
        <w:trPr>
          <w:trHeight w:val="306"/>
        </w:trPr>
        <w:tc>
          <w:tcPr>
            <w:tcW w:w="301" w:type="pct"/>
            <w:vMerge/>
            <w:vAlign w:val="center"/>
          </w:tcPr>
          <w:p w14:paraId="5BE9EB9C"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3800A487"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0BB49541"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29CE99A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75E9A0F6"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1ED102E4"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0" w:type="pct"/>
            <w:vAlign w:val="center"/>
          </w:tcPr>
          <w:p w14:paraId="5368B2AE"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729B8C7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r>
      <w:tr w:rsidR="00DA4E54" w:rsidRPr="00DA4E54" w14:paraId="5308B915" w14:textId="77777777" w:rsidTr="002B729E">
        <w:trPr>
          <w:trHeight w:val="292"/>
        </w:trPr>
        <w:tc>
          <w:tcPr>
            <w:tcW w:w="301" w:type="pct"/>
            <w:vMerge w:val="restart"/>
            <w:vAlign w:val="center"/>
          </w:tcPr>
          <w:p w14:paraId="676D6C92" w14:textId="77777777" w:rsidR="00CF7A1A" w:rsidRPr="00DA4E54" w:rsidRDefault="00E02FB7">
            <w:pPr>
              <w:pStyle w:val="afb"/>
              <w:spacing w:line="240" w:lineRule="auto"/>
              <w:ind w:firstLineChars="0" w:firstLine="0"/>
              <w:rPr>
                <w:kern w:val="0"/>
                <w:sz w:val="18"/>
                <w:szCs w:val="18"/>
                <w:lang w:val="en-GB"/>
              </w:rPr>
            </w:pPr>
            <w:r w:rsidRPr="00DA4E54">
              <w:rPr>
                <w:kern w:val="0"/>
                <w:sz w:val="18"/>
                <w:szCs w:val="18"/>
                <w:lang w:val="en-GB"/>
              </w:rPr>
              <w:t xml:space="preserve"> 10</w:t>
            </w:r>
          </w:p>
        </w:tc>
        <w:tc>
          <w:tcPr>
            <w:tcW w:w="714" w:type="pct"/>
            <w:vMerge w:val="restart"/>
            <w:vAlign w:val="center"/>
          </w:tcPr>
          <w:p w14:paraId="6BEB0A22"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氮氧化物</w:t>
            </w:r>
          </w:p>
        </w:tc>
        <w:tc>
          <w:tcPr>
            <w:tcW w:w="634" w:type="pct"/>
            <w:vAlign w:val="center"/>
          </w:tcPr>
          <w:p w14:paraId="32F0A62D"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5523CE8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59B639F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3EDB031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0" w:type="pct"/>
            <w:vAlign w:val="center"/>
          </w:tcPr>
          <w:p w14:paraId="73133A76"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494" w:type="pct"/>
            <w:vAlign w:val="center"/>
          </w:tcPr>
          <w:p w14:paraId="43B6B348"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r>
      <w:tr w:rsidR="00DA4E54" w:rsidRPr="00DA4E54" w14:paraId="13806491" w14:textId="77777777" w:rsidTr="002B729E">
        <w:trPr>
          <w:trHeight w:val="306"/>
        </w:trPr>
        <w:tc>
          <w:tcPr>
            <w:tcW w:w="301" w:type="pct"/>
            <w:vMerge/>
            <w:vAlign w:val="center"/>
          </w:tcPr>
          <w:p w14:paraId="10B13200"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78D7D588"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0B27B0B4"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0CB2AB4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0.25</w:t>
            </w:r>
          </w:p>
        </w:tc>
        <w:tc>
          <w:tcPr>
            <w:tcW w:w="713" w:type="pct"/>
            <w:vAlign w:val="center"/>
          </w:tcPr>
          <w:p w14:paraId="3D60A97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0.25</w:t>
            </w:r>
          </w:p>
        </w:tc>
        <w:tc>
          <w:tcPr>
            <w:tcW w:w="718" w:type="pct"/>
            <w:vAlign w:val="center"/>
          </w:tcPr>
          <w:p w14:paraId="40530830"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0.25</w:t>
            </w:r>
          </w:p>
        </w:tc>
        <w:tc>
          <w:tcPr>
            <w:tcW w:w="710" w:type="pct"/>
            <w:vAlign w:val="center"/>
          </w:tcPr>
          <w:p w14:paraId="4C6DE2DE"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0.12</w:t>
            </w:r>
          </w:p>
        </w:tc>
        <w:tc>
          <w:tcPr>
            <w:tcW w:w="494" w:type="pct"/>
            <w:vAlign w:val="center"/>
          </w:tcPr>
          <w:p w14:paraId="2EA538C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0.12</w:t>
            </w:r>
          </w:p>
        </w:tc>
      </w:tr>
      <w:tr w:rsidR="00DA4E54" w:rsidRPr="00DA4E54" w14:paraId="550B8121" w14:textId="77777777" w:rsidTr="002B729E">
        <w:trPr>
          <w:trHeight w:val="292"/>
        </w:trPr>
        <w:tc>
          <w:tcPr>
            <w:tcW w:w="301" w:type="pct"/>
            <w:vMerge w:val="restart"/>
            <w:vAlign w:val="center"/>
          </w:tcPr>
          <w:p w14:paraId="3F9ED795"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11</w:t>
            </w:r>
          </w:p>
        </w:tc>
        <w:tc>
          <w:tcPr>
            <w:tcW w:w="714" w:type="pct"/>
            <w:vMerge w:val="restart"/>
            <w:vAlign w:val="center"/>
          </w:tcPr>
          <w:p w14:paraId="4BC13ED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非甲烷总烃</w:t>
            </w:r>
          </w:p>
        </w:tc>
        <w:tc>
          <w:tcPr>
            <w:tcW w:w="634" w:type="pct"/>
            <w:vAlign w:val="center"/>
          </w:tcPr>
          <w:p w14:paraId="4F951539"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焦炉炉顶</w:t>
            </w:r>
          </w:p>
        </w:tc>
        <w:tc>
          <w:tcPr>
            <w:tcW w:w="714" w:type="pct"/>
            <w:vAlign w:val="center"/>
          </w:tcPr>
          <w:p w14:paraId="255C185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591F1D12"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8" w:type="pct"/>
            <w:vAlign w:val="center"/>
          </w:tcPr>
          <w:p w14:paraId="19AB165B"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6.0</w:t>
            </w:r>
          </w:p>
        </w:tc>
        <w:tc>
          <w:tcPr>
            <w:tcW w:w="710" w:type="pct"/>
            <w:vAlign w:val="center"/>
          </w:tcPr>
          <w:p w14:paraId="53855A3A"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6.0</w:t>
            </w:r>
          </w:p>
        </w:tc>
        <w:tc>
          <w:tcPr>
            <w:tcW w:w="494" w:type="pct"/>
            <w:vAlign w:val="center"/>
          </w:tcPr>
          <w:p w14:paraId="3DE3539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6.0</w:t>
            </w:r>
          </w:p>
        </w:tc>
      </w:tr>
      <w:tr w:rsidR="00DA4E54" w:rsidRPr="00DA4E54" w14:paraId="10C6CA44" w14:textId="77777777" w:rsidTr="002B729E">
        <w:trPr>
          <w:trHeight w:val="306"/>
        </w:trPr>
        <w:tc>
          <w:tcPr>
            <w:tcW w:w="301" w:type="pct"/>
            <w:vMerge/>
            <w:vAlign w:val="center"/>
          </w:tcPr>
          <w:p w14:paraId="3565B9B0" w14:textId="77777777" w:rsidR="00CF7A1A" w:rsidRPr="00DA4E54" w:rsidRDefault="00CF7A1A">
            <w:pPr>
              <w:pStyle w:val="afb"/>
              <w:spacing w:line="240" w:lineRule="auto"/>
              <w:ind w:firstLineChars="0" w:firstLine="0"/>
              <w:jc w:val="center"/>
              <w:rPr>
                <w:kern w:val="0"/>
                <w:sz w:val="18"/>
                <w:szCs w:val="18"/>
                <w:lang w:val="en-GB"/>
              </w:rPr>
            </w:pPr>
          </w:p>
        </w:tc>
        <w:tc>
          <w:tcPr>
            <w:tcW w:w="714" w:type="pct"/>
            <w:vMerge/>
            <w:vAlign w:val="center"/>
          </w:tcPr>
          <w:p w14:paraId="1A916197" w14:textId="77777777" w:rsidR="00CF7A1A" w:rsidRPr="00DA4E54" w:rsidRDefault="00CF7A1A">
            <w:pPr>
              <w:pStyle w:val="afb"/>
              <w:spacing w:line="240" w:lineRule="auto"/>
              <w:ind w:firstLineChars="0" w:firstLine="0"/>
              <w:jc w:val="center"/>
              <w:rPr>
                <w:kern w:val="0"/>
                <w:sz w:val="18"/>
                <w:szCs w:val="18"/>
                <w:lang w:val="en-GB"/>
              </w:rPr>
            </w:pPr>
          </w:p>
        </w:tc>
        <w:tc>
          <w:tcPr>
            <w:tcW w:w="634" w:type="pct"/>
            <w:vAlign w:val="center"/>
          </w:tcPr>
          <w:p w14:paraId="5659B0BA" w14:textId="77777777" w:rsidR="00CF7A1A" w:rsidRPr="00DA4E54" w:rsidRDefault="00E02FB7">
            <w:pPr>
              <w:pStyle w:val="afb"/>
              <w:spacing w:line="240" w:lineRule="auto"/>
              <w:ind w:firstLineChars="0" w:firstLine="0"/>
              <w:jc w:val="center"/>
              <w:rPr>
                <w:kern w:val="0"/>
                <w:sz w:val="18"/>
                <w:szCs w:val="18"/>
                <w:lang w:val="en-GB"/>
              </w:rPr>
            </w:pPr>
            <w:r w:rsidRPr="00DA4E54">
              <w:rPr>
                <w:rFonts w:hint="eastAsia"/>
                <w:kern w:val="0"/>
                <w:sz w:val="18"/>
                <w:szCs w:val="18"/>
                <w:lang w:val="en-GB"/>
              </w:rPr>
              <w:t>企业边界</w:t>
            </w:r>
          </w:p>
        </w:tc>
        <w:tc>
          <w:tcPr>
            <w:tcW w:w="714" w:type="pct"/>
            <w:vAlign w:val="center"/>
          </w:tcPr>
          <w:p w14:paraId="49DDA55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w:t>
            </w:r>
          </w:p>
        </w:tc>
        <w:tc>
          <w:tcPr>
            <w:tcW w:w="713" w:type="pct"/>
            <w:vAlign w:val="center"/>
          </w:tcPr>
          <w:p w14:paraId="571DB9CD"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c>
          <w:tcPr>
            <w:tcW w:w="718" w:type="pct"/>
            <w:vAlign w:val="center"/>
          </w:tcPr>
          <w:p w14:paraId="2A6DBF39"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c>
          <w:tcPr>
            <w:tcW w:w="710" w:type="pct"/>
            <w:vAlign w:val="center"/>
          </w:tcPr>
          <w:p w14:paraId="4F4DA7B3"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4.0</w:t>
            </w:r>
          </w:p>
        </w:tc>
        <w:tc>
          <w:tcPr>
            <w:tcW w:w="494" w:type="pct"/>
            <w:vAlign w:val="center"/>
          </w:tcPr>
          <w:p w14:paraId="71276E7E" w14:textId="77777777" w:rsidR="00CF7A1A" w:rsidRPr="00DA4E54" w:rsidRDefault="00E02FB7">
            <w:pPr>
              <w:pStyle w:val="afb"/>
              <w:spacing w:line="240" w:lineRule="auto"/>
              <w:ind w:firstLineChars="0" w:firstLine="0"/>
              <w:jc w:val="center"/>
              <w:rPr>
                <w:kern w:val="0"/>
                <w:sz w:val="18"/>
                <w:szCs w:val="18"/>
                <w:lang w:val="en-GB"/>
              </w:rPr>
            </w:pPr>
            <w:r w:rsidRPr="00DA4E54">
              <w:rPr>
                <w:kern w:val="0"/>
                <w:sz w:val="18"/>
                <w:szCs w:val="18"/>
                <w:lang w:val="en-GB"/>
              </w:rPr>
              <w:t>2.0</w:t>
            </w:r>
          </w:p>
        </w:tc>
      </w:tr>
      <w:tr w:rsidR="00DA4E54" w:rsidRPr="00DA4E54" w14:paraId="4373D6C2" w14:textId="77777777" w:rsidTr="002B729E">
        <w:trPr>
          <w:trHeight w:val="292"/>
        </w:trPr>
        <w:tc>
          <w:tcPr>
            <w:tcW w:w="5000" w:type="pct"/>
            <w:gridSpan w:val="8"/>
            <w:vAlign w:val="center"/>
          </w:tcPr>
          <w:p w14:paraId="19D60B15" w14:textId="6285C23D" w:rsidR="00B26D32" w:rsidRPr="00DA4E54" w:rsidRDefault="00B26D32" w:rsidP="00B26D32">
            <w:pPr>
              <w:pStyle w:val="afb"/>
              <w:spacing w:line="240" w:lineRule="auto"/>
              <w:ind w:firstLineChars="0" w:firstLine="0"/>
              <w:jc w:val="left"/>
              <w:rPr>
                <w:kern w:val="0"/>
                <w:sz w:val="18"/>
                <w:szCs w:val="18"/>
                <w:lang w:val="en-GB"/>
              </w:rPr>
            </w:pPr>
            <w:r w:rsidRPr="00DA4E54">
              <w:rPr>
                <w:rFonts w:hint="eastAsia"/>
                <w:kern w:val="0"/>
                <w:sz w:val="18"/>
                <w:szCs w:val="18"/>
                <w:lang w:val="en-GB"/>
              </w:rPr>
              <w:t>注：“</w:t>
            </w:r>
            <w:r w:rsidRPr="00DA4E54">
              <w:rPr>
                <w:kern w:val="0"/>
                <w:sz w:val="18"/>
                <w:szCs w:val="18"/>
                <w:lang w:val="en-GB"/>
              </w:rPr>
              <w:t>/</w:t>
            </w:r>
            <w:r w:rsidRPr="00DA4E54">
              <w:rPr>
                <w:rFonts w:hint="eastAsia"/>
                <w:kern w:val="0"/>
                <w:sz w:val="18"/>
                <w:szCs w:val="18"/>
                <w:lang w:val="en-GB"/>
              </w:rPr>
              <w:t>”为标准中未涉及的指标。</w:t>
            </w:r>
          </w:p>
        </w:tc>
      </w:tr>
    </w:tbl>
    <w:p w14:paraId="0881FE1D" w14:textId="1F721C37" w:rsidR="009432BE" w:rsidRPr="00DA4E54" w:rsidRDefault="009432BE">
      <w:pPr>
        <w:pStyle w:val="afb"/>
        <w:ind w:firstLineChars="0" w:firstLine="0"/>
        <w:jc w:val="left"/>
        <w:rPr>
          <w:kern w:val="0"/>
          <w:szCs w:val="24"/>
          <w:lang w:val="en-GB"/>
        </w:rPr>
      </w:pPr>
    </w:p>
    <w:p w14:paraId="3883C24A" w14:textId="77777777" w:rsidR="00566F6D" w:rsidRPr="00DA4E54" w:rsidRDefault="00566F6D" w:rsidP="009432BE">
      <w:pPr>
        <w:pStyle w:val="afb"/>
        <w:ind w:firstLine="420"/>
        <w:rPr>
          <w:kern w:val="0"/>
          <w:szCs w:val="24"/>
          <w:lang w:val="en-GB"/>
        </w:rPr>
      </w:pPr>
    </w:p>
    <w:p w14:paraId="354A5B29" w14:textId="456B17FB" w:rsidR="00566F6D" w:rsidRPr="00DA4E54" w:rsidRDefault="00566F6D" w:rsidP="009432BE">
      <w:pPr>
        <w:pStyle w:val="afb"/>
        <w:ind w:firstLine="420"/>
        <w:rPr>
          <w:kern w:val="0"/>
          <w:szCs w:val="24"/>
          <w:lang w:val="en-GB"/>
        </w:rPr>
        <w:sectPr w:rsidR="00566F6D" w:rsidRPr="00DA4E54">
          <w:pgSz w:w="11906" w:h="16838"/>
          <w:pgMar w:top="1440" w:right="1800" w:bottom="1440" w:left="1800" w:header="708" w:footer="708" w:gutter="0"/>
          <w:cols w:space="708"/>
          <w:docGrid w:linePitch="360"/>
        </w:sectPr>
      </w:pPr>
    </w:p>
    <w:p w14:paraId="0098002D" w14:textId="77777777" w:rsidR="00CF7A1A" w:rsidRPr="00DA4E54" w:rsidRDefault="00E02FB7" w:rsidP="0034539F">
      <w:pPr>
        <w:pStyle w:val="2"/>
        <w:numPr>
          <w:ilvl w:val="0"/>
          <w:numId w:val="59"/>
        </w:numPr>
      </w:pPr>
      <w:bookmarkStart w:id="213" w:name="_Toc86322518"/>
      <w:r w:rsidRPr="00DA4E54">
        <w:rPr>
          <w:rFonts w:hint="eastAsia"/>
        </w:rPr>
        <w:lastRenderedPageBreak/>
        <w:t>无组织排放控制要求的确定依据</w:t>
      </w:r>
      <w:bookmarkEnd w:id="213"/>
    </w:p>
    <w:p w14:paraId="624B6E60" w14:textId="77777777" w:rsidR="00CF7A1A" w:rsidRPr="00DA4E54" w:rsidRDefault="00E02FB7">
      <w:pPr>
        <w:ind w:firstLine="420"/>
        <w:rPr>
          <w:sz w:val="21"/>
          <w:szCs w:val="21"/>
        </w:rPr>
      </w:pPr>
      <w:r w:rsidRPr="00DA4E54">
        <w:rPr>
          <w:rFonts w:hint="eastAsia"/>
          <w:sz w:val="21"/>
          <w:szCs w:val="21"/>
        </w:rPr>
        <w:t>无组织排放控制要求条文的参考依据如下表。</w:t>
      </w:r>
    </w:p>
    <w:p w14:paraId="02D64347" w14:textId="27C16594" w:rsidR="00CF7A1A" w:rsidRDefault="00E02FB7" w:rsidP="00843458">
      <w:pPr>
        <w:pStyle w:val="aff2"/>
      </w:pPr>
      <w:r w:rsidRPr="00DA4E54">
        <w:rPr>
          <w:rFonts w:hint="eastAsia"/>
        </w:rPr>
        <w:t>表</w:t>
      </w:r>
      <w:r w:rsidRPr="00DA4E54">
        <w:t>5-</w:t>
      </w:r>
      <w:r w:rsidR="003633C3" w:rsidRPr="00DA4E54">
        <w:t>5</w:t>
      </w:r>
      <w:r w:rsidR="00792FDA" w:rsidRPr="00DA4E54">
        <w:t>9</w:t>
      </w:r>
      <w:r w:rsidRPr="00DA4E54">
        <w:rPr>
          <w:rFonts w:hint="eastAsia"/>
        </w:rPr>
        <w:t>无组织排放控制要求参考文件及标准详情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2"/>
        <w:gridCol w:w="566"/>
        <w:gridCol w:w="1559"/>
        <w:gridCol w:w="2036"/>
        <w:gridCol w:w="1406"/>
        <w:gridCol w:w="1520"/>
        <w:gridCol w:w="1275"/>
        <w:gridCol w:w="1258"/>
        <w:gridCol w:w="1292"/>
        <w:gridCol w:w="1278"/>
        <w:gridCol w:w="1336"/>
      </w:tblGrid>
      <w:tr w:rsidR="000E3861" w:rsidRPr="000E3861" w14:paraId="3FCA5232" w14:textId="77777777" w:rsidTr="00D3581D">
        <w:trPr>
          <w:trHeight w:val="290"/>
          <w:tblHeader/>
        </w:trPr>
        <w:tc>
          <w:tcPr>
            <w:tcW w:w="151" w:type="pct"/>
            <w:vMerge w:val="restart"/>
            <w:shd w:val="clear" w:color="auto" w:fill="auto"/>
            <w:noWrap/>
            <w:vAlign w:val="center"/>
            <w:hideMark/>
          </w:tcPr>
          <w:p w14:paraId="01CF3C39"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条文类别</w:t>
            </w:r>
          </w:p>
        </w:tc>
        <w:tc>
          <w:tcPr>
            <w:tcW w:w="203" w:type="pct"/>
            <w:vMerge w:val="restart"/>
            <w:shd w:val="clear" w:color="auto" w:fill="auto"/>
            <w:noWrap/>
            <w:vAlign w:val="center"/>
            <w:hideMark/>
          </w:tcPr>
          <w:p w14:paraId="064609F6"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条文序号</w:t>
            </w:r>
          </w:p>
        </w:tc>
        <w:tc>
          <w:tcPr>
            <w:tcW w:w="559" w:type="pct"/>
            <w:vMerge w:val="restart"/>
            <w:shd w:val="clear" w:color="auto" w:fill="auto"/>
            <w:noWrap/>
            <w:vAlign w:val="center"/>
            <w:hideMark/>
          </w:tcPr>
          <w:p w14:paraId="47F8DF23"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本标准条文内容</w:t>
            </w:r>
          </w:p>
        </w:tc>
        <w:tc>
          <w:tcPr>
            <w:tcW w:w="4087" w:type="pct"/>
            <w:gridSpan w:val="8"/>
            <w:shd w:val="clear" w:color="auto" w:fill="auto"/>
            <w:noWrap/>
            <w:vAlign w:val="center"/>
            <w:hideMark/>
          </w:tcPr>
          <w:p w14:paraId="31951819"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条文参考依据</w:t>
            </w:r>
          </w:p>
        </w:tc>
      </w:tr>
      <w:tr w:rsidR="000E3861" w:rsidRPr="000E3861" w14:paraId="19F36C45" w14:textId="77777777" w:rsidTr="00D3581D">
        <w:trPr>
          <w:trHeight w:val="290"/>
          <w:tblHeader/>
        </w:trPr>
        <w:tc>
          <w:tcPr>
            <w:tcW w:w="151" w:type="pct"/>
            <w:vMerge/>
            <w:vAlign w:val="center"/>
            <w:hideMark/>
          </w:tcPr>
          <w:p w14:paraId="4FC01D35" w14:textId="77777777" w:rsidR="000E3861" w:rsidRPr="000E3861" w:rsidRDefault="000E3861" w:rsidP="000E3861">
            <w:pPr>
              <w:spacing w:line="240" w:lineRule="auto"/>
              <w:rPr>
                <w:rFonts w:ascii="宋体" w:hAnsi="宋体" w:cs="宋体"/>
                <w:b/>
                <w:bCs/>
                <w:color w:val="000000"/>
                <w:sz w:val="18"/>
                <w:szCs w:val="18"/>
                <w:lang w:val="en-US"/>
              </w:rPr>
            </w:pPr>
          </w:p>
        </w:tc>
        <w:tc>
          <w:tcPr>
            <w:tcW w:w="203" w:type="pct"/>
            <w:vMerge/>
            <w:vAlign w:val="center"/>
            <w:hideMark/>
          </w:tcPr>
          <w:p w14:paraId="182D5A51" w14:textId="77777777" w:rsidR="000E3861" w:rsidRPr="000E3861" w:rsidRDefault="000E3861" w:rsidP="000E3861">
            <w:pPr>
              <w:spacing w:line="240" w:lineRule="auto"/>
              <w:rPr>
                <w:rFonts w:ascii="宋体" w:hAnsi="宋体" w:cs="宋体"/>
                <w:b/>
                <w:bCs/>
                <w:color w:val="000000"/>
                <w:sz w:val="18"/>
                <w:szCs w:val="18"/>
                <w:lang w:val="en-US"/>
              </w:rPr>
            </w:pPr>
          </w:p>
        </w:tc>
        <w:tc>
          <w:tcPr>
            <w:tcW w:w="559" w:type="pct"/>
            <w:vMerge/>
            <w:vAlign w:val="center"/>
            <w:hideMark/>
          </w:tcPr>
          <w:p w14:paraId="1EEE83A9" w14:textId="77777777" w:rsidR="000E3861" w:rsidRPr="000E3861" w:rsidRDefault="000E3861" w:rsidP="000E3861">
            <w:pPr>
              <w:spacing w:line="240" w:lineRule="auto"/>
              <w:rPr>
                <w:rFonts w:ascii="宋体" w:hAnsi="宋体" w:cs="宋体"/>
                <w:b/>
                <w:bCs/>
                <w:color w:val="000000"/>
                <w:sz w:val="18"/>
                <w:szCs w:val="18"/>
                <w:lang w:val="en-US"/>
              </w:rPr>
            </w:pPr>
          </w:p>
        </w:tc>
        <w:tc>
          <w:tcPr>
            <w:tcW w:w="730" w:type="pct"/>
            <w:shd w:val="clear" w:color="auto" w:fill="auto"/>
            <w:noWrap/>
            <w:vAlign w:val="center"/>
            <w:hideMark/>
          </w:tcPr>
          <w:p w14:paraId="3F3DA0A5"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《关于推进实施钢铁行业超低排放的意见》</w:t>
            </w:r>
          </w:p>
        </w:tc>
        <w:tc>
          <w:tcPr>
            <w:tcW w:w="504" w:type="pct"/>
            <w:shd w:val="clear" w:color="auto" w:fill="auto"/>
            <w:noWrap/>
            <w:vAlign w:val="center"/>
            <w:hideMark/>
          </w:tcPr>
          <w:p w14:paraId="3A48A0E6"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《关于印发</w:t>
            </w:r>
            <w:r w:rsidRPr="000E3861">
              <w:rPr>
                <w:rFonts w:cs="Times New Roman"/>
                <w:b/>
                <w:bCs/>
                <w:color w:val="000000"/>
                <w:sz w:val="18"/>
                <w:szCs w:val="18"/>
                <w:lang w:val="en-US"/>
              </w:rPr>
              <w:t>&lt;</w:t>
            </w:r>
            <w:r w:rsidRPr="000E3861">
              <w:rPr>
                <w:rFonts w:ascii="宋体" w:hAnsi="宋体" w:cs="宋体" w:hint="eastAsia"/>
                <w:b/>
                <w:bCs/>
                <w:color w:val="000000"/>
                <w:sz w:val="18"/>
                <w:szCs w:val="18"/>
                <w:lang w:val="en-US"/>
              </w:rPr>
              <w:t>工业炉窑大气污染综合治理方案</w:t>
            </w:r>
            <w:r w:rsidRPr="000E3861">
              <w:rPr>
                <w:rFonts w:cs="Times New Roman"/>
                <w:b/>
                <w:bCs/>
                <w:color w:val="000000"/>
                <w:sz w:val="18"/>
                <w:szCs w:val="18"/>
                <w:lang w:val="en-US"/>
              </w:rPr>
              <w:t>&gt;</w:t>
            </w:r>
            <w:r w:rsidRPr="000E3861">
              <w:rPr>
                <w:rFonts w:ascii="宋体" w:hAnsi="宋体" w:cs="宋体" w:hint="eastAsia"/>
                <w:b/>
                <w:bCs/>
                <w:color w:val="000000"/>
                <w:sz w:val="18"/>
                <w:szCs w:val="18"/>
                <w:lang w:val="en-US"/>
              </w:rPr>
              <w:t>的通知》</w:t>
            </w:r>
          </w:p>
        </w:tc>
        <w:tc>
          <w:tcPr>
            <w:tcW w:w="545" w:type="pct"/>
            <w:shd w:val="clear" w:color="auto" w:fill="auto"/>
            <w:noWrap/>
            <w:vAlign w:val="center"/>
            <w:hideMark/>
          </w:tcPr>
          <w:p w14:paraId="4ECE9699" w14:textId="77777777" w:rsidR="000E3861" w:rsidRDefault="000E3861" w:rsidP="000E3861">
            <w:pPr>
              <w:spacing w:line="240" w:lineRule="auto"/>
              <w:jc w:val="center"/>
              <w:rPr>
                <w:rFonts w:ascii="宋体" w:hAnsi="宋体" w:cs="宋体"/>
                <w:b/>
                <w:bCs/>
                <w:color w:val="000000"/>
                <w:sz w:val="18"/>
                <w:szCs w:val="18"/>
                <w:lang w:val="en-US"/>
              </w:rPr>
            </w:pPr>
          </w:p>
          <w:p w14:paraId="0F5171EC" w14:textId="16B41763"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《炼焦化学工业污染物排放标准》</w:t>
            </w:r>
            <w:r w:rsidR="00D95524">
              <w:rPr>
                <w:rFonts w:ascii="宋体" w:hAnsi="宋体" w:cs="宋体" w:hint="eastAsia"/>
                <w:b/>
                <w:bCs/>
                <w:color w:val="000000"/>
                <w:sz w:val="18"/>
                <w:szCs w:val="18"/>
                <w:lang w:val="en-US"/>
              </w:rPr>
              <w:t>（</w:t>
            </w:r>
            <w:r w:rsidR="00D95524" w:rsidRPr="000E3861">
              <w:rPr>
                <w:rFonts w:cs="Times New Roman"/>
                <w:b/>
                <w:bCs/>
                <w:color w:val="000000"/>
                <w:sz w:val="18"/>
                <w:szCs w:val="18"/>
                <w:lang w:val="en-US"/>
              </w:rPr>
              <w:t>GB 16171-2012</w:t>
            </w:r>
            <w:r w:rsidR="00D95524">
              <w:rPr>
                <w:rFonts w:ascii="宋体" w:hAnsi="宋体" w:cs="宋体" w:hint="eastAsia"/>
                <w:b/>
                <w:bCs/>
                <w:color w:val="000000"/>
                <w:sz w:val="18"/>
                <w:szCs w:val="18"/>
                <w:lang w:val="en-US"/>
              </w:rPr>
              <w:t>）</w:t>
            </w:r>
            <w:r w:rsidRPr="000E3861">
              <w:rPr>
                <w:rFonts w:ascii="宋体" w:hAnsi="宋体" w:cs="宋体" w:hint="eastAsia"/>
                <w:b/>
                <w:bCs/>
                <w:color w:val="000000"/>
                <w:sz w:val="18"/>
                <w:szCs w:val="18"/>
                <w:lang w:val="en-US"/>
              </w:rPr>
              <w:t>修改单（征求意见稿）</w:t>
            </w:r>
          </w:p>
        </w:tc>
        <w:tc>
          <w:tcPr>
            <w:tcW w:w="457" w:type="pct"/>
            <w:shd w:val="clear" w:color="auto" w:fill="auto"/>
            <w:noWrap/>
            <w:vAlign w:val="center"/>
            <w:hideMark/>
          </w:tcPr>
          <w:p w14:paraId="428C2075" w14:textId="6B81B10D" w:rsidR="000E3861" w:rsidRPr="000E3861" w:rsidRDefault="000E3861" w:rsidP="000E3861">
            <w:pPr>
              <w:spacing w:line="240" w:lineRule="auto"/>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河北省《炼焦化学工业大气污染物超低排放标准》</w:t>
            </w:r>
            <w:r w:rsidR="00D95524">
              <w:rPr>
                <w:rFonts w:ascii="宋体" w:hAnsi="宋体" w:cs="宋体" w:hint="eastAsia"/>
                <w:b/>
                <w:bCs/>
                <w:color w:val="000000"/>
                <w:sz w:val="18"/>
                <w:szCs w:val="18"/>
                <w:lang w:val="en-US"/>
              </w:rPr>
              <w:t>（</w:t>
            </w:r>
            <w:r w:rsidR="00D95524">
              <w:rPr>
                <w:rFonts w:cs="Times New Roman"/>
                <w:b/>
                <w:bCs/>
                <w:color w:val="000000"/>
                <w:sz w:val="18"/>
                <w:szCs w:val="18"/>
                <w:lang w:val="en-US"/>
              </w:rPr>
              <w:t>DB 13/ 2863-2018</w:t>
            </w:r>
            <w:r w:rsidR="00D95524">
              <w:rPr>
                <w:rFonts w:ascii="宋体" w:hAnsi="宋体" w:cs="宋体" w:hint="eastAsia"/>
                <w:b/>
                <w:bCs/>
                <w:color w:val="000000"/>
                <w:sz w:val="18"/>
                <w:szCs w:val="18"/>
                <w:lang w:val="en-US"/>
              </w:rPr>
              <w:t>）</w:t>
            </w:r>
          </w:p>
        </w:tc>
        <w:tc>
          <w:tcPr>
            <w:tcW w:w="451" w:type="pct"/>
            <w:shd w:val="clear" w:color="auto" w:fill="auto"/>
            <w:noWrap/>
            <w:vAlign w:val="center"/>
            <w:hideMark/>
          </w:tcPr>
          <w:p w14:paraId="14C60B6A" w14:textId="73D54B7F"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河南省《炼焦化学工业大气污染物排放标准》</w:t>
            </w:r>
            <w:r w:rsidR="00D95524">
              <w:rPr>
                <w:rFonts w:ascii="宋体" w:hAnsi="宋体" w:cs="宋体" w:hint="eastAsia"/>
                <w:b/>
                <w:bCs/>
                <w:color w:val="000000"/>
                <w:sz w:val="18"/>
                <w:szCs w:val="18"/>
                <w:lang w:val="en-US"/>
              </w:rPr>
              <w:t>（</w:t>
            </w:r>
            <w:r w:rsidR="00D95524">
              <w:rPr>
                <w:rFonts w:cs="Times New Roman"/>
                <w:b/>
                <w:bCs/>
                <w:color w:val="000000"/>
                <w:sz w:val="18"/>
                <w:szCs w:val="18"/>
                <w:lang w:val="en-US"/>
              </w:rPr>
              <w:t>DB 41/ 1955-2020</w:t>
            </w:r>
            <w:r w:rsidR="00D95524">
              <w:rPr>
                <w:rFonts w:ascii="宋体" w:hAnsi="宋体" w:cs="宋体" w:hint="eastAsia"/>
                <w:b/>
                <w:bCs/>
                <w:color w:val="000000"/>
                <w:sz w:val="18"/>
                <w:szCs w:val="18"/>
                <w:lang w:val="en-US"/>
              </w:rPr>
              <w:t>）</w:t>
            </w:r>
          </w:p>
        </w:tc>
        <w:tc>
          <w:tcPr>
            <w:tcW w:w="463" w:type="pct"/>
            <w:shd w:val="clear" w:color="auto" w:fill="auto"/>
            <w:noWrap/>
            <w:vAlign w:val="center"/>
            <w:hideMark/>
          </w:tcPr>
          <w:p w14:paraId="0CB08BFF" w14:textId="7B3E4C7D"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山西省《炼焦化学工业大气污染物无组织排放与控制标准》（</w:t>
            </w:r>
            <w:r w:rsidR="00500976">
              <w:rPr>
                <w:rFonts w:cs="Times New Roman"/>
                <w:b/>
                <w:bCs/>
                <w:color w:val="000000"/>
                <w:sz w:val="18"/>
                <w:szCs w:val="18"/>
                <w:lang w:val="en-US"/>
              </w:rPr>
              <w:t>DB 32/ 4041-2021</w:t>
            </w:r>
            <w:r w:rsidRPr="000E3861">
              <w:rPr>
                <w:rFonts w:ascii="宋体" w:hAnsi="宋体" w:cs="宋体" w:hint="eastAsia"/>
                <w:b/>
                <w:bCs/>
                <w:color w:val="000000"/>
                <w:sz w:val="18"/>
                <w:szCs w:val="18"/>
                <w:lang w:val="en-US"/>
              </w:rPr>
              <w:t>）</w:t>
            </w:r>
          </w:p>
        </w:tc>
        <w:tc>
          <w:tcPr>
            <w:tcW w:w="458" w:type="pct"/>
            <w:shd w:val="clear" w:color="auto" w:fill="auto"/>
            <w:noWrap/>
            <w:vAlign w:val="center"/>
            <w:hideMark/>
          </w:tcPr>
          <w:p w14:paraId="6BF768BC" w14:textId="2CFBCAB0"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《炼焦化学工业大气污染物排放标准》</w:t>
            </w:r>
            <w:r w:rsidR="00D95524">
              <w:rPr>
                <w:rFonts w:ascii="宋体" w:hAnsi="宋体" w:cs="宋体" w:hint="eastAsia"/>
                <w:b/>
                <w:bCs/>
                <w:color w:val="000000"/>
                <w:sz w:val="18"/>
                <w:szCs w:val="18"/>
                <w:lang w:val="en-US"/>
              </w:rPr>
              <w:t>（</w:t>
            </w:r>
            <w:r w:rsidR="00D95524" w:rsidRPr="000E3861">
              <w:rPr>
                <w:rFonts w:cs="Times New Roman"/>
                <w:b/>
                <w:bCs/>
                <w:color w:val="000000"/>
                <w:sz w:val="18"/>
                <w:szCs w:val="18"/>
                <w:lang w:val="en-US"/>
              </w:rPr>
              <w:t>GB16171-202*</w:t>
            </w:r>
            <w:r w:rsidR="00D95524">
              <w:rPr>
                <w:rFonts w:ascii="宋体" w:hAnsi="宋体" w:cs="宋体" w:hint="eastAsia"/>
                <w:b/>
                <w:bCs/>
                <w:color w:val="000000"/>
                <w:sz w:val="18"/>
                <w:szCs w:val="18"/>
                <w:lang w:val="en-US"/>
              </w:rPr>
              <w:t>）</w:t>
            </w:r>
          </w:p>
        </w:tc>
        <w:tc>
          <w:tcPr>
            <w:tcW w:w="479" w:type="pct"/>
            <w:shd w:val="clear" w:color="auto" w:fill="auto"/>
            <w:noWrap/>
            <w:vAlign w:val="center"/>
            <w:hideMark/>
          </w:tcPr>
          <w:p w14:paraId="0D79EFDB" w14:textId="77777777" w:rsidR="000E3861" w:rsidRPr="000E3861" w:rsidRDefault="000E3861" w:rsidP="000E3861">
            <w:pPr>
              <w:spacing w:line="240" w:lineRule="auto"/>
              <w:jc w:val="center"/>
              <w:rPr>
                <w:rFonts w:ascii="宋体" w:hAnsi="宋体" w:cs="宋体"/>
                <w:b/>
                <w:bCs/>
                <w:color w:val="000000"/>
                <w:sz w:val="18"/>
                <w:szCs w:val="18"/>
                <w:lang w:val="en-US"/>
              </w:rPr>
            </w:pPr>
            <w:r w:rsidRPr="000E3861">
              <w:rPr>
                <w:rFonts w:ascii="宋体" w:hAnsi="宋体" w:cs="宋体" w:hint="eastAsia"/>
                <w:b/>
                <w:bCs/>
                <w:color w:val="000000"/>
                <w:sz w:val="18"/>
                <w:szCs w:val="18"/>
                <w:lang w:val="en-US"/>
              </w:rPr>
              <w:t>《江苏省化学工业挥发性有机物无组织排放控制技术指南》</w:t>
            </w:r>
          </w:p>
        </w:tc>
      </w:tr>
      <w:tr w:rsidR="000E3861" w:rsidRPr="000E3861" w14:paraId="2D1623B6" w14:textId="77777777" w:rsidTr="00D3581D">
        <w:trPr>
          <w:trHeight w:val="4270"/>
        </w:trPr>
        <w:tc>
          <w:tcPr>
            <w:tcW w:w="151" w:type="pct"/>
            <w:vMerge w:val="restart"/>
            <w:shd w:val="clear" w:color="auto" w:fill="auto"/>
            <w:noWrap/>
            <w:vAlign w:val="center"/>
            <w:hideMark/>
          </w:tcPr>
          <w:p w14:paraId="2A8D4006" w14:textId="77777777" w:rsidR="000E3861" w:rsidRPr="000E3861" w:rsidRDefault="000E3861" w:rsidP="000E3861">
            <w:pPr>
              <w:spacing w:line="240" w:lineRule="auto"/>
              <w:jc w:val="center"/>
              <w:rPr>
                <w:rFonts w:ascii="宋体" w:hAnsi="宋体" w:cs="宋体"/>
                <w:color w:val="000000"/>
                <w:sz w:val="18"/>
                <w:szCs w:val="18"/>
                <w:lang w:val="en-US"/>
              </w:rPr>
            </w:pPr>
            <w:r w:rsidRPr="000E3861">
              <w:rPr>
                <w:rFonts w:ascii="宋体" w:hAnsi="宋体" w:cs="宋体" w:hint="eastAsia"/>
                <w:color w:val="000000"/>
                <w:sz w:val="18"/>
                <w:szCs w:val="18"/>
                <w:lang w:val="en-US"/>
              </w:rPr>
              <w:t>物料储存及运输系统</w:t>
            </w:r>
          </w:p>
        </w:tc>
        <w:tc>
          <w:tcPr>
            <w:tcW w:w="203" w:type="pct"/>
            <w:vMerge w:val="restart"/>
            <w:shd w:val="clear" w:color="auto" w:fill="auto"/>
            <w:noWrap/>
            <w:vAlign w:val="center"/>
            <w:hideMark/>
          </w:tcPr>
          <w:p w14:paraId="07DDFF6C"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1</w:t>
            </w:r>
          </w:p>
        </w:tc>
        <w:tc>
          <w:tcPr>
            <w:tcW w:w="559" w:type="pct"/>
            <w:vMerge w:val="restart"/>
            <w:shd w:val="clear" w:color="auto" w:fill="auto"/>
            <w:noWrap/>
            <w:vAlign w:val="center"/>
            <w:hideMark/>
          </w:tcPr>
          <w:p w14:paraId="6A9C9285"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煤、焦炭等物料不得露天堆放，煤场、</w:t>
            </w:r>
            <w:proofErr w:type="gramStart"/>
            <w:r w:rsidRPr="000E3861">
              <w:rPr>
                <w:rFonts w:ascii="宋体" w:hAnsi="宋体" w:cs="宋体" w:hint="eastAsia"/>
                <w:color w:val="000000"/>
                <w:sz w:val="18"/>
                <w:szCs w:val="18"/>
                <w:lang w:val="en-US"/>
              </w:rPr>
              <w:t>焦场应</w:t>
            </w:r>
            <w:proofErr w:type="gramEnd"/>
            <w:r w:rsidRPr="000E3861">
              <w:rPr>
                <w:rFonts w:ascii="宋体" w:hAnsi="宋体" w:cs="宋体" w:hint="eastAsia"/>
                <w:color w:val="000000"/>
                <w:sz w:val="18"/>
                <w:szCs w:val="18"/>
                <w:lang w:val="en-US"/>
              </w:rPr>
              <w:t>采用</w:t>
            </w:r>
            <w:proofErr w:type="gramStart"/>
            <w:r w:rsidRPr="000E3861">
              <w:rPr>
                <w:rFonts w:ascii="宋体" w:hAnsi="宋体" w:cs="宋体" w:hint="eastAsia"/>
                <w:color w:val="000000"/>
                <w:sz w:val="18"/>
                <w:szCs w:val="18"/>
                <w:lang w:val="en-US"/>
              </w:rPr>
              <w:t>密闭料仓</w:t>
            </w:r>
            <w:proofErr w:type="gramEnd"/>
            <w:r w:rsidRPr="000E3861">
              <w:rPr>
                <w:rFonts w:ascii="宋体" w:hAnsi="宋体" w:cs="宋体" w:hint="eastAsia"/>
                <w:color w:val="000000"/>
                <w:sz w:val="18"/>
                <w:szCs w:val="18"/>
                <w:lang w:val="en-US"/>
              </w:rPr>
              <w:t>或封闭、半封闭料场（仓、库、棚）。采取半封闭料场措施的，料场应至少两面有围墙（围挡）及屋顶，并对物料采取覆盖、喷淋（雾）</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w:t>
            </w:r>
          </w:p>
        </w:tc>
        <w:tc>
          <w:tcPr>
            <w:tcW w:w="730" w:type="pct"/>
            <w:vMerge w:val="restart"/>
            <w:shd w:val="clear" w:color="auto" w:fill="auto"/>
            <w:noWrap/>
            <w:vAlign w:val="center"/>
            <w:hideMark/>
          </w:tcPr>
          <w:p w14:paraId="13ADF2AD"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石灰、除尘灰、脱硫灰、粉煤灰等粉状物料，应采用料仓、储罐等方式密闭储存。铁精矿、煤、焦炭、烧结矿、球团矿、石灰石、白云石、铁合金、钢渣、脱硫石膏等块状或粘湿物料，应采用</w:t>
            </w:r>
            <w:proofErr w:type="gramStart"/>
            <w:r w:rsidRPr="000E3861">
              <w:rPr>
                <w:rFonts w:ascii="宋体" w:hAnsi="宋体" w:cs="宋体" w:hint="eastAsia"/>
                <w:color w:val="000000"/>
                <w:sz w:val="18"/>
                <w:szCs w:val="18"/>
                <w:lang w:val="en-US"/>
              </w:rPr>
              <w:t>密闭料仓或</w:t>
            </w:r>
            <w:proofErr w:type="gramEnd"/>
            <w:r w:rsidRPr="000E3861">
              <w:rPr>
                <w:rFonts w:ascii="宋体" w:hAnsi="宋体" w:cs="宋体" w:hint="eastAsia"/>
                <w:color w:val="000000"/>
                <w:sz w:val="18"/>
                <w:szCs w:val="18"/>
                <w:lang w:val="en-US"/>
              </w:rPr>
              <w:t>封闭料棚等方式储存。</w:t>
            </w:r>
            <w:proofErr w:type="gramStart"/>
            <w:r w:rsidRPr="000E3861">
              <w:rPr>
                <w:rFonts w:ascii="宋体" w:hAnsi="宋体" w:cs="宋体" w:hint="eastAsia"/>
                <w:color w:val="000000"/>
                <w:sz w:val="18"/>
                <w:szCs w:val="18"/>
                <w:lang w:val="en-US"/>
              </w:rPr>
              <w:t>其他干渣</w:t>
            </w:r>
            <w:proofErr w:type="gramEnd"/>
            <w:r w:rsidRPr="000E3861">
              <w:rPr>
                <w:rFonts w:ascii="宋体" w:hAnsi="宋体" w:cs="宋体" w:hint="eastAsia"/>
                <w:color w:val="000000"/>
                <w:sz w:val="18"/>
                <w:szCs w:val="18"/>
                <w:lang w:val="en-US"/>
              </w:rPr>
              <w:t>堆存应采用喷淋（雾）</w:t>
            </w:r>
            <w:proofErr w:type="gramStart"/>
            <w:r w:rsidRPr="000E3861">
              <w:rPr>
                <w:rFonts w:ascii="宋体" w:hAnsi="宋体" w:cs="宋体" w:hint="eastAsia"/>
                <w:color w:val="000000"/>
                <w:sz w:val="18"/>
                <w:szCs w:val="18"/>
                <w:lang w:val="en-US"/>
              </w:rPr>
              <w:t>等抑</w:t>
            </w:r>
            <w:proofErr w:type="gramEnd"/>
            <w:r w:rsidRPr="000E3861">
              <w:rPr>
                <w:rFonts w:ascii="宋体" w:hAnsi="宋体" w:cs="宋体" w:hint="eastAsia"/>
                <w:color w:val="000000"/>
                <w:sz w:val="18"/>
                <w:szCs w:val="18"/>
                <w:lang w:val="en-US"/>
              </w:rPr>
              <w:t>尘措施。</w:t>
            </w:r>
          </w:p>
        </w:tc>
        <w:tc>
          <w:tcPr>
            <w:tcW w:w="504" w:type="pct"/>
            <w:vMerge w:val="restart"/>
            <w:shd w:val="clear" w:color="auto" w:fill="auto"/>
            <w:noWrap/>
            <w:vAlign w:val="center"/>
            <w:hideMark/>
          </w:tcPr>
          <w:p w14:paraId="1343A214"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煤粉、粉煤灰、石灰、除尘灰、脱硫灰等粉状物料应密闭或封闭储存，采用密闭皮带、封闭通廊、管状带式输送机或密闭车厢、真空罐车、气力输送等方式输送。粒状、块状物料应采用入棚入仓或建设防风</w:t>
            </w:r>
            <w:proofErr w:type="gramStart"/>
            <w:r w:rsidRPr="000E3861">
              <w:rPr>
                <w:rFonts w:ascii="宋体" w:hAnsi="宋体" w:cs="宋体" w:hint="eastAsia"/>
                <w:color w:val="000000"/>
                <w:sz w:val="18"/>
                <w:szCs w:val="18"/>
                <w:lang w:val="en-US"/>
              </w:rPr>
              <w:t>抑</w:t>
            </w:r>
            <w:proofErr w:type="gramEnd"/>
            <w:r w:rsidRPr="000E3861">
              <w:rPr>
                <w:rFonts w:ascii="宋体" w:hAnsi="宋体" w:cs="宋体" w:hint="eastAsia"/>
                <w:color w:val="000000"/>
                <w:sz w:val="18"/>
                <w:szCs w:val="18"/>
                <w:lang w:val="en-US"/>
              </w:rPr>
              <w:t>尘网等方式进行储存，粒状物料采用密闭、封闭等方式输送。</w:t>
            </w:r>
          </w:p>
        </w:tc>
        <w:tc>
          <w:tcPr>
            <w:tcW w:w="545" w:type="pct"/>
            <w:vMerge w:val="restart"/>
            <w:shd w:val="clear" w:color="auto" w:fill="auto"/>
            <w:noWrap/>
            <w:vAlign w:val="center"/>
            <w:hideMark/>
          </w:tcPr>
          <w:p w14:paraId="24AD9AD4"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煤场应采用全封闭场或大型筒仓，并配备移动式或固定</w:t>
            </w:r>
            <w:proofErr w:type="gramStart"/>
            <w:r w:rsidRPr="000E3861">
              <w:rPr>
                <w:rFonts w:ascii="宋体" w:hAnsi="宋体" w:cs="宋体" w:hint="eastAsia"/>
                <w:color w:val="000000"/>
                <w:sz w:val="18"/>
                <w:szCs w:val="18"/>
                <w:lang w:val="en-US"/>
              </w:rPr>
              <w:t>喷水抑尘装置</w:t>
            </w:r>
            <w:proofErr w:type="gramEnd"/>
            <w:r w:rsidRPr="000E3861">
              <w:rPr>
                <w:rFonts w:ascii="宋体" w:hAnsi="宋体" w:cs="宋体" w:hint="eastAsia"/>
                <w:color w:val="000000"/>
                <w:sz w:val="18"/>
                <w:szCs w:val="18"/>
                <w:lang w:val="en-US"/>
              </w:rPr>
              <w:t>；煤场路面应进行硬化。原料</w:t>
            </w:r>
            <w:proofErr w:type="gramStart"/>
            <w:r w:rsidRPr="000E3861">
              <w:rPr>
                <w:rFonts w:ascii="宋体" w:hAnsi="宋体" w:cs="宋体" w:hint="eastAsia"/>
                <w:color w:val="000000"/>
                <w:sz w:val="18"/>
                <w:szCs w:val="18"/>
                <w:lang w:val="en-US"/>
              </w:rPr>
              <w:t>场出口</w:t>
            </w:r>
            <w:proofErr w:type="gramEnd"/>
            <w:r w:rsidRPr="000E3861">
              <w:rPr>
                <w:rFonts w:ascii="宋体" w:hAnsi="宋体" w:cs="宋体" w:hint="eastAsia"/>
                <w:color w:val="000000"/>
                <w:sz w:val="18"/>
                <w:szCs w:val="18"/>
                <w:lang w:val="en-US"/>
              </w:rPr>
              <w:t>配备车轮清</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洗、车身清洁或其他控制措施。</w:t>
            </w:r>
          </w:p>
        </w:tc>
        <w:tc>
          <w:tcPr>
            <w:tcW w:w="457" w:type="pct"/>
            <w:vMerge w:val="restart"/>
            <w:shd w:val="clear" w:color="auto" w:fill="auto"/>
            <w:noWrap/>
            <w:vAlign w:val="center"/>
            <w:hideMark/>
          </w:tcPr>
          <w:p w14:paraId="33198E62"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煤场、</w:t>
            </w:r>
            <w:proofErr w:type="gramStart"/>
            <w:r w:rsidRPr="000E3861">
              <w:rPr>
                <w:rFonts w:ascii="宋体" w:hAnsi="宋体" w:cs="宋体" w:hint="eastAsia"/>
                <w:color w:val="000000"/>
                <w:sz w:val="18"/>
                <w:szCs w:val="18"/>
                <w:lang w:val="en-US"/>
              </w:rPr>
              <w:t>焦场应</w:t>
            </w:r>
            <w:proofErr w:type="gramEnd"/>
            <w:r w:rsidRPr="000E3861">
              <w:rPr>
                <w:rFonts w:ascii="宋体" w:hAnsi="宋体" w:cs="宋体" w:hint="eastAsia"/>
                <w:color w:val="000000"/>
                <w:sz w:val="18"/>
                <w:szCs w:val="18"/>
                <w:lang w:val="en-US"/>
              </w:rPr>
              <w:t>采用封闭、半封闭料场（仓、库、棚）。半封闭料场应至少两面有围墙（围挡）及屋顶，并对物料采取覆盖、喷淋（雾）</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w:t>
            </w:r>
          </w:p>
        </w:tc>
        <w:tc>
          <w:tcPr>
            <w:tcW w:w="451" w:type="pct"/>
            <w:vMerge w:val="restart"/>
            <w:shd w:val="clear" w:color="auto" w:fill="auto"/>
            <w:noWrap/>
            <w:vAlign w:val="center"/>
            <w:hideMark/>
          </w:tcPr>
          <w:p w14:paraId="7678177F"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煤场、</w:t>
            </w:r>
            <w:proofErr w:type="gramStart"/>
            <w:r w:rsidRPr="000E3861">
              <w:rPr>
                <w:rFonts w:ascii="宋体" w:hAnsi="宋体" w:cs="宋体" w:hint="eastAsia"/>
                <w:color w:val="000000"/>
                <w:sz w:val="18"/>
                <w:szCs w:val="18"/>
                <w:lang w:val="en-US"/>
              </w:rPr>
              <w:t>焦场应</w:t>
            </w:r>
            <w:proofErr w:type="gramEnd"/>
            <w:r w:rsidRPr="000E3861">
              <w:rPr>
                <w:rFonts w:ascii="宋体" w:hAnsi="宋体" w:cs="宋体" w:hint="eastAsia"/>
                <w:color w:val="000000"/>
                <w:sz w:val="18"/>
                <w:szCs w:val="18"/>
                <w:lang w:val="en-US"/>
              </w:rPr>
              <w:t>采用</w:t>
            </w:r>
            <w:proofErr w:type="gramStart"/>
            <w:r w:rsidRPr="000E3861">
              <w:rPr>
                <w:rFonts w:ascii="宋体" w:hAnsi="宋体" w:cs="宋体" w:hint="eastAsia"/>
                <w:color w:val="000000"/>
                <w:sz w:val="18"/>
                <w:szCs w:val="18"/>
                <w:lang w:val="en-US"/>
              </w:rPr>
              <w:t>密闭料仓</w:t>
            </w:r>
            <w:proofErr w:type="gramEnd"/>
            <w:r w:rsidRPr="000E3861">
              <w:rPr>
                <w:rFonts w:ascii="宋体" w:hAnsi="宋体" w:cs="宋体" w:hint="eastAsia"/>
                <w:color w:val="000000"/>
                <w:sz w:val="18"/>
                <w:szCs w:val="18"/>
                <w:lang w:val="en-US"/>
              </w:rPr>
              <w:t>或封闭料棚等方式储存，并配备喷淋（雾）</w:t>
            </w:r>
            <w:proofErr w:type="gramStart"/>
            <w:r w:rsidRPr="000E3861">
              <w:rPr>
                <w:rFonts w:ascii="宋体" w:hAnsi="宋体" w:cs="宋体" w:hint="eastAsia"/>
                <w:color w:val="000000"/>
                <w:sz w:val="18"/>
                <w:szCs w:val="18"/>
                <w:lang w:val="en-US"/>
              </w:rPr>
              <w:t>等抑</w:t>
            </w:r>
            <w:proofErr w:type="gramEnd"/>
            <w:r w:rsidRPr="000E3861">
              <w:rPr>
                <w:rFonts w:ascii="宋体" w:hAnsi="宋体" w:cs="宋体" w:hint="eastAsia"/>
                <w:color w:val="000000"/>
                <w:sz w:val="18"/>
                <w:szCs w:val="18"/>
                <w:lang w:val="en-US"/>
              </w:rPr>
              <w:t>尘措施，企业边界内不得露天堆放物料。</w:t>
            </w:r>
          </w:p>
        </w:tc>
        <w:tc>
          <w:tcPr>
            <w:tcW w:w="463" w:type="pct"/>
            <w:vMerge w:val="restart"/>
            <w:shd w:val="clear" w:color="auto" w:fill="auto"/>
            <w:noWrap/>
            <w:vAlign w:val="center"/>
            <w:hideMark/>
          </w:tcPr>
          <w:p w14:paraId="782A516E"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煤、焦炭等物料不得露天堆放，煤场须采用全封闭煤场或大型筒仓，</w:t>
            </w:r>
            <w:proofErr w:type="gramStart"/>
            <w:r w:rsidRPr="000E3861">
              <w:rPr>
                <w:rFonts w:ascii="宋体" w:hAnsi="宋体" w:cs="宋体" w:hint="eastAsia"/>
                <w:color w:val="000000"/>
                <w:sz w:val="18"/>
                <w:szCs w:val="18"/>
                <w:lang w:val="en-US"/>
              </w:rPr>
              <w:t>焦场须</w:t>
            </w:r>
            <w:proofErr w:type="gramEnd"/>
            <w:r w:rsidRPr="000E3861">
              <w:rPr>
                <w:rFonts w:ascii="宋体" w:hAnsi="宋体" w:cs="宋体" w:hint="eastAsia"/>
                <w:color w:val="000000"/>
                <w:sz w:val="18"/>
                <w:szCs w:val="18"/>
                <w:lang w:val="en-US"/>
              </w:rPr>
              <w:t>采用封闭料场。粉状物料，须采用料仓、储罐等方式密闭储存。封闭的料场内须采用合理</w:t>
            </w:r>
            <w:proofErr w:type="gramStart"/>
            <w:r w:rsidRPr="000E3861">
              <w:rPr>
                <w:rFonts w:ascii="宋体" w:hAnsi="宋体" w:cs="宋体" w:hint="eastAsia"/>
                <w:color w:val="000000"/>
                <w:sz w:val="18"/>
                <w:szCs w:val="18"/>
                <w:lang w:val="en-US"/>
              </w:rPr>
              <w:t>的抑尘除尘</w:t>
            </w:r>
            <w:proofErr w:type="gramEnd"/>
            <w:r w:rsidRPr="000E3861">
              <w:rPr>
                <w:rFonts w:ascii="宋体" w:hAnsi="宋体" w:cs="宋体" w:hint="eastAsia"/>
                <w:color w:val="000000"/>
                <w:sz w:val="18"/>
                <w:szCs w:val="18"/>
                <w:lang w:val="en-US"/>
              </w:rPr>
              <w:t>措施。</w:t>
            </w:r>
          </w:p>
        </w:tc>
        <w:tc>
          <w:tcPr>
            <w:tcW w:w="458" w:type="pct"/>
            <w:vMerge w:val="restart"/>
            <w:shd w:val="clear" w:color="auto" w:fill="auto"/>
            <w:noWrap/>
            <w:vAlign w:val="center"/>
            <w:hideMark/>
          </w:tcPr>
          <w:p w14:paraId="0A82D131"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煤场、</w:t>
            </w:r>
            <w:proofErr w:type="gramStart"/>
            <w:r w:rsidRPr="000E3861">
              <w:rPr>
                <w:rFonts w:ascii="宋体" w:hAnsi="宋体" w:cs="宋体" w:hint="eastAsia"/>
                <w:color w:val="000000"/>
                <w:sz w:val="18"/>
                <w:szCs w:val="18"/>
                <w:lang w:val="en-US"/>
              </w:rPr>
              <w:t>焦场应</w:t>
            </w:r>
            <w:proofErr w:type="gramEnd"/>
            <w:r w:rsidRPr="000E3861">
              <w:rPr>
                <w:rFonts w:ascii="宋体" w:hAnsi="宋体" w:cs="宋体" w:hint="eastAsia"/>
                <w:color w:val="000000"/>
                <w:sz w:val="18"/>
                <w:szCs w:val="18"/>
                <w:lang w:val="en-US"/>
              </w:rPr>
              <w:t>采用</w:t>
            </w:r>
            <w:proofErr w:type="gramStart"/>
            <w:r w:rsidRPr="000E3861">
              <w:rPr>
                <w:rFonts w:ascii="宋体" w:hAnsi="宋体" w:cs="宋体" w:hint="eastAsia"/>
                <w:color w:val="000000"/>
                <w:sz w:val="18"/>
                <w:szCs w:val="18"/>
                <w:lang w:val="en-US"/>
              </w:rPr>
              <w:t>密闭料仓</w:t>
            </w:r>
            <w:proofErr w:type="gramEnd"/>
            <w:r w:rsidRPr="000E3861">
              <w:rPr>
                <w:rFonts w:ascii="宋体" w:hAnsi="宋体" w:cs="宋体" w:hint="eastAsia"/>
                <w:color w:val="000000"/>
                <w:sz w:val="18"/>
                <w:szCs w:val="18"/>
                <w:lang w:val="en-US"/>
              </w:rPr>
              <w:t>或封闭、半封闭料场（仓、库、棚）。采取半封闭料场措施的，料场</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应至少两面有围墙（围挡）及屋顶，并对物料采取覆盖、喷淋（雾）</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w:t>
            </w:r>
          </w:p>
        </w:tc>
        <w:tc>
          <w:tcPr>
            <w:tcW w:w="479" w:type="pct"/>
            <w:vMerge w:val="restart"/>
            <w:shd w:val="clear" w:color="auto" w:fill="auto"/>
            <w:noWrap/>
            <w:vAlign w:val="center"/>
            <w:hideMark/>
          </w:tcPr>
          <w:p w14:paraId="579FEB63"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6B6AF224" w14:textId="77777777" w:rsidTr="00D3581D">
        <w:trPr>
          <w:trHeight w:val="290"/>
        </w:trPr>
        <w:tc>
          <w:tcPr>
            <w:tcW w:w="151" w:type="pct"/>
            <w:vMerge/>
            <w:vAlign w:val="center"/>
            <w:hideMark/>
          </w:tcPr>
          <w:p w14:paraId="4564C26D" w14:textId="77777777" w:rsidR="000E3861" w:rsidRPr="000E3861" w:rsidRDefault="000E3861" w:rsidP="000E3861">
            <w:pPr>
              <w:spacing w:line="240" w:lineRule="auto"/>
              <w:rPr>
                <w:rFonts w:ascii="宋体" w:hAnsi="宋体" w:cs="宋体"/>
                <w:color w:val="000000"/>
                <w:sz w:val="18"/>
                <w:szCs w:val="18"/>
                <w:lang w:val="en-US"/>
              </w:rPr>
            </w:pPr>
          </w:p>
        </w:tc>
        <w:tc>
          <w:tcPr>
            <w:tcW w:w="203" w:type="pct"/>
            <w:vMerge/>
            <w:vAlign w:val="center"/>
            <w:hideMark/>
          </w:tcPr>
          <w:p w14:paraId="4583AA1C" w14:textId="77777777" w:rsidR="000E3861" w:rsidRPr="000E3861" w:rsidRDefault="000E3861" w:rsidP="000E3861">
            <w:pPr>
              <w:spacing w:line="240" w:lineRule="auto"/>
              <w:rPr>
                <w:rFonts w:eastAsia="等线" w:cs="Times New Roman"/>
                <w:color w:val="000000"/>
                <w:sz w:val="18"/>
                <w:szCs w:val="18"/>
                <w:lang w:val="en-US"/>
              </w:rPr>
            </w:pPr>
          </w:p>
        </w:tc>
        <w:tc>
          <w:tcPr>
            <w:tcW w:w="559" w:type="pct"/>
            <w:vMerge/>
            <w:vAlign w:val="center"/>
            <w:hideMark/>
          </w:tcPr>
          <w:p w14:paraId="6721DE31" w14:textId="77777777" w:rsidR="000E3861" w:rsidRPr="000E3861" w:rsidRDefault="000E3861" w:rsidP="000E3861">
            <w:pPr>
              <w:spacing w:line="240" w:lineRule="auto"/>
              <w:rPr>
                <w:rFonts w:ascii="宋体" w:hAnsi="宋体" w:cs="宋体"/>
                <w:color w:val="000000"/>
                <w:sz w:val="18"/>
                <w:szCs w:val="18"/>
                <w:lang w:val="en-US"/>
              </w:rPr>
            </w:pPr>
          </w:p>
        </w:tc>
        <w:tc>
          <w:tcPr>
            <w:tcW w:w="730" w:type="pct"/>
            <w:vMerge/>
            <w:vAlign w:val="center"/>
            <w:hideMark/>
          </w:tcPr>
          <w:p w14:paraId="1955FED4" w14:textId="77777777" w:rsidR="000E3861" w:rsidRPr="000E3861" w:rsidRDefault="000E3861" w:rsidP="000E3861">
            <w:pPr>
              <w:spacing w:line="240" w:lineRule="auto"/>
              <w:rPr>
                <w:rFonts w:ascii="宋体" w:hAnsi="宋体" w:cs="宋体"/>
                <w:color w:val="000000"/>
                <w:sz w:val="18"/>
                <w:szCs w:val="18"/>
                <w:lang w:val="en-US"/>
              </w:rPr>
            </w:pPr>
          </w:p>
        </w:tc>
        <w:tc>
          <w:tcPr>
            <w:tcW w:w="504" w:type="pct"/>
            <w:vMerge/>
            <w:vAlign w:val="center"/>
            <w:hideMark/>
          </w:tcPr>
          <w:p w14:paraId="131DDC9E" w14:textId="77777777" w:rsidR="000E3861" w:rsidRPr="000E3861" w:rsidRDefault="000E3861" w:rsidP="000E3861">
            <w:pPr>
              <w:spacing w:line="240" w:lineRule="auto"/>
              <w:rPr>
                <w:rFonts w:ascii="宋体" w:hAnsi="宋体" w:cs="宋体"/>
                <w:color w:val="000000"/>
                <w:sz w:val="18"/>
                <w:szCs w:val="18"/>
                <w:lang w:val="en-US"/>
              </w:rPr>
            </w:pPr>
          </w:p>
        </w:tc>
        <w:tc>
          <w:tcPr>
            <w:tcW w:w="545" w:type="pct"/>
            <w:vMerge/>
            <w:vAlign w:val="center"/>
            <w:hideMark/>
          </w:tcPr>
          <w:p w14:paraId="7BA54574" w14:textId="77777777" w:rsidR="000E3861" w:rsidRPr="000E3861" w:rsidRDefault="000E3861" w:rsidP="000E3861">
            <w:pPr>
              <w:spacing w:line="240" w:lineRule="auto"/>
              <w:rPr>
                <w:rFonts w:ascii="宋体" w:hAnsi="宋体" w:cs="宋体"/>
                <w:color w:val="000000"/>
                <w:sz w:val="18"/>
                <w:szCs w:val="18"/>
                <w:lang w:val="en-US"/>
              </w:rPr>
            </w:pPr>
          </w:p>
        </w:tc>
        <w:tc>
          <w:tcPr>
            <w:tcW w:w="457" w:type="pct"/>
            <w:vMerge/>
            <w:vAlign w:val="center"/>
            <w:hideMark/>
          </w:tcPr>
          <w:p w14:paraId="0E666BDA" w14:textId="77777777" w:rsidR="000E3861" w:rsidRPr="000E3861" w:rsidRDefault="000E3861" w:rsidP="000E3861">
            <w:pPr>
              <w:spacing w:line="240" w:lineRule="auto"/>
              <w:rPr>
                <w:rFonts w:ascii="宋体" w:hAnsi="宋体" w:cs="宋体"/>
                <w:color w:val="000000"/>
                <w:sz w:val="18"/>
                <w:szCs w:val="18"/>
                <w:lang w:val="en-US"/>
              </w:rPr>
            </w:pPr>
          </w:p>
        </w:tc>
        <w:tc>
          <w:tcPr>
            <w:tcW w:w="451" w:type="pct"/>
            <w:vMerge/>
            <w:vAlign w:val="center"/>
            <w:hideMark/>
          </w:tcPr>
          <w:p w14:paraId="0A4455A7" w14:textId="77777777" w:rsidR="000E3861" w:rsidRPr="000E3861" w:rsidRDefault="000E3861" w:rsidP="000E3861">
            <w:pPr>
              <w:spacing w:line="240" w:lineRule="auto"/>
              <w:rPr>
                <w:rFonts w:ascii="宋体" w:hAnsi="宋体" w:cs="宋体"/>
                <w:color w:val="000000"/>
                <w:sz w:val="18"/>
                <w:szCs w:val="18"/>
                <w:lang w:val="en-US"/>
              </w:rPr>
            </w:pPr>
          </w:p>
        </w:tc>
        <w:tc>
          <w:tcPr>
            <w:tcW w:w="463" w:type="pct"/>
            <w:vMerge/>
            <w:vAlign w:val="center"/>
            <w:hideMark/>
          </w:tcPr>
          <w:p w14:paraId="7A9697C5" w14:textId="77777777" w:rsidR="000E3861" w:rsidRPr="000E3861" w:rsidRDefault="000E3861" w:rsidP="000E3861">
            <w:pPr>
              <w:spacing w:line="240" w:lineRule="auto"/>
              <w:rPr>
                <w:rFonts w:ascii="宋体" w:hAnsi="宋体" w:cs="宋体"/>
                <w:color w:val="000000"/>
                <w:sz w:val="18"/>
                <w:szCs w:val="18"/>
                <w:lang w:val="en-US"/>
              </w:rPr>
            </w:pPr>
          </w:p>
        </w:tc>
        <w:tc>
          <w:tcPr>
            <w:tcW w:w="458" w:type="pct"/>
            <w:vMerge/>
            <w:vAlign w:val="center"/>
            <w:hideMark/>
          </w:tcPr>
          <w:p w14:paraId="7E4951EE" w14:textId="77777777" w:rsidR="000E3861" w:rsidRPr="000E3861" w:rsidRDefault="000E3861" w:rsidP="000E3861">
            <w:pPr>
              <w:spacing w:line="240" w:lineRule="auto"/>
              <w:rPr>
                <w:rFonts w:ascii="宋体" w:hAnsi="宋体" w:cs="宋体"/>
                <w:color w:val="000000"/>
                <w:sz w:val="18"/>
                <w:szCs w:val="18"/>
                <w:lang w:val="en-US"/>
              </w:rPr>
            </w:pPr>
          </w:p>
        </w:tc>
        <w:tc>
          <w:tcPr>
            <w:tcW w:w="479" w:type="pct"/>
            <w:vMerge/>
            <w:vAlign w:val="center"/>
            <w:hideMark/>
          </w:tcPr>
          <w:p w14:paraId="5DD910EB" w14:textId="77777777" w:rsidR="000E3861" w:rsidRPr="000E3861" w:rsidRDefault="000E3861" w:rsidP="000E3861">
            <w:pPr>
              <w:spacing w:line="240" w:lineRule="auto"/>
              <w:rPr>
                <w:rFonts w:eastAsia="等线" w:cs="Times New Roman"/>
                <w:color w:val="000000"/>
                <w:sz w:val="18"/>
                <w:szCs w:val="18"/>
                <w:lang w:val="en-US"/>
              </w:rPr>
            </w:pPr>
          </w:p>
        </w:tc>
      </w:tr>
      <w:tr w:rsidR="000E3861" w:rsidRPr="000E3861" w14:paraId="4653FF2A" w14:textId="77777777" w:rsidTr="00D3581D">
        <w:trPr>
          <w:trHeight w:val="730"/>
        </w:trPr>
        <w:tc>
          <w:tcPr>
            <w:tcW w:w="151" w:type="pct"/>
            <w:vMerge/>
            <w:vAlign w:val="center"/>
            <w:hideMark/>
          </w:tcPr>
          <w:p w14:paraId="00D84911"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0477B99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2</w:t>
            </w:r>
          </w:p>
        </w:tc>
        <w:tc>
          <w:tcPr>
            <w:tcW w:w="559" w:type="pct"/>
            <w:shd w:val="clear" w:color="auto" w:fill="auto"/>
            <w:noWrap/>
            <w:vAlign w:val="center"/>
            <w:hideMark/>
          </w:tcPr>
          <w:p w14:paraId="00169F7C"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粉状物料，应采用料仓、储罐等方式密封储存。封闭的料场内应合理采用喷淋（雾）</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除尘措施。</w:t>
            </w:r>
          </w:p>
        </w:tc>
        <w:tc>
          <w:tcPr>
            <w:tcW w:w="730" w:type="pct"/>
            <w:vMerge/>
            <w:vAlign w:val="center"/>
            <w:hideMark/>
          </w:tcPr>
          <w:p w14:paraId="7EF112AC" w14:textId="77777777" w:rsidR="000E3861" w:rsidRPr="000E3861" w:rsidRDefault="000E3861" w:rsidP="000E3861">
            <w:pPr>
              <w:spacing w:line="240" w:lineRule="auto"/>
              <w:rPr>
                <w:rFonts w:ascii="宋体" w:hAnsi="宋体" w:cs="宋体"/>
                <w:color w:val="000000"/>
                <w:sz w:val="18"/>
                <w:szCs w:val="18"/>
                <w:lang w:val="en-US"/>
              </w:rPr>
            </w:pPr>
          </w:p>
        </w:tc>
        <w:tc>
          <w:tcPr>
            <w:tcW w:w="504" w:type="pct"/>
            <w:vMerge/>
            <w:vAlign w:val="center"/>
            <w:hideMark/>
          </w:tcPr>
          <w:p w14:paraId="01663B04" w14:textId="77777777" w:rsidR="000E3861" w:rsidRPr="000E3861" w:rsidRDefault="000E3861" w:rsidP="000E3861">
            <w:pPr>
              <w:spacing w:line="240" w:lineRule="auto"/>
              <w:rPr>
                <w:rFonts w:ascii="宋体" w:hAnsi="宋体" w:cs="宋体"/>
                <w:color w:val="000000"/>
                <w:sz w:val="18"/>
                <w:szCs w:val="18"/>
                <w:lang w:val="en-US"/>
              </w:rPr>
            </w:pPr>
          </w:p>
        </w:tc>
        <w:tc>
          <w:tcPr>
            <w:tcW w:w="545" w:type="pct"/>
            <w:vMerge/>
            <w:vAlign w:val="center"/>
            <w:hideMark/>
          </w:tcPr>
          <w:p w14:paraId="49F2AEBE" w14:textId="77777777" w:rsidR="000E3861" w:rsidRPr="000E3861" w:rsidRDefault="000E3861" w:rsidP="000E3861">
            <w:pPr>
              <w:spacing w:line="240" w:lineRule="auto"/>
              <w:rPr>
                <w:rFonts w:ascii="宋体" w:hAnsi="宋体" w:cs="宋体"/>
                <w:color w:val="000000"/>
                <w:sz w:val="18"/>
                <w:szCs w:val="18"/>
                <w:lang w:val="en-US"/>
              </w:rPr>
            </w:pPr>
          </w:p>
        </w:tc>
        <w:tc>
          <w:tcPr>
            <w:tcW w:w="457" w:type="pct"/>
            <w:vMerge/>
            <w:vAlign w:val="center"/>
            <w:hideMark/>
          </w:tcPr>
          <w:p w14:paraId="7E2681E4" w14:textId="77777777" w:rsidR="000E3861" w:rsidRPr="000E3861" w:rsidRDefault="000E3861" w:rsidP="000E3861">
            <w:pPr>
              <w:spacing w:line="240" w:lineRule="auto"/>
              <w:rPr>
                <w:rFonts w:ascii="宋体" w:hAnsi="宋体" w:cs="宋体"/>
                <w:color w:val="000000"/>
                <w:sz w:val="18"/>
                <w:szCs w:val="18"/>
                <w:lang w:val="en-US"/>
              </w:rPr>
            </w:pPr>
          </w:p>
        </w:tc>
        <w:tc>
          <w:tcPr>
            <w:tcW w:w="451" w:type="pct"/>
            <w:vMerge/>
            <w:vAlign w:val="center"/>
            <w:hideMark/>
          </w:tcPr>
          <w:p w14:paraId="26520F73" w14:textId="77777777" w:rsidR="000E3861" w:rsidRPr="000E3861" w:rsidRDefault="000E3861" w:rsidP="000E3861">
            <w:pPr>
              <w:spacing w:line="240" w:lineRule="auto"/>
              <w:rPr>
                <w:rFonts w:ascii="宋体" w:hAnsi="宋体" w:cs="宋体"/>
                <w:color w:val="000000"/>
                <w:sz w:val="18"/>
                <w:szCs w:val="18"/>
                <w:lang w:val="en-US"/>
              </w:rPr>
            </w:pPr>
          </w:p>
        </w:tc>
        <w:tc>
          <w:tcPr>
            <w:tcW w:w="463" w:type="pct"/>
            <w:vMerge/>
            <w:vAlign w:val="center"/>
            <w:hideMark/>
          </w:tcPr>
          <w:p w14:paraId="35277FED" w14:textId="77777777" w:rsidR="000E3861" w:rsidRPr="000E3861" w:rsidRDefault="000E3861" w:rsidP="000E3861">
            <w:pPr>
              <w:spacing w:line="240" w:lineRule="auto"/>
              <w:rPr>
                <w:rFonts w:ascii="宋体" w:hAnsi="宋体" w:cs="宋体"/>
                <w:color w:val="000000"/>
                <w:sz w:val="18"/>
                <w:szCs w:val="18"/>
                <w:lang w:val="en-US"/>
              </w:rPr>
            </w:pPr>
          </w:p>
        </w:tc>
        <w:tc>
          <w:tcPr>
            <w:tcW w:w="458" w:type="pct"/>
            <w:vMerge/>
            <w:vAlign w:val="center"/>
            <w:hideMark/>
          </w:tcPr>
          <w:p w14:paraId="47637612" w14:textId="77777777" w:rsidR="000E3861" w:rsidRPr="000E3861" w:rsidRDefault="000E3861" w:rsidP="000E3861">
            <w:pPr>
              <w:spacing w:line="240" w:lineRule="auto"/>
              <w:rPr>
                <w:rFonts w:ascii="宋体" w:hAnsi="宋体" w:cs="宋体"/>
                <w:color w:val="000000"/>
                <w:sz w:val="18"/>
                <w:szCs w:val="18"/>
                <w:lang w:val="en-US"/>
              </w:rPr>
            </w:pPr>
          </w:p>
        </w:tc>
        <w:tc>
          <w:tcPr>
            <w:tcW w:w="479" w:type="pct"/>
            <w:vMerge/>
            <w:vAlign w:val="center"/>
            <w:hideMark/>
          </w:tcPr>
          <w:p w14:paraId="4DB57B9C" w14:textId="77777777" w:rsidR="000E3861" w:rsidRPr="000E3861" w:rsidRDefault="000E3861" w:rsidP="000E3861">
            <w:pPr>
              <w:spacing w:line="240" w:lineRule="auto"/>
              <w:rPr>
                <w:rFonts w:eastAsia="等线" w:cs="Times New Roman"/>
                <w:color w:val="000000"/>
                <w:sz w:val="18"/>
                <w:szCs w:val="18"/>
                <w:lang w:val="en-US"/>
              </w:rPr>
            </w:pPr>
          </w:p>
        </w:tc>
      </w:tr>
      <w:tr w:rsidR="000E3861" w:rsidRPr="000E3861" w14:paraId="07125422" w14:textId="77777777" w:rsidTr="00D3581D">
        <w:trPr>
          <w:trHeight w:val="1930"/>
        </w:trPr>
        <w:tc>
          <w:tcPr>
            <w:tcW w:w="151" w:type="pct"/>
            <w:vMerge/>
            <w:vAlign w:val="center"/>
            <w:hideMark/>
          </w:tcPr>
          <w:p w14:paraId="1F70D2E4"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4657262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3</w:t>
            </w:r>
          </w:p>
        </w:tc>
        <w:tc>
          <w:tcPr>
            <w:tcW w:w="559" w:type="pct"/>
            <w:shd w:val="clear" w:color="auto" w:fill="auto"/>
            <w:noWrap/>
            <w:vAlign w:val="center"/>
            <w:hideMark/>
          </w:tcPr>
          <w:p w14:paraId="185EADC3"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采用汽车、火车卸煤的，翻车机室或</w:t>
            </w:r>
            <w:proofErr w:type="gramStart"/>
            <w:r w:rsidRPr="000E3861">
              <w:rPr>
                <w:rFonts w:ascii="宋体" w:hAnsi="宋体" w:cs="宋体" w:hint="eastAsia"/>
                <w:color w:val="000000"/>
                <w:sz w:val="18"/>
                <w:szCs w:val="18"/>
                <w:lang w:val="en-US"/>
              </w:rPr>
              <w:t>卸煤沟应采用</w:t>
            </w:r>
            <w:proofErr w:type="gramEnd"/>
            <w:r w:rsidRPr="000E3861">
              <w:rPr>
                <w:rFonts w:ascii="宋体" w:hAnsi="宋体" w:cs="宋体" w:hint="eastAsia"/>
                <w:color w:val="000000"/>
                <w:sz w:val="18"/>
                <w:szCs w:val="18"/>
                <w:lang w:val="en-US"/>
              </w:rPr>
              <w:t>封闭形式，并采取喷淋</w:t>
            </w:r>
            <w:proofErr w:type="gramStart"/>
            <w:r w:rsidRPr="000E3861">
              <w:rPr>
                <w:rFonts w:ascii="宋体" w:hAnsi="宋体" w:cs="宋体" w:hint="eastAsia"/>
                <w:color w:val="000000"/>
                <w:sz w:val="18"/>
                <w:szCs w:val="18"/>
                <w:lang w:val="en-US"/>
              </w:rPr>
              <w:t>等抑</w:t>
            </w:r>
            <w:proofErr w:type="gramEnd"/>
            <w:r w:rsidRPr="000E3861">
              <w:rPr>
                <w:rFonts w:ascii="宋体" w:hAnsi="宋体" w:cs="宋体" w:hint="eastAsia"/>
                <w:color w:val="000000"/>
                <w:sz w:val="18"/>
                <w:szCs w:val="18"/>
                <w:lang w:val="en-US"/>
              </w:rPr>
              <w:t>尘措施。</w:t>
            </w:r>
          </w:p>
        </w:tc>
        <w:tc>
          <w:tcPr>
            <w:tcW w:w="730" w:type="pct"/>
            <w:shd w:val="clear" w:color="auto" w:fill="auto"/>
            <w:noWrap/>
            <w:vAlign w:val="center"/>
            <w:hideMark/>
          </w:tcPr>
          <w:p w14:paraId="033CC94A"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4E02DF3E"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物料输送过程中</w:t>
            </w:r>
            <w:proofErr w:type="gramStart"/>
            <w:r w:rsidRPr="000E3861">
              <w:rPr>
                <w:rFonts w:ascii="宋体" w:hAnsi="宋体" w:cs="宋体" w:hint="eastAsia"/>
                <w:color w:val="000000"/>
                <w:sz w:val="18"/>
                <w:szCs w:val="18"/>
                <w:lang w:val="en-US"/>
              </w:rPr>
              <w:t>产尘点</w:t>
            </w:r>
            <w:proofErr w:type="gramEnd"/>
            <w:r w:rsidRPr="000E3861">
              <w:rPr>
                <w:rFonts w:ascii="宋体" w:hAnsi="宋体" w:cs="宋体" w:hint="eastAsia"/>
                <w:color w:val="000000"/>
                <w:sz w:val="18"/>
                <w:szCs w:val="18"/>
                <w:lang w:val="en-US"/>
              </w:rPr>
              <w:t>应采取</w:t>
            </w:r>
            <w:proofErr w:type="gramStart"/>
            <w:r w:rsidRPr="000E3861">
              <w:rPr>
                <w:rFonts w:ascii="宋体" w:hAnsi="宋体" w:cs="宋体" w:hint="eastAsia"/>
                <w:color w:val="000000"/>
                <w:sz w:val="18"/>
                <w:szCs w:val="18"/>
                <w:lang w:val="en-US"/>
              </w:rPr>
              <w:t>有效抑尘措</w:t>
            </w:r>
            <w:proofErr w:type="gramEnd"/>
            <w:r w:rsidRPr="000E3861">
              <w:rPr>
                <w:rFonts w:ascii="宋体" w:hAnsi="宋体" w:cs="宋体" w:hint="eastAsia"/>
                <w:color w:val="000000"/>
                <w:sz w:val="18"/>
                <w:szCs w:val="18"/>
                <w:lang w:val="en-US"/>
              </w:rPr>
              <w:t>施。</w:t>
            </w:r>
          </w:p>
        </w:tc>
        <w:tc>
          <w:tcPr>
            <w:tcW w:w="545" w:type="pct"/>
            <w:shd w:val="clear" w:color="auto" w:fill="auto"/>
            <w:noWrap/>
            <w:vAlign w:val="center"/>
            <w:hideMark/>
          </w:tcPr>
          <w:p w14:paraId="5F3B32AD"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7D140FE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hideMark/>
          </w:tcPr>
          <w:p w14:paraId="05B40BAF"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采用汽车、火车卸煤的，翻车机室或</w:t>
            </w:r>
            <w:proofErr w:type="gramStart"/>
            <w:r w:rsidRPr="000E3861">
              <w:rPr>
                <w:rFonts w:ascii="宋体" w:hAnsi="宋体" w:cs="宋体" w:hint="eastAsia"/>
                <w:color w:val="000000"/>
                <w:sz w:val="18"/>
                <w:szCs w:val="18"/>
                <w:lang w:val="en-US"/>
              </w:rPr>
              <w:t>卸煤沟应采用</w:t>
            </w:r>
            <w:proofErr w:type="gramEnd"/>
            <w:r w:rsidRPr="000E3861">
              <w:rPr>
                <w:rFonts w:ascii="宋体" w:hAnsi="宋体" w:cs="宋体" w:hint="eastAsia"/>
                <w:color w:val="000000"/>
                <w:sz w:val="18"/>
                <w:szCs w:val="18"/>
                <w:lang w:val="en-US"/>
              </w:rPr>
              <w:t>封闭形式，并采取喷淋</w:t>
            </w:r>
            <w:proofErr w:type="gramStart"/>
            <w:r w:rsidRPr="000E3861">
              <w:rPr>
                <w:rFonts w:ascii="宋体" w:hAnsi="宋体" w:cs="宋体" w:hint="eastAsia"/>
                <w:color w:val="000000"/>
                <w:sz w:val="18"/>
                <w:szCs w:val="18"/>
                <w:lang w:val="en-US"/>
              </w:rPr>
              <w:t>等抑</w:t>
            </w:r>
            <w:proofErr w:type="gramEnd"/>
            <w:r w:rsidRPr="000E3861">
              <w:rPr>
                <w:rFonts w:ascii="宋体" w:hAnsi="宋体" w:cs="宋体" w:hint="eastAsia"/>
                <w:color w:val="000000"/>
                <w:sz w:val="18"/>
                <w:szCs w:val="18"/>
                <w:lang w:val="en-US"/>
              </w:rPr>
              <w:t>尘措施。</w:t>
            </w:r>
          </w:p>
        </w:tc>
        <w:tc>
          <w:tcPr>
            <w:tcW w:w="463" w:type="pct"/>
            <w:shd w:val="clear" w:color="auto" w:fill="auto"/>
            <w:noWrap/>
            <w:vAlign w:val="center"/>
            <w:hideMark/>
          </w:tcPr>
          <w:p w14:paraId="6730F38A"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汽车、火车卸煤点</w:t>
            </w:r>
            <w:proofErr w:type="gramStart"/>
            <w:r w:rsidRPr="000E3861">
              <w:rPr>
                <w:rFonts w:ascii="宋体" w:hAnsi="宋体" w:cs="宋体" w:hint="eastAsia"/>
                <w:color w:val="000000"/>
                <w:sz w:val="18"/>
                <w:szCs w:val="18"/>
                <w:lang w:val="en-US"/>
              </w:rPr>
              <w:t>须设置集</w:t>
            </w:r>
            <w:proofErr w:type="gramEnd"/>
            <w:r w:rsidRPr="000E3861">
              <w:rPr>
                <w:rFonts w:ascii="宋体" w:hAnsi="宋体" w:cs="宋体" w:hint="eastAsia"/>
                <w:color w:val="000000"/>
                <w:sz w:val="18"/>
                <w:szCs w:val="18"/>
                <w:lang w:val="en-US"/>
              </w:rPr>
              <w:t>气罩，并配备除尘措施，或采取</w:t>
            </w:r>
            <w:proofErr w:type="gramStart"/>
            <w:r w:rsidRPr="000E3861">
              <w:rPr>
                <w:rFonts w:ascii="宋体" w:hAnsi="宋体" w:cs="宋体" w:hint="eastAsia"/>
                <w:color w:val="000000"/>
                <w:sz w:val="18"/>
                <w:szCs w:val="18"/>
                <w:lang w:val="en-US"/>
              </w:rPr>
              <w:t>合理抑尘措</w:t>
            </w:r>
            <w:proofErr w:type="gramEnd"/>
            <w:r w:rsidRPr="000E3861">
              <w:rPr>
                <w:rFonts w:ascii="宋体" w:hAnsi="宋体" w:cs="宋体" w:hint="eastAsia"/>
                <w:color w:val="000000"/>
                <w:sz w:val="18"/>
                <w:szCs w:val="18"/>
                <w:lang w:val="en-US"/>
              </w:rPr>
              <w:t>施。运输煤、焦炭等大宗物料的皮带输送机受料点、卸料点</w:t>
            </w:r>
            <w:proofErr w:type="gramStart"/>
            <w:r w:rsidRPr="000E3861">
              <w:rPr>
                <w:rFonts w:ascii="宋体" w:hAnsi="宋体" w:cs="宋体" w:hint="eastAsia"/>
                <w:color w:val="000000"/>
                <w:sz w:val="18"/>
                <w:szCs w:val="18"/>
                <w:lang w:val="en-US"/>
              </w:rPr>
              <w:t>须设置</w:t>
            </w:r>
            <w:proofErr w:type="gramEnd"/>
            <w:r w:rsidRPr="000E3861">
              <w:rPr>
                <w:rFonts w:ascii="宋体" w:hAnsi="宋体" w:cs="宋体" w:hint="eastAsia"/>
                <w:color w:val="000000"/>
                <w:sz w:val="18"/>
                <w:szCs w:val="18"/>
                <w:lang w:val="en-US"/>
              </w:rPr>
              <w:t>密闭罩，并配备除尘设施。</w:t>
            </w:r>
          </w:p>
        </w:tc>
        <w:tc>
          <w:tcPr>
            <w:tcW w:w="458" w:type="pct"/>
            <w:shd w:val="clear" w:color="auto" w:fill="auto"/>
            <w:noWrap/>
            <w:vAlign w:val="center"/>
            <w:hideMark/>
          </w:tcPr>
          <w:p w14:paraId="5BFBF376"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6BB7D925"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58E38AAC" w14:textId="77777777" w:rsidTr="00D3581D">
        <w:trPr>
          <w:trHeight w:val="6514"/>
        </w:trPr>
        <w:tc>
          <w:tcPr>
            <w:tcW w:w="151" w:type="pct"/>
            <w:vMerge/>
            <w:vAlign w:val="center"/>
            <w:hideMark/>
          </w:tcPr>
          <w:p w14:paraId="65326135"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58C82BA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4</w:t>
            </w:r>
          </w:p>
        </w:tc>
        <w:tc>
          <w:tcPr>
            <w:tcW w:w="559" w:type="pct"/>
            <w:shd w:val="clear" w:color="auto" w:fill="auto"/>
            <w:noWrap/>
            <w:vAlign w:val="center"/>
            <w:hideMark/>
          </w:tcPr>
          <w:p w14:paraId="1240B4F7"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焦炭等物料应采用管状带式输送机、皮带通廊、封闭皮带等方式密闭或封闭输送；焦粉、除尘灰等粉状物料，应采用管状带式输送机、气力输送设备、罐车等方式密闭输送；确需车辆运输的，应使用封闭车厢或苫盖严密，装卸车应采取加湿</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措施，相应料场出口应设置自动感应式车轮清洗和车身清洁设施。</w:t>
            </w:r>
          </w:p>
        </w:tc>
        <w:tc>
          <w:tcPr>
            <w:tcW w:w="730" w:type="pct"/>
            <w:shd w:val="clear" w:color="auto" w:fill="auto"/>
            <w:noWrap/>
            <w:vAlign w:val="center"/>
            <w:hideMark/>
          </w:tcPr>
          <w:p w14:paraId="576B19C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石灰、除尘灰、脱硫灰、粉煤灰等粉状物料，应采用管状带式输送机、气力输送设备、罐车等方式密闭输送。铁精矿、煤、焦炭、烧结矿、球团矿、石灰石、白云石、铁合金、高炉渣、钢渣、脱硫石膏等块状或粘湿物料，应采用管状带式输送机等方式密闭输送，或采用皮带通廊等方式封闭输送；确需汽车运输的，应使用封闭车厢或苫盖严密，装卸车时应采取加湿</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措施。物料输送落料点等应配备集气罩和除尘设施，或采取喷雾</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措施。料场出口应设置车轮和车身清洗设施。</w:t>
            </w:r>
          </w:p>
        </w:tc>
        <w:tc>
          <w:tcPr>
            <w:tcW w:w="504" w:type="pct"/>
            <w:shd w:val="clear" w:color="auto" w:fill="auto"/>
            <w:noWrap/>
            <w:vAlign w:val="center"/>
            <w:hideMark/>
          </w:tcPr>
          <w:p w14:paraId="42C8F46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32542E91"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炼焦煤、炭等大宗物料应采取封闭通廊、管状带式输送机等密闭输送装置。</w:t>
            </w:r>
          </w:p>
        </w:tc>
        <w:tc>
          <w:tcPr>
            <w:tcW w:w="457" w:type="pct"/>
            <w:shd w:val="clear" w:color="auto" w:fill="auto"/>
            <w:noWrap/>
            <w:vAlign w:val="center"/>
            <w:hideMark/>
          </w:tcPr>
          <w:p w14:paraId="628B37C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炼焦煤、焦炭等物料应采用封闭通廊、管状带式输送机等输送装置。焦粉等粉料采用车辆运输的，应采取密闭措施。汽车、火车卸料点应设置集</w:t>
            </w:r>
            <w:proofErr w:type="gramStart"/>
            <w:r w:rsidRPr="000E3861">
              <w:rPr>
                <w:rFonts w:ascii="宋体" w:hAnsi="宋体" w:cs="宋体" w:hint="eastAsia"/>
                <w:color w:val="000000"/>
                <w:sz w:val="18"/>
                <w:szCs w:val="18"/>
                <w:lang w:val="en-US"/>
              </w:rPr>
              <w:t>气罩并配备</w:t>
            </w:r>
            <w:proofErr w:type="gramEnd"/>
            <w:r w:rsidRPr="000E3861">
              <w:rPr>
                <w:rFonts w:ascii="宋体" w:hAnsi="宋体" w:cs="宋体" w:hint="eastAsia"/>
                <w:color w:val="000000"/>
                <w:sz w:val="18"/>
                <w:szCs w:val="18"/>
                <w:lang w:val="en-US"/>
              </w:rPr>
              <w:t>除尘设施，或采取喷淋（雾）</w:t>
            </w:r>
            <w:proofErr w:type="gramStart"/>
            <w:r w:rsidRPr="000E3861">
              <w:rPr>
                <w:rFonts w:ascii="宋体" w:hAnsi="宋体" w:cs="宋体" w:hint="eastAsia"/>
                <w:color w:val="000000"/>
                <w:sz w:val="18"/>
                <w:szCs w:val="18"/>
                <w:lang w:val="en-US"/>
              </w:rPr>
              <w:t>等抑</w:t>
            </w:r>
            <w:proofErr w:type="gramEnd"/>
            <w:r w:rsidRPr="000E3861">
              <w:rPr>
                <w:rFonts w:ascii="宋体" w:hAnsi="宋体" w:cs="宋体" w:hint="eastAsia"/>
                <w:color w:val="000000"/>
                <w:sz w:val="18"/>
                <w:szCs w:val="18"/>
                <w:lang w:val="en-US"/>
              </w:rPr>
              <w:t>尘措施；运输焦炭的皮带输送机受料点、卸料点应设置密闭罩，并配备除尘设施。</w:t>
            </w:r>
          </w:p>
        </w:tc>
        <w:tc>
          <w:tcPr>
            <w:tcW w:w="451" w:type="pct"/>
            <w:shd w:val="clear" w:color="auto" w:fill="auto"/>
            <w:noWrap/>
            <w:vAlign w:val="center"/>
            <w:hideMark/>
          </w:tcPr>
          <w:p w14:paraId="11E7DBF6"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粉、除尘灰等粉状物料，应采用管状带式输送机、气力输送设备、罐车等方式密闭输送；炼焦煤、焦炭、脱硫石膏等块状或粘湿物料应采用管状带式输送机等方式密闭输送，或采用皮带通廊等方式封闭输送；确需车辆运输的，应使用封闭车厢或苫盖严密，装卸车应采取加湿</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措施，相应料场出口应设置自动感应式车轮清洗和车身清洁设施。</w:t>
            </w:r>
          </w:p>
        </w:tc>
        <w:tc>
          <w:tcPr>
            <w:tcW w:w="463" w:type="pct"/>
            <w:shd w:val="clear" w:color="auto" w:fill="auto"/>
            <w:noWrap/>
            <w:vAlign w:val="center"/>
            <w:hideMark/>
          </w:tcPr>
          <w:p w14:paraId="06EE19DA"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厂内粉状</w:t>
            </w:r>
            <w:proofErr w:type="gramStart"/>
            <w:r w:rsidRPr="000E3861">
              <w:rPr>
                <w:rFonts w:ascii="宋体" w:hAnsi="宋体" w:cs="宋体" w:hint="eastAsia"/>
                <w:color w:val="000000"/>
                <w:sz w:val="18"/>
                <w:szCs w:val="18"/>
                <w:lang w:val="en-US"/>
              </w:rPr>
              <w:t>物料须</w:t>
            </w:r>
            <w:proofErr w:type="gramEnd"/>
            <w:r w:rsidRPr="000E3861">
              <w:rPr>
                <w:rFonts w:ascii="宋体" w:hAnsi="宋体" w:cs="宋体" w:hint="eastAsia"/>
                <w:color w:val="000000"/>
                <w:sz w:val="18"/>
                <w:szCs w:val="18"/>
                <w:lang w:val="en-US"/>
              </w:rPr>
              <w:t>采用管状带式输送机等方式密闭输送，块状和粘湿物料采用皮带通廊等方式封闭输送。</w:t>
            </w:r>
          </w:p>
        </w:tc>
        <w:tc>
          <w:tcPr>
            <w:tcW w:w="458" w:type="pct"/>
            <w:shd w:val="clear" w:color="auto" w:fill="auto"/>
            <w:noWrap/>
            <w:vAlign w:val="center"/>
            <w:hideMark/>
          </w:tcPr>
          <w:p w14:paraId="77627D7C"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煤、焦炭、脱硫石膏等块状或粘湿物料应采用管状带式输送机、皮带通廊、封闭皮带等方式密</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闭或封闭输送；除尘灰、脱硫灰等粉状物料应采用管状带式输送机、气力输送设备、罐车等方式密闭输</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送；采用非密闭、非封闭方式的，运输时应苫盖，装卸车时应采取加湿</w:t>
            </w:r>
            <w:proofErr w:type="gramStart"/>
            <w:r w:rsidRPr="000E3861">
              <w:rPr>
                <w:rFonts w:ascii="宋体" w:hAnsi="宋体" w:cs="宋体" w:hint="eastAsia"/>
                <w:color w:val="000000"/>
                <w:sz w:val="18"/>
                <w:szCs w:val="18"/>
                <w:lang w:val="en-US"/>
              </w:rPr>
              <w:t>等抑尘</w:t>
            </w:r>
            <w:proofErr w:type="gramEnd"/>
            <w:r w:rsidRPr="000E3861">
              <w:rPr>
                <w:rFonts w:ascii="宋体" w:hAnsi="宋体" w:cs="宋体" w:hint="eastAsia"/>
                <w:color w:val="000000"/>
                <w:sz w:val="18"/>
                <w:szCs w:val="18"/>
                <w:lang w:val="en-US"/>
              </w:rPr>
              <w:t>措施。</w:t>
            </w:r>
          </w:p>
        </w:tc>
        <w:tc>
          <w:tcPr>
            <w:tcW w:w="479" w:type="pct"/>
            <w:shd w:val="clear" w:color="auto" w:fill="auto"/>
            <w:noWrap/>
            <w:vAlign w:val="center"/>
            <w:hideMark/>
          </w:tcPr>
          <w:p w14:paraId="1874EE38"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6C37AB78" w14:textId="77777777" w:rsidTr="00D3581D">
        <w:trPr>
          <w:trHeight w:val="970"/>
        </w:trPr>
        <w:tc>
          <w:tcPr>
            <w:tcW w:w="151" w:type="pct"/>
            <w:vMerge/>
            <w:vAlign w:val="center"/>
            <w:hideMark/>
          </w:tcPr>
          <w:p w14:paraId="2C4BC865"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7253915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5</w:t>
            </w:r>
          </w:p>
        </w:tc>
        <w:tc>
          <w:tcPr>
            <w:tcW w:w="559" w:type="pct"/>
            <w:shd w:val="clear" w:color="auto" w:fill="auto"/>
            <w:noWrap/>
            <w:vAlign w:val="center"/>
            <w:hideMark/>
          </w:tcPr>
          <w:p w14:paraId="0AFBE830"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各料槽、筛分室、转运站等物料输送落料点等应配备集气罩和除尘设施。</w:t>
            </w:r>
          </w:p>
        </w:tc>
        <w:tc>
          <w:tcPr>
            <w:tcW w:w="730" w:type="pct"/>
            <w:shd w:val="clear" w:color="auto" w:fill="auto"/>
            <w:noWrap/>
            <w:vAlign w:val="center"/>
            <w:hideMark/>
          </w:tcPr>
          <w:p w14:paraId="7D073FCB"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烧结、球团、炼铁、焦化等工序的物料破碎、筛分、混合等设备应设置密闭罩，并配备除尘设施。</w:t>
            </w:r>
          </w:p>
        </w:tc>
        <w:tc>
          <w:tcPr>
            <w:tcW w:w="504" w:type="pct"/>
            <w:shd w:val="clear" w:color="auto" w:fill="auto"/>
            <w:noWrap/>
            <w:vAlign w:val="center"/>
            <w:hideMark/>
          </w:tcPr>
          <w:p w14:paraId="1A273E18"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6E85CF3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1E6A9F03"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破碎、筛分设备进、出料口应设置密闭罩，并配备除尘设施。</w:t>
            </w:r>
          </w:p>
        </w:tc>
        <w:tc>
          <w:tcPr>
            <w:tcW w:w="451" w:type="pct"/>
            <w:shd w:val="clear" w:color="auto" w:fill="auto"/>
            <w:noWrap/>
            <w:vAlign w:val="center"/>
            <w:hideMark/>
          </w:tcPr>
          <w:p w14:paraId="7B62F4A7"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各料槽、筛分室、转运站等物料输送落料点应配备集气罩和除尘设施。</w:t>
            </w:r>
          </w:p>
        </w:tc>
        <w:tc>
          <w:tcPr>
            <w:tcW w:w="463" w:type="pct"/>
            <w:shd w:val="clear" w:color="auto" w:fill="auto"/>
            <w:noWrap/>
            <w:vAlign w:val="center"/>
            <w:hideMark/>
          </w:tcPr>
          <w:p w14:paraId="1E509E36"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15D234B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3C3C312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2C4DCB2D" w14:textId="77777777" w:rsidTr="00D3581D">
        <w:trPr>
          <w:trHeight w:val="1210"/>
        </w:trPr>
        <w:tc>
          <w:tcPr>
            <w:tcW w:w="151" w:type="pct"/>
            <w:vMerge/>
            <w:vAlign w:val="center"/>
            <w:hideMark/>
          </w:tcPr>
          <w:p w14:paraId="2EB9FACE"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2FD76D0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6</w:t>
            </w:r>
          </w:p>
        </w:tc>
        <w:tc>
          <w:tcPr>
            <w:tcW w:w="559" w:type="pct"/>
            <w:shd w:val="clear" w:color="auto" w:fill="auto"/>
            <w:noWrap/>
            <w:vAlign w:val="center"/>
            <w:hideMark/>
          </w:tcPr>
          <w:p w14:paraId="767D93BB"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除尘器</w:t>
            </w:r>
            <w:proofErr w:type="gramStart"/>
            <w:r w:rsidRPr="000E3861">
              <w:rPr>
                <w:rFonts w:ascii="宋体" w:hAnsi="宋体" w:cs="宋体" w:hint="eastAsia"/>
                <w:color w:val="000000"/>
                <w:sz w:val="18"/>
                <w:szCs w:val="18"/>
                <w:lang w:val="en-US"/>
              </w:rPr>
              <w:t>灰仓卸灰不得</w:t>
            </w:r>
            <w:proofErr w:type="gramEnd"/>
            <w:r w:rsidRPr="000E3861">
              <w:rPr>
                <w:rFonts w:ascii="宋体" w:hAnsi="宋体" w:cs="宋体" w:hint="eastAsia"/>
                <w:color w:val="000000"/>
                <w:sz w:val="18"/>
                <w:szCs w:val="18"/>
                <w:lang w:val="en-US"/>
              </w:rPr>
              <w:t>直接卸落到地面，</w:t>
            </w:r>
            <w:proofErr w:type="gramStart"/>
            <w:r w:rsidRPr="000E3861">
              <w:rPr>
                <w:rFonts w:ascii="宋体" w:hAnsi="宋体" w:cs="宋体" w:hint="eastAsia"/>
                <w:color w:val="000000"/>
                <w:sz w:val="18"/>
                <w:szCs w:val="18"/>
                <w:lang w:val="en-US"/>
              </w:rPr>
              <w:t>卸灰区</w:t>
            </w:r>
            <w:proofErr w:type="gramEnd"/>
            <w:r w:rsidRPr="000E3861">
              <w:rPr>
                <w:rFonts w:ascii="宋体" w:hAnsi="宋体" w:cs="宋体" w:hint="eastAsia"/>
                <w:color w:val="000000"/>
                <w:sz w:val="18"/>
                <w:szCs w:val="18"/>
                <w:lang w:val="en-US"/>
              </w:rPr>
              <w:t>应封闭。</w:t>
            </w:r>
          </w:p>
        </w:tc>
        <w:tc>
          <w:tcPr>
            <w:tcW w:w="730" w:type="pct"/>
            <w:shd w:val="clear" w:color="auto" w:fill="auto"/>
            <w:noWrap/>
            <w:vAlign w:val="center"/>
            <w:hideMark/>
          </w:tcPr>
          <w:p w14:paraId="4A995B0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784508C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0B6DDAB0"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106B4E1C"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除尘器</w:t>
            </w:r>
            <w:proofErr w:type="gramStart"/>
            <w:r w:rsidRPr="000E3861">
              <w:rPr>
                <w:rFonts w:ascii="宋体" w:hAnsi="宋体" w:cs="宋体" w:hint="eastAsia"/>
                <w:color w:val="000000"/>
                <w:sz w:val="18"/>
                <w:szCs w:val="18"/>
                <w:lang w:val="en-US"/>
              </w:rPr>
              <w:t>灰仓卸灰不得</w:t>
            </w:r>
            <w:proofErr w:type="gramEnd"/>
            <w:r w:rsidRPr="000E3861">
              <w:rPr>
                <w:rFonts w:ascii="宋体" w:hAnsi="宋体" w:cs="宋体" w:hint="eastAsia"/>
                <w:color w:val="000000"/>
                <w:sz w:val="18"/>
                <w:szCs w:val="18"/>
                <w:lang w:val="en-US"/>
              </w:rPr>
              <w:t>直接卸落到地面。</w:t>
            </w:r>
            <w:proofErr w:type="gramStart"/>
            <w:r w:rsidRPr="000E3861">
              <w:rPr>
                <w:rFonts w:ascii="宋体" w:hAnsi="宋体" w:cs="宋体" w:hint="eastAsia"/>
                <w:color w:val="000000"/>
                <w:sz w:val="18"/>
                <w:szCs w:val="18"/>
                <w:lang w:val="en-US"/>
              </w:rPr>
              <w:t>除尘灰应采用</w:t>
            </w:r>
            <w:proofErr w:type="gramEnd"/>
            <w:r w:rsidRPr="000E3861">
              <w:rPr>
                <w:rFonts w:ascii="宋体" w:hAnsi="宋体" w:cs="宋体" w:hint="eastAsia"/>
                <w:color w:val="000000"/>
                <w:sz w:val="18"/>
                <w:szCs w:val="18"/>
                <w:lang w:val="en-US"/>
              </w:rPr>
              <w:t>气力输送、罐车等密闭方式运输。</w:t>
            </w:r>
          </w:p>
        </w:tc>
        <w:tc>
          <w:tcPr>
            <w:tcW w:w="451" w:type="pct"/>
            <w:shd w:val="clear" w:color="auto" w:fill="auto"/>
            <w:noWrap/>
            <w:vAlign w:val="center"/>
            <w:hideMark/>
          </w:tcPr>
          <w:p w14:paraId="7FA0362D"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除尘器</w:t>
            </w:r>
            <w:proofErr w:type="gramStart"/>
            <w:r w:rsidRPr="000E3861">
              <w:rPr>
                <w:rFonts w:ascii="宋体" w:hAnsi="宋体" w:cs="宋体" w:hint="eastAsia"/>
                <w:color w:val="000000"/>
                <w:sz w:val="18"/>
                <w:szCs w:val="18"/>
                <w:lang w:val="en-US"/>
              </w:rPr>
              <w:t>灰仓卸灰不得</w:t>
            </w:r>
            <w:proofErr w:type="gramEnd"/>
            <w:r w:rsidRPr="000E3861">
              <w:rPr>
                <w:rFonts w:ascii="宋体" w:hAnsi="宋体" w:cs="宋体" w:hint="eastAsia"/>
                <w:color w:val="000000"/>
                <w:sz w:val="18"/>
                <w:szCs w:val="18"/>
                <w:lang w:val="en-US"/>
              </w:rPr>
              <w:t>直接卸落到地面，</w:t>
            </w:r>
            <w:proofErr w:type="gramStart"/>
            <w:r w:rsidRPr="000E3861">
              <w:rPr>
                <w:rFonts w:ascii="宋体" w:hAnsi="宋体" w:cs="宋体" w:hint="eastAsia"/>
                <w:color w:val="000000"/>
                <w:sz w:val="18"/>
                <w:szCs w:val="18"/>
                <w:lang w:val="en-US"/>
              </w:rPr>
              <w:t>卸灰区</w:t>
            </w:r>
            <w:proofErr w:type="gramEnd"/>
            <w:r w:rsidRPr="000E3861">
              <w:rPr>
                <w:rFonts w:ascii="宋体" w:hAnsi="宋体" w:cs="宋体" w:hint="eastAsia"/>
                <w:color w:val="000000"/>
                <w:sz w:val="18"/>
                <w:szCs w:val="18"/>
                <w:lang w:val="en-US"/>
              </w:rPr>
              <w:t>应封闭。</w:t>
            </w:r>
          </w:p>
        </w:tc>
        <w:tc>
          <w:tcPr>
            <w:tcW w:w="463" w:type="pct"/>
            <w:shd w:val="clear" w:color="auto" w:fill="auto"/>
            <w:noWrap/>
            <w:vAlign w:val="center"/>
            <w:hideMark/>
          </w:tcPr>
          <w:p w14:paraId="404B4A6B"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2372BE45"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03FA16EA"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21828FC7" w14:textId="77777777" w:rsidTr="00D3581D">
        <w:trPr>
          <w:trHeight w:val="970"/>
        </w:trPr>
        <w:tc>
          <w:tcPr>
            <w:tcW w:w="151" w:type="pct"/>
            <w:vMerge/>
            <w:vAlign w:val="center"/>
            <w:hideMark/>
          </w:tcPr>
          <w:p w14:paraId="3F7851B8"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05E3C78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7</w:t>
            </w:r>
          </w:p>
        </w:tc>
        <w:tc>
          <w:tcPr>
            <w:tcW w:w="559" w:type="pct"/>
            <w:shd w:val="clear" w:color="auto" w:fill="auto"/>
            <w:noWrap/>
            <w:vAlign w:val="center"/>
            <w:hideMark/>
          </w:tcPr>
          <w:p w14:paraId="0E6B3F8C"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氨及氨水的储存、卸载、输送、制备等过程应密封，并采取氨泄漏检测措施。</w:t>
            </w:r>
          </w:p>
        </w:tc>
        <w:tc>
          <w:tcPr>
            <w:tcW w:w="730" w:type="pct"/>
            <w:shd w:val="clear" w:color="auto" w:fill="auto"/>
            <w:noWrap/>
            <w:vAlign w:val="center"/>
            <w:hideMark/>
          </w:tcPr>
          <w:p w14:paraId="437190BC"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76CA62F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4D42D845"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186FC0BC"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氨的储存、卸载、输送、制备等过程应密闭，并采取氨气泄漏检测措施。</w:t>
            </w:r>
          </w:p>
        </w:tc>
        <w:tc>
          <w:tcPr>
            <w:tcW w:w="451" w:type="pct"/>
            <w:shd w:val="clear" w:color="auto" w:fill="auto"/>
            <w:noWrap/>
            <w:vAlign w:val="center"/>
            <w:hideMark/>
          </w:tcPr>
          <w:p w14:paraId="1241B4D5"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氨及氨水的储存、卸载、输送、制备等过程应密闭，并采取氨泄漏检测措施。</w:t>
            </w:r>
          </w:p>
        </w:tc>
        <w:tc>
          <w:tcPr>
            <w:tcW w:w="463" w:type="pct"/>
            <w:shd w:val="clear" w:color="auto" w:fill="auto"/>
            <w:noWrap/>
            <w:vAlign w:val="center"/>
            <w:hideMark/>
          </w:tcPr>
          <w:p w14:paraId="7DC2FC42"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氨排放源应进行控制。</w:t>
            </w:r>
          </w:p>
        </w:tc>
        <w:tc>
          <w:tcPr>
            <w:tcW w:w="458" w:type="pct"/>
            <w:shd w:val="clear" w:color="auto" w:fill="auto"/>
            <w:noWrap/>
            <w:vAlign w:val="center"/>
            <w:hideMark/>
          </w:tcPr>
          <w:p w14:paraId="3C54689D"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氨的储存、卸载、输送、制备等过程应密闭，并采取氨气泄漏检测措施。</w:t>
            </w:r>
          </w:p>
        </w:tc>
        <w:tc>
          <w:tcPr>
            <w:tcW w:w="479" w:type="pct"/>
            <w:shd w:val="clear" w:color="auto" w:fill="auto"/>
            <w:noWrap/>
            <w:vAlign w:val="center"/>
            <w:hideMark/>
          </w:tcPr>
          <w:p w14:paraId="0D3E139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7820C568" w14:textId="77777777" w:rsidTr="00D3581D">
        <w:trPr>
          <w:trHeight w:val="730"/>
        </w:trPr>
        <w:tc>
          <w:tcPr>
            <w:tcW w:w="151" w:type="pct"/>
            <w:vMerge/>
            <w:vAlign w:val="center"/>
            <w:hideMark/>
          </w:tcPr>
          <w:p w14:paraId="28D28BCD"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304A0E64"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8</w:t>
            </w:r>
          </w:p>
        </w:tc>
        <w:tc>
          <w:tcPr>
            <w:tcW w:w="559" w:type="pct"/>
            <w:shd w:val="clear" w:color="auto" w:fill="auto"/>
            <w:noWrap/>
            <w:vAlign w:val="center"/>
            <w:hideMark/>
          </w:tcPr>
          <w:p w14:paraId="2416E0C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厂区道路应硬化。道路采取清洁、洒水等措施，保持清洁。</w:t>
            </w:r>
          </w:p>
        </w:tc>
        <w:tc>
          <w:tcPr>
            <w:tcW w:w="730" w:type="pct"/>
            <w:shd w:val="clear" w:color="auto" w:fill="auto"/>
            <w:noWrap/>
            <w:vAlign w:val="center"/>
            <w:hideMark/>
          </w:tcPr>
          <w:p w14:paraId="1CBA12F4"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厂区道路应硬化，并采取清扫、洒水等措施，保持清洁。</w:t>
            </w:r>
          </w:p>
        </w:tc>
        <w:tc>
          <w:tcPr>
            <w:tcW w:w="504" w:type="pct"/>
            <w:shd w:val="clear" w:color="auto" w:fill="auto"/>
            <w:noWrap/>
            <w:vAlign w:val="center"/>
            <w:hideMark/>
          </w:tcPr>
          <w:p w14:paraId="2975DA4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2942D19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03708AB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厂区道路应硬化。道路采取清扫、洒水等措施，保持清洁。</w:t>
            </w:r>
          </w:p>
        </w:tc>
        <w:tc>
          <w:tcPr>
            <w:tcW w:w="451" w:type="pct"/>
            <w:shd w:val="clear" w:color="auto" w:fill="auto"/>
            <w:noWrap/>
            <w:vAlign w:val="center"/>
            <w:hideMark/>
          </w:tcPr>
          <w:p w14:paraId="0F86730A"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厂区道路应硬化。道路采取清扫、洒水等措施，保持清洁。</w:t>
            </w:r>
          </w:p>
        </w:tc>
        <w:tc>
          <w:tcPr>
            <w:tcW w:w="463" w:type="pct"/>
            <w:shd w:val="clear" w:color="auto" w:fill="auto"/>
            <w:noWrap/>
            <w:vAlign w:val="center"/>
            <w:hideMark/>
          </w:tcPr>
          <w:p w14:paraId="33F7F0F8"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49E4259F"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厂区道路应硬化，采取清扫、洒水等措施，保持清洁。</w:t>
            </w:r>
          </w:p>
        </w:tc>
        <w:tc>
          <w:tcPr>
            <w:tcW w:w="479" w:type="pct"/>
            <w:shd w:val="clear" w:color="auto" w:fill="auto"/>
            <w:noWrap/>
            <w:vAlign w:val="center"/>
            <w:hideMark/>
          </w:tcPr>
          <w:p w14:paraId="5084223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537BF17E" w14:textId="77777777" w:rsidTr="00D3581D">
        <w:trPr>
          <w:trHeight w:val="2970"/>
        </w:trPr>
        <w:tc>
          <w:tcPr>
            <w:tcW w:w="151" w:type="pct"/>
            <w:vMerge w:val="restart"/>
            <w:shd w:val="clear" w:color="auto" w:fill="auto"/>
            <w:noWrap/>
            <w:vAlign w:val="center"/>
            <w:hideMark/>
          </w:tcPr>
          <w:p w14:paraId="1C42208B" w14:textId="5205C949" w:rsidR="000E3861" w:rsidRPr="000E3861" w:rsidRDefault="000E3861" w:rsidP="000E3861">
            <w:pPr>
              <w:spacing w:line="240" w:lineRule="auto"/>
              <w:jc w:val="center"/>
              <w:rPr>
                <w:rFonts w:ascii="宋体" w:hAnsi="宋体" w:cs="宋体"/>
                <w:color w:val="000000"/>
                <w:sz w:val="18"/>
                <w:szCs w:val="18"/>
                <w:lang w:val="en-US"/>
              </w:rPr>
            </w:pPr>
            <w:r w:rsidRPr="000E3861">
              <w:rPr>
                <w:rFonts w:ascii="宋体" w:hAnsi="宋体" w:cs="宋体" w:hint="eastAsia"/>
                <w:color w:val="000000"/>
                <w:sz w:val="18"/>
                <w:szCs w:val="18"/>
                <w:lang w:val="en-US"/>
              </w:rPr>
              <w:lastRenderedPageBreak/>
              <w:t>装煤、</w:t>
            </w:r>
            <w:r w:rsidR="0015401C">
              <w:rPr>
                <w:rFonts w:ascii="宋体" w:hAnsi="宋体" w:cs="宋体" w:hint="eastAsia"/>
                <w:color w:val="000000"/>
                <w:sz w:val="18"/>
                <w:szCs w:val="18"/>
                <w:lang w:val="en-US"/>
              </w:rPr>
              <w:t>推（出）</w:t>
            </w:r>
            <w:proofErr w:type="gramStart"/>
            <w:r w:rsidR="0015401C">
              <w:rPr>
                <w:rFonts w:ascii="宋体" w:hAnsi="宋体" w:cs="宋体" w:hint="eastAsia"/>
                <w:color w:val="000000"/>
                <w:sz w:val="18"/>
                <w:szCs w:val="18"/>
                <w:lang w:val="en-US"/>
              </w:rPr>
              <w:t>焦</w:t>
            </w:r>
            <w:r w:rsidRPr="000E3861">
              <w:rPr>
                <w:rFonts w:ascii="宋体" w:hAnsi="宋体" w:cs="宋体" w:hint="eastAsia"/>
                <w:color w:val="000000"/>
                <w:sz w:val="18"/>
                <w:szCs w:val="18"/>
                <w:lang w:val="en-US"/>
              </w:rPr>
              <w:t>与熄</w:t>
            </w:r>
            <w:proofErr w:type="gramEnd"/>
            <w:r w:rsidRPr="000E3861">
              <w:rPr>
                <w:rFonts w:ascii="宋体" w:hAnsi="宋体" w:cs="宋体" w:hint="eastAsia"/>
                <w:color w:val="000000"/>
                <w:sz w:val="18"/>
                <w:szCs w:val="18"/>
                <w:lang w:val="en-US"/>
              </w:rPr>
              <w:t>焦</w:t>
            </w:r>
          </w:p>
        </w:tc>
        <w:tc>
          <w:tcPr>
            <w:tcW w:w="203" w:type="pct"/>
            <w:shd w:val="clear" w:color="auto" w:fill="auto"/>
            <w:noWrap/>
            <w:vAlign w:val="center"/>
            <w:hideMark/>
          </w:tcPr>
          <w:p w14:paraId="2FE72E6B"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1</w:t>
            </w:r>
          </w:p>
        </w:tc>
        <w:tc>
          <w:tcPr>
            <w:tcW w:w="559" w:type="pct"/>
            <w:shd w:val="clear" w:color="auto" w:fill="auto"/>
            <w:noWrap/>
            <w:vAlign w:val="center"/>
            <w:hideMark/>
          </w:tcPr>
          <w:p w14:paraId="52EC8202"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常规焦炉和热回收焦炉装煤应设置除尘地面站或采用高压氨水喷射、密闭导烟、单孔炭化</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调节等无烟装煤技术。半焦（兰炭）炭化炉炉顶装煤场所应进行封闭并配套除尘器或有效</w:t>
            </w:r>
            <w:proofErr w:type="gramStart"/>
            <w:r w:rsidRPr="000E3861">
              <w:rPr>
                <w:rFonts w:ascii="宋体" w:hAnsi="宋体" w:cs="宋体" w:hint="eastAsia"/>
                <w:color w:val="000000"/>
                <w:sz w:val="18"/>
                <w:szCs w:val="18"/>
                <w:lang w:val="en-US"/>
              </w:rPr>
              <w:t>的抑尘措施</w:t>
            </w:r>
            <w:proofErr w:type="gramEnd"/>
            <w:r w:rsidRPr="000E3861">
              <w:rPr>
                <w:rFonts w:ascii="宋体" w:hAnsi="宋体" w:cs="宋体" w:hint="eastAsia"/>
                <w:color w:val="000000"/>
                <w:sz w:val="18"/>
                <w:szCs w:val="18"/>
                <w:lang w:val="en-US"/>
              </w:rPr>
              <w:t>，装煤采用双</w:t>
            </w:r>
            <w:proofErr w:type="gramStart"/>
            <w:r w:rsidRPr="000E3861">
              <w:rPr>
                <w:rFonts w:ascii="宋体" w:hAnsi="宋体" w:cs="宋体" w:hint="eastAsia"/>
                <w:color w:val="000000"/>
                <w:sz w:val="18"/>
                <w:szCs w:val="18"/>
                <w:lang w:val="en-US"/>
              </w:rPr>
              <w:t>室双闸</w:t>
            </w:r>
            <w:proofErr w:type="gramEnd"/>
            <w:r w:rsidRPr="000E3861">
              <w:rPr>
                <w:rFonts w:ascii="宋体" w:hAnsi="宋体" w:cs="宋体" w:hint="eastAsia"/>
                <w:color w:val="000000"/>
                <w:sz w:val="18"/>
                <w:szCs w:val="18"/>
                <w:lang w:val="en-US"/>
              </w:rPr>
              <w:t>给料器或其他避免煤气外逸的加煤方式。常规焦炉和热回收焦炉装煤应设置除尘地面站，采用高压氨水喷射、密闭导烟、单孔炭化</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调节等无烟装煤技术。半焦（兰炭）炭化炉炉顶装煤场所应进行封闭并配套除尘器或</w:t>
            </w:r>
            <w:r w:rsidRPr="000E3861">
              <w:rPr>
                <w:rFonts w:ascii="宋体" w:hAnsi="宋体" w:cs="宋体" w:hint="eastAsia"/>
                <w:color w:val="000000"/>
                <w:sz w:val="18"/>
                <w:szCs w:val="18"/>
                <w:lang w:val="en-US"/>
              </w:rPr>
              <w:lastRenderedPageBreak/>
              <w:t>有效</w:t>
            </w:r>
            <w:proofErr w:type="gramStart"/>
            <w:r w:rsidRPr="000E3861">
              <w:rPr>
                <w:rFonts w:ascii="宋体" w:hAnsi="宋体" w:cs="宋体" w:hint="eastAsia"/>
                <w:color w:val="000000"/>
                <w:sz w:val="18"/>
                <w:szCs w:val="18"/>
                <w:lang w:val="en-US"/>
              </w:rPr>
              <w:t>的抑尘措施</w:t>
            </w:r>
            <w:proofErr w:type="gramEnd"/>
            <w:r w:rsidRPr="000E3861">
              <w:rPr>
                <w:rFonts w:ascii="宋体" w:hAnsi="宋体" w:cs="宋体" w:hint="eastAsia"/>
                <w:color w:val="000000"/>
                <w:sz w:val="18"/>
                <w:szCs w:val="18"/>
                <w:lang w:val="en-US"/>
              </w:rPr>
              <w:t>，装煤采用双</w:t>
            </w:r>
            <w:proofErr w:type="gramStart"/>
            <w:r w:rsidRPr="000E3861">
              <w:rPr>
                <w:rFonts w:ascii="宋体" w:hAnsi="宋体" w:cs="宋体" w:hint="eastAsia"/>
                <w:color w:val="000000"/>
                <w:sz w:val="18"/>
                <w:szCs w:val="18"/>
                <w:lang w:val="en-US"/>
              </w:rPr>
              <w:t>室双闸</w:t>
            </w:r>
            <w:proofErr w:type="gramEnd"/>
            <w:r w:rsidRPr="000E3861">
              <w:rPr>
                <w:rFonts w:ascii="宋体" w:hAnsi="宋体" w:cs="宋体" w:hint="eastAsia"/>
                <w:color w:val="000000"/>
                <w:sz w:val="18"/>
                <w:szCs w:val="18"/>
                <w:lang w:val="en-US"/>
              </w:rPr>
              <w:t>给料器或其他避免煤气外逸的加煤方式。</w:t>
            </w:r>
          </w:p>
        </w:tc>
        <w:tc>
          <w:tcPr>
            <w:tcW w:w="730" w:type="pct"/>
            <w:shd w:val="clear" w:color="auto" w:fill="auto"/>
            <w:noWrap/>
            <w:vAlign w:val="center"/>
            <w:hideMark/>
          </w:tcPr>
          <w:p w14:paraId="564456F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lastRenderedPageBreak/>
              <w:t>/</w:t>
            </w:r>
          </w:p>
        </w:tc>
        <w:tc>
          <w:tcPr>
            <w:tcW w:w="504" w:type="pct"/>
            <w:shd w:val="clear" w:color="auto" w:fill="auto"/>
            <w:noWrap/>
            <w:vAlign w:val="center"/>
            <w:hideMark/>
          </w:tcPr>
          <w:p w14:paraId="16C97CE7"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4AC979B7"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2E4F4C7B"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焦炉装煤应采用单孔炭化</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调节、密闭导烟或配备除尘系统。</w:t>
            </w:r>
          </w:p>
        </w:tc>
        <w:tc>
          <w:tcPr>
            <w:tcW w:w="451" w:type="pct"/>
            <w:shd w:val="clear" w:color="auto" w:fill="auto"/>
            <w:noWrap/>
            <w:vAlign w:val="center"/>
            <w:hideMark/>
          </w:tcPr>
          <w:p w14:paraId="3335CCD9" w14:textId="2084ED3F"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炼焦炉装煤应设置除尘地面站或采用无烟装煤技术，</w:t>
            </w:r>
            <w:r w:rsidR="0015401C">
              <w:rPr>
                <w:rFonts w:ascii="宋体" w:hAnsi="宋体" w:cs="宋体" w:hint="eastAsia"/>
                <w:color w:val="000000"/>
                <w:sz w:val="18"/>
                <w:szCs w:val="18"/>
                <w:lang w:val="en-US"/>
              </w:rPr>
              <w:t>推（出）焦</w:t>
            </w:r>
            <w:r w:rsidRPr="000E3861">
              <w:rPr>
                <w:rFonts w:ascii="宋体" w:hAnsi="宋体" w:cs="宋体" w:hint="eastAsia"/>
                <w:color w:val="000000"/>
                <w:sz w:val="18"/>
                <w:szCs w:val="18"/>
                <w:lang w:val="en-US"/>
              </w:rPr>
              <w:t>应设置除尘地面站，宜采用装煤车封闭技术、</w:t>
            </w:r>
            <w:r w:rsidR="0015401C">
              <w:rPr>
                <w:rFonts w:ascii="宋体" w:hAnsi="宋体" w:cs="宋体" w:hint="eastAsia"/>
                <w:color w:val="000000"/>
                <w:sz w:val="18"/>
                <w:szCs w:val="18"/>
                <w:lang w:val="en-US"/>
              </w:rPr>
              <w:t>推（出）焦</w:t>
            </w:r>
            <w:r w:rsidRPr="000E3861">
              <w:rPr>
                <w:rFonts w:ascii="宋体" w:hAnsi="宋体" w:cs="宋体" w:hint="eastAsia"/>
                <w:color w:val="000000"/>
                <w:sz w:val="18"/>
                <w:szCs w:val="18"/>
                <w:lang w:val="en-US"/>
              </w:rPr>
              <w:t>车封闭技术、高压氨水喷射技术、导烟技术、单孔炭化</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调节技术等清洁生产技术。</w:t>
            </w:r>
          </w:p>
        </w:tc>
        <w:tc>
          <w:tcPr>
            <w:tcW w:w="463" w:type="pct"/>
            <w:shd w:val="clear" w:color="auto" w:fill="auto"/>
            <w:noWrap/>
            <w:vAlign w:val="center"/>
            <w:hideMark/>
          </w:tcPr>
          <w:p w14:paraId="3200633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焦炉装煤须采用高压氨水喷射、密闭导烟、单孔炭化</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调节等无烟装煤技术，使用有效的收集、除尘系统。</w:t>
            </w:r>
          </w:p>
        </w:tc>
        <w:tc>
          <w:tcPr>
            <w:tcW w:w="458" w:type="pct"/>
            <w:shd w:val="clear" w:color="auto" w:fill="auto"/>
            <w:noWrap/>
            <w:vAlign w:val="center"/>
            <w:hideMark/>
          </w:tcPr>
          <w:p w14:paraId="53EB32A2"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常规机</w:t>
            </w:r>
            <w:proofErr w:type="gramEnd"/>
            <w:r w:rsidRPr="000E3861">
              <w:rPr>
                <w:rFonts w:ascii="宋体" w:hAnsi="宋体" w:cs="宋体" w:hint="eastAsia"/>
                <w:color w:val="000000"/>
                <w:sz w:val="18"/>
                <w:szCs w:val="18"/>
                <w:lang w:val="en-US"/>
              </w:rPr>
              <w:t>焦炉和热回收焦炉装煤应采用单孔炭化</w:t>
            </w:r>
            <w:proofErr w:type="gramStart"/>
            <w:r w:rsidRPr="000E3861">
              <w:rPr>
                <w:rFonts w:ascii="宋体" w:hAnsi="宋体" w:cs="宋体" w:hint="eastAsia"/>
                <w:color w:val="000000"/>
                <w:sz w:val="18"/>
                <w:szCs w:val="18"/>
                <w:lang w:val="en-US"/>
              </w:rPr>
              <w:t>室压</w:t>
            </w:r>
            <w:proofErr w:type="gramEnd"/>
            <w:r w:rsidRPr="000E3861">
              <w:rPr>
                <w:rFonts w:ascii="宋体" w:hAnsi="宋体" w:cs="宋体" w:hint="eastAsia"/>
                <w:color w:val="000000"/>
                <w:sz w:val="18"/>
                <w:szCs w:val="18"/>
                <w:lang w:val="en-US"/>
              </w:rPr>
              <w:t>力调节、密闭导烟或配备除尘系统等有效技</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术措施。半焦（兰炭）炭化炉炉顶装煤场所应进行封闭并配套除尘器或者有效</w:t>
            </w:r>
            <w:proofErr w:type="gramStart"/>
            <w:r w:rsidRPr="000E3861">
              <w:rPr>
                <w:rFonts w:ascii="宋体" w:hAnsi="宋体" w:cs="宋体" w:hint="eastAsia"/>
                <w:color w:val="000000"/>
                <w:sz w:val="18"/>
                <w:szCs w:val="18"/>
                <w:lang w:val="en-US"/>
              </w:rPr>
              <w:t>的抑尘措施</w:t>
            </w:r>
            <w:proofErr w:type="gramEnd"/>
            <w:r w:rsidRPr="000E3861">
              <w:rPr>
                <w:rFonts w:ascii="宋体" w:hAnsi="宋体" w:cs="宋体" w:hint="eastAsia"/>
                <w:color w:val="000000"/>
                <w:sz w:val="18"/>
                <w:szCs w:val="18"/>
                <w:lang w:val="en-US"/>
              </w:rPr>
              <w:t>，装煤采用双</w:t>
            </w:r>
            <w:proofErr w:type="gramStart"/>
            <w:r w:rsidRPr="000E3861">
              <w:rPr>
                <w:rFonts w:ascii="宋体" w:hAnsi="宋体" w:cs="宋体" w:hint="eastAsia"/>
                <w:color w:val="000000"/>
                <w:sz w:val="18"/>
                <w:szCs w:val="18"/>
                <w:lang w:val="en-US"/>
              </w:rPr>
              <w:t>室双闸</w:t>
            </w:r>
            <w:proofErr w:type="gramEnd"/>
            <w:r w:rsidRPr="000E3861">
              <w:rPr>
                <w:rFonts w:ascii="宋体" w:hAnsi="宋体" w:cs="宋体" w:hint="eastAsia"/>
                <w:color w:val="000000"/>
                <w:sz w:val="18"/>
                <w:szCs w:val="18"/>
                <w:lang w:val="en-US"/>
              </w:rPr>
              <w:t>给料器或者其他杜绝煤气外逸的加煤方式。</w:t>
            </w:r>
          </w:p>
        </w:tc>
        <w:tc>
          <w:tcPr>
            <w:tcW w:w="479" w:type="pct"/>
            <w:shd w:val="clear" w:color="auto" w:fill="auto"/>
            <w:noWrap/>
            <w:vAlign w:val="center"/>
            <w:hideMark/>
          </w:tcPr>
          <w:p w14:paraId="01026226"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 xml:space="preserve">　</w:t>
            </w:r>
          </w:p>
        </w:tc>
      </w:tr>
      <w:tr w:rsidR="000E3861" w:rsidRPr="000E3861" w14:paraId="70996745" w14:textId="77777777" w:rsidTr="00D3581D">
        <w:trPr>
          <w:trHeight w:val="2890"/>
        </w:trPr>
        <w:tc>
          <w:tcPr>
            <w:tcW w:w="151" w:type="pct"/>
            <w:vMerge/>
            <w:vAlign w:val="center"/>
            <w:hideMark/>
          </w:tcPr>
          <w:p w14:paraId="54EC56A0"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09C413F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2</w:t>
            </w:r>
          </w:p>
        </w:tc>
        <w:tc>
          <w:tcPr>
            <w:tcW w:w="559" w:type="pct"/>
            <w:shd w:val="clear" w:color="auto" w:fill="auto"/>
            <w:noWrap/>
            <w:vAlign w:val="center"/>
            <w:hideMark/>
          </w:tcPr>
          <w:p w14:paraId="423F9EE9" w14:textId="3DDFBBE6"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常规焦炉和热回收焦炉</w:t>
            </w:r>
            <w:r w:rsidR="0015401C">
              <w:rPr>
                <w:rFonts w:ascii="宋体" w:hAnsi="宋体" w:cs="宋体" w:hint="eastAsia"/>
                <w:color w:val="000000"/>
                <w:sz w:val="18"/>
                <w:szCs w:val="18"/>
                <w:lang w:val="en-US"/>
              </w:rPr>
              <w:t>推（出）焦</w:t>
            </w:r>
            <w:r w:rsidRPr="000E3861">
              <w:rPr>
                <w:rFonts w:ascii="宋体" w:hAnsi="宋体" w:cs="宋体" w:hint="eastAsia"/>
                <w:color w:val="000000"/>
                <w:sz w:val="18"/>
                <w:szCs w:val="18"/>
                <w:lang w:val="en-US"/>
              </w:rPr>
              <w:t>应设置除尘地面站等除尘系统。半焦（兰炭）炭化</w:t>
            </w:r>
            <w:proofErr w:type="gramStart"/>
            <w:r w:rsidRPr="000E3861">
              <w:rPr>
                <w:rFonts w:ascii="宋体" w:hAnsi="宋体" w:cs="宋体" w:hint="eastAsia"/>
                <w:color w:val="000000"/>
                <w:sz w:val="18"/>
                <w:szCs w:val="18"/>
                <w:lang w:val="en-US"/>
              </w:rPr>
              <w:t>炉采用</w:t>
            </w:r>
            <w:proofErr w:type="gramEnd"/>
            <w:r w:rsidRPr="000E3861">
              <w:rPr>
                <w:rFonts w:ascii="宋体" w:hAnsi="宋体" w:cs="宋体" w:hint="eastAsia"/>
                <w:color w:val="000000"/>
                <w:sz w:val="18"/>
                <w:szCs w:val="18"/>
                <w:lang w:val="en-US"/>
              </w:rPr>
              <w:t>水捞焦和烘干工艺的，应该对烘干废气进行收集和处理；采用双</w:t>
            </w:r>
            <w:proofErr w:type="gramStart"/>
            <w:r w:rsidRPr="000E3861">
              <w:rPr>
                <w:rFonts w:ascii="宋体" w:hAnsi="宋体" w:cs="宋体" w:hint="eastAsia"/>
                <w:color w:val="000000"/>
                <w:sz w:val="18"/>
                <w:szCs w:val="18"/>
                <w:lang w:val="en-US"/>
              </w:rPr>
              <w:t>室双闸等熄</w:t>
            </w:r>
            <w:proofErr w:type="gramEnd"/>
            <w:r w:rsidRPr="000E3861">
              <w:rPr>
                <w:rFonts w:ascii="宋体" w:hAnsi="宋体" w:cs="宋体" w:hint="eastAsia"/>
                <w:color w:val="000000"/>
                <w:sz w:val="18"/>
                <w:szCs w:val="18"/>
                <w:lang w:val="en-US"/>
              </w:rPr>
              <w:t>焦工艺的应对熄焦废气进行收集和处理。常规焦炉和热回收焦</w:t>
            </w:r>
            <w:r w:rsidRPr="000E3861">
              <w:rPr>
                <w:rFonts w:ascii="宋体" w:hAnsi="宋体" w:cs="宋体" w:hint="eastAsia"/>
                <w:color w:val="000000"/>
                <w:sz w:val="18"/>
                <w:szCs w:val="18"/>
                <w:lang w:val="en-US"/>
              </w:rPr>
              <w:lastRenderedPageBreak/>
              <w:t>炉</w:t>
            </w:r>
            <w:r w:rsidR="0015401C">
              <w:rPr>
                <w:rFonts w:ascii="宋体" w:hAnsi="宋体" w:cs="宋体" w:hint="eastAsia"/>
                <w:color w:val="000000"/>
                <w:sz w:val="18"/>
                <w:szCs w:val="18"/>
                <w:lang w:val="en-US"/>
              </w:rPr>
              <w:t>推（出）焦</w:t>
            </w:r>
            <w:r w:rsidRPr="000E3861">
              <w:rPr>
                <w:rFonts w:ascii="宋体" w:hAnsi="宋体" w:cs="宋体" w:hint="eastAsia"/>
                <w:color w:val="000000"/>
                <w:sz w:val="18"/>
                <w:szCs w:val="18"/>
                <w:lang w:val="en-US"/>
              </w:rPr>
              <w:t>应设置除尘地面站等除尘系统。半焦（兰炭）炭化</w:t>
            </w:r>
            <w:proofErr w:type="gramStart"/>
            <w:r w:rsidRPr="000E3861">
              <w:rPr>
                <w:rFonts w:ascii="宋体" w:hAnsi="宋体" w:cs="宋体" w:hint="eastAsia"/>
                <w:color w:val="000000"/>
                <w:sz w:val="18"/>
                <w:szCs w:val="18"/>
                <w:lang w:val="en-US"/>
              </w:rPr>
              <w:t>炉采用</w:t>
            </w:r>
            <w:proofErr w:type="gramEnd"/>
            <w:r w:rsidRPr="000E3861">
              <w:rPr>
                <w:rFonts w:ascii="宋体" w:hAnsi="宋体" w:cs="宋体" w:hint="eastAsia"/>
                <w:color w:val="000000"/>
                <w:sz w:val="18"/>
                <w:szCs w:val="18"/>
                <w:lang w:val="en-US"/>
              </w:rPr>
              <w:t>水捞焦</w:t>
            </w:r>
            <w:r w:rsidRPr="000E3861">
              <w:rPr>
                <w:rFonts w:cs="Times New Roman"/>
                <w:color w:val="000000"/>
                <w:sz w:val="18"/>
                <w:szCs w:val="18"/>
                <w:lang w:val="en-US"/>
              </w:rPr>
              <w:t>+</w:t>
            </w:r>
            <w:r w:rsidRPr="000E3861">
              <w:rPr>
                <w:rFonts w:ascii="宋体" w:hAnsi="宋体" w:cs="宋体" w:hint="eastAsia"/>
                <w:color w:val="000000"/>
                <w:sz w:val="18"/>
                <w:szCs w:val="18"/>
                <w:lang w:val="en-US"/>
              </w:rPr>
              <w:t>烘干工艺的，</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应该对烘干废气进行收集和处理；采用</w:t>
            </w:r>
            <w:proofErr w:type="gramStart"/>
            <w:r w:rsidRPr="000E3861">
              <w:rPr>
                <w:rFonts w:ascii="宋体" w:hAnsi="宋体" w:cs="宋体" w:hint="eastAsia"/>
                <w:color w:val="000000"/>
                <w:sz w:val="18"/>
                <w:szCs w:val="18"/>
                <w:lang w:val="en-US"/>
              </w:rPr>
              <w:t>双室双闸</w:t>
            </w:r>
            <w:proofErr w:type="gramEnd"/>
            <w:r w:rsidRPr="000E3861">
              <w:rPr>
                <w:rFonts w:ascii="宋体" w:hAnsi="宋体" w:cs="宋体" w:hint="eastAsia"/>
                <w:color w:val="000000"/>
                <w:sz w:val="18"/>
                <w:szCs w:val="18"/>
                <w:lang w:val="en-US"/>
              </w:rPr>
              <w:t>等出焦工艺的应对出焦废气进行收集和处理。</w:t>
            </w:r>
          </w:p>
        </w:tc>
        <w:tc>
          <w:tcPr>
            <w:tcW w:w="730" w:type="pct"/>
            <w:shd w:val="clear" w:color="auto" w:fill="auto"/>
            <w:noWrap/>
            <w:vAlign w:val="center"/>
            <w:hideMark/>
          </w:tcPr>
          <w:p w14:paraId="1DC02DDC"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lastRenderedPageBreak/>
              <w:t>焦炉机侧</w:t>
            </w:r>
            <w:proofErr w:type="gramEnd"/>
            <w:r w:rsidRPr="000E3861">
              <w:rPr>
                <w:rFonts w:ascii="宋体" w:hAnsi="宋体" w:cs="宋体" w:hint="eastAsia"/>
                <w:color w:val="000000"/>
                <w:sz w:val="18"/>
                <w:szCs w:val="18"/>
                <w:lang w:val="en-US"/>
              </w:rPr>
              <w:t>炉口应设置集气罩，对废气进行收集处理。</w:t>
            </w:r>
          </w:p>
        </w:tc>
        <w:tc>
          <w:tcPr>
            <w:tcW w:w="504" w:type="pct"/>
            <w:shd w:val="clear" w:color="auto" w:fill="auto"/>
            <w:noWrap/>
            <w:vAlign w:val="center"/>
            <w:hideMark/>
          </w:tcPr>
          <w:p w14:paraId="70AC02E5"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生产工艺</w:t>
            </w:r>
            <w:proofErr w:type="gramStart"/>
            <w:r w:rsidRPr="000E3861">
              <w:rPr>
                <w:rFonts w:ascii="宋体" w:hAnsi="宋体" w:cs="宋体" w:hint="eastAsia"/>
                <w:color w:val="000000"/>
                <w:sz w:val="18"/>
                <w:szCs w:val="18"/>
                <w:lang w:val="en-US"/>
              </w:rPr>
              <w:t>产尘点</w:t>
            </w:r>
            <w:proofErr w:type="gramEnd"/>
            <w:r w:rsidRPr="000E3861">
              <w:rPr>
                <w:rFonts w:ascii="宋体" w:hAnsi="宋体" w:cs="宋体" w:hint="eastAsia"/>
                <w:color w:val="000000"/>
                <w:sz w:val="18"/>
                <w:szCs w:val="18"/>
                <w:lang w:val="en-US"/>
              </w:rPr>
              <w:t>（装置）应采取密闭、封闭或设置集气罩等措施。</w:t>
            </w:r>
          </w:p>
        </w:tc>
        <w:tc>
          <w:tcPr>
            <w:tcW w:w="545" w:type="pct"/>
            <w:shd w:val="clear" w:color="auto" w:fill="auto"/>
            <w:noWrap/>
            <w:vAlign w:val="center"/>
            <w:hideMark/>
          </w:tcPr>
          <w:p w14:paraId="11F8115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74BD094B"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焦炉机侧</w:t>
            </w:r>
            <w:proofErr w:type="gramEnd"/>
            <w:r w:rsidRPr="000E3861">
              <w:rPr>
                <w:rFonts w:ascii="宋体" w:hAnsi="宋体" w:cs="宋体" w:hint="eastAsia"/>
                <w:color w:val="000000"/>
                <w:sz w:val="18"/>
                <w:szCs w:val="18"/>
                <w:lang w:val="en-US"/>
              </w:rPr>
              <w:t>炉口烟气应收集净化处理。焦炉出焦应配备除尘系统。</w:t>
            </w:r>
          </w:p>
        </w:tc>
        <w:tc>
          <w:tcPr>
            <w:tcW w:w="451" w:type="pct"/>
            <w:shd w:val="clear" w:color="auto" w:fill="auto"/>
            <w:noWrap/>
            <w:vAlign w:val="center"/>
            <w:hideMark/>
          </w:tcPr>
          <w:p w14:paraId="131A7D48" w14:textId="49DCDF6A"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炼焦炉装煤应设置除尘地面站或采用无烟装煤技术，</w:t>
            </w:r>
            <w:r w:rsidR="0015401C">
              <w:rPr>
                <w:rFonts w:ascii="宋体" w:hAnsi="宋体" w:cs="宋体" w:hint="eastAsia"/>
                <w:color w:val="000000"/>
                <w:sz w:val="18"/>
                <w:szCs w:val="18"/>
                <w:lang w:val="en-US"/>
              </w:rPr>
              <w:t>推（出）焦</w:t>
            </w:r>
            <w:r w:rsidRPr="000E3861">
              <w:rPr>
                <w:rFonts w:ascii="宋体" w:hAnsi="宋体" w:cs="宋体" w:hint="eastAsia"/>
                <w:color w:val="000000"/>
                <w:sz w:val="18"/>
                <w:szCs w:val="18"/>
                <w:lang w:val="en-US"/>
              </w:rPr>
              <w:t>应设置除尘地面站，宜采用装煤车封闭技术、</w:t>
            </w:r>
            <w:r w:rsidR="0015401C">
              <w:rPr>
                <w:rFonts w:ascii="宋体" w:hAnsi="宋体" w:cs="宋体" w:hint="eastAsia"/>
                <w:color w:val="000000"/>
                <w:sz w:val="18"/>
                <w:szCs w:val="18"/>
                <w:lang w:val="en-US"/>
              </w:rPr>
              <w:t>推（出）焦</w:t>
            </w:r>
            <w:r w:rsidRPr="000E3861">
              <w:rPr>
                <w:rFonts w:ascii="宋体" w:hAnsi="宋体" w:cs="宋体" w:hint="eastAsia"/>
                <w:color w:val="000000"/>
                <w:sz w:val="18"/>
                <w:szCs w:val="18"/>
                <w:lang w:val="en-US"/>
              </w:rPr>
              <w:t>车封闭技术、高压氨水喷射技术、导烟技术、单孔炭化</w:t>
            </w:r>
            <w:proofErr w:type="gramStart"/>
            <w:r w:rsidRPr="000E3861">
              <w:rPr>
                <w:rFonts w:ascii="宋体" w:hAnsi="宋体" w:cs="宋体" w:hint="eastAsia"/>
                <w:color w:val="000000"/>
                <w:sz w:val="18"/>
                <w:szCs w:val="18"/>
                <w:lang w:val="en-US"/>
              </w:rPr>
              <w:lastRenderedPageBreak/>
              <w:t>室压力</w:t>
            </w:r>
            <w:proofErr w:type="gramEnd"/>
            <w:r w:rsidRPr="000E3861">
              <w:rPr>
                <w:rFonts w:ascii="宋体" w:hAnsi="宋体" w:cs="宋体" w:hint="eastAsia"/>
                <w:color w:val="000000"/>
                <w:sz w:val="18"/>
                <w:szCs w:val="18"/>
                <w:lang w:val="en-US"/>
              </w:rPr>
              <w:t>调节技术等清洁生产技术。</w:t>
            </w:r>
          </w:p>
        </w:tc>
        <w:tc>
          <w:tcPr>
            <w:tcW w:w="463" w:type="pct"/>
            <w:shd w:val="clear" w:color="auto" w:fill="auto"/>
            <w:noWrap/>
            <w:vAlign w:val="center"/>
            <w:hideMark/>
          </w:tcPr>
          <w:p w14:paraId="7A44F085"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lastRenderedPageBreak/>
              <w:t>焦炉出焦使用有效的收集、除尘系统。</w:t>
            </w:r>
          </w:p>
        </w:tc>
        <w:tc>
          <w:tcPr>
            <w:tcW w:w="458" w:type="pct"/>
            <w:shd w:val="clear" w:color="auto" w:fill="auto"/>
            <w:noWrap/>
            <w:vAlign w:val="center"/>
            <w:hideMark/>
          </w:tcPr>
          <w:p w14:paraId="41CC1574"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常规机</w:t>
            </w:r>
            <w:proofErr w:type="gramEnd"/>
            <w:r w:rsidRPr="000E3861">
              <w:rPr>
                <w:rFonts w:ascii="宋体" w:hAnsi="宋体" w:cs="宋体" w:hint="eastAsia"/>
                <w:color w:val="000000"/>
                <w:sz w:val="18"/>
                <w:szCs w:val="18"/>
                <w:lang w:val="en-US"/>
              </w:rPr>
              <w:t>焦炉和热回收焦炉出焦应配备除尘系统。半焦（兰炭）炭化</w:t>
            </w:r>
            <w:proofErr w:type="gramStart"/>
            <w:r w:rsidRPr="000E3861">
              <w:rPr>
                <w:rFonts w:ascii="宋体" w:hAnsi="宋体" w:cs="宋体" w:hint="eastAsia"/>
                <w:color w:val="000000"/>
                <w:sz w:val="18"/>
                <w:szCs w:val="18"/>
                <w:lang w:val="en-US"/>
              </w:rPr>
              <w:t>炉采用</w:t>
            </w:r>
            <w:proofErr w:type="gramEnd"/>
            <w:r w:rsidRPr="000E3861">
              <w:rPr>
                <w:rFonts w:ascii="宋体" w:hAnsi="宋体" w:cs="宋体" w:hint="eastAsia"/>
                <w:color w:val="000000"/>
                <w:sz w:val="18"/>
                <w:szCs w:val="18"/>
                <w:lang w:val="en-US"/>
              </w:rPr>
              <w:t>水捞焦</w:t>
            </w:r>
            <w:r w:rsidRPr="000E3861">
              <w:rPr>
                <w:rFonts w:cs="Times New Roman"/>
                <w:color w:val="000000"/>
                <w:sz w:val="18"/>
                <w:szCs w:val="18"/>
                <w:lang w:val="en-US"/>
              </w:rPr>
              <w:t>+</w:t>
            </w:r>
            <w:r w:rsidRPr="000E3861">
              <w:rPr>
                <w:rFonts w:ascii="宋体" w:hAnsi="宋体" w:cs="宋体" w:hint="eastAsia"/>
                <w:color w:val="000000"/>
                <w:sz w:val="18"/>
                <w:szCs w:val="18"/>
                <w:lang w:val="en-US"/>
              </w:rPr>
              <w:t>烘干工艺的，</w:t>
            </w:r>
            <w:r w:rsidRPr="000E3861">
              <w:rPr>
                <w:rFonts w:cs="Times New Roman"/>
                <w:color w:val="000000"/>
                <w:sz w:val="18"/>
                <w:szCs w:val="18"/>
                <w:lang w:val="en-US"/>
              </w:rPr>
              <w:t xml:space="preserve"> </w:t>
            </w:r>
            <w:r w:rsidRPr="000E3861">
              <w:rPr>
                <w:rFonts w:ascii="宋体" w:hAnsi="宋体" w:cs="宋体" w:hint="eastAsia"/>
                <w:color w:val="000000"/>
                <w:sz w:val="18"/>
                <w:szCs w:val="18"/>
                <w:lang w:val="en-US"/>
              </w:rPr>
              <w:t>应该对烘干废气进行收集和处理；采用</w:t>
            </w:r>
            <w:proofErr w:type="gramStart"/>
            <w:r w:rsidRPr="000E3861">
              <w:rPr>
                <w:rFonts w:ascii="宋体" w:hAnsi="宋体" w:cs="宋体" w:hint="eastAsia"/>
                <w:color w:val="000000"/>
                <w:sz w:val="18"/>
                <w:szCs w:val="18"/>
                <w:lang w:val="en-US"/>
              </w:rPr>
              <w:t>双室双闸</w:t>
            </w:r>
            <w:proofErr w:type="gramEnd"/>
            <w:r w:rsidRPr="000E3861">
              <w:rPr>
                <w:rFonts w:ascii="宋体" w:hAnsi="宋体" w:cs="宋体" w:hint="eastAsia"/>
                <w:color w:val="000000"/>
                <w:sz w:val="18"/>
                <w:szCs w:val="18"/>
                <w:lang w:val="en-US"/>
              </w:rPr>
              <w:t>等出焦工艺的应对出焦废气</w:t>
            </w:r>
            <w:r w:rsidRPr="000E3861">
              <w:rPr>
                <w:rFonts w:ascii="宋体" w:hAnsi="宋体" w:cs="宋体" w:hint="eastAsia"/>
                <w:color w:val="000000"/>
                <w:sz w:val="18"/>
                <w:szCs w:val="18"/>
                <w:lang w:val="en-US"/>
              </w:rPr>
              <w:lastRenderedPageBreak/>
              <w:t>进行收集和处理。</w:t>
            </w:r>
          </w:p>
        </w:tc>
        <w:tc>
          <w:tcPr>
            <w:tcW w:w="479" w:type="pct"/>
            <w:shd w:val="clear" w:color="auto" w:fill="auto"/>
            <w:noWrap/>
            <w:vAlign w:val="center"/>
            <w:hideMark/>
          </w:tcPr>
          <w:p w14:paraId="4D5FD5C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lastRenderedPageBreak/>
              <w:t>/</w:t>
            </w:r>
          </w:p>
        </w:tc>
      </w:tr>
      <w:tr w:rsidR="000E3861" w:rsidRPr="000E3861" w14:paraId="1A18D7C0" w14:textId="77777777" w:rsidTr="00D3581D">
        <w:trPr>
          <w:trHeight w:val="8110"/>
        </w:trPr>
        <w:tc>
          <w:tcPr>
            <w:tcW w:w="151" w:type="pct"/>
            <w:vMerge/>
            <w:vAlign w:val="center"/>
            <w:hideMark/>
          </w:tcPr>
          <w:p w14:paraId="481BA772"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67F3911C"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3</w:t>
            </w:r>
          </w:p>
        </w:tc>
        <w:tc>
          <w:tcPr>
            <w:tcW w:w="559" w:type="pct"/>
            <w:shd w:val="clear" w:color="auto" w:fill="auto"/>
            <w:noWrap/>
            <w:vAlign w:val="center"/>
            <w:hideMark/>
          </w:tcPr>
          <w:p w14:paraId="0612D111"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干熄焦顶部的装入装置、预存室事故放散口、预存</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自动调节放散口和干熄炉底的排出装置、运焦带式输送机</w:t>
            </w:r>
            <w:proofErr w:type="gramStart"/>
            <w:r w:rsidRPr="000E3861">
              <w:rPr>
                <w:rFonts w:ascii="宋体" w:hAnsi="宋体" w:cs="宋体" w:hint="eastAsia"/>
                <w:color w:val="000000"/>
                <w:sz w:val="18"/>
                <w:szCs w:val="18"/>
                <w:lang w:val="en-US"/>
              </w:rPr>
              <w:t>受料点</w:t>
            </w:r>
            <w:proofErr w:type="gramEnd"/>
            <w:r w:rsidRPr="000E3861">
              <w:rPr>
                <w:rFonts w:ascii="宋体" w:hAnsi="宋体" w:cs="宋体" w:hint="eastAsia"/>
                <w:color w:val="000000"/>
                <w:sz w:val="18"/>
                <w:szCs w:val="18"/>
                <w:lang w:val="en-US"/>
              </w:rPr>
              <w:t>等产污点，应设置集气罩，并配备相应的脱硫、除尘等处理设施应对废气收集处理。干熄焦顶部的装入装置、预存室事故放散口、预存</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自动调节放散口和干熄炉底的排出装置、运焦带式输送机</w:t>
            </w:r>
            <w:proofErr w:type="gramStart"/>
            <w:r w:rsidRPr="000E3861">
              <w:rPr>
                <w:rFonts w:ascii="宋体" w:hAnsi="宋体" w:cs="宋体" w:hint="eastAsia"/>
                <w:color w:val="000000"/>
                <w:sz w:val="18"/>
                <w:szCs w:val="18"/>
                <w:lang w:val="en-US"/>
              </w:rPr>
              <w:t>受料点</w:t>
            </w:r>
            <w:proofErr w:type="gramEnd"/>
            <w:r w:rsidRPr="000E3861">
              <w:rPr>
                <w:rFonts w:ascii="宋体" w:hAnsi="宋体" w:cs="宋体" w:hint="eastAsia"/>
                <w:color w:val="000000"/>
                <w:sz w:val="18"/>
                <w:szCs w:val="18"/>
                <w:lang w:val="en-US"/>
              </w:rPr>
              <w:t>等产污点，应设置集气罩，并配备相应的脱硫、除尘等处理设施。</w:t>
            </w:r>
          </w:p>
        </w:tc>
        <w:tc>
          <w:tcPr>
            <w:tcW w:w="730" w:type="pct"/>
            <w:shd w:val="clear" w:color="auto" w:fill="auto"/>
            <w:noWrap/>
            <w:vAlign w:val="center"/>
            <w:hideMark/>
          </w:tcPr>
          <w:p w14:paraId="1AEB3040"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4BA6CE2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593EC1B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579B9C9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干熄炉装入、排出装置等</w:t>
            </w:r>
            <w:proofErr w:type="gramStart"/>
            <w:r w:rsidRPr="000E3861">
              <w:rPr>
                <w:rFonts w:ascii="宋体" w:hAnsi="宋体" w:cs="宋体" w:hint="eastAsia"/>
                <w:color w:val="000000"/>
                <w:sz w:val="18"/>
                <w:szCs w:val="18"/>
                <w:lang w:val="en-US"/>
              </w:rPr>
              <w:t>产尘点</w:t>
            </w:r>
            <w:proofErr w:type="gramEnd"/>
            <w:r w:rsidRPr="000E3861">
              <w:rPr>
                <w:rFonts w:ascii="宋体" w:hAnsi="宋体" w:cs="宋体" w:hint="eastAsia"/>
                <w:color w:val="000000"/>
                <w:sz w:val="18"/>
                <w:szCs w:val="18"/>
                <w:lang w:val="en-US"/>
              </w:rPr>
              <w:t>应设置集气罩，并配备除尘设施。</w:t>
            </w:r>
          </w:p>
        </w:tc>
        <w:tc>
          <w:tcPr>
            <w:tcW w:w="451" w:type="pct"/>
            <w:shd w:val="clear" w:color="auto" w:fill="auto"/>
            <w:noWrap/>
            <w:vAlign w:val="center"/>
            <w:hideMark/>
          </w:tcPr>
          <w:p w14:paraId="07D355C1"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干熄炉装入、排出装置等</w:t>
            </w:r>
            <w:proofErr w:type="gramStart"/>
            <w:r w:rsidRPr="000E3861">
              <w:rPr>
                <w:rFonts w:ascii="宋体" w:hAnsi="宋体" w:cs="宋体" w:hint="eastAsia"/>
                <w:color w:val="000000"/>
                <w:sz w:val="18"/>
                <w:szCs w:val="18"/>
                <w:lang w:val="en-US"/>
              </w:rPr>
              <w:t>产尘点</w:t>
            </w:r>
            <w:proofErr w:type="gramEnd"/>
            <w:r w:rsidRPr="000E3861">
              <w:rPr>
                <w:rFonts w:ascii="宋体" w:hAnsi="宋体" w:cs="宋体" w:hint="eastAsia"/>
                <w:color w:val="000000"/>
                <w:sz w:val="18"/>
                <w:szCs w:val="18"/>
                <w:lang w:val="en-US"/>
              </w:rPr>
              <w:t>应设置集气罩，并配备除尘设施。</w:t>
            </w:r>
          </w:p>
        </w:tc>
        <w:tc>
          <w:tcPr>
            <w:tcW w:w="463" w:type="pct"/>
            <w:shd w:val="clear" w:color="auto" w:fill="auto"/>
            <w:noWrap/>
            <w:vAlign w:val="center"/>
            <w:hideMark/>
          </w:tcPr>
          <w:p w14:paraId="518D7B1E"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干熄炉顶部的装入装置、预存室事故放散口、预存</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自动调节放散口和干熄炉底的排出装置、运焦带式输送机</w:t>
            </w:r>
            <w:proofErr w:type="gramStart"/>
            <w:r w:rsidRPr="000E3861">
              <w:rPr>
                <w:rFonts w:ascii="宋体" w:hAnsi="宋体" w:cs="宋体" w:hint="eastAsia"/>
                <w:color w:val="000000"/>
                <w:sz w:val="18"/>
                <w:szCs w:val="18"/>
                <w:lang w:val="en-US"/>
              </w:rPr>
              <w:t>受料点</w:t>
            </w:r>
            <w:proofErr w:type="gramEnd"/>
            <w:r w:rsidRPr="000E3861">
              <w:rPr>
                <w:rFonts w:ascii="宋体" w:hAnsi="宋体" w:cs="宋体" w:hint="eastAsia"/>
                <w:color w:val="000000"/>
                <w:sz w:val="18"/>
                <w:szCs w:val="18"/>
                <w:lang w:val="en-US"/>
              </w:rPr>
              <w:t>等产污点，应设置集气罩，并配备相应的脱硫、除尘等处理设施。</w:t>
            </w:r>
          </w:p>
        </w:tc>
        <w:tc>
          <w:tcPr>
            <w:tcW w:w="458" w:type="pct"/>
            <w:shd w:val="clear" w:color="auto" w:fill="auto"/>
            <w:noWrap/>
            <w:vAlign w:val="center"/>
            <w:hideMark/>
          </w:tcPr>
          <w:p w14:paraId="3BB91BF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干熄炉装入装置、预存室事故放散口、预存</w:t>
            </w:r>
            <w:proofErr w:type="gramStart"/>
            <w:r w:rsidRPr="000E3861">
              <w:rPr>
                <w:rFonts w:ascii="宋体" w:hAnsi="宋体" w:cs="宋体" w:hint="eastAsia"/>
                <w:color w:val="000000"/>
                <w:sz w:val="18"/>
                <w:szCs w:val="18"/>
                <w:lang w:val="en-US"/>
              </w:rPr>
              <w:t>室压力</w:t>
            </w:r>
            <w:proofErr w:type="gramEnd"/>
            <w:r w:rsidRPr="000E3861">
              <w:rPr>
                <w:rFonts w:ascii="宋体" w:hAnsi="宋体" w:cs="宋体" w:hint="eastAsia"/>
                <w:color w:val="000000"/>
                <w:sz w:val="18"/>
                <w:szCs w:val="18"/>
                <w:lang w:val="en-US"/>
              </w:rPr>
              <w:t>自动调节放散口、排出装置等产污点，应设</w:t>
            </w:r>
            <w:r w:rsidRPr="000E3861">
              <w:rPr>
                <w:rFonts w:cs="Times New Roman"/>
                <w:color w:val="000000"/>
                <w:sz w:val="18"/>
                <w:szCs w:val="18"/>
                <w:lang w:val="en-US"/>
              </w:rPr>
              <w:t xml:space="preserve"> </w:t>
            </w:r>
            <w:proofErr w:type="gramStart"/>
            <w:r w:rsidRPr="000E3861">
              <w:rPr>
                <w:rFonts w:ascii="宋体" w:hAnsi="宋体" w:cs="宋体" w:hint="eastAsia"/>
                <w:color w:val="000000"/>
                <w:sz w:val="18"/>
                <w:szCs w:val="18"/>
                <w:lang w:val="en-US"/>
              </w:rPr>
              <w:t>置集</w:t>
            </w:r>
            <w:proofErr w:type="gramEnd"/>
            <w:r w:rsidRPr="000E3861">
              <w:rPr>
                <w:rFonts w:ascii="宋体" w:hAnsi="宋体" w:cs="宋体" w:hint="eastAsia"/>
                <w:color w:val="000000"/>
                <w:sz w:val="18"/>
                <w:szCs w:val="18"/>
                <w:lang w:val="en-US"/>
              </w:rPr>
              <w:t>气罩，对废气进行收集处理。</w:t>
            </w:r>
          </w:p>
        </w:tc>
        <w:tc>
          <w:tcPr>
            <w:tcW w:w="479" w:type="pct"/>
            <w:shd w:val="clear" w:color="auto" w:fill="auto"/>
            <w:noWrap/>
            <w:vAlign w:val="center"/>
            <w:hideMark/>
          </w:tcPr>
          <w:p w14:paraId="4772CC6A"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33DFE9BB" w14:textId="77777777" w:rsidTr="002B729E">
        <w:trPr>
          <w:trHeight w:val="1169"/>
        </w:trPr>
        <w:tc>
          <w:tcPr>
            <w:tcW w:w="151" w:type="pct"/>
            <w:vMerge/>
            <w:vAlign w:val="center"/>
            <w:hideMark/>
          </w:tcPr>
          <w:p w14:paraId="2DB26C7C"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30F8A8FA"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4</w:t>
            </w:r>
          </w:p>
        </w:tc>
        <w:tc>
          <w:tcPr>
            <w:tcW w:w="559" w:type="pct"/>
            <w:shd w:val="clear" w:color="auto" w:fill="auto"/>
            <w:noWrap/>
            <w:vAlign w:val="center"/>
            <w:hideMark/>
          </w:tcPr>
          <w:p w14:paraId="4E774B6F"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湿法熄</w:t>
            </w:r>
            <w:proofErr w:type="gramStart"/>
            <w:r w:rsidRPr="000E3861">
              <w:rPr>
                <w:rFonts w:ascii="宋体" w:hAnsi="宋体" w:cs="宋体" w:hint="eastAsia"/>
                <w:color w:val="000000"/>
                <w:sz w:val="18"/>
                <w:szCs w:val="18"/>
                <w:lang w:val="en-US"/>
              </w:rPr>
              <w:t>焦塔应</w:t>
            </w:r>
            <w:proofErr w:type="gramEnd"/>
            <w:r w:rsidRPr="000E3861">
              <w:rPr>
                <w:rFonts w:ascii="宋体" w:hAnsi="宋体" w:cs="宋体" w:hint="eastAsia"/>
                <w:color w:val="000000"/>
                <w:sz w:val="18"/>
                <w:szCs w:val="18"/>
                <w:lang w:val="en-US"/>
              </w:rPr>
              <w:t>设置双层</w:t>
            </w:r>
            <w:proofErr w:type="gramStart"/>
            <w:r w:rsidRPr="000E3861">
              <w:rPr>
                <w:rFonts w:ascii="宋体" w:hAnsi="宋体" w:cs="宋体" w:hint="eastAsia"/>
                <w:color w:val="000000"/>
                <w:sz w:val="18"/>
                <w:szCs w:val="18"/>
                <w:lang w:val="en-US"/>
              </w:rPr>
              <w:t>捕尘</w:t>
            </w:r>
            <w:proofErr w:type="gramEnd"/>
            <w:r w:rsidRPr="000E3861">
              <w:rPr>
                <w:rFonts w:ascii="宋体" w:hAnsi="宋体" w:cs="宋体" w:hint="eastAsia"/>
                <w:color w:val="000000"/>
                <w:sz w:val="18"/>
                <w:szCs w:val="18"/>
                <w:lang w:val="en-US"/>
              </w:rPr>
              <w:t>板并保持完整，熄焦后应及时冲洗</w:t>
            </w:r>
            <w:proofErr w:type="gramStart"/>
            <w:r w:rsidRPr="000E3861">
              <w:rPr>
                <w:rFonts w:ascii="宋体" w:hAnsi="宋体" w:cs="宋体" w:hint="eastAsia"/>
                <w:color w:val="000000"/>
                <w:sz w:val="18"/>
                <w:szCs w:val="18"/>
                <w:lang w:val="en-US"/>
              </w:rPr>
              <w:t>补尘</w:t>
            </w:r>
            <w:proofErr w:type="gramEnd"/>
            <w:r w:rsidRPr="000E3861">
              <w:rPr>
                <w:rFonts w:ascii="宋体" w:hAnsi="宋体" w:cs="宋体" w:hint="eastAsia"/>
                <w:color w:val="000000"/>
                <w:sz w:val="18"/>
                <w:szCs w:val="18"/>
                <w:lang w:val="en-US"/>
              </w:rPr>
              <w:t>板。</w:t>
            </w:r>
          </w:p>
        </w:tc>
        <w:tc>
          <w:tcPr>
            <w:tcW w:w="730" w:type="pct"/>
            <w:shd w:val="clear" w:color="auto" w:fill="auto"/>
            <w:noWrap/>
            <w:vAlign w:val="center"/>
            <w:hideMark/>
          </w:tcPr>
          <w:p w14:paraId="5195C3E4"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7988ECD3"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14F2432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2D07FE2C"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hideMark/>
          </w:tcPr>
          <w:p w14:paraId="26AEBC3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63" w:type="pct"/>
            <w:shd w:val="clear" w:color="auto" w:fill="auto"/>
            <w:noWrap/>
            <w:vAlign w:val="center"/>
            <w:hideMark/>
          </w:tcPr>
          <w:p w14:paraId="187883B2"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湿法熄</w:t>
            </w:r>
            <w:proofErr w:type="gramStart"/>
            <w:r w:rsidRPr="000E3861">
              <w:rPr>
                <w:rFonts w:ascii="宋体" w:hAnsi="宋体" w:cs="宋体" w:hint="eastAsia"/>
                <w:color w:val="000000"/>
                <w:sz w:val="18"/>
                <w:szCs w:val="18"/>
                <w:lang w:val="en-US"/>
              </w:rPr>
              <w:t>焦塔应设置捕尘板</w:t>
            </w:r>
            <w:proofErr w:type="gramEnd"/>
            <w:r w:rsidRPr="000E3861">
              <w:rPr>
                <w:rFonts w:ascii="宋体" w:hAnsi="宋体" w:cs="宋体" w:hint="eastAsia"/>
                <w:color w:val="000000"/>
                <w:sz w:val="18"/>
                <w:szCs w:val="18"/>
                <w:lang w:val="en-US"/>
              </w:rPr>
              <w:t>并保持完整，熄焦后应及时冲洗</w:t>
            </w:r>
            <w:proofErr w:type="gramStart"/>
            <w:r w:rsidRPr="000E3861">
              <w:rPr>
                <w:rFonts w:ascii="宋体" w:hAnsi="宋体" w:cs="宋体" w:hint="eastAsia"/>
                <w:color w:val="000000"/>
                <w:sz w:val="18"/>
                <w:szCs w:val="18"/>
                <w:lang w:val="en-US"/>
              </w:rPr>
              <w:t>捕尘</w:t>
            </w:r>
            <w:proofErr w:type="gramEnd"/>
            <w:r w:rsidRPr="000E3861">
              <w:rPr>
                <w:rFonts w:ascii="宋体" w:hAnsi="宋体" w:cs="宋体" w:hint="eastAsia"/>
                <w:color w:val="000000"/>
                <w:sz w:val="18"/>
                <w:szCs w:val="18"/>
                <w:lang w:val="en-US"/>
              </w:rPr>
              <w:t>板。</w:t>
            </w:r>
          </w:p>
        </w:tc>
        <w:tc>
          <w:tcPr>
            <w:tcW w:w="458" w:type="pct"/>
            <w:shd w:val="clear" w:color="auto" w:fill="auto"/>
            <w:noWrap/>
            <w:vAlign w:val="center"/>
            <w:hideMark/>
          </w:tcPr>
          <w:p w14:paraId="62611017"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湿法熄</w:t>
            </w:r>
            <w:proofErr w:type="gramStart"/>
            <w:r w:rsidRPr="000E3861">
              <w:rPr>
                <w:rFonts w:ascii="宋体" w:hAnsi="宋体" w:cs="宋体" w:hint="eastAsia"/>
                <w:color w:val="000000"/>
                <w:sz w:val="18"/>
                <w:szCs w:val="18"/>
                <w:lang w:val="en-US"/>
              </w:rPr>
              <w:t>焦塔应</w:t>
            </w:r>
            <w:proofErr w:type="gramEnd"/>
            <w:r w:rsidRPr="000E3861">
              <w:rPr>
                <w:rFonts w:ascii="宋体" w:hAnsi="宋体" w:cs="宋体" w:hint="eastAsia"/>
                <w:color w:val="000000"/>
                <w:sz w:val="18"/>
                <w:szCs w:val="18"/>
                <w:lang w:val="en-US"/>
              </w:rPr>
              <w:t>设置双层</w:t>
            </w:r>
            <w:proofErr w:type="gramStart"/>
            <w:r w:rsidRPr="000E3861">
              <w:rPr>
                <w:rFonts w:ascii="宋体" w:hAnsi="宋体" w:cs="宋体" w:hint="eastAsia"/>
                <w:color w:val="000000"/>
                <w:sz w:val="18"/>
                <w:szCs w:val="18"/>
                <w:lang w:val="en-US"/>
              </w:rPr>
              <w:t>捕尘</w:t>
            </w:r>
            <w:proofErr w:type="gramEnd"/>
            <w:r w:rsidRPr="000E3861">
              <w:rPr>
                <w:rFonts w:ascii="宋体" w:hAnsi="宋体" w:cs="宋体" w:hint="eastAsia"/>
                <w:color w:val="000000"/>
                <w:sz w:val="18"/>
                <w:szCs w:val="18"/>
                <w:lang w:val="en-US"/>
              </w:rPr>
              <w:t>板并保持完整。</w:t>
            </w:r>
          </w:p>
        </w:tc>
        <w:tc>
          <w:tcPr>
            <w:tcW w:w="479" w:type="pct"/>
            <w:shd w:val="clear" w:color="auto" w:fill="auto"/>
            <w:noWrap/>
            <w:vAlign w:val="center"/>
            <w:hideMark/>
          </w:tcPr>
          <w:p w14:paraId="40B326A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1394ED91" w14:textId="77777777" w:rsidTr="00D3581D">
        <w:trPr>
          <w:trHeight w:val="3550"/>
        </w:trPr>
        <w:tc>
          <w:tcPr>
            <w:tcW w:w="151" w:type="pct"/>
            <w:vMerge w:val="restart"/>
            <w:shd w:val="clear" w:color="auto" w:fill="auto"/>
            <w:noWrap/>
            <w:vAlign w:val="center"/>
            <w:hideMark/>
          </w:tcPr>
          <w:p w14:paraId="301682D3" w14:textId="77777777" w:rsidR="000E3861" w:rsidRPr="000E3861" w:rsidRDefault="000E3861" w:rsidP="000E3861">
            <w:pPr>
              <w:spacing w:line="240" w:lineRule="auto"/>
              <w:jc w:val="center"/>
              <w:rPr>
                <w:rFonts w:ascii="宋体" w:hAnsi="宋体" w:cs="宋体"/>
                <w:color w:val="000000"/>
                <w:sz w:val="18"/>
                <w:szCs w:val="18"/>
                <w:lang w:val="en-US"/>
              </w:rPr>
            </w:pPr>
            <w:r w:rsidRPr="000E3861">
              <w:rPr>
                <w:rFonts w:ascii="宋体" w:hAnsi="宋体" w:cs="宋体" w:hint="eastAsia"/>
                <w:color w:val="000000"/>
                <w:sz w:val="18"/>
                <w:szCs w:val="18"/>
                <w:lang w:val="en-US"/>
              </w:rPr>
              <w:lastRenderedPageBreak/>
              <w:t>焦炉炉体</w:t>
            </w:r>
          </w:p>
        </w:tc>
        <w:tc>
          <w:tcPr>
            <w:tcW w:w="203" w:type="pct"/>
            <w:vMerge w:val="restart"/>
            <w:shd w:val="clear" w:color="auto" w:fill="auto"/>
            <w:noWrap/>
            <w:vAlign w:val="center"/>
            <w:hideMark/>
          </w:tcPr>
          <w:p w14:paraId="1BE47888" w14:textId="26F0C071" w:rsidR="000E3861" w:rsidRPr="000E3861" w:rsidRDefault="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1</w:t>
            </w:r>
          </w:p>
        </w:tc>
        <w:tc>
          <w:tcPr>
            <w:tcW w:w="559" w:type="pct"/>
            <w:vMerge w:val="restart"/>
            <w:shd w:val="clear" w:color="auto" w:fill="auto"/>
            <w:noWrap/>
            <w:vAlign w:val="center"/>
            <w:hideMark/>
          </w:tcPr>
          <w:p w14:paraId="01EFB991" w14:textId="64AEB3DC" w:rsidR="000E3861" w:rsidRPr="00D3581D" w:rsidRDefault="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在确保安全的前提下鼓励焦炉炉体加罩封闭，工艺管道连接处应密封。正常炭化期间，不应有可见烟尘外逸。焦炉炉体加罩封闭后应在炉门</w:t>
            </w:r>
            <w:proofErr w:type="gramStart"/>
            <w:r w:rsidRPr="000E3861">
              <w:rPr>
                <w:rFonts w:ascii="宋体" w:hAnsi="宋体" w:cs="宋体" w:hint="eastAsia"/>
                <w:color w:val="000000"/>
                <w:sz w:val="18"/>
                <w:szCs w:val="18"/>
                <w:lang w:val="en-US"/>
              </w:rPr>
              <w:t>顶部设集气</w:t>
            </w:r>
            <w:proofErr w:type="gramEnd"/>
            <w:r w:rsidRPr="000E3861">
              <w:rPr>
                <w:rFonts w:ascii="宋体" w:hAnsi="宋体" w:cs="宋体" w:hint="eastAsia"/>
                <w:color w:val="000000"/>
                <w:sz w:val="18"/>
                <w:szCs w:val="18"/>
                <w:lang w:val="en-US"/>
              </w:rPr>
              <w:t>罩，对</w:t>
            </w:r>
            <w:proofErr w:type="gramStart"/>
            <w:r w:rsidRPr="000E3861">
              <w:rPr>
                <w:rFonts w:ascii="宋体" w:hAnsi="宋体" w:cs="宋体" w:hint="eastAsia"/>
                <w:color w:val="000000"/>
                <w:sz w:val="18"/>
                <w:szCs w:val="18"/>
                <w:lang w:val="en-US"/>
              </w:rPr>
              <w:t>炉头烟进</w:t>
            </w:r>
            <w:proofErr w:type="gramEnd"/>
            <w:r w:rsidRPr="000E3861">
              <w:rPr>
                <w:rFonts w:ascii="宋体" w:hAnsi="宋体" w:cs="宋体" w:hint="eastAsia"/>
                <w:color w:val="000000"/>
                <w:sz w:val="18"/>
                <w:szCs w:val="18"/>
                <w:lang w:val="en-US"/>
              </w:rPr>
              <w:t>行收集处理。</w:t>
            </w:r>
          </w:p>
        </w:tc>
        <w:tc>
          <w:tcPr>
            <w:tcW w:w="730" w:type="pct"/>
            <w:vMerge w:val="restart"/>
            <w:shd w:val="clear" w:color="auto" w:fill="auto"/>
            <w:noWrap/>
            <w:vAlign w:val="center"/>
            <w:hideMark/>
          </w:tcPr>
          <w:p w14:paraId="3FCA5E3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vMerge w:val="restart"/>
            <w:shd w:val="clear" w:color="auto" w:fill="auto"/>
            <w:noWrap/>
            <w:vAlign w:val="center"/>
            <w:hideMark/>
          </w:tcPr>
          <w:p w14:paraId="518C7EE7"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vMerge w:val="restart"/>
            <w:shd w:val="clear" w:color="auto" w:fill="auto"/>
            <w:noWrap/>
            <w:vAlign w:val="center"/>
            <w:hideMark/>
          </w:tcPr>
          <w:p w14:paraId="15ED3C7C"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焦炉体及其与工艺管道连接处应密封，正常炭化期间，不应有可见烟尘外逸。</w:t>
            </w:r>
          </w:p>
        </w:tc>
        <w:tc>
          <w:tcPr>
            <w:tcW w:w="457" w:type="pct"/>
            <w:vMerge w:val="restart"/>
            <w:shd w:val="clear" w:color="auto" w:fill="auto"/>
            <w:noWrap/>
            <w:vAlign w:val="center"/>
            <w:hideMark/>
          </w:tcPr>
          <w:p w14:paraId="566AC496" w14:textId="590495F8" w:rsidR="000E3861" w:rsidRPr="000E3861" w:rsidRDefault="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焦炉炉体及其与工艺管道连接处应密封，正常炭化期间，不应有可见烟尘外逸。</w:t>
            </w:r>
          </w:p>
        </w:tc>
        <w:tc>
          <w:tcPr>
            <w:tcW w:w="451" w:type="pct"/>
            <w:vMerge w:val="restart"/>
            <w:shd w:val="clear" w:color="auto" w:fill="auto"/>
            <w:noWrap/>
            <w:vAlign w:val="center"/>
            <w:hideMark/>
          </w:tcPr>
          <w:p w14:paraId="035AEC41" w14:textId="522628AB" w:rsidR="000E3861" w:rsidRPr="000E3861" w:rsidRDefault="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炼焦炉炉体及其与工艺管道连接处应密封，正常炭化期间，不应有可见烟尘外逸。炉门</w:t>
            </w:r>
            <w:proofErr w:type="gramStart"/>
            <w:r w:rsidRPr="000E3861">
              <w:rPr>
                <w:rFonts w:ascii="宋体" w:hAnsi="宋体" w:cs="宋体" w:hint="eastAsia"/>
                <w:color w:val="000000"/>
                <w:sz w:val="18"/>
                <w:szCs w:val="18"/>
                <w:lang w:val="en-US"/>
              </w:rPr>
              <w:t>顶部设集气</w:t>
            </w:r>
            <w:proofErr w:type="gramEnd"/>
            <w:r w:rsidRPr="000E3861">
              <w:rPr>
                <w:rFonts w:ascii="宋体" w:hAnsi="宋体" w:cs="宋体" w:hint="eastAsia"/>
                <w:color w:val="000000"/>
                <w:sz w:val="18"/>
                <w:szCs w:val="18"/>
                <w:lang w:val="en-US"/>
              </w:rPr>
              <w:t>罩，对</w:t>
            </w:r>
            <w:proofErr w:type="gramStart"/>
            <w:r w:rsidRPr="000E3861">
              <w:rPr>
                <w:rFonts w:ascii="宋体" w:hAnsi="宋体" w:cs="宋体" w:hint="eastAsia"/>
                <w:color w:val="000000"/>
                <w:sz w:val="18"/>
                <w:szCs w:val="18"/>
                <w:lang w:val="en-US"/>
              </w:rPr>
              <w:t>炉头烟进</w:t>
            </w:r>
            <w:proofErr w:type="gramEnd"/>
            <w:r w:rsidRPr="000E3861">
              <w:rPr>
                <w:rFonts w:ascii="宋体" w:hAnsi="宋体" w:cs="宋体" w:hint="eastAsia"/>
                <w:color w:val="000000"/>
                <w:sz w:val="18"/>
                <w:szCs w:val="18"/>
                <w:lang w:val="en-US"/>
              </w:rPr>
              <w:t>行收集处理。</w:t>
            </w:r>
          </w:p>
        </w:tc>
        <w:tc>
          <w:tcPr>
            <w:tcW w:w="463" w:type="pct"/>
            <w:vMerge w:val="restart"/>
            <w:shd w:val="clear" w:color="auto" w:fill="auto"/>
            <w:noWrap/>
            <w:vAlign w:val="center"/>
            <w:hideMark/>
          </w:tcPr>
          <w:p w14:paraId="26AE91D2" w14:textId="121CE0DC" w:rsidR="000E3861" w:rsidRPr="000E3861" w:rsidRDefault="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在确保安全的前提下鼓励焦炉炉体加罩封闭。焦炉炉体加罩封闭后须对废气进行收集处理。</w:t>
            </w:r>
          </w:p>
        </w:tc>
        <w:tc>
          <w:tcPr>
            <w:tcW w:w="458" w:type="pct"/>
            <w:vMerge w:val="restart"/>
            <w:shd w:val="clear" w:color="auto" w:fill="auto"/>
            <w:noWrap/>
            <w:vAlign w:val="center"/>
            <w:hideMark/>
          </w:tcPr>
          <w:p w14:paraId="48403495" w14:textId="622E10B1" w:rsidR="000E3861" w:rsidRPr="000E3861" w:rsidRDefault="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vMerge w:val="restart"/>
            <w:shd w:val="clear" w:color="auto" w:fill="auto"/>
            <w:noWrap/>
            <w:vAlign w:val="center"/>
            <w:hideMark/>
          </w:tcPr>
          <w:p w14:paraId="506A283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26D8D0DC" w14:textId="77777777" w:rsidTr="002B729E">
        <w:trPr>
          <w:trHeight w:val="253"/>
        </w:trPr>
        <w:tc>
          <w:tcPr>
            <w:tcW w:w="151" w:type="pct"/>
            <w:vMerge/>
            <w:vAlign w:val="center"/>
            <w:hideMark/>
          </w:tcPr>
          <w:p w14:paraId="536AA0A0" w14:textId="77777777" w:rsidR="000E3861" w:rsidRPr="000E3861" w:rsidRDefault="000E3861" w:rsidP="000E3861">
            <w:pPr>
              <w:spacing w:line="240" w:lineRule="auto"/>
              <w:rPr>
                <w:rFonts w:ascii="宋体" w:hAnsi="宋体" w:cs="宋体"/>
                <w:color w:val="000000"/>
                <w:sz w:val="18"/>
                <w:szCs w:val="18"/>
                <w:lang w:val="en-US"/>
              </w:rPr>
            </w:pPr>
          </w:p>
        </w:tc>
        <w:tc>
          <w:tcPr>
            <w:tcW w:w="203" w:type="pct"/>
            <w:vMerge/>
            <w:vAlign w:val="center"/>
            <w:hideMark/>
          </w:tcPr>
          <w:p w14:paraId="3CA108DF" w14:textId="77777777" w:rsidR="000E3861" w:rsidRPr="000E3861" w:rsidRDefault="000E3861" w:rsidP="000E3861">
            <w:pPr>
              <w:spacing w:line="240" w:lineRule="auto"/>
              <w:rPr>
                <w:rFonts w:eastAsia="等线" w:cs="Times New Roman"/>
                <w:color w:val="000000"/>
                <w:sz w:val="18"/>
                <w:szCs w:val="18"/>
                <w:lang w:val="en-US"/>
              </w:rPr>
            </w:pPr>
          </w:p>
        </w:tc>
        <w:tc>
          <w:tcPr>
            <w:tcW w:w="559" w:type="pct"/>
            <w:vMerge/>
            <w:vAlign w:val="center"/>
            <w:hideMark/>
          </w:tcPr>
          <w:p w14:paraId="08DE1853" w14:textId="77777777" w:rsidR="000E3861" w:rsidRPr="000E3861" w:rsidRDefault="000E3861" w:rsidP="000E3861">
            <w:pPr>
              <w:spacing w:line="240" w:lineRule="auto"/>
              <w:rPr>
                <w:rFonts w:ascii="宋体" w:hAnsi="宋体" w:cs="宋体"/>
                <w:color w:val="000000"/>
                <w:sz w:val="18"/>
                <w:szCs w:val="18"/>
                <w:lang w:val="en-US"/>
              </w:rPr>
            </w:pPr>
          </w:p>
        </w:tc>
        <w:tc>
          <w:tcPr>
            <w:tcW w:w="730" w:type="pct"/>
            <w:vMerge/>
            <w:vAlign w:val="center"/>
            <w:hideMark/>
          </w:tcPr>
          <w:p w14:paraId="4B57DC4D" w14:textId="77777777" w:rsidR="000E3861" w:rsidRPr="000E3861" w:rsidRDefault="000E3861" w:rsidP="000E3861">
            <w:pPr>
              <w:spacing w:line="240" w:lineRule="auto"/>
              <w:rPr>
                <w:rFonts w:eastAsia="等线" w:cs="Times New Roman"/>
                <w:color w:val="000000"/>
                <w:sz w:val="18"/>
                <w:szCs w:val="18"/>
                <w:lang w:val="en-US"/>
              </w:rPr>
            </w:pPr>
          </w:p>
        </w:tc>
        <w:tc>
          <w:tcPr>
            <w:tcW w:w="504" w:type="pct"/>
            <w:vMerge/>
            <w:vAlign w:val="center"/>
            <w:hideMark/>
          </w:tcPr>
          <w:p w14:paraId="04AB6000" w14:textId="77777777" w:rsidR="000E3861" w:rsidRPr="000E3861" w:rsidRDefault="000E3861" w:rsidP="000E3861">
            <w:pPr>
              <w:spacing w:line="240" w:lineRule="auto"/>
              <w:rPr>
                <w:rFonts w:eastAsia="等线" w:cs="Times New Roman"/>
                <w:color w:val="000000"/>
                <w:sz w:val="18"/>
                <w:szCs w:val="18"/>
                <w:lang w:val="en-US"/>
              </w:rPr>
            </w:pPr>
          </w:p>
        </w:tc>
        <w:tc>
          <w:tcPr>
            <w:tcW w:w="545" w:type="pct"/>
            <w:vMerge/>
            <w:vAlign w:val="center"/>
            <w:hideMark/>
          </w:tcPr>
          <w:p w14:paraId="3D8E944D" w14:textId="77777777" w:rsidR="000E3861" w:rsidRPr="000E3861" w:rsidRDefault="000E3861" w:rsidP="000E3861">
            <w:pPr>
              <w:spacing w:line="240" w:lineRule="auto"/>
              <w:rPr>
                <w:rFonts w:ascii="宋体" w:hAnsi="宋体" w:cs="宋体"/>
                <w:color w:val="000000"/>
                <w:sz w:val="18"/>
                <w:szCs w:val="18"/>
                <w:lang w:val="en-US"/>
              </w:rPr>
            </w:pPr>
          </w:p>
        </w:tc>
        <w:tc>
          <w:tcPr>
            <w:tcW w:w="457" w:type="pct"/>
            <w:vMerge/>
            <w:vAlign w:val="center"/>
            <w:hideMark/>
          </w:tcPr>
          <w:p w14:paraId="21DC1F92" w14:textId="77777777" w:rsidR="000E3861" w:rsidRPr="000E3861" w:rsidRDefault="000E3861" w:rsidP="000E3861">
            <w:pPr>
              <w:spacing w:line="240" w:lineRule="auto"/>
              <w:rPr>
                <w:rFonts w:ascii="宋体" w:hAnsi="宋体" w:cs="宋体"/>
                <w:color w:val="000000"/>
                <w:sz w:val="18"/>
                <w:szCs w:val="18"/>
                <w:lang w:val="en-US"/>
              </w:rPr>
            </w:pPr>
          </w:p>
        </w:tc>
        <w:tc>
          <w:tcPr>
            <w:tcW w:w="451" w:type="pct"/>
            <w:vMerge/>
            <w:vAlign w:val="center"/>
            <w:hideMark/>
          </w:tcPr>
          <w:p w14:paraId="14B3F677" w14:textId="77777777" w:rsidR="000E3861" w:rsidRPr="000E3861" w:rsidRDefault="000E3861" w:rsidP="000E3861">
            <w:pPr>
              <w:spacing w:line="240" w:lineRule="auto"/>
              <w:rPr>
                <w:rFonts w:ascii="宋体" w:hAnsi="宋体" w:cs="宋体"/>
                <w:color w:val="000000"/>
                <w:sz w:val="18"/>
                <w:szCs w:val="18"/>
                <w:lang w:val="en-US"/>
              </w:rPr>
            </w:pPr>
          </w:p>
        </w:tc>
        <w:tc>
          <w:tcPr>
            <w:tcW w:w="463" w:type="pct"/>
            <w:vMerge/>
            <w:vAlign w:val="center"/>
            <w:hideMark/>
          </w:tcPr>
          <w:p w14:paraId="5702DF36" w14:textId="77777777" w:rsidR="000E3861" w:rsidRPr="000E3861" w:rsidRDefault="000E3861" w:rsidP="000E3861">
            <w:pPr>
              <w:spacing w:line="240" w:lineRule="auto"/>
              <w:rPr>
                <w:rFonts w:ascii="宋体" w:hAnsi="宋体" w:cs="宋体"/>
                <w:color w:val="000000"/>
                <w:sz w:val="18"/>
                <w:szCs w:val="18"/>
                <w:lang w:val="en-US"/>
              </w:rPr>
            </w:pPr>
          </w:p>
        </w:tc>
        <w:tc>
          <w:tcPr>
            <w:tcW w:w="458" w:type="pct"/>
            <w:vMerge/>
            <w:vAlign w:val="center"/>
            <w:hideMark/>
          </w:tcPr>
          <w:p w14:paraId="243A0C5C" w14:textId="77777777" w:rsidR="000E3861" w:rsidRPr="000E3861" w:rsidRDefault="000E3861" w:rsidP="000E3861">
            <w:pPr>
              <w:spacing w:line="240" w:lineRule="auto"/>
              <w:rPr>
                <w:rFonts w:eastAsia="等线" w:cs="Times New Roman"/>
                <w:color w:val="000000"/>
                <w:sz w:val="18"/>
                <w:szCs w:val="18"/>
                <w:lang w:val="en-US"/>
              </w:rPr>
            </w:pPr>
          </w:p>
        </w:tc>
        <w:tc>
          <w:tcPr>
            <w:tcW w:w="479" w:type="pct"/>
            <w:vMerge/>
            <w:vAlign w:val="center"/>
            <w:hideMark/>
          </w:tcPr>
          <w:p w14:paraId="61F8F4EB" w14:textId="77777777" w:rsidR="000E3861" w:rsidRPr="000E3861" w:rsidRDefault="000E3861" w:rsidP="000E3861">
            <w:pPr>
              <w:spacing w:line="240" w:lineRule="auto"/>
              <w:rPr>
                <w:rFonts w:eastAsia="等线" w:cs="Times New Roman"/>
                <w:color w:val="000000"/>
                <w:sz w:val="18"/>
                <w:szCs w:val="18"/>
                <w:lang w:val="en-US"/>
              </w:rPr>
            </w:pPr>
          </w:p>
        </w:tc>
      </w:tr>
      <w:tr w:rsidR="000E3861" w:rsidRPr="000E3861" w14:paraId="2862BF14" w14:textId="77777777" w:rsidTr="00D3581D">
        <w:trPr>
          <w:trHeight w:val="419"/>
        </w:trPr>
        <w:tc>
          <w:tcPr>
            <w:tcW w:w="151" w:type="pct"/>
            <w:vMerge/>
            <w:vAlign w:val="center"/>
            <w:hideMark/>
          </w:tcPr>
          <w:p w14:paraId="66D15A91"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088C53E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2</w:t>
            </w:r>
          </w:p>
        </w:tc>
        <w:tc>
          <w:tcPr>
            <w:tcW w:w="559" w:type="pct"/>
            <w:shd w:val="clear" w:color="auto" w:fill="auto"/>
            <w:noWrap/>
            <w:vAlign w:val="center"/>
            <w:hideMark/>
          </w:tcPr>
          <w:p w14:paraId="0A7C907B"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焦炉炉门采用弹簧门</w:t>
            </w:r>
            <w:proofErr w:type="gramStart"/>
            <w:r w:rsidRPr="000E3861">
              <w:rPr>
                <w:rFonts w:ascii="宋体" w:hAnsi="宋体" w:cs="宋体" w:hint="eastAsia"/>
                <w:color w:val="000000"/>
                <w:sz w:val="18"/>
                <w:szCs w:val="18"/>
                <w:lang w:val="en-US"/>
              </w:rPr>
              <w:t>栓</w:t>
            </w:r>
            <w:proofErr w:type="gramEnd"/>
            <w:r w:rsidRPr="000E3861">
              <w:rPr>
                <w:rFonts w:ascii="宋体" w:hAnsi="宋体" w:cs="宋体" w:hint="eastAsia"/>
                <w:color w:val="000000"/>
                <w:sz w:val="18"/>
                <w:szCs w:val="18"/>
                <w:lang w:val="en-US"/>
              </w:rPr>
              <w:t>、弹性刀边或敲打刀边、悬挂式空冷炉</w:t>
            </w:r>
            <w:r w:rsidRPr="000E3861">
              <w:rPr>
                <w:rFonts w:ascii="宋体" w:hAnsi="宋体" w:cs="宋体" w:hint="eastAsia"/>
                <w:color w:val="000000"/>
                <w:sz w:val="18"/>
                <w:szCs w:val="18"/>
                <w:lang w:val="en-US"/>
              </w:rPr>
              <w:lastRenderedPageBreak/>
              <w:t>门、厚炉门板等技术，焦炉</w:t>
            </w:r>
            <w:proofErr w:type="gramStart"/>
            <w:r w:rsidRPr="000E3861">
              <w:rPr>
                <w:rFonts w:ascii="宋体" w:hAnsi="宋体" w:cs="宋体" w:hint="eastAsia"/>
                <w:color w:val="000000"/>
                <w:sz w:val="18"/>
                <w:szCs w:val="18"/>
                <w:lang w:val="en-US"/>
              </w:rPr>
              <w:t>炉柱采</w:t>
            </w:r>
            <w:proofErr w:type="gramEnd"/>
            <w:r w:rsidRPr="000E3861">
              <w:rPr>
                <w:rFonts w:ascii="宋体" w:hAnsi="宋体" w:cs="宋体" w:hint="eastAsia"/>
                <w:color w:val="000000"/>
                <w:sz w:val="18"/>
                <w:szCs w:val="18"/>
                <w:lang w:val="en-US"/>
              </w:rPr>
              <w:t>用大型焊接</w:t>
            </w:r>
            <w:r w:rsidRPr="000E3861">
              <w:rPr>
                <w:rFonts w:cs="Times New Roman"/>
                <w:color w:val="000000"/>
                <w:sz w:val="18"/>
                <w:szCs w:val="18"/>
                <w:lang w:val="en-US"/>
              </w:rPr>
              <w:t>H</w:t>
            </w:r>
            <w:r w:rsidRPr="000E3861">
              <w:rPr>
                <w:rFonts w:ascii="宋体" w:hAnsi="宋体" w:cs="宋体" w:hint="eastAsia"/>
                <w:color w:val="000000"/>
                <w:sz w:val="18"/>
                <w:szCs w:val="18"/>
                <w:lang w:val="en-US"/>
              </w:rPr>
              <w:t>型钢，装煤孔盖、上升管盖、上升管根部、桥管与阀体承插等采取密封技术。</w:t>
            </w:r>
          </w:p>
        </w:tc>
        <w:tc>
          <w:tcPr>
            <w:tcW w:w="730" w:type="pct"/>
            <w:shd w:val="clear" w:color="auto" w:fill="auto"/>
            <w:noWrap/>
            <w:vAlign w:val="center"/>
            <w:hideMark/>
          </w:tcPr>
          <w:p w14:paraId="67BF68F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lastRenderedPageBreak/>
              <w:t>/</w:t>
            </w:r>
          </w:p>
        </w:tc>
        <w:tc>
          <w:tcPr>
            <w:tcW w:w="504" w:type="pct"/>
            <w:shd w:val="clear" w:color="auto" w:fill="auto"/>
            <w:noWrap/>
            <w:vAlign w:val="center"/>
            <w:hideMark/>
          </w:tcPr>
          <w:p w14:paraId="3529D07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202F9384"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5C3AF576"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hideMark/>
          </w:tcPr>
          <w:p w14:paraId="5CE786C8"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63" w:type="pct"/>
            <w:shd w:val="clear" w:color="auto" w:fill="auto"/>
            <w:noWrap/>
            <w:vAlign w:val="center"/>
            <w:hideMark/>
          </w:tcPr>
          <w:p w14:paraId="392A9B78"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焦炉炉门采用弹簧门</w:t>
            </w:r>
            <w:proofErr w:type="gramStart"/>
            <w:r w:rsidRPr="000E3861">
              <w:rPr>
                <w:rFonts w:ascii="宋体" w:hAnsi="宋体" w:cs="宋体" w:hint="eastAsia"/>
                <w:color w:val="000000"/>
                <w:sz w:val="18"/>
                <w:szCs w:val="18"/>
                <w:lang w:val="en-US"/>
              </w:rPr>
              <w:t>栓</w:t>
            </w:r>
            <w:proofErr w:type="gramEnd"/>
            <w:r w:rsidRPr="000E3861">
              <w:rPr>
                <w:rFonts w:ascii="宋体" w:hAnsi="宋体" w:cs="宋体" w:hint="eastAsia"/>
                <w:color w:val="000000"/>
                <w:sz w:val="18"/>
                <w:szCs w:val="18"/>
                <w:lang w:val="en-US"/>
              </w:rPr>
              <w:t>、弹性刀边或敲打刀边、悬</w:t>
            </w:r>
            <w:r w:rsidRPr="000E3861">
              <w:rPr>
                <w:rFonts w:ascii="宋体" w:hAnsi="宋体" w:cs="宋体" w:hint="eastAsia"/>
                <w:color w:val="000000"/>
                <w:sz w:val="18"/>
                <w:szCs w:val="18"/>
                <w:lang w:val="en-US"/>
              </w:rPr>
              <w:lastRenderedPageBreak/>
              <w:t>挂式空冷炉门、厚炉门板等技术，焦炉</w:t>
            </w:r>
            <w:proofErr w:type="gramStart"/>
            <w:r w:rsidRPr="000E3861">
              <w:rPr>
                <w:rFonts w:ascii="宋体" w:hAnsi="宋体" w:cs="宋体" w:hint="eastAsia"/>
                <w:color w:val="000000"/>
                <w:sz w:val="18"/>
                <w:szCs w:val="18"/>
                <w:lang w:val="en-US"/>
              </w:rPr>
              <w:t>炉柱采</w:t>
            </w:r>
            <w:proofErr w:type="gramEnd"/>
            <w:r w:rsidRPr="000E3861">
              <w:rPr>
                <w:rFonts w:ascii="宋体" w:hAnsi="宋体" w:cs="宋体" w:hint="eastAsia"/>
                <w:color w:val="000000"/>
                <w:sz w:val="18"/>
                <w:szCs w:val="18"/>
                <w:lang w:val="en-US"/>
              </w:rPr>
              <w:t>用大型焊接</w:t>
            </w:r>
            <w:r w:rsidRPr="000E3861">
              <w:rPr>
                <w:rFonts w:cs="Times New Roman"/>
                <w:color w:val="000000"/>
                <w:sz w:val="18"/>
                <w:szCs w:val="18"/>
                <w:lang w:val="en-US"/>
              </w:rPr>
              <w:t>H</w:t>
            </w:r>
            <w:r w:rsidRPr="000E3861">
              <w:rPr>
                <w:rFonts w:ascii="宋体" w:hAnsi="宋体" w:cs="宋体" w:hint="eastAsia"/>
                <w:color w:val="000000"/>
                <w:sz w:val="18"/>
                <w:szCs w:val="18"/>
                <w:lang w:val="en-US"/>
              </w:rPr>
              <w:t>型钢，装煤孔盖、上升管盖、上升管根部、桥管与阀体承插等采取密封技术。</w:t>
            </w:r>
          </w:p>
        </w:tc>
        <w:tc>
          <w:tcPr>
            <w:tcW w:w="458" w:type="pct"/>
            <w:shd w:val="clear" w:color="auto" w:fill="auto"/>
            <w:noWrap/>
            <w:vAlign w:val="center"/>
            <w:hideMark/>
          </w:tcPr>
          <w:p w14:paraId="329B2B41"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lastRenderedPageBreak/>
              <w:t>焦炉炉体及与工艺管道连接处应密封，正常炭化</w:t>
            </w:r>
            <w:r w:rsidRPr="000E3861">
              <w:rPr>
                <w:rFonts w:ascii="宋体" w:hAnsi="宋体" w:cs="宋体" w:hint="eastAsia"/>
                <w:color w:val="000000"/>
                <w:sz w:val="18"/>
                <w:szCs w:val="18"/>
                <w:lang w:val="en-US"/>
              </w:rPr>
              <w:lastRenderedPageBreak/>
              <w:t>期间，不应有可见烟尘外逸。</w:t>
            </w:r>
          </w:p>
        </w:tc>
        <w:tc>
          <w:tcPr>
            <w:tcW w:w="479" w:type="pct"/>
            <w:shd w:val="clear" w:color="auto" w:fill="auto"/>
            <w:noWrap/>
            <w:vAlign w:val="center"/>
            <w:hideMark/>
          </w:tcPr>
          <w:p w14:paraId="05D71C3B"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lastRenderedPageBreak/>
              <w:t>/</w:t>
            </w:r>
          </w:p>
        </w:tc>
      </w:tr>
      <w:tr w:rsidR="00D3581D" w:rsidRPr="000E3861" w14:paraId="6466ED4F" w14:textId="77777777" w:rsidTr="002B729E">
        <w:trPr>
          <w:trHeight w:val="1200"/>
        </w:trPr>
        <w:tc>
          <w:tcPr>
            <w:tcW w:w="151" w:type="pct"/>
            <w:vMerge w:val="restart"/>
            <w:shd w:val="clear" w:color="auto" w:fill="auto"/>
            <w:noWrap/>
            <w:vAlign w:val="center"/>
            <w:hideMark/>
          </w:tcPr>
          <w:p w14:paraId="6F492C38" w14:textId="77777777" w:rsidR="00D3581D" w:rsidRPr="000E3861" w:rsidRDefault="00D3581D" w:rsidP="00D3581D">
            <w:pPr>
              <w:spacing w:line="240" w:lineRule="auto"/>
              <w:jc w:val="center"/>
              <w:rPr>
                <w:rFonts w:ascii="宋体" w:hAnsi="宋体" w:cs="宋体"/>
                <w:color w:val="000000"/>
                <w:sz w:val="18"/>
                <w:szCs w:val="18"/>
                <w:lang w:val="en-US"/>
              </w:rPr>
            </w:pPr>
            <w:r w:rsidRPr="000E3861">
              <w:rPr>
                <w:rFonts w:ascii="宋体" w:hAnsi="宋体" w:cs="宋体" w:hint="eastAsia"/>
                <w:color w:val="000000"/>
                <w:sz w:val="18"/>
                <w:szCs w:val="18"/>
                <w:lang w:val="en-US"/>
              </w:rPr>
              <w:t>挥发性有机物无组织排放控制措施</w:t>
            </w:r>
          </w:p>
        </w:tc>
        <w:tc>
          <w:tcPr>
            <w:tcW w:w="203" w:type="pct"/>
            <w:shd w:val="clear" w:color="auto" w:fill="auto"/>
            <w:noWrap/>
            <w:vAlign w:val="center"/>
            <w:hideMark/>
          </w:tcPr>
          <w:p w14:paraId="653244E5" w14:textId="77777777"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1</w:t>
            </w:r>
          </w:p>
        </w:tc>
        <w:tc>
          <w:tcPr>
            <w:tcW w:w="559" w:type="pct"/>
            <w:shd w:val="clear" w:color="auto" w:fill="auto"/>
            <w:noWrap/>
            <w:vAlign w:val="center"/>
            <w:hideMark/>
          </w:tcPr>
          <w:p w14:paraId="5489FC67" w14:textId="77777777" w:rsidR="00D3581D" w:rsidRPr="000E3861" w:rsidRDefault="00D3581D" w:rsidP="00D3581D">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焦油、苯等</w:t>
            </w:r>
            <w:r w:rsidRPr="000E3861">
              <w:rPr>
                <w:rFonts w:cs="Times New Roman"/>
                <w:color w:val="000000"/>
                <w:sz w:val="18"/>
                <w:szCs w:val="18"/>
                <w:lang w:val="en-US"/>
              </w:rPr>
              <w:t>VOCs</w:t>
            </w:r>
            <w:r w:rsidRPr="000E3861">
              <w:rPr>
                <w:rFonts w:ascii="宋体" w:hAnsi="宋体" w:cs="宋体" w:hint="eastAsia"/>
                <w:color w:val="000000"/>
                <w:sz w:val="18"/>
                <w:szCs w:val="18"/>
                <w:lang w:val="en-US"/>
              </w:rPr>
              <w:t>物料应采用密闭管道输送，采用非管道输送方式时，应采用密闭容器、罐车。装载时应采用底部装载或顶部浸没式，若采用顶部浸没式，出料管口距离槽（罐）底部高度应小于</w:t>
            </w:r>
            <w:r w:rsidRPr="000E3861">
              <w:rPr>
                <w:rFonts w:cs="Times New Roman"/>
                <w:color w:val="000000"/>
                <w:sz w:val="18"/>
                <w:szCs w:val="18"/>
                <w:lang w:val="en-US"/>
              </w:rPr>
              <w:t>200 mm</w:t>
            </w:r>
            <w:r w:rsidRPr="000E3861">
              <w:rPr>
                <w:rFonts w:ascii="宋体" w:hAnsi="宋体" w:cs="宋体" w:hint="eastAsia"/>
                <w:color w:val="000000"/>
                <w:sz w:val="18"/>
                <w:szCs w:val="18"/>
                <w:lang w:val="en-US"/>
              </w:rPr>
              <w:t>。应密闭装车并将油气收集、输送至回收处理装置</w:t>
            </w:r>
          </w:p>
        </w:tc>
        <w:tc>
          <w:tcPr>
            <w:tcW w:w="730" w:type="pct"/>
            <w:shd w:val="clear" w:color="auto" w:fill="auto"/>
            <w:noWrap/>
            <w:vAlign w:val="center"/>
          </w:tcPr>
          <w:p w14:paraId="4CA4D4E2" w14:textId="2AF12BE1"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tcPr>
          <w:p w14:paraId="6A87B74B" w14:textId="012D15E8"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tcPr>
          <w:p w14:paraId="738FA63D" w14:textId="39AE1D7A"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tcPr>
          <w:p w14:paraId="68E964E0" w14:textId="67ADB400"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tcPr>
          <w:p w14:paraId="5CCFC2CF" w14:textId="0DDF51C6"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63" w:type="pct"/>
            <w:shd w:val="clear" w:color="auto" w:fill="auto"/>
            <w:noWrap/>
            <w:vAlign w:val="center"/>
          </w:tcPr>
          <w:p w14:paraId="29716C72" w14:textId="4B50D060"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7F5A24CE" w14:textId="5D585281" w:rsidR="00D3581D" w:rsidRPr="000E3861" w:rsidRDefault="00D3581D" w:rsidP="00D3581D">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焦油、苯等</w:t>
            </w:r>
            <w:r w:rsidRPr="000E3861">
              <w:rPr>
                <w:rFonts w:cs="Times New Roman"/>
                <w:color w:val="000000"/>
                <w:sz w:val="18"/>
                <w:szCs w:val="18"/>
                <w:lang w:val="en-US"/>
              </w:rPr>
              <w:t xml:space="preserve"> VOCs </w:t>
            </w:r>
            <w:r w:rsidRPr="000E3861">
              <w:rPr>
                <w:rFonts w:ascii="宋体" w:hAnsi="宋体" w:cs="宋体" w:hint="eastAsia"/>
                <w:color w:val="000000"/>
                <w:sz w:val="18"/>
                <w:szCs w:val="18"/>
                <w:lang w:val="en-US"/>
              </w:rPr>
              <w:t>物料应采用密闭管道输送，采用非管道输送方式转移时，应采用密闭容器、罐车。装载时应采用底部装载或顶部浸没式，若采用顶部浸没式，出料管口距离槽（罐）底部高度应小于</w:t>
            </w:r>
            <w:r w:rsidRPr="000E3861">
              <w:rPr>
                <w:rFonts w:cs="Times New Roman"/>
                <w:color w:val="000000"/>
                <w:sz w:val="18"/>
                <w:szCs w:val="18"/>
                <w:lang w:val="en-US"/>
              </w:rPr>
              <w:t xml:space="preserve"> </w:t>
            </w:r>
            <w:r w:rsidRPr="000E3861">
              <w:rPr>
                <w:rFonts w:cs="Times New Roman"/>
                <w:color w:val="000000"/>
                <w:sz w:val="18"/>
                <w:szCs w:val="18"/>
                <w:lang w:val="en-US"/>
              </w:rPr>
              <w:lastRenderedPageBreak/>
              <w:t>200mm</w:t>
            </w:r>
            <w:r w:rsidRPr="000E3861">
              <w:rPr>
                <w:rFonts w:ascii="宋体" w:hAnsi="宋体" w:cs="宋体" w:hint="eastAsia"/>
                <w:color w:val="000000"/>
                <w:sz w:val="18"/>
                <w:szCs w:val="18"/>
                <w:lang w:val="en-US"/>
              </w:rPr>
              <w:t>。应密闭装车并将油气收集、输送至回收处理装置。</w:t>
            </w:r>
          </w:p>
        </w:tc>
        <w:tc>
          <w:tcPr>
            <w:tcW w:w="479" w:type="pct"/>
            <w:shd w:val="clear" w:color="auto" w:fill="auto"/>
            <w:noWrap/>
            <w:vAlign w:val="center"/>
            <w:hideMark/>
          </w:tcPr>
          <w:p w14:paraId="4042F968" w14:textId="77777777" w:rsidR="00D3581D" w:rsidRPr="000E3861" w:rsidRDefault="00D3581D" w:rsidP="00D3581D">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lastRenderedPageBreak/>
              <w:t>/</w:t>
            </w:r>
          </w:p>
        </w:tc>
      </w:tr>
      <w:tr w:rsidR="000E3861" w:rsidRPr="000E3861" w14:paraId="587D0B3E" w14:textId="77777777" w:rsidTr="00D3581D">
        <w:trPr>
          <w:trHeight w:val="2350"/>
        </w:trPr>
        <w:tc>
          <w:tcPr>
            <w:tcW w:w="151" w:type="pct"/>
            <w:vMerge/>
            <w:vAlign w:val="center"/>
            <w:hideMark/>
          </w:tcPr>
          <w:p w14:paraId="4A6663CC"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550F5D4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2</w:t>
            </w:r>
          </w:p>
        </w:tc>
        <w:tc>
          <w:tcPr>
            <w:tcW w:w="559" w:type="pct"/>
            <w:shd w:val="clear" w:color="auto" w:fill="auto"/>
            <w:noWrap/>
            <w:vAlign w:val="center"/>
            <w:hideMark/>
          </w:tcPr>
          <w:p w14:paraId="49795FC7"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各类物料存储、转移和输送、工艺过程排放气体须接入气相平衡系统或收集净化处理，且需符合</w:t>
            </w:r>
            <w:r w:rsidRPr="000E3861">
              <w:rPr>
                <w:rFonts w:cs="Times New Roman"/>
                <w:color w:val="000000"/>
                <w:sz w:val="18"/>
                <w:szCs w:val="18"/>
                <w:lang w:val="en-US"/>
              </w:rPr>
              <w:t>GB 37822</w:t>
            </w:r>
            <w:r w:rsidRPr="000E3861">
              <w:rPr>
                <w:rFonts w:ascii="宋体" w:hAnsi="宋体" w:cs="宋体" w:hint="eastAsia"/>
                <w:color w:val="000000"/>
                <w:sz w:val="18"/>
                <w:szCs w:val="18"/>
                <w:lang w:val="en-US"/>
              </w:rPr>
              <w:t>的规定。</w:t>
            </w:r>
          </w:p>
        </w:tc>
        <w:tc>
          <w:tcPr>
            <w:tcW w:w="730" w:type="pct"/>
            <w:shd w:val="clear" w:color="auto" w:fill="auto"/>
            <w:noWrap/>
            <w:vAlign w:val="center"/>
            <w:hideMark/>
          </w:tcPr>
          <w:p w14:paraId="505C34FA"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7C6932E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6AD3EC0A"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5F132727"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hideMark/>
          </w:tcPr>
          <w:p w14:paraId="7CD1F62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63" w:type="pct"/>
            <w:shd w:val="clear" w:color="auto" w:fill="auto"/>
            <w:noWrap/>
            <w:vAlign w:val="center"/>
            <w:hideMark/>
          </w:tcPr>
          <w:p w14:paraId="1DDE3BF3"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各类物料存储、转移和输送、工艺过程排放气体须接入气相平衡系统或收集净化处理，且需符合</w:t>
            </w:r>
            <w:r w:rsidRPr="000E3861">
              <w:rPr>
                <w:rFonts w:cs="Times New Roman"/>
                <w:color w:val="000000"/>
                <w:sz w:val="18"/>
                <w:szCs w:val="18"/>
                <w:lang w:val="en-US"/>
              </w:rPr>
              <w:t>GB 37822</w:t>
            </w:r>
            <w:r w:rsidRPr="000E3861">
              <w:rPr>
                <w:rFonts w:ascii="宋体" w:hAnsi="宋体" w:cs="宋体" w:hint="eastAsia"/>
                <w:color w:val="000000"/>
                <w:sz w:val="18"/>
                <w:szCs w:val="18"/>
                <w:lang w:val="en-US"/>
              </w:rPr>
              <w:t>的规定。</w:t>
            </w:r>
          </w:p>
        </w:tc>
        <w:tc>
          <w:tcPr>
            <w:tcW w:w="458" w:type="pct"/>
            <w:shd w:val="clear" w:color="auto" w:fill="auto"/>
            <w:noWrap/>
            <w:vAlign w:val="center"/>
            <w:hideMark/>
          </w:tcPr>
          <w:p w14:paraId="71AE88DB"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4FC52082"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 xml:space="preserve">　</w:t>
            </w:r>
          </w:p>
        </w:tc>
      </w:tr>
      <w:tr w:rsidR="000E3861" w:rsidRPr="000E3861" w14:paraId="13A3F2EB" w14:textId="77777777" w:rsidTr="00D3581D">
        <w:trPr>
          <w:trHeight w:val="1450"/>
        </w:trPr>
        <w:tc>
          <w:tcPr>
            <w:tcW w:w="151" w:type="pct"/>
            <w:vMerge/>
            <w:vAlign w:val="center"/>
            <w:hideMark/>
          </w:tcPr>
          <w:p w14:paraId="2047CFEE"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7E009953"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3</w:t>
            </w:r>
          </w:p>
        </w:tc>
        <w:tc>
          <w:tcPr>
            <w:tcW w:w="559" w:type="pct"/>
            <w:shd w:val="clear" w:color="auto" w:fill="auto"/>
            <w:noWrap/>
            <w:vAlign w:val="center"/>
            <w:hideMark/>
          </w:tcPr>
          <w:p w14:paraId="78070A5F"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冷鼓各</w:t>
            </w:r>
            <w:proofErr w:type="gramEnd"/>
            <w:r w:rsidRPr="000E3861">
              <w:rPr>
                <w:rFonts w:ascii="宋体" w:hAnsi="宋体" w:cs="宋体" w:hint="eastAsia"/>
                <w:color w:val="000000"/>
                <w:sz w:val="18"/>
                <w:szCs w:val="18"/>
                <w:lang w:val="en-US"/>
              </w:rPr>
              <w:t>类贮槽（罐）及其他区域焦油槽（罐）、苯槽（罐）等有机贮槽（罐）排放气体应接入气相平衡系统或收集净化处理。</w:t>
            </w:r>
          </w:p>
        </w:tc>
        <w:tc>
          <w:tcPr>
            <w:tcW w:w="730" w:type="pct"/>
            <w:shd w:val="clear" w:color="auto" w:fill="auto"/>
            <w:noWrap/>
            <w:vAlign w:val="center"/>
            <w:hideMark/>
          </w:tcPr>
          <w:p w14:paraId="4125DD37"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炼焦煤气净化系统</w:t>
            </w:r>
            <w:proofErr w:type="gramStart"/>
            <w:r w:rsidRPr="000E3861">
              <w:rPr>
                <w:rFonts w:ascii="宋体" w:hAnsi="宋体" w:cs="宋体" w:hint="eastAsia"/>
                <w:color w:val="000000"/>
                <w:sz w:val="18"/>
                <w:szCs w:val="18"/>
                <w:lang w:val="en-US"/>
              </w:rPr>
              <w:t>冷鼓各</w:t>
            </w:r>
            <w:proofErr w:type="gramEnd"/>
            <w:r w:rsidRPr="000E3861">
              <w:rPr>
                <w:rFonts w:ascii="宋体" w:hAnsi="宋体" w:cs="宋体" w:hint="eastAsia"/>
                <w:color w:val="000000"/>
                <w:sz w:val="18"/>
                <w:szCs w:val="18"/>
                <w:lang w:val="en-US"/>
              </w:rPr>
              <w:t>类贮槽（罐）及其他区域焦油、苯等贮槽（罐）的有机废气应接</w:t>
            </w:r>
            <w:proofErr w:type="gramStart"/>
            <w:r w:rsidRPr="000E3861">
              <w:rPr>
                <w:rFonts w:ascii="宋体" w:hAnsi="宋体" w:cs="宋体" w:hint="eastAsia"/>
                <w:color w:val="000000"/>
                <w:sz w:val="18"/>
                <w:szCs w:val="18"/>
                <w:lang w:val="en-US"/>
              </w:rPr>
              <w:t>入压</w:t>
            </w:r>
            <w:proofErr w:type="gramEnd"/>
            <w:r w:rsidRPr="000E3861">
              <w:rPr>
                <w:rFonts w:ascii="宋体" w:hAnsi="宋体" w:cs="宋体" w:hint="eastAsia"/>
                <w:color w:val="000000"/>
                <w:sz w:val="18"/>
                <w:szCs w:val="18"/>
                <w:lang w:val="en-US"/>
              </w:rPr>
              <w:t>力平衡系统或收集净化处理。</w:t>
            </w:r>
          </w:p>
        </w:tc>
        <w:tc>
          <w:tcPr>
            <w:tcW w:w="504" w:type="pct"/>
            <w:shd w:val="clear" w:color="auto" w:fill="auto"/>
            <w:noWrap/>
            <w:vAlign w:val="center"/>
            <w:hideMark/>
          </w:tcPr>
          <w:p w14:paraId="64A466D0"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12091F9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030EB304"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冷鼓各</w:t>
            </w:r>
            <w:proofErr w:type="gramEnd"/>
            <w:r w:rsidRPr="000E3861">
              <w:rPr>
                <w:rFonts w:ascii="宋体" w:hAnsi="宋体" w:cs="宋体" w:hint="eastAsia"/>
                <w:color w:val="000000"/>
                <w:sz w:val="18"/>
                <w:szCs w:val="18"/>
                <w:lang w:val="en-US"/>
              </w:rPr>
              <w:t>类贮槽（罐）及其他区域焦油、苯等有机贮槽（罐）排放气体应接</w:t>
            </w:r>
            <w:proofErr w:type="gramStart"/>
            <w:r w:rsidRPr="000E3861">
              <w:rPr>
                <w:rFonts w:ascii="宋体" w:hAnsi="宋体" w:cs="宋体" w:hint="eastAsia"/>
                <w:color w:val="000000"/>
                <w:sz w:val="18"/>
                <w:szCs w:val="18"/>
                <w:lang w:val="en-US"/>
              </w:rPr>
              <w:t>入压</w:t>
            </w:r>
            <w:proofErr w:type="gramEnd"/>
            <w:r w:rsidRPr="000E3861">
              <w:rPr>
                <w:rFonts w:ascii="宋体" w:hAnsi="宋体" w:cs="宋体" w:hint="eastAsia"/>
                <w:color w:val="000000"/>
                <w:sz w:val="18"/>
                <w:szCs w:val="18"/>
                <w:lang w:val="en-US"/>
              </w:rPr>
              <w:t>力平衡系统或收集净化处理。</w:t>
            </w:r>
          </w:p>
        </w:tc>
        <w:tc>
          <w:tcPr>
            <w:tcW w:w="451" w:type="pct"/>
            <w:shd w:val="clear" w:color="auto" w:fill="auto"/>
            <w:noWrap/>
            <w:vAlign w:val="center"/>
            <w:hideMark/>
          </w:tcPr>
          <w:p w14:paraId="65F63FEC"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冷鼓各</w:t>
            </w:r>
            <w:proofErr w:type="gramEnd"/>
            <w:r w:rsidRPr="000E3861">
              <w:rPr>
                <w:rFonts w:ascii="宋体" w:hAnsi="宋体" w:cs="宋体" w:hint="eastAsia"/>
                <w:color w:val="000000"/>
                <w:sz w:val="18"/>
                <w:szCs w:val="18"/>
                <w:lang w:val="en-US"/>
              </w:rPr>
              <w:t>类贮槽（罐）及其他区域焦油槽（罐）、苯槽（罐）等有机贮槽（罐）排放气体应接入气相平衡系统或收集处理。</w:t>
            </w:r>
          </w:p>
        </w:tc>
        <w:tc>
          <w:tcPr>
            <w:tcW w:w="463" w:type="pct"/>
            <w:shd w:val="clear" w:color="auto" w:fill="auto"/>
            <w:noWrap/>
            <w:vAlign w:val="center"/>
            <w:hideMark/>
          </w:tcPr>
          <w:p w14:paraId="32FF25AB"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0154CEF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2D93A16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43E65599" w14:textId="77777777" w:rsidTr="002B729E">
        <w:trPr>
          <w:trHeight w:val="1027"/>
        </w:trPr>
        <w:tc>
          <w:tcPr>
            <w:tcW w:w="151" w:type="pct"/>
            <w:vMerge/>
            <w:vAlign w:val="center"/>
            <w:hideMark/>
          </w:tcPr>
          <w:p w14:paraId="13AAE213"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1DAFB3A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4</w:t>
            </w:r>
          </w:p>
        </w:tc>
        <w:tc>
          <w:tcPr>
            <w:tcW w:w="559" w:type="pct"/>
            <w:shd w:val="clear" w:color="auto" w:fill="auto"/>
            <w:noWrap/>
            <w:vAlign w:val="center"/>
            <w:hideMark/>
          </w:tcPr>
          <w:p w14:paraId="788CE1F4"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酚</w:t>
            </w:r>
            <w:proofErr w:type="gramEnd"/>
            <w:r w:rsidRPr="000E3861">
              <w:rPr>
                <w:rFonts w:ascii="宋体" w:hAnsi="宋体" w:cs="宋体" w:hint="eastAsia"/>
                <w:color w:val="000000"/>
                <w:sz w:val="18"/>
                <w:szCs w:val="18"/>
                <w:lang w:val="en-US"/>
              </w:rPr>
              <w:t>氰废水预处理设施（调节池、气浮池、隔油池）应加盖并配备废气收集处理设施，开展设备和管线泄漏检测与修复工作。污泥压滤和贮存过程中产生的无组织废气</w:t>
            </w:r>
            <w:proofErr w:type="gramStart"/>
            <w:r w:rsidRPr="000E3861">
              <w:rPr>
                <w:rFonts w:ascii="宋体" w:hAnsi="宋体" w:cs="宋体" w:hint="eastAsia"/>
                <w:color w:val="000000"/>
                <w:sz w:val="18"/>
                <w:szCs w:val="18"/>
                <w:lang w:val="en-US"/>
              </w:rPr>
              <w:t>应收集至废气</w:t>
            </w:r>
            <w:proofErr w:type="gramEnd"/>
            <w:r w:rsidRPr="000E3861">
              <w:rPr>
                <w:rFonts w:ascii="宋体" w:hAnsi="宋体" w:cs="宋体" w:hint="eastAsia"/>
                <w:color w:val="000000"/>
                <w:sz w:val="18"/>
                <w:szCs w:val="18"/>
                <w:lang w:val="en-US"/>
              </w:rPr>
              <w:t>处理设施。</w:t>
            </w:r>
          </w:p>
        </w:tc>
        <w:tc>
          <w:tcPr>
            <w:tcW w:w="730" w:type="pct"/>
            <w:shd w:val="clear" w:color="auto" w:fill="auto"/>
            <w:noWrap/>
            <w:vAlign w:val="center"/>
            <w:hideMark/>
          </w:tcPr>
          <w:p w14:paraId="4FC537A0"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酚</w:t>
            </w:r>
            <w:proofErr w:type="gramEnd"/>
            <w:r w:rsidRPr="000E3861">
              <w:rPr>
                <w:rFonts w:ascii="宋体" w:hAnsi="宋体" w:cs="宋体" w:hint="eastAsia"/>
                <w:color w:val="000000"/>
                <w:sz w:val="18"/>
                <w:szCs w:val="18"/>
                <w:lang w:val="en-US"/>
              </w:rPr>
              <w:t>氰废水预处理设施（调节池、气浮池、隔油池）应加盖并配备废气收集处理设施，开展设备和管线泄漏检测与修复（</w:t>
            </w:r>
            <w:r w:rsidRPr="000E3861">
              <w:rPr>
                <w:rFonts w:cs="Times New Roman"/>
                <w:color w:val="000000"/>
                <w:sz w:val="18"/>
                <w:szCs w:val="18"/>
                <w:lang w:val="en-US"/>
              </w:rPr>
              <w:t>LDAR</w:t>
            </w:r>
            <w:r w:rsidRPr="000E3861">
              <w:rPr>
                <w:rFonts w:ascii="宋体" w:hAnsi="宋体" w:cs="宋体" w:hint="eastAsia"/>
                <w:color w:val="000000"/>
                <w:sz w:val="18"/>
                <w:szCs w:val="18"/>
                <w:lang w:val="en-US"/>
              </w:rPr>
              <w:t>）工作。</w:t>
            </w:r>
          </w:p>
        </w:tc>
        <w:tc>
          <w:tcPr>
            <w:tcW w:w="504" w:type="pct"/>
            <w:shd w:val="clear" w:color="auto" w:fill="auto"/>
            <w:noWrap/>
            <w:vAlign w:val="center"/>
            <w:hideMark/>
          </w:tcPr>
          <w:p w14:paraId="5BF3DF99"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35D5CEB1"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66673B88" w14:textId="77777777" w:rsidR="000E3861" w:rsidRPr="000E3861" w:rsidRDefault="000E3861" w:rsidP="000E3861">
            <w:pPr>
              <w:spacing w:line="240" w:lineRule="auto"/>
              <w:jc w:val="both"/>
              <w:rPr>
                <w:rFonts w:ascii="宋体" w:hAnsi="宋体" w:cs="宋体"/>
                <w:color w:val="000000"/>
                <w:sz w:val="18"/>
                <w:szCs w:val="18"/>
                <w:lang w:val="en-US"/>
              </w:rPr>
            </w:pPr>
            <w:proofErr w:type="gramStart"/>
            <w:r w:rsidRPr="000E3861">
              <w:rPr>
                <w:rFonts w:ascii="宋体" w:hAnsi="宋体" w:cs="宋体" w:hint="eastAsia"/>
                <w:color w:val="000000"/>
                <w:sz w:val="18"/>
                <w:szCs w:val="18"/>
                <w:lang w:val="en-US"/>
              </w:rPr>
              <w:t>酚</w:t>
            </w:r>
            <w:proofErr w:type="gramEnd"/>
            <w:r w:rsidRPr="000E3861">
              <w:rPr>
                <w:rFonts w:ascii="宋体" w:hAnsi="宋体" w:cs="宋体" w:hint="eastAsia"/>
                <w:color w:val="000000"/>
                <w:sz w:val="18"/>
                <w:szCs w:val="18"/>
                <w:lang w:val="en-US"/>
              </w:rPr>
              <w:t>氰废水处理站调节池、生化池等恶臭产生环节应加盖密闭收集至净化设施。</w:t>
            </w:r>
          </w:p>
        </w:tc>
        <w:tc>
          <w:tcPr>
            <w:tcW w:w="451" w:type="pct"/>
            <w:shd w:val="clear" w:color="auto" w:fill="auto"/>
            <w:noWrap/>
            <w:vAlign w:val="center"/>
            <w:hideMark/>
          </w:tcPr>
          <w:p w14:paraId="2163CB71"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炼焦化学工业企业</w:t>
            </w:r>
            <w:proofErr w:type="gramStart"/>
            <w:r w:rsidRPr="000E3861">
              <w:rPr>
                <w:rFonts w:ascii="宋体" w:hAnsi="宋体" w:cs="宋体" w:hint="eastAsia"/>
                <w:color w:val="000000"/>
                <w:sz w:val="18"/>
                <w:szCs w:val="18"/>
                <w:lang w:val="en-US"/>
              </w:rPr>
              <w:t>酚</w:t>
            </w:r>
            <w:proofErr w:type="gramEnd"/>
            <w:r w:rsidRPr="000E3861">
              <w:rPr>
                <w:rFonts w:ascii="宋体" w:hAnsi="宋体" w:cs="宋体" w:hint="eastAsia"/>
                <w:color w:val="000000"/>
                <w:sz w:val="18"/>
                <w:szCs w:val="18"/>
                <w:lang w:val="en-US"/>
              </w:rPr>
              <w:t>氰废水处理站格栅井、调节池、预处理系统、厌氧系统应加盖并配备废气收集处理设施。</w:t>
            </w:r>
          </w:p>
        </w:tc>
        <w:tc>
          <w:tcPr>
            <w:tcW w:w="463" w:type="pct"/>
            <w:shd w:val="clear" w:color="auto" w:fill="auto"/>
            <w:noWrap/>
            <w:vAlign w:val="center"/>
            <w:hideMark/>
          </w:tcPr>
          <w:p w14:paraId="0C806B45"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359FF8E7"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551C90A8" w14:textId="3201A19F"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废水处理系统尽可能采用密闭装置化处理技术，处理单元（调节池、厌氧池、吹脱塔、气浮池等）易产生</w:t>
            </w:r>
            <w:r w:rsidRPr="000E3861">
              <w:rPr>
                <w:rFonts w:cs="Times New Roman"/>
                <w:color w:val="000000"/>
                <w:sz w:val="18"/>
                <w:szCs w:val="18"/>
                <w:lang w:val="en-US"/>
              </w:rPr>
              <w:t>VOCs</w:t>
            </w:r>
            <w:r w:rsidRPr="000E3861">
              <w:rPr>
                <w:rFonts w:ascii="宋体" w:hAnsi="宋体" w:cs="宋体" w:hint="eastAsia"/>
                <w:color w:val="000000"/>
                <w:sz w:val="18"/>
                <w:szCs w:val="18"/>
                <w:lang w:val="en-US"/>
              </w:rPr>
              <w:t>废气应加盖密闭负压收集至废气治理设施。</w:t>
            </w:r>
            <w:r w:rsidR="00D3581D" w:rsidRPr="000E3861">
              <w:rPr>
                <w:rFonts w:ascii="宋体" w:hAnsi="宋体" w:cs="宋体" w:hint="eastAsia"/>
                <w:color w:val="000000"/>
                <w:sz w:val="18"/>
                <w:szCs w:val="18"/>
                <w:lang w:val="en-US"/>
              </w:rPr>
              <w:t>固态废物（如废水处理污泥等）应用密封塑料袋或带盖的容器装盛。含</w:t>
            </w:r>
            <w:r w:rsidR="00D3581D" w:rsidRPr="000E3861">
              <w:rPr>
                <w:rFonts w:cs="Times New Roman"/>
                <w:color w:val="000000"/>
                <w:sz w:val="18"/>
                <w:szCs w:val="18"/>
                <w:lang w:val="en-US"/>
              </w:rPr>
              <w:t>VOCs</w:t>
            </w:r>
            <w:r w:rsidR="00D3581D" w:rsidRPr="000E3861">
              <w:rPr>
                <w:rFonts w:ascii="宋体" w:hAnsi="宋体" w:cs="宋体" w:hint="eastAsia"/>
                <w:color w:val="000000"/>
                <w:sz w:val="18"/>
                <w:szCs w:val="18"/>
                <w:lang w:val="en-US"/>
              </w:rPr>
              <w:t>的原料桶、包装罐、塑料袋，废液废渣密封罐以及固废密封塑料袋等应储存于符合环保、设计、安全等相关规范的密闭贮存系统中，采用负压</w:t>
            </w:r>
            <w:r w:rsidR="00D3581D" w:rsidRPr="000E3861">
              <w:rPr>
                <w:rFonts w:ascii="宋体" w:hAnsi="宋体" w:cs="宋体" w:hint="eastAsia"/>
                <w:color w:val="000000"/>
                <w:sz w:val="18"/>
                <w:szCs w:val="18"/>
                <w:lang w:val="en-US"/>
              </w:rPr>
              <w:lastRenderedPageBreak/>
              <w:t>排气将贮存过程产生的废气有效收集至废气治理设施。</w:t>
            </w:r>
          </w:p>
        </w:tc>
      </w:tr>
      <w:tr w:rsidR="000E3861" w:rsidRPr="000E3861" w14:paraId="6C52E8C1" w14:textId="77777777" w:rsidTr="00D3581D">
        <w:trPr>
          <w:trHeight w:val="730"/>
        </w:trPr>
        <w:tc>
          <w:tcPr>
            <w:tcW w:w="151" w:type="pct"/>
            <w:vMerge/>
            <w:vAlign w:val="center"/>
            <w:hideMark/>
          </w:tcPr>
          <w:p w14:paraId="16C43BB5"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01334AC7"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5</w:t>
            </w:r>
          </w:p>
        </w:tc>
        <w:tc>
          <w:tcPr>
            <w:tcW w:w="559" w:type="pct"/>
            <w:shd w:val="clear" w:color="auto" w:fill="auto"/>
            <w:noWrap/>
            <w:vAlign w:val="center"/>
            <w:hideMark/>
          </w:tcPr>
          <w:p w14:paraId="27C86B5E" w14:textId="77777777" w:rsidR="000E3861" w:rsidRPr="000E3861" w:rsidRDefault="000E3861" w:rsidP="000E3861">
            <w:pPr>
              <w:spacing w:line="240" w:lineRule="auto"/>
              <w:jc w:val="both"/>
              <w:rPr>
                <w:rFonts w:ascii="宋体" w:hAnsi="宋体" w:cs="宋体"/>
                <w:color w:val="000000"/>
                <w:sz w:val="18"/>
                <w:szCs w:val="18"/>
                <w:lang w:val="en-US"/>
              </w:rPr>
            </w:pPr>
            <w:r w:rsidRPr="000E3861">
              <w:rPr>
                <w:rFonts w:ascii="宋体" w:hAnsi="宋体" w:cs="宋体" w:hint="eastAsia"/>
                <w:color w:val="000000"/>
                <w:sz w:val="18"/>
                <w:szCs w:val="18"/>
                <w:lang w:val="en-US"/>
              </w:rPr>
              <w:t>开停工、检维修等非正常工况</w:t>
            </w:r>
            <w:r w:rsidRPr="000E3861">
              <w:rPr>
                <w:rFonts w:cs="Times New Roman"/>
                <w:color w:val="000000"/>
                <w:sz w:val="18"/>
                <w:szCs w:val="18"/>
                <w:lang w:val="en-US"/>
              </w:rPr>
              <w:t>VOCs</w:t>
            </w:r>
            <w:r w:rsidRPr="000E3861">
              <w:rPr>
                <w:rFonts w:ascii="宋体" w:hAnsi="宋体" w:cs="宋体" w:hint="eastAsia"/>
                <w:color w:val="000000"/>
                <w:sz w:val="18"/>
                <w:szCs w:val="18"/>
                <w:lang w:val="en-US"/>
              </w:rPr>
              <w:t>控制要求应符合国家和江苏省有关规定。</w:t>
            </w:r>
          </w:p>
        </w:tc>
        <w:tc>
          <w:tcPr>
            <w:tcW w:w="730" w:type="pct"/>
            <w:shd w:val="clear" w:color="auto" w:fill="auto"/>
            <w:noWrap/>
            <w:vAlign w:val="center"/>
            <w:hideMark/>
          </w:tcPr>
          <w:p w14:paraId="4ECBBC08"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78F95DCD"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1190705F"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6D339964"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hideMark/>
          </w:tcPr>
          <w:p w14:paraId="6F9089F6"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63" w:type="pct"/>
            <w:shd w:val="clear" w:color="auto" w:fill="auto"/>
            <w:noWrap/>
            <w:vAlign w:val="center"/>
            <w:hideMark/>
          </w:tcPr>
          <w:p w14:paraId="17098D4B"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647E3183"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583E626E" w14:textId="77777777" w:rsidR="000E3861" w:rsidRPr="000E3861" w:rsidRDefault="000E3861" w:rsidP="000E3861">
            <w:pPr>
              <w:spacing w:line="240" w:lineRule="auto"/>
              <w:jc w:val="both"/>
              <w:rPr>
                <w:rFonts w:eastAsia="等线" w:cs="Times New Roman"/>
                <w:color w:val="000000"/>
                <w:sz w:val="18"/>
                <w:szCs w:val="18"/>
                <w:lang w:val="en-US"/>
              </w:rPr>
            </w:pPr>
            <w:r w:rsidRPr="000E3861">
              <w:rPr>
                <w:rFonts w:eastAsia="等线" w:cs="Times New Roman"/>
                <w:color w:val="000000"/>
                <w:sz w:val="18"/>
                <w:szCs w:val="18"/>
                <w:lang w:val="en-US"/>
              </w:rPr>
              <w:t>/</w:t>
            </w:r>
          </w:p>
        </w:tc>
      </w:tr>
      <w:tr w:rsidR="000E3861" w:rsidRPr="000E3861" w14:paraId="1FC953D8" w14:textId="77777777" w:rsidTr="00D3581D">
        <w:trPr>
          <w:trHeight w:val="290"/>
        </w:trPr>
        <w:tc>
          <w:tcPr>
            <w:tcW w:w="151" w:type="pct"/>
            <w:vMerge/>
            <w:vAlign w:val="center"/>
            <w:hideMark/>
          </w:tcPr>
          <w:p w14:paraId="43B8294D" w14:textId="77777777" w:rsidR="000E3861" w:rsidRPr="000E3861" w:rsidRDefault="000E3861" w:rsidP="000E3861">
            <w:pPr>
              <w:spacing w:line="240" w:lineRule="auto"/>
              <w:rPr>
                <w:rFonts w:ascii="宋体" w:hAnsi="宋体" w:cs="宋体"/>
                <w:color w:val="000000"/>
                <w:sz w:val="18"/>
                <w:szCs w:val="18"/>
                <w:lang w:val="en-US"/>
              </w:rPr>
            </w:pPr>
          </w:p>
        </w:tc>
        <w:tc>
          <w:tcPr>
            <w:tcW w:w="203" w:type="pct"/>
            <w:shd w:val="clear" w:color="auto" w:fill="auto"/>
            <w:noWrap/>
            <w:vAlign w:val="center"/>
            <w:hideMark/>
          </w:tcPr>
          <w:p w14:paraId="0B154C1D"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6</w:t>
            </w:r>
          </w:p>
        </w:tc>
        <w:tc>
          <w:tcPr>
            <w:tcW w:w="559" w:type="pct"/>
            <w:shd w:val="clear" w:color="auto" w:fill="auto"/>
            <w:noWrap/>
            <w:vAlign w:val="center"/>
            <w:hideMark/>
          </w:tcPr>
          <w:p w14:paraId="4B159F8B" w14:textId="77777777" w:rsidR="000E3861" w:rsidRPr="000E3861" w:rsidRDefault="000E3861" w:rsidP="000E3861">
            <w:pPr>
              <w:spacing w:line="240" w:lineRule="auto"/>
              <w:jc w:val="center"/>
              <w:rPr>
                <w:rFonts w:ascii="宋体" w:hAnsi="宋体" w:cs="宋体"/>
                <w:color w:val="000000"/>
                <w:sz w:val="18"/>
                <w:szCs w:val="18"/>
                <w:lang w:val="en-US"/>
              </w:rPr>
            </w:pPr>
            <w:r w:rsidRPr="000E3861">
              <w:rPr>
                <w:rFonts w:ascii="宋体" w:hAnsi="宋体" w:cs="宋体" w:hint="eastAsia"/>
                <w:color w:val="000000"/>
                <w:sz w:val="18"/>
                <w:szCs w:val="18"/>
                <w:lang w:val="en-US"/>
              </w:rPr>
              <w:t>其他</w:t>
            </w:r>
            <w:r w:rsidRPr="000E3861">
              <w:rPr>
                <w:rFonts w:cs="Times New Roman"/>
                <w:color w:val="000000"/>
                <w:sz w:val="18"/>
                <w:szCs w:val="18"/>
                <w:lang w:val="en-US"/>
              </w:rPr>
              <w:t>VOCs</w:t>
            </w:r>
            <w:r w:rsidRPr="000E3861">
              <w:rPr>
                <w:rFonts w:ascii="宋体" w:hAnsi="宋体" w:cs="宋体" w:hint="eastAsia"/>
                <w:color w:val="000000"/>
                <w:sz w:val="18"/>
                <w:szCs w:val="18"/>
                <w:lang w:val="en-US"/>
              </w:rPr>
              <w:t>无组织排放控制要求应符合</w:t>
            </w:r>
            <w:r w:rsidRPr="000E3861">
              <w:rPr>
                <w:rFonts w:cs="Times New Roman"/>
                <w:color w:val="000000"/>
                <w:sz w:val="18"/>
                <w:szCs w:val="18"/>
                <w:lang w:val="en-US"/>
              </w:rPr>
              <w:t>GB 37822</w:t>
            </w:r>
            <w:r w:rsidRPr="000E3861">
              <w:rPr>
                <w:rFonts w:ascii="宋体" w:hAnsi="宋体" w:cs="宋体" w:hint="eastAsia"/>
                <w:color w:val="000000"/>
                <w:sz w:val="18"/>
                <w:szCs w:val="18"/>
                <w:lang w:val="en-US"/>
              </w:rPr>
              <w:t>规定。</w:t>
            </w:r>
          </w:p>
        </w:tc>
        <w:tc>
          <w:tcPr>
            <w:tcW w:w="730" w:type="pct"/>
            <w:shd w:val="clear" w:color="auto" w:fill="auto"/>
            <w:noWrap/>
            <w:vAlign w:val="center"/>
            <w:hideMark/>
          </w:tcPr>
          <w:p w14:paraId="17967B61"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c>
          <w:tcPr>
            <w:tcW w:w="504" w:type="pct"/>
            <w:shd w:val="clear" w:color="auto" w:fill="auto"/>
            <w:noWrap/>
            <w:vAlign w:val="center"/>
            <w:hideMark/>
          </w:tcPr>
          <w:p w14:paraId="0307F097"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c>
          <w:tcPr>
            <w:tcW w:w="545" w:type="pct"/>
            <w:shd w:val="clear" w:color="auto" w:fill="auto"/>
            <w:noWrap/>
            <w:vAlign w:val="center"/>
            <w:hideMark/>
          </w:tcPr>
          <w:p w14:paraId="62A574BF"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7" w:type="pct"/>
            <w:shd w:val="clear" w:color="auto" w:fill="auto"/>
            <w:noWrap/>
            <w:vAlign w:val="center"/>
            <w:hideMark/>
          </w:tcPr>
          <w:p w14:paraId="007C9D75"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1" w:type="pct"/>
            <w:shd w:val="clear" w:color="auto" w:fill="auto"/>
            <w:noWrap/>
            <w:vAlign w:val="center"/>
            <w:hideMark/>
          </w:tcPr>
          <w:p w14:paraId="47B1425B" w14:textId="77777777" w:rsidR="000E3861" w:rsidRPr="000E3861" w:rsidRDefault="000E3861" w:rsidP="000E3861">
            <w:pPr>
              <w:spacing w:line="240" w:lineRule="auto"/>
              <w:jc w:val="center"/>
              <w:rPr>
                <w:rFonts w:ascii="宋体" w:hAnsi="宋体" w:cs="宋体"/>
                <w:color w:val="000000"/>
                <w:sz w:val="18"/>
                <w:szCs w:val="18"/>
                <w:lang w:val="en-US"/>
              </w:rPr>
            </w:pPr>
            <w:r w:rsidRPr="000E3861">
              <w:rPr>
                <w:rFonts w:ascii="宋体" w:hAnsi="宋体" w:cs="宋体" w:hint="eastAsia"/>
                <w:color w:val="000000"/>
                <w:sz w:val="18"/>
                <w:szCs w:val="18"/>
                <w:lang w:val="en-US"/>
              </w:rPr>
              <w:t>炼焦化学工业企业其他</w:t>
            </w:r>
            <w:r w:rsidRPr="000E3861">
              <w:rPr>
                <w:rFonts w:cs="Times New Roman"/>
                <w:color w:val="000000"/>
                <w:sz w:val="18"/>
                <w:szCs w:val="18"/>
                <w:lang w:val="en-US"/>
              </w:rPr>
              <w:t>VOCs</w:t>
            </w:r>
            <w:r w:rsidRPr="000E3861">
              <w:rPr>
                <w:rFonts w:ascii="宋体" w:hAnsi="宋体" w:cs="宋体" w:hint="eastAsia"/>
                <w:color w:val="000000"/>
                <w:sz w:val="18"/>
                <w:szCs w:val="18"/>
                <w:lang w:val="en-US"/>
              </w:rPr>
              <w:t>无组织排放控制要求应符合</w:t>
            </w:r>
            <w:r w:rsidRPr="000E3861">
              <w:rPr>
                <w:rFonts w:cs="Times New Roman"/>
                <w:color w:val="000000"/>
                <w:sz w:val="18"/>
                <w:szCs w:val="18"/>
                <w:lang w:val="en-US"/>
              </w:rPr>
              <w:t>GB 37822</w:t>
            </w:r>
            <w:r w:rsidRPr="000E3861">
              <w:rPr>
                <w:rFonts w:ascii="宋体" w:hAnsi="宋体" w:cs="宋体" w:hint="eastAsia"/>
                <w:color w:val="000000"/>
                <w:sz w:val="18"/>
                <w:szCs w:val="18"/>
                <w:lang w:val="en-US"/>
              </w:rPr>
              <w:t>规定。</w:t>
            </w:r>
          </w:p>
        </w:tc>
        <w:tc>
          <w:tcPr>
            <w:tcW w:w="463" w:type="pct"/>
            <w:shd w:val="clear" w:color="auto" w:fill="auto"/>
            <w:noWrap/>
            <w:vAlign w:val="center"/>
            <w:hideMark/>
          </w:tcPr>
          <w:p w14:paraId="764B8761"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c>
          <w:tcPr>
            <w:tcW w:w="458" w:type="pct"/>
            <w:shd w:val="clear" w:color="auto" w:fill="auto"/>
            <w:noWrap/>
            <w:vAlign w:val="center"/>
            <w:hideMark/>
          </w:tcPr>
          <w:p w14:paraId="4A95963D"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c>
          <w:tcPr>
            <w:tcW w:w="479" w:type="pct"/>
            <w:shd w:val="clear" w:color="auto" w:fill="auto"/>
            <w:noWrap/>
            <w:vAlign w:val="center"/>
            <w:hideMark/>
          </w:tcPr>
          <w:p w14:paraId="67B181B1" w14:textId="77777777" w:rsidR="000E3861" w:rsidRPr="000E3861" w:rsidRDefault="000E3861" w:rsidP="000E3861">
            <w:pPr>
              <w:spacing w:line="240" w:lineRule="auto"/>
              <w:jc w:val="center"/>
              <w:rPr>
                <w:rFonts w:eastAsia="等线" w:cs="Times New Roman"/>
                <w:color w:val="000000"/>
                <w:sz w:val="18"/>
                <w:szCs w:val="18"/>
                <w:lang w:val="en-US"/>
              </w:rPr>
            </w:pPr>
            <w:r w:rsidRPr="000E3861">
              <w:rPr>
                <w:rFonts w:eastAsia="等线" w:cs="Times New Roman"/>
                <w:color w:val="000000"/>
                <w:sz w:val="18"/>
                <w:szCs w:val="18"/>
                <w:lang w:val="en-US"/>
              </w:rPr>
              <w:t>/</w:t>
            </w:r>
          </w:p>
        </w:tc>
      </w:tr>
    </w:tbl>
    <w:p w14:paraId="4162A739" w14:textId="77777777" w:rsidR="000E3861" w:rsidRDefault="000E3861" w:rsidP="00843458">
      <w:pPr>
        <w:pStyle w:val="aff2"/>
      </w:pPr>
    </w:p>
    <w:p w14:paraId="56B4F34F" w14:textId="77777777" w:rsidR="00BD70E3" w:rsidRPr="00DA4E54" w:rsidRDefault="00BD70E3" w:rsidP="00843458">
      <w:pPr>
        <w:pStyle w:val="aff2"/>
      </w:pPr>
    </w:p>
    <w:p w14:paraId="286393E3" w14:textId="77777777" w:rsidR="00CF7A1A" w:rsidRPr="00DA4E54" w:rsidRDefault="00CF7A1A"/>
    <w:p w14:paraId="0F2D2829" w14:textId="77777777" w:rsidR="00CF7A1A" w:rsidRPr="00DA4E54" w:rsidRDefault="00CF7A1A">
      <w:pPr>
        <w:pStyle w:val="afb"/>
        <w:ind w:left="360" w:firstLineChars="0" w:firstLine="0"/>
        <w:jc w:val="left"/>
        <w:rPr>
          <w:kern w:val="0"/>
          <w:szCs w:val="24"/>
          <w:lang w:val="en-GB"/>
        </w:rPr>
        <w:sectPr w:rsidR="00CF7A1A" w:rsidRPr="00DA4E54">
          <w:pgSz w:w="16838" w:h="11906" w:orient="landscape"/>
          <w:pgMar w:top="1800" w:right="1440" w:bottom="1800" w:left="1440" w:header="708" w:footer="708" w:gutter="0"/>
          <w:cols w:space="708"/>
          <w:docGrid w:linePitch="360"/>
        </w:sectPr>
      </w:pPr>
    </w:p>
    <w:p w14:paraId="526A6551" w14:textId="77777777" w:rsidR="00CF7A1A" w:rsidRPr="00DA4E54" w:rsidRDefault="00E02FB7" w:rsidP="0034539F">
      <w:pPr>
        <w:pStyle w:val="1"/>
        <w:numPr>
          <w:ilvl w:val="0"/>
          <w:numId w:val="46"/>
        </w:numPr>
      </w:pPr>
      <w:bookmarkStart w:id="214" w:name="_Toc86322519"/>
      <w:r w:rsidRPr="00DA4E54">
        <w:rPr>
          <w:rFonts w:hint="eastAsia"/>
        </w:rPr>
        <w:lastRenderedPageBreak/>
        <w:t>主要国家、地区和我国其他省市、其他行业相关标准研究</w:t>
      </w:r>
      <w:bookmarkEnd w:id="214"/>
    </w:p>
    <w:p w14:paraId="56BDA5A6" w14:textId="77777777" w:rsidR="00CF7A1A" w:rsidRPr="00DA4E54" w:rsidRDefault="00E02FB7" w:rsidP="0034539F">
      <w:pPr>
        <w:pStyle w:val="2"/>
        <w:numPr>
          <w:ilvl w:val="0"/>
          <w:numId w:val="62"/>
        </w:numPr>
      </w:pPr>
      <w:bookmarkStart w:id="215" w:name="_Toc86322520"/>
      <w:r w:rsidRPr="00DA4E54">
        <w:rPr>
          <w:rFonts w:hint="eastAsia"/>
        </w:rPr>
        <w:t>主要国家、地区及国际组织相关标准</w:t>
      </w:r>
      <w:bookmarkEnd w:id="215"/>
    </w:p>
    <w:p w14:paraId="4488A73F" w14:textId="77777777" w:rsidR="00CF7A1A" w:rsidRPr="00DA4E54" w:rsidRDefault="00E02FB7" w:rsidP="0034539F">
      <w:pPr>
        <w:pStyle w:val="3"/>
        <w:numPr>
          <w:ilvl w:val="0"/>
          <w:numId w:val="63"/>
        </w:numPr>
      </w:pPr>
      <w:bookmarkStart w:id="216" w:name="_Toc65601798"/>
      <w:bookmarkStart w:id="217" w:name="_Toc69836243"/>
      <w:bookmarkStart w:id="218" w:name="_Toc68807719"/>
      <w:bookmarkStart w:id="219" w:name="_Toc35331364"/>
      <w:bookmarkStart w:id="220" w:name="_Toc40282860"/>
      <w:bookmarkStart w:id="221" w:name="_Toc86322521"/>
      <w:r w:rsidRPr="00DA4E54">
        <w:rPr>
          <w:rFonts w:hint="eastAsia"/>
        </w:rPr>
        <w:t>欧盟钢铁最佳可行技术（</w:t>
      </w:r>
      <w:r w:rsidRPr="00DA4E54">
        <w:t>BAT</w:t>
      </w:r>
      <w:r w:rsidRPr="00DA4E54">
        <w:rPr>
          <w:rFonts w:hint="eastAsia"/>
        </w:rPr>
        <w:t>）排放水平</w:t>
      </w:r>
      <w:bookmarkEnd w:id="216"/>
      <w:bookmarkEnd w:id="217"/>
      <w:bookmarkEnd w:id="218"/>
      <w:bookmarkEnd w:id="219"/>
      <w:bookmarkEnd w:id="220"/>
      <w:bookmarkEnd w:id="221"/>
    </w:p>
    <w:p w14:paraId="498502D7" w14:textId="073C9F58" w:rsidR="00CF7A1A" w:rsidRPr="00DA4E54" w:rsidRDefault="00E02FB7">
      <w:pPr>
        <w:pStyle w:val="afb"/>
        <w:ind w:firstLine="420"/>
        <w:rPr>
          <w:rStyle w:val="fontstyle01"/>
          <w:rFonts w:ascii="Times New Roman" w:hAnsi="Times New Roman" w:hint="default"/>
          <w:color w:val="auto"/>
          <w:sz w:val="21"/>
          <w:szCs w:val="22"/>
        </w:rPr>
      </w:pPr>
      <w:r w:rsidRPr="00DA4E54">
        <w:rPr>
          <w:rStyle w:val="fontstyle01"/>
          <w:rFonts w:ascii="Times New Roman" w:hAnsi="Times New Roman" w:hint="default"/>
          <w:color w:val="auto"/>
          <w:sz w:val="21"/>
          <w:szCs w:val="22"/>
        </w:rPr>
        <w:t>在过去几年，随着法律对焦化厂排放控制的严格，欧盟在环境保护方面的立法标准被许多国家所接受。近几年，欧洲控制焦化厂排放而采用的</w:t>
      </w:r>
      <w:r w:rsidR="00363E92" w:rsidRPr="004F4E60">
        <w:rPr>
          <w:rStyle w:val="fontstyle01"/>
          <w:rFonts w:hint="default"/>
          <w:color w:val="auto"/>
          <w:sz w:val="21"/>
          <w:szCs w:val="22"/>
        </w:rPr>
        <w:t>“最佳可用技术”</w:t>
      </w:r>
      <w:r w:rsidRPr="00DA4E54">
        <w:rPr>
          <w:rStyle w:val="fontstyle01"/>
          <w:rFonts w:ascii="Times New Roman" w:hAnsi="Times New Roman" w:hint="default"/>
          <w:color w:val="auto"/>
          <w:sz w:val="21"/>
          <w:szCs w:val="22"/>
        </w:rPr>
        <w:t>（</w:t>
      </w:r>
      <w:r w:rsidRPr="00DA4E54">
        <w:rPr>
          <w:rStyle w:val="fontstyle11"/>
          <w:rFonts w:ascii="Times New Roman" w:hAnsi="Times New Roman"/>
          <w:color w:val="auto"/>
          <w:sz w:val="21"/>
          <w:szCs w:val="22"/>
        </w:rPr>
        <w:t>BAT</w:t>
      </w:r>
      <w:r w:rsidRPr="00DA4E54">
        <w:rPr>
          <w:rStyle w:val="fontstyle01"/>
          <w:rFonts w:ascii="Times New Roman" w:hAnsi="Times New Roman" w:hint="default"/>
          <w:color w:val="auto"/>
          <w:sz w:val="21"/>
          <w:szCs w:val="22"/>
        </w:rPr>
        <w:t>）在大气污染控制方面取得了</w:t>
      </w:r>
      <w:r w:rsidR="003C7B54">
        <w:rPr>
          <w:rStyle w:val="fontstyle01"/>
          <w:rFonts w:ascii="Times New Roman" w:hAnsi="Times New Roman"/>
          <w:color w:val="auto"/>
          <w:sz w:val="21"/>
          <w:szCs w:val="22"/>
        </w:rPr>
        <w:t>成效</w:t>
      </w:r>
      <w:r w:rsidRPr="00DA4E54">
        <w:rPr>
          <w:rStyle w:val="fontstyle01"/>
          <w:rFonts w:ascii="Times New Roman" w:hAnsi="Times New Roman" w:hint="default"/>
          <w:color w:val="auto"/>
          <w:sz w:val="21"/>
          <w:szCs w:val="22"/>
        </w:rPr>
        <w:t>。形成</w:t>
      </w:r>
      <w:r w:rsidRPr="004F4E60">
        <w:rPr>
          <w:rStyle w:val="fontstyle01"/>
          <w:rFonts w:hint="default"/>
          <w:color w:val="auto"/>
          <w:sz w:val="21"/>
          <w:szCs w:val="22"/>
        </w:rPr>
        <w:t>了</w:t>
      </w:r>
      <w:r w:rsidR="00363E92" w:rsidRPr="004F4E60">
        <w:rPr>
          <w:rStyle w:val="fontstyle01"/>
          <w:rFonts w:hint="default"/>
          <w:color w:val="auto"/>
          <w:sz w:val="21"/>
          <w:szCs w:val="22"/>
        </w:rPr>
        <w:t>“最佳可用技术参考（</w:t>
      </w:r>
      <w:r w:rsidR="00363E92" w:rsidRPr="004F4E60">
        <w:rPr>
          <w:rStyle w:val="fontstyle01"/>
          <w:rFonts w:ascii="Times New Roman" w:hAnsi="Times New Roman" w:hint="default"/>
          <w:color w:val="auto"/>
          <w:sz w:val="21"/>
          <w:szCs w:val="22"/>
        </w:rPr>
        <w:t>BREF</w:t>
      </w:r>
      <w:r w:rsidR="00363E92" w:rsidRPr="004F4E60">
        <w:rPr>
          <w:rStyle w:val="fontstyle01"/>
          <w:rFonts w:hint="default"/>
          <w:color w:val="auto"/>
          <w:sz w:val="21"/>
          <w:szCs w:val="22"/>
        </w:rPr>
        <w:t>）”</w:t>
      </w:r>
      <w:r w:rsidRPr="004F4E60">
        <w:rPr>
          <w:rStyle w:val="fontstyle01"/>
          <w:rFonts w:hint="default"/>
          <w:color w:val="auto"/>
          <w:sz w:val="21"/>
          <w:szCs w:val="22"/>
        </w:rPr>
        <w:t>文件，</w:t>
      </w:r>
      <w:r w:rsidR="003C7B54">
        <w:rPr>
          <w:rStyle w:val="fontstyle01"/>
          <w:color w:val="auto"/>
          <w:sz w:val="21"/>
          <w:szCs w:val="22"/>
        </w:rPr>
        <w:t>各大气污染物</w:t>
      </w:r>
      <w:r w:rsidRPr="00DA4E54">
        <w:rPr>
          <w:rStyle w:val="fontstyle01"/>
          <w:rFonts w:ascii="Times New Roman" w:hAnsi="Times New Roman" w:hint="default"/>
          <w:color w:val="auto"/>
          <w:sz w:val="21"/>
          <w:szCs w:val="22"/>
        </w:rPr>
        <w:t>排放水平见表</w:t>
      </w:r>
      <w:r w:rsidRPr="00DA4E54">
        <w:rPr>
          <w:rStyle w:val="fontstyle01"/>
          <w:rFonts w:ascii="Times New Roman" w:hAnsi="Times New Roman" w:hint="default"/>
          <w:color w:val="auto"/>
          <w:sz w:val="21"/>
          <w:szCs w:val="22"/>
        </w:rPr>
        <w:t>6-1</w:t>
      </w:r>
      <w:r w:rsidRPr="00DA4E54">
        <w:rPr>
          <w:rStyle w:val="fontstyle01"/>
          <w:rFonts w:ascii="Times New Roman" w:hAnsi="Times New Roman" w:hint="default"/>
          <w:color w:val="auto"/>
          <w:sz w:val="21"/>
          <w:szCs w:val="22"/>
        </w:rPr>
        <w:t>。</w:t>
      </w:r>
    </w:p>
    <w:p w14:paraId="0ECABB9D" w14:textId="77777777" w:rsidR="00CF7A1A" w:rsidRPr="00DA4E54" w:rsidRDefault="00E02FB7" w:rsidP="00843458">
      <w:pPr>
        <w:pStyle w:val="aff2"/>
        <w:rPr>
          <w:rStyle w:val="fontstyle01"/>
          <w:rFonts w:ascii="Times New Roman" w:eastAsia="黑体" w:hAnsi="Times New Roman" w:hint="default"/>
          <w:color w:val="auto"/>
          <w:sz w:val="21"/>
          <w:szCs w:val="21"/>
        </w:rPr>
      </w:pPr>
      <w:r w:rsidRPr="00DA4E54">
        <w:rPr>
          <w:rStyle w:val="fontstyle01"/>
          <w:rFonts w:ascii="Times New Roman" w:eastAsia="黑体" w:hAnsi="Times New Roman" w:hint="default"/>
          <w:color w:val="auto"/>
          <w:sz w:val="21"/>
          <w:szCs w:val="21"/>
        </w:rPr>
        <w:t>表</w:t>
      </w:r>
      <w:r w:rsidRPr="00DA4E54">
        <w:rPr>
          <w:rStyle w:val="fontstyle01"/>
          <w:rFonts w:ascii="Times New Roman" w:eastAsia="黑体" w:hAnsi="Times New Roman" w:hint="default"/>
          <w:color w:val="auto"/>
          <w:sz w:val="21"/>
          <w:szCs w:val="21"/>
        </w:rPr>
        <w:t xml:space="preserve">6-1 </w:t>
      </w:r>
      <w:r w:rsidRPr="00DA4E54">
        <w:rPr>
          <w:rStyle w:val="fontstyle01"/>
          <w:rFonts w:ascii="Times New Roman" w:eastAsia="黑体" w:hAnsi="Times New Roman" w:hint="default"/>
          <w:color w:val="auto"/>
          <w:sz w:val="21"/>
          <w:szCs w:val="21"/>
        </w:rPr>
        <w:t>欧盟</w:t>
      </w:r>
      <w:r w:rsidRPr="00DA4E54">
        <w:rPr>
          <w:rStyle w:val="fontstyle01"/>
          <w:rFonts w:ascii="Times New Roman" w:eastAsia="黑体" w:hAnsi="Times New Roman" w:hint="default"/>
          <w:color w:val="auto"/>
          <w:sz w:val="21"/>
          <w:szCs w:val="21"/>
        </w:rPr>
        <w:t>BRED</w:t>
      </w:r>
      <w:r w:rsidRPr="00DA4E54">
        <w:rPr>
          <w:rStyle w:val="fontstyle01"/>
          <w:rFonts w:ascii="Times New Roman" w:eastAsia="黑体" w:hAnsi="Times New Roman" w:hint="default"/>
          <w:color w:val="auto"/>
          <w:sz w:val="21"/>
          <w:szCs w:val="21"/>
        </w:rPr>
        <w:t>文件中《最佳可用技术》的排放水平</w:t>
      </w:r>
    </w:p>
    <w:tbl>
      <w:tblPr>
        <w:tblW w:w="5000" w:type="pct"/>
        <w:jc w:val="center"/>
        <w:tblLook w:val="04A0" w:firstRow="1" w:lastRow="0" w:firstColumn="1" w:lastColumn="0" w:noHBand="0" w:noVBand="1"/>
      </w:tblPr>
      <w:tblGrid>
        <w:gridCol w:w="424"/>
        <w:gridCol w:w="1415"/>
        <w:gridCol w:w="1132"/>
        <w:gridCol w:w="1276"/>
        <w:gridCol w:w="1102"/>
        <w:gridCol w:w="2947"/>
      </w:tblGrid>
      <w:tr w:rsidR="00DA4E54" w:rsidRPr="00DA4E54" w14:paraId="6063F134" w14:textId="77777777">
        <w:trPr>
          <w:trHeight w:val="351"/>
          <w:jc w:val="center"/>
        </w:trPr>
        <w:tc>
          <w:tcPr>
            <w:tcW w:w="110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28C30C8" w14:textId="77777777" w:rsidR="00CF7A1A" w:rsidRPr="00DA4E54" w:rsidRDefault="00E02FB7">
            <w:pPr>
              <w:pStyle w:val="aff"/>
              <w:rPr>
                <w:b/>
                <w:bCs/>
                <w:szCs w:val="18"/>
              </w:rPr>
            </w:pPr>
            <w:r w:rsidRPr="00DA4E54">
              <w:rPr>
                <w:rFonts w:hint="eastAsia"/>
                <w:b/>
                <w:bCs/>
                <w:szCs w:val="18"/>
              </w:rPr>
              <w:t>工艺</w:t>
            </w:r>
          </w:p>
        </w:tc>
        <w:tc>
          <w:tcPr>
            <w:tcW w:w="682" w:type="pct"/>
            <w:tcBorders>
              <w:top w:val="single" w:sz="4" w:space="0" w:color="auto"/>
              <w:left w:val="nil"/>
              <w:bottom w:val="single" w:sz="4" w:space="0" w:color="auto"/>
              <w:right w:val="single" w:sz="4" w:space="0" w:color="auto"/>
            </w:tcBorders>
            <w:shd w:val="clear" w:color="auto" w:fill="auto"/>
            <w:vAlign w:val="center"/>
          </w:tcPr>
          <w:p w14:paraId="27382BB8" w14:textId="77777777" w:rsidR="00CF7A1A" w:rsidRPr="00DA4E54" w:rsidRDefault="00E02FB7">
            <w:pPr>
              <w:pStyle w:val="aff"/>
              <w:rPr>
                <w:b/>
                <w:bCs/>
                <w:szCs w:val="18"/>
              </w:rPr>
            </w:pPr>
            <w:r w:rsidRPr="00DA4E54">
              <w:rPr>
                <w:rFonts w:hint="eastAsia"/>
                <w:b/>
                <w:bCs/>
                <w:szCs w:val="18"/>
              </w:rPr>
              <w:t>排放</w:t>
            </w:r>
          </w:p>
        </w:tc>
        <w:tc>
          <w:tcPr>
            <w:tcW w:w="769" w:type="pct"/>
            <w:tcBorders>
              <w:top w:val="single" w:sz="4" w:space="0" w:color="auto"/>
              <w:left w:val="nil"/>
              <w:bottom w:val="single" w:sz="4" w:space="0" w:color="auto"/>
              <w:right w:val="single" w:sz="4" w:space="0" w:color="auto"/>
            </w:tcBorders>
            <w:shd w:val="clear" w:color="auto" w:fill="auto"/>
            <w:vAlign w:val="center"/>
          </w:tcPr>
          <w:p w14:paraId="30F1FB20" w14:textId="77777777" w:rsidR="00CF7A1A" w:rsidRPr="00DA4E54" w:rsidRDefault="00E02FB7">
            <w:pPr>
              <w:pStyle w:val="aff"/>
              <w:rPr>
                <w:rFonts w:eastAsia="Times New Roman"/>
                <w:b/>
                <w:bCs/>
                <w:szCs w:val="18"/>
              </w:rPr>
            </w:pPr>
            <w:r w:rsidRPr="00DA4E54">
              <w:rPr>
                <w:rFonts w:eastAsia="Times New Roman"/>
                <w:b/>
                <w:bCs/>
                <w:szCs w:val="18"/>
              </w:rPr>
              <w:t>AEL/BAT</w:t>
            </w:r>
          </w:p>
        </w:tc>
        <w:tc>
          <w:tcPr>
            <w:tcW w:w="664" w:type="pct"/>
            <w:tcBorders>
              <w:top w:val="single" w:sz="4" w:space="0" w:color="auto"/>
              <w:left w:val="nil"/>
              <w:bottom w:val="single" w:sz="4" w:space="0" w:color="auto"/>
              <w:right w:val="single" w:sz="4" w:space="0" w:color="auto"/>
            </w:tcBorders>
            <w:shd w:val="clear" w:color="auto" w:fill="auto"/>
            <w:vAlign w:val="center"/>
          </w:tcPr>
          <w:p w14:paraId="4E3BC6D4" w14:textId="77777777" w:rsidR="00CF7A1A" w:rsidRPr="00DA4E54" w:rsidRDefault="00E02FB7">
            <w:pPr>
              <w:pStyle w:val="aff"/>
              <w:rPr>
                <w:b/>
                <w:bCs/>
                <w:szCs w:val="18"/>
              </w:rPr>
            </w:pPr>
            <w:r w:rsidRPr="00DA4E54">
              <w:rPr>
                <w:rFonts w:hint="eastAsia"/>
                <w:b/>
                <w:bCs/>
                <w:szCs w:val="18"/>
              </w:rPr>
              <w:t>计量单位</w:t>
            </w:r>
          </w:p>
        </w:tc>
        <w:tc>
          <w:tcPr>
            <w:tcW w:w="1776" w:type="pct"/>
            <w:tcBorders>
              <w:top w:val="single" w:sz="4" w:space="0" w:color="auto"/>
              <w:left w:val="nil"/>
              <w:bottom w:val="single" w:sz="4" w:space="0" w:color="auto"/>
              <w:right w:val="single" w:sz="4" w:space="0" w:color="auto"/>
            </w:tcBorders>
            <w:shd w:val="clear" w:color="auto" w:fill="auto"/>
            <w:vAlign w:val="center"/>
          </w:tcPr>
          <w:p w14:paraId="66478270" w14:textId="77777777" w:rsidR="00CF7A1A" w:rsidRPr="00DA4E54" w:rsidRDefault="00E02FB7">
            <w:pPr>
              <w:pStyle w:val="aff"/>
              <w:rPr>
                <w:b/>
                <w:bCs/>
                <w:szCs w:val="18"/>
              </w:rPr>
            </w:pPr>
            <w:r w:rsidRPr="00DA4E54">
              <w:rPr>
                <w:rFonts w:hint="eastAsia"/>
                <w:b/>
                <w:bCs/>
                <w:szCs w:val="18"/>
              </w:rPr>
              <w:t>说明</w:t>
            </w:r>
          </w:p>
        </w:tc>
      </w:tr>
      <w:tr w:rsidR="00DA4E54" w:rsidRPr="00DA4E54" w14:paraId="148FBC44" w14:textId="77777777">
        <w:trPr>
          <w:trHeight w:val="564"/>
          <w:jc w:val="center"/>
        </w:trPr>
        <w:tc>
          <w:tcPr>
            <w:tcW w:w="11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5295505" w14:textId="65B7F456" w:rsidR="00CF7A1A" w:rsidRPr="00DA4E54" w:rsidRDefault="00E5371F">
            <w:pPr>
              <w:pStyle w:val="aff"/>
              <w:rPr>
                <w:szCs w:val="18"/>
              </w:rPr>
            </w:pPr>
            <w:r w:rsidRPr="00DA4E54">
              <w:rPr>
                <w:rFonts w:hint="eastAsia"/>
                <w:szCs w:val="18"/>
              </w:rPr>
              <w:t>装煤</w:t>
            </w:r>
          </w:p>
        </w:tc>
        <w:tc>
          <w:tcPr>
            <w:tcW w:w="682" w:type="pct"/>
            <w:tcBorders>
              <w:top w:val="nil"/>
              <w:left w:val="nil"/>
              <w:bottom w:val="single" w:sz="4" w:space="0" w:color="auto"/>
              <w:right w:val="single" w:sz="4" w:space="0" w:color="auto"/>
            </w:tcBorders>
            <w:shd w:val="clear" w:color="auto" w:fill="auto"/>
            <w:vAlign w:val="center"/>
          </w:tcPr>
          <w:p w14:paraId="4DAF87B1" w14:textId="77777777" w:rsidR="00CF7A1A" w:rsidRPr="00DA4E54" w:rsidRDefault="00E02FB7">
            <w:pPr>
              <w:pStyle w:val="aff"/>
              <w:rPr>
                <w:szCs w:val="18"/>
              </w:rPr>
            </w:pPr>
            <w:r w:rsidRPr="00DA4E54">
              <w:rPr>
                <w:rFonts w:hint="eastAsia"/>
                <w:szCs w:val="18"/>
              </w:rPr>
              <w:t>灰尘</w:t>
            </w:r>
          </w:p>
        </w:tc>
        <w:tc>
          <w:tcPr>
            <w:tcW w:w="769" w:type="pct"/>
            <w:tcBorders>
              <w:top w:val="nil"/>
              <w:left w:val="nil"/>
              <w:bottom w:val="single" w:sz="4" w:space="0" w:color="auto"/>
              <w:right w:val="single" w:sz="4" w:space="0" w:color="auto"/>
            </w:tcBorders>
            <w:shd w:val="clear" w:color="auto" w:fill="auto"/>
            <w:vAlign w:val="center"/>
          </w:tcPr>
          <w:p w14:paraId="61F57A46" w14:textId="77777777" w:rsidR="00CF7A1A" w:rsidRPr="00DA4E54" w:rsidRDefault="00E02FB7">
            <w:pPr>
              <w:pStyle w:val="aff"/>
              <w:rPr>
                <w:rFonts w:eastAsia="Times New Roman"/>
                <w:szCs w:val="18"/>
              </w:rPr>
            </w:pPr>
            <w:r w:rsidRPr="00DA4E54">
              <w:rPr>
                <w:rFonts w:eastAsia="Times New Roman"/>
                <w:szCs w:val="18"/>
              </w:rPr>
              <w:t>&lt;5</w:t>
            </w:r>
            <w:r w:rsidRPr="00DA4E54">
              <w:rPr>
                <w:rFonts w:hint="eastAsia"/>
                <w:szCs w:val="18"/>
              </w:rPr>
              <w:t>或</w:t>
            </w:r>
            <w:r w:rsidRPr="00DA4E54">
              <w:rPr>
                <w:rFonts w:eastAsia="Times New Roman"/>
                <w:szCs w:val="18"/>
              </w:rPr>
              <w:t>&lt;50</w:t>
            </w:r>
          </w:p>
        </w:tc>
        <w:tc>
          <w:tcPr>
            <w:tcW w:w="664" w:type="pct"/>
            <w:tcBorders>
              <w:top w:val="nil"/>
              <w:left w:val="nil"/>
              <w:bottom w:val="single" w:sz="4" w:space="0" w:color="auto"/>
              <w:right w:val="single" w:sz="4" w:space="0" w:color="auto"/>
            </w:tcBorders>
            <w:shd w:val="clear" w:color="auto" w:fill="auto"/>
            <w:vAlign w:val="center"/>
          </w:tcPr>
          <w:p w14:paraId="2160BBA1" w14:textId="77777777" w:rsidR="00CF7A1A" w:rsidRPr="00DA4E54" w:rsidRDefault="00E02FB7">
            <w:pPr>
              <w:pStyle w:val="aff"/>
              <w:rPr>
                <w:rFonts w:eastAsia="Times New Roman"/>
                <w:szCs w:val="18"/>
              </w:rPr>
            </w:pPr>
            <w:r w:rsidRPr="00DA4E54">
              <w:rPr>
                <w:rFonts w:eastAsia="Times New Roman"/>
                <w:szCs w:val="18"/>
              </w:rPr>
              <w:t>g/t</w:t>
            </w:r>
            <w:r w:rsidRPr="00DA4E54">
              <w:rPr>
                <w:rFonts w:hint="eastAsia"/>
                <w:szCs w:val="18"/>
              </w:rPr>
              <w:t>焦</w:t>
            </w: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noWrap/>
            <w:vAlign w:val="center"/>
          </w:tcPr>
          <w:p w14:paraId="170ACE0E" w14:textId="77777777" w:rsidR="00CF7A1A" w:rsidRPr="00DA4E54" w:rsidRDefault="00CF7A1A">
            <w:pPr>
              <w:pStyle w:val="aff"/>
              <w:rPr>
                <w:rFonts w:eastAsia="Times New Roman"/>
                <w:szCs w:val="18"/>
              </w:rPr>
            </w:pPr>
          </w:p>
        </w:tc>
      </w:tr>
      <w:tr w:rsidR="00DA4E54" w:rsidRPr="00DA4E54" w14:paraId="7F8C5D49" w14:textId="77777777">
        <w:trPr>
          <w:trHeight w:val="317"/>
          <w:jc w:val="center"/>
        </w:trPr>
        <w:tc>
          <w:tcPr>
            <w:tcW w:w="1109" w:type="pct"/>
            <w:gridSpan w:val="2"/>
            <w:vMerge/>
            <w:tcBorders>
              <w:top w:val="single" w:sz="4" w:space="0" w:color="auto"/>
              <w:left w:val="single" w:sz="4" w:space="0" w:color="auto"/>
              <w:bottom w:val="single" w:sz="4" w:space="0" w:color="000000"/>
              <w:right w:val="single" w:sz="4" w:space="0" w:color="000000"/>
            </w:tcBorders>
            <w:vAlign w:val="center"/>
          </w:tcPr>
          <w:p w14:paraId="693633A0" w14:textId="77777777" w:rsidR="00CF7A1A" w:rsidRPr="00DA4E54" w:rsidRDefault="00CF7A1A">
            <w:pPr>
              <w:pStyle w:val="aff"/>
              <w:rPr>
                <w:szCs w:val="18"/>
              </w:rPr>
            </w:pPr>
          </w:p>
        </w:tc>
        <w:tc>
          <w:tcPr>
            <w:tcW w:w="682" w:type="pct"/>
            <w:tcBorders>
              <w:top w:val="nil"/>
              <w:left w:val="nil"/>
              <w:bottom w:val="single" w:sz="4" w:space="0" w:color="auto"/>
              <w:right w:val="single" w:sz="4" w:space="0" w:color="auto"/>
            </w:tcBorders>
            <w:shd w:val="clear" w:color="auto" w:fill="auto"/>
            <w:vAlign w:val="center"/>
          </w:tcPr>
          <w:p w14:paraId="5F67606F" w14:textId="34276E4E" w:rsidR="00CF7A1A" w:rsidRPr="00DA4E54" w:rsidRDefault="00E5371F">
            <w:pPr>
              <w:pStyle w:val="aff"/>
              <w:rPr>
                <w:szCs w:val="18"/>
              </w:rPr>
            </w:pPr>
            <w:r w:rsidRPr="00DA4E54">
              <w:rPr>
                <w:rFonts w:hint="eastAsia"/>
                <w:szCs w:val="18"/>
              </w:rPr>
              <w:t>可见排放</w:t>
            </w:r>
          </w:p>
        </w:tc>
        <w:tc>
          <w:tcPr>
            <w:tcW w:w="769" w:type="pct"/>
            <w:tcBorders>
              <w:top w:val="nil"/>
              <w:left w:val="nil"/>
              <w:bottom w:val="single" w:sz="4" w:space="0" w:color="auto"/>
              <w:right w:val="single" w:sz="4" w:space="0" w:color="auto"/>
            </w:tcBorders>
            <w:shd w:val="clear" w:color="auto" w:fill="auto"/>
            <w:vAlign w:val="center"/>
          </w:tcPr>
          <w:p w14:paraId="1BEB5DF7" w14:textId="77777777" w:rsidR="00CF7A1A" w:rsidRPr="00DA4E54" w:rsidRDefault="00E02FB7">
            <w:pPr>
              <w:pStyle w:val="aff"/>
              <w:rPr>
                <w:rFonts w:eastAsia="Times New Roman"/>
                <w:szCs w:val="18"/>
              </w:rPr>
            </w:pPr>
            <w:r w:rsidRPr="00DA4E54">
              <w:rPr>
                <w:rFonts w:eastAsia="Times New Roman"/>
                <w:szCs w:val="18"/>
              </w:rPr>
              <w:t>&lt;30</w:t>
            </w:r>
          </w:p>
        </w:tc>
        <w:tc>
          <w:tcPr>
            <w:tcW w:w="664" w:type="pct"/>
            <w:tcBorders>
              <w:top w:val="nil"/>
              <w:left w:val="nil"/>
              <w:bottom w:val="single" w:sz="4" w:space="0" w:color="auto"/>
              <w:right w:val="single" w:sz="4" w:space="0" w:color="auto"/>
            </w:tcBorders>
            <w:shd w:val="clear" w:color="auto" w:fill="auto"/>
            <w:vAlign w:val="center"/>
          </w:tcPr>
          <w:p w14:paraId="2F8085D4" w14:textId="77777777" w:rsidR="00CF7A1A" w:rsidRPr="00DA4E54" w:rsidRDefault="00E02FB7">
            <w:pPr>
              <w:pStyle w:val="aff"/>
              <w:rPr>
                <w:rFonts w:eastAsia="Times New Roman"/>
                <w:szCs w:val="18"/>
              </w:rPr>
            </w:pPr>
            <w:r w:rsidRPr="00DA4E54">
              <w:rPr>
                <w:rFonts w:eastAsia="Times New Roman"/>
                <w:szCs w:val="18"/>
              </w:rPr>
              <w:t>S</w:t>
            </w:r>
          </w:p>
        </w:tc>
        <w:tc>
          <w:tcPr>
            <w:tcW w:w="1776" w:type="pct"/>
            <w:tcBorders>
              <w:top w:val="nil"/>
              <w:left w:val="nil"/>
              <w:bottom w:val="single" w:sz="4" w:space="0" w:color="auto"/>
              <w:right w:val="single" w:sz="4" w:space="0" w:color="auto"/>
            </w:tcBorders>
            <w:shd w:val="clear" w:color="auto" w:fill="auto"/>
            <w:vAlign w:val="center"/>
          </w:tcPr>
          <w:p w14:paraId="709AD939" w14:textId="77777777" w:rsidR="00CF7A1A" w:rsidRPr="00DA4E54" w:rsidRDefault="00E02FB7">
            <w:pPr>
              <w:pStyle w:val="aff"/>
              <w:rPr>
                <w:szCs w:val="18"/>
              </w:rPr>
            </w:pPr>
            <w:r w:rsidRPr="00DA4E54">
              <w:rPr>
                <w:rFonts w:hint="eastAsia"/>
                <w:szCs w:val="18"/>
              </w:rPr>
              <w:t>每次装料可见排放的持续时间</w:t>
            </w:r>
          </w:p>
        </w:tc>
      </w:tr>
      <w:tr w:rsidR="00DA4E54" w:rsidRPr="00DA4E54" w14:paraId="614D47F6" w14:textId="77777777">
        <w:trPr>
          <w:trHeight w:val="429"/>
          <w:jc w:val="center"/>
        </w:trPr>
        <w:tc>
          <w:tcPr>
            <w:tcW w:w="11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6E3A3D8" w14:textId="77777777" w:rsidR="00CF7A1A" w:rsidRPr="00DA4E54" w:rsidRDefault="00E02FB7">
            <w:pPr>
              <w:pStyle w:val="aff"/>
              <w:rPr>
                <w:szCs w:val="18"/>
              </w:rPr>
            </w:pPr>
            <w:r w:rsidRPr="00DA4E54">
              <w:rPr>
                <w:rFonts w:hint="eastAsia"/>
                <w:szCs w:val="18"/>
              </w:rPr>
              <w:t>来自焦炉烟气的放散</w:t>
            </w:r>
          </w:p>
        </w:tc>
        <w:tc>
          <w:tcPr>
            <w:tcW w:w="682" w:type="pct"/>
            <w:tcBorders>
              <w:top w:val="nil"/>
              <w:left w:val="nil"/>
              <w:bottom w:val="single" w:sz="4" w:space="0" w:color="auto"/>
              <w:right w:val="single" w:sz="4" w:space="0" w:color="auto"/>
            </w:tcBorders>
            <w:shd w:val="clear" w:color="auto" w:fill="auto"/>
            <w:vAlign w:val="center"/>
          </w:tcPr>
          <w:p w14:paraId="261165B8" w14:textId="77777777" w:rsidR="00CF7A1A" w:rsidRPr="00DA4E54" w:rsidRDefault="00E02FB7">
            <w:pPr>
              <w:pStyle w:val="aff"/>
              <w:rPr>
                <w:rFonts w:eastAsia="Times New Roman"/>
                <w:szCs w:val="18"/>
              </w:rPr>
            </w:pPr>
            <w:r w:rsidRPr="00DA4E54">
              <w:rPr>
                <w:rFonts w:eastAsia="Times New Roman"/>
                <w:szCs w:val="18"/>
              </w:rPr>
              <w:t>SO</w:t>
            </w:r>
            <w:r w:rsidRPr="00DA4E54">
              <w:rPr>
                <w:rFonts w:eastAsia="Times New Roman"/>
                <w:szCs w:val="18"/>
                <w:vertAlign w:val="subscript"/>
              </w:rPr>
              <w:t>x</w:t>
            </w:r>
          </w:p>
        </w:tc>
        <w:tc>
          <w:tcPr>
            <w:tcW w:w="769" w:type="pct"/>
            <w:tcBorders>
              <w:top w:val="nil"/>
              <w:left w:val="nil"/>
              <w:bottom w:val="single" w:sz="4" w:space="0" w:color="auto"/>
              <w:right w:val="single" w:sz="4" w:space="0" w:color="auto"/>
            </w:tcBorders>
            <w:shd w:val="clear" w:color="auto" w:fill="auto"/>
            <w:vAlign w:val="center"/>
          </w:tcPr>
          <w:p w14:paraId="04780BEE" w14:textId="77777777" w:rsidR="00CF7A1A" w:rsidRPr="00DA4E54" w:rsidRDefault="00E02FB7">
            <w:pPr>
              <w:pStyle w:val="aff"/>
              <w:rPr>
                <w:rFonts w:eastAsia="Times New Roman"/>
                <w:szCs w:val="18"/>
              </w:rPr>
            </w:pPr>
            <w:r w:rsidRPr="00DA4E54">
              <w:rPr>
                <w:rFonts w:eastAsia="Times New Roman"/>
                <w:szCs w:val="18"/>
              </w:rPr>
              <w:t>&lt;200-500</w:t>
            </w:r>
            <w:r w:rsidRPr="00DA4E54">
              <w:rPr>
                <w:rFonts w:eastAsia="Times New Roman"/>
                <w:szCs w:val="18"/>
              </w:rPr>
              <w:br/>
            </w:r>
            <w:r w:rsidRPr="00DA4E54">
              <w:rPr>
                <w:rFonts w:hint="eastAsia"/>
                <w:szCs w:val="18"/>
              </w:rPr>
              <w:t>（同</w:t>
            </w:r>
            <w:r w:rsidRPr="00DA4E54">
              <w:rPr>
                <w:rFonts w:eastAsia="Times New Roman"/>
                <w:szCs w:val="18"/>
              </w:rPr>
              <w:t>SO</w:t>
            </w:r>
            <w:r w:rsidRPr="00DA4E54">
              <w:rPr>
                <w:rFonts w:eastAsia="Times New Roman"/>
                <w:szCs w:val="18"/>
                <w:vertAlign w:val="subscript"/>
              </w:rPr>
              <w:t>2</w:t>
            </w:r>
            <w:r w:rsidRPr="00DA4E54">
              <w:rPr>
                <w:rFonts w:hint="eastAsia"/>
                <w:szCs w:val="18"/>
              </w:rPr>
              <w:t>）</w:t>
            </w:r>
          </w:p>
        </w:tc>
        <w:tc>
          <w:tcPr>
            <w:tcW w:w="664" w:type="pct"/>
            <w:tcBorders>
              <w:top w:val="nil"/>
              <w:left w:val="nil"/>
              <w:bottom w:val="single" w:sz="4" w:space="0" w:color="auto"/>
              <w:right w:val="single" w:sz="4" w:space="0" w:color="auto"/>
            </w:tcBorders>
            <w:shd w:val="clear" w:color="auto" w:fill="auto"/>
            <w:vAlign w:val="center"/>
          </w:tcPr>
          <w:p w14:paraId="0C6E52E6"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vAlign w:val="center"/>
          </w:tcPr>
          <w:p w14:paraId="7F6F062F" w14:textId="77777777" w:rsidR="00CF7A1A" w:rsidRPr="00DA4E54" w:rsidRDefault="00E02FB7">
            <w:pPr>
              <w:pStyle w:val="aff"/>
              <w:rPr>
                <w:szCs w:val="18"/>
              </w:rPr>
            </w:pPr>
            <w:r w:rsidRPr="00DA4E54">
              <w:rPr>
                <w:rFonts w:hint="eastAsia"/>
                <w:szCs w:val="18"/>
              </w:rPr>
              <w:t>取决于加热煤气的种类</w:t>
            </w:r>
          </w:p>
        </w:tc>
      </w:tr>
      <w:tr w:rsidR="00DA4E54" w:rsidRPr="00DA4E54" w14:paraId="4BAC51C4" w14:textId="77777777">
        <w:trPr>
          <w:trHeight w:val="321"/>
          <w:jc w:val="center"/>
        </w:trPr>
        <w:tc>
          <w:tcPr>
            <w:tcW w:w="1109" w:type="pct"/>
            <w:gridSpan w:val="2"/>
            <w:vMerge/>
            <w:tcBorders>
              <w:top w:val="single" w:sz="4" w:space="0" w:color="auto"/>
              <w:left w:val="single" w:sz="4" w:space="0" w:color="auto"/>
              <w:bottom w:val="single" w:sz="4" w:space="0" w:color="000000"/>
              <w:right w:val="single" w:sz="4" w:space="0" w:color="000000"/>
            </w:tcBorders>
            <w:vAlign w:val="center"/>
          </w:tcPr>
          <w:p w14:paraId="6CCE9131" w14:textId="77777777" w:rsidR="00CF7A1A" w:rsidRPr="00DA4E54" w:rsidRDefault="00CF7A1A">
            <w:pPr>
              <w:pStyle w:val="aff"/>
              <w:rPr>
                <w:szCs w:val="18"/>
              </w:rPr>
            </w:pPr>
          </w:p>
        </w:tc>
        <w:tc>
          <w:tcPr>
            <w:tcW w:w="682" w:type="pct"/>
            <w:tcBorders>
              <w:top w:val="nil"/>
              <w:left w:val="nil"/>
              <w:bottom w:val="single" w:sz="4" w:space="0" w:color="auto"/>
              <w:right w:val="single" w:sz="4" w:space="0" w:color="auto"/>
            </w:tcBorders>
            <w:shd w:val="clear" w:color="auto" w:fill="auto"/>
            <w:vAlign w:val="center"/>
          </w:tcPr>
          <w:p w14:paraId="4BA4E30F" w14:textId="77777777" w:rsidR="00CF7A1A" w:rsidRPr="00DA4E54" w:rsidRDefault="00E02FB7">
            <w:pPr>
              <w:pStyle w:val="aff"/>
              <w:rPr>
                <w:rFonts w:eastAsia="Times New Roman"/>
                <w:szCs w:val="18"/>
              </w:rPr>
            </w:pPr>
            <w:r w:rsidRPr="00DA4E54">
              <w:rPr>
                <w:rFonts w:eastAsia="Times New Roman"/>
                <w:szCs w:val="18"/>
              </w:rPr>
              <w:t>NO</w:t>
            </w:r>
            <w:r w:rsidRPr="00DA4E54">
              <w:rPr>
                <w:rFonts w:eastAsia="Times New Roman"/>
                <w:szCs w:val="18"/>
                <w:vertAlign w:val="subscript"/>
              </w:rPr>
              <w:t>x</w:t>
            </w:r>
          </w:p>
        </w:tc>
        <w:tc>
          <w:tcPr>
            <w:tcW w:w="769" w:type="pct"/>
            <w:tcBorders>
              <w:top w:val="nil"/>
              <w:left w:val="nil"/>
              <w:bottom w:val="single" w:sz="4" w:space="0" w:color="auto"/>
              <w:right w:val="single" w:sz="4" w:space="0" w:color="auto"/>
            </w:tcBorders>
            <w:shd w:val="clear" w:color="auto" w:fill="auto"/>
            <w:vAlign w:val="center"/>
          </w:tcPr>
          <w:p w14:paraId="0FA7A3C6" w14:textId="77777777" w:rsidR="00CF7A1A" w:rsidRPr="00DA4E54" w:rsidRDefault="00E02FB7">
            <w:pPr>
              <w:pStyle w:val="aff"/>
              <w:rPr>
                <w:rFonts w:eastAsia="Times New Roman"/>
                <w:szCs w:val="18"/>
              </w:rPr>
            </w:pPr>
            <w:r w:rsidRPr="00DA4E54">
              <w:rPr>
                <w:rFonts w:eastAsia="Times New Roman"/>
                <w:szCs w:val="18"/>
              </w:rPr>
              <w:t>&lt;300-500</w:t>
            </w:r>
            <w:r w:rsidRPr="00DA4E54">
              <w:rPr>
                <w:rFonts w:eastAsia="Times New Roman"/>
                <w:szCs w:val="18"/>
              </w:rPr>
              <w:br/>
            </w:r>
            <w:r w:rsidRPr="00DA4E54">
              <w:rPr>
                <w:rFonts w:hint="eastAsia"/>
                <w:szCs w:val="18"/>
              </w:rPr>
              <w:t>（同</w:t>
            </w:r>
            <w:r w:rsidRPr="00DA4E54">
              <w:rPr>
                <w:rFonts w:eastAsia="Times New Roman"/>
                <w:szCs w:val="18"/>
              </w:rPr>
              <w:t>NO</w:t>
            </w:r>
            <w:r w:rsidRPr="00DA4E54">
              <w:rPr>
                <w:rFonts w:eastAsia="Times New Roman"/>
                <w:szCs w:val="18"/>
                <w:vertAlign w:val="subscript"/>
              </w:rPr>
              <w:t>2</w:t>
            </w:r>
            <w:r w:rsidRPr="00DA4E54">
              <w:rPr>
                <w:rFonts w:hint="eastAsia"/>
                <w:szCs w:val="18"/>
              </w:rPr>
              <w:t>）</w:t>
            </w:r>
          </w:p>
        </w:tc>
        <w:tc>
          <w:tcPr>
            <w:tcW w:w="664" w:type="pct"/>
            <w:tcBorders>
              <w:top w:val="nil"/>
              <w:left w:val="nil"/>
              <w:bottom w:val="single" w:sz="4" w:space="0" w:color="auto"/>
              <w:right w:val="single" w:sz="4" w:space="0" w:color="auto"/>
            </w:tcBorders>
            <w:shd w:val="clear" w:color="auto" w:fill="auto"/>
            <w:vAlign w:val="center"/>
          </w:tcPr>
          <w:p w14:paraId="2D4296EE"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vAlign w:val="center"/>
          </w:tcPr>
          <w:p w14:paraId="6EA5048C" w14:textId="77777777" w:rsidR="00CF7A1A" w:rsidRPr="00DA4E54" w:rsidRDefault="00E02FB7">
            <w:pPr>
              <w:pStyle w:val="aff"/>
              <w:rPr>
                <w:szCs w:val="18"/>
              </w:rPr>
            </w:pPr>
            <w:r w:rsidRPr="00DA4E54">
              <w:rPr>
                <w:rFonts w:hint="eastAsia"/>
                <w:szCs w:val="18"/>
              </w:rPr>
              <w:t>用于新建焦化厂</w:t>
            </w:r>
          </w:p>
        </w:tc>
      </w:tr>
      <w:tr w:rsidR="00DA4E54" w:rsidRPr="00DA4E54" w14:paraId="2085646B" w14:textId="77777777">
        <w:trPr>
          <w:trHeight w:val="640"/>
          <w:jc w:val="center"/>
        </w:trPr>
        <w:tc>
          <w:tcPr>
            <w:tcW w:w="1109" w:type="pct"/>
            <w:gridSpan w:val="2"/>
            <w:vMerge/>
            <w:tcBorders>
              <w:top w:val="single" w:sz="4" w:space="0" w:color="auto"/>
              <w:left w:val="single" w:sz="4" w:space="0" w:color="auto"/>
              <w:bottom w:val="single" w:sz="4" w:space="0" w:color="000000"/>
              <w:right w:val="single" w:sz="4" w:space="0" w:color="000000"/>
            </w:tcBorders>
            <w:vAlign w:val="center"/>
          </w:tcPr>
          <w:p w14:paraId="2CC99D0D" w14:textId="77777777" w:rsidR="00CF7A1A" w:rsidRPr="00DA4E54" w:rsidRDefault="00CF7A1A">
            <w:pPr>
              <w:pStyle w:val="aff"/>
              <w:rPr>
                <w:szCs w:val="18"/>
              </w:rPr>
            </w:pPr>
          </w:p>
        </w:tc>
        <w:tc>
          <w:tcPr>
            <w:tcW w:w="682" w:type="pct"/>
            <w:tcBorders>
              <w:top w:val="nil"/>
              <w:left w:val="nil"/>
              <w:bottom w:val="single" w:sz="4" w:space="0" w:color="auto"/>
              <w:right w:val="single" w:sz="4" w:space="0" w:color="auto"/>
            </w:tcBorders>
            <w:shd w:val="clear" w:color="auto" w:fill="auto"/>
            <w:vAlign w:val="center"/>
          </w:tcPr>
          <w:p w14:paraId="4D9AD530" w14:textId="77777777" w:rsidR="00CF7A1A" w:rsidRPr="00DA4E54" w:rsidRDefault="00E02FB7">
            <w:pPr>
              <w:pStyle w:val="aff"/>
              <w:rPr>
                <w:rFonts w:eastAsia="Times New Roman"/>
                <w:szCs w:val="18"/>
              </w:rPr>
            </w:pPr>
            <w:r w:rsidRPr="00DA4E54">
              <w:rPr>
                <w:rFonts w:eastAsia="Times New Roman"/>
                <w:szCs w:val="18"/>
              </w:rPr>
              <w:t>NO</w:t>
            </w:r>
            <w:r w:rsidRPr="00DA4E54">
              <w:rPr>
                <w:rFonts w:eastAsia="Times New Roman"/>
                <w:szCs w:val="18"/>
                <w:vertAlign w:val="subscript"/>
              </w:rPr>
              <w:t>x</w:t>
            </w:r>
          </w:p>
        </w:tc>
        <w:tc>
          <w:tcPr>
            <w:tcW w:w="769" w:type="pct"/>
            <w:tcBorders>
              <w:top w:val="nil"/>
              <w:left w:val="nil"/>
              <w:bottom w:val="single" w:sz="4" w:space="0" w:color="auto"/>
              <w:right w:val="single" w:sz="4" w:space="0" w:color="auto"/>
            </w:tcBorders>
            <w:shd w:val="clear" w:color="auto" w:fill="auto"/>
            <w:vAlign w:val="center"/>
          </w:tcPr>
          <w:p w14:paraId="47F167A1" w14:textId="77777777" w:rsidR="00CF7A1A" w:rsidRPr="00DA4E54" w:rsidRDefault="00E02FB7">
            <w:pPr>
              <w:pStyle w:val="aff"/>
              <w:rPr>
                <w:rFonts w:eastAsia="Times New Roman"/>
                <w:szCs w:val="18"/>
              </w:rPr>
            </w:pPr>
            <w:r w:rsidRPr="00DA4E54">
              <w:rPr>
                <w:rFonts w:eastAsia="Times New Roman"/>
                <w:szCs w:val="18"/>
              </w:rPr>
              <w:t>500-650</w:t>
            </w:r>
            <w:r w:rsidRPr="00DA4E54">
              <w:rPr>
                <w:rFonts w:eastAsia="Times New Roman"/>
                <w:szCs w:val="18"/>
              </w:rPr>
              <w:br/>
            </w:r>
            <w:r w:rsidRPr="00DA4E54">
              <w:rPr>
                <w:rFonts w:hint="eastAsia"/>
                <w:szCs w:val="18"/>
              </w:rPr>
              <w:t>（同</w:t>
            </w:r>
            <w:r w:rsidRPr="00DA4E54">
              <w:rPr>
                <w:rFonts w:eastAsia="Times New Roman"/>
                <w:szCs w:val="18"/>
              </w:rPr>
              <w:t>NO</w:t>
            </w:r>
            <w:r w:rsidRPr="00DA4E54">
              <w:rPr>
                <w:rFonts w:eastAsia="Times New Roman"/>
                <w:szCs w:val="18"/>
                <w:vertAlign w:val="subscript"/>
              </w:rPr>
              <w:t>2</w:t>
            </w:r>
            <w:r w:rsidRPr="00DA4E54">
              <w:rPr>
                <w:rFonts w:hint="eastAsia"/>
                <w:szCs w:val="18"/>
              </w:rPr>
              <w:t>）</w:t>
            </w:r>
          </w:p>
        </w:tc>
        <w:tc>
          <w:tcPr>
            <w:tcW w:w="664" w:type="pct"/>
            <w:tcBorders>
              <w:top w:val="nil"/>
              <w:left w:val="nil"/>
              <w:bottom w:val="single" w:sz="4" w:space="0" w:color="auto"/>
              <w:right w:val="single" w:sz="4" w:space="0" w:color="auto"/>
            </w:tcBorders>
            <w:shd w:val="clear" w:color="auto" w:fill="auto"/>
            <w:vAlign w:val="center"/>
          </w:tcPr>
          <w:p w14:paraId="1321797C"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vAlign w:val="center"/>
          </w:tcPr>
          <w:p w14:paraId="063E5667" w14:textId="77777777" w:rsidR="00CF7A1A" w:rsidRPr="00DA4E54" w:rsidRDefault="00E02FB7">
            <w:pPr>
              <w:pStyle w:val="aff"/>
              <w:rPr>
                <w:szCs w:val="18"/>
              </w:rPr>
            </w:pPr>
            <w:r w:rsidRPr="00DA4E54">
              <w:rPr>
                <w:rFonts w:hint="eastAsia"/>
                <w:szCs w:val="18"/>
              </w:rPr>
              <w:t>用于原有焦化厂，要有基本的</w:t>
            </w:r>
            <w:r w:rsidRPr="00DA4E54">
              <w:rPr>
                <w:szCs w:val="18"/>
              </w:rPr>
              <w:t>NOx</w:t>
            </w:r>
            <w:r w:rsidRPr="00DA4E54">
              <w:rPr>
                <w:rFonts w:hint="eastAsia"/>
                <w:szCs w:val="18"/>
              </w:rPr>
              <w:t>处理技术</w:t>
            </w:r>
          </w:p>
        </w:tc>
      </w:tr>
      <w:tr w:rsidR="00DA4E54" w:rsidRPr="00DA4E54" w14:paraId="235BD5DF" w14:textId="77777777">
        <w:trPr>
          <w:trHeight w:val="58"/>
          <w:jc w:val="center"/>
        </w:trPr>
        <w:tc>
          <w:tcPr>
            <w:tcW w:w="1109" w:type="pct"/>
            <w:gridSpan w:val="2"/>
            <w:vMerge/>
            <w:tcBorders>
              <w:top w:val="single" w:sz="4" w:space="0" w:color="auto"/>
              <w:left w:val="single" w:sz="4" w:space="0" w:color="auto"/>
              <w:bottom w:val="single" w:sz="4" w:space="0" w:color="000000"/>
              <w:right w:val="single" w:sz="4" w:space="0" w:color="000000"/>
            </w:tcBorders>
            <w:vAlign w:val="center"/>
          </w:tcPr>
          <w:p w14:paraId="386A1CC9" w14:textId="77777777" w:rsidR="00CF7A1A" w:rsidRPr="00DA4E54" w:rsidRDefault="00CF7A1A">
            <w:pPr>
              <w:pStyle w:val="aff"/>
              <w:rPr>
                <w:szCs w:val="18"/>
              </w:rPr>
            </w:pPr>
          </w:p>
        </w:tc>
        <w:tc>
          <w:tcPr>
            <w:tcW w:w="682" w:type="pct"/>
            <w:tcBorders>
              <w:top w:val="nil"/>
              <w:left w:val="nil"/>
              <w:bottom w:val="single" w:sz="4" w:space="0" w:color="auto"/>
              <w:right w:val="single" w:sz="4" w:space="0" w:color="auto"/>
            </w:tcBorders>
            <w:shd w:val="clear" w:color="auto" w:fill="auto"/>
            <w:vAlign w:val="center"/>
          </w:tcPr>
          <w:p w14:paraId="59DF2289" w14:textId="77777777" w:rsidR="00CF7A1A" w:rsidRPr="00DA4E54" w:rsidRDefault="00E02FB7">
            <w:pPr>
              <w:pStyle w:val="aff"/>
              <w:rPr>
                <w:szCs w:val="18"/>
              </w:rPr>
            </w:pPr>
            <w:r w:rsidRPr="00DA4E54">
              <w:rPr>
                <w:rFonts w:hint="eastAsia"/>
                <w:szCs w:val="18"/>
              </w:rPr>
              <w:t>灰尘</w:t>
            </w:r>
          </w:p>
        </w:tc>
        <w:tc>
          <w:tcPr>
            <w:tcW w:w="769" w:type="pct"/>
            <w:tcBorders>
              <w:top w:val="nil"/>
              <w:left w:val="nil"/>
              <w:bottom w:val="single" w:sz="4" w:space="0" w:color="auto"/>
              <w:right w:val="single" w:sz="4" w:space="0" w:color="auto"/>
            </w:tcBorders>
            <w:shd w:val="clear" w:color="auto" w:fill="auto"/>
            <w:vAlign w:val="center"/>
          </w:tcPr>
          <w:p w14:paraId="603CC19A" w14:textId="77777777" w:rsidR="00CF7A1A" w:rsidRPr="00DA4E54" w:rsidRDefault="00E02FB7">
            <w:pPr>
              <w:pStyle w:val="aff"/>
              <w:rPr>
                <w:rFonts w:eastAsia="Times New Roman"/>
                <w:szCs w:val="18"/>
              </w:rPr>
            </w:pPr>
            <w:r w:rsidRPr="00DA4E54">
              <w:rPr>
                <w:rFonts w:eastAsia="Times New Roman"/>
                <w:szCs w:val="18"/>
              </w:rPr>
              <w:t>&lt;1-20</w:t>
            </w:r>
          </w:p>
        </w:tc>
        <w:tc>
          <w:tcPr>
            <w:tcW w:w="664" w:type="pct"/>
            <w:tcBorders>
              <w:top w:val="nil"/>
              <w:left w:val="nil"/>
              <w:bottom w:val="single" w:sz="4" w:space="0" w:color="auto"/>
              <w:right w:val="single" w:sz="4" w:space="0" w:color="auto"/>
            </w:tcBorders>
            <w:shd w:val="clear" w:color="auto" w:fill="auto"/>
          </w:tcPr>
          <w:p w14:paraId="15DC1700"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noWrap/>
            <w:vAlign w:val="center"/>
          </w:tcPr>
          <w:p w14:paraId="376B1D9D" w14:textId="77777777" w:rsidR="00CF7A1A" w:rsidRPr="00DA4E54" w:rsidRDefault="00CF7A1A">
            <w:pPr>
              <w:pStyle w:val="aff"/>
              <w:rPr>
                <w:rFonts w:eastAsia="Times New Roman"/>
                <w:szCs w:val="18"/>
              </w:rPr>
            </w:pPr>
          </w:p>
        </w:tc>
      </w:tr>
      <w:tr w:rsidR="00DA4E54" w:rsidRPr="00DA4E54" w14:paraId="708E75E1" w14:textId="77777777">
        <w:trPr>
          <w:trHeight w:val="144"/>
          <w:jc w:val="center"/>
        </w:trPr>
        <w:tc>
          <w:tcPr>
            <w:tcW w:w="110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15288A94" w14:textId="4FCD4658" w:rsidR="00CF7A1A" w:rsidRPr="00DA4E54" w:rsidRDefault="0015401C">
            <w:pPr>
              <w:pStyle w:val="aff"/>
              <w:rPr>
                <w:szCs w:val="18"/>
              </w:rPr>
            </w:pPr>
            <w:r>
              <w:rPr>
                <w:rFonts w:hint="eastAsia"/>
                <w:szCs w:val="18"/>
              </w:rPr>
              <w:t>推（出）焦</w:t>
            </w:r>
          </w:p>
        </w:tc>
        <w:tc>
          <w:tcPr>
            <w:tcW w:w="682" w:type="pct"/>
            <w:tcBorders>
              <w:top w:val="nil"/>
              <w:left w:val="nil"/>
              <w:bottom w:val="single" w:sz="4" w:space="0" w:color="auto"/>
              <w:right w:val="single" w:sz="4" w:space="0" w:color="auto"/>
            </w:tcBorders>
            <w:shd w:val="clear" w:color="auto" w:fill="auto"/>
            <w:vAlign w:val="center"/>
          </w:tcPr>
          <w:p w14:paraId="4F591CF1" w14:textId="77777777" w:rsidR="00CF7A1A" w:rsidRPr="00DA4E54" w:rsidRDefault="00E02FB7">
            <w:pPr>
              <w:pStyle w:val="aff"/>
              <w:rPr>
                <w:szCs w:val="18"/>
              </w:rPr>
            </w:pPr>
            <w:r w:rsidRPr="00DA4E54">
              <w:rPr>
                <w:rFonts w:hint="eastAsia"/>
                <w:szCs w:val="18"/>
              </w:rPr>
              <w:t>灰尘</w:t>
            </w:r>
          </w:p>
        </w:tc>
        <w:tc>
          <w:tcPr>
            <w:tcW w:w="769" w:type="pct"/>
            <w:tcBorders>
              <w:top w:val="nil"/>
              <w:left w:val="nil"/>
              <w:bottom w:val="single" w:sz="4" w:space="0" w:color="auto"/>
              <w:right w:val="single" w:sz="4" w:space="0" w:color="auto"/>
            </w:tcBorders>
            <w:shd w:val="clear" w:color="auto" w:fill="auto"/>
            <w:vAlign w:val="center"/>
          </w:tcPr>
          <w:p w14:paraId="28B826D7" w14:textId="090F0B97" w:rsidR="00CF7A1A" w:rsidRPr="00DA4E54" w:rsidRDefault="00E02FB7">
            <w:pPr>
              <w:pStyle w:val="aff"/>
              <w:rPr>
                <w:rFonts w:eastAsia="Times New Roman"/>
                <w:szCs w:val="18"/>
              </w:rPr>
            </w:pPr>
            <w:r w:rsidRPr="00DA4E54">
              <w:rPr>
                <w:rFonts w:eastAsia="Times New Roman"/>
                <w:szCs w:val="18"/>
              </w:rPr>
              <w:t>&lt;10</w:t>
            </w:r>
            <w:r w:rsidR="001404C8" w:rsidRPr="00DA4E54">
              <w:rPr>
                <w:rFonts w:eastAsia="Times New Roman"/>
                <w:szCs w:val="18"/>
              </w:rPr>
              <w:t>-</w:t>
            </w:r>
            <w:r w:rsidRPr="00DA4E54">
              <w:rPr>
                <w:rFonts w:eastAsia="Times New Roman"/>
                <w:szCs w:val="18"/>
              </w:rPr>
              <w:t>20</w:t>
            </w:r>
          </w:p>
        </w:tc>
        <w:tc>
          <w:tcPr>
            <w:tcW w:w="664" w:type="pct"/>
            <w:tcBorders>
              <w:top w:val="nil"/>
              <w:left w:val="nil"/>
              <w:bottom w:val="single" w:sz="4" w:space="0" w:color="auto"/>
              <w:right w:val="single" w:sz="4" w:space="0" w:color="auto"/>
            </w:tcBorders>
            <w:shd w:val="clear" w:color="auto" w:fill="auto"/>
          </w:tcPr>
          <w:p w14:paraId="3BB6BF0D"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vAlign w:val="center"/>
          </w:tcPr>
          <w:p w14:paraId="6CCC315C" w14:textId="77777777" w:rsidR="00CF7A1A" w:rsidRPr="00DA4E54" w:rsidRDefault="00E02FB7">
            <w:pPr>
              <w:pStyle w:val="aff"/>
              <w:rPr>
                <w:szCs w:val="18"/>
              </w:rPr>
            </w:pPr>
            <w:r w:rsidRPr="00DA4E54">
              <w:rPr>
                <w:rFonts w:hint="eastAsia"/>
                <w:szCs w:val="18"/>
              </w:rPr>
              <w:t>取决于过滤类型</w:t>
            </w:r>
          </w:p>
        </w:tc>
      </w:tr>
      <w:tr w:rsidR="00DA4E54" w:rsidRPr="00DA4E54" w14:paraId="22EB7C5A" w14:textId="77777777">
        <w:trPr>
          <w:trHeight w:val="133"/>
          <w:jc w:val="center"/>
        </w:trPr>
        <w:tc>
          <w:tcPr>
            <w:tcW w:w="256" w:type="pct"/>
            <w:vMerge w:val="restart"/>
            <w:tcBorders>
              <w:top w:val="nil"/>
              <w:left w:val="single" w:sz="4" w:space="0" w:color="auto"/>
              <w:bottom w:val="single" w:sz="4" w:space="0" w:color="000000"/>
              <w:right w:val="single" w:sz="4" w:space="0" w:color="auto"/>
            </w:tcBorders>
            <w:shd w:val="clear" w:color="auto" w:fill="auto"/>
            <w:vAlign w:val="center"/>
          </w:tcPr>
          <w:p w14:paraId="244D2277" w14:textId="77777777" w:rsidR="00CF7A1A" w:rsidRPr="00DA4E54" w:rsidRDefault="00E02FB7">
            <w:pPr>
              <w:pStyle w:val="aff"/>
              <w:rPr>
                <w:szCs w:val="18"/>
              </w:rPr>
            </w:pPr>
            <w:proofErr w:type="gramStart"/>
            <w:r w:rsidRPr="00DA4E54">
              <w:rPr>
                <w:rFonts w:hint="eastAsia"/>
                <w:szCs w:val="18"/>
              </w:rPr>
              <w:t>熄焦</w:t>
            </w:r>
            <w:proofErr w:type="gramEnd"/>
          </w:p>
        </w:tc>
        <w:tc>
          <w:tcPr>
            <w:tcW w:w="853" w:type="pct"/>
            <w:tcBorders>
              <w:top w:val="nil"/>
              <w:left w:val="nil"/>
              <w:bottom w:val="single" w:sz="4" w:space="0" w:color="auto"/>
              <w:right w:val="single" w:sz="4" w:space="0" w:color="auto"/>
            </w:tcBorders>
            <w:shd w:val="clear" w:color="auto" w:fill="auto"/>
            <w:vAlign w:val="center"/>
          </w:tcPr>
          <w:p w14:paraId="3E2FEE19" w14:textId="77777777" w:rsidR="00CF7A1A" w:rsidRPr="00DA4E54" w:rsidRDefault="00E02FB7">
            <w:pPr>
              <w:pStyle w:val="aff"/>
              <w:rPr>
                <w:szCs w:val="18"/>
              </w:rPr>
            </w:pPr>
            <w:proofErr w:type="gramStart"/>
            <w:r w:rsidRPr="00DA4E54">
              <w:rPr>
                <w:rFonts w:hint="eastAsia"/>
                <w:szCs w:val="18"/>
              </w:rPr>
              <w:t>湿熄焦</w:t>
            </w:r>
            <w:proofErr w:type="gramEnd"/>
          </w:p>
        </w:tc>
        <w:tc>
          <w:tcPr>
            <w:tcW w:w="682" w:type="pct"/>
            <w:tcBorders>
              <w:top w:val="nil"/>
              <w:left w:val="nil"/>
              <w:bottom w:val="single" w:sz="4" w:space="0" w:color="auto"/>
              <w:right w:val="single" w:sz="4" w:space="0" w:color="auto"/>
            </w:tcBorders>
            <w:shd w:val="clear" w:color="auto" w:fill="auto"/>
            <w:vAlign w:val="center"/>
          </w:tcPr>
          <w:p w14:paraId="4FCDF7C4" w14:textId="77777777" w:rsidR="00CF7A1A" w:rsidRPr="00DA4E54" w:rsidRDefault="00E02FB7">
            <w:pPr>
              <w:pStyle w:val="aff"/>
              <w:rPr>
                <w:szCs w:val="18"/>
              </w:rPr>
            </w:pPr>
            <w:r w:rsidRPr="00DA4E54">
              <w:rPr>
                <w:rFonts w:hint="eastAsia"/>
                <w:szCs w:val="18"/>
              </w:rPr>
              <w:t>灰尘</w:t>
            </w:r>
          </w:p>
        </w:tc>
        <w:tc>
          <w:tcPr>
            <w:tcW w:w="769" w:type="pct"/>
            <w:tcBorders>
              <w:top w:val="nil"/>
              <w:left w:val="nil"/>
              <w:bottom w:val="single" w:sz="4" w:space="0" w:color="auto"/>
              <w:right w:val="single" w:sz="4" w:space="0" w:color="auto"/>
            </w:tcBorders>
            <w:shd w:val="clear" w:color="auto" w:fill="auto"/>
            <w:vAlign w:val="center"/>
          </w:tcPr>
          <w:p w14:paraId="2BA70D5F" w14:textId="77777777" w:rsidR="00CF7A1A" w:rsidRPr="00DA4E54" w:rsidRDefault="00E02FB7">
            <w:pPr>
              <w:pStyle w:val="aff"/>
              <w:rPr>
                <w:rFonts w:eastAsia="Times New Roman"/>
                <w:szCs w:val="18"/>
              </w:rPr>
            </w:pPr>
            <w:r w:rsidRPr="00DA4E54">
              <w:rPr>
                <w:rFonts w:eastAsia="Times New Roman"/>
                <w:szCs w:val="18"/>
              </w:rPr>
              <w:t>&lt;25</w:t>
            </w:r>
          </w:p>
        </w:tc>
        <w:tc>
          <w:tcPr>
            <w:tcW w:w="664" w:type="pct"/>
            <w:tcBorders>
              <w:top w:val="nil"/>
              <w:left w:val="nil"/>
              <w:bottom w:val="single" w:sz="4" w:space="0" w:color="auto"/>
              <w:right w:val="single" w:sz="4" w:space="0" w:color="auto"/>
            </w:tcBorders>
            <w:shd w:val="clear" w:color="auto" w:fill="auto"/>
            <w:vAlign w:val="center"/>
          </w:tcPr>
          <w:p w14:paraId="42B8AFF5" w14:textId="77777777" w:rsidR="00CF7A1A" w:rsidRPr="00DA4E54" w:rsidRDefault="00E02FB7">
            <w:pPr>
              <w:pStyle w:val="aff"/>
              <w:rPr>
                <w:rFonts w:eastAsia="Times New Roman"/>
                <w:szCs w:val="18"/>
              </w:rPr>
            </w:pPr>
            <w:r w:rsidRPr="00DA4E54">
              <w:rPr>
                <w:rFonts w:eastAsia="Times New Roman"/>
                <w:szCs w:val="18"/>
              </w:rPr>
              <w:t>g/t</w:t>
            </w:r>
            <w:r w:rsidRPr="00DA4E54">
              <w:rPr>
                <w:rFonts w:hint="eastAsia"/>
                <w:szCs w:val="18"/>
              </w:rPr>
              <w:t>焦炭</w:t>
            </w:r>
          </w:p>
        </w:tc>
        <w:tc>
          <w:tcPr>
            <w:tcW w:w="1776" w:type="pct"/>
            <w:tcBorders>
              <w:top w:val="nil"/>
              <w:left w:val="nil"/>
              <w:bottom w:val="single" w:sz="4" w:space="0" w:color="auto"/>
              <w:right w:val="single" w:sz="4" w:space="0" w:color="auto"/>
            </w:tcBorders>
            <w:shd w:val="clear" w:color="auto" w:fill="auto"/>
            <w:vAlign w:val="center"/>
          </w:tcPr>
          <w:p w14:paraId="4243178E" w14:textId="77777777" w:rsidR="00CF7A1A" w:rsidRPr="00DA4E54" w:rsidRDefault="00E02FB7">
            <w:pPr>
              <w:pStyle w:val="aff"/>
              <w:rPr>
                <w:szCs w:val="18"/>
              </w:rPr>
            </w:pPr>
            <w:r w:rsidRPr="00DA4E54">
              <w:rPr>
                <w:rFonts w:hint="eastAsia"/>
                <w:szCs w:val="18"/>
              </w:rPr>
              <w:t>原有焦化厂</w:t>
            </w:r>
          </w:p>
        </w:tc>
      </w:tr>
      <w:tr w:rsidR="00DA4E54" w:rsidRPr="00DA4E54" w14:paraId="4317586D" w14:textId="77777777">
        <w:trPr>
          <w:trHeight w:val="281"/>
          <w:jc w:val="center"/>
        </w:trPr>
        <w:tc>
          <w:tcPr>
            <w:tcW w:w="256" w:type="pct"/>
            <w:vMerge/>
            <w:tcBorders>
              <w:top w:val="nil"/>
              <w:left w:val="single" w:sz="4" w:space="0" w:color="auto"/>
              <w:bottom w:val="single" w:sz="4" w:space="0" w:color="000000"/>
              <w:right w:val="single" w:sz="4" w:space="0" w:color="auto"/>
            </w:tcBorders>
            <w:vAlign w:val="center"/>
          </w:tcPr>
          <w:p w14:paraId="3F0E5366" w14:textId="77777777" w:rsidR="00CF7A1A" w:rsidRPr="00DA4E54" w:rsidRDefault="00CF7A1A">
            <w:pPr>
              <w:pStyle w:val="aff"/>
              <w:rPr>
                <w:szCs w:val="18"/>
              </w:rPr>
            </w:pPr>
          </w:p>
        </w:tc>
        <w:tc>
          <w:tcPr>
            <w:tcW w:w="853" w:type="pct"/>
            <w:tcBorders>
              <w:top w:val="nil"/>
              <w:left w:val="nil"/>
              <w:bottom w:val="single" w:sz="4" w:space="0" w:color="auto"/>
              <w:right w:val="single" w:sz="4" w:space="0" w:color="auto"/>
            </w:tcBorders>
            <w:shd w:val="clear" w:color="auto" w:fill="auto"/>
            <w:vAlign w:val="center"/>
          </w:tcPr>
          <w:p w14:paraId="23A24D91" w14:textId="77777777" w:rsidR="00CF7A1A" w:rsidRPr="00DA4E54" w:rsidRDefault="00E02FB7">
            <w:pPr>
              <w:pStyle w:val="aff"/>
              <w:rPr>
                <w:szCs w:val="18"/>
              </w:rPr>
            </w:pPr>
            <w:proofErr w:type="gramStart"/>
            <w:r w:rsidRPr="00DA4E54">
              <w:rPr>
                <w:rFonts w:hint="eastAsia"/>
                <w:szCs w:val="18"/>
              </w:rPr>
              <w:t>湿熄焦</w:t>
            </w:r>
            <w:proofErr w:type="gramEnd"/>
          </w:p>
        </w:tc>
        <w:tc>
          <w:tcPr>
            <w:tcW w:w="682" w:type="pct"/>
            <w:tcBorders>
              <w:top w:val="nil"/>
              <w:left w:val="nil"/>
              <w:bottom w:val="single" w:sz="4" w:space="0" w:color="auto"/>
              <w:right w:val="single" w:sz="4" w:space="0" w:color="auto"/>
            </w:tcBorders>
            <w:shd w:val="clear" w:color="auto" w:fill="auto"/>
            <w:vAlign w:val="center"/>
          </w:tcPr>
          <w:p w14:paraId="24868187" w14:textId="77777777" w:rsidR="00CF7A1A" w:rsidRPr="00DA4E54" w:rsidRDefault="00E02FB7">
            <w:pPr>
              <w:pStyle w:val="aff"/>
              <w:rPr>
                <w:szCs w:val="18"/>
              </w:rPr>
            </w:pPr>
            <w:r w:rsidRPr="00DA4E54">
              <w:rPr>
                <w:rFonts w:hint="eastAsia"/>
                <w:szCs w:val="18"/>
              </w:rPr>
              <w:t>灰尘</w:t>
            </w:r>
          </w:p>
        </w:tc>
        <w:tc>
          <w:tcPr>
            <w:tcW w:w="769" w:type="pct"/>
            <w:tcBorders>
              <w:top w:val="nil"/>
              <w:left w:val="nil"/>
              <w:bottom w:val="single" w:sz="4" w:space="0" w:color="auto"/>
              <w:right w:val="single" w:sz="4" w:space="0" w:color="auto"/>
            </w:tcBorders>
            <w:shd w:val="clear" w:color="auto" w:fill="auto"/>
            <w:vAlign w:val="center"/>
          </w:tcPr>
          <w:p w14:paraId="5723E751" w14:textId="77777777" w:rsidR="00CF7A1A" w:rsidRPr="00DA4E54" w:rsidRDefault="00E02FB7">
            <w:pPr>
              <w:pStyle w:val="aff"/>
              <w:rPr>
                <w:rFonts w:eastAsia="Times New Roman"/>
                <w:szCs w:val="18"/>
              </w:rPr>
            </w:pPr>
            <w:r w:rsidRPr="00DA4E54">
              <w:rPr>
                <w:rFonts w:eastAsia="Times New Roman"/>
                <w:szCs w:val="18"/>
              </w:rPr>
              <w:t>&lt;10</w:t>
            </w:r>
          </w:p>
        </w:tc>
        <w:tc>
          <w:tcPr>
            <w:tcW w:w="664" w:type="pct"/>
            <w:tcBorders>
              <w:top w:val="nil"/>
              <w:left w:val="nil"/>
              <w:bottom w:val="single" w:sz="4" w:space="0" w:color="auto"/>
              <w:right w:val="single" w:sz="4" w:space="0" w:color="auto"/>
            </w:tcBorders>
            <w:shd w:val="clear" w:color="auto" w:fill="auto"/>
            <w:vAlign w:val="center"/>
          </w:tcPr>
          <w:p w14:paraId="176DEF03" w14:textId="77777777" w:rsidR="00CF7A1A" w:rsidRPr="00DA4E54" w:rsidRDefault="00E02FB7">
            <w:pPr>
              <w:pStyle w:val="aff"/>
              <w:rPr>
                <w:rFonts w:eastAsia="Times New Roman"/>
                <w:szCs w:val="18"/>
              </w:rPr>
            </w:pPr>
            <w:r w:rsidRPr="00DA4E54">
              <w:rPr>
                <w:rFonts w:eastAsia="Times New Roman"/>
                <w:szCs w:val="18"/>
              </w:rPr>
              <w:t>g/t</w:t>
            </w:r>
            <w:r w:rsidRPr="00DA4E54">
              <w:rPr>
                <w:rFonts w:hint="eastAsia"/>
                <w:szCs w:val="18"/>
              </w:rPr>
              <w:t>焦炭</w:t>
            </w:r>
          </w:p>
        </w:tc>
        <w:tc>
          <w:tcPr>
            <w:tcW w:w="1776" w:type="pct"/>
            <w:tcBorders>
              <w:top w:val="nil"/>
              <w:left w:val="nil"/>
              <w:bottom w:val="single" w:sz="4" w:space="0" w:color="auto"/>
              <w:right w:val="single" w:sz="4" w:space="0" w:color="auto"/>
            </w:tcBorders>
            <w:shd w:val="clear" w:color="auto" w:fill="auto"/>
            <w:vAlign w:val="center"/>
          </w:tcPr>
          <w:p w14:paraId="6F76FEBC" w14:textId="77777777" w:rsidR="00CF7A1A" w:rsidRPr="00DA4E54" w:rsidRDefault="00E02FB7">
            <w:pPr>
              <w:pStyle w:val="aff"/>
              <w:rPr>
                <w:szCs w:val="18"/>
              </w:rPr>
            </w:pPr>
            <w:r w:rsidRPr="00DA4E54">
              <w:rPr>
                <w:rFonts w:hint="eastAsia"/>
                <w:szCs w:val="18"/>
              </w:rPr>
              <w:t>新建焦化厂</w:t>
            </w:r>
          </w:p>
        </w:tc>
      </w:tr>
      <w:tr w:rsidR="00DA4E54" w:rsidRPr="00DA4E54" w14:paraId="56396F8F" w14:textId="77777777">
        <w:trPr>
          <w:trHeight w:val="288"/>
          <w:jc w:val="center"/>
        </w:trPr>
        <w:tc>
          <w:tcPr>
            <w:tcW w:w="256" w:type="pct"/>
            <w:vMerge/>
            <w:tcBorders>
              <w:top w:val="nil"/>
              <w:left w:val="single" w:sz="4" w:space="0" w:color="auto"/>
              <w:bottom w:val="single" w:sz="4" w:space="0" w:color="000000"/>
              <w:right w:val="single" w:sz="4" w:space="0" w:color="auto"/>
            </w:tcBorders>
            <w:vAlign w:val="center"/>
          </w:tcPr>
          <w:p w14:paraId="71A81740" w14:textId="77777777" w:rsidR="00CF7A1A" w:rsidRPr="00DA4E54" w:rsidRDefault="00CF7A1A">
            <w:pPr>
              <w:pStyle w:val="aff"/>
              <w:rPr>
                <w:szCs w:val="18"/>
              </w:rPr>
            </w:pPr>
          </w:p>
        </w:tc>
        <w:tc>
          <w:tcPr>
            <w:tcW w:w="853" w:type="pct"/>
            <w:tcBorders>
              <w:top w:val="nil"/>
              <w:left w:val="nil"/>
              <w:bottom w:val="single" w:sz="4" w:space="0" w:color="auto"/>
              <w:right w:val="single" w:sz="4" w:space="0" w:color="auto"/>
            </w:tcBorders>
            <w:shd w:val="clear" w:color="auto" w:fill="auto"/>
            <w:vAlign w:val="center"/>
          </w:tcPr>
          <w:p w14:paraId="5890E14B" w14:textId="77777777" w:rsidR="00CF7A1A" w:rsidRPr="00DA4E54" w:rsidRDefault="00E02FB7">
            <w:pPr>
              <w:pStyle w:val="aff"/>
              <w:rPr>
                <w:szCs w:val="18"/>
              </w:rPr>
            </w:pPr>
            <w:r w:rsidRPr="00DA4E54">
              <w:rPr>
                <w:rFonts w:hint="eastAsia"/>
                <w:szCs w:val="18"/>
              </w:rPr>
              <w:t>干熄焦</w:t>
            </w:r>
          </w:p>
        </w:tc>
        <w:tc>
          <w:tcPr>
            <w:tcW w:w="682" w:type="pct"/>
            <w:tcBorders>
              <w:top w:val="nil"/>
              <w:left w:val="nil"/>
              <w:bottom w:val="single" w:sz="4" w:space="0" w:color="auto"/>
              <w:right w:val="single" w:sz="4" w:space="0" w:color="auto"/>
            </w:tcBorders>
            <w:shd w:val="clear" w:color="auto" w:fill="auto"/>
            <w:vAlign w:val="center"/>
          </w:tcPr>
          <w:p w14:paraId="491FDB94" w14:textId="77777777" w:rsidR="00CF7A1A" w:rsidRPr="00DA4E54" w:rsidRDefault="00E02FB7">
            <w:pPr>
              <w:pStyle w:val="aff"/>
              <w:rPr>
                <w:szCs w:val="18"/>
              </w:rPr>
            </w:pPr>
            <w:r w:rsidRPr="00DA4E54">
              <w:rPr>
                <w:rFonts w:hint="eastAsia"/>
                <w:szCs w:val="18"/>
              </w:rPr>
              <w:t>灰尘</w:t>
            </w:r>
          </w:p>
        </w:tc>
        <w:tc>
          <w:tcPr>
            <w:tcW w:w="769" w:type="pct"/>
            <w:tcBorders>
              <w:top w:val="nil"/>
              <w:left w:val="nil"/>
              <w:bottom w:val="single" w:sz="4" w:space="0" w:color="auto"/>
              <w:right w:val="single" w:sz="4" w:space="0" w:color="auto"/>
            </w:tcBorders>
            <w:shd w:val="clear" w:color="auto" w:fill="auto"/>
            <w:vAlign w:val="center"/>
          </w:tcPr>
          <w:p w14:paraId="663794BB" w14:textId="77777777" w:rsidR="00CF7A1A" w:rsidRPr="00DA4E54" w:rsidRDefault="00E02FB7">
            <w:pPr>
              <w:pStyle w:val="aff"/>
              <w:rPr>
                <w:rFonts w:eastAsia="Times New Roman"/>
                <w:szCs w:val="18"/>
              </w:rPr>
            </w:pPr>
            <w:r w:rsidRPr="00DA4E54">
              <w:rPr>
                <w:rFonts w:eastAsia="Times New Roman"/>
                <w:szCs w:val="18"/>
              </w:rPr>
              <w:t>20</w:t>
            </w:r>
          </w:p>
        </w:tc>
        <w:tc>
          <w:tcPr>
            <w:tcW w:w="664" w:type="pct"/>
            <w:tcBorders>
              <w:top w:val="nil"/>
              <w:left w:val="nil"/>
              <w:bottom w:val="single" w:sz="4" w:space="0" w:color="auto"/>
              <w:right w:val="single" w:sz="4" w:space="0" w:color="auto"/>
            </w:tcBorders>
            <w:shd w:val="clear" w:color="auto" w:fill="auto"/>
            <w:vAlign w:val="center"/>
          </w:tcPr>
          <w:p w14:paraId="7D51AD36"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noWrap/>
            <w:vAlign w:val="center"/>
          </w:tcPr>
          <w:p w14:paraId="416EE44F" w14:textId="77777777" w:rsidR="00CF7A1A" w:rsidRPr="00DA4E54" w:rsidRDefault="00CF7A1A">
            <w:pPr>
              <w:pStyle w:val="aff"/>
              <w:rPr>
                <w:rFonts w:eastAsia="Times New Roman"/>
                <w:szCs w:val="18"/>
              </w:rPr>
            </w:pPr>
          </w:p>
        </w:tc>
      </w:tr>
      <w:tr w:rsidR="00DA4E54" w:rsidRPr="00DA4E54" w14:paraId="79B3A890" w14:textId="77777777">
        <w:trPr>
          <w:trHeight w:val="58"/>
          <w:jc w:val="center"/>
        </w:trPr>
        <w:tc>
          <w:tcPr>
            <w:tcW w:w="1109" w:type="pct"/>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4799803" w14:textId="77777777" w:rsidR="00CF7A1A" w:rsidRPr="00DA4E54" w:rsidRDefault="00E02FB7">
            <w:pPr>
              <w:pStyle w:val="aff"/>
              <w:rPr>
                <w:szCs w:val="18"/>
              </w:rPr>
            </w:pPr>
            <w:r w:rsidRPr="00DA4E54">
              <w:rPr>
                <w:rFonts w:hint="eastAsia"/>
                <w:szCs w:val="18"/>
              </w:rPr>
              <w:t>焦炉组生产</w:t>
            </w:r>
          </w:p>
        </w:tc>
        <w:tc>
          <w:tcPr>
            <w:tcW w:w="682" w:type="pct"/>
            <w:tcBorders>
              <w:top w:val="nil"/>
              <w:left w:val="nil"/>
              <w:bottom w:val="single" w:sz="4" w:space="0" w:color="auto"/>
              <w:right w:val="single" w:sz="4" w:space="0" w:color="auto"/>
            </w:tcBorders>
            <w:shd w:val="clear" w:color="auto" w:fill="auto"/>
            <w:vAlign w:val="center"/>
          </w:tcPr>
          <w:p w14:paraId="77C9ADD6" w14:textId="77777777" w:rsidR="00CF7A1A" w:rsidRPr="00DA4E54" w:rsidRDefault="00E02FB7">
            <w:pPr>
              <w:pStyle w:val="aff"/>
              <w:rPr>
                <w:szCs w:val="18"/>
              </w:rPr>
            </w:pPr>
            <w:r w:rsidRPr="00DA4E54">
              <w:rPr>
                <w:rFonts w:hint="eastAsia"/>
                <w:szCs w:val="18"/>
              </w:rPr>
              <w:t>可见排放</w:t>
            </w:r>
          </w:p>
        </w:tc>
        <w:tc>
          <w:tcPr>
            <w:tcW w:w="769" w:type="pct"/>
            <w:tcBorders>
              <w:top w:val="nil"/>
              <w:left w:val="nil"/>
              <w:bottom w:val="single" w:sz="4" w:space="0" w:color="auto"/>
              <w:right w:val="single" w:sz="4" w:space="0" w:color="auto"/>
            </w:tcBorders>
            <w:shd w:val="clear" w:color="auto" w:fill="auto"/>
            <w:vAlign w:val="center"/>
          </w:tcPr>
          <w:p w14:paraId="0F1EE999" w14:textId="77777777" w:rsidR="00CF7A1A" w:rsidRPr="00DA4E54" w:rsidRDefault="00E02FB7">
            <w:pPr>
              <w:pStyle w:val="aff"/>
              <w:rPr>
                <w:rFonts w:eastAsia="Times New Roman"/>
                <w:szCs w:val="18"/>
              </w:rPr>
            </w:pPr>
            <w:r w:rsidRPr="00DA4E54">
              <w:rPr>
                <w:rFonts w:eastAsia="Times New Roman"/>
                <w:szCs w:val="18"/>
              </w:rPr>
              <w:t>&lt;5-10</w:t>
            </w:r>
          </w:p>
        </w:tc>
        <w:tc>
          <w:tcPr>
            <w:tcW w:w="664" w:type="pct"/>
            <w:tcBorders>
              <w:top w:val="nil"/>
              <w:left w:val="nil"/>
              <w:bottom w:val="single" w:sz="4" w:space="0" w:color="auto"/>
              <w:right w:val="single" w:sz="4" w:space="0" w:color="auto"/>
            </w:tcBorders>
            <w:shd w:val="clear" w:color="auto" w:fill="auto"/>
            <w:vAlign w:val="center"/>
          </w:tcPr>
          <w:p w14:paraId="2FF459FD" w14:textId="77777777" w:rsidR="00CF7A1A" w:rsidRPr="00DA4E54" w:rsidRDefault="00E02FB7">
            <w:pPr>
              <w:pStyle w:val="aff"/>
              <w:rPr>
                <w:rFonts w:eastAsia="Times New Roman"/>
                <w:szCs w:val="18"/>
              </w:rPr>
            </w:pPr>
            <w:r w:rsidRPr="00DA4E54">
              <w:rPr>
                <w:rFonts w:eastAsia="Times New Roman"/>
                <w:szCs w:val="18"/>
              </w:rPr>
              <w:t>%</w:t>
            </w:r>
          </w:p>
        </w:tc>
        <w:tc>
          <w:tcPr>
            <w:tcW w:w="1776" w:type="pct"/>
            <w:tcBorders>
              <w:top w:val="nil"/>
              <w:left w:val="nil"/>
              <w:bottom w:val="single" w:sz="4" w:space="0" w:color="auto"/>
              <w:right w:val="single" w:sz="4" w:space="0" w:color="auto"/>
            </w:tcBorders>
            <w:shd w:val="clear" w:color="auto" w:fill="auto"/>
            <w:vAlign w:val="center"/>
          </w:tcPr>
          <w:p w14:paraId="4C2D1CB8" w14:textId="77777777" w:rsidR="00CF7A1A" w:rsidRPr="00DA4E54" w:rsidRDefault="00E02FB7">
            <w:pPr>
              <w:pStyle w:val="aff"/>
              <w:rPr>
                <w:szCs w:val="18"/>
              </w:rPr>
            </w:pPr>
            <w:r w:rsidRPr="00DA4E54">
              <w:rPr>
                <w:rFonts w:hint="eastAsia"/>
                <w:szCs w:val="18"/>
              </w:rPr>
              <w:t>源自炉门泄露</w:t>
            </w:r>
          </w:p>
        </w:tc>
      </w:tr>
      <w:tr w:rsidR="00DA4E54" w:rsidRPr="00DA4E54" w14:paraId="3F134119" w14:textId="77777777">
        <w:trPr>
          <w:trHeight w:val="263"/>
          <w:jc w:val="center"/>
        </w:trPr>
        <w:tc>
          <w:tcPr>
            <w:tcW w:w="1109"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7C56A7D3" w14:textId="77777777" w:rsidR="00CF7A1A" w:rsidRPr="00DA4E54" w:rsidRDefault="00E02FB7">
            <w:pPr>
              <w:pStyle w:val="aff"/>
              <w:rPr>
                <w:rFonts w:eastAsia="Times New Roman"/>
                <w:szCs w:val="18"/>
              </w:rPr>
            </w:pPr>
            <w:r w:rsidRPr="00DA4E54">
              <w:rPr>
                <w:rFonts w:eastAsia="Times New Roman"/>
                <w:szCs w:val="18"/>
              </w:rPr>
              <w:t>COG</w:t>
            </w:r>
            <w:r w:rsidRPr="00DA4E54">
              <w:rPr>
                <w:rFonts w:hint="eastAsia"/>
                <w:szCs w:val="18"/>
              </w:rPr>
              <w:t>脱硫</w:t>
            </w:r>
          </w:p>
        </w:tc>
        <w:tc>
          <w:tcPr>
            <w:tcW w:w="682" w:type="pct"/>
            <w:tcBorders>
              <w:top w:val="nil"/>
              <w:left w:val="nil"/>
              <w:bottom w:val="single" w:sz="4" w:space="0" w:color="auto"/>
              <w:right w:val="single" w:sz="4" w:space="0" w:color="auto"/>
            </w:tcBorders>
            <w:shd w:val="clear" w:color="auto" w:fill="auto"/>
            <w:vAlign w:val="center"/>
          </w:tcPr>
          <w:p w14:paraId="23715240" w14:textId="77777777" w:rsidR="00CF7A1A" w:rsidRPr="00DA4E54" w:rsidRDefault="00E02FB7">
            <w:pPr>
              <w:pStyle w:val="aff"/>
              <w:rPr>
                <w:rFonts w:eastAsia="Times New Roman"/>
                <w:szCs w:val="18"/>
              </w:rPr>
            </w:pPr>
            <w:r w:rsidRPr="00DA4E54">
              <w:rPr>
                <w:rFonts w:eastAsia="Times New Roman"/>
                <w:szCs w:val="18"/>
              </w:rPr>
              <w:t>H</w:t>
            </w:r>
            <w:r w:rsidRPr="00DA4E54">
              <w:rPr>
                <w:rFonts w:eastAsia="Times New Roman"/>
                <w:szCs w:val="18"/>
                <w:vertAlign w:val="subscript"/>
              </w:rPr>
              <w:t>2</w:t>
            </w:r>
            <w:r w:rsidRPr="00DA4E54">
              <w:rPr>
                <w:rFonts w:eastAsia="Times New Roman"/>
                <w:szCs w:val="18"/>
              </w:rPr>
              <w:t>S</w:t>
            </w:r>
          </w:p>
        </w:tc>
        <w:tc>
          <w:tcPr>
            <w:tcW w:w="769" w:type="pct"/>
            <w:tcBorders>
              <w:top w:val="nil"/>
              <w:left w:val="nil"/>
              <w:bottom w:val="single" w:sz="4" w:space="0" w:color="auto"/>
              <w:right w:val="single" w:sz="4" w:space="0" w:color="auto"/>
            </w:tcBorders>
            <w:shd w:val="clear" w:color="auto" w:fill="auto"/>
            <w:vAlign w:val="center"/>
          </w:tcPr>
          <w:p w14:paraId="4D6D19D2" w14:textId="77777777" w:rsidR="00CF7A1A" w:rsidRPr="00DA4E54" w:rsidRDefault="00E02FB7">
            <w:pPr>
              <w:pStyle w:val="aff"/>
              <w:rPr>
                <w:rFonts w:eastAsia="Times New Roman"/>
                <w:szCs w:val="18"/>
              </w:rPr>
            </w:pPr>
            <w:r w:rsidRPr="00DA4E54">
              <w:rPr>
                <w:rFonts w:eastAsia="Times New Roman"/>
                <w:szCs w:val="18"/>
              </w:rPr>
              <w:t>&lt;300-1000</w:t>
            </w:r>
          </w:p>
        </w:tc>
        <w:tc>
          <w:tcPr>
            <w:tcW w:w="664" w:type="pct"/>
            <w:tcBorders>
              <w:top w:val="nil"/>
              <w:left w:val="nil"/>
              <w:bottom w:val="single" w:sz="4" w:space="0" w:color="auto"/>
              <w:right w:val="single" w:sz="4" w:space="0" w:color="auto"/>
            </w:tcBorders>
            <w:shd w:val="clear" w:color="auto" w:fill="auto"/>
          </w:tcPr>
          <w:p w14:paraId="6D846C72"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vAlign w:val="center"/>
          </w:tcPr>
          <w:p w14:paraId="0C41457B" w14:textId="77777777" w:rsidR="00CF7A1A" w:rsidRPr="00DA4E54" w:rsidRDefault="00E02FB7">
            <w:pPr>
              <w:pStyle w:val="aff"/>
              <w:rPr>
                <w:szCs w:val="18"/>
              </w:rPr>
            </w:pPr>
            <w:r w:rsidRPr="00DA4E54">
              <w:rPr>
                <w:rFonts w:hint="eastAsia"/>
                <w:szCs w:val="18"/>
              </w:rPr>
              <w:t>应用吸收工艺</w:t>
            </w:r>
          </w:p>
        </w:tc>
      </w:tr>
      <w:tr w:rsidR="00DA4E54" w:rsidRPr="00DA4E54" w14:paraId="1BA4F3FB" w14:textId="77777777">
        <w:trPr>
          <w:trHeight w:val="58"/>
          <w:jc w:val="center"/>
        </w:trPr>
        <w:tc>
          <w:tcPr>
            <w:tcW w:w="1109" w:type="pct"/>
            <w:gridSpan w:val="2"/>
            <w:vMerge/>
            <w:tcBorders>
              <w:top w:val="single" w:sz="4" w:space="0" w:color="auto"/>
              <w:left w:val="single" w:sz="4" w:space="0" w:color="auto"/>
              <w:bottom w:val="single" w:sz="4" w:space="0" w:color="auto"/>
              <w:right w:val="single" w:sz="4" w:space="0" w:color="000000"/>
            </w:tcBorders>
            <w:vAlign w:val="center"/>
          </w:tcPr>
          <w:p w14:paraId="60B52583" w14:textId="77777777" w:rsidR="00CF7A1A" w:rsidRPr="00DA4E54" w:rsidRDefault="00CF7A1A">
            <w:pPr>
              <w:pStyle w:val="aff"/>
              <w:rPr>
                <w:rFonts w:eastAsia="Times New Roman"/>
                <w:szCs w:val="18"/>
              </w:rPr>
            </w:pPr>
          </w:p>
        </w:tc>
        <w:tc>
          <w:tcPr>
            <w:tcW w:w="682" w:type="pct"/>
            <w:tcBorders>
              <w:top w:val="nil"/>
              <w:left w:val="nil"/>
              <w:bottom w:val="single" w:sz="4" w:space="0" w:color="auto"/>
              <w:right w:val="single" w:sz="4" w:space="0" w:color="auto"/>
            </w:tcBorders>
            <w:shd w:val="clear" w:color="auto" w:fill="auto"/>
            <w:vAlign w:val="center"/>
          </w:tcPr>
          <w:p w14:paraId="206CECBB" w14:textId="77777777" w:rsidR="00CF7A1A" w:rsidRPr="00DA4E54" w:rsidRDefault="00E02FB7">
            <w:pPr>
              <w:pStyle w:val="aff"/>
              <w:rPr>
                <w:rFonts w:eastAsia="Times New Roman"/>
                <w:szCs w:val="18"/>
              </w:rPr>
            </w:pPr>
            <w:r w:rsidRPr="00DA4E54">
              <w:rPr>
                <w:rFonts w:eastAsia="Times New Roman"/>
                <w:szCs w:val="18"/>
              </w:rPr>
              <w:t>H</w:t>
            </w:r>
            <w:r w:rsidRPr="00DA4E54">
              <w:rPr>
                <w:rFonts w:eastAsia="Times New Roman"/>
                <w:szCs w:val="18"/>
                <w:vertAlign w:val="subscript"/>
              </w:rPr>
              <w:t>2</w:t>
            </w:r>
            <w:r w:rsidRPr="00DA4E54">
              <w:rPr>
                <w:rFonts w:eastAsia="Times New Roman"/>
                <w:szCs w:val="18"/>
              </w:rPr>
              <w:t>S</w:t>
            </w:r>
          </w:p>
        </w:tc>
        <w:tc>
          <w:tcPr>
            <w:tcW w:w="769" w:type="pct"/>
            <w:tcBorders>
              <w:top w:val="nil"/>
              <w:left w:val="nil"/>
              <w:bottom w:val="single" w:sz="4" w:space="0" w:color="auto"/>
              <w:right w:val="single" w:sz="4" w:space="0" w:color="auto"/>
            </w:tcBorders>
            <w:shd w:val="clear" w:color="auto" w:fill="auto"/>
            <w:vAlign w:val="center"/>
          </w:tcPr>
          <w:p w14:paraId="0DC2891E" w14:textId="77777777" w:rsidR="00CF7A1A" w:rsidRPr="00DA4E54" w:rsidRDefault="00E02FB7">
            <w:pPr>
              <w:pStyle w:val="aff"/>
              <w:rPr>
                <w:rFonts w:eastAsia="Times New Roman"/>
                <w:szCs w:val="18"/>
              </w:rPr>
            </w:pPr>
            <w:r w:rsidRPr="00DA4E54">
              <w:rPr>
                <w:rFonts w:eastAsia="Times New Roman"/>
                <w:szCs w:val="18"/>
              </w:rPr>
              <w:t>&lt;10</w:t>
            </w:r>
          </w:p>
        </w:tc>
        <w:tc>
          <w:tcPr>
            <w:tcW w:w="664" w:type="pct"/>
            <w:tcBorders>
              <w:top w:val="nil"/>
              <w:left w:val="nil"/>
              <w:bottom w:val="single" w:sz="4" w:space="0" w:color="auto"/>
              <w:right w:val="single" w:sz="4" w:space="0" w:color="auto"/>
            </w:tcBorders>
            <w:shd w:val="clear" w:color="auto" w:fill="auto"/>
          </w:tcPr>
          <w:p w14:paraId="7B130CCD" w14:textId="77777777" w:rsidR="00CF7A1A" w:rsidRPr="00DA4E54" w:rsidRDefault="00E02FB7">
            <w:pPr>
              <w:pStyle w:val="aff"/>
              <w:rPr>
                <w:rFonts w:eastAsia="Times New Roman"/>
                <w:szCs w:val="18"/>
              </w:rPr>
            </w:pPr>
            <w:r w:rsidRPr="00DA4E54">
              <w:rPr>
                <w:rFonts w:eastAsia="Times New Roman"/>
                <w:szCs w:val="18"/>
              </w:rPr>
              <w:t>mg/m</w:t>
            </w:r>
            <w:r w:rsidRPr="00DA4E54">
              <w:rPr>
                <w:rFonts w:eastAsia="Times New Roman"/>
                <w:szCs w:val="18"/>
                <w:vertAlign w:val="superscript"/>
              </w:rPr>
              <w:t>3</w:t>
            </w:r>
          </w:p>
        </w:tc>
        <w:tc>
          <w:tcPr>
            <w:tcW w:w="1776" w:type="pct"/>
            <w:tcBorders>
              <w:top w:val="nil"/>
              <w:left w:val="nil"/>
              <w:bottom w:val="single" w:sz="4" w:space="0" w:color="auto"/>
              <w:right w:val="single" w:sz="4" w:space="0" w:color="auto"/>
            </w:tcBorders>
            <w:shd w:val="clear" w:color="auto" w:fill="auto"/>
            <w:vAlign w:val="center"/>
          </w:tcPr>
          <w:p w14:paraId="24DF0A90" w14:textId="77777777" w:rsidR="00CF7A1A" w:rsidRPr="00DA4E54" w:rsidRDefault="00E02FB7">
            <w:pPr>
              <w:pStyle w:val="aff"/>
              <w:rPr>
                <w:szCs w:val="18"/>
              </w:rPr>
            </w:pPr>
            <w:proofErr w:type="gramStart"/>
            <w:r w:rsidRPr="00DA4E54">
              <w:rPr>
                <w:rFonts w:hint="eastAsia"/>
                <w:szCs w:val="18"/>
              </w:rPr>
              <w:t>用于湿氧化</w:t>
            </w:r>
            <w:proofErr w:type="gramEnd"/>
            <w:r w:rsidRPr="00DA4E54">
              <w:rPr>
                <w:rFonts w:hint="eastAsia"/>
                <w:szCs w:val="18"/>
              </w:rPr>
              <w:t>工艺</w:t>
            </w:r>
          </w:p>
        </w:tc>
      </w:tr>
    </w:tbl>
    <w:p w14:paraId="2230AA78" w14:textId="77777777" w:rsidR="00CF7A1A" w:rsidRPr="00DA4E54" w:rsidRDefault="00E02FB7" w:rsidP="0034539F">
      <w:pPr>
        <w:pStyle w:val="3"/>
        <w:numPr>
          <w:ilvl w:val="0"/>
          <w:numId w:val="63"/>
        </w:numPr>
      </w:pPr>
      <w:bookmarkStart w:id="222" w:name="_Toc40282861"/>
      <w:bookmarkStart w:id="223" w:name="_Toc35331365"/>
      <w:bookmarkStart w:id="224" w:name="_Toc65601799"/>
      <w:bookmarkStart w:id="225" w:name="_Toc68807720"/>
      <w:bookmarkStart w:id="226" w:name="_Toc69836244"/>
      <w:bookmarkStart w:id="227" w:name="_Toc86322522"/>
      <w:r w:rsidRPr="00DA4E54">
        <w:rPr>
          <w:rFonts w:hint="eastAsia"/>
        </w:rPr>
        <w:t>德国焦化行业污染物排放标准</w:t>
      </w:r>
      <w:bookmarkEnd w:id="222"/>
      <w:bookmarkEnd w:id="223"/>
      <w:bookmarkEnd w:id="224"/>
      <w:bookmarkEnd w:id="225"/>
      <w:bookmarkEnd w:id="226"/>
      <w:bookmarkEnd w:id="227"/>
    </w:p>
    <w:p w14:paraId="40087F9B" w14:textId="1C7E8757" w:rsidR="00CF7A1A" w:rsidRPr="00DA4E54" w:rsidRDefault="00723805" w:rsidP="00723805">
      <w:pPr>
        <w:pStyle w:val="afb"/>
        <w:ind w:firstLine="422"/>
        <w:rPr>
          <w:b/>
        </w:rPr>
      </w:pPr>
      <w:r w:rsidRPr="00DA4E54">
        <w:rPr>
          <w:rFonts w:hint="eastAsia"/>
          <w:b/>
        </w:rPr>
        <w:t>（</w:t>
      </w:r>
      <w:r w:rsidRPr="00DA4E54">
        <w:rPr>
          <w:rFonts w:hint="eastAsia"/>
          <w:b/>
        </w:rPr>
        <w:t>1</w:t>
      </w:r>
      <w:r w:rsidRPr="00DA4E54">
        <w:rPr>
          <w:rFonts w:hint="eastAsia"/>
          <w:b/>
        </w:rPr>
        <w:t>）</w:t>
      </w:r>
      <w:r w:rsidR="00E02FB7" w:rsidRPr="00DA4E54">
        <w:rPr>
          <w:b/>
        </w:rPr>
        <w:t xml:space="preserve"> </w:t>
      </w:r>
      <w:bookmarkStart w:id="228" w:name="_Toc68807721"/>
      <w:bookmarkStart w:id="229" w:name="_Toc68042119"/>
      <w:bookmarkStart w:id="230" w:name="_Toc69836245"/>
      <w:bookmarkStart w:id="231" w:name="_Toc35331366"/>
      <w:bookmarkStart w:id="232" w:name="_Toc68203857"/>
      <w:bookmarkStart w:id="233" w:name="_Toc40282862"/>
      <w:bookmarkStart w:id="234" w:name="_Toc65601800"/>
      <w:r w:rsidR="006E7A2F" w:rsidRPr="00DA4E54">
        <w:rPr>
          <w:rFonts w:hint="eastAsia"/>
          <w:b/>
        </w:rPr>
        <w:t>大气</w:t>
      </w:r>
      <w:r w:rsidR="00E02FB7" w:rsidRPr="00DA4E54">
        <w:rPr>
          <w:rFonts w:hint="eastAsia"/>
          <w:b/>
        </w:rPr>
        <w:t>污染物排放标准</w:t>
      </w:r>
      <w:bookmarkEnd w:id="228"/>
      <w:bookmarkEnd w:id="229"/>
      <w:bookmarkEnd w:id="230"/>
      <w:bookmarkEnd w:id="231"/>
      <w:bookmarkEnd w:id="232"/>
      <w:bookmarkEnd w:id="233"/>
      <w:bookmarkEnd w:id="234"/>
    </w:p>
    <w:p w14:paraId="21143820" w14:textId="28FCD951" w:rsidR="00CF7A1A" w:rsidRPr="00DA4E54" w:rsidRDefault="00E02FB7">
      <w:pPr>
        <w:pStyle w:val="afb"/>
        <w:ind w:firstLine="420"/>
        <w:rPr>
          <w:lang w:val="en-GB"/>
        </w:rPr>
      </w:pPr>
      <w:r w:rsidRPr="00DA4E54">
        <w:rPr>
          <w:rFonts w:hint="eastAsia"/>
          <w:lang w:val="en-GB"/>
        </w:rPr>
        <w:t>德国作为世界炼焦水平最先进的国家，其最终污染物排放量目标是小于</w:t>
      </w:r>
      <w:r w:rsidRPr="00DA4E54">
        <w:rPr>
          <w:lang w:val="en-GB"/>
        </w:rPr>
        <w:t>1.0kg/t</w:t>
      </w:r>
      <w:r w:rsidRPr="00DA4E54">
        <w:rPr>
          <w:rFonts w:hint="eastAsia"/>
          <w:lang w:val="en-GB"/>
        </w:rPr>
        <w:t>焦。为了使污染物排放减少到“大气净化法”标准规定的要求，必须</w:t>
      </w:r>
      <w:r w:rsidR="003C7B54">
        <w:rPr>
          <w:rFonts w:hint="eastAsia"/>
          <w:lang w:val="en-GB"/>
        </w:rPr>
        <w:t>采取以下措施</w:t>
      </w:r>
      <w:r w:rsidRPr="00DA4E54">
        <w:rPr>
          <w:rFonts w:hint="eastAsia"/>
          <w:lang w:val="en-GB"/>
        </w:rPr>
        <w:t>：①加热煤气总硫量＜</w:t>
      </w:r>
      <w:r w:rsidRPr="00DA4E54">
        <w:rPr>
          <w:lang w:val="en-GB"/>
        </w:rPr>
        <w:t>0.8 g/m</w:t>
      </w:r>
      <w:r w:rsidRPr="00DA4E54">
        <w:rPr>
          <w:vertAlign w:val="superscript"/>
          <w:lang w:val="en-GB"/>
        </w:rPr>
        <w:t>3</w:t>
      </w:r>
      <w:r w:rsidRPr="00DA4E54">
        <w:rPr>
          <w:rFonts w:hint="eastAsia"/>
          <w:lang w:val="en-GB"/>
        </w:rPr>
        <w:t>；②焦炉加热采用分段加热与废气循环或二者相结合的“复合加热”方式，使</w:t>
      </w:r>
      <w:r w:rsidRPr="00DA4E54">
        <w:rPr>
          <w:lang w:val="en-GB"/>
        </w:rPr>
        <w:t>NO</w:t>
      </w:r>
      <w:r w:rsidRPr="00DA4E54">
        <w:rPr>
          <w:vertAlign w:val="subscript"/>
          <w:lang w:val="en-GB"/>
        </w:rPr>
        <w:t>x</w:t>
      </w:r>
      <w:r w:rsidRPr="00DA4E54">
        <w:rPr>
          <w:rFonts w:hint="eastAsia"/>
          <w:lang w:val="en-GB"/>
        </w:rPr>
        <w:t>由</w:t>
      </w:r>
      <w:r w:rsidRPr="00DA4E54">
        <w:rPr>
          <w:lang w:val="en-GB"/>
        </w:rPr>
        <w:t>500 g/m</w:t>
      </w:r>
      <w:r w:rsidRPr="00DA4E54">
        <w:rPr>
          <w:vertAlign w:val="superscript"/>
          <w:lang w:val="en-GB"/>
        </w:rPr>
        <w:t>3</w:t>
      </w:r>
      <w:r w:rsidRPr="00DA4E54">
        <w:rPr>
          <w:rFonts w:hint="eastAsia"/>
          <w:lang w:val="en-GB"/>
        </w:rPr>
        <w:t>降至</w:t>
      </w:r>
      <w:r w:rsidRPr="00DA4E54">
        <w:rPr>
          <w:lang w:val="en-GB"/>
        </w:rPr>
        <w:t>0.313 g/m</w:t>
      </w:r>
      <w:r w:rsidRPr="00DA4E54">
        <w:rPr>
          <w:vertAlign w:val="superscript"/>
          <w:lang w:val="en-GB"/>
        </w:rPr>
        <w:t>3</w:t>
      </w:r>
      <w:r w:rsidRPr="00DA4E54">
        <w:rPr>
          <w:rFonts w:hint="eastAsia"/>
          <w:lang w:val="en-GB"/>
        </w:rPr>
        <w:t>；③装煤孔盖密封，无放散物；④上升管盖装有水封或相应设备；⑤焦炉炉门高效密封；⑥装煤时煤气直接或经相邻炭化室进入集气管，如不能全部进入集气管，则燃烧尘粒＜</w:t>
      </w:r>
      <w:r w:rsidRPr="00DA4E54">
        <w:rPr>
          <w:lang w:val="en-GB"/>
        </w:rPr>
        <w:t>25 mg/m</w:t>
      </w:r>
      <w:r w:rsidRPr="00DA4E54">
        <w:rPr>
          <w:vertAlign w:val="superscript"/>
          <w:lang w:val="en-GB"/>
        </w:rPr>
        <w:t>3</w:t>
      </w:r>
      <w:r w:rsidRPr="00DA4E54">
        <w:rPr>
          <w:rFonts w:hint="eastAsia"/>
          <w:lang w:val="en-GB"/>
        </w:rPr>
        <w:t>；⑦</w:t>
      </w:r>
      <w:r w:rsidR="0015401C">
        <w:rPr>
          <w:rFonts w:hint="eastAsia"/>
          <w:lang w:val="en-GB"/>
        </w:rPr>
        <w:t>推（出）</w:t>
      </w:r>
      <w:proofErr w:type="gramStart"/>
      <w:r w:rsidR="0015401C">
        <w:rPr>
          <w:rFonts w:hint="eastAsia"/>
          <w:lang w:val="en-GB"/>
        </w:rPr>
        <w:t>焦</w:t>
      </w:r>
      <w:r w:rsidRPr="00DA4E54">
        <w:rPr>
          <w:rFonts w:hint="eastAsia"/>
          <w:lang w:val="en-GB"/>
        </w:rPr>
        <w:t>采用</w:t>
      </w:r>
      <w:proofErr w:type="gramEnd"/>
      <w:r w:rsidRPr="00DA4E54">
        <w:rPr>
          <w:rFonts w:hint="eastAsia"/>
          <w:lang w:val="en-GB"/>
        </w:rPr>
        <w:t>集尘并除尘，尘粒＜</w:t>
      </w:r>
      <w:r w:rsidRPr="00DA4E54">
        <w:rPr>
          <w:lang w:val="en-GB"/>
        </w:rPr>
        <w:t>5 g/t</w:t>
      </w:r>
      <w:r w:rsidRPr="00DA4E54">
        <w:rPr>
          <w:rFonts w:hint="eastAsia"/>
          <w:lang w:val="en-GB"/>
        </w:rPr>
        <w:t>焦；⑧操</w:t>
      </w:r>
      <w:r w:rsidRPr="00DA4E54">
        <w:rPr>
          <w:rFonts w:hint="eastAsia"/>
          <w:lang w:val="en-GB"/>
        </w:rPr>
        <w:lastRenderedPageBreak/>
        <w:t>作机械装有炉门框清扫设备；⑨熄</w:t>
      </w:r>
      <w:proofErr w:type="gramStart"/>
      <w:r w:rsidRPr="00DA4E54">
        <w:rPr>
          <w:rFonts w:hint="eastAsia"/>
          <w:lang w:val="en-GB"/>
        </w:rPr>
        <w:t>焦采用</w:t>
      </w:r>
      <w:proofErr w:type="gramEnd"/>
      <w:r w:rsidRPr="00DA4E54">
        <w:rPr>
          <w:rFonts w:hint="eastAsia"/>
          <w:lang w:val="en-GB"/>
        </w:rPr>
        <w:t>小量放散物的工艺，如干熄焦和低水分熄焦，尘粒放散物＜</w:t>
      </w:r>
      <w:r w:rsidRPr="00DA4E54">
        <w:rPr>
          <w:lang w:val="en-GB"/>
        </w:rPr>
        <w:t>20 mg/m</w:t>
      </w:r>
      <w:r w:rsidRPr="00DA4E54">
        <w:rPr>
          <w:vertAlign w:val="superscript"/>
          <w:lang w:val="en-GB"/>
        </w:rPr>
        <w:t>3</w:t>
      </w:r>
      <w:r w:rsidRPr="00DA4E54">
        <w:rPr>
          <w:rFonts w:hint="eastAsia"/>
          <w:lang w:val="en-GB"/>
        </w:rPr>
        <w:t>，老厂在大修时进行改造。德国政府规定的焦化生产过程污染物排放限值见表</w:t>
      </w:r>
      <w:r w:rsidRPr="00DA4E54">
        <w:rPr>
          <w:lang w:val="en-GB"/>
        </w:rPr>
        <w:t>6-2</w:t>
      </w:r>
      <w:r w:rsidRPr="00DA4E54">
        <w:rPr>
          <w:rFonts w:hint="eastAsia"/>
          <w:lang w:val="en-GB"/>
        </w:rPr>
        <w:t>、表</w:t>
      </w:r>
      <w:r w:rsidRPr="00DA4E54">
        <w:rPr>
          <w:lang w:val="en-GB"/>
        </w:rPr>
        <w:t>6-3</w:t>
      </w:r>
      <w:r w:rsidRPr="00DA4E54">
        <w:rPr>
          <w:rFonts w:hint="eastAsia"/>
          <w:lang w:val="en-GB"/>
        </w:rPr>
        <w:t>。</w:t>
      </w:r>
    </w:p>
    <w:p w14:paraId="1FB9DCCC" w14:textId="42D92EF4" w:rsidR="00CF7A1A" w:rsidRPr="00DA4E54" w:rsidRDefault="00E02FB7" w:rsidP="00843458">
      <w:pPr>
        <w:pStyle w:val="aff2"/>
      </w:pPr>
      <w:r w:rsidRPr="00DA4E54">
        <w:rPr>
          <w:rFonts w:hint="eastAsia"/>
        </w:rPr>
        <w:t>表</w:t>
      </w:r>
      <w:r w:rsidRPr="00DA4E54">
        <w:t xml:space="preserve">6-2 </w:t>
      </w:r>
      <w:r w:rsidRPr="00DA4E54">
        <w:rPr>
          <w:rFonts w:hint="eastAsia"/>
        </w:rPr>
        <w:t>德国政府规定给的焦炉、装煤、</w:t>
      </w:r>
      <w:r w:rsidR="0015401C">
        <w:rPr>
          <w:rFonts w:hint="eastAsia"/>
        </w:rPr>
        <w:t>推（出）焦</w:t>
      </w:r>
      <w:r w:rsidRPr="00DA4E54">
        <w:rPr>
          <w:rFonts w:hint="eastAsia"/>
        </w:rPr>
        <w:t>污染物排放限值</w:t>
      </w:r>
    </w:p>
    <w:tbl>
      <w:tblPr>
        <w:tblW w:w="5000" w:type="pct"/>
        <w:tblLook w:val="04A0" w:firstRow="1" w:lastRow="0" w:firstColumn="1" w:lastColumn="0" w:noHBand="0" w:noVBand="1"/>
      </w:tblPr>
      <w:tblGrid>
        <w:gridCol w:w="1129"/>
        <w:gridCol w:w="1134"/>
        <w:gridCol w:w="1701"/>
        <w:gridCol w:w="1701"/>
        <w:gridCol w:w="2631"/>
      </w:tblGrid>
      <w:tr w:rsidR="000D08B7" w:rsidRPr="00DA4E54" w14:paraId="46693586" w14:textId="77777777" w:rsidTr="000D08B7">
        <w:trPr>
          <w:trHeight w:val="309"/>
        </w:trPr>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3858484A" w14:textId="77777777" w:rsidR="00CF7A1A" w:rsidRPr="00DA4E54" w:rsidRDefault="00E02FB7">
            <w:pPr>
              <w:pStyle w:val="aff"/>
              <w:rPr>
                <w:b/>
                <w:bCs/>
                <w:szCs w:val="18"/>
              </w:rPr>
            </w:pPr>
            <w:r w:rsidRPr="00DA4E54">
              <w:rPr>
                <w:rFonts w:hint="eastAsia"/>
                <w:b/>
                <w:bCs/>
                <w:szCs w:val="18"/>
              </w:rPr>
              <w:t>工艺</w:t>
            </w:r>
          </w:p>
        </w:tc>
        <w:tc>
          <w:tcPr>
            <w:tcW w:w="683" w:type="pct"/>
            <w:tcBorders>
              <w:top w:val="single" w:sz="4" w:space="0" w:color="auto"/>
              <w:left w:val="nil"/>
              <w:bottom w:val="single" w:sz="4" w:space="0" w:color="auto"/>
              <w:right w:val="single" w:sz="4" w:space="0" w:color="auto"/>
            </w:tcBorders>
            <w:shd w:val="clear" w:color="auto" w:fill="auto"/>
            <w:vAlign w:val="center"/>
          </w:tcPr>
          <w:p w14:paraId="2DDA11FB" w14:textId="77777777" w:rsidR="00CF7A1A" w:rsidRPr="00DA4E54" w:rsidRDefault="00E02FB7">
            <w:pPr>
              <w:pStyle w:val="aff"/>
              <w:rPr>
                <w:b/>
                <w:bCs/>
                <w:szCs w:val="18"/>
              </w:rPr>
            </w:pPr>
            <w:proofErr w:type="gramStart"/>
            <w:r w:rsidRPr="00DA4E54">
              <w:rPr>
                <w:rFonts w:hint="eastAsia"/>
                <w:b/>
                <w:bCs/>
                <w:szCs w:val="18"/>
              </w:rPr>
              <w:t>尘</w:t>
            </w:r>
            <w:proofErr w:type="gramEnd"/>
            <w:r w:rsidRPr="00DA4E54">
              <w:rPr>
                <w:rFonts w:hint="eastAsia"/>
                <w:b/>
                <w:bCs/>
                <w:szCs w:val="18"/>
              </w:rPr>
              <w:t>排放量</w:t>
            </w:r>
            <w:r w:rsidRPr="00DA4E54">
              <w:rPr>
                <w:b/>
                <w:bCs/>
                <w:szCs w:val="18"/>
              </w:rPr>
              <w:br/>
              <w:t>g/t</w:t>
            </w:r>
            <w:r w:rsidRPr="00DA4E54">
              <w:rPr>
                <w:rFonts w:hint="eastAsia"/>
                <w:b/>
                <w:bCs/>
                <w:szCs w:val="18"/>
              </w:rPr>
              <w:t>焦</w:t>
            </w:r>
          </w:p>
        </w:tc>
        <w:tc>
          <w:tcPr>
            <w:tcW w:w="1025" w:type="pct"/>
            <w:tcBorders>
              <w:top w:val="single" w:sz="4" w:space="0" w:color="auto"/>
              <w:left w:val="nil"/>
              <w:bottom w:val="single" w:sz="4" w:space="0" w:color="auto"/>
              <w:right w:val="single" w:sz="4" w:space="0" w:color="auto"/>
            </w:tcBorders>
            <w:shd w:val="clear" w:color="auto" w:fill="auto"/>
            <w:vAlign w:val="center"/>
          </w:tcPr>
          <w:p w14:paraId="21F08E85" w14:textId="77777777" w:rsidR="00CF7A1A" w:rsidRPr="00DA4E54" w:rsidRDefault="00E02FB7">
            <w:pPr>
              <w:pStyle w:val="aff"/>
              <w:rPr>
                <w:b/>
                <w:bCs/>
                <w:szCs w:val="18"/>
              </w:rPr>
            </w:pPr>
            <w:proofErr w:type="gramStart"/>
            <w:r w:rsidRPr="00DA4E54">
              <w:rPr>
                <w:rFonts w:hint="eastAsia"/>
                <w:b/>
                <w:bCs/>
                <w:szCs w:val="18"/>
              </w:rPr>
              <w:t>尘</w:t>
            </w:r>
            <w:proofErr w:type="gramEnd"/>
            <w:r w:rsidRPr="00DA4E54">
              <w:rPr>
                <w:rFonts w:hint="eastAsia"/>
                <w:b/>
                <w:bCs/>
                <w:szCs w:val="18"/>
              </w:rPr>
              <w:t>排放浓</w:t>
            </w:r>
            <w:r w:rsidRPr="00DA4E54">
              <w:rPr>
                <w:b/>
                <w:bCs/>
                <w:szCs w:val="18"/>
              </w:rPr>
              <w:br/>
            </w:r>
            <w:r w:rsidRPr="00DA4E54">
              <w:rPr>
                <w:rFonts w:hint="eastAsia"/>
                <w:b/>
                <w:bCs/>
                <w:szCs w:val="18"/>
              </w:rPr>
              <w:t>度</w:t>
            </w:r>
            <w:r w:rsidRPr="00DA4E54">
              <w:rPr>
                <w:b/>
                <w:bCs/>
                <w:szCs w:val="18"/>
              </w:rPr>
              <w:t>g/m</w:t>
            </w:r>
            <w:r w:rsidRPr="00DA4E54">
              <w:rPr>
                <w:b/>
                <w:bCs/>
                <w:szCs w:val="18"/>
                <w:vertAlign w:val="superscript"/>
              </w:rPr>
              <w:t>3</w:t>
            </w:r>
          </w:p>
        </w:tc>
        <w:tc>
          <w:tcPr>
            <w:tcW w:w="1025" w:type="pct"/>
            <w:tcBorders>
              <w:top w:val="single" w:sz="4" w:space="0" w:color="auto"/>
              <w:left w:val="nil"/>
              <w:bottom w:val="single" w:sz="4" w:space="0" w:color="auto"/>
              <w:right w:val="single" w:sz="4" w:space="0" w:color="auto"/>
            </w:tcBorders>
            <w:shd w:val="clear" w:color="auto" w:fill="auto"/>
            <w:vAlign w:val="center"/>
          </w:tcPr>
          <w:p w14:paraId="249850F8" w14:textId="77777777" w:rsidR="00CF7A1A" w:rsidRPr="00DA4E54" w:rsidRDefault="00E02FB7">
            <w:pPr>
              <w:pStyle w:val="aff"/>
              <w:rPr>
                <w:b/>
                <w:bCs/>
                <w:szCs w:val="18"/>
              </w:rPr>
            </w:pPr>
            <w:r w:rsidRPr="00DA4E54">
              <w:rPr>
                <w:rFonts w:hint="eastAsia"/>
                <w:b/>
                <w:bCs/>
                <w:szCs w:val="18"/>
              </w:rPr>
              <w:t>氮氧化物排放</w:t>
            </w:r>
            <w:r w:rsidRPr="00DA4E54">
              <w:rPr>
                <w:b/>
                <w:bCs/>
                <w:szCs w:val="18"/>
              </w:rPr>
              <w:br/>
            </w:r>
            <w:r w:rsidRPr="00DA4E54">
              <w:rPr>
                <w:rFonts w:hint="eastAsia"/>
                <w:b/>
                <w:bCs/>
                <w:szCs w:val="18"/>
              </w:rPr>
              <w:t>浓度</w:t>
            </w:r>
            <w:r w:rsidRPr="00DA4E54">
              <w:rPr>
                <w:b/>
                <w:bCs/>
                <w:szCs w:val="18"/>
              </w:rPr>
              <w:t>mg/Nm</w:t>
            </w:r>
            <w:r w:rsidRPr="00DA4E54">
              <w:rPr>
                <w:b/>
                <w:bCs/>
                <w:szCs w:val="18"/>
                <w:vertAlign w:val="superscript"/>
              </w:rPr>
              <w:t>3</w:t>
            </w:r>
          </w:p>
        </w:tc>
        <w:tc>
          <w:tcPr>
            <w:tcW w:w="1586" w:type="pct"/>
            <w:tcBorders>
              <w:top w:val="single" w:sz="4" w:space="0" w:color="auto"/>
              <w:left w:val="nil"/>
              <w:bottom w:val="single" w:sz="4" w:space="0" w:color="auto"/>
              <w:right w:val="single" w:sz="4" w:space="0" w:color="auto"/>
            </w:tcBorders>
            <w:shd w:val="clear" w:color="auto" w:fill="auto"/>
            <w:vAlign w:val="center"/>
          </w:tcPr>
          <w:p w14:paraId="02670CF8" w14:textId="77777777" w:rsidR="00CF7A1A" w:rsidRPr="00DA4E54" w:rsidRDefault="00E02FB7">
            <w:pPr>
              <w:pStyle w:val="aff"/>
              <w:rPr>
                <w:b/>
                <w:bCs/>
                <w:szCs w:val="18"/>
              </w:rPr>
            </w:pPr>
            <w:r w:rsidRPr="00DA4E54">
              <w:rPr>
                <w:rFonts w:hint="eastAsia"/>
                <w:b/>
                <w:bCs/>
                <w:szCs w:val="18"/>
              </w:rPr>
              <w:t>备注</w:t>
            </w:r>
          </w:p>
        </w:tc>
      </w:tr>
      <w:tr w:rsidR="000D08B7" w:rsidRPr="00DA4E54" w14:paraId="483C0585" w14:textId="77777777" w:rsidTr="000D08B7">
        <w:trPr>
          <w:trHeight w:val="58"/>
        </w:trPr>
        <w:tc>
          <w:tcPr>
            <w:tcW w:w="680" w:type="pct"/>
            <w:tcBorders>
              <w:top w:val="nil"/>
              <w:left w:val="single" w:sz="4" w:space="0" w:color="auto"/>
              <w:bottom w:val="single" w:sz="4" w:space="0" w:color="auto"/>
              <w:right w:val="single" w:sz="4" w:space="0" w:color="auto"/>
            </w:tcBorders>
            <w:shd w:val="clear" w:color="auto" w:fill="auto"/>
            <w:vAlign w:val="center"/>
          </w:tcPr>
          <w:p w14:paraId="4D372EB2" w14:textId="77777777" w:rsidR="00CF7A1A" w:rsidRPr="00DA4E54" w:rsidRDefault="00E02FB7">
            <w:pPr>
              <w:pStyle w:val="aff"/>
              <w:rPr>
                <w:szCs w:val="18"/>
              </w:rPr>
            </w:pPr>
            <w:r w:rsidRPr="00DA4E54">
              <w:rPr>
                <w:rFonts w:hint="eastAsia"/>
                <w:szCs w:val="18"/>
              </w:rPr>
              <w:t>焦炉</w:t>
            </w:r>
          </w:p>
        </w:tc>
        <w:tc>
          <w:tcPr>
            <w:tcW w:w="683" w:type="pct"/>
            <w:tcBorders>
              <w:top w:val="nil"/>
              <w:left w:val="nil"/>
              <w:bottom w:val="single" w:sz="4" w:space="0" w:color="auto"/>
              <w:right w:val="single" w:sz="4" w:space="0" w:color="auto"/>
            </w:tcBorders>
            <w:shd w:val="clear" w:color="auto" w:fill="auto"/>
            <w:vAlign w:val="center"/>
          </w:tcPr>
          <w:p w14:paraId="59074B6A" w14:textId="77777777" w:rsidR="00CF7A1A" w:rsidRPr="00DA4E54" w:rsidRDefault="00E02FB7">
            <w:pPr>
              <w:pStyle w:val="aff"/>
              <w:rPr>
                <w:rFonts w:eastAsia="Times New Roman"/>
                <w:szCs w:val="18"/>
              </w:rPr>
            </w:pPr>
            <w:r w:rsidRPr="00DA4E54">
              <w:rPr>
                <w:rFonts w:eastAsia="Times New Roman"/>
                <w:szCs w:val="18"/>
              </w:rPr>
              <w:t>--</w:t>
            </w:r>
          </w:p>
        </w:tc>
        <w:tc>
          <w:tcPr>
            <w:tcW w:w="1025" w:type="pct"/>
            <w:tcBorders>
              <w:top w:val="nil"/>
              <w:left w:val="nil"/>
              <w:bottom w:val="single" w:sz="4" w:space="0" w:color="auto"/>
              <w:right w:val="single" w:sz="4" w:space="0" w:color="auto"/>
            </w:tcBorders>
            <w:shd w:val="clear" w:color="auto" w:fill="auto"/>
            <w:vAlign w:val="center"/>
          </w:tcPr>
          <w:p w14:paraId="07E4F8CE" w14:textId="77777777" w:rsidR="00CF7A1A" w:rsidRPr="00DA4E54" w:rsidRDefault="00E02FB7">
            <w:pPr>
              <w:pStyle w:val="aff"/>
              <w:rPr>
                <w:rFonts w:eastAsia="Times New Roman"/>
                <w:szCs w:val="18"/>
              </w:rPr>
            </w:pPr>
            <w:r w:rsidRPr="00DA4E54">
              <w:rPr>
                <w:rFonts w:eastAsia="Times New Roman"/>
                <w:szCs w:val="18"/>
              </w:rPr>
              <w:t>--</w:t>
            </w:r>
          </w:p>
        </w:tc>
        <w:tc>
          <w:tcPr>
            <w:tcW w:w="1025" w:type="pct"/>
            <w:tcBorders>
              <w:top w:val="nil"/>
              <w:left w:val="nil"/>
              <w:bottom w:val="single" w:sz="4" w:space="0" w:color="auto"/>
              <w:right w:val="single" w:sz="4" w:space="0" w:color="auto"/>
            </w:tcBorders>
            <w:shd w:val="clear" w:color="auto" w:fill="auto"/>
            <w:vAlign w:val="center"/>
          </w:tcPr>
          <w:p w14:paraId="76299B66" w14:textId="77777777" w:rsidR="00CF7A1A" w:rsidRPr="00DA4E54" w:rsidRDefault="00E02FB7">
            <w:pPr>
              <w:pStyle w:val="aff"/>
              <w:rPr>
                <w:rFonts w:eastAsia="Times New Roman"/>
                <w:szCs w:val="18"/>
              </w:rPr>
            </w:pPr>
            <w:r w:rsidRPr="00DA4E54">
              <w:rPr>
                <w:rFonts w:eastAsia="Times New Roman"/>
                <w:szCs w:val="18"/>
              </w:rPr>
              <w:t>NO</w:t>
            </w:r>
            <w:r w:rsidRPr="00DA4E54">
              <w:rPr>
                <w:rFonts w:eastAsia="Times New Roman"/>
                <w:szCs w:val="18"/>
                <w:vertAlign w:val="subscript"/>
              </w:rPr>
              <w:t>x</w:t>
            </w:r>
            <w:r w:rsidRPr="00DA4E54">
              <w:rPr>
                <w:rFonts w:eastAsia="Times New Roman"/>
                <w:szCs w:val="18"/>
              </w:rPr>
              <w:t>&lt;500</w:t>
            </w:r>
            <w:r w:rsidRPr="00DA4E54">
              <w:rPr>
                <w:rFonts w:eastAsia="Times New Roman"/>
                <w:szCs w:val="18"/>
              </w:rPr>
              <w:br/>
            </w:r>
            <w:r w:rsidRPr="00DA4E54">
              <w:rPr>
                <w:rFonts w:hint="eastAsia"/>
                <w:szCs w:val="18"/>
              </w:rPr>
              <w:t>（</w:t>
            </w:r>
            <w:r w:rsidRPr="00DA4E54">
              <w:rPr>
                <w:rFonts w:eastAsia="Times New Roman"/>
                <w:szCs w:val="18"/>
              </w:rPr>
              <w:t>O</w:t>
            </w:r>
            <w:r w:rsidRPr="00DA4E54">
              <w:rPr>
                <w:rFonts w:eastAsia="Times New Roman"/>
                <w:szCs w:val="18"/>
                <w:vertAlign w:val="subscript"/>
              </w:rPr>
              <w:t>2</w:t>
            </w:r>
            <w:r w:rsidRPr="00DA4E54">
              <w:rPr>
                <w:rFonts w:hint="eastAsia"/>
                <w:szCs w:val="18"/>
              </w:rPr>
              <w:t>为</w:t>
            </w:r>
            <w:r w:rsidRPr="00DA4E54">
              <w:rPr>
                <w:rFonts w:eastAsia="Times New Roman"/>
                <w:szCs w:val="18"/>
              </w:rPr>
              <w:t>5%</w:t>
            </w:r>
            <w:r w:rsidRPr="00DA4E54">
              <w:rPr>
                <w:rFonts w:hint="eastAsia"/>
                <w:szCs w:val="18"/>
              </w:rPr>
              <w:t>）</w:t>
            </w:r>
          </w:p>
        </w:tc>
        <w:tc>
          <w:tcPr>
            <w:tcW w:w="1586" w:type="pct"/>
            <w:tcBorders>
              <w:top w:val="nil"/>
              <w:left w:val="nil"/>
              <w:bottom w:val="single" w:sz="4" w:space="0" w:color="auto"/>
              <w:right w:val="single" w:sz="4" w:space="0" w:color="auto"/>
            </w:tcBorders>
            <w:shd w:val="clear" w:color="auto" w:fill="auto"/>
            <w:noWrap/>
            <w:vAlign w:val="bottom"/>
          </w:tcPr>
          <w:p w14:paraId="353B8A79" w14:textId="77777777" w:rsidR="00CF7A1A" w:rsidRPr="00DA4E54" w:rsidRDefault="00CF7A1A">
            <w:pPr>
              <w:pStyle w:val="aff"/>
              <w:rPr>
                <w:rFonts w:eastAsia="Times New Roman"/>
                <w:szCs w:val="18"/>
              </w:rPr>
            </w:pPr>
          </w:p>
        </w:tc>
      </w:tr>
      <w:tr w:rsidR="000D08B7" w:rsidRPr="00DA4E54" w14:paraId="56A07F1F" w14:textId="77777777" w:rsidTr="000D08B7">
        <w:trPr>
          <w:trHeight w:val="792"/>
        </w:trPr>
        <w:tc>
          <w:tcPr>
            <w:tcW w:w="680" w:type="pct"/>
            <w:tcBorders>
              <w:top w:val="nil"/>
              <w:left w:val="single" w:sz="4" w:space="0" w:color="auto"/>
              <w:bottom w:val="single" w:sz="4" w:space="0" w:color="auto"/>
              <w:right w:val="single" w:sz="4" w:space="0" w:color="auto"/>
            </w:tcBorders>
            <w:shd w:val="clear" w:color="auto" w:fill="auto"/>
            <w:vAlign w:val="center"/>
          </w:tcPr>
          <w:p w14:paraId="41AC96AF" w14:textId="77777777" w:rsidR="00CF7A1A" w:rsidRPr="00DA4E54" w:rsidRDefault="00E02FB7">
            <w:pPr>
              <w:pStyle w:val="aff"/>
              <w:rPr>
                <w:szCs w:val="18"/>
              </w:rPr>
            </w:pPr>
            <w:r w:rsidRPr="00DA4E54">
              <w:rPr>
                <w:rFonts w:hint="eastAsia"/>
                <w:szCs w:val="18"/>
              </w:rPr>
              <w:t>装煤</w:t>
            </w:r>
          </w:p>
        </w:tc>
        <w:tc>
          <w:tcPr>
            <w:tcW w:w="683" w:type="pct"/>
            <w:tcBorders>
              <w:top w:val="nil"/>
              <w:left w:val="nil"/>
              <w:bottom w:val="single" w:sz="4" w:space="0" w:color="auto"/>
              <w:right w:val="single" w:sz="4" w:space="0" w:color="auto"/>
            </w:tcBorders>
            <w:shd w:val="clear" w:color="auto" w:fill="auto"/>
            <w:vAlign w:val="center"/>
          </w:tcPr>
          <w:p w14:paraId="151D8979" w14:textId="77777777" w:rsidR="00CF7A1A" w:rsidRPr="00DA4E54" w:rsidRDefault="00E02FB7">
            <w:pPr>
              <w:pStyle w:val="aff"/>
              <w:rPr>
                <w:rFonts w:eastAsia="Times New Roman"/>
                <w:szCs w:val="18"/>
              </w:rPr>
            </w:pPr>
            <w:r w:rsidRPr="00DA4E54">
              <w:rPr>
                <w:rFonts w:eastAsia="Times New Roman"/>
                <w:szCs w:val="18"/>
              </w:rPr>
              <w:t>--</w:t>
            </w:r>
          </w:p>
        </w:tc>
        <w:tc>
          <w:tcPr>
            <w:tcW w:w="1025" w:type="pct"/>
            <w:tcBorders>
              <w:top w:val="nil"/>
              <w:left w:val="nil"/>
              <w:bottom w:val="single" w:sz="4" w:space="0" w:color="auto"/>
              <w:right w:val="single" w:sz="4" w:space="0" w:color="auto"/>
            </w:tcBorders>
            <w:shd w:val="clear" w:color="auto" w:fill="auto"/>
            <w:vAlign w:val="center"/>
          </w:tcPr>
          <w:p w14:paraId="292FAEE4" w14:textId="77777777" w:rsidR="00CF7A1A" w:rsidRPr="00DA4E54" w:rsidRDefault="00E02FB7">
            <w:pPr>
              <w:pStyle w:val="aff"/>
              <w:rPr>
                <w:rFonts w:eastAsia="Times New Roman"/>
                <w:szCs w:val="18"/>
              </w:rPr>
            </w:pPr>
            <w:r w:rsidRPr="00DA4E54">
              <w:rPr>
                <w:rFonts w:eastAsia="Times New Roman"/>
                <w:szCs w:val="18"/>
              </w:rPr>
              <w:t>25</w:t>
            </w:r>
          </w:p>
        </w:tc>
        <w:tc>
          <w:tcPr>
            <w:tcW w:w="1025" w:type="pct"/>
            <w:tcBorders>
              <w:top w:val="nil"/>
              <w:left w:val="nil"/>
              <w:bottom w:val="single" w:sz="4" w:space="0" w:color="auto"/>
              <w:right w:val="single" w:sz="4" w:space="0" w:color="auto"/>
            </w:tcBorders>
            <w:shd w:val="clear" w:color="auto" w:fill="auto"/>
            <w:vAlign w:val="center"/>
          </w:tcPr>
          <w:p w14:paraId="255522B1" w14:textId="77777777" w:rsidR="00CF7A1A" w:rsidRPr="00DA4E54" w:rsidRDefault="00E02FB7">
            <w:pPr>
              <w:pStyle w:val="aff"/>
              <w:rPr>
                <w:rFonts w:eastAsia="Times New Roman"/>
                <w:szCs w:val="18"/>
              </w:rPr>
            </w:pPr>
            <w:r w:rsidRPr="00DA4E54">
              <w:rPr>
                <w:rFonts w:eastAsia="Times New Roman"/>
                <w:szCs w:val="18"/>
              </w:rPr>
              <w:t>--</w:t>
            </w:r>
          </w:p>
        </w:tc>
        <w:tc>
          <w:tcPr>
            <w:tcW w:w="1586" w:type="pct"/>
            <w:tcBorders>
              <w:top w:val="nil"/>
              <w:left w:val="nil"/>
              <w:bottom w:val="single" w:sz="4" w:space="0" w:color="auto"/>
              <w:right w:val="single" w:sz="4" w:space="0" w:color="auto"/>
            </w:tcBorders>
            <w:shd w:val="clear" w:color="auto" w:fill="auto"/>
            <w:vAlign w:val="center"/>
          </w:tcPr>
          <w:p w14:paraId="4E20AD2D" w14:textId="77777777" w:rsidR="00CF7A1A" w:rsidRPr="00DA4E54" w:rsidRDefault="00E02FB7">
            <w:pPr>
              <w:pStyle w:val="aff"/>
              <w:rPr>
                <w:szCs w:val="18"/>
              </w:rPr>
            </w:pPr>
            <w:r w:rsidRPr="00DA4E54">
              <w:rPr>
                <w:rFonts w:hint="eastAsia"/>
                <w:szCs w:val="18"/>
              </w:rPr>
              <w:t>装煤时煤气直接或经相邻炭化室进入集气管，如不能全部进入集气管，则排放浓度须满足该标准限值</w:t>
            </w:r>
          </w:p>
        </w:tc>
      </w:tr>
      <w:tr w:rsidR="000D08B7" w:rsidRPr="00DA4E54" w14:paraId="7878B2A9" w14:textId="77777777" w:rsidTr="004F4E60">
        <w:trPr>
          <w:trHeight w:val="343"/>
        </w:trPr>
        <w:tc>
          <w:tcPr>
            <w:tcW w:w="680" w:type="pct"/>
            <w:tcBorders>
              <w:top w:val="nil"/>
              <w:left w:val="single" w:sz="4" w:space="0" w:color="auto"/>
              <w:bottom w:val="single" w:sz="4" w:space="0" w:color="auto"/>
              <w:right w:val="single" w:sz="4" w:space="0" w:color="auto"/>
            </w:tcBorders>
            <w:shd w:val="clear" w:color="auto" w:fill="auto"/>
            <w:vAlign w:val="center"/>
          </w:tcPr>
          <w:p w14:paraId="6639B80D" w14:textId="20EB1FE2" w:rsidR="00CF7A1A" w:rsidRPr="00DA4E54" w:rsidRDefault="0015401C">
            <w:pPr>
              <w:pStyle w:val="aff"/>
              <w:rPr>
                <w:szCs w:val="18"/>
              </w:rPr>
            </w:pPr>
            <w:r>
              <w:rPr>
                <w:rFonts w:hint="eastAsia"/>
                <w:szCs w:val="18"/>
              </w:rPr>
              <w:t>推（出）焦</w:t>
            </w:r>
          </w:p>
        </w:tc>
        <w:tc>
          <w:tcPr>
            <w:tcW w:w="683" w:type="pct"/>
            <w:tcBorders>
              <w:top w:val="nil"/>
              <w:left w:val="nil"/>
              <w:bottom w:val="single" w:sz="4" w:space="0" w:color="auto"/>
              <w:right w:val="single" w:sz="4" w:space="0" w:color="auto"/>
            </w:tcBorders>
            <w:shd w:val="clear" w:color="auto" w:fill="auto"/>
            <w:vAlign w:val="center"/>
          </w:tcPr>
          <w:p w14:paraId="4F56CB39" w14:textId="77777777" w:rsidR="00CF7A1A" w:rsidRPr="00DA4E54" w:rsidRDefault="00E02FB7">
            <w:pPr>
              <w:pStyle w:val="aff"/>
              <w:rPr>
                <w:rFonts w:eastAsia="Times New Roman"/>
                <w:szCs w:val="18"/>
              </w:rPr>
            </w:pPr>
            <w:r w:rsidRPr="00DA4E54">
              <w:rPr>
                <w:rFonts w:eastAsia="Times New Roman"/>
                <w:szCs w:val="18"/>
              </w:rPr>
              <w:t>5</w:t>
            </w:r>
          </w:p>
        </w:tc>
        <w:tc>
          <w:tcPr>
            <w:tcW w:w="1025" w:type="pct"/>
            <w:tcBorders>
              <w:top w:val="nil"/>
              <w:left w:val="nil"/>
              <w:bottom w:val="single" w:sz="4" w:space="0" w:color="auto"/>
              <w:right w:val="single" w:sz="4" w:space="0" w:color="auto"/>
            </w:tcBorders>
            <w:shd w:val="clear" w:color="auto" w:fill="auto"/>
            <w:vAlign w:val="center"/>
          </w:tcPr>
          <w:p w14:paraId="4FBF3740" w14:textId="77777777" w:rsidR="00CF7A1A" w:rsidRPr="00DA4E54" w:rsidRDefault="00E02FB7">
            <w:pPr>
              <w:pStyle w:val="aff"/>
              <w:rPr>
                <w:rFonts w:eastAsia="Times New Roman"/>
                <w:szCs w:val="18"/>
              </w:rPr>
            </w:pPr>
            <w:r w:rsidRPr="00DA4E54">
              <w:rPr>
                <w:rFonts w:eastAsia="Times New Roman"/>
                <w:szCs w:val="18"/>
              </w:rPr>
              <w:t>--</w:t>
            </w:r>
          </w:p>
        </w:tc>
        <w:tc>
          <w:tcPr>
            <w:tcW w:w="1025" w:type="pct"/>
            <w:tcBorders>
              <w:top w:val="nil"/>
              <w:left w:val="nil"/>
              <w:bottom w:val="single" w:sz="4" w:space="0" w:color="auto"/>
              <w:right w:val="single" w:sz="4" w:space="0" w:color="auto"/>
            </w:tcBorders>
            <w:shd w:val="clear" w:color="auto" w:fill="auto"/>
            <w:vAlign w:val="center"/>
          </w:tcPr>
          <w:p w14:paraId="75B78184" w14:textId="77777777" w:rsidR="00CF7A1A" w:rsidRPr="00DA4E54" w:rsidRDefault="00E02FB7">
            <w:pPr>
              <w:pStyle w:val="aff"/>
              <w:rPr>
                <w:rFonts w:eastAsia="Times New Roman"/>
                <w:szCs w:val="18"/>
              </w:rPr>
            </w:pPr>
            <w:r w:rsidRPr="00DA4E54">
              <w:rPr>
                <w:rFonts w:eastAsia="Times New Roman"/>
                <w:szCs w:val="18"/>
              </w:rPr>
              <w:t>--</w:t>
            </w:r>
          </w:p>
        </w:tc>
        <w:tc>
          <w:tcPr>
            <w:tcW w:w="1586" w:type="pct"/>
            <w:tcBorders>
              <w:top w:val="nil"/>
              <w:left w:val="nil"/>
              <w:bottom w:val="single" w:sz="4" w:space="0" w:color="auto"/>
              <w:right w:val="single" w:sz="4" w:space="0" w:color="auto"/>
            </w:tcBorders>
            <w:shd w:val="clear" w:color="auto" w:fill="auto"/>
            <w:vAlign w:val="center"/>
          </w:tcPr>
          <w:p w14:paraId="1BF09B0B" w14:textId="7732E163" w:rsidR="00CF7A1A" w:rsidRPr="00DA4E54" w:rsidRDefault="0015401C">
            <w:pPr>
              <w:pStyle w:val="aff"/>
              <w:rPr>
                <w:szCs w:val="18"/>
              </w:rPr>
            </w:pPr>
            <w:r>
              <w:rPr>
                <w:rFonts w:hint="eastAsia"/>
                <w:szCs w:val="18"/>
              </w:rPr>
              <w:t>推（出）</w:t>
            </w:r>
            <w:proofErr w:type="gramStart"/>
            <w:r>
              <w:rPr>
                <w:rFonts w:hint="eastAsia"/>
                <w:szCs w:val="18"/>
              </w:rPr>
              <w:t>焦</w:t>
            </w:r>
            <w:r w:rsidR="00E02FB7" w:rsidRPr="00DA4E54">
              <w:rPr>
                <w:rFonts w:hint="eastAsia"/>
                <w:szCs w:val="18"/>
              </w:rPr>
              <w:t>采用</w:t>
            </w:r>
            <w:proofErr w:type="gramEnd"/>
            <w:r w:rsidR="00E02FB7" w:rsidRPr="00DA4E54">
              <w:rPr>
                <w:rFonts w:hint="eastAsia"/>
                <w:szCs w:val="18"/>
              </w:rPr>
              <w:t>集尘并除尘</w:t>
            </w:r>
          </w:p>
        </w:tc>
      </w:tr>
    </w:tbl>
    <w:p w14:paraId="496AEA0A" w14:textId="77777777" w:rsidR="00CF7A1A" w:rsidRPr="00DA4E54" w:rsidRDefault="00CF7A1A">
      <w:pPr>
        <w:pStyle w:val="afb"/>
        <w:ind w:firstLine="420"/>
        <w:rPr>
          <w:lang w:val="en-GB"/>
        </w:rPr>
      </w:pPr>
    </w:p>
    <w:p w14:paraId="25A16A29" w14:textId="77777777" w:rsidR="00CF7A1A" w:rsidRPr="00DA4E54" w:rsidRDefault="00E02FB7" w:rsidP="00843458">
      <w:pPr>
        <w:pStyle w:val="aff2"/>
      </w:pPr>
      <w:r w:rsidRPr="00DA4E54">
        <w:rPr>
          <w:rFonts w:hint="eastAsia"/>
        </w:rPr>
        <w:t>表</w:t>
      </w:r>
      <w:r w:rsidRPr="00DA4E54">
        <w:t>6-3</w:t>
      </w:r>
      <w:r w:rsidRPr="00DA4E54">
        <w:rPr>
          <w:rFonts w:hint="eastAsia"/>
        </w:rPr>
        <w:t>德国政府规定的熄</w:t>
      </w:r>
      <w:proofErr w:type="gramStart"/>
      <w:r w:rsidRPr="00DA4E54">
        <w:rPr>
          <w:rFonts w:hint="eastAsia"/>
        </w:rPr>
        <w:t>焦及焦</w:t>
      </w:r>
      <w:proofErr w:type="gramEnd"/>
      <w:r w:rsidRPr="00DA4E54">
        <w:rPr>
          <w:rFonts w:hint="eastAsia"/>
        </w:rPr>
        <w:t>处理过程污染物排放限值</w:t>
      </w:r>
    </w:p>
    <w:tbl>
      <w:tblPr>
        <w:tblW w:w="5000" w:type="pct"/>
        <w:tblLook w:val="04A0" w:firstRow="1" w:lastRow="0" w:firstColumn="1" w:lastColumn="0" w:noHBand="0" w:noVBand="1"/>
      </w:tblPr>
      <w:tblGrid>
        <w:gridCol w:w="1184"/>
        <w:gridCol w:w="1185"/>
        <w:gridCol w:w="1185"/>
        <w:gridCol w:w="1186"/>
        <w:gridCol w:w="1185"/>
        <w:gridCol w:w="1185"/>
        <w:gridCol w:w="1186"/>
      </w:tblGrid>
      <w:tr w:rsidR="00DA4E54" w:rsidRPr="00DA4E54" w14:paraId="5BA28FCE" w14:textId="77777777">
        <w:trPr>
          <w:trHeight w:val="58"/>
        </w:trPr>
        <w:tc>
          <w:tcPr>
            <w:tcW w:w="714" w:type="pct"/>
            <w:tcBorders>
              <w:top w:val="single" w:sz="4" w:space="0" w:color="auto"/>
              <w:left w:val="single" w:sz="4" w:space="0" w:color="auto"/>
              <w:bottom w:val="single" w:sz="4" w:space="0" w:color="auto"/>
              <w:right w:val="single" w:sz="4" w:space="0" w:color="auto"/>
            </w:tcBorders>
            <w:shd w:val="clear" w:color="auto" w:fill="auto"/>
            <w:vAlign w:val="center"/>
          </w:tcPr>
          <w:p w14:paraId="3C726948" w14:textId="77777777" w:rsidR="00CF7A1A" w:rsidRPr="00DA4E54" w:rsidRDefault="00E02FB7">
            <w:pPr>
              <w:pStyle w:val="aff"/>
              <w:rPr>
                <w:b/>
                <w:bCs/>
                <w:szCs w:val="18"/>
              </w:rPr>
            </w:pPr>
            <w:proofErr w:type="gramStart"/>
            <w:r w:rsidRPr="00DA4E54">
              <w:rPr>
                <w:rFonts w:hint="eastAsia"/>
                <w:b/>
                <w:bCs/>
                <w:szCs w:val="18"/>
              </w:rPr>
              <w:t>熄焦</w:t>
            </w:r>
            <w:proofErr w:type="gramEnd"/>
            <w:r w:rsidRPr="00DA4E54">
              <w:rPr>
                <w:rFonts w:hint="eastAsia"/>
                <w:b/>
                <w:bCs/>
                <w:szCs w:val="18"/>
              </w:rPr>
              <w:t>工艺</w:t>
            </w:r>
          </w:p>
        </w:tc>
        <w:tc>
          <w:tcPr>
            <w:tcW w:w="2143" w:type="pct"/>
            <w:gridSpan w:val="3"/>
            <w:tcBorders>
              <w:top w:val="single" w:sz="4" w:space="0" w:color="auto"/>
              <w:left w:val="nil"/>
              <w:bottom w:val="single" w:sz="4" w:space="0" w:color="auto"/>
              <w:right w:val="single" w:sz="4" w:space="0" w:color="auto"/>
            </w:tcBorders>
            <w:shd w:val="clear" w:color="auto" w:fill="auto"/>
            <w:vAlign w:val="center"/>
          </w:tcPr>
          <w:p w14:paraId="0C3DC674" w14:textId="77777777" w:rsidR="00CF7A1A" w:rsidRPr="00DA4E54" w:rsidRDefault="00E02FB7">
            <w:pPr>
              <w:pStyle w:val="aff"/>
              <w:rPr>
                <w:b/>
                <w:bCs/>
                <w:szCs w:val="18"/>
              </w:rPr>
            </w:pPr>
            <w:r w:rsidRPr="00DA4E54">
              <w:rPr>
                <w:rFonts w:hint="eastAsia"/>
                <w:b/>
                <w:bCs/>
                <w:szCs w:val="18"/>
              </w:rPr>
              <w:t>湿法熄焦</w:t>
            </w:r>
          </w:p>
        </w:tc>
        <w:tc>
          <w:tcPr>
            <w:tcW w:w="2143" w:type="pct"/>
            <w:gridSpan w:val="3"/>
            <w:tcBorders>
              <w:top w:val="single" w:sz="4" w:space="0" w:color="auto"/>
              <w:left w:val="nil"/>
              <w:bottom w:val="single" w:sz="4" w:space="0" w:color="auto"/>
              <w:right w:val="single" w:sz="4" w:space="0" w:color="auto"/>
            </w:tcBorders>
            <w:shd w:val="clear" w:color="auto" w:fill="auto"/>
            <w:vAlign w:val="center"/>
          </w:tcPr>
          <w:p w14:paraId="38F2F4B5" w14:textId="77777777" w:rsidR="00CF7A1A" w:rsidRPr="00DA4E54" w:rsidRDefault="00E02FB7">
            <w:pPr>
              <w:pStyle w:val="aff"/>
              <w:rPr>
                <w:b/>
                <w:bCs/>
                <w:szCs w:val="18"/>
              </w:rPr>
            </w:pPr>
            <w:r w:rsidRPr="00DA4E54">
              <w:rPr>
                <w:rFonts w:hint="eastAsia"/>
                <w:b/>
                <w:bCs/>
                <w:szCs w:val="18"/>
              </w:rPr>
              <w:t>干法熄</w:t>
            </w:r>
            <w:proofErr w:type="gramStart"/>
            <w:r w:rsidRPr="00DA4E54">
              <w:rPr>
                <w:rFonts w:hint="eastAsia"/>
                <w:b/>
                <w:bCs/>
                <w:szCs w:val="18"/>
              </w:rPr>
              <w:t>僬</w:t>
            </w:r>
            <w:proofErr w:type="gramEnd"/>
          </w:p>
        </w:tc>
      </w:tr>
      <w:tr w:rsidR="00DA4E54" w:rsidRPr="00DA4E54" w14:paraId="735AF637" w14:textId="77777777">
        <w:trPr>
          <w:trHeight w:val="165"/>
        </w:trPr>
        <w:tc>
          <w:tcPr>
            <w:tcW w:w="714" w:type="pct"/>
            <w:tcBorders>
              <w:top w:val="nil"/>
              <w:left w:val="single" w:sz="4" w:space="0" w:color="auto"/>
              <w:bottom w:val="single" w:sz="4" w:space="0" w:color="auto"/>
              <w:right w:val="single" w:sz="4" w:space="0" w:color="auto"/>
            </w:tcBorders>
            <w:shd w:val="clear" w:color="auto" w:fill="auto"/>
            <w:vAlign w:val="center"/>
          </w:tcPr>
          <w:p w14:paraId="0673B9B1" w14:textId="77777777" w:rsidR="00CF7A1A" w:rsidRPr="00DA4E54" w:rsidRDefault="00E02FB7">
            <w:pPr>
              <w:pStyle w:val="aff"/>
              <w:rPr>
                <w:szCs w:val="18"/>
              </w:rPr>
            </w:pPr>
            <w:r w:rsidRPr="00DA4E54">
              <w:rPr>
                <w:rFonts w:hint="eastAsia"/>
                <w:szCs w:val="18"/>
              </w:rPr>
              <w:t>项目</w:t>
            </w:r>
          </w:p>
        </w:tc>
        <w:tc>
          <w:tcPr>
            <w:tcW w:w="714" w:type="pct"/>
            <w:tcBorders>
              <w:top w:val="nil"/>
              <w:left w:val="nil"/>
              <w:bottom w:val="single" w:sz="4" w:space="0" w:color="auto"/>
              <w:right w:val="single" w:sz="4" w:space="0" w:color="auto"/>
            </w:tcBorders>
            <w:shd w:val="clear" w:color="auto" w:fill="auto"/>
            <w:vAlign w:val="center"/>
          </w:tcPr>
          <w:p w14:paraId="20A76556" w14:textId="77777777" w:rsidR="00CF7A1A" w:rsidRPr="00DA4E54" w:rsidRDefault="00E02FB7">
            <w:pPr>
              <w:pStyle w:val="aff"/>
              <w:rPr>
                <w:szCs w:val="18"/>
              </w:rPr>
            </w:pPr>
            <w:r w:rsidRPr="00DA4E54">
              <w:rPr>
                <w:rFonts w:hint="eastAsia"/>
                <w:szCs w:val="18"/>
              </w:rPr>
              <w:t>放散源</w:t>
            </w:r>
          </w:p>
        </w:tc>
        <w:tc>
          <w:tcPr>
            <w:tcW w:w="714" w:type="pct"/>
            <w:tcBorders>
              <w:top w:val="nil"/>
              <w:left w:val="nil"/>
              <w:bottom w:val="single" w:sz="4" w:space="0" w:color="auto"/>
              <w:right w:val="single" w:sz="4" w:space="0" w:color="auto"/>
            </w:tcBorders>
            <w:shd w:val="clear" w:color="auto" w:fill="auto"/>
            <w:vAlign w:val="center"/>
          </w:tcPr>
          <w:p w14:paraId="50E76A42" w14:textId="77777777" w:rsidR="00CF7A1A" w:rsidRPr="00DA4E54" w:rsidRDefault="00E02FB7">
            <w:pPr>
              <w:pStyle w:val="aff"/>
              <w:rPr>
                <w:szCs w:val="18"/>
              </w:rPr>
            </w:pPr>
            <w:proofErr w:type="gramStart"/>
            <w:r w:rsidRPr="00DA4E54">
              <w:rPr>
                <w:rFonts w:hint="eastAsia"/>
                <w:szCs w:val="18"/>
              </w:rPr>
              <w:t>尘</w:t>
            </w:r>
            <w:proofErr w:type="gramEnd"/>
            <w:r w:rsidRPr="00DA4E54">
              <w:rPr>
                <w:rFonts w:hint="eastAsia"/>
                <w:szCs w:val="18"/>
              </w:rPr>
              <w:t>排放量</w:t>
            </w:r>
            <w:r w:rsidRPr="00DA4E54">
              <w:rPr>
                <w:szCs w:val="18"/>
              </w:rPr>
              <w:br/>
              <w:t>g/t</w:t>
            </w:r>
            <w:r w:rsidRPr="00DA4E54">
              <w:rPr>
                <w:rFonts w:hint="eastAsia"/>
                <w:szCs w:val="18"/>
              </w:rPr>
              <w:t>焦</w:t>
            </w:r>
          </w:p>
        </w:tc>
        <w:tc>
          <w:tcPr>
            <w:tcW w:w="714" w:type="pct"/>
            <w:tcBorders>
              <w:top w:val="nil"/>
              <w:left w:val="nil"/>
              <w:bottom w:val="single" w:sz="4" w:space="0" w:color="auto"/>
              <w:right w:val="single" w:sz="4" w:space="0" w:color="auto"/>
            </w:tcBorders>
            <w:shd w:val="clear" w:color="auto" w:fill="auto"/>
            <w:vAlign w:val="center"/>
          </w:tcPr>
          <w:p w14:paraId="58E453E5" w14:textId="77777777" w:rsidR="00CF7A1A" w:rsidRPr="00DA4E54" w:rsidRDefault="00E02FB7">
            <w:pPr>
              <w:pStyle w:val="aff"/>
              <w:rPr>
                <w:szCs w:val="18"/>
              </w:rPr>
            </w:pPr>
            <w:proofErr w:type="gramStart"/>
            <w:r w:rsidRPr="00DA4E54">
              <w:rPr>
                <w:rFonts w:hint="eastAsia"/>
                <w:szCs w:val="18"/>
              </w:rPr>
              <w:t>尘</w:t>
            </w:r>
            <w:proofErr w:type="gramEnd"/>
            <w:r w:rsidRPr="00DA4E54">
              <w:rPr>
                <w:rFonts w:hint="eastAsia"/>
                <w:szCs w:val="18"/>
              </w:rPr>
              <w:t>排放浓度</w:t>
            </w:r>
            <w:r w:rsidRPr="00DA4E54">
              <w:rPr>
                <w:szCs w:val="18"/>
              </w:rPr>
              <w:br/>
              <w:t>mg/m</w:t>
            </w:r>
            <w:r w:rsidRPr="00DA4E54">
              <w:rPr>
                <w:szCs w:val="18"/>
                <w:vertAlign w:val="superscript"/>
              </w:rPr>
              <w:t>3</w:t>
            </w:r>
          </w:p>
        </w:tc>
        <w:tc>
          <w:tcPr>
            <w:tcW w:w="714" w:type="pct"/>
            <w:tcBorders>
              <w:top w:val="nil"/>
              <w:left w:val="nil"/>
              <w:bottom w:val="single" w:sz="4" w:space="0" w:color="auto"/>
              <w:right w:val="single" w:sz="4" w:space="0" w:color="auto"/>
            </w:tcBorders>
            <w:shd w:val="clear" w:color="auto" w:fill="auto"/>
            <w:vAlign w:val="center"/>
          </w:tcPr>
          <w:p w14:paraId="4A7363F0" w14:textId="77777777" w:rsidR="00CF7A1A" w:rsidRPr="00DA4E54" w:rsidRDefault="00E02FB7">
            <w:pPr>
              <w:pStyle w:val="aff"/>
              <w:rPr>
                <w:szCs w:val="18"/>
              </w:rPr>
            </w:pPr>
            <w:r w:rsidRPr="00DA4E54">
              <w:rPr>
                <w:rFonts w:hint="eastAsia"/>
                <w:szCs w:val="18"/>
              </w:rPr>
              <w:t>放散源</w:t>
            </w:r>
          </w:p>
        </w:tc>
        <w:tc>
          <w:tcPr>
            <w:tcW w:w="714" w:type="pct"/>
            <w:tcBorders>
              <w:top w:val="nil"/>
              <w:left w:val="nil"/>
              <w:bottom w:val="single" w:sz="4" w:space="0" w:color="auto"/>
              <w:right w:val="single" w:sz="4" w:space="0" w:color="auto"/>
            </w:tcBorders>
            <w:shd w:val="clear" w:color="auto" w:fill="auto"/>
            <w:vAlign w:val="center"/>
          </w:tcPr>
          <w:p w14:paraId="47CDCFAB" w14:textId="77777777" w:rsidR="00CF7A1A" w:rsidRPr="00DA4E54" w:rsidRDefault="00E02FB7">
            <w:pPr>
              <w:pStyle w:val="aff"/>
              <w:rPr>
                <w:szCs w:val="18"/>
              </w:rPr>
            </w:pPr>
            <w:proofErr w:type="gramStart"/>
            <w:r w:rsidRPr="00DA4E54">
              <w:rPr>
                <w:rFonts w:hint="eastAsia"/>
                <w:szCs w:val="18"/>
              </w:rPr>
              <w:t>尘</w:t>
            </w:r>
            <w:proofErr w:type="gramEnd"/>
            <w:r w:rsidRPr="00DA4E54">
              <w:rPr>
                <w:rFonts w:hint="eastAsia"/>
                <w:szCs w:val="18"/>
              </w:rPr>
              <w:t>排放量</w:t>
            </w:r>
            <w:r w:rsidRPr="00DA4E54">
              <w:rPr>
                <w:szCs w:val="18"/>
              </w:rPr>
              <w:t>g/t</w:t>
            </w:r>
            <w:r w:rsidRPr="00DA4E54">
              <w:rPr>
                <w:rFonts w:hint="eastAsia"/>
                <w:szCs w:val="18"/>
              </w:rPr>
              <w:t>焦</w:t>
            </w:r>
          </w:p>
        </w:tc>
        <w:tc>
          <w:tcPr>
            <w:tcW w:w="714" w:type="pct"/>
            <w:tcBorders>
              <w:top w:val="nil"/>
              <w:left w:val="nil"/>
              <w:bottom w:val="single" w:sz="4" w:space="0" w:color="auto"/>
              <w:right w:val="single" w:sz="4" w:space="0" w:color="auto"/>
            </w:tcBorders>
            <w:shd w:val="clear" w:color="auto" w:fill="auto"/>
            <w:vAlign w:val="center"/>
          </w:tcPr>
          <w:p w14:paraId="3DA4B906" w14:textId="77777777" w:rsidR="00CF7A1A" w:rsidRPr="00DA4E54" w:rsidRDefault="00E02FB7">
            <w:pPr>
              <w:pStyle w:val="aff"/>
              <w:rPr>
                <w:szCs w:val="18"/>
              </w:rPr>
            </w:pPr>
            <w:proofErr w:type="gramStart"/>
            <w:r w:rsidRPr="00DA4E54">
              <w:rPr>
                <w:rFonts w:hint="eastAsia"/>
                <w:szCs w:val="18"/>
              </w:rPr>
              <w:t>尘</w:t>
            </w:r>
            <w:proofErr w:type="gramEnd"/>
            <w:r w:rsidRPr="00DA4E54">
              <w:rPr>
                <w:rFonts w:hint="eastAsia"/>
                <w:szCs w:val="18"/>
              </w:rPr>
              <w:t>排放浓度</w:t>
            </w:r>
            <w:r w:rsidRPr="00DA4E54">
              <w:rPr>
                <w:szCs w:val="18"/>
              </w:rPr>
              <w:t>mg/m</w:t>
            </w:r>
            <w:r w:rsidRPr="00DA4E54">
              <w:rPr>
                <w:szCs w:val="18"/>
                <w:vertAlign w:val="superscript"/>
              </w:rPr>
              <w:t>3</w:t>
            </w:r>
          </w:p>
        </w:tc>
      </w:tr>
      <w:tr w:rsidR="00DA4E54" w:rsidRPr="00DA4E54" w14:paraId="7EAFF1A4" w14:textId="77777777">
        <w:trPr>
          <w:trHeight w:val="58"/>
        </w:trPr>
        <w:tc>
          <w:tcPr>
            <w:tcW w:w="714" w:type="pct"/>
            <w:tcBorders>
              <w:top w:val="nil"/>
              <w:left w:val="single" w:sz="4" w:space="0" w:color="auto"/>
              <w:bottom w:val="single" w:sz="4" w:space="0" w:color="auto"/>
              <w:right w:val="single" w:sz="4" w:space="0" w:color="auto"/>
            </w:tcBorders>
            <w:shd w:val="clear" w:color="auto" w:fill="auto"/>
            <w:vAlign w:val="center"/>
          </w:tcPr>
          <w:p w14:paraId="03A4906C" w14:textId="77777777" w:rsidR="00CF7A1A" w:rsidRPr="00DA4E54" w:rsidRDefault="00E02FB7">
            <w:pPr>
              <w:pStyle w:val="aff"/>
              <w:rPr>
                <w:szCs w:val="18"/>
              </w:rPr>
            </w:pPr>
            <w:r w:rsidRPr="00DA4E54">
              <w:rPr>
                <w:rFonts w:hint="eastAsia"/>
                <w:szCs w:val="18"/>
              </w:rPr>
              <w:t>焦炭输送</w:t>
            </w:r>
          </w:p>
        </w:tc>
        <w:tc>
          <w:tcPr>
            <w:tcW w:w="714" w:type="pct"/>
            <w:tcBorders>
              <w:top w:val="nil"/>
              <w:left w:val="nil"/>
              <w:bottom w:val="single" w:sz="4" w:space="0" w:color="auto"/>
              <w:right w:val="single" w:sz="4" w:space="0" w:color="auto"/>
            </w:tcBorders>
            <w:shd w:val="clear" w:color="auto" w:fill="auto"/>
            <w:vAlign w:val="center"/>
          </w:tcPr>
          <w:p w14:paraId="5B453D33" w14:textId="77777777" w:rsidR="00CF7A1A" w:rsidRPr="00DA4E54" w:rsidRDefault="00E02FB7">
            <w:pPr>
              <w:pStyle w:val="aff"/>
              <w:rPr>
                <w:szCs w:val="18"/>
              </w:rPr>
            </w:pPr>
            <w:r w:rsidRPr="00DA4E54">
              <w:rPr>
                <w:rFonts w:hint="eastAsia"/>
                <w:szCs w:val="18"/>
              </w:rPr>
              <w:t>熄焦车</w:t>
            </w:r>
          </w:p>
        </w:tc>
        <w:tc>
          <w:tcPr>
            <w:tcW w:w="714" w:type="pct"/>
            <w:tcBorders>
              <w:top w:val="nil"/>
              <w:left w:val="nil"/>
              <w:bottom w:val="single" w:sz="4" w:space="0" w:color="auto"/>
              <w:right w:val="single" w:sz="4" w:space="0" w:color="auto"/>
            </w:tcBorders>
            <w:shd w:val="clear" w:color="auto" w:fill="auto"/>
            <w:vAlign w:val="center"/>
          </w:tcPr>
          <w:p w14:paraId="0A49AFB0" w14:textId="77777777" w:rsidR="00CF7A1A" w:rsidRPr="00DA4E54" w:rsidRDefault="00E02FB7">
            <w:pPr>
              <w:pStyle w:val="aff"/>
              <w:rPr>
                <w:rFonts w:eastAsia="Times New Roman"/>
                <w:szCs w:val="18"/>
              </w:rPr>
            </w:pPr>
            <w:r w:rsidRPr="00DA4E54">
              <w:rPr>
                <w:rFonts w:eastAsia="Times New Roman"/>
                <w:szCs w:val="18"/>
              </w:rPr>
              <w:t>10</w:t>
            </w:r>
          </w:p>
        </w:tc>
        <w:tc>
          <w:tcPr>
            <w:tcW w:w="714" w:type="pct"/>
            <w:tcBorders>
              <w:top w:val="nil"/>
              <w:left w:val="nil"/>
              <w:bottom w:val="single" w:sz="4" w:space="0" w:color="auto"/>
              <w:right w:val="single" w:sz="4" w:space="0" w:color="auto"/>
            </w:tcBorders>
            <w:shd w:val="clear" w:color="auto" w:fill="auto"/>
            <w:vAlign w:val="center"/>
          </w:tcPr>
          <w:p w14:paraId="47E5A477" w14:textId="77777777" w:rsidR="00CF7A1A" w:rsidRPr="00DA4E54" w:rsidRDefault="00E02FB7">
            <w:pPr>
              <w:pStyle w:val="aff"/>
              <w:rPr>
                <w:rFonts w:eastAsia="Times New Roman"/>
                <w:szCs w:val="18"/>
              </w:rPr>
            </w:pPr>
            <w:r w:rsidRPr="00DA4E54">
              <w:rPr>
                <w:rFonts w:eastAsia="Times New Roman"/>
                <w:szCs w:val="18"/>
              </w:rPr>
              <w:t>--</w:t>
            </w:r>
          </w:p>
        </w:tc>
        <w:tc>
          <w:tcPr>
            <w:tcW w:w="714" w:type="pct"/>
            <w:tcBorders>
              <w:top w:val="nil"/>
              <w:left w:val="nil"/>
              <w:bottom w:val="single" w:sz="4" w:space="0" w:color="auto"/>
              <w:right w:val="single" w:sz="4" w:space="0" w:color="auto"/>
            </w:tcBorders>
            <w:shd w:val="clear" w:color="auto" w:fill="auto"/>
            <w:vAlign w:val="center"/>
          </w:tcPr>
          <w:p w14:paraId="4FE3458B" w14:textId="77777777" w:rsidR="00CF7A1A" w:rsidRPr="00DA4E54" w:rsidRDefault="00E02FB7">
            <w:pPr>
              <w:pStyle w:val="aff"/>
              <w:rPr>
                <w:szCs w:val="18"/>
              </w:rPr>
            </w:pPr>
            <w:r w:rsidRPr="00DA4E54">
              <w:rPr>
                <w:rFonts w:hint="eastAsia"/>
                <w:szCs w:val="18"/>
              </w:rPr>
              <w:t>热焦车</w:t>
            </w:r>
          </w:p>
        </w:tc>
        <w:tc>
          <w:tcPr>
            <w:tcW w:w="714" w:type="pct"/>
            <w:tcBorders>
              <w:top w:val="nil"/>
              <w:left w:val="nil"/>
              <w:bottom w:val="single" w:sz="4" w:space="0" w:color="auto"/>
              <w:right w:val="single" w:sz="4" w:space="0" w:color="auto"/>
            </w:tcBorders>
            <w:shd w:val="clear" w:color="auto" w:fill="auto"/>
            <w:vAlign w:val="center"/>
          </w:tcPr>
          <w:p w14:paraId="5CEFB6F1" w14:textId="77777777" w:rsidR="00CF7A1A" w:rsidRPr="00DA4E54" w:rsidRDefault="00E02FB7">
            <w:pPr>
              <w:pStyle w:val="aff"/>
              <w:rPr>
                <w:rFonts w:eastAsia="Times New Roman"/>
                <w:szCs w:val="18"/>
              </w:rPr>
            </w:pPr>
            <w:r w:rsidRPr="00DA4E54">
              <w:rPr>
                <w:rFonts w:eastAsia="Times New Roman"/>
                <w:szCs w:val="18"/>
              </w:rPr>
              <w:t>10</w:t>
            </w:r>
          </w:p>
        </w:tc>
        <w:tc>
          <w:tcPr>
            <w:tcW w:w="714" w:type="pct"/>
            <w:tcBorders>
              <w:top w:val="nil"/>
              <w:left w:val="nil"/>
              <w:bottom w:val="single" w:sz="4" w:space="0" w:color="auto"/>
              <w:right w:val="single" w:sz="4" w:space="0" w:color="auto"/>
            </w:tcBorders>
            <w:shd w:val="clear" w:color="auto" w:fill="auto"/>
            <w:vAlign w:val="center"/>
          </w:tcPr>
          <w:p w14:paraId="734A2665" w14:textId="77777777" w:rsidR="00CF7A1A" w:rsidRPr="00DA4E54" w:rsidRDefault="00E02FB7">
            <w:pPr>
              <w:pStyle w:val="aff"/>
              <w:rPr>
                <w:rFonts w:eastAsia="Times New Roman"/>
                <w:szCs w:val="18"/>
              </w:rPr>
            </w:pPr>
            <w:r w:rsidRPr="00DA4E54">
              <w:rPr>
                <w:rFonts w:eastAsia="Times New Roman"/>
                <w:szCs w:val="18"/>
              </w:rPr>
              <w:t>--</w:t>
            </w:r>
          </w:p>
        </w:tc>
      </w:tr>
      <w:tr w:rsidR="00DA4E54" w:rsidRPr="00DA4E54" w14:paraId="4254E380" w14:textId="77777777">
        <w:trPr>
          <w:trHeight w:val="58"/>
        </w:trPr>
        <w:tc>
          <w:tcPr>
            <w:tcW w:w="714" w:type="pct"/>
            <w:tcBorders>
              <w:top w:val="nil"/>
              <w:left w:val="single" w:sz="4" w:space="0" w:color="auto"/>
              <w:bottom w:val="single" w:sz="4" w:space="0" w:color="auto"/>
              <w:right w:val="single" w:sz="4" w:space="0" w:color="auto"/>
            </w:tcBorders>
            <w:shd w:val="clear" w:color="auto" w:fill="auto"/>
            <w:vAlign w:val="center"/>
          </w:tcPr>
          <w:p w14:paraId="3ED611A5" w14:textId="77777777" w:rsidR="00CF7A1A" w:rsidRPr="00DA4E54" w:rsidRDefault="00E02FB7">
            <w:pPr>
              <w:pStyle w:val="aff"/>
              <w:rPr>
                <w:szCs w:val="18"/>
              </w:rPr>
            </w:pPr>
            <w:proofErr w:type="gramStart"/>
            <w:r w:rsidRPr="00DA4E54">
              <w:rPr>
                <w:rFonts w:hint="eastAsia"/>
                <w:szCs w:val="18"/>
              </w:rPr>
              <w:t>熄焦</w:t>
            </w:r>
            <w:proofErr w:type="gramEnd"/>
          </w:p>
        </w:tc>
        <w:tc>
          <w:tcPr>
            <w:tcW w:w="714" w:type="pct"/>
            <w:tcBorders>
              <w:top w:val="nil"/>
              <w:left w:val="nil"/>
              <w:bottom w:val="single" w:sz="4" w:space="0" w:color="auto"/>
              <w:right w:val="single" w:sz="4" w:space="0" w:color="auto"/>
            </w:tcBorders>
            <w:shd w:val="clear" w:color="auto" w:fill="auto"/>
            <w:vAlign w:val="center"/>
          </w:tcPr>
          <w:p w14:paraId="356FC487" w14:textId="77777777" w:rsidR="00CF7A1A" w:rsidRPr="00DA4E54" w:rsidRDefault="00E02FB7">
            <w:pPr>
              <w:pStyle w:val="aff"/>
              <w:rPr>
                <w:szCs w:val="18"/>
              </w:rPr>
            </w:pPr>
            <w:proofErr w:type="gramStart"/>
            <w:r w:rsidRPr="00DA4E54">
              <w:rPr>
                <w:rFonts w:hint="eastAsia"/>
                <w:szCs w:val="18"/>
              </w:rPr>
              <w:t>熄焦塔</w:t>
            </w:r>
            <w:proofErr w:type="gramEnd"/>
          </w:p>
        </w:tc>
        <w:tc>
          <w:tcPr>
            <w:tcW w:w="714" w:type="pct"/>
            <w:tcBorders>
              <w:top w:val="nil"/>
              <w:left w:val="nil"/>
              <w:bottom w:val="single" w:sz="4" w:space="0" w:color="auto"/>
              <w:right w:val="single" w:sz="4" w:space="0" w:color="auto"/>
            </w:tcBorders>
            <w:shd w:val="clear" w:color="auto" w:fill="auto"/>
            <w:vAlign w:val="center"/>
          </w:tcPr>
          <w:p w14:paraId="1BD343DD" w14:textId="77777777" w:rsidR="00CF7A1A" w:rsidRPr="00DA4E54" w:rsidRDefault="00E02FB7">
            <w:pPr>
              <w:pStyle w:val="aff"/>
              <w:rPr>
                <w:rFonts w:eastAsia="Times New Roman"/>
                <w:szCs w:val="18"/>
              </w:rPr>
            </w:pPr>
            <w:r w:rsidRPr="00DA4E54">
              <w:rPr>
                <w:rFonts w:eastAsia="Times New Roman"/>
                <w:szCs w:val="18"/>
              </w:rPr>
              <w:t>50</w:t>
            </w:r>
          </w:p>
        </w:tc>
        <w:tc>
          <w:tcPr>
            <w:tcW w:w="714" w:type="pct"/>
            <w:tcBorders>
              <w:top w:val="nil"/>
              <w:left w:val="nil"/>
              <w:bottom w:val="single" w:sz="4" w:space="0" w:color="auto"/>
              <w:right w:val="single" w:sz="4" w:space="0" w:color="auto"/>
            </w:tcBorders>
            <w:shd w:val="clear" w:color="auto" w:fill="auto"/>
            <w:vAlign w:val="center"/>
          </w:tcPr>
          <w:p w14:paraId="12DF4071" w14:textId="77777777" w:rsidR="00CF7A1A" w:rsidRPr="00DA4E54" w:rsidRDefault="00E02FB7">
            <w:pPr>
              <w:pStyle w:val="aff"/>
              <w:rPr>
                <w:rFonts w:eastAsia="Times New Roman"/>
                <w:szCs w:val="18"/>
              </w:rPr>
            </w:pPr>
            <w:r w:rsidRPr="00DA4E54">
              <w:rPr>
                <w:rFonts w:eastAsia="Times New Roman"/>
                <w:szCs w:val="18"/>
              </w:rPr>
              <w:t>20</w:t>
            </w:r>
          </w:p>
        </w:tc>
        <w:tc>
          <w:tcPr>
            <w:tcW w:w="714" w:type="pct"/>
            <w:tcBorders>
              <w:top w:val="nil"/>
              <w:left w:val="nil"/>
              <w:bottom w:val="single" w:sz="4" w:space="0" w:color="auto"/>
              <w:right w:val="single" w:sz="4" w:space="0" w:color="auto"/>
            </w:tcBorders>
            <w:shd w:val="clear" w:color="auto" w:fill="auto"/>
            <w:vAlign w:val="center"/>
          </w:tcPr>
          <w:p w14:paraId="19B7E9A6" w14:textId="77777777" w:rsidR="00CF7A1A" w:rsidRPr="00DA4E54" w:rsidRDefault="00E02FB7">
            <w:pPr>
              <w:pStyle w:val="aff"/>
              <w:rPr>
                <w:szCs w:val="18"/>
              </w:rPr>
            </w:pPr>
            <w:r w:rsidRPr="00DA4E54">
              <w:rPr>
                <w:rFonts w:hint="eastAsia"/>
                <w:szCs w:val="18"/>
              </w:rPr>
              <w:t>除尘装置排气管</w:t>
            </w:r>
          </w:p>
        </w:tc>
        <w:tc>
          <w:tcPr>
            <w:tcW w:w="714" w:type="pct"/>
            <w:tcBorders>
              <w:top w:val="nil"/>
              <w:left w:val="nil"/>
              <w:bottom w:val="single" w:sz="4" w:space="0" w:color="auto"/>
              <w:right w:val="single" w:sz="4" w:space="0" w:color="auto"/>
            </w:tcBorders>
            <w:shd w:val="clear" w:color="auto" w:fill="auto"/>
            <w:vAlign w:val="center"/>
          </w:tcPr>
          <w:p w14:paraId="3F8B3A6E" w14:textId="77777777" w:rsidR="00CF7A1A" w:rsidRPr="00DA4E54" w:rsidRDefault="00E02FB7">
            <w:pPr>
              <w:pStyle w:val="aff"/>
              <w:rPr>
                <w:rFonts w:eastAsia="Times New Roman"/>
                <w:szCs w:val="18"/>
              </w:rPr>
            </w:pPr>
            <w:r w:rsidRPr="00DA4E54">
              <w:rPr>
                <w:rFonts w:eastAsia="Times New Roman"/>
                <w:szCs w:val="18"/>
              </w:rPr>
              <w:t>20</w:t>
            </w:r>
          </w:p>
        </w:tc>
        <w:tc>
          <w:tcPr>
            <w:tcW w:w="714" w:type="pct"/>
            <w:tcBorders>
              <w:top w:val="nil"/>
              <w:left w:val="nil"/>
              <w:bottom w:val="single" w:sz="4" w:space="0" w:color="auto"/>
              <w:right w:val="single" w:sz="4" w:space="0" w:color="auto"/>
            </w:tcBorders>
            <w:shd w:val="clear" w:color="auto" w:fill="auto"/>
            <w:vAlign w:val="center"/>
          </w:tcPr>
          <w:p w14:paraId="5B4D5F7B" w14:textId="77777777" w:rsidR="00CF7A1A" w:rsidRPr="00DA4E54" w:rsidRDefault="00E02FB7">
            <w:pPr>
              <w:pStyle w:val="aff"/>
              <w:rPr>
                <w:rFonts w:eastAsia="Times New Roman"/>
                <w:szCs w:val="18"/>
              </w:rPr>
            </w:pPr>
            <w:r w:rsidRPr="00DA4E54">
              <w:rPr>
                <w:rFonts w:eastAsia="Times New Roman"/>
                <w:szCs w:val="18"/>
              </w:rPr>
              <w:t>20</w:t>
            </w:r>
          </w:p>
        </w:tc>
      </w:tr>
      <w:tr w:rsidR="00DA4E54" w:rsidRPr="00DA4E54" w14:paraId="7D59E6C8" w14:textId="77777777">
        <w:trPr>
          <w:trHeight w:val="373"/>
        </w:trPr>
        <w:tc>
          <w:tcPr>
            <w:tcW w:w="714" w:type="pct"/>
            <w:vMerge w:val="restart"/>
            <w:tcBorders>
              <w:top w:val="nil"/>
              <w:left w:val="single" w:sz="4" w:space="0" w:color="auto"/>
              <w:bottom w:val="single" w:sz="4" w:space="0" w:color="auto"/>
              <w:right w:val="single" w:sz="4" w:space="0" w:color="auto"/>
            </w:tcBorders>
            <w:shd w:val="clear" w:color="auto" w:fill="auto"/>
            <w:vAlign w:val="center"/>
          </w:tcPr>
          <w:p w14:paraId="4DA87BF7" w14:textId="77777777" w:rsidR="00CF7A1A" w:rsidRPr="00DA4E54" w:rsidRDefault="00E02FB7">
            <w:pPr>
              <w:pStyle w:val="aff"/>
              <w:rPr>
                <w:szCs w:val="18"/>
              </w:rPr>
            </w:pPr>
            <w:r w:rsidRPr="00DA4E54">
              <w:rPr>
                <w:rFonts w:hint="eastAsia"/>
                <w:szCs w:val="18"/>
              </w:rPr>
              <w:t>焦炭处理</w:t>
            </w:r>
          </w:p>
        </w:tc>
        <w:tc>
          <w:tcPr>
            <w:tcW w:w="714" w:type="pct"/>
            <w:tcBorders>
              <w:top w:val="nil"/>
              <w:left w:val="nil"/>
              <w:bottom w:val="single" w:sz="4" w:space="0" w:color="auto"/>
              <w:right w:val="single" w:sz="4" w:space="0" w:color="auto"/>
            </w:tcBorders>
            <w:shd w:val="clear" w:color="auto" w:fill="auto"/>
            <w:vAlign w:val="center"/>
          </w:tcPr>
          <w:p w14:paraId="53A8A419" w14:textId="77777777" w:rsidR="00CF7A1A" w:rsidRPr="00DA4E54" w:rsidRDefault="00E02FB7">
            <w:pPr>
              <w:pStyle w:val="aff"/>
              <w:rPr>
                <w:szCs w:val="18"/>
              </w:rPr>
            </w:pPr>
            <w:r w:rsidRPr="00DA4E54">
              <w:rPr>
                <w:rFonts w:hint="eastAsia"/>
                <w:szCs w:val="18"/>
              </w:rPr>
              <w:t>焦台</w:t>
            </w:r>
          </w:p>
        </w:tc>
        <w:tc>
          <w:tcPr>
            <w:tcW w:w="714" w:type="pct"/>
            <w:tcBorders>
              <w:top w:val="nil"/>
              <w:left w:val="nil"/>
              <w:bottom w:val="single" w:sz="4" w:space="0" w:color="auto"/>
              <w:right w:val="single" w:sz="4" w:space="0" w:color="auto"/>
            </w:tcBorders>
            <w:shd w:val="clear" w:color="auto" w:fill="auto"/>
            <w:vAlign w:val="center"/>
          </w:tcPr>
          <w:p w14:paraId="07AC261B" w14:textId="77777777" w:rsidR="00CF7A1A" w:rsidRPr="00DA4E54" w:rsidRDefault="00E02FB7">
            <w:pPr>
              <w:pStyle w:val="aff"/>
              <w:rPr>
                <w:rFonts w:eastAsia="Times New Roman"/>
                <w:szCs w:val="18"/>
              </w:rPr>
            </w:pPr>
            <w:r w:rsidRPr="00DA4E54">
              <w:rPr>
                <w:rFonts w:eastAsia="Times New Roman"/>
                <w:szCs w:val="18"/>
              </w:rPr>
              <w:t>1</w:t>
            </w:r>
          </w:p>
        </w:tc>
        <w:tc>
          <w:tcPr>
            <w:tcW w:w="714" w:type="pct"/>
            <w:tcBorders>
              <w:top w:val="nil"/>
              <w:left w:val="nil"/>
              <w:bottom w:val="single" w:sz="4" w:space="0" w:color="auto"/>
              <w:right w:val="single" w:sz="4" w:space="0" w:color="auto"/>
            </w:tcBorders>
            <w:shd w:val="clear" w:color="auto" w:fill="auto"/>
            <w:vAlign w:val="center"/>
          </w:tcPr>
          <w:p w14:paraId="723E972C" w14:textId="77777777" w:rsidR="00CF7A1A" w:rsidRPr="00DA4E54" w:rsidRDefault="00E02FB7">
            <w:pPr>
              <w:pStyle w:val="aff"/>
              <w:rPr>
                <w:rFonts w:eastAsia="Times New Roman"/>
                <w:szCs w:val="18"/>
              </w:rPr>
            </w:pPr>
            <w:r w:rsidRPr="00DA4E54">
              <w:rPr>
                <w:rFonts w:eastAsia="Times New Roman"/>
                <w:szCs w:val="18"/>
              </w:rPr>
              <w:t>--</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tcPr>
          <w:p w14:paraId="663A6A1E" w14:textId="77777777" w:rsidR="00CF7A1A" w:rsidRPr="00DA4E54" w:rsidRDefault="00E02FB7">
            <w:pPr>
              <w:pStyle w:val="aff"/>
              <w:rPr>
                <w:szCs w:val="18"/>
              </w:rPr>
            </w:pPr>
            <w:proofErr w:type="gramStart"/>
            <w:r w:rsidRPr="00DA4E54">
              <w:rPr>
                <w:rFonts w:hint="eastAsia"/>
                <w:szCs w:val="18"/>
              </w:rPr>
              <w:t>终冷装置</w:t>
            </w:r>
            <w:proofErr w:type="gramEnd"/>
            <w:r w:rsidRPr="00DA4E54">
              <w:rPr>
                <w:rFonts w:hint="eastAsia"/>
                <w:szCs w:val="18"/>
              </w:rPr>
              <w:t>的除尘排气管</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tcPr>
          <w:p w14:paraId="6A05F9E8" w14:textId="77777777" w:rsidR="00CF7A1A" w:rsidRPr="00DA4E54" w:rsidRDefault="00E02FB7">
            <w:pPr>
              <w:pStyle w:val="aff"/>
              <w:rPr>
                <w:rFonts w:eastAsia="Times New Roman"/>
                <w:szCs w:val="18"/>
              </w:rPr>
            </w:pPr>
            <w:r w:rsidRPr="00DA4E54">
              <w:rPr>
                <w:rFonts w:eastAsia="Times New Roman"/>
                <w:szCs w:val="18"/>
              </w:rPr>
              <w:t>30</w:t>
            </w:r>
          </w:p>
        </w:tc>
        <w:tc>
          <w:tcPr>
            <w:tcW w:w="714" w:type="pct"/>
            <w:vMerge w:val="restart"/>
            <w:tcBorders>
              <w:top w:val="nil"/>
              <w:left w:val="single" w:sz="4" w:space="0" w:color="auto"/>
              <w:bottom w:val="single" w:sz="4" w:space="0" w:color="auto"/>
              <w:right w:val="single" w:sz="4" w:space="0" w:color="auto"/>
            </w:tcBorders>
            <w:shd w:val="clear" w:color="auto" w:fill="auto"/>
            <w:vAlign w:val="center"/>
          </w:tcPr>
          <w:p w14:paraId="02512089" w14:textId="77777777" w:rsidR="00CF7A1A" w:rsidRPr="00DA4E54" w:rsidRDefault="00E02FB7">
            <w:pPr>
              <w:pStyle w:val="aff"/>
              <w:rPr>
                <w:rFonts w:eastAsia="Times New Roman"/>
                <w:szCs w:val="18"/>
              </w:rPr>
            </w:pPr>
            <w:r w:rsidRPr="00DA4E54">
              <w:rPr>
                <w:rFonts w:eastAsia="Times New Roman"/>
                <w:szCs w:val="18"/>
              </w:rPr>
              <w:t>--</w:t>
            </w:r>
          </w:p>
        </w:tc>
      </w:tr>
      <w:tr w:rsidR="00DA4E54" w:rsidRPr="00DA4E54" w14:paraId="73B17E63" w14:textId="77777777">
        <w:trPr>
          <w:trHeight w:val="235"/>
        </w:trPr>
        <w:tc>
          <w:tcPr>
            <w:tcW w:w="714" w:type="pct"/>
            <w:vMerge/>
            <w:tcBorders>
              <w:top w:val="nil"/>
              <w:left w:val="single" w:sz="4" w:space="0" w:color="auto"/>
              <w:bottom w:val="single" w:sz="4" w:space="0" w:color="auto"/>
              <w:right w:val="single" w:sz="4" w:space="0" w:color="auto"/>
            </w:tcBorders>
            <w:vAlign w:val="center"/>
          </w:tcPr>
          <w:p w14:paraId="7CF77DA4" w14:textId="77777777" w:rsidR="00CF7A1A" w:rsidRPr="00DA4E54" w:rsidRDefault="00CF7A1A">
            <w:pPr>
              <w:pStyle w:val="aff"/>
              <w:rPr>
                <w:szCs w:val="18"/>
              </w:rPr>
            </w:pPr>
          </w:p>
        </w:tc>
        <w:tc>
          <w:tcPr>
            <w:tcW w:w="714" w:type="pct"/>
            <w:tcBorders>
              <w:top w:val="nil"/>
              <w:left w:val="nil"/>
              <w:bottom w:val="single" w:sz="4" w:space="0" w:color="auto"/>
              <w:right w:val="single" w:sz="4" w:space="0" w:color="auto"/>
            </w:tcBorders>
            <w:shd w:val="clear" w:color="auto" w:fill="auto"/>
            <w:vAlign w:val="center"/>
          </w:tcPr>
          <w:p w14:paraId="3D9BFE94" w14:textId="77777777" w:rsidR="00CF7A1A" w:rsidRPr="00DA4E54" w:rsidRDefault="00E02FB7">
            <w:pPr>
              <w:pStyle w:val="aff"/>
              <w:rPr>
                <w:szCs w:val="18"/>
              </w:rPr>
            </w:pPr>
            <w:r w:rsidRPr="00DA4E54">
              <w:rPr>
                <w:rFonts w:hint="eastAsia"/>
                <w:szCs w:val="18"/>
              </w:rPr>
              <w:t>除尘装置</w:t>
            </w:r>
          </w:p>
        </w:tc>
        <w:tc>
          <w:tcPr>
            <w:tcW w:w="714" w:type="pct"/>
            <w:tcBorders>
              <w:top w:val="nil"/>
              <w:left w:val="nil"/>
              <w:bottom w:val="single" w:sz="4" w:space="0" w:color="auto"/>
              <w:right w:val="single" w:sz="4" w:space="0" w:color="auto"/>
            </w:tcBorders>
            <w:shd w:val="clear" w:color="auto" w:fill="auto"/>
            <w:vAlign w:val="center"/>
          </w:tcPr>
          <w:p w14:paraId="2482534D" w14:textId="77777777" w:rsidR="00CF7A1A" w:rsidRPr="00DA4E54" w:rsidRDefault="00E02FB7">
            <w:pPr>
              <w:pStyle w:val="aff"/>
              <w:rPr>
                <w:rFonts w:eastAsia="Times New Roman"/>
                <w:szCs w:val="18"/>
              </w:rPr>
            </w:pPr>
            <w:r w:rsidRPr="00DA4E54">
              <w:rPr>
                <w:rFonts w:eastAsia="Times New Roman"/>
                <w:szCs w:val="18"/>
              </w:rPr>
              <w:t>10</w:t>
            </w:r>
          </w:p>
        </w:tc>
        <w:tc>
          <w:tcPr>
            <w:tcW w:w="714" w:type="pct"/>
            <w:tcBorders>
              <w:top w:val="nil"/>
              <w:left w:val="nil"/>
              <w:bottom w:val="single" w:sz="4" w:space="0" w:color="auto"/>
              <w:right w:val="single" w:sz="4" w:space="0" w:color="auto"/>
            </w:tcBorders>
            <w:shd w:val="clear" w:color="auto" w:fill="auto"/>
            <w:vAlign w:val="center"/>
          </w:tcPr>
          <w:p w14:paraId="36C27B27" w14:textId="77777777" w:rsidR="00CF7A1A" w:rsidRPr="00DA4E54" w:rsidRDefault="00E02FB7">
            <w:pPr>
              <w:pStyle w:val="aff"/>
              <w:rPr>
                <w:rFonts w:eastAsia="Times New Roman"/>
                <w:szCs w:val="18"/>
              </w:rPr>
            </w:pPr>
            <w:r w:rsidRPr="00DA4E54">
              <w:rPr>
                <w:rFonts w:eastAsia="Times New Roman"/>
                <w:szCs w:val="18"/>
              </w:rPr>
              <w:t>--</w:t>
            </w:r>
          </w:p>
        </w:tc>
        <w:tc>
          <w:tcPr>
            <w:tcW w:w="714" w:type="pct"/>
            <w:vMerge/>
            <w:tcBorders>
              <w:top w:val="nil"/>
              <w:left w:val="single" w:sz="4" w:space="0" w:color="auto"/>
              <w:bottom w:val="single" w:sz="4" w:space="0" w:color="auto"/>
              <w:right w:val="single" w:sz="4" w:space="0" w:color="auto"/>
            </w:tcBorders>
            <w:vAlign w:val="center"/>
          </w:tcPr>
          <w:p w14:paraId="5DFB5A43" w14:textId="77777777" w:rsidR="00CF7A1A" w:rsidRPr="00DA4E54" w:rsidRDefault="00CF7A1A">
            <w:pPr>
              <w:pStyle w:val="aff"/>
              <w:rPr>
                <w:szCs w:val="18"/>
              </w:rPr>
            </w:pPr>
          </w:p>
        </w:tc>
        <w:tc>
          <w:tcPr>
            <w:tcW w:w="714" w:type="pct"/>
            <w:vMerge/>
            <w:tcBorders>
              <w:top w:val="nil"/>
              <w:left w:val="single" w:sz="4" w:space="0" w:color="auto"/>
              <w:bottom w:val="single" w:sz="4" w:space="0" w:color="auto"/>
              <w:right w:val="single" w:sz="4" w:space="0" w:color="auto"/>
            </w:tcBorders>
            <w:vAlign w:val="center"/>
          </w:tcPr>
          <w:p w14:paraId="0EC2A70B" w14:textId="77777777" w:rsidR="00CF7A1A" w:rsidRPr="00DA4E54" w:rsidRDefault="00CF7A1A">
            <w:pPr>
              <w:pStyle w:val="aff"/>
              <w:rPr>
                <w:rFonts w:eastAsia="Times New Roman"/>
                <w:szCs w:val="18"/>
              </w:rPr>
            </w:pPr>
          </w:p>
        </w:tc>
        <w:tc>
          <w:tcPr>
            <w:tcW w:w="714" w:type="pct"/>
            <w:vMerge/>
            <w:tcBorders>
              <w:top w:val="nil"/>
              <w:left w:val="single" w:sz="4" w:space="0" w:color="auto"/>
              <w:bottom w:val="single" w:sz="4" w:space="0" w:color="auto"/>
              <w:right w:val="single" w:sz="4" w:space="0" w:color="auto"/>
            </w:tcBorders>
            <w:vAlign w:val="center"/>
          </w:tcPr>
          <w:p w14:paraId="5C8EF748" w14:textId="77777777" w:rsidR="00CF7A1A" w:rsidRPr="00DA4E54" w:rsidRDefault="00CF7A1A">
            <w:pPr>
              <w:pStyle w:val="aff"/>
              <w:rPr>
                <w:rFonts w:eastAsia="Times New Roman"/>
                <w:szCs w:val="18"/>
              </w:rPr>
            </w:pPr>
          </w:p>
        </w:tc>
      </w:tr>
      <w:tr w:rsidR="00CF7A1A" w:rsidRPr="00DA4E54" w14:paraId="6CB8698E" w14:textId="77777777">
        <w:trPr>
          <w:trHeight w:val="58"/>
        </w:trPr>
        <w:tc>
          <w:tcPr>
            <w:tcW w:w="714" w:type="pct"/>
            <w:vMerge/>
            <w:tcBorders>
              <w:top w:val="nil"/>
              <w:left w:val="single" w:sz="4" w:space="0" w:color="auto"/>
              <w:bottom w:val="single" w:sz="4" w:space="0" w:color="auto"/>
              <w:right w:val="single" w:sz="4" w:space="0" w:color="auto"/>
            </w:tcBorders>
            <w:vAlign w:val="center"/>
          </w:tcPr>
          <w:p w14:paraId="7B4A981E" w14:textId="77777777" w:rsidR="00CF7A1A" w:rsidRPr="00DA4E54" w:rsidRDefault="00CF7A1A">
            <w:pPr>
              <w:pStyle w:val="aff"/>
              <w:rPr>
                <w:szCs w:val="18"/>
              </w:rPr>
            </w:pPr>
          </w:p>
        </w:tc>
        <w:tc>
          <w:tcPr>
            <w:tcW w:w="714" w:type="pct"/>
            <w:tcBorders>
              <w:top w:val="nil"/>
              <w:left w:val="nil"/>
              <w:bottom w:val="single" w:sz="4" w:space="0" w:color="auto"/>
              <w:right w:val="single" w:sz="4" w:space="0" w:color="auto"/>
            </w:tcBorders>
            <w:shd w:val="clear" w:color="auto" w:fill="auto"/>
            <w:vAlign w:val="center"/>
          </w:tcPr>
          <w:p w14:paraId="77BAB659" w14:textId="77777777" w:rsidR="00CF7A1A" w:rsidRPr="00DA4E54" w:rsidRDefault="00E02FB7">
            <w:pPr>
              <w:pStyle w:val="aff"/>
              <w:rPr>
                <w:szCs w:val="18"/>
              </w:rPr>
            </w:pPr>
            <w:r w:rsidRPr="00DA4E54">
              <w:rPr>
                <w:rFonts w:hint="eastAsia"/>
                <w:szCs w:val="18"/>
              </w:rPr>
              <w:t>筛焦除尘</w:t>
            </w:r>
            <w:r w:rsidRPr="00DA4E54">
              <w:rPr>
                <w:szCs w:val="18"/>
              </w:rPr>
              <w:br/>
            </w:r>
            <w:r w:rsidRPr="00DA4E54">
              <w:rPr>
                <w:rFonts w:hint="eastAsia"/>
                <w:szCs w:val="18"/>
              </w:rPr>
              <w:t>排气管</w:t>
            </w:r>
          </w:p>
        </w:tc>
        <w:tc>
          <w:tcPr>
            <w:tcW w:w="714" w:type="pct"/>
            <w:tcBorders>
              <w:top w:val="nil"/>
              <w:left w:val="nil"/>
              <w:bottom w:val="single" w:sz="4" w:space="0" w:color="auto"/>
              <w:right w:val="single" w:sz="4" w:space="0" w:color="auto"/>
            </w:tcBorders>
            <w:shd w:val="clear" w:color="auto" w:fill="auto"/>
            <w:vAlign w:val="center"/>
          </w:tcPr>
          <w:p w14:paraId="50F2737C" w14:textId="77777777" w:rsidR="00CF7A1A" w:rsidRPr="00DA4E54" w:rsidRDefault="00E02FB7">
            <w:pPr>
              <w:pStyle w:val="aff"/>
              <w:rPr>
                <w:rFonts w:eastAsia="Times New Roman"/>
                <w:szCs w:val="18"/>
              </w:rPr>
            </w:pPr>
            <w:r w:rsidRPr="00DA4E54">
              <w:rPr>
                <w:rFonts w:eastAsia="Times New Roman"/>
                <w:szCs w:val="18"/>
              </w:rPr>
              <w:t>65</w:t>
            </w:r>
          </w:p>
        </w:tc>
        <w:tc>
          <w:tcPr>
            <w:tcW w:w="714" w:type="pct"/>
            <w:tcBorders>
              <w:top w:val="nil"/>
              <w:left w:val="nil"/>
              <w:bottom w:val="single" w:sz="4" w:space="0" w:color="auto"/>
              <w:right w:val="single" w:sz="4" w:space="0" w:color="auto"/>
            </w:tcBorders>
            <w:shd w:val="clear" w:color="auto" w:fill="auto"/>
            <w:vAlign w:val="center"/>
          </w:tcPr>
          <w:p w14:paraId="00453F55" w14:textId="77777777" w:rsidR="00CF7A1A" w:rsidRPr="00DA4E54" w:rsidRDefault="00E02FB7">
            <w:pPr>
              <w:pStyle w:val="aff"/>
              <w:rPr>
                <w:rFonts w:eastAsia="Times New Roman"/>
                <w:szCs w:val="18"/>
              </w:rPr>
            </w:pPr>
            <w:r w:rsidRPr="00DA4E54">
              <w:rPr>
                <w:rFonts w:eastAsia="Times New Roman"/>
                <w:szCs w:val="18"/>
              </w:rPr>
              <w:t>--</w:t>
            </w:r>
          </w:p>
        </w:tc>
        <w:tc>
          <w:tcPr>
            <w:tcW w:w="714" w:type="pct"/>
            <w:tcBorders>
              <w:top w:val="nil"/>
              <w:left w:val="nil"/>
              <w:bottom w:val="single" w:sz="4" w:space="0" w:color="auto"/>
              <w:right w:val="single" w:sz="4" w:space="0" w:color="auto"/>
            </w:tcBorders>
            <w:shd w:val="clear" w:color="auto" w:fill="auto"/>
            <w:vAlign w:val="center"/>
          </w:tcPr>
          <w:p w14:paraId="7B9B46D7" w14:textId="77777777" w:rsidR="00CF7A1A" w:rsidRPr="00DA4E54" w:rsidRDefault="00E02FB7">
            <w:pPr>
              <w:pStyle w:val="aff"/>
              <w:rPr>
                <w:szCs w:val="18"/>
              </w:rPr>
            </w:pPr>
            <w:r w:rsidRPr="00DA4E54">
              <w:rPr>
                <w:rFonts w:hint="eastAsia"/>
                <w:szCs w:val="18"/>
              </w:rPr>
              <w:t>筛焦装置的除尘排气管</w:t>
            </w:r>
          </w:p>
        </w:tc>
        <w:tc>
          <w:tcPr>
            <w:tcW w:w="714" w:type="pct"/>
            <w:tcBorders>
              <w:top w:val="nil"/>
              <w:left w:val="nil"/>
              <w:bottom w:val="single" w:sz="4" w:space="0" w:color="auto"/>
              <w:right w:val="single" w:sz="4" w:space="0" w:color="auto"/>
            </w:tcBorders>
            <w:shd w:val="clear" w:color="auto" w:fill="auto"/>
            <w:vAlign w:val="center"/>
          </w:tcPr>
          <w:p w14:paraId="0EF99155" w14:textId="77777777" w:rsidR="00CF7A1A" w:rsidRPr="00DA4E54" w:rsidRDefault="00E02FB7">
            <w:pPr>
              <w:pStyle w:val="aff"/>
              <w:rPr>
                <w:rFonts w:eastAsia="Times New Roman"/>
                <w:szCs w:val="18"/>
              </w:rPr>
            </w:pPr>
            <w:r w:rsidRPr="00DA4E54">
              <w:rPr>
                <w:rFonts w:eastAsia="Times New Roman"/>
                <w:szCs w:val="18"/>
              </w:rPr>
              <w:t>65</w:t>
            </w:r>
          </w:p>
        </w:tc>
        <w:tc>
          <w:tcPr>
            <w:tcW w:w="714" w:type="pct"/>
            <w:tcBorders>
              <w:top w:val="nil"/>
              <w:left w:val="nil"/>
              <w:bottom w:val="single" w:sz="4" w:space="0" w:color="auto"/>
              <w:right w:val="single" w:sz="4" w:space="0" w:color="auto"/>
            </w:tcBorders>
            <w:shd w:val="clear" w:color="auto" w:fill="auto"/>
            <w:vAlign w:val="center"/>
          </w:tcPr>
          <w:p w14:paraId="1749290C" w14:textId="77777777" w:rsidR="00CF7A1A" w:rsidRPr="00DA4E54" w:rsidRDefault="00E02FB7">
            <w:pPr>
              <w:pStyle w:val="aff"/>
              <w:rPr>
                <w:rFonts w:eastAsia="Times New Roman"/>
                <w:szCs w:val="18"/>
              </w:rPr>
            </w:pPr>
            <w:r w:rsidRPr="00DA4E54">
              <w:rPr>
                <w:rFonts w:eastAsia="Times New Roman"/>
                <w:szCs w:val="18"/>
              </w:rPr>
              <w:t>--</w:t>
            </w:r>
          </w:p>
        </w:tc>
      </w:tr>
    </w:tbl>
    <w:p w14:paraId="79B64F43" w14:textId="77777777" w:rsidR="00CF7A1A" w:rsidRPr="00DA4E54" w:rsidRDefault="00CF7A1A">
      <w:pPr>
        <w:pStyle w:val="afb"/>
        <w:ind w:firstLineChars="0" w:firstLine="0"/>
        <w:jc w:val="center"/>
        <w:rPr>
          <w:b/>
          <w:bCs/>
          <w:lang w:val="en-GB"/>
        </w:rPr>
      </w:pPr>
    </w:p>
    <w:p w14:paraId="620BC615" w14:textId="469966B3" w:rsidR="00CF7A1A" w:rsidRPr="00DA4E54" w:rsidRDefault="00723805" w:rsidP="00723805">
      <w:pPr>
        <w:pStyle w:val="afb"/>
        <w:ind w:firstLine="422"/>
        <w:rPr>
          <w:b/>
        </w:rPr>
      </w:pPr>
      <w:bookmarkStart w:id="235" w:name="_Toc40282863"/>
      <w:bookmarkStart w:id="236" w:name="_Toc68042120"/>
      <w:bookmarkStart w:id="237" w:name="_Toc68203858"/>
      <w:bookmarkStart w:id="238" w:name="_Toc69836246"/>
      <w:bookmarkStart w:id="239" w:name="_Toc68807722"/>
      <w:bookmarkStart w:id="240" w:name="_Toc35331367"/>
      <w:bookmarkStart w:id="241" w:name="_Toc65601801"/>
      <w:r w:rsidRPr="00DA4E54">
        <w:rPr>
          <w:rFonts w:hint="eastAsia"/>
          <w:b/>
        </w:rPr>
        <w:t>（</w:t>
      </w:r>
      <w:r w:rsidRPr="00DA4E54">
        <w:rPr>
          <w:rFonts w:hint="eastAsia"/>
          <w:b/>
        </w:rPr>
        <w:t>2</w:t>
      </w:r>
      <w:r w:rsidRPr="00DA4E54">
        <w:rPr>
          <w:rFonts w:hint="eastAsia"/>
          <w:b/>
        </w:rPr>
        <w:t>）</w:t>
      </w:r>
      <w:r w:rsidR="00E02FB7" w:rsidRPr="00DA4E54">
        <w:rPr>
          <w:rFonts w:hint="eastAsia"/>
          <w:b/>
        </w:rPr>
        <w:t>废水污染物排放标准</w:t>
      </w:r>
      <w:bookmarkEnd w:id="235"/>
      <w:bookmarkEnd w:id="236"/>
      <w:bookmarkEnd w:id="237"/>
      <w:bookmarkEnd w:id="238"/>
      <w:bookmarkEnd w:id="239"/>
      <w:bookmarkEnd w:id="240"/>
      <w:bookmarkEnd w:id="241"/>
    </w:p>
    <w:p w14:paraId="78BB007F" w14:textId="77777777" w:rsidR="00CF7A1A" w:rsidRPr="00DA4E54" w:rsidRDefault="00E02FB7">
      <w:pPr>
        <w:pStyle w:val="afb"/>
        <w:ind w:firstLine="420"/>
      </w:pPr>
      <w:r w:rsidRPr="00DA4E54">
        <w:rPr>
          <w:rFonts w:hint="eastAsia"/>
        </w:rPr>
        <w:t>德国的废水控制标准比较高，也比较切合实际，如德国焦化废水经不同的处理工艺处理后的标准见表</w:t>
      </w:r>
      <w:r w:rsidRPr="00DA4E54">
        <w:t>6-4</w:t>
      </w:r>
      <w:r w:rsidRPr="00DA4E54">
        <w:rPr>
          <w:rFonts w:hint="eastAsia"/>
        </w:rPr>
        <w:t>。</w:t>
      </w:r>
    </w:p>
    <w:p w14:paraId="390F056B" w14:textId="77777777" w:rsidR="00CF7A1A" w:rsidRPr="00DA4E54" w:rsidRDefault="00E02FB7" w:rsidP="00843458">
      <w:pPr>
        <w:pStyle w:val="aff2"/>
      </w:pPr>
      <w:r w:rsidRPr="00DA4E54">
        <w:rPr>
          <w:rFonts w:hint="eastAsia"/>
        </w:rPr>
        <w:t>表</w:t>
      </w:r>
      <w:r w:rsidRPr="00DA4E54">
        <w:t xml:space="preserve">6-4 </w:t>
      </w:r>
      <w:r w:rsidRPr="00DA4E54">
        <w:rPr>
          <w:rFonts w:hint="eastAsia"/>
        </w:rPr>
        <w:t>德国焦化废水处理后技术指标（</w:t>
      </w:r>
      <w:r w:rsidRPr="00DA4E54">
        <w:t>mg/L</w:t>
      </w:r>
      <w:r w:rsidRPr="00DA4E54">
        <w:rPr>
          <w:rFonts w:hint="eastAsia"/>
        </w:rPr>
        <w:t>）</w:t>
      </w:r>
    </w:p>
    <w:tbl>
      <w:tblPr>
        <w:tblW w:w="5000" w:type="pct"/>
        <w:tblLook w:val="04A0" w:firstRow="1" w:lastRow="0" w:firstColumn="1" w:lastColumn="0" w:noHBand="0" w:noVBand="1"/>
      </w:tblPr>
      <w:tblGrid>
        <w:gridCol w:w="2766"/>
        <w:gridCol w:w="2766"/>
        <w:gridCol w:w="2764"/>
      </w:tblGrid>
      <w:tr w:rsidR="00DA4E54" w:rsidRPr="00DA4E54" w14:paraId="1DD44F56" w14:textId="77777777">
        <w:trPr>
          <w:trHeight w:val="288"/>
        </w:trPr>
        <w:tc>
          <w:tcPr>
            <w:tcW w:w="1667"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04FA853" w14:textId="77777777" w:rsidR="00CF7A1A" w:rsidRPr="00DA4E54" w:rsidRDefault="00E02FB7">
            <w:pPr>
              <w:pStyle w:val="aff"/>
              <w:rPr>
                <w:b/>
                <w:bCs/>
                <w:szCs w:val="18"/>
              </w:rPr>
            </w:pPr>
            <w:r w:rsidRPr="00DA4E54">
              <w:rPr>
                <w:rFonts w:hint="eastAsia"/>
                <w:b/>
                <w:bCs/>
                <w:szCs w:val="18"/>
              </w:rPr>
              <w:t>控制指标</w:t>
            </w:r>
          </w:p>
        </w:tc>
        <w:tc>
          <w:tcPr>
            <w:tcW w:w="1667" w:type="pct"/>
            <w:tcBorders>
              <w:top w:val="single" w:sz="4" w:space="0" w:color="auto"/>
              <w:left w:val="nil"/>
              <w:bottom w:val="single" w:sz="4" w:space="0" w:color="auto"/>
              <w:right w:val="single" w:sz="4" w:space="0" w:color="auto"/>
            </w:tcBorders>
            <w:shd w:val="clear" w:color="auto" w:fill="auto"/>
            <w:noWrap/>
            <w:vAlign w:val="bottom"/>
          </w:tcPr>
          <w:p w14:paraId="5AF93272" w14:textId="77777777" w:rsidR="00CF7A1A" w:rsidRPr="00DA4E54" w:rsidRDefault="00E02FB7">
            <w:pPr>
              <w:pStyle w:val="aff"/>
              <w:rPr>
                <w:b/>
                <w:bCs/>
                <w:szCs w:val="18"/>
              </w:rPr>
            </w:pPr>
            <w:r w:rsidRPr="00DA4E54">
              <w:rPr>
                <w:rFonts w:hint="eastAsia"/>
                <w:b/>
                <w:bCs/>
                <w:szCs w:val="18"/>
              </w:rPr>
              <w:t>生化处理后</w:t>
            </w:r>
          </w:p>
        </w:tc>
        <w:tc>
          <w:tcPr>
            <w:tcW w:w="1667" w:type="pct"/>
            <w:tcBorders>
              <w:top w:val="single" w:sz="4" w:space="0" w:color="auto"/>
              <w:left w:val="nil"/>
              <w:bottom w:val="single" w:sz="4" w:space="0" w:color="auto"/>
              <w:right w:val="single" w:sz="4" w:space="0" w:color="auto"/>
            </w:tcBorders>
            <w:shd w:val="clear" w:color="auto" w:fill="auto"/>
            <w:noWrap/>
            <w:vAlign w:val="bottom"/>
          </w:tcPr>
          <w:p w14:paraId="25112565" w14:textId="77777777" w:rsidR="00CF7A1A" w:rsidRPr="00DA4E54" w:rsidRDefault="00E02FB7">
            <w:pPr>
              <w:pStyle w:val="aff"/>
              <w:rPr>
                <w:b/>
                <w:bCs/>
                <w:szCs w:val="18"/>
              </w:rPr>
            </w:pPr>
            <w:r w:rsidRPr="00DA4E54">
              <w:rPr>
                <w:rFonts w:hint="eastAsia"/>
                <w:b/>
                <w:bCs/>
                <w:szCs w:val="18"/>
              </w:rPr>
              <w:t>生化</w:t>
            </w:r>
            <w:r w:rsidRPr="00DA4E54">
              <w:rPr>
                <w:b/>
                <w:bCs/>
                <w:szCs w:val="18"/>
              </w:rPr>
              <w:t>+</w:t>
            </w:r>
            <w:r w:rsidRPr="00DA4E54">
              <w:rPr>
                <w:rFonts w:hint="eastAsia"/>
                <w:b/>
                <w:bCs/>
                <w:szCs w:val="18"/>
              </w:rPr>
              <w:t>活性炭过滤处理</w:t>
            </w:r>
          </w:p>
        </w:tc>
      </w:tr>
      <w:tr w:rsidR="00DA4E54" w:rsidRPr="00DA4E54" w14:paraId="38A628C4"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74F46032" w14:textId="77777777" w:rsidR="00CF7A1A" w:rsidRPr="00DA4E54" w:rsidRDefault="00E02FB7">
            <w:pPr>
              <w:pStyle w:val="aff"/>
              <w:rPr>
                <w:szCs w:val="18"/>
              </w:rPr>
            </w:pPr>
            <w:r w:rsidRPr="00DA4E54">
              <w:rPr>
                <w:szCs w:val="18"/>
              </w:rPr>
              <w:t>pH</w:t>
            </w:r>
          </w:p>
        </w:tc>
        <w:tc>
          <w:tcPr>
            <w:tcW w:w="1667" w:type="pct"/>
            <w:tcBorders>
              <w:top w:val="nil"/>
              <w:left w:val="nil"/>
              <w:bottom w:val="single" w:sz="4" w:space="0" w:color="auto"/>
              <w:right w:val="single" w:sz="4" w:space="0" w:color="auto"/>
            </w:tcBorders>
            <w:shd w:val="clear" w:color="auto" w:fill="auto"/>
            <w:noWrap/>
            <w:vAlign w:val="bottom"/>
          </w:tcPr>
          <w:p w14:paraId="5E1B42B7" w14:textId="22A631EF" w:rsidR="00CF7A1A" w:rsidRPr="00DA4E54" w:rsidRDefault="00E02FB7">
            <w:pPr>
              <w:pStyle w:val="aff"/>
              <w:rPr>
                <w:szCs w:val="18"/>
              </w:rPr>
            </w:pPr>
            <w:r w:rsidRPr="00DA4E54">
              <w:rPr>
                <w:szCs w:val="18"/>
              </w:rPr>
              <w:t>6</w:t>
            </w:r>
            <w:r w:rsidR="001404C8" w:rsidRPr="00DA4E54">
              <w:rPr>
                <w:szCs w:val="18"/>
              </w:rPr>
              <w:t>-</w:t>
            </w:r>
            <w:r w:rsidRPr="00DA4E54">
              <w:rPr>
                <w:szCs w:val="18"/>
              </w:rPr>
              <w:t>8</w:t>
            </w:r>
          </w:p>
        </w:tc>
        <w:tc>
          <w:tcPr>
            <w:tcW w:w="1667" w:type="pct"/>
            <w:tcBorders>
              <w:top w:val="nil"/>
              <w:left w:val="nil"/>
              <w:bottom w:val="single" w:sz="4" w:space="0" w:color="auto"/>
              <w:right w:val="single" w:sz="4" w:space="0" w:color="auto"/>
            </w:tcBorders>
            <w:shd w:val="clear" w:color="auto" w:fill="auto"/>
            <w:noWrap/>
            <w:vAlign w:val="bottom"/>
          </w:tcPr>
          <w:p w14:paraId="56DB5DB1" w14:textId="24DD09F1" w:rsidR="00CF7A1A" w:rsidRPr="00DA4E54" w:rsidRDefault="00E02FB7">
            <w:pPr>
              <w:pStyle w:val="aff"/>
              <w:rPr>
                <w:szCs w:val="18"/>
              </w:rPr>
            </w:pPr>
            <w:r w:rsidRPr="00DA4E54">
              <w:rPr>
                <w:szCs w:val="18"/>
              </w:rPr>
              <w:t>6</w:t>
            </w:r>
            <w:r w:rsidR="001404C8" w:rsidRPr="00DA4E54">
              <w:rPr>
                <w:szCs w:val="18"/>
              </w:rPr>
              <w:t>-</w:t>
            </w:r>
            <w:r w:rsidRPr="00DA4E54">
              <w:rPr>
                <w:szCs w:val="18"/>
              </w:rPr>
              <w:t>8</w:t>
            </w:r>
          </w:p>
        </w:tc>
      </w:tr>
      <w:tr w:rsidR="00DA4E54" w:rsidRPr="00DA4E54" w14:paraId="2FE52C3F"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5976BC65" w14:textId="77777777" w:rsidR="00CF7A1A" w:rsidRPr="00DA4E54" w:rsidRDefault="00E02FB7">
            <w:pPr>
              <w:pStyle w:val="aff"/>
              <w:rPr>
                <w:szCs w:val="18"/>
              </w:rPr>
            </w:pPr>
            <w:r w:rsidRPr="00DA4E54">
              <w:rPr>
                <w:szCs w:val="18"/>
              </w:rPr>
              <w:t>COD</w:t>
            </w:r>
            <w:r w:rsidRPr="00DA4E54">
              <w:rPr>
                <w:szCs w:val="18"/>
                <w:vertAlign w:val="subscript"/>
              </w:rPr>
              <w:t>cr</w:t>
            </w:r>
          </w:p>
        </w:tc>
        <w:tc>
          <w:tcPr>
            <w:tcW w:w="1667" w:type="pct"/>
            <w:tcBorders>
              <w:top w:val="nil"/>
              <w:left w:val="nil"/>
              <w:bottom w:val="single" w:sz="4" w:space="0" w:color="auto"/>
              <w:right w:val="single" w:sz="4" w:space="0" w:color="auto"/>
            </w:tcBorders>
            <w:shd w:val="clear" w:color="auto" w:fill="auto"/>
            <w:noWrap/>
            <w:vAlign w:val="bottom"/>
          </w:tcPr>
          <w:p w14:paraId="3B265CB0" w14:textId="77777777" w:rsidR="00CF7A1A" w:rsidRPr="00DA4E54" w:rsidRDefault="00E02FB7">
            <w:pPr>
              <w:pStyle w:val="aff"/>
              <w:rPr>
                <w:szCs w:val="18"/>
              </w:rPr>
            </w:pPr>
            <w:r w:rsidRPr="00DA4E54">
              <w:rPr>
                <w:szCs w:val="18"/>
              </w:rPr>
              <w:t>&gt;400</w:t>
            </w:r>
          </w:p>
        </w:tc>
        <w:tc>
          <w:tcPr>
            <w:tcW w:w="1667" w:type="pct"/>
            <w:tcBorders>
              <w:top w:val="nil"/>
              <w:left w:val="nil"/>
              <w:bottom w:val="single" w:sz="4" w:space="0" w:color="auto"/>
              <w:right w:val="single" w:sz="4" w:space="0" w:color="auto"/>
            </w:tcBorders>
            <w:shd w:val="clear" w:color="auto" w:fill="auto"/>
            <w:noWrap/>
            <w:vAlign w:val="bottom"/>
          </w:tcPr>
          <w:p w14:paraId="49BE984A" w14:textId="77777777" w:rsidR="00CF7A1A" w:rsidRPr="00DA4E54" w:rsidRDefault="00E02FB7">
            <w:pPr>
              <w:pStyle w:val="aff"/>
              <w:rPr>
                <w:szCs w:val="18"/>
              </w:rPr>
            </w:pPr>
            <w:r w:rsidRPr="00DA4E54">
              <w:rPr>
                <w:szCs w:val="18"/>
              </w:rPr>
              <w:t>50</w:t>
            </w:r>
          </w:p>
        </w:tc>
      </w:tr>
      <w:tr w:rsidR="00DA4E54" w:rsidRPr="00DA4E54" w14:paraId="70F48713"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05DF2CCE" w14:textId="77777777" w:rsidR="00CF7A1A" w:rsidRPr="00DA4E54" w:rsidRDefault="00E02FB7">
            <w:pPr>
              <w:pStyle w:val="aff"/>
              <w:rPr>
                <w:szCs w:val="18"/>
              </w:rPr>
            </w:pPr>
            <w:r w:rsidRPr="00DA4E54">
              <w:rPr>
                <w:szCs w:val="18"/>
              </w:rPr>
              <w:t>NH</w:t>
            </w:r>
            <w:r w:rsidRPr="00DA4E54">
              <w:rPr>
                <w:szCs w:val="18"/>
                <w:vertAlign w:val="subscript"/>
              </w:rPr>
              <w:t>3</w:t>
            </w:r>
            <w:r w:rsidRPr="00DA4E54">
              <w:rPr>
                <w:szCs w:val="18"/>
              </w:rPr>
              <w:t>-H</w:t>
            </w:r>
          </w:p>
        </w:tc>
        <w:tc>
          <w:tcPr>
            <w:tcW w:w="1667" w:type="pct"/>
            <w:tcBorders>
              <w:top w:val="nil"/>
              <w:left w:val="nil"/>
              <w:bottom w:val="single" w:sz="4" w:space="0" w:color="auto"/>
              <w:right w:val="single" w:sz="4" w:space="0" w:color="auto"/>
            </w:tcBorders>
            <w:shd w:val="clear" w:color="auto" w:fill="auto"/>
            <w:noWrap/>
            <w:vAlign w:val="bottom"/>
          </w:tcPr>
          <w:p w14:paraId="5DC68BFD" w14:textId="77777777" w:rsidR="00CF7A1A" w:rsidRPr="00DA4E54" w:rsidRDefault="00E02FB7">
            <w:pPr>
              <w:pStyle w:val="aff"/>
              <w:rPr>
                <w:szCs w:val="18"/>
              </w:rPr>
            </w:pPr>
            <w:r w:rsidRPr="00DA4E54">
              <w:rPr>
                <w:szCs w:val="18"/>
              </w:rPr>
              <w:t>5</w:t>
            </w:r>
          </w:p>
        </w:tc>
        <w:tc>
          <w:tcPr>
            <w:tcW w:w="1667" w:type="pct"/>
            <w:tcBorders>
              <w:top w:val="nil"/>
              <w:left w:val="nil"/>
              <w:bottom w:val="single" w:sz="4" w:space="0" w:color="auto"/>
              <w:right w:val="single" w:sz="4" w:space="0" w:color="auto"/>
            </w:tcBorders>
            <w:shd w:val="clear" w:color="auto" w:fill="auto"/>
            <w:noWrap/>
            <w:vAlign w:val="bottom"/>
          </w:tcPr>
          <w:p w14:paraId="24F548BF" w14:textId="77777777" w:rsidR="00CF7A1A" w:rsidRPr="00DA4E54" w:rsidRDefault="00E02FB7">
            <w:pPr>
              <w:pStyle w:val="aff"/>
              <w:rPr>
                <w:szCs w:val="18"/>
              </w:rPr>
            </w:pPr>
            <w:r w:rsidRPr="00DA4E54">
              <w:rPr>
                <w:szCs w:val="18"/>
              </w:rPr>
              <w:t>5</w:t>
            </w:r>
          </w:p>
        </w:tc>
      </w:tr>
      <w:tr w:rsidR="00DA4E54" w:rsidRPr="00DA4E54" w14:paraId="5E2DF308"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6FEECCE0" w14:textId="77777777" w:rsidR="00CF7A1A" w:rsidRPr="00DA4E54" w:rsidRDefault="00E02FB7">
            <w:pPr>
              <w:pStyle w:val="aff"/>
              <w:rPr>
                <w:szCs w:val="18"/>
              </w:rPr>
            </w:pPr>
            <w:r w:rsidRPr="00DA4E54">
              <w:rPr>
                <w:rFonts w:hint="eastAsia"/>
                <w:szCs w:val="18"/>
              </w:rPr>
              <w:t>氢化物</w:t>
            </w:r>
          </w:p>
        </w:tc>
        <w:tc>
          <w:tcPr>
            <w:tcW w:w="1667" w:type="pct"/>
            <w:tcBorders>
              <w:top w:val="nil"/>
              <w:left w:val="nil"/>
              <w:bottom w:val="single" w:sz="4" w:space="0" w:color="auto"/>
              <w:right w:val="single" w:sz="4" w:space="0" w:color="auto"/>
            </w:tcBorders>
            <w:shd w:val="clear" w:color="auto" w:fill="auto"/>
            <w:noWrap/>
            <w:vAlign w:val="bottom"/>
          </w:tcPr>
          <w:p w14:paraId="373699A6" w14:textId="77777777" w:rsidR="00CF7A1A" w:rsidRPr="00DA4E54" w:rsidRDefault="00E02FB7">
            <w:pPr>
              <w:pStyle w:val="aff"/>
              <w:rPr>
                <w:szCs w:val="18"/>
              </w:rPr>
            </w:pPr>
            <w:r w:rsidRPr="00DA4E54">
              <w:rPr>
                <w:szCs w:val="18"/>
              </w:rPr>
              <w:t>0.5</w:t>
            </w:r>
          </w:p>
        </w:tc>
        <w:tc>
          <w:tcPr>
            <w:tcW w:w="1667" w:type="pct"/>
            <w:tcBorders>
              <w:top w:val="nil"/>
              <w:left w:val="nil"/>
              <w:bottom w:val="single" w:sz="4" w:space="0" w:color="auto"/>
              <w:right w:val="single" w:sz="4" w:space="0" w:color="auto"/>
            </w:tcBorders>
            <w:shd w:val="clear" w:color="auto" w:fill="auto"/>
            <w:noWrap/>
            <w:vAlign w:val="bottom"/>
          </w:tcPr>
          <w:p w14:paraId="44B13AEA" w14:textId="77777777" w:rsidR="00CF7A1A" w:rsidRPr="00DA4E54" w:rsidRDefault="00E02FB7">
            <w:pPr>
              <w:pStyle w:val="aff"/>
              <w:rPr>
                <w:szCs w:val="18"/>
              </w:rPr>
            </w:pPr>
            <w:r w:rsidRPr="00DA4E54">
              <w:rPr>
                <w:szCs w:val="18"/>
              </w:rPr>
              <w:t>0.3</w:t>
            </w:r>
          </w:p>
        </w:tc>
      </w:tr>
      <w:tr w:rsidR="00DA4E54" w:rsidRPr="00DA4E54" w14:paraId="7FECD584"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23D15373" w14:textId="77777777" w:rsidR="00CF7A1A" w:rsidRPr="00DA4E54" w:rsidRDefault="00E02FB7">
            <w:pPr>
              <w:pStyle w:val="aff"/>
              <w:rPr>
                <w:szCs w:val="18"/>
              </w:rPr>
            </w:pPr>
            <w:r w:rsidRPr="00DA4E54">
              <w:rPr>
                <w:rFonts w:hint="eastAsia"/>
                <w:szCs w:val="18"/>
              </w:rPr>
              <w:t>挥发</w:t>
            </w:r>
            <w:proofErr w:type="gramStart"/>
            <w:r w:rsidRPr="00DA4E54">
              <w:rPr>
                <w:rFonts w:hint="eastAsia"/>
                <w:szCs w:val="18"/>
              </w:rPr>
              <w:t>酚</w:t>
            </w:r>
            <w:proofErr w:type="gramEnd"/>
          </w:p>
        </w:tc>
        <w:tc>
          <w:tcPr>
            <w:tcW w:w="1667" w:type="pct"/>
            <w:tcBorders>
              <w:top w:val="nil"/>
              <w:left w:val="nil"/>
              <w:bottom w:val="single" w:sz="4" w:space="0" w:color="auto"/>
              <w:right w:val="single" w:sz="4" w:space="0" w:color="auto"/>
            </w:tcBorders>
            <w:shd w:val="clear" w:color="auto" w:fill="auto"/>
            <w:noWrap/>
            <w:vAlign w:val="bottom"/>
          </w:tcPr>
          <w:p w14:paraId="307B1894" w14:textId="77777777" w:rsidR="00CF7A1A" w:rsidRPr="00DA4E54" w:rsidRDefault="00E02FB7">
            <w:pPr>
              <w:pStyle w:val="aff"/>
              <w:rPr>
                <w:szCs w:val="18"/>
              </w:rPr>
            </w:pPr>
            <w:r w:rsidRPr="00DA4E54">
              <w:rPr>
                <w:szCs w:val="18"/>
              </w:rPr>
              <w:t>0.5</w:t>
            </w:r>
          </w:p>
        </w:tc>
        <w:tc>
          <w:tcPr>
            <w:tcW w:w="1667" w:type="pct"/>
            <w:tcBorders>
              <w:top w:val="nil"/>
              <w:left w:val="nil"/>
              <w:bottom w:val="single" w:sz="4" w:space="0" w:color="auto"/>
              <w:right w:val="single" w:sz="4" w:space="0" w:color="auto"/>
            </w:tcBorders>
            <w:shd w:val="clear" w:color="auto" w:fill="auto"/>
            <w:noWrap/>
            <w:vAlign w:val="bottom"/>
          </w:tcPr>
          <w:p w14:paraId="7D6AA946" w14:textId="77777777" w:rsidR="00CF7A1A" w:rsidRPr="00DA4E54" w:rsidRDefault="00E02FB7">
            <w:pPr>
              <w:pStyle w:val="aff"/>
              <w:rPr>
                <w:szCs w:val="18"/>
              </w:rPr>
            </w:pPr>
            <w:r w:rsidRPr="00DA4E54">
              <w:rPr>
                <w:szCs w:val="18"/>
              </w:rPr>
              <w:t>0.2</w:t>
            </w:r>
          </w:p>
        </w:tc>
      </w:tr>
      <w:tr w:rsidR="00DA4E54" w:rsidRPr="00DA4E54" w14:paraId="1B7BB346"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3BC82928" w14:textId="77777777" w:rsidR="00CF7A1A" w:rsidRPr="00DA4E54" w:rsidRDefault="00E02FB7">
            <w:pPr>
              <w:pStyle w:val="aff"/>
              <w:rPr>
                <w:szCs w:val="18"/>
              </w:rPr>
            </w:pPr>
            <w:r w:rsidRPr="00DA4E54">
              <w:rPr>
                <w:rFonts w:hint="eastAsia"/>
                <w:szCs w:val="18"/>
              </w:rPr>
              <w:t>石油类</w:t>
            </w:r>
          </w:p>
        </w:tc>
        <w:tc>
          <w:tcPr>
            <w:tcW w:w="1667" w:type="pct"/>
            <w:tcBorders>
              <w:top w:val="nil"/>
              <w:left w:val="nil"/>
              <w:bottom w:val="single" w:sz="4" w:space="0" w:color="auto"/>
              <w:right w:val="single" w:sz="4" w:space="0" w:color="auto"/>
            </w:tcBorders>
            <w:shd w:val="clear" w:color="auto" w:fill="auto"/>
            <w:noWrap/>
            <w:vAlign w:val="bottom"/>
          </w:tcPr>
          <w:p w14:paraId="08DFB548" w14:textId="77777777" w:rsidR="00CF7A1A" w:rsidRPr="00DA4E54" w:rsidRDefault="00E02FB7">
            <w:pPr>
              <w:pStyle w:val="aff"/>
              <w:rPr>
                <w:szCs w:val="18"/>
              </w:rPr>
            </w:pPr>
            <w:r w:rsidRPr="00DA4E54">
              <w:rPr>
                <w:szCs w:val="18"/>
              </w:rPr>
              <w:t>2</w:t>
            </w:r>
          </w:p>
        </w:tc>
        <w:tc>
          <w:tcPr>
            <w:tcW w:w="1667" w:type="pct"/>
            <w:tcBorders>
              <w:top w:val="nil"/>
              <w:left w:val="nil"/>
              <w:bottom w:val="single" w:sz="4" w:space="0" w:color="auto"/>
              <w:right w:val="single" w:sz="4" w:space="0" w:color="auto"/>
            </w:tcBorders>
            <w:shd w:val="clear" w:color="auto" w:fill="auto"/>
            <w:noWrap/>
            <w:vAlign w:val="bottom"/>
          </w:tcPr>
          <w:p w14:paraId="093A4528" w14:textId="77777777" w:rsidR="00CF7A1A" w:rsidRPr="00DA4E54" w:rsidRDefault="00E02FB7">
            <w:pPr>
              <w:pStyle w:val="aff"/>
              <w:rPr>
                <w:szCs w:val="18"/>
              </w:rPr>
            </w:pPr>
            <w:r w:rsidRPr="00DA4E54">
              <w:rPr>
                <w:szCs w:val="18"/>
              </w:rPr>
              <w:t>1</w:t>
            </w:r>
          </w:p>
        </w:tc>
      </w:tr>
      <w:tr w:rsidR="00CF7A1A" w:rsidRPr="00DA4E54" w14:paraId="7D2685B5" w14:textId="77777777">
        <w:trPr>
          <w:trHeight w:val="288"/>
        </w:trPr>
        <w:tc>
          <w:tcPr>
            <w:tcW w:w="1667" w:type="pct"/>
            <w:tcBorders>
              <w:top w:val="nil"/>
              <w:left w:val="single" w:sz="4" w:space="0" w:color="auto"/>
              <w:bottom w:val="single" w:sz="4" w:space="0" w:color="auto"/>
              <w:right w:val="single" w:sz="4" w:space="0" w:color="auto"/>
            </w:tcBorders>
            <w:shd w:val="clear" w:color="auto" w:fill="auto"/>
            <w:noWrap/>
            <w:vAlign w:val="bottom"/>
          </w:tcPr>
          <w:p w14:paraId="7399508E" w14:textId="77777777" w:rsidR="00CF7A1A" w:rsidRPr="00DA4E54" w:rsidRDefault="00E02FB7">
            <w:pPr>
              <w:pStyle w:val="aff"/>
              <w:rPr>
                <w:szCs w:val="18"/>
              </w:rPr>
            </w:pPr>
            <w:r w:rsidRPr="00DA4E54">
              <w:rPr>
                <w:rFonts w:hint="eastAsia"/>
                <w:szCs w:val="18"/>
              </w:rPr>
              <w:t>硫化物</w:t>
            </w:r>
          </w:p>
        </w:tc>
        <w:tc>
          <w:tcPr>
            <w:tcW w:w="1667" w:type="pct"/>
            <w:tcBorders>
              <w:top w:val="nil"/>
              <w:left w:val="nil"/>
              <w:bottom w:val="single" w:sz="4" w:space="0" w:color="auto"/>
              <w:right w:val="single" w:sz="4" w:space="0" w:color="auto"/>
            </w:tcBorders>
            <w:shd w:val="clear" w:color="auto" w:fill="auto"/>
            <w:noWrap/>
            <w:vAlign w:val="bottom"/>
          </w:tcPr>
          <w:p w14:paraId="5BB44667" w14:textId="77777777" w:rsidR="00CF7A1A" w:rsidRPr="00DA4E54" w:rsidRDefault="00E02FB7">
            <w:pPr>
              <w:pStyle w:val="aff"/>
              <w:rPr>
                <w:szCs w:val="18"/>
              </w:rPr>
            </w:pPr>
            <w:r w:rsidRPr="00DA4E54">
              <w:rPr>
                <w:szCs w:val="18"/>
              </w:rPr>
              <w:t>1</w:t>
            </w:r>
          </w:p>
        </w:tc>
        <w:tc>
          <w:tcPr>
            <w:tcW w:w="1667" w:type="pct"/>
            <w:tcBorders>
              <w:top w:val="nil"/>
              <w:left w:val="nil"/>
              <w:bottom w:val="single" w:sz="4" w:space="0" w:color="auto"/>
              <w:right w:val="single" w:sz="4" w:space="0" w:color="auto"/>
            </w:tcBorders>
            <w:shd w:val="clear" w:color="auto" w:fill="auto"/>
            <w:noWrap/>
            <w:vAlign w:val="bottom"/>
          </w:tcPr>
          <w:p w14:paraId="2DFDD022" w14:textId="77777777" w:rsidR="00CF7A1A" w:rsidRPr="00DA4E54" w:rsidRDefault="00E02FB7">
            <w:pPr>
              <w:pStyle w:val="aff"/>
              <w:rPr>
                <w:szCs w:val="18"/>
              </w:rPr>
            </w:pPr>
            <w:r w:rsidRPr="00DA4E54">
              <w:rPr>
                <w:szCs w:val="18"/>
              </w:rPr>
              <w:t>1</w:t>
            </w:r>
          </w:p>
        </w:tc>
      </w:tr>
    </w:tbl>
    <w:p w14:paraId="49E47D65" w14:textId="77777777" w:rsidR="00CF7A1A" w:rsidRPr="00DA4E54" w:rsidRDefault="00CF7A1A">
      <w:pPr>
        <w:pStyle w:val="afb"/>
        <w:ind w:firstLineChars="0" w:firstLine="0"/>
      </w:pPr>
    </w:p>
    <w:p w14:paraId="5DAB6348" w14:textId="77777777" w:rsidR="00CF7A1A" w:rsidRPr="00DA4E54" w:rsidRDefault="00E02FB7" w:rsidP="0034539F">
      <w:pPr>
        <w:pStyle w:val="3"/>
        <w:numPr>
          <w:ilvl w:val="0"/>
          <w:numId w:val="63"/>
        </w:numPr>
      </w:pPr>
      <w:bookmarkStart w:id="242" w:name="_Toc69836247"/>
      <w:bookmarkStart w:id="243" w:name="_Toc40282864"/>
      <w:bookmarkStart w:id="244" w:name="_Toc65601802"/>
      <w:bookmarkStart w:id="245" w:name="_Toc68807723"/>
      <w:bookmarkStart w:id="246" w:name="_Toc35331368"/>
      <w:bookmarkStart w:id="247" w:name="_Toc86322523"/>
      <w:r w:rsidRPr="00DA4E54">
        <w:rPr>
          <w:rFonts w:hint="eastAsia"/>
        </w:rPr>
        <w:lastRenderedPageBreak/>
        <w:t>美国焦化行业污染物排放标准</w:t>
      </w:r>
      <w:bookmarkEnd w:id="242"/>
      <w:bookmarkEnd w:id="243"/>
      <w:bookmarkEnd w:id="244"/>
      <w:bookmarkEnd w:id="245"/>
      <w:bookmarkEnd w:id="246"/>
      <w:bookmarkEnd w:id="247"/>
    </w:p>
    <w:p w14:paraId="130CA7F6" w14:textId="477D7F2C" w:rsidR="00CF7A1A" w:rsidRPr="00DA4E54" w:rsidRDefault="00723805" w:rsidP="00723805">
      <w:pPr>
        <w:pStyle w:val="afb"/>
        <w:ind w:firstLine="422"/>
        <w:rPr>
          <w:b/>
        </w:rPr>
      </w:pPr>
      <w:bookmarkStart w:id="248" w:name="_Toc65601803"/>
      <w:bookmarkStart w:id="249" w:name="_Toc40282865"/>
      <w:bookmarkStart w:id="250" w:name="_Toc68042122"/>
      <w:bookmarkStart w:id="251" w:name="_Toc68203860"/>
      <w:bookmarkStart w:id="252" w:name="_Toc35331369"/>
      <w:bookmarkStart w:id="253" w:name="_Toc69836248"/>
      <w:bookmarkStart w:id="254" w:name="_Toc68807724"/>
      <w:r w:rsidRPr="00DA4E54">
        <w:rPr>
          <w:rFonts w:hint="eastAsia"/>
          <w:b/>
        </w:rPr>
        <w:t>（</w:t>
      </w:r>
      <w:r w:rsidRPr="00DA4E54">
        <w:rPr>
          <w:rFonts w:hint="eastAsia"/>
          <w:b/>
        </w:rPr>
        <w:t>1</w:t>
      </w:r>
      <w:r w:rsidRPr="00DA4E54">
        <w:rPr>
          <w:rFonts w:hint="eastAsia"/>
          <w:b/>
        </w:rPr>
        <w:t>）</w:t>
      </w:r>
      <w:r w:rsidR="006E7A2F" w:rsidRPr="00DA4E54">
        <w:rPr>
          <w:rFonts w:hint="eastAsia"/>
          <w:b/>
        </w:rPr>
        <w:t>大气</w:t>
      </w:r>
      <w:r w:rsidRPr="00DA4E54">
        <w:rPr>
          <w:rFonts w:hint="eastAsia"/>
          <w:b/>
        </w:rPr>
        <w:t>污染物排放标准</w:t>
      </w:r>
      <w:bookmarkEnd w:id="248"/>
      <w:bookmarkEnd w:id="249"/>
      <w:bookmarkEnd w:id="250"/>
      <w:bookmarkEnd w:id="251"/>
      <w:bookmarkEnd w:id="252"/>
      <w:bookmarkEnd w:id="253"/>
      <w:bookmarkEnd w:id="254"/>
    </w:p>
    <w:p w14:paraId="679443EF" w14:textId="2C9495E7" w:rsidR="00CF7A1A" w:rsidRPr="00DA4E54" w:rsidRDefault="00E02FB7" w:rsidP="007D275A">
      <w:pPr>
        <w:pStyle w:val="afb"/>
        <w:ind w:firstLine="420"/>
      </w:pPr>
      <w:r w:rsidRPr="00DA4E54">
        <w:rPr>
          <w:rFonts w:hint="eastAsia"/>
        </w:rPr>
        <w:t>美国于</w:t>
      </w:r>
      <w:r w:rsidRPr="00DA4E54">
        <w:t>1990</w:t>
      </w:r>
      <w:r w:rsidRPr="00DA4E54">
        <w:rPr>
          <w:rFonts w:hint="eastAsia"/>
        </w:rPr>
        <w:t>年</w:t>
      </w:r>
      <w:r w:rsidR="003C7B54">
        <w:rPr>
          <w:rFonts w:hint="eastAsia"/>
        </w:rPr>
        <w:t>发</w:t>
      </w:r>
      <w:r w:rsidRPr="00DA4E54">
        <w:rPr>
          <w:rFonts w:hint="eastAsia"/>
        </w:rPr>
        <w:t>布了清洁空气法，</w:t>
      </w:r>
      <w:r w:rsidRPr="00DA4E54">
        <w:t>1992</w:t>
      </w:r>
      <w:r w:rsidRPr="00DA4E54">
        <w:rPr>
          <w:rFonts w:hint="eastAsia"/>
        </w:rPr>
        <w:t>年底，美国国家环保局对焦化厂颁布了排放标准，</w:t>
      </w:r>
      <w:r w:rsidR="003C7B54">
        <w:rPr>
          <w:rFonts w:hint="eastAsia"/>
        </w:rPr>
        <w:t>要求</w:t>
      </w:r>
      <w:r w:rsidRPr="00DA4E54">
        <w:rPr>
          <w:rFonts w:hint="eastAsia"/>
        </w:rPr>
        <w:t>污染物总排放量控制在</w:t>
      </w:r>
      <w:r w:rsidRPr="00DA4E54">
        <w:t>1.0 kg/t</w:t>
      </w:r>
      <w:r w:rsidRPr="00DA4E54">
        <w:rPr>
          <w:rFonts w:hint="eastAsia"/>
        </w:rPr>
        <w:t>焦以下。美</w:t>
      </w:r>
      <w:r w:rsidR="006764EA" w:rsidRPr="00DA4E54">
        <w:rPr>
          <w:rFonts w:hint="eastAsia"/>
        </w:rPr>
        <w:t>国标准</w:t>
      </w:r>
      <w:r w:rsidRPr="00DA4E54">
        <w:rPr>
          <w:rFonts w:hint="eastAsia"/>
        </w:rPr>
        <w:t>准则按炼焦炉类型进行规定，其不仅提出污染物排放标准，同时也制定了保证颗粒物排放达到影响排放标准的整个炼焦厂或炼焦工序中不同设备的操作、运行和管理规范等。该标准要求焦化企业必须</w:t>
      </w:r>
      <w:r w:rsidR="003C7B54" w:rsidRPr="00DA4E54">
        <w:rPr>
          <w:rFonts w:hint="eastAsia"/>
        </w:rPr>
        <w:t xml:space="preserve"> </w:t>
      </w:r>
      <w:r w:rsidRPr="00DA4E54">
        <w:rPr>
          <w:rFonts w:hint="eastAsia"/>
        </w:rPr>
        <w:t>“尽最大可能实现的（污染）控制技术”（</w:t>
      </w:r>
      <w:r w:rsidRPr="00DA4E54">
        <w:t>Maximum Achievable Control Technology</w:t>
      </w:r>
      <w:r w:rsidRPr="00DA4E54">
        <w:rPr>
          <w:rFonts w:hint="eastAsia"/>
        </w:rPr>
        <w:t>简称</w:t>
      </w:r>
      <w:r w:rsidRPr="00DA4E54">
        <w:t>MACT</w:t>
      </w:r>
      <w:r w:rsidRPr="00DA4E54">
        <w:rPr>
          <w:rFonts w:hint="eastAsia"/>
        </w:rPr>
        <w:t>），其含义是指</w:t>
      </w:r>
      <w:r w:rsidRPr="00DA4E54">
        <w:t>EPA</w:t>
      </w:r>
      <w:r w:rsidRPr="00DA4E54">
        <w:rPr>
          <w:rFonts w:hint="eastAsia"/>
        </w:rPr>
        <w:t>标准中所列污染物排放限值必须是在采用了当时最先进的污染控制技术后，仍不可避免存在的大气污染物排放值。由于在已投产的焦炉上和新建焦炉上实施污染控制技术的条件不同，因此对</w:t>
      </w:r>
      <w:r w:rsidRPr="00DA4E54">
        <w:t>MACT</w:t>
      </w:r>
      <w:r w:rsidRPr="00DA4E54">
        <w:rPr>
          <w:rFonts w:hint="eastAsia"/>
        </w:rPr>
        <w:t>水平的要求不同。对已投产的焦炉，</w:t>
      </w:r>
      <w:r w:rsidRPr="00DA4E54">
        <w:t>MACT</w:t>
      </w:r>
      <w:r w:rsidRPr="00DA4E54">
        <w:rPr>
          <w:rFonts w:hint="eastAsia"/>
        </w:rPr>
        <w:t>应不低于占全美焦炉</w:t>
      </w:r>
      <w:r w:rsidRPr="00DA4E54">
        <w:t>12%</w:t>
      </w:r>
      <w:r w:rsidRPr="00DA4E54">
        <w:rPr>
          <w:rFonts w:hint="eastAsia"/>
        </w:rPr>
        <w:t>操作的最好的焦炉实际可达到的最好水平；而对新建焦炉，</w:t>
      </w:r>
      <w:r w:rsidRPr="00DA4E54">
        <w:t>MACT</w:t>
      </w:r>
      <w:r w:rsidRPr="00DA4E54">
        <w:rPr>
          <w:rFonts w:hint="eastAsia"/>
        </w:rPr>
        <w:t>必须优于所有已投产焦炉的最好水平。焦炉即使达到</w:t>
      </w:r>
      <w:r w:rsidRPr="00DA4E54">
        <w:t>MACT</w:t>
      </w:r>
      <w:r w:rsidRPr="00DA4E54">
        <w:rPr>
          <w:rFonts w:hint="eastAsia"/>
        </w:rPr>
        <w:t>要求，仍不能实现“零排放”。因此，还要接受“遗留风险标准”（</w:t>
      </w:r>
      <w:r w:rsidRPr="00DA4E54">
        <w:t>Residual Risk Standard</w:t>
      </w:r>
      <w:r w:rsidRPr="00DA4E54">
        <w:rPr>
          <w:rFonts w:hint="eastAsia"/>
        </w:rPr>
        <w:t>简称</w:t>
      </w:r>
      <w:r w:rsidRPr="00DA4E54">
        <w:t>RRS</w:t>
      </w:r>
      <w:r w:rsidRPr="00DA4E54">
        <w:rPr>
          <w:rFonts w:hint="eastAsia"/>
        </w:rPr>
        <w:t>）评估，其含义是评定焦炉虽已达到污染控制标准，但仍存在的污染物排放会给人体健康带来的风险。已投产焦炉如暂不接受</w:t>
      </w:r>
      <w:r w:rsidRPr="00DA4E54">
        <w:t>RRS</w:t>
      </w:r>
      <w:r w:rsidRPr="00DA4E54">
        <w:rPr>
          <w:rFonts w:hint="eastAsia"/>
        </w:rPr>
        <w:t>评估，则在“宽限期”内，焦炉的污染控制必须要达到比</w:t>
      </w:r>
      <w:r w:rsidRPr="00DA4E54">
        <w:t>MACT</w:t>
      </w:r>
      <w:r w:rsidRPr="00DA4E54">
        <w:rPr>
          <w:rFonts w:hint="eastAsia"/>
        </w:rPr>
        <w:t>更严的“可能达到的最低排放率”（</w:t>
      </w:r>
      <w:r w:rsidRPr="00DA4E54">
        <w:t>Lowest Achievable Emission Rate</w:t>
      </w:r>
      <w:r w:rsidRPr="00DA4E54">
        <w:rPr>
          <w:rFonts w:hint="eastAsia"/>
        </w:rPr>
        <w:t>，简称</w:t>
      </w:r>
      <w:r w:rsidRPr="00DA4E54">
        <w:t>LAER</w:t>
      </w:r>
      <w:r w:rsidRPr="00DA4E54">
        <w:rPr>
          <w:rFonts w:hint="eastAsia"/>
        </w:rPr>
        <w:t>）要求。新建焦炉则均要达到</w:t>
      </w:r>
      <w:r w:rsidRPr="00DA4E54">
        <w:t>LAER</w:t>
      </w:r>
      <w:r w:rsidRPr="00DA4E54">
        <w:rPr>
          <w:rFonts w:hint="eastAsia"/>
        </w:rPr>
        <w:t>要求。</w:t>
      </w:r>
      <w:r w:rsidRPr="00DA4E54">
        <w:t>1998</w:t>
      </w:r>
      <w:r w:rsidRPr="00DA4E54">
        <w:rPr>
          <w:rFonts w:hint="eastAsia"/>
        </w:rPr>
        <w:t>年</w:t>
      </w:r>
      <w:r w:rsidRPr="00DA4E54">
        <w:t>l</w:t>
      </w:r>
      <w:r w:rsidRPr="00DA4E54">
        <w:rPr>
          <w:rFonts w:hint="eastAsia"/>
        </w:rPr>
        <w:t>月</w:t>
      </w:r>
      <w:r w:rsidRPr="00DA4E54">
        <w:t>l</w:t>
      </w:r>
      <w:r w:rsidRPr="00DA4E54">
        <w:rPr>
          <w:rFonts w:hint="eastAsia"/>
        </w:rPr>
        <w:t>日前要达到：①炉门漏气率：对中小焦炉≤</w:t>
      </w:r>
      <w:r w:rsidRPr="00DA4E54">
        <w:t>3%</w:t>
      </w:r>
      <w:r w:rsidRPr="00DA4E54">
        <w:rPr>
          <w:rFonts w:hint="eastAsia"/>
        </w:rPr>
        <w:t>，对大型焦炉≤</w:t>
      </w:r>
      <w:r w:rsidRPr="00DA4E54">
        <w:t>5%</w:t>
      </w:r>
      <w:r w:rsidRPr="00DA4E54">
        <w:rPr>
          <w:rFonts w:hint="eastAsia"/>
        </w:rPr>
        <w:t>，刚装完煤的炭化室除外；②装煤孔盖漏气率≤</w:t>
      </w:r>
      <w:r w:rsidRPr="00DA4E54">
        <w:t>1%</w:t>
      </w:r>
      <w:r w:rsidRPr="00DA4E54">
        <w:rPr>
          <w:rFonts w:hint="eastAsia"/>
        </w:rPr>
        <w:t>；③上升管盖漏气率≤</w:t>
      </w:r>
      <w:r w:rsidRPr="00DA4E54">
        <w:t>4%</w:t>
      </w:r>
      <w:r w:rsidRPr="00DA4E54">
        <w:rPr>
          <w:rFonts w:hint="eastAsia"/>
        </w:rPr>
        <w:t>；④每次装煤的可见放散时间≤</w:t>
      </w:r>
      <w:r w:rsidRPr="00DA4E54">
        <w:t>16S</w:t>
      </w:r>
      <w:r w:rsidRPr="00DA4E54">
        <w:rPr>
          <w:rFonts w:hint="eastAsia"/>
        </w:rPr>
        <w:t>。</w:t>
      </w:r>
    </w:p>
    <w:p w14:paraId="3DFF112D" w14:textId="7C5A9FC2" w:rsidR="00CF7A1A" w:rsidRPr="00DA4E54" w:rsidRDefault="00723805" w:rsidP="00723805">
      <w:pPr>
        <w:pStyle w:val="afb"/>
        <w:ind w:firstLine="422"/>
        <w:rPr>
          <w:b/>
        </w:rPr>
      </w:pPr>
      <w:bookmarkStart w:id="255" w:name="_Toc68203861"/>
      <w:bookmarkStart w:id="256" w:name="_Toc69836249"/>
      <w:bookmarkStart w:id="257" w:name="_Toc35331370"/>
      <w:bookmarkStart w:id="258" w:name="_Toc65601804"/>
      <w:bookmarkStart w:id="259" w:name="_Toc68042123"/>
      <w:bookmarkStart w:id="260" w:name="_Toc40282866"/>
      <w:bookmarkStart w:id="261" w:name="_Toc68807725"/>
      <w:r w:rsidRPr="00DA4E54">
        <w:rPr>
          <w:rFonts w:hint="eastAsia"/>
          <w:b/>
        </w:rPr>
        <w:t>（</w:t>
      </w:r>
      <w:r w:rsidRPr="00DA4E54">
        <w:rPr>
          <w:rFonts w:hint="eastAsia"/>
          <w:b/>
        </w:rPr>
        <w:t>2</w:t>
      </w:r>
      <w:r w:rsidRPr="00DA4E54">
        <w:rPr>
          <w:rFonts w:hint="eastAsia"/>
          <w:b/>
        </w:rPr>
        <w:t>）</w:t>
      </w:r>
      <w:r w:rsidR="00E02FB7" w:rsidRPr="00DA4E54">
        <w:rPr>
          <w:rFonts w:hint="eastAsia"/>
          <w:b/>
        </w:rPr>
        <w:t>废水污染物排放标准</w:t>
      </w:r>
      <w:bookmarkEnd w:id="255"/>
      <w:bookmarkEnd w:id="256"/>
      <w:bookmarkEnd w:id="257"/>
      <w:bookmarkEnd w:id="258"/>
      <w:bookmarkEnd w:id="259"/>
      <w:bookmarkEnd w:id="260"/>
      <w:bookmarkEnd w:id="261"/>
    </w:p>
    <w:p w14:paraId="7D42ADA8" w14:textId="77777777" w:rsidR="00CF7A1A" w:rsidRPr="00DA4E54" w:rsidRDefault="00E02FB7">
      <w:pPr>
        <w:pStyle w:val="afb"/>
        <w:ind w:firstLine="420"/>
        <w:rPr>
          <w:lang w:val="en-GB"/>
        </w:rPr>
      </w:pPr>
      <w:r w:rsidRPr="00DA4E54">
        <w:rPr>
          <w:rFonts w:hint="eastAsia"/>
          <w:lang w:val="en-GB"/>
        </w:rPr>
        <w:t>美国对于焦化厂废水的排放指标如下表</w:t>
      </w:r>
      <w:r w:rsidRPr="00DA4E54">
        <w:rPr>
          <w:lang w:val="en-GB"/>
        </w:rPr>
        <w:t>6-5</w:t>
      </w:r>
      <w:r w:rsidRPr="00DA4E54">
        <w:rPr>
          <w:rFonts w:hint="eastAsia"/>
          <w:lang w:val="en-GB"/>
        </w:rPr>
        <w:t>所示。</w:t>
      </w:r>
    </w:p>
    <w:p w14:paraId="020CFCB9" w14:textId="77777777" w:rsidR="00CF7A1A" w:rsidRPr="00DA4E54" w:rsidRDefault="00E02FB7" w:rsidP="00843458">
      <w:pPr>
        <w:pStyle w:val="aff2"/>
      </w:pPr>
      <w:r w:rsidRPr="00DA4E54">
        <w:rPr>
          <w:rFonts w:hint="eastAsia"/>
        </w:rPr>
        <w:t>表</w:t>
      </w:r>
      <w:r w:rsidRPr="00DA4E54">
        <w:t xml:space="preserve">6-5 </w:t>
      </w:r>
      <w:r w:rsidRPr="00DA4E54">
        <w:rPr>
          <w:rFonts w:hint="eastAsia"/>
        </w:rPr>
        <w:t>美国焦化厂废水处理水质目标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8"/>
        <w:gridCol w:w="2436"/>
        <w:gridCol w:w="2472"/>
      </w:tblGrid>
      <w:tr w:rsidR="00DA4E54" w:rsidRPr="00DA4E54" w14:paraId="49A02A1E" w14:textId="77777777" w:rsidTr="007B5F7E">
        <w:trPr>
          <w:trHeight w:val="288"/>
        </w:trPr>
        <w:tc>
          <w:tcPr>
            <w:tcW w:w="2042" w:type="pct"/>
            <w:shd w:val="clear" w:color="auto" w:fill="auto"/>
            <w:noWrap/>
            <w:vAlign w:val="center"/>
          </w:tcPr>
          <w:p w14:paraId="4747EDE5" w14:textId="77777777" w:rsidR="00CF7A1A" w:rsidRPr="00DA4E54" w:rsidRDefault="00E02FB7">
            <w:pPr>
              <w:pStyle w:val="aff"/>
              <w:rPr>
                <w:rFonts w:eastAsia="Times New Roman" w:cs="Times New Roman"/>
                <w:b/>
                <w:bCs/>
                <w:szCs w:val="18"/>
              </w:rPr>
            </w:pPr>
            <w:r w:rsidRPr="00DA4E54">
              <w:rPr>
                <w:rFonts w:cs="Times New Roman" w:hint="eastAsia"/>
                <w:b/>
                <w:bCs/>
                <w:szCs w:val="18"/>
              </w:rPr>
              <w:t>项目</w:t>
            </w:r>
          </w:p>
        </w:tc>
        <w:tc>
          <w:tcPr>
            <w:tcW w:w="1468" w:type="pct"/>
            <w:shd w:val="clear" w:color="auto" w:fill="auto"/>
            <w:noWrap/>
            <w:vAlign w:val="center"/>
          </w:tcPr>
          <w:p w14:paraId="2D7E35DF" w14:textId="77777777" w:rsidR="00CF7A1A" w:rsidRPr="00DA4E54" w:rsidRDefault="00E02FB7">
            <w:pPr>
              <w:pStyle w:val="aff"/>
              <w:rPr>
                <w:rFonts w:eastAsia="Times New Roman" w:cs="Times New Roman"/>
                <w:b/>
                <w:bCs/>
                <w:szCs w:val="18"/>
              </w:rPr>
            </w:pPr>
            <w:r w:rsidRPr="00DA4E54">
              <w:rPr>
                <w:rFonts w:cs="Times New Roman" w:hint="eastAsia"/>
                <w:b/>
                <w:bCs/>
                <w:szCs w:val="18"/>
              </w:rPr>
              <w:t>排放负荷</w:t>
            </w:r>
            <w:r w:rsidRPr="00DA4E54">
              <w:rPr>
                <w:rFonts w:eastAsia="Times New Roman" w:cs="Times New Roman"/>
                <w:b/>
                <w:bCs/>
                <w:szCs w:val="18"/>
              </w:rPr>
              <w:t xml:space="preserve"> </w:t>
            </w:r>
            <w:r w:rsidRPr="00DA4E54">
              <w:rPr>
                <w:rFonts w:eastAsia="Times New Roman" w:cs="Times New Roman" w:hint="eastAsia"/>
                <w:b/>
                <w:bCs/>
                <w:szCs w:val="18"/>
              </w:rPr>
              <w:t>※</w:t>
            </w:r>
            <w:r w:rsidRPr="00DA4E54">
              <w:rPr>
                <w:rFonts w:cs="Times New Roman" w:hint="eastAsia"/>
                <w:b/>
                <w:bCs/>
                <w:szCs w:val="18"/>
              </w:rPr>
              <w:t>（</w:t>
            </w:r>
            <w:r w:rsidRPr="00DA4E54">
              <w:rPr>
                <w:rFonts w:eastAsia="Times New Roman" w:cs="Times New Roman"/>
                <w:b/>
                <w:bCs/>
                <w:szCs w:val="18"/>
              </w:rPr>
              <w:t xml:space="preserve">kg/t </w:t>
            </w:r>
            <w:r w:rsidRPr="00DA4E54">
              <w:rPr>
                <w:rFonts w:cs="Times New Roman" w:hint="eastAsia"/>
                <w:b/>
                <w:bCs/>
                <w:szCs w:val="18"/>
              </w:rPr>
              <w:t>焦）</w:t>
            </w:r>
          </w:p>
        </w:tc>
        <w:tc>
          <w:tcPr>
            <w:tcW w:w="1490" w:type="pct"/>
            <w:shd w:val="clear" w:color="auto" w:fill="auto"/>
            <w:noWrap/>
            <w:vAlign w:val="center"/>
          </w:tcPr>
          <w:p w14:paraId="5DE58806" w14:textId="77777777" w:rsidR="00CF7A1A" w:rsidRPr="00DA4E54" w:rsidRDefault="00E02FB7">
            <w:pPr>
              <w:pStyle w:val="aff"/>
              <w:rPr>
                <w:rFonts w:eastAsia="Times New Roman" w:cs="Times New Roman"/>
                <w:b/>
                <w:bCs/>
                <w:szCs w:val="18"/>
              </w:rPr>
            </w:pPr>
            <w:r w:rsidRPr="00DA4E54">
              <w:rPr>
                <w:rFonts w:cs="Times New Roman" w:hint="eastAsia"/>
                <w:b/>
                <w:bCs/>
                <w:szCs w:val="18"/>
              </w:rPr>
              <w:t>排放浓度</w:t>
            </w:r>
            <w:r w:rsidRPr="00DA4E54">
              <w:rPr>
                <w:rFonts w:eastAsia="Times New Roman" w:cs="Times New Roman"/>
                <w:b/>
                <w:bCs/>
                <w:szCs w:val="18"/>
              </w:rPr>
              <w:t xml:space="preserve"> </w:t>
            </w:r>
            <w:r w:rsidRPr="00DA4E54">
              <w:rPr>
                <w:rFonts w:eastAsia="Times New Roman" w:cs="Times New Roman" w:hint="eastAsia"/>
                <w:b/>
                <w:bCs/>
                <w:szCs w:val="18"/>
              </w:rPr>
              <w:t>※※</w:t>
            </w:r>
            <w:r w:rsidRPr="00DA4E54">
              <w:rPr>
                <w:rFonts w:cs="Times New Roman" w:hint="eastAsia"/>
                <w:b/>
                <w:bCs/>
                <w:szCs w:val="18"/>
              </w:rPr>
              <w:t>（</w:t>
            </w:r>
            <w:r w:rsidRPr="00DA4E54">
              <w:rPr>
                <w:rFonts w:eastAsia="Times New Roman" w:cs="Times New Roman"/>
                <w:b/>
                <w:bCs/>
                <w:szCs w:val="18"/>
              </w:rPr>
              <w:t>mg/L</w:t>
            </w:r>
            <w:r w:rsidRPr="00DA4E54">
              <w:rPr>
                <w:rFonts w:cs="Times New Roman" w:hint="eastAsia"/>
                <w:b/>
                <w:bCs/>
                <w:szCs w:val="18"/>
              </w:rPr>
              <w:t>）</w:t>
            </w:r>
          </w:p>
        </w:tc>
      </w:tr>
      <w:tr w:rsidR="00DA4E54" w:rsidRPr="00DA4E54" w14:paraId="668E3EBC" w14:textId="77777777" w:rsidTr="007B5F7E">
        <w:trPr>
          <w:trHeight w:val="288"/>
        </w:trPr>
        <w:tc>
          <w:tcPr>
            <w:tcW w:w="5000" w:type="pct"/>
            <w:gridSpan w:val="3"/>
            <w:shd w:val="clear" w:color="auto" w:fill="auto"/>
            <w:noWrap/>
            <w:vAlign w:val="center"/>
          </w:tcPr>
          <w:p w14:paraId="207C95DF" w14:textId="77777777" w:rsidR="00CF7A1A" w:rsidRPr="00DA4E54" w:rsidRDefault="00E02FB7">
            <w:pPr>
              <w:pStyle w:val="aff"/>
              <w:rPr>
                <w:rFonts w:eastAsia="Times New Roman" w:cs="Times New Roman"/>
                <w:szCs w:val="18"/>
              </w:rPr>
            </w:pPr>
            <w:r w:rsidRPr="00DA4E54">
              <w:rPr>
                <w:rFonts w:eastAsia="Times New Roman" w:cs="Times New Roman"/>
                <w:szCs w:val="18"/>
              </w:rPr>
              <w:t>1977</w:t>
            </w:r>
            <w:r w:rsidRPr="00DA4E54">
              <w:rPr>
                <w:rFonts w:cs="Times New Roman" w:hint="eastAsia"/>
                <w:szCs w:val="18"/>
              </w:rPr>
              <w:t>年允许</w:t>
            </w:r>
            <w:r w:rsidRPr="00DA4E54">
              <w:rPr>
                <w:rFonts w:eastAsia="Times New Roman" w:cs="Times New Roman"/>
                <w:szCs w:val="18"/>
              </w:rPr>
              <w:t>-BPCTCA</w:t>
            </w:r>
          </w:p>
        </w:tc>
      </w:tr>
      <w:tr w:rsidR="00DA4E54" w:rsidRPr="00DA4E54" w14:paraId="39DBE4EE" w14:textId="77777777" w:rsidTr="007B5F7E">
        <w:trPr>
          <w:trHeight w:val="324"/>
        </w:trPr>
        <w:tc>
          <w:tcPr>
            <w:tcW w:w="2042" w:type="pct"/>
            <w:shd w:val="clear" w:color="auto" w:fill="auto"/>
            <w:noWrap/>
            <w:vAlign w:val="center"/>
          </w:tcPr>
          <w:p w14:paraId="7A09B15F" w14:textId="77777777" w:rsidR="00CF7A1A" w:rsidRPr="00DA4E54" w:rsidRDefault="00E02FB7">
            <w:pPr>
              <w:pStyle w:val="aff"/>
              <w:rPr>
                <w:rFonts w:eastAsia="Times New Roman" w:cs="Times New Roman"/>
                <w:szCs w:val="18"/>
              </w:rPr>
            </w:pPr>
            <w:r w:rsidRPr="00DA4E54">
              <w:rPr>
                <w:rFonts w:cs="Times New Roman" w:hint="eastAsia"/>
                <w:szCs w:val="18"/>
              </w:rPr>
              <w:t>氨（以</w:t>
            </w:r>
            <w:r w:rsidRPr="00DA4E54">
              <w:rPr>
                <w:rFonts w:eastAsia="Times New Roman" w:cs="Times New Roman"/>
                <w:szCs w:val="18"/>
              </w:rPr>
              <w:t>NH</w:t>
            </w:r>
            <w:r w:rsidRPr="00DA4E54">
              <w:rPr>
                <w:rFonts w:eastAsia="Times New Roman" w:cs="Times New Roman"/>
                <w:szCs w:val="18"/>
                <w:vertAlign w:val="subscript"/>
              </w:rPr>
              <w:t>3</w:t>
            </w:r>
            <w:r w:rsidRPr="00DA4E54">
              <w:rPr>
                <w:rFonts w:cs="Times New Roman" w:hint="eastAsia"/>
                <w:szCs w:val="18"/>
              </w:rPr>
              <w:t>计）</w:t>
            </w:r>
          </w:p>
        </w:tc>
        <w:tc>
          <w:tcPr>
            <w:tcW w:w="1468" w:type="pct"/>
            <w:shd w:val="clear" w:color="auto" w:fill="auto"/>
            <w:noWrap/>
            <w:vAlign w:val="center"/>
          </w:tcPr>
          <w:p w14:paraId="60E68C1C" w14:textId="77777777" w:rsidR="00CF7A1A" w:rsidRPr="00DA4E54" w:rsidRDefault="00E02FB7">
            <w:pPr>
              <w:pStyle w:val="aff"/>
              <w:rPr>
                <w:rFonts w:eastAsia="Times New Roman" w:cs="Times New Roman"/>
                <w:szCs w:val="18"/>
              </w:rPr>
            </w:pPr>
            <w:r w:rsidRPr="00DA4E54">
              <w:rPr>
                <w:rFonts w:eastAsia="Times New Roman" w:cs="Times New Roman"/>
                <w:szCs w:val="18"/>
              </w:rPr>
              <w:t>0.0912</w:t>
            </w:r>
          </w:p>
        </w:tc>
        <w:tc>
          <w:tcPr>
            <w:tcW w:w="1490" w:type="pct"/>
            <w:shd w:val="clear" w:color="auto" w:fill="auto"/>
            <w:noWrap/>
            <w:vAlign w:val="center"/>
          </w:tcPr>
          <w:p w14:paraId="0799FF18" w14:textId="77777777" w:rsidR="00CF7A1A" w:rsidRPr="00DA4E54" w:rsidRDefault="00E02FB7">
            <w:pPr>
              <w:pStyle w:val="aff"/>
              <w:rPr>
                <w:rFonts w:eastAsia="Times New Roman" w:cs="Times New Roman"/>
                <w:szCs w:val="18"/>
              </w:rPr>
            </w:pPr>
            <w:r w:rsidRPr="00DA4E54">
              <w:rPr>
                <w:rFonts w:eastAsia="Times New Roman" w:cs="Times New Roman"/>
                <w:szCs w:val="18"/>
              </w:rPr>
              <w:t>125</w:t>
            </w:r>
          </w:p>
        </w:tc>
      </w:tr>
      <w:tr w:rsidR="00DA4E54" w:rsidRPr="00DA4E54" w14:paraId="7D4C72F6" w14:textId="77777777" w:rsidTr="007B5F7E">
        <w:trPr>
          <w:trHeight w:val="288"/>
        </w:trPr>
        <w:tc>
          <w:tcPr>
            <w:tcW w:w="2042" w:type="pct"/>
            <w:shd w:val="clear" w:color="auto" w:fill="auto"/>
            <w:noWrap/>
            <w:vAlign w:val="center"/>
          </w:tcPr>
          <w:p w14:paraId="43EA548E" w14:textId="77777777" w:rsidR="00CF7A1A" w:rsidRPr="00DA4E54" w:rsidRDefault="00E02FB7">
            <w:pPr>
              <w:pStyle w:val="aff"/>
              <w:rPr>
                <w:rFonts w:eastAsia="Times New Roman" w:cs="Times New Roman"/>
                <w:szCs w:val="18"/>
              </w:rPr>
            </w:pPr>
            <w:r w:rsidRPr="00DA4E54">
              <w:rPr>
                <w:rFonts w:cs="Times New Roman" w:hint="eastAsia"/>
                <w:szCs w:val="18"/>
              </w:rPr>
              <w:t>总氰（</w:t>
            </w:r>
            <w:r w:rsidRPr="00DA4E54">
              <w:rPr>
                <w:rFonts w:eastAsia="Times New Roman" w:cs="Times New Roman"/>
                <w:szCs w:val="18"/>
              </w:rPr>
              <w:t>T-CN</w:t>
            </w:r>
            <w:r w:rsidRPr="00DA4E54">
              <w:rPr>
                <w:rFonts w:cs="Times New Roman" w:hint="eastAsia"/>
                <w:szCs w:val="18"/>
              </w:rPr>
              <w:t>）</w:t>
            </w:r>
          </w:p>
        </w:tc>
        <w:tc>
          <w:tcPr>
            <w:tcW w:w="1468" w:type="pct"/>
            <w:shd w:val="clear" w:color="auto" w:fill="auto"/>
            <w:noWrap/>
            <w:vAlign w:val="center"/>
          </w:tcPr>
          <w:p w14:paraId="0FBA9A1D" w14:textId="77777777" w:rsidR="00CF7A1A" w:rsidRPr="00DA4E54" w:rsidRDefault="00E02FB7">
            <w:pPr>
              <w:pStyle w:val="aff"/>
              <w:rPr>
                <w:rFonts w:eastAsia="Times New Roman" w:cs="Times New Roman"/>
                <w:szCs w:val="18"/>
              </w:rPr>
            </w:pPr>
            <w:r w:rsidRPr="00DA4E54">
              <w:rPr>
                <w:rFonts w:eastAsia="Times New Roman" w:cs="Times New Roman"/>
                <w:szCs w:val="18"/>
              </w:rPr>
              <w:t>0.0219</w:t>
            </w:r>
          </w:p>
        </w:tc>
        <w:tc>
          <w:tcPr>
            <w:tcW w:w="1490" w:type="pct"/>
            <w:shd w:val="clear" w:color="auto" w:fill="auto"/>
            <w:noWrap/>
            <w:vAlign w:val="center"/>
          </w:tcPr>
          <w:p w14:paraId="04B70BCD" w14:textId="77777777" w:rsidR="00CF7A1A" w:rsidRPr="00DA4E54" w:rsidRDefault="00E02FB7">
            <w:pPr>
              <w:pStyle w:val="aff"/>
              <w:rPr>
                <w:rFonts w:eastAsia="Times New Roman" w:cs="Times New Roman"/>
                <w:szCs w:val="18"/>
              </w:rPr>
            </w:pPr>
            <w:r w:rsidRPr="00DA4E54">
              <w:rPr>
                <w:rFonts w:eastAsia="Times New Roman" w:cs="Times New Roman"/>
                <w:szCs w:val="18"/>
              </w:rPr>
              <w:t>30</w:t>
            </w:r>
          </w:p>
        </w:tc>
      </w:tr>
      <w:tr w:rsidR="00DA4E54" w:rsidRPr="00DA4E54" w14:paraId="7E22B253" w14:textId="77777777" w:rsidTr="007B5F7E">
        <w:trPr>
          <w:trHeight w:val="288"/>
        </w:trPr>
        <w:tc>
          <w:tcPr>
            <w:tcW w:w="2042" w:type="pct"/>
            <w:shd w:val="clear" w:color="auto" w:fill="auto"/>
            <w:noWrap/>
            <w:vAlign w:val="center"/>
          </w:tcPr>
          <w:p w14:paraId="78E3501C" w14:textId="77777777" w:rsidR="00CF7A1A" w:rsidRPr="00DA4E54" w:rsidRDefault="00E02FB7">
            <w:pPr>
              <w:pStyle w:val="aff"/>
              <w:rPr>
                <w:rFonts w:eastAsia="Times New Roman" w:cs="Times New Roman"/>
                <w:szCs w:val="18"/>
              </w:rPr>
            </w:pPr>
            <w:r w:rsidRPr="00DA4E54">
              <w:rPr>
                <w:rFonts w:cs="Times New Roman" w:hint="eastAsia"/>
                <w:szCs w:val="18"/>
              </w:rPr>
              <w:t>油和</w:t>
            </w:r>
            <w:proofErr w:type="gramStart"/>
            <w:r w:rsidRPr="00DA4E54">
              <w:rPr>
                <w:rFonts w:cs="Times New Roman" w:hint="eastAsia"/>
                <w:szCs w:val="18"/>
              </w:rPr>
              <w:t>脂</w:t>
            </w:r>
            <w:proofErr w:type="gramEnd"/>
          </w:p>
        </w:tc>
        <w:tc>
          <w:tcPr>
            <w:tcW w:w="1468" w:type="pct"/>
            <w:shd w:val="clear" w:color="auto" w:fill="auto"/>
            <w:noWrap/>
            <w:vAlign w:val="center"/>
          </w:tcPr>
          <w:p w14:paraId="43852F0B" w14:textId="77777777" w:rsidR="00CF7A1A" w:rsidRPr="00DA4E54" w:rsidRDefault="00E02FB7">
            <w:pPr>
              <w:pStyle w:val="aff"/>
              <w:rPr>
                <w:rFonts w:eastAsia="Times New Roman" w:cs="Times New Roman"/>
                <w:szCs w:val="18"/>
              </w:rPr>
            </w:pPr>
            <w:r w:rsidRPr="00DA4E54">
              <w:rPr>
                <w:rFonts w:eastAsia="Times New Roman" w:cs="Times New Roman"/>
                <w:szCs w:val="18"/>
              </w:rPr>
              <w:t>0.0109</w:t>
            </w:r>
          </w:p>
        </w:tc>
        <w:tc>
          <w:tcPr>
            <w:tcW w:w="1490" w:type="pct"/>
            <w:shd w:val="clear" w:color="auto" w:fill="auto"/>
            <w:noWrap/>
            <w:vAlign w:val="center"/>
          </w:tcPr>
          <w:p w14:paraId="676A8FFC" w14:textId="77777777" w:rsidR="00CF7A1A" w:rsidRPr="00DA4E54" w:rsidRDefault="00E02FB7">
            <w:pPr>
              <w:pStyle w:val="aff"/>
              <w:rPr>
                <w:rFonts w:eastAsia="Times New Roman" w:cs="Times New Roman"/>
                <w:szCs w:val="18"/>
              </w:rPr>
            </w:pPr>
            <w:r w:rsidRPr="00DA4E54">
              <w:rPr>
                <w:rFonts w:eastAsia="Times New Roman" w:cs="Times New Roman"/>
                <w:szCs w:val="18"/>
              </w:rPr>
              <w:t>15</w:t>
            </w:r>
          </w:p>
        </w:tc>
      </w:tr>
      <w:tr w:rsidR="00DA4E54" w:rsidRPr="00DA4E54" w14:paraId="31678892" w14:textId="77777777" w:rsidTr="007B5F7E">
        <w:trPr>
          <w:trHeight w:val="288"/>
        </w:trPr>
        <w:tc>
          <w:tcPr>
            <w:tcW w:w="2042" w:type="pct"/>
            <w:shd w:val="clear" w:color="auto" w:fill="auto"/>
            <w:noWrap/>
            <w:vAlign w:val="center"/>
          </w:tcPr>
          <w:p w14:paraId="14201D0E" w14:textId="77777777" w:rsidR="00CF7A1A" w:rsidRPr="00DA4E54" w:rsidRDefault="00E02FB7">
            <w:pPr>
              <w:pStyle w:val="aff"/>
              <w:rPr>
                <w:rFonts w:eastAsia="Times New Roman" w:cs="Times New Roman"/>
                <w:szCs w:val="18"/>
              </w:rPr>
            </w:pPr>
            <w:proofErr w:type="gramStart"/>
            <w:r w:rsidRPr="00DA4E54">
              <w:rPr>
                <w:rFonts w:cs="Times New Roman" w:hint="eastAsia"/>
                <w:szCs w:val="18"/>
              </w:rPr>
              <w:t>酚</w:t>
            </w:r>
            <w:proofErr w:type="gramEnd"/>
          </w:p>
        </w:tc>
        <w:tc>
          <w:tcPr>
            <w:tcW w:w="1468" w:type="pct"/>
            <w:shd w:val="clear" w:color="auto" w:fill="auto"/>
            <w:noWrap/>
            <w:vAlign w:val="center"/>
          </w:tcPr>
          <w:p w14:paraId="2F076227" w14:textId="77777777" w:rsidR="00CF7A1A" w:rsidRPr="00DA4E54" w:rsidRDefault="00E02FB7">
            <w:pPr>
              <w:pStyle w:val="aff"/>
              <w:rPr>
                <w:rFonts w:eastAsia="Times New Roman" w:cs="Times New Roman"/>
                <w:szCs w:val="18"/>
              </w:rPr>
            </w:pPr>
            <w:r w:rsidRPr="00DA4E54">
              <w:rPr>
                <w:rFonts w:eastAsia="Times New Roman" w:cs="Times New Roman"/>
                <w:szCs w:val="18"/>
              </w:rPr>
              <w:t>0.0015</w:t>
            </w:r>
          </w:p>
        </w:tc>
        <w:tc>
          <w:tcPr>
            <w:tcW w:w="1490" w:type="pct"/>
            <w:shd w:val="clear" w:color="auto" w:fill="auto"/>
            <w:noWrap/>
            <w:vAlign w:val="center"/>
          </w:tcPr>
          <w:p w14:paraId="494D3142" w14:textId="77777777" w:rsidR="00CF7A1A" w:rsidRPr="00DA4E54" w:rsidRDefault="00E02FB7">
            <w:pPr>
              <w:pStyle w:val="aff"/>
              <w:rPr>
                <w:rFonts w:eastAsia="Times New Roman" w:cs="Times New Roman"/>
                <w:szCs w:val="18"/>
              </w:rPr>
            </w:pPr>
            <w:r w:rsidRPr="00DA4E54">
              <w:rPr>
                <w:rFonts w:eastAsia="Times New Roman" w:cs="Times New Roman"/>
                <w:szCs w:val="18"/>
              </w:rPr>
              <w:t>2</w:t>
            </w:r>
          </w:p>
        </w:tc>
      </w:tr>
      <w:tr w:rsidR="00DA4E54" w:rsidRPr="00DA4E54" w14:paraId="32805D21" w14:textId="77777777" w:rsidTr="007B5F7E">
        <w:trPr>
          <w:trHeight w:val="288"/>
        </w:trPr>
        <w:tc>
          <w:tcPr>
            <w:tcW w:w="2042" w:type="pct"/>
            <w:shd w:val="clear" w:color="auto" w:fill="auto"/>
            <w:noWrap/>
            <w:vAlign w:val="center"/>
          </w:tcPr>
          <w:p w14:paraId="6BEF097A" w14:textId="77777777" w:rsidR="00CF7A1A" w:rsidRPr="00DA4E54" w:rsidRDefault="00E02FB7">
            <w:pPr>
              <w:pStyle w:val="aff"/>
              <w:rPr>
                <w:rFonts w:eastAsia="Times New Roman" w:cs="Times New Roman"/>
                <w:szCs w:val="18"/>
              </w:rPr>
            </w:pPr>
            <w:r w:rsidRPr="00DA4E54">
              <w:rPr>
                <w:rFonts w:cs="Times New Roman" w:hint="eastAsia"/>
                <w:szCs w:val="18"/>
              </w:rPr>
              <w:t>悬浮物（</w:t>
            </w:r>
            <w:r w:rsidRPr="00DA4E54">
              <w:rPr>
                <w:rFonts w:eastAsia="Times New Roman" w:cs="Times New Roman"/>
                <w:szCs w:val="18"/>
              </w:rPr>
              <w:t>SS</w:t>
            </w:r>
            <w:r w:rsidRPr="00DA4E54">
              <w:rPr>
                <w:rFonts w:cs="Times New Roman" w:hint="eastAsia"/>
                <w:szCs w:val="18"/>
              </w:rPr>
              <w:t>）</w:t>
            </w:r>
          </w:p>
        </w:tc>
        <w:tc>
          <w:tcPr>
            <w:tcW w:w="1468" w:type="pct"/>
            <w:shd w:val="clear" w:color="auto" w:fill="auto"/>
            <w:noWrap/>
            <w:vAlign w:val="center"/>
          </w:tcPr>
          <w:p w14:paraId="4C4B6F40" w14:textId="77777777" w:rsidR="00CF7A1A" w:rsidRPr="00DA4E54" w:rsidRDefault="00E02FB7">
            <w:pPr>
              <w:pStyle w:val="aff"/>
              <w:rPr>
                <w:rFonts w:eastAsia="Times New Roman" w:cs="Times New Roman"/>
                <w:szCs w:val="18"/>
              </w:rPr>
            </w:pPr>
            <w:r w:rsidRPr="00DA4E54">
              <w:rPr>
                <w:rFonts w:eastAsia="Times New Roman" w:cs="Times New Roman"/>
                <w:szCs w:val="18"/>
              </w:rPr>
              <w:t>0.0365</w:t>
            </w:r>
          </w:p>
        </w:tc>
        <w:tc>
          <w:tcPr>
            <w:tcW w:w="1490" w:type="pct"/>
            <w:shd w:val="clear" w:color="auto" w:fill="auto"/>
            <w:noWrap/>
            <w:vAlign w:val="center"/>
          </w:tcPr>
          <w:p w14:paraId="04F7D3AE" w14:textId="77777777" w:rsidR="00CF7A1A" w:rsidRPr="00DA4E54" w:rsidRDefault="00E02FB7">
            <w:pPr>
              <w:pStyle w:val="aff"/>
              <w:rPr>
                <w:rFonts w:eastAsia="Times New Roman" w:cs="Times New Roman"/>
                <w:szCs w:val="18"/>
              </w:rPr>
            </w:pPr>
            <w:r w:rsidRPr="00DA4E54">
              <w:rPr>
                <w:rFonts w:eastAsia="Times New Roman" w:cs="Times New Roman"/>
                <w:szCs w:val="18"/>
              </w:rPr>
              <w:t>50</w:t>
            </w:r>
          </w:p>
        </w:tc>
      </w:tr>
      <w:tr w:rsidR="00DA4E54" w:rsidRPr="00DA4E54" w14:paraId="778FA339" w14:textId="77777777" w:rsidTr="007B5F7E">
        <w:trPr>
          <w:trHeight w:val="288"/>
        </w:trPr>
        <w:tc>
          <w:tcPr>
            <w:tcW w:w="2042" w:type="pct"/>
            <w:shd w:val="clear" w:color="auto" w:fill="auto"/>
            <w:noWrap/>
            <w:vAlign w:val="center"/>
          </w:tcPr>
          <w:p w14:paraId="01818732" w14:textId="77777777" w:rsidR="00CF7A1A" w:rsidRPr="00DA4E54" w:rsidRDefault="00E02FB7">
            <w:pPr>
              <w:pStyle w:val="aff"/>
              <w:rPr>
                <w:rFonts w:eastAsia="Times New Roman" w:cs="Times New Roman"/>
                <w:szCs w:val="18"/>
              </w:rPr>
            </w:pPr>
            <w:r w:rsidRPr="00DA4E54">
              <w:rPr>
                <w:rFonts w:eastAsia="Times New Roman" w:cs="Times New Roman"/>
                <w:szCs w:val="18"/>
              </w:rPr>
              <w:t>pH</w:t>
            </w:r>
          </w:p>
        </w:tc>
        <w:tc>
          <w:tcPr>
            <w:tcW w:w="2958" w:type="pct"/>
            <w:gridSpan w:val="2"/>
            <w:shd w:val="clear" w:color="auto" w:fill="auto"/>
            <w:noWrap/>
            <w:vAlign w:val="center"/>
          </w:tcPr>
          <w:p w14:paraId="612C3239" w14:textId="135CD814" w:rsidR="00CF7A1A" w:rsidRPr="00DA4E54" w:rsidRDefault="00E02FB7">
            <w:pPr>
              <w:pStyle w:val="aff"/>
              <w:rPr>
                <w:rFonts w:eastAsia="Times New Roman" w:cs="Times New Roman"/>
                <w:szCs w:val="18"/>
              </w:rPr>
            </w:pPr>
            <w:r w:rsidRPr="00DA4E54">
              <w:rPr>
                <w:rFonts w:eastAsia="Times New Roman" w:cs="Times New Roman"/>
                <w:szCs w:val="18"/>
              </w:rPr>
              <w:t>6.0</w:t>
            </w:r>
            <w:r w:rsidR="001404C8" w:rsidRPr="00DA4E54">
              <w:rPr>
                <w:rFonts w:eastAsia="Times New Roman" w:cs="Times New Roman"/>
                <w:szCs w:val="18"/>
              </w:rPr>
              <w:t>-</w:t>
            </w:r>
            <w:r w:rsidRPr="00DA4E54">
              <w:rPr>
                <w:rFonts w:eastAsia="Times New Roman" w:cs="Times New Roman"/>
                <w:szCs w:val="18"/>
              </w:rPr>
              <w:t>9.0</w:t>
            </w:r>
          </w:p>
        </w:tc>
      </w:tr>
      <w:tr w:rsidR="00DA4E54" w:rsidRPr="00DA4E54" w14:paraId="2DDECAE9" w14:textId="77777777" w:rsidTr="007B5F7E">
        <w:trPr>
          <w:trHeight w:val="288"/>
        </w:trPr>
        <w:tc>
          <w:tcPr>
            <w:tcW w:w="5000" w:type="pct"/>
            <w:gridSpan w:val="3"/>
            <w:shd w:val="clear" w:color="auto" w:fill="auto"/>
            <w:noWrap/>
            <w:vAlign w:val="center"/>
          </w:tcPr>
          <w:p w14:paraId="5C75CA4D" w14:textId="77777777" w:rsidR="00CF7A1A" w:rsidRPr="00DA4E54" w:rsidRDefault="00E02FB7">
            <w:pPr>
              <w:pStyle w:val="aff"/>
              <w:rPr>
                <w:rFonts w:eastAsia="Times New Roman" w:cs="Times New Roman"/>
                <w:szCs w:val="18"/>
              </w:rPr>
            </w:pPr>
            <w:r w:rsidRPr="00DA4E54">
              <w:rPr>
                <w:rFonts w:eastAsia="Times New Roman" w:cs="Times New Roman"/>
                <w:szCs w:val="18"/>
              </w:rPr>
              <w:t>1983</w:t>
            </w:r>
            <w:r w:rsidRPr="00DA4E54">
              <w:rPr>
                <w:rFonts w:cs="Times New Roman" w:hint="eastAsia"/>
                <w:szCs w:val="18"/>
              </w:rPr>
              <w:t>年允许</w:t>
            </w:r>
            <w:r w:rsidRPr="00DA4E54">
              <w:rPr>
                <w:rFonts w:eastAsia="Times New Roman" w:cs="Times New Roman"/>
                <w:szCs w:val="18"/>
              </w:rPr>
              <w:t>-BATEA</w:t>
            </w:r>
          </w:p>
        </w:tc>
      </w:tr>
      <w:tr w:rsidR="00DA4E54" w:rsidRPr="00DA4E54" w14:paraId="1983B29B" w14:textId="77777777" w:rsidTr="007B5F7E">
        <w:trPr>
          <w:trHeight w:val="324"/>
        </w:trPr>
        <w:tc>
          <w:tcPr>
            <w:tcW w:w="2042" w:type="pct"/>
            <w:shd w:val="clear" w:color="auto" w:fill="auto"/>
            <w:noWrap/>
            <w:vAlign w:val="center"/>
          </w:tcPr>
          <w:p w14:paraId="571B0570" w14:textId="77777777" w:rsidR="00CF7A1A" w:rsidRPr="00DA4E54" w:rsidRDefault="00E02FB7">
            <w:pPr>
              <w:pStyle w:val="aff"/>
              <w:rPr>
                <w:rFonts w:eastAsia="Times New Roman" w:cs="Times New Roman"/>
                <w:szCs w:val="18"/>
              </w:rPr>
            </w:pPr>
            <w:r w:rsidRPr="00DA4E54">
              <w:rPr>
                <w:rFonts w:cs="Times New Roman" w:hint="eastAsia"/>
                <w:szCs w:val="18"/>
              </w:rPr>
              <w:t>氨（以</w:t>
            </w:r>
            <w:r w:rsidRPr="00DA4E54">
              <w:rPr>
                <w:rFonts w:eastAsia="Times New Roman" w:cs="Times New Roman"/>
                <w:szCs w:val="18"/>
              </w:rPr>
              <w:t>NH</w:t>
            </w:r>
            <w:r w:rsidRPr="00DA4E54">
              <w:rPr>
                <w:rFonts w:eastAsia="Times New Roman" w:cs="Times New Roman"/>
                <w:szCs w:val="18"/>
                <w:vertAlign w:val="subscript"/>
              </w:rPr>
              <w:t>3</w:t>
            </w:r>
            <w:r w:rsidRPr="00DA4E54">
              <w:rPr>
                <w:rFonts w:cs="Times New Roman" w:hint="eastAsia"/>
                <w:szCs w:val="18"/>
              </w:rPr>
              <w:t>计）</w:t>
            </w:r>
          </w:p>
        </w:tc>
        <w:tc>
          <w:tcPr>
            <w:tcW w:w="1468" w:type="pct"/>
            <w:shd w:val="clear" w:color="auto" w:fill="auto"/>
            <w:noWrap/>
            <w:vAlign w:val="center"/>
          </w:tcPr>
          <w:p w14:paraId="42AC8DC0" w14:textId="77777777" w:rsidR="00CF7A1A" w:rsidRPr="00DA4E54" w:rsidRDefault="00E02FB7">
            <w:pPr>
              <w:pStyle w:val="aff"/>
              <w:rPr>
                <w:rFonts w:eastAsia="Times New Roman" w:cs="Times New Roman"/>
                <w:szCs w:val="18"/>
              </w:rPr>
            </w:pPr>
            <w:r w:rsidRPr="00DA4E54">
              <w:rPr>
                <w:rFonts w:eastAsia="Times New Roman" w:cs="Times New Roman"/>
                <w:szCs w:val="18"/>
              </w:rPr>
              <w:t>0.0042</w:t>
            </w:r>
          </w:p>
        </w:tc>
        <w:tc>
          <w:tcPr>
            <w:tcW w:w="1490" w:type="pct"/>
            <w:shd w:val="clear" w:color="auto" w:fill="auto"/>
            <w:noWrap/>
            <w:vAlign w:val="center"/>
          </w:tcPr>
          <w:p w14:paraId="70C6E673" w14:textId="77777777" w:rsidR="00CF7A1A" w:rsidRPr="00DA4E54" w:rsidRDefault="00E02FB7">
            <w:pPr>
              <w:pStyle w:val="aff"/>
              <w:rPr>
                <w:rFonts w:eastAsia="Times New Roman" w:cs="Times New Roman"/>
                <w:szCs w:val="18"/>
              </w:rPr>
            </w:pPr>
            <w:r w:rsidRPr="00DA4E54">
              <w:rPr>
                <w:rFonts w:eastAsia="Times New Roman" w:cs="Times New Roman"/>
                <w:szCs w:val="18"/>
              </w:rPr>
              <w:t>10</w:t>
            </w:r>
          </w:p>
        </w:tc>
      </w:tr>
      <w:tr w:rsidR="00DA4E54" w:rsidRPr="00DA4E54" w14:paraId="2F5BC66F" w14:textId="77777777" w:rsidTr="007B5F7E">
        <w:trPr>
          <w:trHeight w:val="288"/>
        </w:trPr>
        <w:tc>
          <w:tcPr>
            <w:tcW w:w="2042" w:type="pct"/>
            <w:shd w:val="clear" w:color="auto" w:fill="auto"/>
            <w:noWrap/>
            <w:vAlign w:val="center"/>
          </w:tcPr>
          <w:p w14:paraId="6C679C47" w14:textId="77777777" w:rsidR="00CF7A1A" w:rsidRPr="00DA4E54" w:rsidRDefault="00E02FB7">
            <w:pPr>
              <w:pStyle w:val="aff"/>
              <w:rPr>
                <w:rFonts w:eastAsia="Times New Roman" w:cs="Times New Roman"/>
                <w:szCs w:val="18"/>
              </w:rPr>
            </w:pPr>
            <w:r w:rsidRPr="00DA4E54">
              <w:rPr>
                <w:rFonts w:cs="Times New Roman" w:hint="eastAsia"/>
                <w:szCs w:val="18"/>
              </w:rPr>
              <w:lastRenderedPageBreak/>
              <w:t>总氰（</w:t>
            </w:r>
            <w:r w:rsidRPr="00DA4E54">
              <w:rPr>
                <w:rFonts w:eastAsia="Times New Roman" w:cs="Times New Roman"/>
                <w:szCs w:val="18"/>
              </w:rPr>
              <w:t>T-CN</w:t>
            </w:r>
            <w:r w:rsidRPr="00DA4E54">
              <w:rPr>
                <w:rFonts w:cs="Times New Roman" w:hint="eastAsia"/>
                <w:szCs w:val="18"/>
              </w:rPr>
              <w:t>）</w:t>
            </w:r>
          </w:p>
        </w:tc>
        <w:tc>
          <w:tcPr>
            <w:tcW w:w="1468" w:type="pct"/>
            <w:shd w:val="clear" w:color="auto" w:fill="auto"/>
            <w:noWrap/>
            <w:vAlign w:val="center"/>
          </w:tcPr>
          <w:p w14:paraId="5DE343EE" w14:textId="77777777" w:rsidR="00CF7A1A" w:rsidRPr="00DA4E54" w:rsidRDefault="00E02FB7">
            <w:pPr>
              <w:pStyle w:val="aff"/>
              <w:rPr>
                <w:rFonts w:eastAsia="Times New Roman" w:cs="Times New Roman"/>
                <w:szCs w:val="18"/>
              </w:rPr>
            </w:pPr>
            <w:r w:rsidRPr="00DA4E54">
              <w:rPr>
                <w:rFonts w:eastAsia="Times New Roman" w:cs="Times New Roman"/>
                <w:szCs w:val="18"/>
              </w:rPr>
              <w:t>0.0001</w:t>
            </w:r>
          </w:p>
        </w:tc>
        <w:tc>
          <w:tcPr>
            <w:tcW w:w="1490" w:type="pct"/>
            <w:shd w:val="clear" w:color="auto" w:fill="auto"/>
            <w:noWrap/>
            <w:vAlign w:val="center"/>
          </w:tcPr>
          <w:p w14:paraId="72B1F047" w14:textId="77777777" w:rsidR="00CF7A1A" w:rsidRPr="00DA4E54" w:rsidRDefault="00E02FB7">
            <w:pPr>
              <w:pStyle w:val="aff"/>
              <w:rPr>
                <w:rFonts w:eastAsia="Times New Roman" w:cs="Times New Roman"/>
                <w:szCs w:val="18"/>
              </w:rPr>
            </w:pPr>
            <w:r w:rsidRPr="00DA4E54">
              <w:rPr>
                <w:rFonts w:eastAsia="Times New Roman" w:cs="Times New Roman"/>
                <w:szCs w:val="18"/>
              </w:rPr>
              <w:t>0.25</w:t>
            </w:r>
          </w:p>
        </w:tc>
      </w:tr>
      <w:tr w:rsidR="00DA4E54" w:rsidRPr="00DA4E54" w14:paraId="7ADE1550" w14:textId="77777777" w:rsidTr="007B5F7E">
        <w:trPr>
          <w:trHeight w:val="288"/>
        </w:trPr>
        <w:tc>
          <w:tcPr>
            <w:tcW w:w="2042" w:type="pct"/>
            <w:shd w:val="clear" w:color="auto" w:fill="auto"/>
            <w:noWrap/>
            <w:vAlign w:val="center"/>
          </w:tcPr>
          <w:p w14:paraId="6ED866DD" w14:textId="77777777" w:rsidR="00CF7A1A" w:rsidRPr="00DA4E54" w:rsidRDefault="00E02FB7">
            <w:pPr>
              <w:pStyle w:val="aff"/>
              <w:rPr>
                <w:rFonts w:eastAsia="Times New Roman" w:cs="Times New Roman"/>
                <w:szCs w:val="18"/>
              </w:rPr>
            </w:pPr>
            <w:r w:rsidRPr="00DA4E54">
              <w:rPr>
                <w:rFonts w:eastAsia="Times New Roman" w:cs="Times New Roman"/>
                <w:szCs w:val="18"/>
              </w:rPr>
              <w:t>BOD5</w:t>
            </w:r>
          </w:p>
        </w:tc>
        <w:tc>
          <w:tcPr>
            <w:tcW w:w="1468" w:type="pct"/>
            <w:shd w:val="clear" w:color="auto" w:fill="auto"/>
            <w:noWrap/>
            <w:vAlign w:val="center"/>
          </w:tcPr>
          <w:p w14:paraId="7EEF249E" w14:textId="77777777" w:rsidR="00CF7A1A" w:rsidRPr="00DA4E54" w:rsidRDefault="00E02FB7">
            <w:pPr>
              <w:pStyle w:val="aff"/>
              <w:rPr>
                <w:rFonts w:eastAsia="Times New Roman" w:cs="Times New Roman"/>
                <w:szCs w:val="18"/>
              </w:rPr>
            </w:pPr>
            <w:r w:rsidRPr="00DA4E54">
              <w:rPr>
                <w:rFonts w:eastAsia="Times New Roman" w:cs="Times New Roman"/>
                <w:szCs w:val="18"/>
              </w:rPr>
              <w:t>0.0083</w:t>
            </w:r>
          </w:p>
        </w:tc>
        <w:tc>
          <w:tcPr>
            <w:tcW w:w="1490" w:type="pct"/>
            <w:shd w:val="clear" w:color="auto" w:fill="auto"/>
            <w:noWrap/>
            <w:vAlign w:val="center"/>
          </w:tcPr>
          <w:p w14:paraId="375CB6D0" w14:textId="77777777" w:rsidR="00CF7A1A" w:rsidRPr="00DA4E54" w:rsidRDefault="00E02FB7">
            <w:pPr>
              <w:pStyle w:val="aff"/>
              <w:rPr>
                <w:rFonts w:eastAsia="Times New Roman" w:cs="Times New Roman"/>
                <w:szCs w:val="18"/>
              </w:rPr>
            </w:pPr>
            <w:r w:rsidRPr="00DA4E54">
              <w:rPr>
                <w:rFonts w:eastAsia="Times New Roman" w:cs="Times New Roman"/>
                <w:szCs w:val="18"/>
              </w:rPr>
              <w:t>20</w:t>
            </w:r>
          </w:p>
        </w:tc>
      </w:tr>
      <w:tr w:rsidR="00DA4E54" w:rsidRPr="00DA4E54" w14:paraId="16BC5133" w14:textId="77777777" w:rsidTr="007B5F7E">
        <w:trPr>
          <w:trHeight w:val="288"/>
        </w:trPr>
        <w:tc>
          <w:tcPr>
            <w:tcW w:w="2042" w:type="pct"/>
            <w:shd w:val="clear" w:color="auto" w:fill="auto"/>
            <w:noWrap/>
            <w:vAlign w:val="center"/>
          </w:tcPr>
          <w:p w14:paraId="34E49067" w14:textId="77777777" w:rsidR="00CF7A1A" w:rsidRPr="00DA4E54" w:rsidRDefault="00E02FB7">
            <w:pPr>
              <w:pStyle w:val="aff"/>
              <w:rPr>
                <w:rFonts w:eastAsia="Times New Roman" w:cs="Times New Roman"/>
                <w:szCs w:val="18"/>
              </w:rPr>
            </w:pPr>
            <w:r w:rsidRPr="00DA4E54">
              <w:rPr>
                <w:rFonts w:cs="Times New Roman" w:hint="eastAsia"/>
                <w:szCs w:val="18"/>
              </w:rPr>
              <w:t>油和</w:t>
            </w:r>
            <w:proofErr w:type="gramStart"/>
            <w:r w:rsidRPr="00DA4E54">
              <w:rPr>
                <w:rFonts w:cs="Times New Roman" w:hint="eastAsia"/>
                <w:szCs w:val="18"/>
              </w:rPr>
              <w:t>脂</w:t>
            </w:r>
            <w:proofErr w:type="gramEnd"/>
          </w:p>
        </w:tc>
        <w:tc>
          <w:tcPr>
            <w:tcW w:w="1468" w:type="pct"/>
            <w:shd w:val="clear" w:color="auto" w:fill="auto"/>
            <w:noWrap/>
            <w:vAlign w:val="center"/>
          </w:tcPr>
          <w:p w14:paraId="3F84A073" w14:textId="77777777" w:rsidR="00CF7A1A" w:rsidRPr="00DA4E54" w:rsidRDefault="00E02FB7">
            <w:pPr>
              <w:pStyle w:val="aff"/>
              <w:rPr>
                <w:rFonts w:eastAsia="Times New Roman" w:cs="Times New Roman"/>
                <w:szCs w:val="18"/>
              </w:rPr>
            </w:pPr>
            <w:r w:rsidRPr="00DA4E54">
              <w:rPr>
                <w:rFonts w:eastAsia="Times New Roman" w:cs="Times New Roman"/>
                <w:szCs w:val="18"/>
              </w:rPr>
              <w:t>0.0042</w:t>
            </w:r>
          </w:p>
        </w:tc>
        <w:tc>
          <w:tcPr>
            <w:tcW w:w="1490" w:type="pct"/>
            <w:shd w:val="clear" w:color="auto" w:fill="auto"/>
            <w:noWrap/>
            <w:vAlign w:val="center"/>
          </w:tcPr>
          <w:p w14:paraId="5E0C3E3B" w14:textId="77777777" w:rsidR="00CF7A1A" w:rsidRPr="00DA4E54" w:rsidRDefault="00E02FB7">
            <w:pPr>
              <w:pStyle w:val="aff"/>
              <w:rPr>
                <w:rFonts w:eastAsia="Times New Roman" w:cs="Times New Roman"/>
                <w:szCs w:val="18"/>
              </w:rPr>
            </w:pPr>
            <w:r w:rsidRPr="00DA4E54">
              <w:rPr>
                <w:rFonts w:eastAsia="Times New Roman" w:cs="Times New Roman"/>
                <w:szCs w:val="18"/>
              </w:rPr>
              <w:t>10</w:t>
            </w:r>
          </w:p>
        </w:tc>
      </w:tr>
      <w:tr w:rsidR="00DA4E54" w:rsidRPr="00DA4E54" w14:paraId="7B5DAE84" w14:textId="77777777" w:rsidTr="007B5F7E">
        <w:trPr>
          <w:trHeight w:val="288"/>
        </w:trPr>
        <w:tc>
          <w:tcPr>
            <w:tcW w:w="2042" w:type="pct"/>
            <w:shd w:val="clear" w:color="auto" w:fill="auto"/>
            <w:noWrap/>
            <w:vAlign w:val="center"/>
          </w:tcPr>
          <w:p w14:paraId="5183DD5B" w14:textId="77777777" w:rsidR="00CF7A1A" w:rsidRPr="00DA4E54" w:rsidRDefault="00E02FB7">
            <w:pPr>
              <w:pStyle w:val="aff"/>
              <w:rPr>
                <w:rFonts w:eastAsia="Times New Roman" w:cs="Times New Roman"/>
                <w:szCs w:val="18"/>
              </w:rPr>
            </w:pPr>
            <w:proofErr w:type="gramStart"/>
            <w:r w:rsidRPr="00DA4E54">
              <w:rPr>
                <w:rFonts w:cs="Times New Roman" w:hint="eastAsia"/>
                <w:szCs w:val="18"/>
              </w:rPr>
              <w:t>酚</w:t>
            </w:r>
            <w:proofErr w:type="gramEnd"/>
          </w:p>
        </w:tc>
        <w:tc>
          <w:tcPr>
            <w:tcW w:w="1468" w:type="pct"/>
            <w:shd w:val="clear" w:color="auto" w:fill="auto"/>
            <w:noWrap/>
            <w:vAlign w:val="center"/>
          </w:tcPr>
          <w:p w14:paraId="4ACFBF01" w14:textId="77777777" w:rsidR="00CF7A1A" w:rsidRPr="00DA4E54" w:rsidRDefault="00E02FB7">
            <w:pPr>
              <w:pStyle w:val="aff"/>
              <w:rPr>
                <w:rFonts w:eastAsia="Times New Roman" w:cs="Times New Roman"/>
                <w:szCs w:val="18"/>
              </w:rPr>
            </w:pPr>
            <w:r w:rsidRPr="00DA4E54">
              <w:rPr>
                <w:rFonts w:eastAsia="Times New Roman" w:cs="Times New Roman"/>
                <w:szCs w:val="18"/>
              </w:rPr>
              <w:t>0.00021</w:t>
            </w:r>
          </w:p>
        </w:tc>
        <w:tc>
          <w:tcPr>
            <w:tcW w:w="1490" w:type="pct"/>
            <w:shd w:val="clear" w:color="auto" w:fill="auto"/>
            <w:noWrap/>
            <w:vAlign w:val="center"/>
          </w:tcPr>
          <w:p w14:paraId="1EDF6620" w14:textId="77777777" w:rsidR="00CF7A1A" w:rsidRPr="00DA4E54" w:rsidRDefault="00E02FB7">
            <w:pPr>
              <w:pStyle w:val="aff"/>
              <w:rPr>
                <w:rFonts w:eastAsia="Times New Roman" w:cs="Times New Roman"/>
                <w:szCs w:val="18"/>
              </w:rPr>
            </w:pPr>
            <w:r w:rsidRPr="00DA4E54">
              <w:rPr>
                <w:rFonts w:eastAsia="Times New Roman" w:cs="Times New Roman"/>
                <w:szCs w:val="18"/>
              </w:rPr>
              <w:t>0.5</w:t>
            </w:r>
          </w:p>
        </w:tc>
      </w:tr>
      <w:tr w:rsidR="00DA4E54" w:rsidRPr="00DA4E54" w14:paraId="27F12D80" w14:textId="77777777" w:rsidTr="007B5F7E">
        <w:trPr>
          <w:trHeight w:val="288"/>
        </w:trPr>
        <w:tc>
          <w:tcPr>
            <w:tcW w:w="2042" w:type="pct"/>
            <w:shd w:val="clear" w:color="auto" w:fill="auto"/>
            <w:noWrap/>
            <w:vAlign w:val="center"/>
          </w:tcPr>
          <w:p w14:paraId="53FCF670" w14:textId="77777777" w:rsidR="00CF7A1A" w:rsidRPr="00DA4E54" w:rsidRDefault="00E02FB7">
            <w:pPr>
              <w:pStyle w:val="aff"/>
              <w:rPr>
                <w:rFonts w:eastAsia="Times New Roman" w:cs="Times New Roman"/>
                <w:szCs w:val="18"/>
              </w:rPr>
            </w:pPr>
            <w:r w:rsidRPr="00DA4E54">
              <w:rPr>
                <w:rFonts w:cs="Times New Roman" w:hint="eastAsia"/>
                <w:szCs w:val="18"/>
              </w:rPr>
              <w:t>悬浮物（</w:t>
            </w:r>
            <w:r w:rsidRPr="00DA4E54">
              <w:rPr>
                <w:rFonts w:eastAsia="Times New Roman" w:cs="Times New Roman"/>
                <w:szCs w:val="18"/>
              </w:rPr>
              <w:t>SS</w:t>
            </w:r>
            <w:r w:rsidRPr="00DA4E54">
              <w:rPr>
                <w:rFonts w:cs="Times New Roman" w:hint="eastAsia"/>
                <w:szCs w:val="18"/>
              </w:rPr>
              <w:t>）</w:t>
            </w:r>
          </w:p>
        </w:tc>
        <w:tc>
          <w:tcPr>
            <w:tcW w:w="1468" w:type="pct"/>
            <w:shd w:val="clear" w:color="auto" w:fill="auto"/>
            <w:noWrap/>
            <w:vAlign w:val="center"/>
          </w:tcPr>
          <w:p w14:paraId="2A870386" w14:textId="77777777" w:rsidR="00CF7A1A" w:rsidRPr="00DA4E54" w:rsidRDefault="00E02FB7">
            <w:pPr>
              <w:pStyle w:val="aff"/>
              <w:rPr>
                <w:rFonts w:eastAsia="Times New Roman" w:cs="Times New Roman"/>
                <w:szCs w:val="18"/>
              </w:rPr>
            </w:pPr>
            <w:r w:rsidRPr="00DA4E54">
              <w:rPr>
                <w:rFonts w:eastAsia="Times New Roman" w:cs="Times New Roman"/>
                <w:szCs w:val="18"/>
              </w:rPr>
              <w:t>0.0042</w:t>
            </w:r>
          </w:p>
        </w:tc>
        <w:tc>
          <w:tcPr>
            <w:tcW w:w="1490" w:type="pct"/>
            <w:shd w:val="clear" w:color="auto" w:fill="auto"/>
            <w:noWrap/>
            <w:vAlign w:val="center"/>
          </w:tcPr>
          <w:p w14:paraId="189F078B" w14:textId="77777777" w:rsidR="00CF7A1A" w:rsidRPr="00DA4E54" w:rsidRDefault="00E02FB7">
            <w:pPr>
              <w:pStyle w:val="aff"/>
              <w:rPr>
                <w:rFonts w:eastAsia="Times New Roman" w:cs="Times New Roman"/>
                <w:szCs w:val="18"/>
              </w:rPr>
            </w:pPr>
            <w:r w:rsidRPr="00DA4E54">
              <w:rPr>
                <w:rFonts w:eastAsia="Times New Roman" w:cs="Times New Roman"/>
                <w:szCs w:val="18"/>
              </w:rPr>
              <w:t>10</w:t>
            </w:r>
          </w:p>
        </w:tc>
      </w:tr>
      <w:tr w:rsidR="00DA4E54" w:rsidRPr="00DA4E54" w14:paraId="18D0CB9C" w14:textId="77777777" w:rsidTr="007B5F7E">
        <w:trPr>
          <w:trHeight w:val="288"/>
        </w:trPr>
        <w:tc>
          <w:tcPr>
            <w:tcW w:w="2042" w:type="pct"/>
            <w:shd w:val="clear" w:color="auto" w:fill="auto"/>
            <w:noWrap/>
            <w:vAlign w:val="center"/>
          </w:tcPr>
          <w:p w14:paraId="6A6B3E58" w14:textId="77777777" w:rsidR="00CF7A1A" w:rsidRPr="00DA4E54" w:rsidRDefault="00E02FB7">
            <w:pPr>
              <w:pStyle w:val="aff"/>
              <w:rPr>
                <w:rFonts w:eastAsia="Times New Roman" w:cs="Times New Roman"/>
                <w:szCs w:val="18"/>
              </w:rPr>
            </w:pPr>
            <w:r w:rsidRPr="00DA4E54">
              <w:rPr>
                <w:rFonts w:cs="Times New Roman" w:hint="eastAsia"/>
                <w:szCs w:val="18"/>
              </w:rPr>
              <w:t>硫化物</w:t>
            </w:r>
          </w:p>
        </w:tc>
        <w:tc>
          <w:tcPr>
            <w:tcW w:w="1468" w:type="pct"/>
            <w:shd w:val="clear" w:color="auto" w:fill="auto"/>
            <w:noWrap/>
            <w:vAlign w:val="center"/>
          </w:tcPr>
          <w:p w14:paraId="2F43B4AD" w14:textId="77777777" w:rsidR="00CF7A1A" w:rsidRPr="00DA4E54" w:rsidRDefault="00E02FB7">
            <w:pPr>
              <w:pStyle w:val="aff"/>
              <w:rPr>
                <w:rFonts w:eastAsia="Times New Roman" w:cs="Times New Roman"/>
                <w:szCs w:val="18"/>
              </w:rPr>
            </w:pPr>
            <w:r w:rsidRPr="00DA4E54">
              <w:rPr>
                <w:rFonts w:eastAsia="Times New Roman" w:cs="Times New Roman"/>
                <w:szCs w:val="18"/>
              </w:rPr>
              <w:t>0.00012</w:t>
            </w:r>
          </w:p>
        </w:tc>
        <w:tc>
          <w:tcPr>
            <w:tcW w:w="1490" w:type="pct"/>
            <w:shd w:val="clear" w:color="auto" w:fill="auto"/>
            <w:noWrap/>
            <w:vAlign w:val="center"/>
          </w:tcPr>
          <w:p w14:paraId="53770A3E" w14:textId="77777777" w:rsidR="00CF7A1A" w:rsidRPr="00DA4E54" w:rsidRDefault="00E02FB7">
            <w:pPr>
              <w:pStyle w:val="aff"/>
              <w:rPr>
                <w:rFonts w:eastAsia="Times New Roman" w:cs="Times New Roman"/>
                <w:szCs w:val="18"/>
              </w:rPr>
            </w:pPr>
            <w:r w:rsidRPr="00DA4E54">
              <w:rPr>
                <w:rFonts w:eastAsia="Times New Roman" w:cs="Times New Roman"/>
                <w:szCs w:val="18"/>
              </w:rPr>
              <w:t>0.3</w:t>
            </w:r>
          </w:p>
        </w:tc>
      </w:tr>
      <w:tr w:rsidR="00DA4E54" w:rsidRPr="00DA4E54" w14:paraId="2EBEB19D" w14:textId="77777777" w:rsidTr="007B5F7E">
        <w:trPr>
          <w:trHeight w:val="288"/>
        </w:trPr>
        <w:tc>
          <w:tcPr>
            <w:tcW w:w="2042" w:type="pct"/>
            <w:shd w:val="clear" w:color="auto" w:fill="auto"/>
            <w:noWrap/>
            <w:vAlign w:val="center"/>
          </w:tcPr>
          <w:p w14:paraId="1D1FE668" w14:textId="77777777" w:rsidR="00CF7A1A" w:rsidRPr="00DA4E54" w:rsidRDefault="00E02FB7">
            <w:pPr>
              <w:pStyle w:val="aff"/>
              <w:rPr>
                <w:rFonts w:eastAsia="Times New Roman" w:cs="Times New Roman"/>
                <w:szCs w:val="18"/>
              </w:rPr>
            </w:pPr>
            <w:r w:rsidRPr="00DA4E54">
              <w:rPr>
                <w:rFonts w:eastAsia="Times New Roman" w:cs="Times New Roman"/>
                <w:szCs w:val="18"/>
              </w:rPr>
              <w:t>pH</w:t>
            </w:r>
          </w:p>
        </w:tc>
        <w:tc>
          <w:tcPr>
            <w:tcW w:w="2958" w:type="pct"/>
            <w:gridSpan w:val="2"/>
            <w:shd w:val="clear" w:color="auto" w:fill="auto"/>
            <w:noWrap/>
            <w:vAlign w:val="center"/>
          </w:tcPr>
          <w:p w14:paraId="6BD6E93D" w14:textId="2ED1283A" w:rsidR="00CF7A1A" w:rsidRPr="00DA4E54" w:rsidRDefault="00E02FB7">
            <w:pPr>
              <w:pStyle w:val="aff"/>
              <w:rPr>
                <w:rFonts w:eastAsia="Times New Roman" w:cs="Times New Roman"/>
                <w:szCs w:val="18"/>
              </w:rPr>
            </w:pPr>
            <w:r w:rsidRPr="00DA4E54">
              <w:rPr>
                <w:rFonts w:eastAsia="Times New Roman" w:cs="Times New Roman"/>
                <w:szCs w:val="18"/>
              </w:rPr>
              <w:t>6.0</w:t>
            </w:r>
            <w:r w:rsidR="001404C8" w:rsidRPr="00DA4E54">
              <w:rPr>
                <w:rFonts w:eastAsia="Times New Roman" w:cs="Times New Roman"/>
                <w:szCs w:val="18"/>
              </w:rPr>
              <w:t>-</w:t>
            </w:r>
            <w:r w:rsidRPr="00DA4E54">
              <w:rPr>
                <w:rFonts w:eastAsia="Times New Roman" w:cs="Times New Roman"/>
                <w:szCs w:val="18"/>
              </w:rPr>
              <w:t>9.0</w:t>
            </w:r>
          </w:p>
        </w:tc>
      </w:tr>
      <w:tr w:rsidR="00CF7A1A" w:rsidRPr="00DA4E54" w14:paraId="67EC55EB" w14:textId="77777777" w:rsidTr="007B5F7E">
        <w:trPr>
          <w:trHeight w:val="213"/>
        </w:trPr>
        <w:tc>
          <w:tcPr>
            <w:tcW w:w="5000" w:type="pct"/>
            <w:gridSpan w:val="3"/>
            <w:shd w:val="clear" w:color="auto" w:fill="auto"/>
            <w:noWrap/>
            <w:vAlign w:val="center"/>
          </w:tcPr>
          <w:p w14:paraId="64B08F9A" w14:textId="77777777" w:rsidR="00CF7A1A" w:rsidRPr="00DA4E54" w:rsidRDefault="00E02FB7">
            <w:pPr>
              <w:pStyle w:val="aff"/>
              <w:jc w:val="left"/>
              <w:rPr>
                <w:rFonts w:cs="Times New Roman"/>
                <w:szCs w:val="18"/>
              </w:rPr>
            </w:pPr>
            <w:r w:rsidRPr="00DA4E54">
              <w:rPr>
                <w:rFonts w:cs="Times New Roman" w:hint="eastAsia"/>
                <w:szCs w:val="18"/>
              </w:rPr>
              <w:t>注：※排放负荷极限是连续</w:t>
            </w:r>
            <w:r w:rsidRPr="00DA4E54">
              <w:rPr>
                <w:rFonts w:eastAsia="Times New Roman" w:cs="Times New Roman"/>
                <w:szCs w:val="18"/>
              </w:rPr>
              <w:t>30</w:t>
            </w:r>
            <w:r w:rsidRPr="00DA4E54">
              <w:rPr>
                <w:rFonts w:cs="Times New Roman" w:hint="eastAsia"/>
                <w:szCs w:val="18"/>
              </w:rPr>
              <w:t>天的平均值，一天允许的排放量为平均值的</w:t>
            </w:r>
            <w:r w:rsidRPr="00DA4E54">
              <w:rPr>
                <w:rFonts w:eastAsia="Times New Roman" w:cs="Times New Roman"/>
                <w:szCs w:val="18"/>
              </w:rPr>
              <w:t>3</w:t>
            </w:r>
            <w:r w:rsidRPr="00DA4E54">
              <w:rPr>
                <w:rFonts w:cs="Times New Roman" w:hint="eastAsia"/>
                <w:szCs w:val="18"/>
              </w:rPr>
              <w:t>倍；</w:t>
            </w:r>
          </w:p>
          <w:p w14:paraId="6481F04B" w14:textId="77777777" w:rsidR="00CF7A1A" w:rsidRPr="00DA4E54" w:rsidRDefault="00E02FB7">
            <w:pPr>
              <w:pStyle w:val="aff"/>
              <w:jc w:val="left"/>
              <w:rPr>
                <w:rFonts w:eastAsia="Times New Roman" w:cs="Times New Roman"/>
                <w:szCs w:val="18"/>
              </w:rPr>
            </w:pPr>
            <w:r w:rsidRPr="00DA4E54">
              <w:rPr>
                <w:rFonts w:eastAsia="Times New Roman" w:cs="Times New Roman" w:hint="eastAsia"/>
                <w:szCs w:val="18"/>
              </w:rPr>
              <w:t>※※</w:t>
            </w:r>
            <w:r w:rsidRPr="00DA4E54">
              <w:rPr>
                <w:rFonts w:cs="Times New Roman" w:hint="eastAsia"/>
                <w:szCs w:val="18"/>
              </w:rPr>
              <w:t>此浓度是基于废水量的最</w:t>
            </w:r>
            <w:proofErr w:type="gramStart"/>
            <w:r w:rsidRPr="00DA4E54">
              <w:rPr>
                <w:rFonts w:cs="Times New Roman" w:hint="eastAsia"/>
                <w:szCs w:val="18"/>
              </w:rPr>
              <w:t>或似值为</w:t>
            </w:r>
            <w:proofErr w:type="gramEnd"/>
            <w:r w:rsidRPr="00DA4E54">
              <w:rPr>
                <w:rFonts w:eastAsia="Times New Roman" w:cs="Times New Roman"/>
                <w:szCs w:val="18"/>
              </w:rPr>
              <w:t>730 kg/t</w:t>
            </w:r>
            <w:r w:rsidRPr="00DA4E54">
              <w:rPr>
                <w:rFonts w:cs="Times New Roman" w:hint="eastAsia"/>
                <w:szCs w:val="18"/>
              </w:rPr>
              <w:t>焦（</w:t>
            </w:r>
            <w:r w:rsidRPr="00DA4E54">
              <w:rPr>
                <w:rFonts w:eastAsia="Times New Roman" w:cs="Times New Roman"/>
                <w:szCs w:val="18"/>
              </w:rPr>
              <w:t>BPCTCA</w:t>
            </w:r>
            <w:r w:rsidRPr="00DA4E54">
              <w:rPr>
                <w:rFonts w:cs="Times New Roman" w:hint="eastAsia"/>
                <w:szCs w:val="18"/>
              </w:rPr>
              <w:t>）和</w:t>
            </w:r>
            <w:r w:rsidRPr="00DA4E54">
              <w:rPr>
                <w:rFonts w:eastAsia="Times New Roman" w:cs="Times New Roman"/>
                <w:szCs w:val="18"/>
              </w:rPr>
              <w:t>417 kg/t</w:t>
            </w:r>
            <w:r w:rsidRPr="00DA4E54">
              <w:rPr>
                <w:rFonts w:cs="Times New Roman" w:hint="eastAsia"/>
                <w:szCs w:val="18"/>
              </w:rPr>
              <w:t>焦（</w:t>
            </w:r>
            <w:r w:rsidRPr="00DA4E54">
              <w:rPr>
                <w:rFonts w:eastAsia="Times New Roman" w:cs="Times New Roman"/>
                <w:szCs w:val="18"/>
              </w:rPr>
              <w:t>BATEA</w:t>
            </w:r>
            <w:r w:rsidRPr="00DA4E54">
              <w:rPr>
                <w:rFonts w:cs="Times New Roman" w:hint="eastAsia"/>
                <w:szCs w:val="18"/>
              </w:rPr>
              <w:t>）折合的。</w:t>
            </w:r>
          </w:p>
        </w:tc>
      </w:tr>
    </w:tbl>
    <w:p w14:paraId="70A90F0E" w14:textId="77777777" w:rsidR="00CF7A1A" w:rsidRPr="00DA4E54" w:rsidRDefault="00CF7A1A"/>
    <w:p w14:paraId="20B38180" w14:textId="77777777" w:rsidR="00CF7A1A" w:rsidRPr="00DA4E54" w:rsidRDefault="00E02FB7" w:rsidP="0034539F">
      <w:pPr>
        <w:pStyle w:val="2"/>
        <w:numPr>
          <w:ilvl w:val="0"/>
          <w:numId w:val="62"/>
        </w:numPr>
      </w:pPr>
      <w:r w:rsidRPr="00DA4E54">
        <w:t xml:space="preserve"> </w:t>
      </w:r>
      <w:bookmarkStart w:id="262" w:name="_Toc86322524"/>
      <w:r w:rsidRPr="00DA4E54">
        <w:rPr>
          <w:rFonts w:hint="eastAsia"/>
        </w:rPr>
        <w:t>与国家、相关省市现行标准比较</w:t>
      </w:r>
      <w:bookmarkEnd w:id="262"/>
    </w:p>
    <w:p w14:paraId="217BD741" w14:textId="277EDA7E" w:rsidR="00CF7A1A" w:rsidRPr="00DA4E54" w:rsidRDefault="00E02FB7">
      <w:pPr>
        <w:pStyle w:val="afb"/>
        <w:ind w:firstLine="420"/>
      </w:pPr>
      <w:r w:rsidRPr="00DA4E54">
        <w:rPr>
          <w:rFonts w:hint="eastAsia"/>
        </w:rPr>
        <w:t>江苏省拟定焦化行业排放限值与国家及相关省市标准比较见表</w:t>
      </w:r>
      <w:r w:rsidRPr="00DA4E54">
        <w:t>5-</w:t>
      </w:r>
      <w:r w:rsidR="00792FDA" w:rsidRPr="00DA4E54">
        <w:t>5</w:t>
      </w:r>
      <w:r w:rsidRPr="00DA4E54">
        <w:t>3</w:t>
      </w:r>
      <w:r w:rsidR="001404C8" w:rsidRPr="00DA4E54">
        <w:rPr>
          <w:rFonts w:hint="eastAsia"/>
        </w:rPr>
        <w:t>-</w:t>
      </w:r>
      <w:r w:rsidR="00792FDA" w:rsidRPr="00DA4E54">
        <w:rPr>
          <w:rFonts w:hint="eastAsia"/>
        </w:rPr>
        <w:t>表</w:t>
      </w:r>
      <w:r w:rsidR="00792FDA" w:rsidRPr="00DA4E54">
        <w:t>5</w:t>
      </w:r>
      <w:r w:rsidR="00792FDA" w:rsidRPr="00DA4E54">
        <w:rPr>
          <w:rFonts w:hint="eastAsia"/>
        </w:rPr>
        <w:t>-</w:t>
      </w:r>
      <w:r w:rsidR="00792FDA" w:rsidRPr="00DA4E54">
        <w:t>59</w:t>
      </w:r>
      <w:r w:rsidRPr="00DA4E54">
        <w:rPr>
          <w:rFonts w:hint="eastAsia"/>
        </w:rPr>
        <w:t>。</w:t>
      </w:r>
    </w:p>
    <w:p w14:paraId="6BA015BC" w14:textId="77777777" w:rsidR="00CF7A1A" w:rsidRPr="00DA4E54" w:rsidRDefault="00E02FB7" w:rsidP="0034539F">
      <w:pPr>
        <w:pStyle w:val="1"/>
        <w:numPr>
          <w:ilvl w:val="0"/>
          <w:numId w:val="46"/>
        </w:numPr>
      </w:pPr>
      <w:bookmarkStart w:id="263" w:name="_Toc86322525"/>
      <w:r w:rsidRPr="00DA4E54">
        <w:rPr>
          <w:rFonts w:hint="eastAsia"/>
        </w:rPr>
        <w:t>实施标准的经济及环境效益分析</w:t>
      </w:r>
      <w:bookmarkEnd w:id="263"/>
    </w:p>
    <w:p w14:paraId="776EC82D" w14:textId="0D996DDD" w:rsidR="00CF7A1A" w:rsidRDefault="00E02FB7" w:rsidP="0034539F">
      <w:pPr>
        <w:pStyle w:val="2"/>
        <w:numPr>
          <w:ilvl w:val="0"/>
          <w:numId w:val="64"/>
        </w:numPr>
      </w:pPr>
      <w:bookmarkStart w:id="264" w:name="_Toc86322526"/>
      <w:r w:rsidRPr="00DA4E54">
        <w:rPr>
          <w:rFonts w:hint="eastAsia"/>
        </w:rPr>
        <w:t>实施本标准的经济投资分析</w:t>
      </w:r>
      <w:bookmarkEnd w:id="264"/>
    </w:p>
    <w:p w14:paraId="5B0D60B0" w14:textId="7CB3301C" w:rsidR="007C0F57" w:rsidRDefault="004D7D82" w:rsidP="007C0F57">
      <w:pPr>
        <w:pStyle w:val="3"/>
        <w:numPr>
          <w:ilvl w:val="0"/>
          <w:numId w:val="65"/>
        </w:numPr>
      </w:pPr>
      <w:bookmarkStart w:id="265" w:name="_Toc86322527"/>
      <w:r>
        <w:rPr>
          <w:rFonts w:hint="eastAsia"/>
        </w:rPr>
        <w:t>水污染</w:t>
      </w:r>
      <w:r w:rsidR="007C0F57">
        <w:rPr>
          <w:rFonts w:hint="eastAsia"/>
        </w:rPr>
        <w:t>物控制经济投资分析</w:t>
      </w:r>
      <w:bookmarkEnd w:id="265"/>
    </w:p>
    <w:p w14:paraId="0149A321" w14:textId="60AF50A4" w:rsidR="007C0F57" w:rsidRDefault="007C0F57" w:rsidP="007C0F57">
      <w:pPr>
        <w:pStyle w:val="afb"/>
        <w:ind w:firstLine="420"/>
      </w:pPr>
      <w:r>
        <w:rPr>
          <w:rFonts w:hint="eastAsia"/>
        </w:rPr>
        <w:t>目</w:t>
      </w:r>
      <w:r w:rsidRPr="007C0F57">
        <w:rPr>
          <w:rFonts w:hint="eastAsia"/>
        </w:rPr>
        <w:t>前，</w:t>
      </w:r>
      <w:r>
        <w:rPr>
          <w:rFonts w:hint="eastAsia"/>
        </w:rPr>
        <w:t>焦化</w:t>
      </w:r>
      <w:r w:rsidRPr="007C0F57">
        <w:rPr>
          <w:rFonts w:hint="eastAsia"/>
        </w:rPr>
        <w:t>企业生产废水均已通过深度处理实现全部回用，不</w:t>
      </w:r>
      <w:r>
        <w:rPr>
          <w:rFonts w:hint="eastAsia"/>
        </w:rPr>
        <w:t>对</w:t>
      </w:r>
      <w:r w:rsidRPr="007C0F57">
        <w:rPr>
          <w:rFonts w:hint="eastAsia"/>
        </w:rPr>
        <w:t>外排</w:t>
      </w:r>
      <w:r>
        <w:rPr>
          <w:rFonts w:hint="eastAsia"/>
        </w:rPr>
        <w:t>放</w:t>
      </w:r>
      <w:r w:rsidRPr="007C0F57">
        <w:rPr>
          <w:rFonts w:hint="eastAsia"/>
        </w:rPr>
        <w:t>，</w:t>
      </w:r>
      <w:r w:rsidR="003159A7">
        <w:rPr>
          <w:rFonts w:hint="eastAsia"/>
        </w:rPr>
        <w:t>因此</w:t>
      </w:r>
      <w:r w:rsidR="00DC18F0" w:rsidRPr="00DC18F0">
        <w:rPr>
          <w:rFonts w:hint="eastAsia"/>
        </w:rPr>
        <w:t>其</w:t>
      </w:r>
      <w:r w:rsidR="00DC18F0" w:rsidRPr="00DC18F0">
        <w:rPr>
          <w:rFonts w:hint="eastAsia"/>
        </w:rPr>
        <w:t>pH</w:t>
      </w:r>
      <w:r w:rsidR="00DC18F0" w:rsidRPr="00DC18F0">
        <w:rPr>
          <w:rFonts w:hint="eastAsia"/>
        </w:rPr>
        <w:t>、</w:t>
      </w:r>
      <w:r w:rsidR="00DC18F0" w:rsidRPr="00DC18F0">
        <w:rPr>
          <w:rFonts w:hint="eastAsia"/>
        </w:rPr>
        <w:t>SS</w:t>
      </w:r>
      <w:r w:rsidR="00DC18F0" w:rsidRPr="00DC18F0">
        <w:rPr>
          <w:rFonts w:hint="eastAsia"/>
        </w:rPr>
        <w:t>、</w:t>
      </w:r>
      <w:r w:rsidR="00DC18F0" w:rsidRPr="00DC18F0">
        <w:rPr>
          <w:rFonts w:hint="eastAsia"/>
        </w:rPr>
        <w:t>COD</w:t>
      </w:r>
      <w:r w:rsidR="005016D3" w:rsidRPr="004F4E60">
        <w:rPr>
          <w:vertAlign w:val="subscript"/>
        </w:rPr>
        <w:t>C</w:t>
      </w:r>
      <w:r w:rsidR="00DC18F0" w:rsidRPr="004F4E60">
        <w:rPr>
          <w:rFonts w:hint="eastAsia"/>
          <w:vertAlign w:val="subscript"/>
        </w:rPr>
        <w:t>r</w:t>
      </w:r>
      <w:r w:rsidR="00DC18F0" w:rsidRPr="00DC18F0">
        <w:rPr>
          <w:rFonts w:hint="eastAsia"/>
        </w:rPr>
        <w:t>、氨氮、挥发</w:t>
      </w:r>
      <w:proofErr w:type="gramStart"/>
      <w:r w:rsidR="00DC18F0" w:rsidRPr="00DC18F0">
        <w:rPr>
          <w:rFonts w:hint="eastAsia"/>
        </w:rPr>
        <w:t>酚</w:t>
      </w:r>
      <w:proofErr w:type="gramEnd"/>
      <w:r w:rsidR="00DC18F0" w:rsidRPr="00DC18F0">
        <w:rPr>
          <w:rFonts w:hint="eastAsia"/>
        </w:rPr>
        <w:t>、氰化物、多环芳烃（</w:t>
      </w:r>
      <w:r w:rsidR="00DC18F0" w:rsidRPr="00DC18F0">
        <w:rPr>
          <w:rFonts w:hint="eastAsia"/>
        </w:rPr>
        <w:t>PAHs</w:t>
      </w:r>
      <w:r w:rsidR="00DC18F0" w:rsidRPr="00DC18F0">
        <w:rPr>
          <w:rFonts w:hint="eastAsia"/>
        </w:rPr>
        <w:t>）、苯并</w:t>
      </w:r>
      <w:r w:rsidR="00DC18F0" w:rsidRPr="00DC18F0">
        <w:rPr>
          <w:rFonts w:hint="eastAsia"/>
        </w:rPr>
        <w:t>[a]</w:t>
      </w:r>
      <w:proofErr w:type="gramStart"/>
      <w:r w:rsidR="00DC18F0" w:rsidRPr="00DC18F0">
        <w:rPr>
          <w:rFonts w:hint="eastAsia"/>
        </w:rPr>
        <w:t>芘</w:t>
      </w:r>
      <w:proofErr w:type="gramEnd"/>
      <w:r w:rsidR="00DC18F0" w:rsidRPr="00DC18F0">
        <w:rPr>
          <w:rFonts w:hint="eastAsia"/>
        </w:rPr>
        <w:t>及</w:t>
      </w:r>
      <w:proofErr w:type="gramStart"/>
      <w:r w:rsidR="00DC18F0" w:rsidRPr="00DC18F0">
        <w:rPr>
          <w:rFonts w:hint="eastAsia"/>
        </w:rPr>
        <w:t>萘</w:t>
      </w:r>
      <w:proofErr w:type="gramEnd"/>
      <w:r w:rsidR="00DC18F0" w:rsidRPr="00DC18F0">
        <w:rPr>
          <w:rFonts w:hint="eastAsia"/>
        </w:rPr>
        <w:t>的浓度</w:t>
      </w:r>
      <w:r w:rsidR="00DC18F0">
        <w:rPr>
          <w:rFonts w:hint="eastAsia"/>
        </w:rPr>
        <w:t>执行</w:t>
      </w:r>
      <w:r w:rsidR="00DC18F0" w:rsidRPr="00DC18F0">
        <w:rPr>
          <w:rFonts w:hint="eastAsia"/>
        </w:rPr>
        <w:t>GB 16171-2012</w:t>
      </w:r>
      <w:r w:rsidR="00DC18F0" w:rsidRPr="00DC18F0">
        <w:rPr>
          <w:rFonts w:hint="eastAsia"/>
        </w:rPr>
        <w:t>表</w:t>
      </w:r>
      <w:r w:rsidR="00DC18F0" w:rsidRPr="00DC18F0">
        <w:rPr>
          <w:rFonts w:hint="eastAsia"/>
        </w:rPr>
        <w:t>1</w:t>
      </w:r>
      <w:r w:rsidR="00DC18F0" w:rsidRPr="00DC18F0">
        <w:rPr>
          <w:rFonts w:hint="eastAsia"/>
        </w:rPr>
        <w:t>中相应间接排放限值</w:t>
      </w:r>
      <w:r w:rsidR="00DC18F0">
        <w:rPr>
          <w:rFonts w:hint="eastAsia"/>
        </w:rPr>
        <w:t>要求</w:t>
      </w:r>
      <w:r w:rsidR="00C33EEA">
        <w:rPr>
          <w:rFonts w:hint="eastAsia"/>
        </w:rPr>
        <w:t>，按照目前企业水污染处理现状，以上指标可稳定达到限值要求，当前技术可行。</w:t>
      </w:r>
    </w:p>
    <w:p w14:paraId="0AB2E996" w14:textId="74D1DBF1" w:rsidR="005C511B" w:rsidRPr="005C511B" w:rsidRDefault="005C511B" w:rsidP="002B729E">
      <w:pPr>
        <w:pStyle w:val="3"/>
        <w:numPr>
          <w:ilvl w:val="0"/>
          <w:numId w:val="65"/>
        </w:numPr>
      </w:pPr>
      <w:bookmarkStart w:id="266" w:name="_Toc86322528"/>
      <w:r>
        <w:rPr>
          <w:rFonts w:hint="eastAsia"/>
        </w:rPr>
        <w:t>大气污染物控制经济投资分析</w:t>
      </w:r>
      <w:bookmarkEnd w:id="266"/>
    </w:p>
    <w:p w14:paraId="7002625A" w14:textId="6168AB56" w:rsidR="00CF7A1A" w:rsidRPr="00DA4E54" w:rsidRDefault="00E02FB7" w:rsidP="002B729E">
      <w:pPr>
        <w:pStyle w:val="4"/>
        <w:numPr>
          <w:ilvl w:val="0"/>
          <w:numId w:val="89"/>
        </w:numPr>
      </w:pPr>
      <w:r w:rsidRPr="00DA4E54">
        <w:rPr>
          <w:rFonts w:hint="eastAsia"/>
        </w:rPr>
        <w:t>焦炉烟气达标成本分析</w:t>
      </w:r>
    </w:p>
    <w:p w14:paraId="26840837" w14:textId="75FD8D52" w:rsidR="00CF7A1A" w:rsidRPr="00DA4E54" w:rsidRDefault="00E02FB7">
      <w:pPr>
        <w:pStyle w:val="afb"/>
        <w:ind w:firstLineChars="0" w:firstLine="420"/>
        <w:rPr>
          <w:lang w:val="en-GB"/>
        </w:rPr>
      </w:pPr>
      <w:r w:rsidRPr="00DA4E54">
        <w:rPr>
          <w:rFonts w:hint="eastAsia"/>
          <w:lang w:val="en-GB"/>
        </w:rPr>
        <w:t>焦炉烟气是焦化企业最主要的</w:t>
      </w:r>
      <w:r w:rsidR="006E7A2F" w:rsidRPr="00DA4E54">
        <w:rPr>
          <w:rFonts w:hint="eastAsia"/>
          <w:lang w:val="en-GB"/>
        </w:rPr>
        <w:t>大气</w:t>
      </w:r>
      <w:r w:rsidRPr="00DA4E54">
        <w:rPr>
          <w:rFonts w:hint="eastAsia"/>
          <w:lang w:val="en-GB"/>
        </w:rPr>
        <w:t>污染源，约</w:t>
      </w:r>
      <w:r w:rsidRPr="00DA4E54">
        <w:rPr>
          <w:lang w:val="en-GB"/>
        </w:rPr>
        <w:t>60%</w:t>
      </w:r>
      <w:r w:rsidRPr="00DA4E54">
        <w:rPr>
          <w:rFonts w:hint="eastAsia"/>
          <w:lang w:val="en-GB"/>
        </w:rPr>
        <w:t>的二氧化硫及</w:t>
      </w:r>
      <w:r w:rsidRPr="00DA4E54">
        <w:rPr>
          <w:lang w:val="en-GB"/>
        </w:rPr>
        <w:t>90%</w:t>
      </w:r>
      <w:r w:rsidRPr="00DA4E54">
        <w:rPr>
          <w:rFonts w:hint="eastAsia"/>
          <w:lang w:val="en-GB"/>
        </w:rPr>
        <w:t>的氮氧化物源于此环节。常用的脱硫工艺包括氨法、石灰</w:t>
      </w:r>
      <w:r w:rsidRPr="00DA4E54">
        <w:rPr>
          <w:lang w:val="en-GB"/>
        </w:rPr>
        <w:t>/</w:t>
      </w:r>
      <w:r w:rsidRPr="00DA4E54">
        <w:rPr>
          <w:rFonts w:hint="eastAsia"/>
          <w:lang w:val="en-GB"/>
        </w:rPr>
        <w:t>石灰石法、双碱法、喷雾干燥法等，脱硝工艺</w:t>
      </w:r>
      <w:proofErr w:type="gramStart"/>
      <w:r w:rsidRPr="00DA4E54">
        <w:rPr>
          <w:rFonts w:hint="eastAsia"/>
          <w:lang w:val="en-GB"/>
        </w:rPr>
        <w:t>包括低氮燃烧</w:t>
      </w:r>
      <w:proofErr w:type="gramEnd"/>
      <w:r w:rsidRPr="00DA4E54">
        <w:rPr>
          <w:rFonts w:hint="eastAsia"/>
          <w:lang w:val="en-GB"/>
        </w:rPr>
        <w:t>技术、低温选择性催化还原、氧化脱硝等。脱硫脱硝一体化技术包括活性焦、液态催化氧化等。为达到本文件要求的焦炉烟气排放标准，以</w:t>
      </w:r>
      <w:r w:rsidRPr="00DA4E54">
        <w:rPr>
          <w:lang w:val="en-GB"/>
        </w:rPr>
        <w:t>5.5</w:t>
      </w:r>
      <w:r w:rsidRPr="00DA4E54">
        <w:rPr>
          <w:rFonts w:hint="eastAsia"/>
          <w:lang w:val="en-GB"/>
        </w:rPr>
        <w:t>米焦炉采用</w:t>
      </w:r>
      <w:r w:rsidR="005F0FEC" w:rsidRPr="00DA4E54">
        <w:rPr>
          <w:rFonts w:hint="eastAsia"/>
          <w:lang w:val="en-GB"/>
        </w:rPr>
        <w:t>“</w:t>
      </w:r>
      <w:r w:rsidR="005F0FEC" w:rsidRPr="00DA4E54">
        <w:rPr>
          <w:lang w:val="en-GB"/>
        </w:rPr>
        <w:t>SCR+</w:t>
      </w:r>
      <w:r w:rsidR="005F0FEC" w:rsidRPr="00DA4E54">
        <w:rPr>
          <w:rFonts w:hint="eastAsia"/>
          <w:lang w:val="en-GB"/>
        </w:rPr>
        <w:t>余热锅炉</w:t>
      </w:r>
      <w:r w:rsidR="005F0FEC" w:rsidRPr="00DA4E54">
        <w:rPr>
          <w:lang w:val="en-GB"/>
        </w:rPr>
        <w:t>+</w:t>
      </w:r>
      <w:r w:rsidR="005F0FEC" w:rsidRPr="00DA4E54">
        <w:rPr>
          <w:rFonts w:hint="eastAsia"/>
          <w:lang w:val="en-GB"/>
        </w:rPr>
        <w:t>半干法脱硫（湿法脱硫）</w:t>
      </w:r>
      <w:r w:rsidR="005F0FEC" w:rsidRPr="00DA4E54">
        <w:rPr>
          <w:lang w:val="en-GB"/>
        </w:rPr>
        <w:t>+</w:t>
      </w:r>
      <w:r w:rsidR="005F0FEC" w:rsidRPr="00DA4E54">
        <w:rPr>
          <w:rFonts w:hint="eastAsia"/>
          <w:lang w:val="en-GB"/>
        </w:rPr>
        <w:t>布袋除尘”</w:t>
      </w:r>
      <w:r w:rsidRPr="00DA4E54">
        <w:rPr>
          <w:rFonts w:hint="eastAsia"/>
          <w:lang w:val="en-GB"/>
        </w:rPr>
        <w:t>净化工艺为例，污染治理设施投资约</w:t>
      </w:r>
      <w:r w:rsidRPr="00DA4E54">
        <w:rPr>
          <w:lang w:val="en-GB"/>
        </w:rPr>
        <w:t>3000</w:t>
      </w:r>
      <w:r w:rsidRPr="00DA4E54">
        <w:rPr>
          <w:rFonts w:hint="eastAsia"/>
          <w:lang w:val="en-GB"/>
        </w:rPr>
        <w:t>～</w:t>
      </w:r>
      <w:r w:rsidRPr="00DA4E54">
        <w:rPr>
          <w:lang w:val="en-GB"/>
        </w:rPr>
        <w:t xml:space="preserve">6000 </w:t>
      </w:r>
      <w:r w:rsidRPr="00DA4E54">
        <w:rPr>
          <w:rFonts w:hint="eastAsia"/>
          <w:lang w:val="en-GB"/>
        </w:rPr>
        <w:t>万元，年运行费用约</w:t>
      </w:r>
      <w:r w:rsidRPr="00DA4E54">
        <w:rPr>
          <w:lang w:val="en-GB"/>
        </w:rPr>
        <w:t xml:space="preserve">1000 </w:t>
      </w:r>
      <w:r w:rsidRPr="00DA4E54">
        <w:rPr>
          <w:rFonts w:hint="eastAsia"/>
          <w:lang w:val="en-GB"/>
        </w:rPr>
        <w:t>万元，生产吨焦的环保成本约</w:t>
      </w:r>
      <w:r w:rsidRPr="00DA4E54">
        <w:rPr>
          <w:lang w:val="en-GB"/>
        </w:rPr>
        <w:t>10</w:t>
      </w:r>
      <w:r w:rsidR="005016D3">
        <w:rPr>
          <w:rFonts w:hint="eastAsia"/>
          <w:lang w:val="en-GB"/>
        </w:rPr>
        <w:t>~</w:t>
      </w:r>
      <w:r w:rsidRPr="00DA4E54">
        <w:rPr>
          <w:lang w:val="en-GB"/>
        </w:rPr>
        <w:t xml:space="preserve">20 </w:t>
      </w:r>
      <w:r w:rsidRPr="00DA4E54">
        <w:rPr>
          <w:rFonts w:hint="eastAsia"/>
          <w:lang w:val="en-GB"/>
        </w:rPr>
        <w:t>元。</w:t>
      </w:r>
    </w:p>
    <w:p w14:paraId="323BE0A7" w14:textId="5E561D74" w:rsidR="00CF7A1A" w:rsidRPr="00DA4E54" w:rsidRDefault="00FD5651">
      <w:pPr>
        <w:pStyle w:val="afb"/>
        <w:ind w:firstLineChars="0" w:firstLine="420"/>
        <w:rPr>
          <w:lang w:val="en-GB"/>
        </w:rPr>
      </w:pPr>
      <w:r w:rsidRPr="00DA4E54">
        <w:rPr>
          <w:rFonts w:hint="eastAsia"/>
          <w:lang w:val="en-GB"/>
        </w:rPr>
        <w:t>以</w:t>
      </w:r>
      <w:r w:rsidRPr="00DA4E54">
        <w:rPr>
          <w:rFonts w:hint="eastAsia"/>
          <w:lang w:val="en-GB"/>
        </w:rPr>
        <w:t>90</w:t>
      </w:r>
      <w:r w:rsidRPr="00DA4E54">
        <w:rPr>
          <w:rFonts w:hint="eastAsia"/>
          <w:lang w:val="en-GB"/>
        </w:rPr>
        <w:t>分位数判定企业是否达标，污染物指标</w:t>
      </w:r>
      <w:r w:rsidRPr="00DA4E54">
        <w:rPr>
          <w:rFonts w:hint="eastAsia"/>
          <w:lang w:val="en-GB"/>
        </w:rPr>
        <w:t xml:space="preserve"> 90</w:t>
      </w:r>
      <w:r w:rsidRPr="00DA4E54">
        <w:rPr>
          <w:rFonts w:hint="eastAsia"/>
          <w:lang w:val="en-GB"/>
        </w:rPr>
        <w:t>分位数</w:t>
      </w:r>
      <w:r w:rsidR="004A42D1" w:rsidRPr="00DA4E54">
        <w:rPr>
          <w:rFonts w:hint="eastAsia"/>
          <w:lang w:val="en-GB"/>
        </w:rPr>
        <w:t>大于指标</w:t>
      </w:r>
      <w:r w:rsidRPr="00DA4E54">
        <w:rPr>
          <w:rFonts w:hint="eastAsia"/>
          <w:lang w:val="en-GB"/>
        </w:rPr>
        <w:t>限值，</w:t>
      </w:r>
      <w:r w:rsidR="00E02FB7" w:rsidRPr="00DA4E54">
        <w:rPr>
          <w:rFonts w:hint="eastAsia"/>
          <w:lang w:val="en-GB"/>
        </w:rPr>
        <w:t>视为需要对设备进行升级改造，由排放数据的分析显示，有</w:t>
      </w:r>
      <w:r w:rsidR="00E02FB7" w:rsidRPr="00DA4E54">
        <w:rPr>
          <w:lang w:val="en-GB"/>
        </w:rPr>
        <w:t>1</w:t>
      </w:r>
      <w:r w:rsidR="00E02FB7" w:rsidRPr="00DA4E54">
        <w:rPr>
          <w:rFonts w:hint="eastAsia"/>
          <w:lang w:val="en-GB"/>
        </w:rPr>
        <w:t>家企业在该点位的颗粒物、二氧化硫和氮氧化物</w:t>
      </w:r>
      <w:r w:rsidRPr="00DA4E54">
        <w:rPr>
          <w:rFonts w:hint="eastAsia"/>
          <w:lang w:val="en-GB"/>
        </w:rPr>
        <w:t>未达到排放要求</w:t>
      </w:r>
      <w:r w:rsidR="00E02FB7" w:rsidRPr="00DA4E54">
        <w:rPr>
          <w:rFonts w:hint="eastAsia"/>
          <w:lang w:val="en-GB"/>
        </w:rPr>
        <w:t>，升级改造投资约为</w:t>
      </w:r>
      <w:r w:rsidR="00E02FB7" w:rsidRPr="00DA4E54">
        <w:rPr>
          <w:lang w:val="en-GB"/>
        </w:rPr>
        <w:t>3000</w:t>
      </w:r>
      <w:r w:rsidR="00E02FB7" w:rsidRPr="00DA4E54">
        <w:rPr>
          <w:rFonts w:hint="eastAsia"/>
          <w:lang w:val="en-GB"/>
        </w:rPr>
        <w:t>万元。</w:t>
      </w:r>
    </w:p>
    <w:p w14:paraId="3E2622C3" w14:textId="1B237475" w:rsidR="00CF7A1A" w:rsidRPr="00DA4E54" w:rsidRDefault="00E02FB7" w:rsidP="002B729E">
      <w:pPr>
        <w:pStyle w:val="4"/>
        <w:numPr>
          <w:ilvl w:val="0"/>
          <w:numId w:val="89"/>
        </w:numPr>
      </w:pPr>
      <w:r w:rsidRPr="00DA4E54">
        <w:rPr>
          <w:rFonts w:hint="eastAsia"/>
        </w:rPr>
        <w:lastRenderedPageBreak/>
        <w:t>装煤</w:t>
      </w:r>
      <w:r w:rsidR="0015401C">
        <w:rPr>
          <w:rFonts w:hint="eastAsia"/>
        </w:rPr>
        <w:t>推（出）焦</w:t>
      </w:r>
      <w:r w:rsidRPr="00DA4E54">
        <w:rPr>
          <w:rFonts w:hint="eastAsia"/>
        </w:rPr>
        <w:t>烟气</w:t>
      </w:r>
    </w:p>
    <w:p w14:paraId="5810603D" w14:textId="52C65384" w:rsidR="00CF7A1A" w:rsidRPr="00DA4E54" w:rsidRDefault="00E02FB7">
      <w:pPr>
        <w:pStyle w:val="afb"/>
        <w:ind w:firstLineChars="0" w:firstLine="420"/>
      </w:pPr>
      <w:r w:rsidRPr="00DA4E54">
        <w:rPr>
          <w:rFonts w:hint="eastAsia"/>
        </w:rPr>
        <w:t>为达到本次标准要求的装煤</w:t>
      </w:r>
      <w:r w:rsidR="0015401C">
        <w:rPr>
          <w:rFonts w:hint="eastAsia"/>
        </w:rPr>
        <w:t>推（出）焦</w:t>
      </w:r>
      <w:r w:rsidRPr="00DA4E54">
        <w:rPr>
          <w:rFonts w:hint="eastAsia"/>
        </w:rPr>
        <w:t>烟气排放标准，以</w:t>
      </w:r>
      <w:r w:rsidRPr="00DA4E54">
        <w:t xml:space="preserve">100 </w:t>
      </w:r>
      <w:r w:rsidRPr="00DA4E54">
        <w:rPr>
          <w:rFonts w:hint="eastAsia"/>
        </w:rPr>
        <w:t>万</w:t>
      </w:r>
      <w:r w:rsidRPr="00DA4E54">
        <w:t>t</w:t>
      </w:r>
      <w:r w:rsidRPr="00DA4E54">
        <w:rPr>
          <w:rFonts w:hint="eastAsia"/>
        </w:rPr>
        <w:t>焦炉为例，对不同炼焦企业的调查结果显示：达到本标准现有企业规定限值要求，装煤</w:t>
      </w:r>
      <w:r w:rsidR="0015401C">
        <w:rPr>
          <w:rFonts w:hint="eastAsia"/>
        </w:rPr>
        <w:t>推（出）焦</w:t>
      </w:r>
      <w:r w:rsidRPr="00DA4E54">
        <w:rPr>
          <w:rFonts w:hint="eastAsia"/>
        </w:rPr>
        <w:t>烟气控制设施投资约在</w:t>
      </w:r>
      <w:r w:rsidRPr="00DA4E54">
        <w:t>1000</w:t>
      </w:r>
      <w:r w:rsidR="005016D3">
        <w:rPr>
          <w:rFonts w:hint="eastAsia"/>
        </w:rPr>
        <w:t>~</w:t>
      </w:r>
      <w:r w:rsidRPr="00DA4E54">
        <w:t xml:space="preserve">2000 </w:t>
      </w:r>
      <w:r w:rsidRPr="00DA4E54">
        <w:rPr>
          <w:rFonts w:hint="eastAsia"/>
        </w:rPr>
        <w:t>万元左右。运行成本约</w:t>
      </w:r>
      <w:r w:rsidRPr="00DA4E54">
        <w:t>2</w:t>
      </w:r>
      <w:r w:rsidR="005016D3">
        <w:rPr>
          <w:rFonts w:hint="eastAsia"/>
        </w:rPr>
        <w:t>~</w:t>
      </w:r>
      <w:r w:rsidRPr="00DA4E54">
        <w:t xml:space="preserve">3 </w:t>
      </w:r>
      <w:r w:rsidRPr="00DA4E54">
        <w:rPr>
          <w:rFonts w:hint="eastAsia"/>
        </w:rPr>
        <w:t>元</w:t>
      </w:r>
      <w:r w:rsidRPr="00DA4E54">
        <w:t>/t</w:t>
      </w:r>
      <w:r w:rsidRPr="00DA4E54">
        <w:rPr>
          <w:rFonts w:hint="eastAsia"/>
        </w:rPr>
        <w:t>焦；达到本标准城市建成区企业规定限值要求，装煤</w:t>
      </w:r>
      <w:r w:rsidR="0015401C">
        <w:rPr>
          <w:rFonts w:hint="eastAsia"/>
        </w:rPr>
        <w:t>推（出）焦</w:t>
      </w:r>
      <w:r w:rsidRPr="00DA4E54">
        <w:rPr>
          <w:rFonts w:hint="eastAsia"/>
        </w:rPr>
        <w:t>烟气控制设施投资约在</w:t>
      </w:r>
      <w:r w:rsidRPr="00DA4E54">
        <w:t>1500</w:t>
      </w:r>
      <w:r w:rsidR="005016D3">
        <w:rPr>
          <w:rFonts w:hint="eastAsia"/>
        </w:rPr>
        <w:t>~</w:t>
      </w:r>
      <w:r w:rsidRPr="00DA4E54">
        <w:t xml:space="preserve">3000 </w:t>
      </w:r>
      <w:r w:rsidRPr="00DA4E54">
        <w:rPr>
          <w:rFonts w:hint="eastAsia"/>
        </w:rPr>
        <w:t>万元左右。运行成本约</w:t>
      </w:r>
      <w:r w:rsidRPr="00DA4E54">
        <w:t>3</w:t>
      </w:r>
      <w:r w:rsidR="005016D3">
        <w:rPr>
          <w:rFonts w:hint="eastAsia"/>
        </w:rPr>
        <w:t>~</w:t>
      </w:r>
      <w:r w:rsidRPr="00DA4E54">
        <w:t xml:space="preserve">4 </w:t>
      </w:r>
      <w:r w:rsidRPr="00DA4E54">
        <w:rPr>
          <w:rFonts w:hint="eastAsia"/>
        </w:rPr>
        <w:t>元</w:t>
      </w:r>
      <w:r w:rsidRPr="00DA4E54">
        <w:t>/t</w:t>
      </w:r>
      <w:r w:rsidRPr="00DA4E54">
        <w:rPr>
          <w:rFonts w:hint="eastAsia"/>
        </w:rPr>
        <w:t>焦。</w:t>
      </w:r>
    </w:p>
    <w:p w14:paraId="0748F65B" w14:textId="0126C917" w:rsidR="00CF7A1A" w:rsidRPr="00DA4E54" w:rsidRDefault="00FD5651">
      <w:pPr>
        <w:pStyle w:val="afb"/>
        <w:ind w:firstLineChars="0" w:firstLine="420"/>
      </w:pPr>
      <w:r w:rsidRPr="00DA4E54">
        <w:rPr>
          <w:rFonts w:hint="eastAsia"/>
        </w:rPr>
        <w:t>以</w:t>
      </w:r>
      <w:r w:rsidRPr="00DA4E54">
        <w:rPr>
          <w:rFonts w:hint="eastAsia"/>
        </w:rPr>
        <w:t>90</w:t>
      </w:r>
      <w:r w:rsidRPr="00DA4E54">
        <w:rPr>
          <w:rFonts w:hint="eastAsia"/>
        </w:rPr>
        <w:t>分位数判定企业是否达标，污染物指标</w:t>
      </w:r>
      <w:r w:rsidRPr="00DA4E54">
        <w:rPr>
          <w:rFonts w:hint="eastAsia"/>
        </w:rPr>
        <w:t xml:space="preserve"> 90</w:t>
      </w:r>
      <w:r w:rsidRPr="00DA4E54">
        <w:rPr>
          <w:rFonts w:hint="eastAsia"/>
        </w:rPr>
        <w:t>分位数</w:t>
      </w:r>
      <w:r w:rsidRPr="00DA4E54">
        <w:rPr>
          <w:rFonts w:hint="eastAsia"/>
        </w:rPr>
        <w:t xml:space="preserve">&lt; </w:t>
      </w:r>
      <w:r w:rsidRPr="00DA4E54">
        <w:rPr>
          <w:rFonts w:hint="eastAsia"/>
        </w:rPr>
        <w:t>限值，视为需要对设备进行升级改造</w:t>
      </w:r>
      <w:r w:rsidR="00E02FB7" w:rsidRPr="00DA4E54">
        <w:rPr>
          <w:rFonts w:hint="eastAsia"/>
        </w:rPr>
        <w:t>，有</w:t>
      </w:r>
      <w:r w:rsidR="00FA2462" w:rsidRPr="00DA4E54">
        <w:t>2</w:t>
      </w:r>
      <w:r w:rsidR="00E02FB7" w:rsidRPr="00DA4E54">
        <w:rPr>
          <w:rFonts w:hint="eastAsia"/>
        </w:rPr>
        <w:t>家企业需要进行该点</w:t>
      </w:r>
      <w:proofErr w:type="gramStart"/>
      <w:r w:rsidR="00E02FB7" w:rsidRPr="00DA4E54">
        <w:rPr>
          <w:rFonts w:hint="eastAsia"/>
        </w:rPr>
        <w:t>位设备</w:t>
      </w:r>
      <w:proofErr w:type="gramEnd"/>
      <w:r w:rsidR="00E02FB7" w:rsidRPr="00DA4E54">
        <w:rPr>
          <w:rFonts w:hint="eastAsia"/>
        </w:rPr>
        <w:t>的升级改造，每家投资约为</w:t>
      </w:r>
      <w:r w:rsidR="00E02FB7" w:rsidRPr="00DA4E54">
        <w:t>500</w:t>
      </w:r>
      <w:r w:rsidR="00E02FB7" w:rsidRPr="00DA4E54">
        <w:rPr>
          <w:rFonts w:hint="eastAsia"/>
        </w:rPr>
        <w:t>万元，共计</w:t>
      </w:r>
      <w:r w:rsidR="00E02FB7" w:rsidRPr="00DA4E54">
        <w:t>1</w:t>
      </w:r>
      <w:r w:rsidR="00E80FAC" w:rsidRPr="00DA4E54">
        <w:t>0</w:t>
      </w:r>
      <w:r w:rsidR="00E02FB7" w:rsidRPr="00DA4E54">
        <w:t>00</w:t>
      </w:r>
      <w:r w:rsidR="00E02FB7" w:rsidRPr="00DA4E54">
        <w:rPr>
          <w:rFonts w:hint="eastAsia"/>
        </w:rPr>
        <w:t>万元。</w:t>
      </w:r>
    </w:p>
    <w:p w14:paraId="151FADA5" w14:textId="6F490D93" w:rsidR="00CF7A1A" w:rsidRPr="00DA4E54" w:rsidRDefault="00E02FB7" w:rsidP="002B729E">
      <w:pPr>
        <w:pStyle w:val="4"/>
        <w:numPr>
          <w:ilvl w:val="0"/>
          <w:numId w:val="89"/>
        </w:numPr>
      </w:pPr>
      <w:r w:rsidRPr="00DA4E54">
        <w:rPr>
          <w:rFonts w:hint="eastAsia"/>
        </w:rPr>
        <w:t>煤气净化工艺</w:t>
      </w:r>
    </w:p>
    <w:p w14:paraId="7B554956" w14:textId="25D84F2D" w:rsidR="00CF7A1A" w:rsidRPr="00DA4E54" w:rsidRDefault="00E02FB7">
      <w:pPr>
        <w:pStyle w:val="afe"/>
        <w:ind w:firstLine="420"/>
      </w:pPr>
      <w:r w:rsidRPr="00DA4E54">
        <w:rPr>
          <w:rFonts w:hint="eastAsia"/>
        </w:rPr>
        <w:t>煤气净化工艺主要包括脱硫、除尘等工艺。达到本标准限值要求，脱硫除尘工艺投资均约</w:t>
      </w:r>
      <w:r w:rsidRPr="00DA4E54">
        <w:t>1500</w:t>
      </w:r>
      <w:r w:rsidR="005016D3">
        <w:rPr>
          <w:rFonts w:hint="eastAsia"/>
        </w:rPr>
        <w:t>~</w:t>
      </w:r>
      <w:r w:rsidRPr="00DA4E54">
        <w:t xml:space="preserve">2000 </w:t>
      </w:r>
      <w:r w:rsidRPr="00DA4E54">
        <w:rPr>
          <w:rFonts w:hint="eastAsia"/>
        </w:rPr>
        <w:t>万元，运行费用</w:t>
      </w:r>
      <w:r w:rsidRPr="00DA4E54">
        <w:t>5</w:t>
      </w:r>
      <w:r w:rsidR="005016D3">
        <w:rPr>
          <w:rFonts w:hint="eastAsia"/>
        </w:rPr>
        <w:t>~</w:t>
      </w:r>
      <w:r w:rsidRPr="00DA4E54">
        <w:t xml:space="preserve">8 </w:t>
      </w:r>
      <w:r w:rsidRPr="00DA4E54">
        <w:rPr>
          <w:rFonts w:hint="eastAsia"/>
        </w:rPr>
        <w:t>元</w:t>
      </w:r>
      <w:r w:rsidRPr="00DA4E54">
        <w:t>/t</w:t>
      </w:r>
      <w:r w:rsidRPr="00DA4E54">
        <w:rPr>
          <w:rFonts w:hint="eastAsia"/>
        </w:rPr>
        <w:t>焦。</w:t>
      </w:r>
    </w:p>
    <w:p w14:paraId="71F6E2D7" w14:textId="6EC95236" w:rsidR="00C32B81" w:rsidRPr="00DA4E54" w:rsidRDefault="00B75513" w:rsidP="008F5307">
      <w:pPr>
        <w:pStyle w:val="afe"/>
        <w:ind w:firstLine="420"/>
      </w:pPr>
      <w:r w:rsidRPr="00DA4E54">
        <w:rPr>
          <w:rFonts w:hint="eastAsia"/>
        </w:rPr>
        <w:t>以</w:t>
      </w:r>
      <w:r w:rsidRPr="00DA4E54">
        <w:rPr>
          <w:rFonts w:hint="eastAsia"/>
        </w:rPr>
        <w:t>90</w:t>
      </w:r>
      <w:r w:rsidRPr="00DA4E54">
        <w:rPr>
          <w:rFonts w:hint="eastAsia"/>
        </w:rPr>
        <w:t>分位数判定依据，</w:t>
      </w:r>
      <w:r w:rsidR="00E02FB7" w:rsidRPr="00DA4E54">
        <w:rPr>
          <w:rFonts w:hint="eastAsia"/>
        </w:rPr>
        <w:t>有</w:t>
      </w:r>
      <w:r w:rsidR="00E02FB7" w:rsidRPr="00DA4E54">
        <w:t>1</w:t>
      </w:r>
      <w:r w:rsidR="00E02FB7" w:rsidRPr="00DA4E54">
        <w:rPr>
          <w:rFonts w:hint="eastAsia"/>
        </w:rPr>
        <w:t>家企业需要进行设备升级改造，投资成本约为工艺总投资的</w:t>
      </w:r>
      <w:r w:rsidR="00E02FB7" w:rsidRPr="00DA4E54">
        <w:t>30%</w:t>
      </w:r>
      <w:r w:rsidR="00E02FB7" w:rsidRPr="00DA4E54">
        <w:rPr>
          <w:rFonts w:hint="eastAsia"/>
        </w:rPr>
        <w:t>即</w:t>
      </w:r>
      <w:r w:rsidR="00E02FB7" w:rsidRPr="00DA4E54">
        <w:t>450</w:t>
      </w:r>
      <w:r w:rsidR="00E02FB7" w:rsidRPr="00DA4E54">
        <w:rPr>
          <w:rFonts w:hint="eastAsia"/>
        </w:rPr>
        <w:t>万元。</w:t>
      </w:r>
    </w:p>
    <w:p w14:paraId="0E54F7B3" w14:textId="77777777" w:rsidR="00CF7A1A" w:rsidRPr="00DA4E54" w:rsidRDefault="00E02FB7" w:rsidP="002B729E">
      <w:pPr>
        <w:pStyle w:val="4"/>
        <w:numPr>
          <w:ilvl w:val="0"/>
          <w:numId w:val="89"/>
        </w:numPr>
      </w:pPr>
      <w:r w:rsidRPr="00DA4E54">
        <w:rPr>
          <w:rFonts w:hint="eastAsia"/>
        </w:rPr>
        <w:t>焦炉转运站除尘</w:t>
      </w:r>
    </w:p>
    <w:p w14:paraId="6CAF4B77" w14:textId="77777777" w:rsidR="00CF7A1A" w:rsidRPr="00DA4E54" w:rsidRDefault="00E02FB7">
      <w:pPr>
        <w:pStyle w:val="afe"/>
        <w:ind w:firstLine="420"/>
      </w:pPr>
      <w:r w:rsidRPr="00DA4E54">
        <w:rPr>
          <w:rFonts w:hint="eastAsia"/>
        </w:rPr>
        <w:t>对不同炼焦企业的调查结果显示：达到本标准企业限值要求，焦炉转运站除尘设施投资均约在</w:t>
      </w:r>
      <w:r w:rsidRPr="00DA4E54">
        <w:t xml:space="preserve">500 </w:t>
      </w:r>
      <w:r w:rsidRPr="00DA4E54">
        <w:rPr>
          <w:rFonts w:hint="eastAsia"/>
        </w:rPr>
        <w:t>万元左右。运行成本约</w:t>
      </w:r>
      <w:r w:rsidRPr="00DA4E54">
        <w:t xml:space="preserve">1.5 </w:t>
      </w:r>
      <w:r w:rsidRPr="00DA4E54">
        <w:rPr>
          <w:rFonts w:hint="eastAsia"/>
        </w:rPr>
        <w:t>元</w:t>
      </w:r>
      <w:r w:rsidRPr="00DA4E54">
        <w:t>/t</w:t>
      </w:r>
      <w:r w:rsidRPr="00DA4E54">
        <w:rPr>
          <w:rFonts w:hint="eastAsia"/>
        </w:rPr>
        <w:t>。</w:t>
      </w:r>
    </w:p>
    <w:p w14:paraId="1BEF1256" w14:textId="53071EB0" w:rsidR="00CF7A1A" w:rsidRPr="00DA4E54" w:rsidRDefault="00B75513">
      <w:pPr>
        <w:pStyle w:val="afe"/>
        <w:ind w:firstLine="420"/>
      </w:pPr>
      <w:r w:rsidRPr="00DA4E54">
        <w:rPr>
          <w:rFonts w:hint="eastAsia"/>
        </w:rPr>
        <w:t>以</w:t>
      </w:r>
      <w:r w:rsidRPr="00DA4E54">
        <w:rPr>
          <w:rFonts w:hint="eastAsia"/>
        </w:rPr>
        <w:t>90</w:t>
      </w:r>
      <w:r w:rsidRPr="00DA4E54">
        <w:rPr>
          <w:rFonts w:hint="eastAsia"/>
        </w:rPr>
        <w:t>分位数判定依据</w:t>
      </w:r>
      <w:r w:rsidR="00E02FB7" w:rsidRPr="00DA4E54">
        <w:rPr>
          <w:rFonts w:hint="eastAsia"/>
        </w:rPr>
        <w:t>，有</w:t>
      </w:r>
      <w:r w:rsidR="002020FD" w:rsidRPr="00DA4E54">
        <w:t>1</w:t>
      </w:r>
      <w:r w:rsidR="00E02FB7" w:rsidRPr="00DA4E54">
        <w:rPr>
          <w:rFonts w:hint="eastAsia"/>
        </w:rPr>
        <w:t>家企业需要进行设备升级改造，投资成本约为工艺总投资的</w:t>
      </w:r>
      <w:r w:rsidR="00E02FB7" w:rsidRPr="00DA4E54">
        <w:t>30%</w:t>
      </w:r>
      <w:r w:rsidR="00F52859" w:rsidRPr="00DA4E54">
        <w:rPr>
          <w:rFonts w:hint="eastAsia"/>
        </w:rPr>
        <w:t>，总计</w:t>
      </w:r>
      <w:r w:rsidR="002020FD" w:rsidRPr="00DA4E54">
        <w:t>225</w:t>
      </w:r>
      <w:r w:rsidR="00E02FB7" w:rsidRPr="00DA4E54">
        <w:rPr>
          <w:rFonts w:hint="eastAsia"/>
        </w:rPr>
        <w:t>万元。</w:t>
      </w:r>
    </w:p>
    <w:p w14:paraId="3D9F3BB1" w14:textId="77777777" w:rsidR="00CF7A1A" w:rsidRPr="00DA4E54" w:rsidRDefault="00E02FB7" w:rsidP="002B729E">
      <w:pPr>
        <w:pStyle w:val="4"/>
        <w:numPr>
          <w:ilvl w:val="0"/>
          <w:numId w:val="89"/>
        </w:numPr>
      </w:pPr>
      <w:r w:rsidRPr="00DA4E54">
        <w:rPr>
          <w:rFonts w:hint="eastAsia"/>
        </w:rPr>
        <w:t>焦炉煤场等无组织控制措施</w:t>
      </w:r>
    </w:p>
    <w:p w14:paraId="20C1D5F6" w14:textId="77777777" w:rsidR="00CF7A1A" w:rsidRPr="00DA4E54" w:rsidRDefault="00E02FB7">
      <w:pPr>
        <w:pStyle w:val="afe"/>
        <w:ind w:firstLine="420"/>
      </w:pPr>
      <w:r w:rsidRPr="00DA4E54">
        <w:rPr>
          <w:rFonts w:hint="eastAsia"/>
        </w:rPr>
        <w:t>对不同炼焦企业的调查结果显示：达到本标准限值要求，焦场、煤场封闭、喷洒设施投资均约在</w:t>
      </w:r>
      <w:r w:rsidRPr="00DA4E54">
        <w:t xml:space="preserve">2000 </w:t>
      </w:r>
      <w:r w:rsidRPr="00DA4E54">
        <w:rPr>
          <w:rFonts w:hint="eastAsia"/>
        </w:rPr>
        <w:t>万元左右。运行成本约</w:t>
      </w:r>
      <w:r w:rsidRPr="00DA4E54">
        <w:t xml:space="preserve">1.5 </w:t>
      </w:r>
      <w:r w:rsidRPr="00DA4E54">
        <w:rPr>
          <w:rFonts w:hint="eastAsia"/>
        </w:rPr>
        <w:t>元</w:t>
      </w:r>
      <w:r w:rsidRPr="00DA4E54">
        <w:t>/t</w:t>
      </w:r>
      <w:r w:rsidRPr="00DA4E54">
        <w:rPr>
          <w:rFonts w:hint="eastAsia"/>
        </w:rPr>
        <w:t>焦。</w:t>
      </w:r>
    </w:p>
    <w:p w14:paraId="4739FDFB" w14:textId="18A5A28A" w:rsidR="00CF7A1A" w:rsidRPr="00DA4E54" w:rsidRDefault="00B75513">
      <w:pPr>
        <w:pStyle w:val="afe"/>
        <w:ind w:firstLine="420"/>
      </w:pPr>
      <w:r w:rsidRPr="00DA4E54">
        <w:rPr>
          <w:rFonts w:hint="eastAsia"/>
        </w:rPr>
        <w:t>以</w:t>
      </w:r>
      <w:r w:rsidRPr="00DA4E54">
        <w:rPr>
          <w:rFonts w:hint="eastAsia"/>
        </w:rPr>
        <w:t>90</w:t>
      </w:r>
      <w:r w:rsidRPr="00DA4E54">
        <w:rPr>
          <w:rFonts w:hint="eastAsia"/>
        </w:rPr>
        <w:t>分位数判定依据</w:t>
      </w:r>
      <w:r w:rsidR="00E02FB7" w:rsidRPr="00DA4E54">
        <w:rPr>
          <w:rFonts w:hint="eastAsia"/>
        </w:rPr>
        <w:t>，有</w:t>
      </w:r>
      <w:r w:rsidR="00F52859" w:rsidRPr="00DA4E54">
        <w:t>5</w:t>
      </w:r>
      <w:r w:rsidR="00E02FB7" w:rsidRPr="00DA4E54">
        <w:rPr>
          <w:rFonts w:hint="eastAsia"/>
        </w:rPr>
        <w:t>家企业需要进行设备升级改造，投资成本约为工艺总投资的</w:t>
      </w:r>
      <w:r w:rsidR="00E02FB7" w:rsidRPr="00DA4E54">
        <w:t>40%</w:t>
      </w:r>
      <w:r w:rsidR="00E02FB7" w:rsidRPr="00DA4E54">
        <w:rPr>
          <w:rFonts w:hint="eastAsia"/>
        </w:rPr>
        <w:t>，总计</w:t>
      </w:r>
      <w:r w:rsidR="00F52859" w:rsidRPr="00DA4E54">
        <w:t>3200</w:t>
      </w:r>
      <w:r w:rsidR="00E02FB7" w:rsidRPr="00DA4E54">
        <w:rPr>
          <w:rFonts w:hint="eastAsia"/>
        </w:rPr>
        <w:t>万元。</w:t>
      </w:r>
    </w:p>
    <w:p w14:paraId="16D16831" w14:textId="77777777" w:rsidR="00CF7A1A" w:rsidRPr="00DA4E54" w:rsidRDefault="00E02FB7" w:rsidP="0034539F">
      <w:pPr>
        <w:pStyle w:val="2"/>
        <w:numPr>
          <w:ilvl w:val="0"/>
          <w:numId w:val="64"/>
        </w:numPr>
      </w:pPr>
      <w:bookmarkStart w:id="267" w:name="_Toc86322529"/>
      <w:r w:rsidRPr="00DA4E54">
        <w:rPr>
          <w:rFonts w:hint="eastAsia"/>
        </w:rPr>
        <w:t>实施本标准的环境（污染物减排）效益分析</w:t>
      </w:r>
      <w:bookmarkEnd w:id="267"/>
    </w:p>
    <w:p w14:paraId="7A96E9C0" w14:textId="207F6683" w:rsidR="00CF7A1A" w:rsidRPr="00DA4E54" w:rsidRDefault="00E02FB7" w:rsidP="0034539F">
      <w:pPr>
        <w:pStyle w:val="3"/>
        <w:numPr>
          <w:ilvl w:val="0"/>
          <w:numId w:val="66"/>
        </w:numPr>
      </w:pPr>
      <w:bookmarkStart w:id="268" w:name="_Toc86322530"/>
      <w:proofErr w:type="gramStart"/>
      <w:r w:rsidRPr="00DA4E54">
        <w:rPr>
          <w:rFonts w:hint="eastAsia"/>
        </w:rPr>
        <w:lastRenderedPageBreak/>
        <w:t>水污染物减排</w:t>
      </w:r>
      <w:proofErr w:type="gramEnd"/>
      <w:r w:rsidRPr="00DA4E54">
        <w:rPr>
          <w:rFonts w:hint="eastAsia"/>
        </w:rPr>
        <w:t>效应</w:t>
      </w:r>
      <w:bookmarkEnd w:id="268"/>
    </w:p>
    <w:p w14:paraId="0A9275AC" w14:textId="77777777" w:rsidR="00CF7A1A" w:rsidRPr="00DA4E54" w:rsidRDefault="00E02FB7">
      <w:pPr>
        <w:pStyle w:val="afb"/>
        <w:ind w:firstLine="420"/>
        <w:rPr>
          <w:lang w:val="en-GB"/>
        </w:rPr>
      </w:pPr>
      <w:r w:rsidRPr="00DA4E54">
        <w:rPr>
          <w:rFonts w:hint="eastAsia"/>
          <w:lang w:val="en-GB"/>
        </w:rPr>
        <w:t>鉴于当前我省焦化企业废水无直接排放，焦化企业废水污染物排放总量的计算，以焦化企业执行《炼焦化学工业污染物排放标准》（</w:t>
      </w:r>
      <w:r w:rsidRPr="00DA4E54">
        <w:rPr>
          <w:rFonts w:eastAsiaTheme="minorEastAsia"/>
          <w:lang w:val="en-GB"/>
        </w:rPr>
        <w:t>GB 16171-2012</w:t>
      </w:r>
      <w:r w:rsidRPr="00DA4E54">
        <w:rPr>
          <w:rFonts w:hint="eastAsia"/>
          <w:lang w:val="en-GB"/>
        </w:rPr>
        <w:t>）中表</w:t>
      </w:r>
      <w:r w:rsidRPr="00DA4E54">
        <w:rPr>
          <w:lang w:val="en-GB"/>
        </w:rPr>
        <w:t>2</w:t>
      </w:r>
      <w:r w:rsidRPr="00DA4E54">
        <w:rPr>
          <w:rFonts w:hint="eastAsia"/>
          <w:lang w:val="en-GB"/>
        </w:rPr>
        <w:t>间接特别排放限值和执行本次制定的排放标准为例。</w:t>
      </w:r>
      <w:r w:rsidRPr="00DA4E54">
        <w:rPr>
          <w:lang w:val="en-GB"/>
        </w:rPr>
        <w:t xml:space="preserve"> </w:t>
      </w:r>
    </w:p>
    <w:p w14:paraId="2FB8F1F8" w14:textId="77777777" w:rsidR="00CF7A1A" w:rsidRPr="00DA4E54" w:rsidRDefault="00E02FB7">
      <w:pPr>
        <w:pStyle w:val="afb"/>
        <w:ind w:firstLine="420"/>
      </w:pPr>
      <w:r w:rsidRPr="00DA4E54">
        <w:rPr>
          <w:rFonts w:hint="eastAsia"/>
        </w:rPr>
        <w:t>焦化企业排污单位废水污染物年许可排放量由基准排水量、许可排放浓度、主要产品产能相乘确定。主要排放口污染物年许可排放量计算公式如下：</w:t>
      </w:r>
    </w:p>
    <w:p w14:paraId="6527908E" w14:textId="77777777" w:rsidR="00CF7A1A" w:rsidRPr="00DA4E54" w:rsidRDefault="00E02FB7">
      <w:pPr>
        <w:pStyle w:val="afb"/>
        <w:ind w:firstLine="420"/>
        <w:jc w:val="right"/>
      </w:pPr>
      <m:oMath>
        <m:r>
          <w:rPr>
            <w:rFonts w:ascii="Cambria Math" w:hAnsi="Cambria Math"/>
          </w:rPr>
          <m:t>M=R</m:t>
        </m:r>
        <m:r>
          <w:rPr>
            <w:rFonts w:ascii="Cambria Math" w:hAnsi="Cambria Math" w:hint="eastAsia"/>
          </w:rPr>
          <m:t>×</m:t>
        </m:r>
        <m:r>
          <w:rPr>
            <w:rFonts w:ascii="Cambria Math" w:hAnsi="Cambria Math"/>
          </w:rPr>
          <m:t>Q</m:t>
        </m:r>
        <m:r>
          <w:rPr>
            <w:rFonts w:ascii="Cambria Math" w:hAnsi="Cambria Math" w:hint="eastAsia"/>
          </w:rPr>
          <m:t>×</m:t>
        </m:r>
        <m:r>
          <w:rPr>
            <w:rFonts w:ascii="Cambria Math" w:hAnsi="Cambria Math"/>
          </w:rPr>
          <m:t>C</m:t>
        </m:r>
        <m:r>
          <w:rPr>
            <w:rFonts w:ascii="Cambria Math" w:hAnsi="Cambria Math" w:hint="eastAsia"/>
          </w:rPr>
          <m:t>×</m:t>
        </m:r>
        <m:sSup>
          <m:sSupPr>
            <m:ctrlPr>
              <w:rPr>
                <w:rFonts w:ascii="Cambria Math" w:eastAsiaTheme="minorEastAsia" w:hAnsi="Cambria Math" w:cstheme="minorBidi"/>
                <w:i/>
                <w:kern w:val="0"/>
                <w:sz w:val="22"/>
                <w:lang w:val="en-GB"/>
              </w:rPr>
            </m:ctrlPr>
          </m:sSupPr>
          <m:e>
            <m:r>
              <w:rPr>
                <w:rFonts w:ascii="Cambria Math" w:hAnsi="Cambria Math"/>
              </w:rPr>
              <m:t>10</m:t>
            </m:r>
          </m:e>
          <m:sup>
            <m:r>
              <w:rPr>
                <w:rFonts w:ascii="Cambria Math" w:hAnsi="Cambria Math"/>
              </w:rPr>
              <m:t>-6</m:t>
            </m:r>
          </m:sup>
        </m:sSup>
      </m:oMath>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rPr>
        <w:t>（</w:t>
      </w:r>
      <w:r w:rsidRPr="00DA4E54">
        <w:t>7-1</w:t>
      </w:r>
      <w:r w:rsidRPr="00DA4E54">
        <w:rPr>
          <w:rFonts w:hint="eastAsia"/>
        </w:rPr>
        <w:t>）</w:t>
      </w:r>
    </w:p>
    <w:p w14:paraId="39E19325" w14:textId="77777777" w:rsidR="00CF7A1A" w:rsidRPr="00DA4E54" w:rsidRDefault="00CF7A1A">
      <w:pPr>
        <w:autoSpaceDE w:val="0"/>
        <w:autoSpaceDN w:val="0"/>
        <w:adjustRightInd w:val="0"/>
        <w:spacing w:line="240" w:lineRule="auto"/>
        <w:jc w:val="right"/>
      </w:pPr>
    </w:p>
    <w:p w14:paraId="1DD6BA13" w14:textId="77777777" w:rsidR="00CF7A1A" w:rsidRPr="00DA4E54" w:rsidRDefault="00E02FB7">
      <w:pPr>
        <w:pStyle w:val="afb"/>
        <w:ind w:firstLine="420"/>
      </w:pPr>
      <w:r w:rsidRPr="00DA4E54">
        <w:rPr>
          <w:rFonts w:hint="eastAsia"/>
        </w:rPr>
        <w:t>式中：</w:t>
      </w:r>
    </w:p>
    <w:p w14:paraId="51AD3741" w14:textId="77777777" w:rsidR="00CF7A1A" w:rsidRPr="00DA4E54" w:rsidRDefault="00E02FB7">
      <w:pPr>
        <w:pStyle w:val="afb"/>
        <w:ind w:firstLine="420"/>
      </w:pPr>
      <w:r w:rsidRPr="004F4E60">
        <w:rPr>
          <w:i/>
        </w:rPr>
        <w:t>M</w:t>
      </w:r>
      <w:r w:rsidRPr="00DA4E54">
        <w:rPr>
          <w:rFonts w:hint="eastAsia"/>
        </w:rPr>
        <w:t>—废水排放口污染物年许可排放量，</w:t>
      </w:r>
      <w:r w:rsidRPr="00DA4E54">
        <w:t>t/a</w:t>
      </w:r>
      <w:r w:rsidRPr="00DA4E54">
        <w:rPr>
          <w:rFonts w:hint="eastAsia"/>
        </w:rPr>
        <w:t>；</w:t>
      </w:r>
    </w:p>
    <w:p w14:paraId="7D2D95F8" w14:textId="77777777" w:rsidR="00CF7A1A" w:rsidRPr="00DA4E54" w:rsidRDefault="00E02FB7">
      <w:pPr>
        <w:pStyle w:val="afb"/>
        <w:ind w:firstLine="420"/>
      </w:pPr>
      <w:r w:rsidRPr="004F4E60">
        <w:rPr>
          <w:i/>
        </w:rPr>
        <w:t>R</w:t>
      </w:r>
      <w:r w:rsidRPr="00DA4E54">
        <w:rPr>
          <w:rFonts w:hint="eastAsia"/>
        </w:rPr>
        <w:t>—废水排放口对应装置的主要产品产能，</w:t>
      </w:r>
      <w:r w:rsidRPr="00DA4E54">
        <w:t>t</w:t>
      </w:r>
      <w:r w:rsidRPr="00DA4E54">
        <w:rPr>
          <w:rFonts w:hint="eastAsia"/>
        </w:rPr>
        <w:t>焦</w:t>
      </w:r>
      <w:r w:rsidRPr="00DA4E54">
        <w:t>/a</w:t>
      </w:r>
      <w:r w:rsidRPr="00DA4E54">
        <w:rPr>
          <w:rFonts w:hint="eastAsia"/>
        </w:rPr>
        <w:t>；</w:t>
      </w:r>
    </w:p>
    <w:p w14:paraId="58DF57BC" w14:textId="77777777" w:rsidR="00CF7A1A" w:rsidRPr="00DA4E54" w:rsidRDefault="00E02FB7">
      <w:pPr>
        <w:pStyle w:val="afb"/>
        <w:ind w:firstLine="420"/>
      </w:pPr>
      <w:r w:rsidRPr="004F4E60">
        <w:rPr>
          <w:i/>
        </w:rPr>
        <w:t>Q</w:t>
      </w:r>
      <w:r w:rsidRPr="00DA4E54">
        <w:rPr>
          <w:rFonts w:hint="eastAsia"/>
        </w:rPr>
        <w:t>—基准排水量，</w:t>
      </w:r>
      <w:r w:rsidRPr="00DA4E54">
        <w:t>m</w:t>
      </w:r>
      <w:r w:rsidRPr="00DA4E54">
        <w:rPr>
          <w:vertAlign w:val="superscript"/>
        </w:rPr>
        <w:t>3</w:t>
      </w:r>
      <w:r w:rsidRPr="00DA4E54">
        <w:t>/t</w:t>
      </w:r>
      <w:r w:rsidRPr="00DA4E54">
        <w:rPr>
          <w:rFonts w:hint="eastAsia"/>
        </w:rPr>
        <w:t>焦；</w:t>
      </w:r>
    </w:p>
    <w:p w14:paraId="0B359EE4" w14:textId="77777777" w:rsidR="00CF7A1A" w:rsidRPr="00DA4E54" w:rsidRDefault="00E02FB7">
      <w:pPr>
        <w:pStyle w:val="afb"/>
        <w:ind w:firstLine="420"/>
      </w:pPr>
      <w:r w:rsidRPr="004F4E60">
        <w:rPr>
          <w:i/>
        </w:rPr>
        <w:t>C</w:t>
      </w:r>
      <w:r w:rsidRPr="00DA4E54">
        <w:rPr>
          <w:rFonts w:hint="eastAsia"/>
        </w:rPr>
        <w:t>—废水污染物许可排放浓度限值，</w:t>
      </w:r>
      <w:r w:rsidRPr="00DA4E54">
        <w:t>mg/L</w:t>
      </w:r>
      <w:r w:rsidRPr="00DA4E54">
        <w:rPr>
          <w:rFonts w:hint="eastAsia"/>
        </w:rPr>
        <w:t>；</w:t>
      </w:r>
    </w:p>
    <w:p w14:paraId="231D5145" w14:textId="77777777" w:rsidR="00CF7A1A" w:rsidRPr="00DA4E54" w:rsidRDefault="00E02FB7" w:rsidP="00843458">
      <w:pPr>
        <w:pStyle w:val="aff2"/>
      </w:pPr>
      <w:r w:rsidRPr="00DA4E54">
        <w:rPr>
          <w:rFonts w:hint="eastAsia"/>
        </w:rPr>
        <w:t>表</w:t>
      </w:r>
      <w:r w:rsidRPr="00DA4E54">
        <w:t xml:space="preserve">7-1 </w:t>
      </w:r>
      <w:r w:rsidRPr="00DA4E54">
        <w:rPr>
          <w:rFonts w:hint="eastAsia"/>
        </w:rPr>
        <w:t>废水污染物许可排放量核算一览表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123"/>
        <w:gridCol w:w="1299"/>
        <w:gridCol w:w="1118"/>
        <w:gridCol w:w="1299"/>
        <w:gridCol w:w="1115"/>
        <w:gridCol w:w="1117"/>
      </w:tblGrid>
      <w:tr w:rsidR="00DA4E54" w:rsidRPr="00DA4E54" w14:paraId="5CF9D480" w14:textId="77777777" w:rsidTr="00843458">
        <w:trPr>
          <w:trHeight w:val="615"/>
        </w:trPr>
        <w:tc>
          <w:tcPr>
            <w:tcW w:w="1133" w:type="dxa"/>
            <w:vMerge w:val="restart"/>
            <w:vAlign w:val="center"/>
          </w:tcPr>
          <w:p w14:paraId="36C37FA3"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污染物</w:t>
            </w:r>
          </w:p>
        </w:tc>
        <w:tc>
          <w:tcPr>
            <w:tcW w:w="1123" w:type="dxa"/>
            <w:vMerge w:val="restart"/>
            <w:vAlign w:val="center"/>
          </w:tcPr>
          <w:p w14:paraId="05045334"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总基准排水量</w:t>
            </w:r>
          </w:p>
          <w:p w14:paraId="11F8B435"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万</w:t>
            </w:r>
            <w:r w:rsidRPr="00DA4E54">
              <w:rPr>
                <w:rFonts w:cs="Times New Roman"/>
                <w:b/>
                <w:bCs/>
                <w:sz w:val="18"/>
                <w:szCs w:val="18"/>
                <w:lang w:val="en-US"/>
              </w:rPr>
              <w:t>m</w:t>
            </w:r>
            <w:r w:rsidRPr="00DA4E54">
              <w:rPr>
                <w:rFonts w:cs="Times New Roman"/>
                <w:b/>
                <w:bCs/>
                <w:sz w:val="18"/>
                <w:szCs w:val="18"/>
                <w:vertAlign w:val="superscript"/>
                <w:lang w:val="en-US"/>
              </w:rPr>
              <w:t>3</w:t>
            </w:r>
            <w:r w:rsidRPr="00DA4E54">
              <w:rPr>
                <w:rFonts w:cs="Times New Roman"/>
                <w:b/>
                <w:bCs/>
                <w:sz w:val="18"/>
                <w:szCs w:val="18"/>
                <w:lang w:val="en-US"/>
              </w:rPr>
              <w:t>/a</w:t>
            </w:r>
          </w:p>
        </w:tc>
        <w:tc>
          <w:tcPr>
            <w:tcW w:w="2417" w:type="dxa"/>
            <w:gridSpan w:val="2"/>
            <w:vAlign w:val="center"/>
          </w:tcPr>
          <w:p w14:paraId="0D25FF38"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许可排放浓度</w:t>
            </w:r>
          </w:p>
          <w:p w14:paraId="05BCB009"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mg/L</w:t>
            </w:r>
          </w:p>
        </w:tc>
        <w:tc>
          <w:tcPr>
            <w:tcW w:w="3531" w:type="dxa"/>
            <w:gridSpan w:val="3"/>
            <w:vAlign w:val="center"/>
          </w:tcPr>
          <w:p w14:paraId="32B9EE96"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许可排放量</w:t>
            </w:r>
          </w:p>
          <w:p w14:paraId="2202B581"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t/a</w:t>
            </w:r>
          </w:p>
        </w:tc>
      </w:tr>
      <w:tr w:rsidR="00DA4E54" w:rsidRPr="00DA4E54" w14:paraId="702111D3" w14:textId="77777777" w:rsidTr="00843458">
        <w:trPr>
          <w:trHeight w:val="661"/>
        </w:trPr>
        <w:tc>
          <w:tcPr>
            <w:tcW w:w="1133" w:type="dxa"/>
            <w:vMerge/>
            <w:vAlign w:val="center"/>
          </w:tcPr>
          <w:p w14:paraId="775A2D01" w14:textId="77777777" w:rsidR="00CF7A1A" w:rsidRPr="00DA4E54" w:rsidRDefault="00CF7A1A">
            <w:pPr>
              <w:spacing w:line="240" w:lineRule="auto"/>
              <w:jc w:val="center"/>
              <w:rPr>
                <w:rFonts w:cs="Times New Roman"/>
                <w:b/>
                <w:bCs/>
                <w:sz w:val="18"/>
                <w:szCs w:val="18"/>
                <w:lang w:val="en-US"/>
              </w:rPr>
            </w:pPr>
          </w:p>
        </w:tc>
        <w:tc>
          <w:tcPr>
            <w:tcW w:w="1123" w:type="dxa"/>
            <w:vMerge/>
            <w:vAlign w:val="center"/>
          </w:tcPr>
          <w:p w14:paraId="597D7EE4" w14:textId="77777777" w:rsidR="00CF7A1A" w:rsidRPr="00DA4E54" w:rsidRDefault="00CF7A1A">
            <w:pPr>
              <w:spacing w:line="240" w:lineRule="auto"/>
              <w:jc w:val="center"/>
              <w:rPr>
                <w:rFonts w:cs="Times New Roman"/>
                <w:b/>
                <w:bCs/>
                <w:sz w:val="18"/>
                <w:szCs w:val="18"/>
                <w:lang w:val="en-US"/>
              </w:rPr>
            </w:pPr>
          </w:p>
        </w:tc>
        <w:tc>
          <w:tcPr>
            <w:tcW w:w="1299" w:type="dxa"/>
            <w:vAlign w:val="center"/>
          </w:tcPr>
          <w:p w14:paraId="3E79D0A9"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GB16171-2012</w:t>
            </w:r>
            <w:r w:rsidRPr="00DA4E54">
              <w:rPr>
                <w:rFonts w:cs="Times New Roman" w:hint="eastAsia"/>
                <w:b/>
                <w:bCs/>
                <w:sz w:val="18"/>
                <w:szCs w:val="18"/>
                <w:lang w:val="en-US"/>
              </w:rPr>
              <w:t>表</w:t>
            </w:r>
            <w:r w:rsidRPr="00DA4E54">
              <w:rPr>
                <w:rFonts w:cs="Times New Roman"/>
                <w:b/>
                <w:bCs/>
                <w:sz w:val="18"/>
                <w:szCs w:val="18"/>
                <w:lang w:val="en-US"/>
              </w:rPr>
              <w:t>2</w:t>
            </w:r>
          </w:p>
        </w:tc>
        <w:tc>
          <w:tcPr>
            <w:tcW w:w="1117" w:type="dxa"/>
            <w:vAlign w:val="center"/>
          </w:tcPr>
          <w:p w14:paraId="6246C972"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本标准设定限值</w:t>
            </w:r>
          </w:p>
        </w:tc>
        <w:tc>
          <w:tcPr>
            <w:tcW w:w="1299" w:type="dxa"/>
            <w:vAlign w:val="center"/>
          </w:tcPr>
          <w:p w14:paraId="50AB0363"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GB16171-2012</w:t>
            </w:r>
            <w:r w:rsidRPr="00DA4E54">
              <w:rPr>
                <w:rFonts w:cs="Times New Roman" w:hint="eastAsia"/>
                <w:b/>
                <w:bCs/>
                <w:sz w:val="18"/>
                <w:szCs w:val="18"/>
                <w:lang w:val="en-US"/>
              </w:rPr>
              <w:t>表</w:t>
            </w:r>
            <w:r w:rsidRPr="00DA4E54">
              <w:rPr>
                <w:rFonts w:cs="Times New Roman"/>
                <w:b/>
                <w:bCs/>
                <w:sz w:val="18"/>
                <w:szCs w:val="18"/>
                <w:lang w:val="en-US"/>
              </w:rPr>
              <w:t>2</w:t>
            </w:r>
          </w:p>
        </w:tc>
        <w:tc>
          <w:tcPr>
            <w:tcW w:w="1115" w:type="dxa"/>
            <w:vAlign w:val="center"/>
          </w:tcPr>
          <w:p w14:paraId="4BADD929"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本标准设定限值</w:t>
            </w:r>
          </w:p>
        </w:tc>
        <w:tc>
          <w:tcPr>
            <w:tcW w:w="1115" w:type="dxa"/>
            <w:vAlign w:val="center"/>
          </w:tcPr>
          <w:p w14:paraId="6770DED2"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许可量减少</w:t>
            </w:r>
          </w:p>
        </w:tc>
      </w:tr>
      <w:tr w:rsidR="00DA4E54" w:rsidRPr="00DA4E54" w14:paraId="02B801A5" w14:textId="77777777" w:rsidTr="00843458">
        <w:trPr>
          <w:trHeight w:val="323"/>
        </w:trPr>
        <w:tc>
          <w:tcPr>
            <w:tcW w:w="1133" w:type="dxa"/>
            <w:vAlign w:val="center"/>
          </w:tcPr>
          <w:p w14:paraId="3FB5CF4D"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悬浮物</w:t>
            </w:r>
          </w:p>
        </w:tc>
        <w:tc>
          <w:tcPr>
            <w:tcW w:w="1123" w:type="dxa"/>
            <w:vAlign w:val="center"/>
          </w:tcPr>
          <w:p w14:paraId="3CDE9C5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432131A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70</w:t>
            </w:r>
          </w:p>
        </w:tc>
        <w:tc>
          <w:tcPr>
            <w:tcW w:w="1117" w:type="dxa"/>
            <w:vAlign w:val="center"/>
          </w:tcPr>
          <w:p w14:paraId="6B7B2218" w14:textId="6B835DED" w:rsidR="00CF7A1A" w:rsidRPr="00DA4E54" w:rsidRDefault="00273846">
            <w:pPr>
              <w:spacing w:line="240" w:lineRule="auto"/>
              <w:jc w:val="center"/>
              <w:rPr>
                <w:rFonts w:cs="Times New Roman"/>
                <w:sz w:val="18"/>
                <w:szCs w:val="18"/>
                <w:lang w:val="en-US"/>
              </w:rPr>
            </w:pPr>
            <w:r w:rsidRPr="00DA4E54">
              <w:rPr>
                <w:rFonts w:cs="Times New Roman"/>
                <w:sz w:val="18"/>
                <w:szCs w:val="18"/>
                <w:lang w:val="en-US"/>
              </w:rPr>
              <w:t>4</w:t>
            </w:r>
            <w:r w:rsidR="00E02FB7" w:rsidRPr="00DA4E54">
              <w:rPr>
                <w:rFonts w:cs="Times New Roman"/>
                <w:sz w:val="18"/>
                <w:szCs w:val="18"/>
                <w:lang w:val="en-US"/>
              </w:rPr>
              <w:t>0</w:t>
            </w:r>
          </w:p>
        </w:tc>
        <w:tc>
          <w:tcPr>
            <w:tcW w:w="1299" w:type="dxa"/>
            <w:vAlign w:val="center"/>
          </w:tcPr>
          <w:p w14:paraId="6DD7DCA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425.6</w:t>
            </w:r>
          </w:p>
        </w:tc>
        <w:tc>
          <w:tcPr>
            <w:tcW w:w="1115" w:type="dxa"/>
            <w:vAlign w:val="center"/>
          </w:tcPr>
          <w:p w14:paraId="0D395FF8" w14:textId="29B73925" w:rsidR="00CF7A1A" w:rsidRPr="00DA4E54" w:rsidRDefault="00E01F7B">
            <w:pPr>
              <w:spacing w:line="240" w:lineRule="auto"/>
              <w:jc w:val="center"/>
              <w:rPr>
                <w:rFonts w:cs="Times New Roman"/>
                <w:sz w:val="18"/>
                <w:szCs w:val="18"/>
                <w:lang w:val="en-US"/>
              </w:rPr>
            </w:pPr>
            <w:r w:rsidRPr="00DA4E54">
              <w:rPr>
                <w:rFonts w:cs="Times New Roman"/>
                <w:sz w:val="18"/>
                <w:szCs w:val="18"/>
                <w:lang w:val="en-US"/>
              </w:rPr>
              <w:t>243.2</w:t>
            </w:r>
          </w:p>
        </w:tc>
        <w:tc>
          <w:tcPr>
            <w:tcW w:w="1115" w:type="dxa"/>
            <w:vAlign w:val="center"/>
          </w:tcPr>
          <w:p w14:paraId="6D236A75" w14:textId="75181795" w:rsidR="00CF7A1A" w:rsidRPr="00DA4E54" w:rsidRDefault="00594127">
            <w:pPr>
              <w:spacing w:line="240" w:lineRule="auto"/>
              <w:jc w:val="center"/>
              <w:rPr>
                <w:rFonts w:cs="Times New Roman"/>
                <w:sz w:val="18"/>
                <w:szCs w:val="18"/>
                <w:lang w:val="en-US"/>
              </w:rPr>
            </w:pPr>
            <w:r w:rsidRPr="00DA4E54">
              <w:rPr>
                <w:rFonts w:cs="Times New Roman"/>
                <w:sz w:val="18"/>
                <w:szCs w:val="18"/>
                <w:lang w:val="en-US"/>
              </w:rPr>
              <w:t>182.4</w:t>
            </w:r>
          </w:p>
        </w:tc>
      </w:tr>
      <w:tr w:rsidR="00DA4E54" w:rsidRPr="00DA4E54" w14:paraId="522504A0" w14:textId="77777777" w:rsidTr="00843458">
        <w:trPr>
          <w:trHeight w:val="276"/>
        </w:trPr>
        <w:tc>
          <w:tcPr>
            <w:tcW w:w="1133" w:type="dxa"/>
            <w:vAlign w:val="center"/>
          </w:tcPr>
          <w:p w14:paraId="6823C33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COD</w:t>
            </w:r>
            <w:r w:rsidRPr="00DA4E54">
              <w:rPr>
                <w:rFonts w:cs="Times New Roman"/>
                <w:sz w:val="18"/>
                <w:szCs w:val="18"/>
                <w:vertAlign w:val="subscript"/>
                <w:lang w:val="en-US"/>
              </w:rPr>
              <w:t>cr</w:t>
            </w:r>
          </w:p>
        </w:tc>
        <w:tc>
          <w:tcPr>
            <w:tcW w:w="1123" w:type="dxa"/>
            <w:vAlign w:val="center"/>
          </w:tcPr>
          <w:p w14:paraId="3F0548F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48CCDB6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w:t>
            </w:r>
          </w:p>
        </w:tc>
        <w:tc>
          <w:tcPr>
            <w:tcW w:w="1117" w:type="dxa"/>
            <w:vAlign w:val="center"/>
          </w:tcPr>
          <w:p w14:paraId="76092C85" w14:textId="384D927C" w:rsidR="00CF7A1A" w:rsidRPr="00DA4E54" w:rsidRDefault="00273846">
            <w:pPr>
              <w:spacing w:line="240" w:lineRule="auto"/>
              <w:jc w:val="center"/>
              <w:rPr>
                <w:rFonts w:cs="Times New Roman"/>
                <w:sz w:val="18"/>
                <w:szCs w:val="18"/>
                <w:lang w:val="en-US"/>
              </w:rPr>
            </w:pPr>
            <w:r w:rsidRPr="00DA4E54">
              <w:rPr>
                <w:rFonts w:cs="Times New Roman"/>
                <w:sz w:val="18"/>
                <w:szCs w:val="18"/>
                <w:lang w:val="en-US"/>
              </w:rPr>
              <w:t>8</w:t>
            </w:r>
            <w:r w:rsidR="00E02FB7" w:rsidRPr="00DA4E54">
              <w:rPr>
                <w:rFonts w:cs="Times New Roman"/>
                <w:sz w:val="18"/>
                <w:szCs w:val="18"/>
                <w:lang w:val="en-US"/>
              </w:rPr>
              <w:t>0</w:t>
            </w:r>
          </w:p>
        </w:tc>
        <w:tc>
          <w:tcPr>
            <w:tcW w:w="1299" w:type="dxa"/>
            <w:vAlign w:val="center"/>
          </w:tcPr>
          <w:p w14:paraId="58FDD61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912</w:t>
            </w:r>
          </w:p>
        </w:tc>
        <w:tc>
          <w:tcPr>
            <w:tcW w:w="1115" w:type="dxa"/>
            <w:vAlign w:val="center"/>
          </w:tcPr>
          <w:p w14:paraId="1D0A0572" w14:textId="12F9737E"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w:t>
            </w:r>
            <w:r w:rsidR="00E01F7B" w:rsidRPr="00DA4E54">
              <w:rPr>
                <w:rFonts w:cs="Times New Roman"/>
                <w:sz w:val="18"/>
                <w:szCs w:val="18"/>
                <w:lang w:val="en-US"/>
              </w:rPr>
              <w:t>86.4</w:t>
            </w:r>
          </w:p>
        </w:tc>
        <w:tc>
          <w:tcPr>
            <w:tcW w:w="1115" w:type="dxa"/>
            <w:vAlign w:val="center"/>
          </w:tcPr>
          <w:p w14:paraId="247FB3E4" w14:textId="06D07774" w:rsidR="00CF7A1A" w:rsidRPr="00DA4E54" w:rsidRDefault="00594127">
            <w:pPr>
              <w:spacing w:line="240" w:lineRule="auto"/>
              <w:jc w:val="center"/>
              <w:rPr>
                <w:rFonts w:cs="Times New Roman"/>
                <w:sz w:val="18"/>
                <w:szCs w:val="18"/>
                <w:lang w:val="en-US"/>
              </w:rPr>
            </w:pPr>
            <w:r w:rsidRPr="00DA4E54">
              <w:rPr>
                <w:rFonts w:cs="Times New Roman"/>
                <w:sz w:val="18"/>
                <w:szCs w:val="18"/>
                <w:lang w:val="en-US"/>
              </w:rPr>
              <w:t>427.6</w:t>
            </w:r>
          </w:p>
        </w:tc>
      </w:tr>
      <w:tr w:rsidR="00DA4E54" w:rsidRPr="00DA4E54" w14:paraId="6132AEC4" w14:textId="77777777" w:rsidTr="00843458">
        <w:trPr>
          <w:trHeight w:val="323"/>
        </w:trPr>
        <w:tc>
          <w:tcPr>
            <w:tcW w:w="1133" w:type="dxa"/>
            <w:vAlign w:val="center"/>
          </w:tcPr>
          <w:p w14:paraId="712F3CF2"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氨氮</w:t>
            </w:r>
          </w:p>
        </w:tc>
        <w:tc>
          <w:tcPr>
            <w:tcW w:w="1123" w:type="dxa"/>
            <w:vAlign w:val="center"/>
          </w:tcPr>
          <w:p w14:paraId="3C42136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4DEF9AF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25</w:t>
            </w:r>
          </w:p>
        </w:tc>
        <w:tc>
          <w:tcPr>
            <w:tcW w:w="1117" w:type="dxa"/>
            <w:vAlign w:val="center"/>
          </w:tcPr>
          <w:p w14:paraId="7C186D7C" w14:textId="068345FB" w:rsidR="00CF7A1A" w:rsidRPr="00DA4E54" w:rsidRDefault="00273846">
            <w:pPr>
              <w:spacing w:line="240" w:lineRule="auto"/>
              <w:jc w:val="center"/>
              <w:rPr>
                <w:rFonts w:cs="Times New Roman"/>
                <w:sz w:val="18"/>
                <w:szCs w:val="18"/>
                <w:lang w:val="en-US"/>
              </w:rPr>
            </w:pPr>
            <w:r w:rsidRPr="00DA4E54">
              <w:rPr>
                <w:rFonts w:cs="Times New Roman"/>
                <w:sz w:val="18"/>
                <w:szCs w:val="18"/>
                <w:lang w:val="en-US"/>
              </w:rPr>
              <w:t>10</w:t>
            </w:r>
          </w:p>
        </w:tc>
        <w:tc>
          <w:tcPr>
            <w:tcW w:w="1299" w:type="dxa"/>
            <w:vAlign w:val="center"/>
          </w:tcPr>
          <w:p w14:paraId="502D2EF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w:t>
            </w:r>
          </w:p>
        </w:tc>
        <w:tc>
          <w:tcPr>
            <w:tcW w:w="1115" w:type="dxa"/>
            <w:vAlign w:val="center"/>
          </w:tcPr>
          <w:p w14:paraId="7070DDB3" w14:textId="7520616E" w:rsidR="00CF7A1A" w:rsidRPr="00DA4E54" w:rsidRDefault="00E01F7B">
            <w:pPr>
              <w:spacing w:line="240" w:lineRule="auto"/>
              <w:jc w:val="center"/>
              <w:rPr>
                <w:rFonts w:cs="Times New Roman"/>
                <w:sz w:val="18"/>
                <w:szCs w:val="18"/>
                <w:lang w:val="en-US"/>
              </w:rPr>
            </w:pPr>
            <w:r w:rsidRPr="00DA4E54">
              <w:rPr>
                <w:rFonts w:cs="Times New Roman"/>
                <w:sz w:val="18"/>
                <w:szCs w:val="18"/>
                <w:lang w:val="en-US"/>
              </w:rPr>
              <w:t>60.8</w:t>
            </w:r>
          </w:p>
        </w:tc>
        <w:tc>
          <w:tcPr>
            <w:tcW w:w="1115" w:type="dxa"/>
            <w:vAlign w:val="center"/>
          </w:tcPr>
          <w:p w14:paraId="34F61FE7" w14:textId="7646C274" w:rsidR="00CF7A1A" w:rsidRPr="00DA4E54" w:rsidRDefault="00594127">
            <w:pPr>
              <w:spacing w:line="240" w:lineRule="auto"/>
              <w:jc w:val="center"/>
              <w:rPr>
                <w:rFonts w:cs="Times New Roman"/>
                <w:sz w:val="18"/>
                <w:szCs w:val="18"/>
                <w:lang w:val="en-US"/>
              </w:rPr>
            </w:pPr>
            <w:r w:rsidRPr="00DA4E54">
              <w:rPr>
                <w:rFonts w:cs="Times New Roman"/>
                <w:sz w:val="18"/>
                <w:szCs w:val="18"/>
                <w:lang w:val="en-US"/>
              </w:rPr>
              <w:t>91.2</w:t>
            </w:r>
          </w:p>
        </w:tc>
      </w:tr>
      <w:tr w:rsidR="00DA4E54" w:rsidRPr="00DA4E54" w14:paraId="56544B6D" w14:textId="77777777" w:rsidTr="00843458">
        <w:trPr>
          <w:trHeight w:val="291"/>
        </w:trPr>
        <w:tc>
          <w:tcPr>
            <w:tcW w:w="1133" w:type="dxa"/>
            <w:vAlign w:val="center"/>
          </w:tcPr>
          <w:p w14:paraId="70678AD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BOD</w:t>
            </w:r>
            <w:r w:rsidRPr="00DA4E54">
              <w:rPr>
                <w:rFonts w:cs="Times New Roman"/>
                <w:sz w:val="18"/>
                <w:szCs w:val="18"/>
                <w:vertAlign w:val="subscript"/>
                <w:lang w:val="en-US"/>
              </w:rPr>
              <w:t>5</w:t>
            </w:r>
          </w:p>
        </w:tc>
        <w:tc>
          <w:tcPr>
            <w:tcW w:w="1123" w:type="dxa"/>
            <w:vAlign w:val="center"/>
          </w:tcPr>
          <w:p w14:paraId="4F463AB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5446510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1117" w:type="dxa"/>
            <w:vAlign w:val="center"/>
          </w:tcPr>
          <w:p w14:paraId="289F19E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20</w:t>
            </w:r>
          </w:p>
        </w:tc>
        <w:tc>
          <w:tcPr>
            <w:tcW w:w="1299" w:type="dxa"/>
            <w:vAlign w:val="center"/>
          </w:tcPr>
          <w:p w14:paraId="7AB1EB7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182.4</w:t>
            </w:r>
          </w:p>
        </w:tc>
        <w:tc>
          <w:tcPr>
            <w:tcW w:w="1115" w:type="dxa"/>
            <w:vAlign w:val="center"/>
          </w:tcPr>
          <w:p w14:paraId="16A31CA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121.6</w:t>
            </w:r>
          </w:p>
        </w:tc>
        <w:tc>
          <w:tcPr>
            <w:tcW w:w="1115" w:type="dxa"/>
            <w:vAlign w:val="center"/>
          </w:tcPr>
          <w:p w14:paraId="0A90212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r>
      <w:tr w:rsidR="00DA4E54" w:rsidRPr="00DA4E54" w14:paraId="48638B71" w14:textId="77777777" w:rsidTr="00843458">
        <w:trPr>
          <w:trHeight w:val="323"/>
        </w:trPr>
        <w:tc>
          <w:tcPr>
            <w:tcW w:w="1133" w:type="dxa"/>
            <w:vAlign w:val="center"/>
          </w:tcPr>
          <w:p w14:paraId="7ADE7D4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总氮</w:t>
            </w:r>
          </w:p>
        </w:tc>
        <w:tc>
          <w:tcPr>
            <w:tcW w:w="1123" w:type="dxa"/>
            <w:vAlign w:val="center"/>
          </w:tcPr>
          <w:p w14:paraId="4478B6C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6607D92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50</w:t>
            </w:r>
          </w:p>
        </w:tc>
        <w:tc>
          <w:tcPr>
            <w:tcW w:w="1117" w:type="dxa"/>
            <w:vAlign w:val="center"/>
          </w:tcPr>
          <w:p w14:paraId="5622EBEF" w14:textId="6E953E9F" w:rsidR="00CF7A1A" w:rsidRPr="00DA4E54" w:rsidRDefault="00B75513">
            <w:pPr>
              <w:spacing w:line="240" w:lineRule="auto"/>
              <w:jc w:val="center"/>
              <w:rPr>
                <w:rFonts w:cs="Times New Roman"/>
                <w:sz w:val="18"/>
                <w:szCs w:val="18"/>
                <w:lang w:val="en-US"/>
              </w:rPr>
            </w:pPr>
            <w:r w:rsidRPr="00DA4E54">
              <w:rPr>
                <w:rFonts w:cs="Times New Roman"/>
                <w:sz w:val="18"/>
                <w:szCs w:val="18"/>
                <w:lang w:val="en-US"/>
              </w:rPr>
              <w:t>25</w:t>
            </w:r>
          </w:p>
        </w:tc>
        <w:tc>
          <w:tcPr>
            <w:tcW w:w="1299" w:type="dxa"/>
            <w:vAlign w:val="center"/>
          </w:tcPr>
          <w:p w14:paraId="14C21B3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304</w:t>
            </w:r>
          </w:p>
        </w:tc>
        <w:tc>
          <w:tcPr>
            <w:tcW w:w="1115" w:type="dxa"/>
            <w:vAlign w:val="center"/>
          </w:tcPr>
          <w:p w14:paraId="759A322A" w14:textId="5E0127C6" w:rsidR="00CF7A1A" w:rsidRPr="00DA4E54" w:rsidRDefault="00336648">
            <w:pPr>
              <w:spacing w:line="240" w:lineRule="auto"/>
              <w:jc w:val="center"/>
              <w:rPr>
                <w:rFonts w:cs="Times New Roman"/>
                <w:sz w:val="18"/>
                <w:szCs w:val="18"/>
                <w:lang w:val="en-US"/>
              </w:rPr>
            </w:pPr>
            <w:r>
              <w:rPr>
                <w:rFonts w:cs="Times New Roman"/>
                <w:sz w:val="18"/>
                <w:szCs w:val="18"/>
                <w:lang w:val="en-US"/>
              </w:rPr>
              <w:t>304</w:t>
            </w:r>
          </w:p>
        </w:tc>
        <w:tc>
          <w:tcPr>
            <w:tcW w:w="1115" w:type="dxa"/>
            <w:vAlign w:val="center"/>
          </w:tcPr>
          <w:p w14:paraId="37836FC4" w14:textId="76623874" w:rsidR="00CF7A1A" w:rsidRPr="00DA4E54" w:rsidRDefault="005016D3">
            <w:pPr>
              <w:spacing w:line="240" w:lineRule="auto"/>
              <w:jc w:val="center"/>
              <w:rPr>
                <w:rFonts w:cs="Times New Roman"/>
                <w:sz w:val="18"/>
                <w:szCs w:val="18"/>
                <w:lang w:val="en-US"/>
              </w:rPr>
            </w:pPr>
            <w:r>
              <w:rPr>
                <w:rFonts w:cs="Times New Roman"/>
                <w:sz w:val="18"/>
                <w:szCs w:val="18"/>
                <w:lang w:val="en-US"/>
              </w:rPr>
              <w:t>152</w:t>
            </w:r>
          </w:p>
        </w:tc>
      </w:tr>
      <w:tr w:rsidR="00DA4E54" w:rsidRPr="00DA4E54" w14:paraId="34BAF0F6" w14:textId="77777777" w:rsidTr="00843458">
        <w:trPr>
          <w:trHeight w:val="323"/>
        </w:trPr>
        <w:tc>
          <w:tcPr>
            <w:tcW w:w="1133" w:type="dxa"/>
            <w:vAlign w:val="center"/>
          </w:tcPr>
          <w:p w14:paraId="2DE954B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总磷</w:t>
            </w:r>
          </w:p>
        </w:tc>
        <w:tc>
          <w:tcPr>
            <w:tcW w:w="1123" w:type="dxa"/>
            <w:vAlign w:val="center"/>
          </w:tcPr>
          <w:p w14:paraId="6B63516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5C360E3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1117" w:type="dxa"/>
            <w:vAlign w:val="center"/>
          </w:tcPr>
          <w:p w14:paraId="20CB55BB" w14:textId="139EC1F9" w:rsidR="00CF7A1A" w:rsidRPr="00DA4E54" w:rsidRDefault="00273846">
            <w:pPr>
              <w:spacing w:line="240" w:lineRule="auto"/>
              <w:jc w:val="center"/>
              <w:rPr>
                <w:rFonts w:cs="Times New Roman"/>
                <w:sz w:val="18"/>
                <w:szCs w:val="18"/>
                <w:lang w:val="en-US"/>
              </w:rPr>
            </w:pPr>
            <w:r w:rsidRPr="00DA4E54">
              <w:rPr>
                <w:rFonts w:cs="Times New Roman"/>
                <w:sz w:val="18"/>
                <w:szCs w:val="18"/>
                <w:lang w:val="en-US"/>
              </w:rPr>
              <w:t>1.0</w:t>
            </w:r>
          </w:p>
        </w:tc>
        <w:tc>
          <w:tcPr>
            <w:tcW w:w="1299" w:type="dxa"/>
            <w:vAlign w:val="center"/>
          </w:tcPr>
          <w:p w14:paraId="33A497F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18.24</w:t>
            </w:r>
          </w:p>
        </w:tc>
        <w:tc>
          <w:tcPr>
            <w:tcW w:w="1115" w:type="dxa"/>
            <w:vAlign w:val="center"/>
          </w:tcPr>
          <w:p w14:paraId="4C65A415" w14:textId="4C841B3D" w:rsidR="00CF7A1A" w:rsidRPr="00DA4E54" w:rsidRDefault="00E01F7B">
            <w:pPr>
              <w:spacing w:line="240" w:lineRule="auto"/>
              <w:jc w:val="center"/>
              <w:rPr>
                <w:rFonts w:cs="Times New Roman"/>
                <w:sz w:val="18"/>
                <w:szCs w:val="18"/>
                <w:lang w:val="en-US"/>
              </w:rPr>
            </w:pPr>
            <w:r w:rsidRPr="00DA4E54">
              <w:rPr>
                <w:rFonts w:cs="Times New Roman"/>
                <w:sz w:val="18"/>
                <w:szCs w:val="18"/>
                <w:lang w:val="en-US"/>
              </w:rPr>
              <w:t>6.08</w:t>
            </w:r>
          </w:p>
        </w:tc>
        <w:tc>
          <w:tcPr>
            <w:tcW w:w="1115" w:type="dxa"/>
            <w:vAlign w:val="center"/>
          </w:tcPr>
          <w:p w14:paraId="7254A7EC" w14:textId="0315CC54" w:rsidR="00CF7A1A" w:rsidRPr="00DA4E54" w:rsidRDefault="00594127">
            <w:pPr>
              <w:spacing w:line="240" w:lineRule="auto"/>
              <w:jc w:val="center"/>
              <w:rPr>
                <w:rFonts w:cs="Times New Roman"/>
                <w:sz w:val="18"/>
                <w:szCs w:val="18"/>
                <w:lang w:val="en-US"/>
              </w:rPr>
            </w:pPr>
            <w:r w:rsidRPr="00DA4E54">
              <w:rPr>
                <w:rFonts w:cs="Times New Roman"/>
                <w:sz w:val="18"/>
                <w:szCs w:val="18"/>
                <w:lang w:val="en-US"/>
              </w:rPr>
              <w:t>12.16</w:t>
            </w:r>
          </w:p>
        </w:tc>
      </w:tr>
      <w:tr w:rsidR="00DA4E54" w:rsidRPr="00DA4E54" w14:paraId="5C789743" w14:textId="77777777" w:rsidTr="00843458">
        <w:trPr>
          <w:trHeight w:val="323"/>
        </w:trPr>
        <w:tc>
          <w:tcPr>
            <w:tcW w:w="1133" w:type="dxa"/>
            <w:vAlign w:val="center"/>
          </w:tcPr>
          <w:p w14:paraId="02BADA53"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石油类</w:t>
            </w:r>
          </w:p>
        </w:tc>
        <w:tc>
          <w:tcPr>
            <w:tcW w:w="1123" w:type="dxa"/>
            <w:vAlign w:val="center"/>
          </w:tcPr>
          <w:p w14:paraId="5556442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6982114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2.5</w:t>
            </w:r>
          </w:p>
        </w:tc>
        <w:tc>
          <w:tcPr>
            <w:tcW w:w="1117" w:type="dxa"/>
            <w:vAlign w:val="center"/>
          </w:tcPr>
          <w:p w14:paraId="3DDE5BC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1299" w:type="dxa"/>
            <w:vAlign w:val="center"/>
          </w:tcPr>
          <w:p w14:paraId="167328C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w:t>
            </w:r>
          </w:p>
        </w:tc>
        <w:tc>
          <w:tcPr>
            <w:tcW w:w="1115" w:type="dxa"/>
            <w:vAlign w:val="center"/>
          </w:tcPr>
          <w:p w14:paraId="5AF0F59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115" w:type="dxa"/>
            <w:vAlign w:val="center"/>
          </w:tcPr>
          <w:p w14:paraId="690AC01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9.12</w:t>
            </w:r>
          </w:p>
        </w:tc>
      </w:tr>
      <w:tr w:rsidR="00DA4E54" w:rsidRPr="00DA4E54" w14:paraId="4CB8BFA4" w14:textId="77777777" w:rsidTr="00843458">
        <w:trPr>
          <w:trHeight w:val="323"/>
        </w:trPr>
        <w:tc>
          <w:tcPr>
            <w:tcW w:w="1133" w:type="dxa"/>
            <w:vAlign w:val="center"/>
          </w:tcPr>
          <w:p w14:paraId="194FBBCF"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挥发</w:t>
            </w:r>
            <w:proofErr w:type="gramStart"/>
            <w:r w:rsidRPr="00DA4E54">
              <w:rPr>
                <w:rFonts w:cs="Times New Roman" w:hint="eastAsia"/>
                <w:sz w:val="18"/>
                <w:szCs w:val="18"/>
                <w:lang w:val="en-US"/>
              </w:rPr>
              <w:t>酚</w:t>
            </w:r>
            <w:proofErr w:type="gramEnd"/>
          </w:p>
        </w:tc>
        <w:tc>
          <w:tcPr>
            <w:tcW w:w="1123" w:type="dxa"/>
            <w:vAlign w:val="center"/>
          </w:tcPr>
          <w:p w14:paraId="22E4BF3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3C8800E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w:t>
            </w:r>
          </w:p>
        </w:tc>
        <w:tc>
          <w:tcPr>
            <w:tcW w:w="1117" w:type="dxa"/>
            <w:vAlign w:val="center"/>
          </w:tcPr>
          <w:p w14:paraId="4897CE60" w14:textId="764C6BD5" w:rsidR="00CF7A1A" w:rsidRPr="00DA4E54" w:rsidRDefault="00273846">
            <w:pPr>
              <w:spacing w:line="240" w:lineRule="auto"/>
              <w:jc w:val="center"/>
              <w:rPr>
                <w:rFonts w:cs="Times New Roman"/>
                <w:sz w:val="18"/>
                <w:szCs w:val="18"/>
                <w:lang w:val="en-US"/>
              </w:rPr>
            </w:pPr>
            <w:r w:rsidRPr="00DA4E54">
              <w:rPr>
                <w:rFonts w:cs="Times New Roman"/>
                <w:sz w:val="18"/>
                <w:szCs w:val="18"/>
                <w:lang w:val="en-US"/>
              </w:rPr>
              <w:t>0.1</w:t>
            </w:r>
          </w:p>
        </w:tc>
        <w:tc>
          <w:tcPr>
            <w:tcW w:w="1299" w:type="dxa"/>
            <w:vAlign w:val="center"/>
          </w:tcPr>
          <w:p w14:paraId="02D509A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1.824</w:t>
            </w:r>
          </w:p>
        </w:tc>
        <w:tc>
          <w:tcPr>
            <w:tcW w:w="1115" w:type="dxa"/>
            <w:vAlign w:val="center"/>
          </w:tcPr>
          <w:p w14:paraId="41DFF7CD" w14:textId="6CD1C8DC" w:rsidR="00CF7A1A" w:rsidRPr="00DA4E54" w:rsidRDefault="00E01F7B">
            <w:pPr>
              <w:spacing w:line="240" w:lineRule="auto"/>
              <w:jc w:val="center"/>
              <w:rPr>
                <w:rFonts w:cs="Times New Roman"/>
                <w:sz w:val="18"/>
                <w:szCs w:val="18"/>
                <w:lang w:val="en-US"/>
              </w:rPr>
            </w:pPr>
            <w:r w:rsidRPr="00DA4E54">
              <w:rPr>
                <w:rFonts w:cs="Times New Roman"/>
                <w:sz w:val="18"/>
                <w:szCs w:val="18"/>
                <w:lang w:val="en-US"/>
              </w:rPr>
              <w:t>0.608</w:t>
            </w:r>
          </w:p>
        </w:tc>
        <w:tc>
          <w:tcPr>
            <w:tcW w:w="1115" w:type="dxa"/>
            <w:vAlign w:val="center"/>
          </w:tcPr>
          <w:p w14:paraId="48324CCA" w14:textId="471381DA" w:rsidR="00CF7A1A" w:rsidRPr="00DA4E54" w:rsidRDefault="00594127">
            <w:pPr>
              <w:spacing w:line="240" w:lineRule="auto"/>
              <w:jc w:val="center"/>
              <w:rPr>
                <w:rFonts w:cs="Times New Roman"/>
                <w:sz w:val="18"/>
                <w:szCs w:val="18"/>
                <w:lang w:val="en-US"/>
              </w:rPr>
            </w:pPr>
            <w:r w:rsidRPr="00DA4E54">
              <w:rPr>
                <w:rFonts w:cs="Times New Roman"/>
                <w:sz w:val="18"/>
                <w:szCs w:val="18"/>
                <w:lang w:val="en-US"/>
              </w:rPr>
              <w:t>1.216</w:t>
            </w:r>
          </w:p>
        </w:tc>
      </w:tr>
      <w:tr w:rsidR="00DA4E54" w:rsidRPr="00DA4E54" w14:paraId="15B3DB1C" w14:textId="77777777" w:rsidTr="00843458">
        <w:trPr>
          <w:trHeight w:val="323"/>
        </w:trPr>
        <w:tc>
          <w:tcPr>
            <w:tcW w:w="1133" w:type="dxa"/>
            <w:vAlign w:val="center"/>
          </w:tcPr>
          <w:p w14:paraId="669CE3BF"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硫化物</w:t>
            </w:r>
          </w:p>
        </w:tc>
        <w:tc>
          <w:tcPr>
            <w:tcW w:w="1123" w:type="dxa"/>
            <w:vAlign w:val="center"/>
          </w:tcPr>
          <w:p w14:paraId="2BDA092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669EE7A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0.5</w:t>
            </w:r>
          </w:p>
        </w:tc>
        <w:tc>
          <w:tcPr>
            <w:tcW w:w="1117" w:type="dxa"/>
            <w:vAlign w:val="center"/>
          </w:tcPr>
          <w:p w14:paraId="792ABA0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w:t>
            </w:r>
          </w:p>
        </w:tc>
        <w:tc>
          <w:tcPr>
            <w:tcW w:w="1299" w:type="dxa"/>
            <w:vAlign w:val="center"/>
          </w:tcPr>
          <w:p w14:paraId="772E904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3.04</w:t>
            </w:r>
          </w:p>
        </w:tc>
        <w:tc>
          <w:tcPr>
            <w:tcW w:w="1115" w:type="dxa"/>
            <w:vAlign w:val="center"/>
          </w:tcPr>
          <w:p w14:paraId="5060EA0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0.608</w:t>
            </w:r>
          </w:p>
        </w:tc>
        <w:tc>
          <w:tcPr>
            <w:tcW w:w="1115" w:type="dxa"/>
            <w:vAlign w:val="center"/>
          </w:tcPr>
          <w:p w14:paraId="30FDDA7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2.432</w:t>
            </w:r>
          </w:p>
        </w:tc>
      </w:tr>
      <w:tr w:rsidR="00DA4E54" w:rsidRPr="00DA4E54" w14:paraId="01A2F41A" w14:textId="77777777" w:rsidTr="00843458">
        <w:trPr>
          <w:trHeight w:val="323"/>
        </w:trPr>
        <w:tc>
          <w:tcPr>
            <w:tcW w:w="1133" w:type="dxa"/>
            <w:vAlign w:val="center"/>
          </w:tcPr>
          <w:p w14:paraId="2FE971A7"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苯</w:t>
            </w:r>
          </w:p>
        </w:tc>
        <w:tc>
          <w:tcPr>
            <w:tcW w:w="1123" w:type="dxa"/>
            <w:vAlign w:val="center"/>
          </w:tcPr>
          <w:p w14:paraId="29B9DB2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5A19259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w:t>
            </w:r>
          </w:p>
        </w:tc>
        <w:tc>
          <w:tcPr>
            <w:tcW w:w="1117" w:type="dxa"/>
            <w:vAlign w:val="center"/>
          </w:tcPr>
          <w:p w14:paraId="11C3AAB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w:t>
            </w:r>
          </w:p>
        </w:tc>
        <w:tc>
          <w:tcPr>
            <w:tcW w:w="1299" w:type="dxa"/>
            <w:vAlign w:val="center"/>
          </w:tcPr>
          <w:p w14:paraId="1A79AD7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0.608</w:t>
            </w:r>
          </w:p>
        </w:tc>
        <w:tc>
          <w:tcPr>
            <w:tcW w:w="1115" w:type="dxa"/>
            <w:vAlign w:val="center"/>
          </w:tcPr>
          <w:p w14:paraId="4900666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0.608</w:t>
            </w:r>
          </w:p>
        </w:tc>
        <w:tc>
          <w:tcPr>
            <w:tcW w:w="1115" w:type="dxa"/>
            <w:vAlign w:val="center"/>
          </w:tcPr>
          <w:p w14:paraId="2F66464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w:t>
            </w:r>
          </w:p>
        </w:tc>
      </w:tr>
      <w:tr w:rsidR="00DA4E54" w:rsidRPr="00DA4E54" w14:paraId="7BC31125" w14:textId="77777777" w:rsidTr="00843458">
        <w:trPr>
          <w:trHeight w:val="323"/>
        </w:trPr>
        <w:tc>
          <w:tcPr>
            <w:tcW w:w="1133" w:type="dxa"/>
            <w:vAlign w:val="center"/>
          </w:tcPr>
          <w:p w14:paraId="637B48E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氰化物</w:t>
            </w:r>
          </w:p>
        </w:tc>
        <w:tc>
          <w:tcPr>
            <w:tcW w:w="1123" w:type="dxa"/>
            <w:vAlign w:val="center"/>
          </w:tcPr>
          <w:p w14:paraId="0BA8E6B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69A7D82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w:t>
            </w:r>
          </w:p>
        </w:tc>
        <w:tc>
          <w:tcPr>
            <w:tcW w:w="1117" w:type="dxa"/>
            <w:vAlign w:val="center"/>
          </w:tcPr>
          <w:p w14:paraId="671BB8D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0.2</w:t>
            </w:r>
          </w:p>
        </w:tc>
        <w:tc>
          <w:tcPr>
            <w:tcW w:w="1299" w:type="dxa"/>
            <w:vAlign w:val="center"/>
          </w:tcPr>
          <w:p w14:paraId="2D8FE3A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1.216</w:t>
            </w:r>
          </w:p>
        </w:tc>
        <w:tc>
          <w:tcPr>
            <w:tcW w:w="1115" w:type="dxa"/>
            <w:vAlign w:val="center"/>
          </w:tcPr>
          <w:p w14:paraId="041E6B8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1.216</w:t>
            </w:r>
          </w:p>
        </w:tc>
        <w:tc>
          <w:tcPr>
            <w:tcW w:w="1115" w:type="dxa"/>
            <w:vAlign w:val="center"/>
          </w:tcPr>
          <w:p w14:paraId="1E108B7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w:t>
            </w:r>
          </w:p>
        </w:tc>
      </w:tr>
      <w:tr w:rsidR="00DA4E54" w:rsidRPr="00DA4E54" w14:paraId="68DC4FA7" w14:textId="77777777" w:rsidTr="00843458">
        <w:trPr>
          <w:trHeight w:val="276"/>
        </w:trPr>
        <w:tc>
          <w:tcPr>
            <w:tcW w:w="1133" w:type="dxa"/>
            <w:vAlign w:val="center"/>
          </w:tcPr>
          <w:p w14:paraId="0575AC2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PAHs</w:t>
            </w:r>
          </w:p>
        </w:tc>
        <w:tc>
          <w:tcPr>
            <w:tcW w:w="1123" w:type="dxa"/>
            <w:vAlign w:val="center"/>
          </w:tcPr>
          <w:p w14:paraId="0E59593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14C043B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0.05</w:t>
            </w:r>
          </w:p>
        </w:tc>
        <w:tc>
          <w:tcPr>
            <w:tcW w:w="1117" w:type="dxa"/>
            <w:vAlign w:val="center"/>
          </w:tcPr>
          <w:p w14:paraId="2EF16CF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0.05</w:t>
            </w:r>
          </w:p>
        </w:tc>
        <w:tc>
          <w:tcPr>
            <w:tcW w:w="1299" w:type="dxa"/>
            <w:vAlign w:val="center"/>
          </w:tcPr>
          <w:p w14:paraId="7EEDF1C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0.304</w:t>
            </w:r>
          </w:p>
        </w:tc>
        <w:tc>
          <w:tcPr>
            <w:tcW w:w="1115" w:type="dxa"/>
            <w:vAlign w:val="center"/>
          </w:tcPr>
          <w:p w14:paraId="09616C6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0.304</w:t>
            </w:r>
          </w:p>
        </w:tc>
        <w:tc>
          <w:tcPr>
            <w:tcW w:w="1115" w:type="dxa"/>
            <w:vAlign w:val="center"/>
          </w:tcPr>
          <w:p w14:paraId="7987C6A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w:t>
            </w:r>
          </w:p>
        </w:tc>
      </w:tr>
      <w:tr w:rsidR="00CF7A1A" w:rsidRPr="00DA4E54" w14:paraId="301BF64E" w14:textId="77777777" w:rsidTr="00843458">
        <w:trPr>
          <w:trHeight w:val="323"/>
        </w:trPr>
        <w:tc>
          <w:tcPr>
            <w:tcW w:w="1133" w:type="dxa"/>
            <w:vAlign w:val="center"/>
          </w:tcPr>
          <w:p w14:paraId="66E89DFF"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苯并</w:t>
            </w:r>
            <w:r w:rsidRPr="00DA4E54">
              <w:rPr>
                <w:rFonts w:cs="Times New Roman"/>
                <w:sz w:val="18"/>
                <w:szCs w:val="18"/>
                <w:lang w:val="en-US"/>
              </w:rPr>
              <w:t>[a]</w:t>
            </w:r>
            <w:proofErr w:type="gramStart"/>
            <w:r w:rsidRPr="00DA4E54">
              <w:rPr>
                <w:rFonts w:cs="Times New Roman" w:hint="eastAsia"/>
                <w:sz w:val="18"/>
                <w:szCs w:val="18"/>
                <w:lang w:val="en-US"/>
              </w:rPr>
              <w:t>芘</w:t>
            </w:r>
            <w:proofErr w:type="gramEnd"/>
          </w:p>
        </w:tc>
        <w:tc>
          <w:tcPr>
            <w:tcW w:w="1123" w:type="dxa"/>
            <w:vAlign w:val="center"/>
          </w:tcPr>
          <w:p w14:paraId="050221C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w:t>
            </w:r>
          </w:p>
        </w:tc>
        <w:tc>
          <w:tcPr>
            <w:tcW w:w="1299" w:type="dxa"/>
            <w:vAlign w:val="center"/>
          </w:tcPr>
          <w:p w14:paraId="3DD740A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0.03 μg/L</w:t>
            </w:r>
          </w:p>
        </w:tc>
        <w:tc>
          <w:tcPr>
            <w:tcW w:w="1117" w:type="dxa"/>
            <w:vAlign w:val="center"/>
          </w:tcPr>
          <w:p w14:paraId="05D78988" w14:textId="457ABA18"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0.03</w:t>
            </w:r>
            <w:r w:rsidR="005016D3">
              <w:rPr>
                <w:rFonts w:cs="Times New Roman"/>
                <w:sz w:val="18"/>
                <w:szCs w:val="18"/>
                <w:lang w:val="en-US"/>
              </w:rPr>
              <w:t xml:space="preserve"> </w:t>
            </w:r>
            <w:r w:rsidR="005016D3" w:rsidRPr="00DA4E54">
              <w:rPr>
                <w:rFonts w:cs="Times New Roman"/>
                <w:sz w:val="18"/>
                <w:szCs w:val="18"/>
                <w:lang w:val="en-US"/>
              </w:rPr>
              <w:t>μg/L</w:t>
            </w:r>
          </w:p>
        </w:tc>
        <w:tc>
          <w:tcPr>
            <w:tcW w:w="1299" w:type="dxa"/>
            <w:vAlign w:val="center"/>
          </w:tcPr>
          <w:p w14:paraId="38C3D17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0.182 kg/a</w:t>
            </w:r>
          </w:p>
        </w:tc>
        <w:tc>
          <w:tcPr>
            <w:tcW w:w="1115" w:type="dxa"/>
            <w:vAlign w:val="center"/>
          </w:tcPr>
          <w:p w14:paraId="4B48934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0.182 kg/a</w:t>
            </w:r>
          </w:p>
        </w:tc>
        <w:tc>
          <w:tcPr>
            <w:tcW w:w="1115" w:type="dxa"/>
            <w:vAlign w:val="center"/>
          </w:tcPr>
          <w:p w14:paraId="3A46259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w:t>
            </w:r>
          </w:p>
        </w:tc>
      </w:tr>
    </w:tbl>
    <w:p w14:paraId="3BC4E4E1" w14:textId="77777777" w:rsidR="00CF7A1A" w:rsidRPr="00DA4E54" w:rsidRDefault="00CF7A1A">
      <w:pPr>
        <w:pStyle w:val="afb"/>
        <w:ind w:firstLineChars="0" w:firstLine="0"/>
      </w:pPr>
    </w:p>
    <w:p w14:paraId="4950DE04" w14:textId="70DFE0D8" w:rsidR="00CF7A1A" w:rsidRPr="00DA4E54" w:rsidRDefault="00E02FB7" w:rsidP="007B5F7E">
      <w:pPr>
        <w:pStyle w:val="afb"/>
        <w:ind w:firstLine="420"/>
      </w:pPr>
      <w:r w:rsidRPr="00DA4E54">
        <w:rPr>
          <w:rFonts w:hint="eastAsia"/>
        </w:rPr>
        <w:t>计算结果表明，江苏省焦化行业执行《炼焦化学工业污染物排放标准》（</w:t>
      </w:r>
      <w:r w:rsidRPr="00DA4E54">
        <w:t>GB 16171-2012</w:t>
      </w:r>
      <w:r w:rsidRPr="00DA4E54">
        <w:rPr>
          <w:rFonts w:hint="eastAsia"/>
        </w:rPr>
        <w:t>）中表</w:t>
      </w:r>
      <w:r w:rsidRPr="00DA4E54">
        <w:t>2</w:t>
      </w:r>
      <w:r w:rsidRPr="00DA4E54">
        <w:rPr>
          <w:rFonts w:hint="eastAsia"/>
        </w:rPr>
        <w:t>间接排放限值，悬浮物、</w:t>
      </w:r>
      <w:r w:rsidR="008F01F5" w:rsidRPr="00DA4E54">
        <w:rPr>
          <w:szCs w:val="18"/>
        </w:rPr>
        <w:t>COD</w:t>
      </w:r>
      <w:r w:rsidR="005016D3">
        <w:rPr>
          <w:szCs w:val="18"/>
          <w:vertAlign w:val="subscript"/>
        </w:rPr>
        <w:t>C</w:t>
      </w:r>
      <w:r w:rsidR="008F01F5" w:rsidRPr="00DA4E54">
        <w:rPr>
          <w:szCs w:val="18"/>
          <w:vertAlign w:val="subscript"/>
        </w:rPr>
        <w:t>r</w:t>
      </w:r>
      <w:r w:rsidRPr="00DA4E54">
        <w:rPr>
          <w:rFonts w:hint="eastAsia"/>
        </w:rPr>
        <w:t>、氨氮、</w:t>
      </w:r>
      <w:r w:rsidRPr="00DA4E54">
        <w:t>BOD</w:t>
      </w:r>
      <w:r w:rsidRPr="00DA4E54">
        <w:rPr>
          <w:vertAlign w:val="subscript"/>
        </w:rPr>
        <w:t>5</w:t>
      </w:r>
      <w:r w:rsidR="005016D3">
        <w:rPr>
          <w:rFonts w:hint="eastAsia"/>
        </w:rPr>
        <w:t>、总氮和</w:t>
      </w:r>
      <w:r w:rsidRPr="00DA4E54">
        <w:rPr>
          <w:rFonts w:hint="eastAsia"/>
        </w:rPr>
        <w:t>总磷的年许可排放量分别为</w:t>
      </w:r>
      <w:r w:rsidRPr="00DA4E54">
        <w:lastRenderedPageBreak/>
        <w:t>425.6 t</w:t>
      </w:r>
      <w:r w:rsidRPr="00DA4E54">
        <w:rPr>
          <w:rFonts w:hint="eastAsia"/>
        </w:rPr>
        <w:t>、</w:t>
      </w:r>
      <w:r w:rsidRPr="00DA4E54">
        <w:t>912 t</w:t>
      </w:r>
      <w:r w:rsidRPr="00DA4E54">
        <w:rPr>
          <w:rFonts w:hint="eastAsia"/>
        </w:rPr>
        <w:t>、</w:t>
      </w:r>
      <w:r w:rsidRPr="00DA4E54">
        <w:t>152 t</w:t>
      </w:r>
      <w:r w:rsidRPr="00DA4E54">
        <w:rPr>
          <w:rFonts w:hint="eastAsia"/>
        </w:rPr>
        <w:t>、</w:t>
      </w:r>
      <w:r w:rsidRPr="00DA4E54">
        <w:t>182.4 t</w:t>
      </w:r>
      <w:r w:rsidR="005016D3">
        <w:rPr>
          <w:rFonts w:hint="eastAsia"/>
        </w:rPr>
        <w:t>、</w:t>
      </w:r>
      <w:r w:rsidR="005016D3">
        <w:rPr>
          <w:rFonts w:hint="eastAsia"/>
        </w:rPr>
        <w:t>3</w:t>
      </w:r>
      <w:r w:rsidR="005016D3">
        <w:t>04 t</w:t>
      </w:r>
      <w:r w:rsidR="005016D3">
        <w:rPr>
          <w:rFonts w:hint="eastAsia"/>
        </w:rPr>
        <w:t>、</w:t>
      </w:r>
      <w:r w:rsidRPr="00DA4E54">
        <w:t>18.24 t</w:t>
      </w:r>
      <w:r w:rsidRPr="00DA4E54">
        <w:rPr>
          <w:rFonts w:hint="eastAsia"/>
        </w:rPr>
        <w:t>。执行本标准设定限值，全省焦化行业相应污染物的年许可排放量可分别减少</w:t>
      </w:r>
      <w:r w:rsidR="005C3C40" w:rsidRPr="00DA4E54">
        <w:t>182.4</w:t>
      </w:r>
      <w:r w:rsidRPr="00DA4E54">
        <w:t xml:space="preserve"> t</w:t>
      </w:r>
      <w:r w:rsidRPr="00DA4E54">
        <w:rPr>
          <w:rFonts w:hint="eastAsia"/>
        </w:rPr>
        <w:t>、</w:t>
      </w:r>
      <w:r w:rsidR="005C3C40" w:rsidRPr="00DA4E54">
        <w:t>427.6</w:t>
      </w:r>
      <w:r w:rsidRPr="00DA4E54">
        <w:t xml:space="preserve"> t</w:t>
      </w:r>
      <w:r w:rsidRPr="00DA4E54">
        <w:rPr>
          <w:rFonts w:hint="eastAsia"/>
        </w:rPr>
        <w:t>、</w:t>
      </w:r>
      <w:r w:rsidR="005C3C40" w:rsidRPr="00DA4E54">
        <w:t>91.2</w:t>
      </w:r>
      <w:r w:rsidRPr="00DA4E54">
        <w:t xml:space="preserve"> t</w:t>
      </w:r>
      <w:r w:rsidRPr="00DA4E54">
        <w:rPr>
          <w:rFonts w:hint="eastAsia"/>
        </w:rPr>
        <w:t>、</w:t>
      </w:r>
      <w:r w:rsidRPr="00DA4E54">
        <w:t>60.8 t</w:t>
      </w:r>
      <w:r w:rsidRPr="00DA4E54">
        <w:rPr>
          <w:rFonts w:hint="eastAsia"/>
        </w:rPr>
        <w:t>、</w:t>
      </w:r>
      <w:r w:rsidR="00854FA2" w:rsidRPr="00DA4E54">
        <w:t xml:space="preserve">152 </w:t>
      </w:r>
      <w:r w:rsidRPr="00DA4E54">
        <w:t>t</w:t>
      </w:r>
      <w:r w:rsidRPr="00DA4E54">
        <w:rPr>
          <w:rFonts w:hint="eastAsia"/>
        </w:rPr>
        <w:t>和</w:t>
      </w:r>
      <w:r w:rsidR="005C3C40" w:rsidRPr="00DA4E54">
        <w:t>12.16</w:t>
      </w:r>
      <w:r w:rsidRPr="00DA4E54">
        <w:t xml:space="preserve"> t</w:t>
      </w:r>
      <w:r w:rsidRPr="00DA4E54">
        <w:rPr>
          <w:rFonts w:hint="eastAsia"/>
        </w:rPr>
        <w:t>。此外，焦化行业废水特征污染物石油类、挥发</w:t>
      </w:r>
      <w:proofErr w:type="gramStart"/>
      <w:r w:rsidRPr="00DA4E54">
        <w:rPr>
          <w:rFonts w:hint="eastAsia"/>
        </w:rPr>
        <w:t>酚</w:t>
      </w:r>
      <w:proofErr w:type="gramEnd"/>
      <w:r w:rsidRPr="00DA4E54">
        <w:rPr>
          <w:rFonts w:hint="eastAsia"/>
        </w:rPr>
        <w:t>和硫化物的年许可排放量也可分别减少</w:t>
      </w:r>
      <w:r w:rsidRPr="00DA4E54">
        <w:t>9.12 t</w:t>
      </w:r>
      <w:r w:rsidRPr="00DA4E54">
        <w:rPr>
          <w:rFonts w:hint="eastAsia"/>
        </w:rPr>
        <w:t>、</w:t>
      </w:r>
      <w:r w:rsidRPr="00DA4E54">
        <w:t>1.</w:t>
      </w:r>
      <w:r w:rsidR="005C3C40" w:rsidRPr="00DA4E54">
        <w:t>216</w:t>
      </w:r>
      <w:r w:rsidRPr="00DA4E54">
        <w:t xml:space="preserve"> t</w:t>
      </w:r>
      <w:r w:rsidRPr="00DA4E54">
        <w:rPr>
          <w:rFonts w:hint="eastAsia"/>
        </w:rPr>
        <w:t>和</w:t>
      </w:r>
      <w:r w:rsidRPr="00DA4E54">
        <w:t>2.432 t</w:t>
      </w:r>
      <w:r w:rsidRPr="00DA4E54">
        <w:rPr>
          <w:rFonts w:hint="eastAsia"/>
        </w:rPr>
        <w:t>。</w:t>
      </w:r>
    </w:p>
    <w:p w14:paraId="3E62238F" w14:textId="0FFF6274" w:rsidR="00CF7A1A" w:rsidRPr="00DA4E54" w:rsidRDefault="006E7A2F" w:rsidP="0034539F">
      <w:pPr>
        <w:pStyle w:val="3"/>
        <w:numPr>
          <w:ilvl w:val="0"/>
          <w:numId w:val="66"/>
        </w:numPr>
      </w:pPr>
      <w:bookmarkStart w:id="269" w:name="_Toc86322531"/>
      <w:proofErr w:type="gramStart"/>
      <w:r w:rsidRPr="00DA4E54">
        <w:rPr>
          <w:rFonts w:hint="eastAsia"/>
        </w:rPr>
        <w:t>大气</w:t>
      </w:r>
      <w:r w:rsidR="00E02FB7" w:rsidRPr="00DA4E54">
        <w:rPr>
          <w:rFonts w:hint="eastAsia"/>
        </w:rPr>
        <w:t>污染物减排</w:t>
      </w:r>
      <w:proofErr w:type="gramEnd"/>
      <w:r w:rsidR="00E02FB7" w:rsidRPr="00DA4E54">
        <w:rPr>
          <w:rFonts w:hint="eastAsia"/>
        </w:rPr>
        <w:t>效应</w:t>
      </w:r>
      <w:bookmarkEnd w:id="269"/>
    </w:p>
    <w:p w14:paraId="55FAF233" w14:textId="64814B67" w:rsidR="00CF7A1A" w:rsidRPr="00DA4E54" w:rsidRDefault="00E02FB7">
      <w:pPr>
        <w:pStyle w:val="afb"/>
        <w:ind w:firstLine="420"/>
      </w:pPr>
      <w:r w:rsidRPr="00DA4E54">
        <w:rPr>
          <w:rFonts w:hint="eastAsia"/>
        </w:rPr>
        <w:t>《国务院关于印发大气污染防治行动计划的通知》（国发〔</w:t>
      </w:r>
      <w:r w:rsidRPr="00DA4E54">
        <w:rPr>
          <w:rFonts w:eastAsiaTheme="minorEastAsia"/>
        </w:rPr>
        <w:t>2013</w:t>
      </w:r>
      <w:r w:rsidRPr="00DA4E54">
        <w:rPr>
          <w:rFonts w:hint="eastAsia"/>
        </w:rPr>
        <w:t>〕</w:t>
      </w:r>
      <w:r w:rsidRPr="00DA4E54">
        <w:rPr>
          <w:rFonts w:eastAsiaTheme="minorEastAsia"/>
        </w:rPr>
        <w:t>37</w:t>
      </w:r>
      <w:r w:rsidRPr="00DA4E54">
        <w:rPr>
          <w:rFonts w:hint="eastAsia"/>
        </w:rPr>
        <w:t>号）中，提出要严格实施污染物排放总量控制，将二氧化硫、氮氧化物、烟粉尘和挥发性有机物排放是否符合总量控制要求作为建设项目环境影响评价审批的前置条件。《国务院关于印</w:t>
      </w:r>
      <w:r w:rsidRPr="004F4E60">
        <w:rPr>
          <w:rFonts w:ascii="宋体" w:hAnsi="宋体" w:hint="eastAsia"/>
        </w:rPr>
        <w:t>发</w:t>
      </w:r>
      <w:r w:rsidRPr="004F4E60">
        <w:rPr>
          <w:rFonts w:ascii="宋体" w:hAnsi="宋体"/>
        </w:rPr>
        <w:t>“</w:t>
      </w:r>
      <w:r w:rsidRPr="004F4E60">
        <w:rPr>
          <w:rFonts w:ascii="宋体" w:hAnsi="宋体" w:hint="eastAsia"/>
        </w:rPr>
        <w:t>十三五</w:t>
      </w:r>
      <w:r w:rsidRPr="004F4E60">
        <w:rPr>
          <w:rFonts w:ascii="宋体" w:hAnsi="宋体"/>
        </w:rPr>
        <w:t>”</w:t>
      </w:r>
      <w:r w:rsidRPr="004F4E60">
        <w:rPr>
          <w:rFonts w:ascii="宋体" w:hAnsi="宋体" w:hint="eastAsia"/>
        </w:rPr>
        <w:t>生</w:t>
      </w:r>
      <w:r w:rsidRPr="00DA4E54">
        <w:rPr>
          <w:rFonts w:hint="eastAsia"/>
        </w:rPr>
        <w:t>态环境保护规划的通知》（国发〔</w:t>
      </w:r>
      <w:r w:rsidRPr="00DA4E54">
        <w:rPr>
          <w:rFonts w:eastAsiaTheme="minorEastAsia"/>
        </w:rPr>
        <w:t>2016</w:t>
      </w:r>
      <w:r w:rsidRPr="00DA4E54">
        <w:rPr>
          <w:rFonts w:hint="eastAsia"/>
        </w:rPr>
        <w:t>〕</w:t>
      </w:r>
      <w:r w:rsidRPr="00DA4E54">
        <w:rPr>
          <w:rFonts w:eastAsiaTheme="minorEastAsia"/>
        </w:rPr>
        <w:t>65</w:t>
      </w:r>
      <w:r w:rsidRPr="00DA4E54">
        <w:rPr>
          <w:rFonts w:hint="eastAsia"/>
        </w:rPr>
        <w:t>号）中，</w:t>
      </w:r>
      <w:r w:rsidR="006E7A2F" w:rsidRPr="00DA4E54">
        <w:rPr>
          <w:rFonts w:hint="eastAsia"/>
        </w:rPr>
        <w:t>大气</w:t>
      </w:r>
      <w:r w:rsidRPr="00DA4E54">
        <w:rPr>
          <w:rFonts w:hint="eastAsia"/>
        </w:rPr>
        <w:t>污染物排放总量控制指标为二氧化硫和氮氧化物。</w:t>
      </w:r>
    </w:p>
    <w:p w14:paraId="172A72C9" w14:textId="7E298EB3" w:rsidR="00CF7A1A" w:rsidRPr="00DA4E54" w:rsidRDefault="00E02FB7">
      <w:pPr>
        <w:pStyle w:val="afb"/>
        <w:ind w:firstLine="420"/>
        <w:rPr>
          <w:lang w:val="en-GB"/>
        </w:rPr>
      </w:pPr>
      <w:r w:rsidRPr="00DA4E54">
        <w:rPr>
          <w:rFonts w:hint="eastAsia"/>
          <w:lang w:val="en-GB"/>
        </w:rPr>
        <w:t>颗粒物、</w:t>
      </w:r>
      <w:r w:rsidRPr="00DA4E54">
        <w:rPr>
          <w:rFonts w:eastAsiaTheme="minorEastAsia"/>
          <w:lang w:val="en-GB"/>
        </w:rPr>
        <w:t>SO</w:t>
      </w:r>
      <w:r w:rsidRPr="00DA4E54">
        <w:rPr>
          <w:rFonts w:eastAsiaTheme="minorEastAsia"/>
          <w:sz w:val="16"/>
          <w:szCs w:val="16"/>
          <w:lang w:val="en-GB"/>
        </w:rPr>
        <w:t>2</w:t>
      </w:r>
      <w:r w:rsidRPr="00DA4E54">
        <w:rPr>
          <w:rFonts w:hint="eastAsia"/>
          <w:lang w:val="en-GB"/>
        </w:rPr>
        <w:t>、</w:t>
      </w:r>
      <w:r w:rsidRPr="00DA4E54">
        <w:rPr>
          <w:rFonts w:eastAsiaTheme="minorEastAsia"/>
          <w:lang w:val="en-GB"/>
        </w:rPr>
        <w:t>NO</w:t>
      </w:r>
      <w:r w:rsidRPr="00DA4E54">
        <w:rPr>
          <w:rFonts w:eastAsiaTheme="minorEastAsia"/>
          <w:sz w:val="16"/>
          <w:szCs w:val="16"/>
          <w:lang w:val="en-GB"/>
        </w:rPr>
        <w:t>x</w:t>
      </w:r>
      <w:r w:rsidRPr="00DA4E54">
        <w:rPr>
          <w:rFonts w:hint="eastAsia"/>
          <w:lang w:val="en-GB"/>
        </w:rPr>
        <w:t>排放总量的计算，以焦化企业执行《炼焦化学工业污染物排放标准》（</w:t>
      </w:r>
      <w:r w:rsidRPr="00DA4E54">
        <w:rPr>
          <w:rFonts w:eastAsiaTheme="minorEastAsia"/>
          <w:lang w:val="en-GB"/>
        </w:rPr>
        <w:t>GB 16171-2012</w:t>
      </w:r>
      <w:r w:rsidRPr="00DA4E54">
        <w:rPr>
          <w:rFonts w:hint="eastAsia"/>
          <w:lang w:val="en-GB"/>
        </w:rPr>
        <w:t>）中表</w:t>
      </w:r>
      <w:r w:rsidRPr="00DA4E54">
        <w:rPr>
          <w:rFonts w:eastAsiaTheme="minorEastAsia"/>
          <w:lang w:val="en-GB"/>
        </w:rPr>
        <w:t>6</w:t>
      </w:r>
      <w:r w:rsidRPr="00DA4E54">
        <w:rPr>
          <w:rFonts w:hint="eastAsia"/>
          <w:lang w:val="en-GB"/>
        </w:rPr>
        <w:t>特别排放限值和执行本次制定的排放标准为例，参考《炼焦化学工业排污许可证申请与核发技术规范》（</w:t>
      </w:r>
      <w:r w:rsidRPr="00DA4E54">
        <w:rPr>
          <w:rFonts w:eastAsiaTheme="minorEastAsia"/>
          <w:lang w:val="en-GB"/>
        </w:rPr>
        <w:t>HJ854-2017</w:t>
      </w:r>
      <w:r w:rsidRPr="00DA4E54">
        <w:rPr>
          <w:rFonts w:hint="eastAsia"/>
          <w:lang w:val="en-GB"/>
        </w:rPr>
        <w:t>）</w:t>
      </w:r>
      <w:r w:rsidR="006E7A2F" w:rsidRPr="00DA4E54">
        <w:rPr>
          <w:rFonts w:hint="eastAsia"/>
          <w:lang w:val="en-GB"/>
        </w:rPr>
        <w:t>大气</w:t>
      </w:r>
      <w:r w:rsidRPr="00DA4E54">
        <w:rPr>
          <w:rFonts w:hint="eastAsia"/>
          <w:lang w:val="en-GB"/>
        </w:rPr>
        <w:t>排污许可量的计算方法，对比各类污染物的许可量变化情况。</w:t>
      </w:r>
    </w:p>
    <w:p w14:paraId="52823DD8" w14:textId="104D2E7F" w:rsidR="00CF7A1A" w:rsidRPr="00DA4E54" w:rsidRDefault="00E02FB7">
      <w:pPr>
        <w:pStyle w:val="afb"/>
        <w:ind w:firstLine="420"/>
      </w:pPr>
      <w:r w:rsidRPr="00DA4E54">
        <w:rPr>
          <w:rFonts w:hint="eastAsia"/>
        </w:rPr>
        <w:t>焦化企业排污单位</w:t>
      </w:r>
      <w:r w:rsidR="006E7A2F" w:rsidRPr="00DA4E54">
        <w:rPr>
          <w:rFonts w:hint="eastAsia"/>
        </w:rPr>
        <w:t>大气</w:t>
      </w:r>
      <w:r w:rsidRPr="00DA4E54">
        <w:rPr>
          <w:rFonts w:hint="eastAsia"/>
        </w:rPr>
        <w:t>污染物年许可排放量由基准排气量、许可排放浓度、主要产品产能相乘确定。主要排放口污染物年许可排放量计算公式如下：</w:t>
      </w:r>
    </w:p>
    <w:p w14:paraId="698B637A" w14:textId="77777777" w:rsidR="00CF7A1A" w:rsidRPr="00DA4E54" w:rsidRDefault="00E02FB7">
      <w:pPr>
        <w:pStyle w:val="afb"/>
        <w:ind w:firstLine="420"/>
        <w:jc w:val="right"/>
      </w:pPr>
      <m:oMath>
        <m:r>
          <w:rPr>
            <w:rFonts w:ascii="Cambria Math" w:hAnsi="Cambria Math"/>
          </w:rPr>
          <m:t>Mi=R</m:t>
        </m:r>
        <m:r>
          <w:rPr>
            <w:rFonts w:ascii="Cambria Math" w:hAnsi="Cambria Math" w:hint="eastAsia"/>
          </w:rPr>
          <m:t>×</m:t>
        </m:r>
        <m:r>
          <w:rPr>
            <w:rFonts w:ascii="Cambria Math" w:hAnsi="Cambria Math"/>
          </w:rPr>
          <m:t>Q</m:t>
        </m:r>
        <m:r>
          <w:rPr>
            <w:rFonts w:ascii="Cambria Math" w:hAnsi="Cambria Math" w:hint="eastAsia"/>
          </w:rPr>
          <m:t>×</m:t>
        </m:r>
        <m:r>
          <w:rPr>
            <w:rFonts w:ascii="Cambria Math" w:hAnsi="Cambria Math"/>
          </w:rPr>
          <m:t>C</m:t>
        </m:r>
        <m:r>
          <w:rPr>
            <w:rFonts w:ascii="Cambria Math" w:hAnsi="Cambria Math" w:hint="eastAsia"/>
          </w:rPr>
          <m:t>×</m:t>
        </m:r>
        <m:sSup>
          <m:sSupPr>
            <m:ctrlPr>
              <w:rPr>
                <w:rFonts w:ascii="Cambria Math" w:eastAsiaTheme="minorEastAsia" w:hAnsi="Cambria Math" w:cstheme="minorBidi"/>
                <w:i/>
                <w:kern w:val="0"/>
                <w:sz w:val="22"/>
                <w:lang w:val="en-GB"/>
              </w:rPr>
            </m:ctrlPr>
          </m:sSupPr>
          <m:e>
            <m:r>
              <w:rPr>
                <w:rFonts w:ascii="Cambria Math" w:hAnsi="Cambria Math"/>
              </w:rPr>
              <m:t>10</m:t>
            </m:r>
          </m:e>
          <m:sup>
            <m:r>
              <w:rPr>
                <w:rFonts w:ascii="Cambria Math" w:hAnsi="Cambria Math"/>
              </w:rPr>
              <m:t>-9</m:t>
            </m:r>
          </m:sup>
        </m:sSup>
      </m:oMath>
      <w:r w:rsidRPr="00DA4E54">
        <w:rPr>
          <w:rFonts w:hint="eastAsia"/>
          <w:kern w:val="0"/>
          <w:sz w:val="22"/>
          <w:lang w:val="en-GB"/>
        </w:rPr>
        <w:t>……</w:t>
      </w:r>
      <w:proofErr w:type="gramStart"/>
      <w:r w:rsidRPr="00DA4E54">
        <w:rPr>
          <w:rFonts w:hint="eastAsia"/>
          <w:kern w:val="0"/>
          <w:sz w:val="22"/>
          <w:lang w:val="en-GB"/>
        </w:rPr>
        <w:t>…………………………</w:t>
      </w:r>
      <w:proofErr w:type="gramEnd"/>
      <w:r w:rsidRPr="00DA4E54">
        <w:rPr>
          <w:rFonts w:hint="eastAsia"/>
        </w:rPr>
        <w:t>（</w:t>
      </w:r>
      <w:r w:rsidRPr="00DA4E54">
        <w:t>7-2</w:t>
      </w:r>
      <w:r w:rsidRPr="00DA4E54">
        <w:rPr>
          <w:rFonts w:hint="eastAsia"/>
        </w:rPr>
        <w:t>）</w:t>
      </w:r>
    </w:p>
    <w:p w14:paraId="2374419F" w14:textId="77777777" w:rsidR="00CF7A1A" w:rsidRPr="00DA4E54" w:rsidRDefault="00C17237">
      <w:pPr>
        <w:pStyle w:val="afb"/>
        <w:ind w:firstLine="440"/>
        <w:jc w:val="right"/>
      </w:pPr>
      <m:oMath>
        <m:sSub>
          <m:sSubPr>
            <m:ctrlPr>
              <w:rPr>
                <w:rFonts w:ascii="Cambria Math" w:hAnsi="Cambria Math" w:cstheme="minorBidi"/>
                <w:kern w:val="0"/>
                <w:sz w:val="22"/>
                <w:lang w:val="en-GB"/>
              </w:rPr>
            </m:ctrlPr>
          </m:sSubPr>
          <m:e>
            <m:r>
              <w:rPr>
                <w:rFonts w:ascii="Cambria Math" w:hAnsi="Cambria Math"/>
              </w:rPr>
              <m:t>E</m:t>
            </m:r>
          </m:e>
          <m:sub>
            <m:r>
              <m:rPr>
                <m:sty m:val="p"/>
              </m:rPr>
              <w:rPr>
                <w:rFonts w:ascii="Cambria Math" w:hAnsi="Cambria Math" w:hint="eastAsia"/>
              </w:rPr>
              <m:t>排放口年许可</m:t>
            </m:r>
          </m:sub>
        </m:sSub>
        <m:r>
          <m:rPr>
            <m:sty m:val="p"/>
          </m:rPr>
          <w:rPr>
            <w:rFonts w:ascii="Cambria Math" w:hAnsi="Cambria Math"/>
          </w:rPr>
          <m:t>=</m:t>
        </m:r>
        <m:nary>
          <m:naryPr>
            <m:chr m:val="∑"/>
            <m:limLoc m:val="subSup"/>
            <m:ctrlPr>
              <w:rPr>
                <w:rFonts w:ascii="Cambria Math" w:hAnsi="Cambria Math" w:cstheme="minorBidi"/>
                <w:kern w:val="0"/>
                <w:sz w:val="22"/>
                <w:lang w:val="en-GB"/>
              </w:rPr>
            </m:ctrlPr>
          </m:naryPr>
          <m:sub>
            <m:r>
              <w:rPr>
                <w:rFonts w:ascii="Cambria Math" w:hAnsi="Cambria Math"/>
              </w:rPr>
              <m:t>i</m:t>
            </m:r>
            <m:r>
              <m:rPr>
                <m:sty m:val="p"/>
              </m:rPr>
              <w:rPr>
                <w:rFonts w:ascii="Cambria Math" w:hAnsi="Cambria Math"/>
              </w:rPr>
              <m:t>=1</m:t>
            </m:r>
          </m:sub>
          <m:sup>
            <m:r>
              <w:rPr>
                <w:rFonts w:ascii="Cambria Math" w:hAnsi="Cambria Math"/>
              </w:rPr>
              <m:t>n</m:t>
            </m:r>
          </m:sup>
          <m:e>
            <m:sSub>
              <m:sSubPr>
                <m:ctrlPr>
                  <w:rPr>
                    <w:rFonts w:ascii="Cambria Math" w:hAnsi="Cambria Math" w:cstheme="minorBidi"/>
                    <w:kern w:val="0"/>
                    <w:sz w:val="22"/>
                    <w:lang w:val="en-GB"/>
                  </w:rPr>
                </m:ctrlPr>
              </m:sSubPr>
              <m:e>
                <m:r>
                  <w:rPr>
                    <w:rFonts w:ascii="Cambria Math" w:hAnsi="Cambria Math"/>
                  </w:rPr>
                  <m:t>M</m:t>
                </m:r>
              </m:e>
              <m:sub>
                <m:r>
                  <w:rPr>
                    <w:rFonts w:ascii="Cambria Math" w:hAnsi="Cambria Math"/>
                  </w:rPr>
                  <m:t>i</m:t>
                </m:r>
              </m:sub>
            </m:sSub>
          </m:e>
        </m:nary>
      </m:oMath>
      <w:r w:rsidR="00E02FB7" w:rsidRPr="00DA4E54">
        <w:rPr>
          <w:rFonts w:hint="eastAsia"/>
          <w:kern w:val="0"/>
          <w:sz w:val="22"/>
          <w:lang w:val="en-GB"/>
        </w:rPr>
        <w:t>……</w:t>
      </w:r>
      <w:proofErr w:type="gramStart"/>
      <w:r w:rsidR="00E02FB7" w:rsidRPr="00DA4E54">
        <w:rPr>
          <w:rFonts w:hint="eastAsia"/>
          <w:kern w:val="0"/>
          <w:sz w:val="22"/>
          <w:lang w:val="en-GB"/>
        </w:rPr>
        <w:t>…………………………</w:t>
      </w:r>
      <w:proofErr w:type="gramEnd"/>
      <w:r w:rsidR="00E02FB7" w:rsidRPr="00DA4E54">
        <w:rPr>
          <w:rFonts w:hint="eastAsia"/>
        </w:rPr>
        <w:t>（</w:t>
      </w:r>
      <w:r w:rsidR="00E02FB7" w:rsidRPr="00DA4E54">
        <w:t>7-3</w:t>
      </w:r>
      <w:r w:rsidR="00E02FB7" w:rsidRPr="00DA4E54">
        <w:rPr>
          <w:rFonts w:hint="eastAsia"/>
        </w:rPr>
        <w:t>）</w:t>
      </w:r>
    </w:p>
    <w:p w14:paraId="3E0645BB" w14:textId="77777777" w:rsidR="00CF7A1A" w:rsidRPr="00DA4E54" w:rsidRDefault="00CF7A1A">
      <w:pPr>
        <w:autoSpaceDE w:val="0"/>
        <w:autoSpaceDN w:val="0"/>
        <w:adjustRightInd w:val="0"/>
        <w:spacing w:line="240" w:lineRule="auto"/>
        <w:jc w:val="right"/>
      </w:pPr>
    </w:p>
    <w:p w14:paraId="11ADF007" w14:textId="77777777" w:rsidR="00CF7A1A" w:rsidRPr="00DA4E54" w:rsidRDefault="00E02FB7">
      <w:pPr>
        <w:pStyle w:val="afb"/>
        <w:ind w:firstLine="420"/>
      </w:pPr>
      <w:r w:rsidRPr="00DA4E54">
        <w:rPr>
          <w:rFonts w:hint="eastAsia"/>
        </w:rPr>
        <w:t>式中：</w:t>
      </w:r>
    </w:p>
    <w:p w14:paraId="58DDEEE5" w14:textId="77777777" w:rsidR="00CF7A1A" w:rsidRPr="00DA4E54" w:rsidRDefault="00E02FB7">
      <w:pPr>
        <w:pStyle w:val="afb"/>
        <w:ind w:firstLine="420"/>
      </w:pPr>
      <w:r w:rsidRPr="004F4E60">
        <w:rPr>
          <w:i/>
        </w:rPr>
        <w:t>M</w:t>
      </w:r>
      <w:r w:rsidRPr="004F4E60">
        <w:rPr>
          <w:i/>
          <w:vertAlign w:val="subscript"/>
        </w:rPr>
        <w:t>i</w:t>
      </w:r>
      <w:r w:rsidRPr="00DA4E54">
        <w:rPr>
          <w:rFonts w:hint="eastAsia"/>
        </w:rPr>
        <w:t>—第</w:t>
      </w:r>
      <w:r w:rsidRPr="004F4E60">
        <w:rPr>
          <w:i/>
        </w:rPr>
        <w:t>i</w:t>
      </w:r>
      <w:proofErr w:type="gramStart"/>
      <w:r w:rsidRPr="00DA4E54">
        <w:rPr>
          <w:rFonts w:hint="eastAsia"/>
        </w:rPr>
        <w:t>个</w:t>
      </w:r>
      <w:proofErr w:type="gramEnd"/>
      <w:r w:rsidRPr="00DA4E54">
        <w:rPr>
          <w:rFonts w:hint="eastAsia"/>
        </w:rPr>
        <w:t>排放口污染物年许可排放量，</w:t>
      </w:r>
      <w:r w:rsidRPr="00DA4E54">
        <w:t>t</w:t>
      </w:r>
      <w:r w:rsidRPr="00DA4E54">
        <w:rPr>
          <w:rFonts w:hint="eastAsia"/>
        </w:rPr>
        <w:t>；</w:t>
      </w:r>
    </w:p>
    <w:p w14:paraId="5522A36D" w14:textId="77777777" w:rsidR="00CF7A1A" w:rsidRPr="00DA4E54" w:rsidRDefault="00E02FB7">
      <w:pPr>
        <w:pStyle w:val="afb"/>
        <w:ind w:firstLine="420"/>
      </w:pPr>
      <w:r w:rsidRPr="004F4E60">
        <w:rPr>
          <w:i/>
        </w:rPr>
        <w:t>R</w:t>
      </w:r>
      <w:r w:rsidRPr="00DA4E54">
        <w:rPr>
          <w:rFonts w:hint="eastAsia"/>
        </w:rPr>
        <w:t>—第</w:t>
      </w:r>
      <w:r w:rsidRPr="004F4E60">
        <w:rPr>
          <w:i/>
        </w:rPr>
        <w:t>i</w:t>
      </w:r>
      <w:proofErr w:type="gramStart"/>
      <w:r w:rsidRPr="00DA4E54">
        <w:rPr>
          <w:rFonts w:hint="eastAsia"/>
        </w:rPr>
        <w:t>个</w:t>
      </w:r>
      <w:proofErr w:type="gramEnd"/>
      <w:r w:rsidRPr="00DA4E54">
        <w:rPr>
          <w:rFonts w:hint="eastAsia"/>
        </w:rPr>
        <w:t>排放口对应装置的主要产品产能，</w:t>
      </w:r>
      <w:r w:rsidRPr="00DA4E54">
        <w:t>t</w:t>
      </w:r>
      <w:r w:rsidRPr="00DA4E54">
        <w:rPr>
          <w:rFonts w:hint="eastAsia"/>
        </w:rPr>
        <w:t>焦</w:t>
      </w:r>
      <w:r w:rsidRPr="00DA4E54">
        <w:t>/a</w:t>
      </w:r>
      <w:r w:rsidRPr="00DA4E54">
        <w:rPr>
          <w:rFonts w:hint="eastAsia"/>
        </w:rPr>
        <w:t>；</w:t>
      </w:r>
    </w:p>
    <w:p w14:paraId="2CE47D71" w14:textId="77777777" w:rsidR="00CF7A1A" w:rsidRPr="00DA4E54" w:rsidRDefault="00E02FB7">
      <w:pPr>
        <w:pStyle w:val="afb"/>
        <w:ind w:firstLine="420"/>
      </w:pPr>
      <w:r w:rsidRPr="004F4E60">
        <w:rPr>
          <w:i/>
        </w:rPr>
        <w:t>Q</w:t>
      </w:r>
      <w:r w:rsidRPr="00DA4E54">
        <w:rPr>
          <w:rFonts w:hint="eastAsia"/>
        </w:rPr>
        <w:t>—基准排气量，</w:t>
      </w:r>
      <w:r w:rsidRPr="00DA4E54">
        <w:t>m</w:t>
      </w:r>
      <w:r w:rsidRPr="00DA4E54">
        <w:rPr>
          <w:vertAlign w:val="superscript"/>
        </w:rPr>
        <w:t>3</w:t>
      </w:r>
      <w:r w:rsidRPr="00DA4E54">
        <w:t>/t</w:t>
      </w:r>
      <w:r w:rsidRPr="00DA4E54">
        <w:rPr>
          <w:rFonts w:hint="eastAsia"/>
        </w:rPr>
        <w:t>焦；</w:t>
      </w:r>
    </w:p>
    <w:p w14:paraId="54AD20A8" w14:textId="1F926ED6" w:rsidR="00CF7A1A" w:rsidRPr="00DA4E54" w:rsidRDefault="00E02FB7">
      <w:pPr>
        <w:pStyle w:val="afb"/>
        <w:ind w:firstLine="420"/>
      </w:pPr>
      <w:r w:rsidRPr="004F4E60">
        <w:rPr>
          <w:i/>
        </w:rPr>
        <w:t>C</w:t>
      </w:r>
      <w:r w:rsidRPr="00DA4E54">
        <w:rPr>
          <w:rFonts w:hint="eastAsia"/>
        </w:rPr>
        <w:t>—</w:t>
      </w:r>
      <w:r w:rsidR="006E7A2F" w:rsidRPr="00DA4E54">
        <w:rPr>
          <w:rFonts w:hint="eastAsia"/>
        </w:rPr>
        <w:t>大气</w:t>
      </w:r>
      <w:r w:rsidRPr="00DA4E54">
        <w:rPr>
          <w:rFonts w:hint="eastAsia"/>
        </w:rPr>
        <w:t>污染物许可排放浓度限值，</w:t>
      </w:r>
      <w:r w:rsidRPr="00DA4E54">
        <w:t>mg/m</w:t>
      </w:r>
      <w:r w:rsidRPr="00DA4E54">
        <w:rPr>
          <w:vertAlign w:val="superscript"/>
        </w:rPr>
        <w:t>3</w:t>
      </w:r>
      <w:r w:rsidRPr="00DA4E54">
        <w:rPr>
          <w:rFonts w:hint="eastAsia"/>
        </w:rPr>
        <w:t>；</w:t>
      </w:r>
    </w:p>
    <w:p w14:paraId="10CAA740" w14:textId="77777777" w:rsidR="00CF7A1A" w:rsidRPr="00DA4E54" w:rsidRDefault="00E02FB7">
      <w:pPr>
        <w:pStyle w:val="afb"/>
        <w:ind w:firstLine="420"/>
      </w:pPr>
      <w:r w:rsidRPr="004F4E60">
        <w:rPr>
          <w:i/>
        </w:rPr>
        <w:t>n</w:t>
      </w:r>
      <w:r w:rsidRPr="00DA4E54">
        <w:rPr>
          <w:rFonts w:hint="eastAsia"/>
        </w:rPr>
        <w:t>—排放口个数。</w:t>
      </w:r>
    </w:p>
    <w:p w14:paraId="497EEA09" w14:textId="77777777" w:rsidR="00CF7A1A" w:rsidRPr="00DA4E54" w:rsidRDefault="00E02FB7">
      <w:pPr>
        <w:pStyle w:val="afb"/>
        <w:ind w:firstLine="420"/>
      </w:pPr>
      <w:r w:rsidRPr="00DA4E54">
        <w:rPr>
          <w:rFonts w:hint="eastAsia"/>
        </w:rPr>
        <w:t>全省焦化总设计产能</w:t>
      </w:r>
      <w:r w:rsidRPr="00DA4E54">
        <w:t>1520</w:t>
      </w:r>
      <w:r w:rsidRPr="00DA4E54">
        <w:rPr>
          <w:rFonts w:hint="eastAsia"/>
        </w:rPr>
        <w:t>万</w:t>
      </w:r>
      <w:r w:rsidRPr="00DA4E54">
        <w:t>t/a</w:t>
      </w:r>
      <w:r w:rsidRPr="00DA4E54">
        <w:rPr>
          <w:rFonts w:hint="eastAsia"/>
        </w:rPr>
        <w:t>，其中</w:t>
      </w:r>
      <w:r w:rsidRPr="00DA4E54">
        <w:t>61.8%</w:t>
      </w:r>
      <w:r w:rsidRPr="00DA4E54">
        <w:rPr>
          <w:rFonts w:hint="eastAsia"/>
        </w:rPr>
        <w:t>产</w:t>
      </w:r>
      <w:proofErr w:type="gramStart"/>
      <w:r w:rsidRPr="00DA4E54">
        <w:rPr>
          <w:rFonts w:hint="eastAsia"/>
        </w:rPr>
        <w:t>能为顶装生产</w:t>
      </w:r>
      <w:proofErr w:type="gramEnd"/>
      <w:r w:rsidRPr="00DA4E54">
        <w:rPr>
          <w:rFonts w:hint="eastAsia"/>
        </w:rPr>
        <w:t>，</w:t>
      </w:r>
      <w:r w:rsidRPr="00DA4E54">
        <w:t>38.2%</w:t>
      </w:r>
      <w:r w:rsidRPr="00DA4E54">
        <w:rPr>
          <w:rFonts w:hint="eastAsia"/>
        </w:rPr>
        <w:t>为捣固侧装，各排放口基准烟气量核算结果见表</w:t>
      </w:r>
      <w:r w:rsidRPr="00DA4E54">
        <w:t>7-2</w:t>
      </w:r>
      <w:r w:rsidRPr="00DA4E54">
        <w:rPr>
          <w:rFonts w:hint="eastAsia"/>
        </w:rPr>
        <w:t>，执行不同排放标准的排污许可量见表</w:t>
      </w:r>
      <w:r w:rsidRPr="00DA4E54">
        <w:t>7-3</w:t>
      </w:r>
      <w:r w:rsidRPr="00DA4E54">
        <w:rPr>
          <w:rFonts w:hint="eastAsia"/>
        </w:rPr>
        <w:t>。</w:t>
      </w:r>
    </w:p>
    <w:p w14:paraId="6E92A98A" w14:textId="77777777" w:rsidR="00D17172" w:rsidRDefault="00D17172">
      <w:pPr>
        <w:pStyle w:val="aff2"/>
        <w:ind w:firstLine="420"/>
      </w:pPr>
    </w:p>
    <w:p w14:paraId="25073CB6" w14:textId="77777777" w:rsidR="00D17172" w:rsidRDefault="00D17172">
      <w:pPr>
        <w:pStyle w:val="aff2"/>
        <w:ind w:firstLine="420"/>
      </w:pPr>
    </w:p>
    <w:p w14:paraId="24E5466B" w14:textId="0B7F12F7" w:rsidR="00CF7A1A" w:rsidRPr="00DA4E54" w:rsidRDefault="00E02FB7">
      <w:pPr>
        <w:pStyle w:val="aff2"/>
        <w:ind w:firstLine="420"/>
      </w:pPr>
      <w:r w:rsidRPr="00DA4E54">
        <w:rPr>
          <w:rFonts w:hint="eastAsia"/>
        </w:rPr>
        <w:lastRenderedPageBreak/>
        <w:t>表</w:t>
      </w:r>
      <w:r w:rsidRPr="00DA4E54">
        <w:t xml:space="preserve">7-2 </w:t>
      </w:r>
      <w:r w:rsidRPr="00DA4E54">
        <w:rPr>
          <w:rFonts w:hint="eastAsia"/>
        </w:rPr>
        <w:t>各排放口基准烟气量核算结果</w:t>
      </w:r>
    </w:p>
    <w:tbl>
      <w:tblPr>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5"/>
        <w:gridCol w:w="855"/>
        <w:gridCol w:w="714"/>
        <w:gridCol w:w="856"/>
        <w:gridCol w:w="721"/>
        <w:gridCol w:w="1498"/>
      </w:tblGrid>
      <w:tr w:rsidR="00DA4E54" w:rsidRPr="00DA4E54" w14:paraId="5D902668" w14:textId="77777777" w:rsidTr="00843458">
        <w:trPr>
          <w:trHeight w:val="858"/>
        </w:trPr>
        <w:tc>
          <w:tcPr>
            <w:tcW w:w="3705" w:type="dxa"/>
            <w:vMerge w:val="restart"/>
            <w:vAlign w:val="center"/>
          </w:tcPr>
          <w:p w14:paraId="0ACB46F9" w14:textId="3E2AFC1F" w:rsidR="00CF7A1A" w:rsidRPr="00DA4E54" w:rsidRDefault="00635895">
            <w:pPr>
              <w:spacing w:line="240" w:lineRule="auto"/>
              <w:jc w:val="center"/>
              <w:rPr>
                <w:rFonts w:cs="Times New Roman"/>
                <w:b/>
                <w:bCs/>
                <w:sz w:val="18"/>
                <w:szCs w:val="18"/>
                <w:lang w:val="en-US"/>
              </w:rPr>
            </w:pPr>
            <w:r w:rsidRPr="00DA4E54">
              <w:rPr>
                <w:rFonts w:cs="Times New Roman" w:hint="eastAsia"/>
                <w:b/>
                <w:bCs/>
                <w:sz w:val="18"/>
                <w:szCs w:val="18"/>
                <w:lang w:val="en-US"/>
              </w:rPr>
              <w:t>污染物排放环节</w:t>
            </w:r>
          </w:p>
        </w:tc>
        <w:tc>
          <w:tcPr>
            <w:tcW w:w="1569" w:type="dxa"/>
            <w:gridSpan w:val="2"/>
            <w:vAlign w:val="center"/>
          </w:tcPr>
          <w:p w14:paraId="336E789A"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基准排气量</w:t>
            </w:r>
          </w:p>
          <w:p w14:paraId="301583FD"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m</w:t>
            </w:r>
            <w:r w:rsidRPr="00DA4E54">
              <w:rPr>
                <w:rFonts w:cs="Times New Roman"/>
                <w:b/>
                <w:bCs/>
                <w:sz w:val="18"/>
                <w:szCs w:val="18"/>
                <w:vertAlign w:val="superscript"/>
                <w:lang w:val="en-US"/>
              </w:rPr>
              <w:t>3</w:t>
            </w:r>
            <w:r w:rsidRPr="00DA4E54">
              <w:rPr>
                <w:rFonts w:cs="Times New Roman"/>
                <w:b/>
                <w:bCs/>
                <w:sz w:val="18"/>
                <w:szCs w:val="18"/>
                <w:lang w:val="en-US"/>
              </w:rPr>
              <w:t>/t</w:t>
            </w:r>
          </w:p>
        </w:tc>
        <w:tc>
          <w:tcPr>
            <w:tcW w:w="1577" w:type="dxa"/>
            <w:gridSpan w:val="2"/>
            <w:vAlign w:val="center"/>
          </w:tcPr>
          <w:p w14:paraId="447544CC"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产能</w:t>
            </w:r>
          </w:p>
          <w:p w14:paraId="61DD0F50"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万</w:t>
            </w:r>
            <w:r w:rsidRPr="00DA4E54">
              <w:rPr>
                <w:rFonts w:cs="Times New Roman"/>
                <w:b/>
                <w:bCs/>
                <w:sz w:val="18"/>
                <w:szCs w:val="18"/>
                <w:lang w:val="en-US"/>
              </w:rPr>
              <w:t>t/a</w:t>
            </w:r>
          </w:p>
        </w:tc>
        <w:tc>
          <w:tcPr>
            <w:tcW w:w="1498" w:type="dxa"/>
            <w:vMerge w:val="restart"/>
            <w:vAlign w:val="center"/>
          </w:tcPr>
          <w:p w14:paraId="78A15BA8"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总基准排气量</w:t>
            </w:r>
          </w:p>
          <w:p w14:paraId="614635F0" w14:textId="77777777" w:rsidR="00CF7A1A" w:rsidRPr="00DA4E54" w:rsidRDefault="00E02FB7">
            <w:pPr>
              <w:spacing w:line="240" w:lineRule="auto"/>
              <w:jc w:val="center"/>
              <w:rPr>
                <w:rFonts w:cs="Times New Roman"/>
                <w:sz w:val="18"/>
                <w:szCs w:val="18"/>
                <w:lang w:val="en-US"/>
              </w:rPr>
            </w:pPr>
            <w:r w:rsidRPr="00DA4E54">
              <w:rPr>
                <w:rFonts w:cs="Times New Roman" w:hint="eastAsia"/>
                <w:b/>
                <w:bCs/>
                <w:sz w:val="18"/>
                <w:szCs w:val="18"/>
                <w:lang w:val="en-US"/>
              </w:rPr>
              <w:t>万</w:t>
            </w:r>
            <w:r w:rsidRPr="00DA4E54">
              <w:rPr>
                <w:rFonts w:cs="Times New Roman"/>
                <w:b/>
                <w:bCs/>
                <w:sz w:val="18"/>
                <w:szCs w:val="18"/>
                <w:lang w:val="en-US"/>
              </w:rPr>
              <w:t>m</w:t>
            </w:r>
            <w:r w:rsidRPr="00DA4E54">
              <w:rPr>
                <w:rFonts w:cs="Times New Roman"/>
                <w:b/>
                <w:bCs/>
                <w:sz w:val="18"/>
                <w:szCs w:val="18"/>
                <w:vertAlign w:val="superscript"/>
                <w:lang w:val="en-US"/>
              </w:rPr>
              <w:t>3</w:t>
            </w:r>
            <w:r w:rsidRPr="00DA4E54">
              <w:rPr>
                <w:rFonts w:cs="Times New Roman"/>
                <w:b/>
                <w:bCs/>
                <w:sz w:val="18"/>
                <w:szCs w:val="18"/>
                <w:lang w:val="en-US"/>
              </w:rPr>
              <w:t>/a</w:t>
            </w:r>
          </w:p>
        </w:tc>
      </w:tr>
      <w:tr w:rsidR="00DA4E54" w:rsidRPr="00DA4E54" w14:paraId="661D434D" w14:textId="77777777" w:rsidTr="00843458">
        <w:trPr>
          <w:trHeight w:val="450"/>
        </w:trPr>
        <w:tc>
          <w:tcPr>
            <w:tcW w:w="3705" w:type="dxa"/>
            <w:vMerge/>
            <w:vAlign w:val="center"/>
          </w:tcPr>
          <w:p w14:paraId="7E1E4509" w14:textId="77777777" w:rsidR="00CF7A1A" w:rsidRPr="00DA4E54" w:rsidRDefault="00CF7A1A">
            <w:pPr>
              <w:spacing w:line="240" w:lineRule="auto"/>
              <w:jc w:val="center"/>
              <w:rPr>
                <w:rFonts w:cs="Times New Roman"/>
                <w:b/>
                <w:bCs/>
                <w:sz w:val="18"/>
                <w:szCs w:val="18"/>
                <w:lang w:val="en-US"/>
              </w:rPr>
            </w:pPr>
          </w:p>
        </w:tc>
        <w:tc>
          <w:tcPr>
            <w:tcW w:w="855" w:type="dxa"/>
            <w:vAlign w:val="center"/>
          </w:tcPr>
          <w:p w14:paraId="6A4B61A1" w14:textId="77777777" w:rsidR="00CF7A1A" w:rsidRPr="00DA4E54" w:rsidRDefault="00E02FB7">
            <w:pPr>
              <w:spacing w:line="240" w:lineRule="auto"/>
              <w:jc w:val="center"/>
              <w:rPr>
                <w:rFonts w:cs="Times New Roman"/>
                <w:b/>
                <w:bCs/>
                <w:sz w:val="18"/>
                <w:szCs w:val="18"/>
                <w:lang w:val="en-US"/>
              </w:rPr>
            </w:pPr>
            <w:proofErr w:type="gramStart"/>
            <w:r w:rsidRPr="00DA4E54">
              <w:rPr>
                <w:rFonts w:cs="Times New Roman" w:hint="eastAsia"/>
                <w:b/>
                <w:bCs/>
                <w:sz w:val="18"/>
                <w:szCs w:val="18"/>
                <w:lang w:val="en-US"/>
              </w:rPr>
              <w:t>顶装</w:t>
            </w:r>
            <w:proofErr w:type="gramEnd"/>
          </w:p>
        </w:tc>
        <w:tc>
          <w:tcPr>
            <w:tcW w:w="713" w:type="dxa"/>
            <w:vAlign w:val="center"/>
          </w:tcPr>
          <w:p w14:paraId="68ED44F6"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捣固</w:t>
            </w:r>
          </w:p>
        </w:tc>
        <w:tc>
          <w:tcPr>
            <w:tcW w:w="856" w:type="dxa"/>
            <w:vAlign w:val="center"/>
          </w:tcPr>
          <w:p w14:paraId="717B8BA6" w14:textId="77777777" w:rsidR="00CF7A1A" w:rsidRPr="00DA4E54" w:rsidRDefault="00E02FB7">
            <w:pPr>
              <w:spacing w:line="240" w:lineRule="auto"/>
              <w:jc w:val="center"/>
              <w:rPr>
                <w:rFonts w:cs="Times New Roman"/>
                <w:b/>
                <w:bCs/>
                <w:sz w:val="18"/>
                <w:szCs w:val="18"/>
                <w:lang w:val="en-US"/>
              </w:rPr>
            </w:pPr>
            <w:proofErr w:type="gramStart"/>
            <w:r w:rsidRPr="00DA4E54">
              <w:rPr>
                <w:rFonts w:cs="Times New Roman" w:hint="eastAsia"/>
                <w:b/>
                <w:bCs/>
                <w:sz w:val="18"/>
                <w:szCs w:val="18"/>
                <w:lang w:val="en-US"/>
              </w:rPr>
              <w:t>顶装</w:t>
            </w:r>
            <w:proofErr w:type="gramEnd"/>
          </w:p>
        </w:tc>
        <w:tc>
          <w:tcPr>
            <w:tcW w:w="720" w:type="dxa"/>
            <w:vAlign w:val="center"/>
          </w:tcPr>
          <w:p w14:paraId="2BA949EE"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捣固</w:t>
            </w:r>
          </w:p>
        </w:tc>
        <w:tc>
          <w:tcPr>
            <w:tcW w:w="1498" w:type="dxa"/>
            <w:vMerge/>
            <w:vAlign w:val="center"/>
          </w:tcPr>
          <w:p w14:paraId="1885F539" w14:textId="77777777" w:rsidR="00CF7A1A" w:rsidRPr="00DA4E54" w:rsidRDefault="00CF7A1A">
            <w:pPr>
              <w:spacing w:line="240" w:lineRule="auto"/>
              <w:jc w:val="center"/>
              <w:rPr>
                <w:rFonts w:cs="Times New Roman"/>
                <w:sz w:val="18"/>
                <w:szCs w:val="18"/>
                <w:lang w:val="en-US"/>
              </w:rPr>
            </w:pPr>
          </w:p>
        </w:tc>
      </w:tr>
      <w:tr w:rsidR="00DA4E54" w:rsidRPr="00DA4E54" w14:paraId="7FB40407" w14:textId="77777777" w:rsidTr="00843458">
        <w:trPr>
          <w:trHeight w:val="430"/>
        </w:trPr>
        <w:tc>
          <w:tcPr>
            <w:tcW w:w="3705" w:type="dxa"/>
            <w:vAlign w:val="center"/>
          </w:tcPr>
          <w:p w14:paraId="0BABD8A3"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焦炉烟囱</w:t>
            </w:r>
          </w:p>
        </w:tc>
        <w:tc>
          <w:tcPr>
            <w:tcW w:w="855" w:type="dxa"/>
            <w:vAlign w:val="center"/>
          </w:tcPr>
          <w:p w14:paraId="5AA29BC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1420</w:t>
            </w:r>
          </w:p>
        </w:tc>
        <w:tc>
          <w:tcPr>
            <w:tcW w:w="713" w:type="dxa"/>
            <w:vAlign w:val="center"/>
          </w:tcPr>
          <w:p w14:paraId="2B3E6AA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1500</w:t>
            </w:r>
          </w:p>
        </w:tc>
        <w:tc>
          <w:tcPr>
            <w:tcW w:w="856" w:type="dxa"/>
            <w:vAlign w:val="center"/>
          </w:tcPr>
          <w:p w14:paraId="148F125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940</w:t>
            </w:r>
          </w:p>
        </w:tc>
        <w:tc>
          <w:tcPr>
            <w:tcW w:w="720" w:type="dxa"/>
            <w:vAlign w:val="center"/>
          </w:tcPr>
          <w:p w14:paraId="4FC0575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580</w:t>
            </w:r>
          </w:p>
        </w:tc>
        <w:tc>
          <w:tcPr>
            <w:tcW w:w="1498" w:type="dxa"/>
            <w:vAlign w:val="center"/>
          </w:tcPr>
          <w:p w14:paraId="20E4AC5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2204800</w:t>
            </w:r>
          </w:p>
        </w:tc>
      </w:tr>
      <w:tr w:rsidR="00DA4E54" w:rsidRPr="00DA4E54" w14:paraId="52489F62" w14:textId="77777777" w:rsidTr="00843458">
        <w:trPr>
          <w:trHeight w:val="430"/>
        </w:trPr>
        <w:tc>
          <w:tcPr>
            <w:tcW w:w="3705" w:type="dxa"/>
            <w:vAlign w:val="center"/>
          </w:tcPr>
          <w:p w14:paraId="380B87DD" w14:textId="57C1AEA3" w:rsidR="00CF7A1A" w:rsidRPr="00DA4E54" w:rsidRDefault="0015401C">
            <w:pPr>
              <w:spacing w:line="240" w:lineRule="auto"/>
              <w:jc w:val="center"/>
              <w:rPr>
                <w:rFonts w:cs="Times New Roman"/>
                <w:sz w:val="18"/>
                <w:szCs w:val="18"/>
                <w:lang w:val="en-US"/>
              </w:rPr>
            </w:pPr>
            <w:r>
              <w:rPr>
                <w:rFonts w:cs="Times New Roman" w:hint="eastAsia"/>
                <w:sz w:val="18"/>
                <w:szCs w:val="18"/>
                <w:lang w:val="en-US"/>
              </w:rPr>
              <w:t>推（出）焦</w:t>
            </w:r>
            <w:r w:rsidR="00E02FB7" w:rsidRPr="00DA4E54">
              <w:rPr>
                <w:rFonts w:cs="Times New Roman" w:hint="eastAsia"/>
                <w:sz w:val="18"/>
                <w:szCs w:val="18"/>
                <w:lang w:val="en-US"/>
              </w:rPr>
              <w:t>地面站</w:t>
            </w:r>
          </w:p>
        </w:tc>
        <w:tc>
          <w:tcPr>
            <w:tcW w:w="855" w:type="dxa"/>
            <w:vAlign w:val="center"/>
          </w:tcPr>
          <w:p w14:paraId="2D6804E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690</w:t>
            </w:r>
          </w:p>
        </w:tc>
        <w:tc>
          <w:tcPr>
            <w:tcW w:w="713" w:type="dxa"/>
            <w:vAlign w:val="center"/>
          </w:tcPr>
          <w:p w14:paraId="0A91B13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700</w:t>
            </w:r>
          </w:p>
        </w:tc>
        <w:tc>
          <w:tcPr>
            <w:tcW w:w="856" w:type="dxa"/>
            <w:vAlign w:val="center"/>
          </w:tcPr>
          <w:p w14:paraId="12478E6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940</w:t>
            </w:r>
          </w:p>
        </w:tc>
        <w:tc>
          <w:tcPr>
            <w:tcW w:w="720" w:type="dxa"/>
            <w:vAlign w:val="center"/>
          </w:tcPr>
          <w:p w14:paraId="5E2DD01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580</w:t>
            </w:r>
          </w:p>
        </w:tc>
        <w:tc>
          <w:tcPr>
            <w:tcW w:w="1498" w:type="dxa"/>
            <w:vAlign w:val="center"/>
          </w:tcPr>
          <w:p w14:paraId="1E94ECA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1054600</w:t>
            </w:r>
          </w:p>
        </w:tc>
      </w:tr>
      <w:tr w:rsidR="00DA4E54" w:rsidRPr="00DA4E54" w14:paraId="1F144B43" w14:textId="77777777" w:rsidTr="00843458">
        <w:trPr>
          <w:trHeight w:val="430"/>
        </w:trPr>
        <w:tc>
          <w:tcPr>
            <w:tcW w:w="3705" w:type="dxa"/>
            <w:vAlign w:val="center"/>
          </w:tcPr>
          <w:p w14:paraId="47175A1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装煤地面站</w:t>
            </w:r>
          </w:p>
        </w:tc>
        <w:tc>
          <w:tcPr>
            <w:tcW w:w="1569" w:type="dxa"/>
            <w:gridSpan w:val="2"/>
            <w:vAlign w:val="center"/>
          </w:tcPr>
          <w:p w14:paraId="65E7852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360</w:t>
            </w:r>
          </w:p>
        </w:tc>
        <w:tc>
          <w:tcPr>
            <w:tcW w:w="1577" w:type="dxa"/>
            <w:gridSpan w:val="2"/>
            <w:vAlign w:val="center"/>
          </w:tcPr>
          <w:p w14:paraId="7DED46B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w:t>
            </w:r>
          </w:p>
        </w:tc>
        <w:tc>
          <w:tcPr>
            <w:tcW w:w="1498" w:type="dxa"/>
            <w:vAlign w:val="center"/>
          </w:tcPr>
          <w:p w14:paraId="12BE06B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547200</w:t>
            </w:r>
          </w:p>
        </w:tc>
      </w:tr>
      <w:tr w:rsidR="00DA4E54" w:rsidRPr="00DA4E54" w14:paraId="0F8CA431" w14:textId="77777777" w:rsidTr="00843458">
        <w:trPr>
          <w:trHeight w:val="430"/>
        </w:trPr>
        <w:tc>
          <w:tcPr>
            <w:tcW w:w="3705" w:type="dxa"/>
            <w:vAlign w:val="center"/>
          </w:tcPr>
          <w:p w14:paraId="6898065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干熄焦</w:t>
            </w:r>
          </w:p>
        </w:tc>
        <w:tc>
          <w:tcPr>
            <w:tcW w:w="1569" w:type="dxa"/>
            <w:gridSpan w:val="2"/>
            <w:vAlign w:val="center"/>
          </w:tcPr>
          <w:p w14:paraId="2B37BF2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750</w:t>
            </w:r>
          </w:p>
        </w:tc>
        <w:tc>
          <w:tcPr>
            <w:tcW w:w="1577" w:type="dxa"/>
            <w:gridSpan w:val="2"/>
            <w:vAlign w:val="center"/>
          </w:tcPr>
          <w:p w14:paraId="14ADE21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w:t>
            </w:r>
          </w:p>
        </w:tc>
        <w:tc>
          <w:tcPr>
            <w:tcW w:w="1498" w:type="dxa"/>
            <w:vAlign w:val="center"/>
          </w:tcPr>
          <w:p w14:paraId="6DC73D6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1140000</w:t>
            </w:r>
          </w:p>
        </w:tc>
      </w:tr>
      <w:tr w:rsidR="00DA4E54" w:rsidRPr="00DA4E54" w14:paraId="5877FDD7" w14:textId="77777777" w:rsidTr="00843458">
        <w:trPr>
          <w:trHeight w:val="430"/>
        </w:trPr>
        <w:tc>
          <w:tcPr>
            <w:tcW w:w="3705" w:type="dxa"/>
            <w:vAlign w:val="center"/>
          </w:tcPr>
          <w:p w14:paraId="2183AFC3" w14:textId="15F9CEAE" w:rsidR="00CF7A1A" w:rsidRPr="00DA4E54" w:rsidRDefault="00F177A0">
            <w:pPr>
              <w:spacing w:line="240" w:lineRule="auto"/>
              <w:jc w:val="center"/>
              <w:rPr>
                <w:rFonts w:cs="Times New Roman"/>
                <w:sz w:val="18"/>
                <w:szCs w:val="18"/>
                <w:lang w:val="en-US"/>
              </w:rPr>
            </w:pPr>
            <w:r w:rsidRPr="00DA4E54">
              <w:rPr>
                <w:rFonts w:cs="Times New Roman" w:hint="eastAsia"/>
                <w:sz w:val="18"/>
                <w:szCs w:val="18"/>
                <w:lang w:val="en-US"/>
              </w:rPr>
              <w:t>管式炉等燃用煤气的设施</w:t>
            </w:r>
          </w:p>
        </w:tc>
        <w:tc>
          <w:tcPr>
            <w:tcW w:w="1569" w:type="dxa"/>
            <w:gridSpan w:val="2"/>
            <w:vAlign w:val="center"/>
          </w:tcPr>
          <w:p w14:paraId="53FA9C0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100</w:t>
            </w:r>
          </w:p>
        </w:tc>
        <w:tc>
          <w:tcPr>
            <w:tcW w:w="1577" w:type="dxa"/>
            <w:gridSpan w:val="2"/>
            <w:vAlign w:val="center"/>
          </w:tcPr>
          <w:p w14:paraId="5040069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w:t>
            </w:r>
          </w:p>
        </w:tc>
        <w:tc>
          <w:tcPr>
            <w:tcW w:w="1498" w:type="dxa"/>
            <w:vAlign w:val="center"/>
          </w:tcPr>
          <w:p w14:paraId="4348BC9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152000</w:t>
            </w:r>
          </w:p>
        </w:tc>
      </w:tr>
      <w:tr w:rsidR="00CF7A1A" w:rsidRPr="00DA4E54" w14:paraId="1F25FAF0" w14:textId="77777777" w:rsidTr="00843458">
        <w:trPr>
          <w:trHeight w:val="430"/>
        </w:trPr>
        <w:tc>
          <w:tcPr>
            <w:tcW w:w="3705" w:type="dxa"/>
            <w:vAlign w:val="center"/>
          </w:tcPr>
          <w:p w14:paraId="0E520D28" w14:textId="1E7A89E5" w:rsidR="00CF7A1A" w:rsidRPr="00DA4E54" w:rsidRDefault="00F177A0">
            <w:pPr>
              <w:spacing w:line="240" w:lineRule="auto"/>
              <w:jc w:val="center"/>
              <w:rPr>
                <w:rFonts w:cs="Times New Roman"/>
                <w:sz w:val="18"/>
                <w:szCs w:val="18"/>
                <w:lang w:val="en-US"/>
              </w:rPr>
            </w:pPr>
            <w:r w:rsidRPr="00DA4E54">
              <w:rPr>
                <w:rFonts w:cs="Times New Roman" w:hint="eastAsia"/>
                <w:sz w:val="18"/>
                <w:szCs w:val="18"/>
                <w:lang w:val="en-US"/>
              </w:rPr>
              <w:t>精煤破碎、焦炭破碎、筛分、转运及其他需要通风的生产设施</w:t>
            </w:r>
          </w:p>
        </w:tc>
        <w:tc>
          <w:tcPr>
            <w:tcW w:w="1569" w:type="dxa"/>
            <w:gridSpan w:val="2"/>
            <w:vAlign w:val="center"/>
          </w:tcPr>
          <w:p w14:paraId="7CCF682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650</w:t>
            </w:r>
          </w:p>
        </w:tc>
        <w:tc>
          <w:tcPr>
            <w:tcW w:w="1577" w:type="dxa"/>
            <w:gridSpan w:val="2"/>
            <w:vAlign w:val="center"/>
          </w:tcPr>
          <w:p w14:paraId="3BDBC25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w:t>
            </w:r>
          </w:p>
        </w:tc>
        <w:tc>
          <w:tcPr>
            <w:tcW w:w="1498" w:type="dxa"/>
            <w:vAlign w:val="center"/>
          </w:tcPr>
          <w:p w14:paraId="78BA539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988000</w:t>
            </w:r>
          </w:p>
        </w:tc>
      </w:tr>
    </w:tbl>
    <w:p w14:paraId="0DDEF046" w14:textId="77777777" w:rsidR="00F503A2" w:rsidRDefault="00F503A2">
      <w:pPr>
        <w:pStyle w:val="aff2"/>
        <w:ind w:firstLine="420"/>
      </w:pPr>
    </w:p>
    <w:p w14:paraId="3A2B4F27" w14:textId="20D45C20" w:rsidR="00CF7A1A" w:rsidRPr="00DA4E54" w:rsidRDefault="00E02FB7">
      <w:pPr>
        <w:pStyle w:val="aff2"/>
        <w:ind w:firstLine="420"/>
      </w:pPr>
      <w:r w:rsidRPr="00DA4E54">
        <w:rPr>
          <w:rFonts w:hint="eastAsia"/>
        </w:rPr>
        <w:t>表</w:t>
      </w:r>
      <w:r w:rsidRPr="00DA4E54">
        <w:t>7-3</w:t>
      </w:r>
      <w:r w:rsidR="006E7A2F" w:rsidRPr="00DA4E54">
        <w:rPr>
          <w:rFonts w:hint="eastAsia"/>
        </w:rPr>
        <w:t>大气</w:t>
      </w:r>
      <w:r w:rsidRPr="00DA4E54">
        <w:rPr>
          <w:rFonts w:hint="eastAsia"/>
        </w:rPr>
        <w:t>污染物许可排放量核算一览表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851"/>
        <w:gridCol w:w="850"/>
        <w:gridCol w:w="993"/>
        <w:gridCol w:w="992"/>
        <w:gridCol w:w="1276"/>
        <w:gridCol w:w="1071"/>
      </w:tblGrid>
      <w:tr w:rsidR="00F503A2" w:rsidRPr="00DA4E54" w14:paraId="23CCEAD4" w14:textId="77777777" w:rsidTr="008D6773">
        <w:trPr>
          <w:trHeight w:val="707"/>
        </w:trPr>
        <w:tc>
          <w:tcPr>
            <w:tcW w:w="1271" w:type="dxa"/>
            <w:vMerge w:val="restart"/>
            <w:vAlign w:val="center"/>
          </w:tcPr>
          <w:p w14:paraId="2A88695B" w14:textId="121705A2" w:rsidR="00CF7A1A" w:rsidRPr="00DA4E54" w:rsidRDefault="00635895">
            <w:pPr>
              <w:spacing w:line="240" w:lineRule="auto"/>
              <w:jc w:val="center"/>
              <w:rPr>
                <w:rFonts w:cs="Times New Roman"/>
                <w:b/>
                <w:bCs/>
                <w:sz w:val="18"/>
                <w:szCs w:val="18"/>
                <w:lang w:val="en-US"/>
              </w:rPr>
            </w:pPr>
            <w:r w:rsidRPr="00DA4E54">
              <w:rPr>
                <w:rFonts w:cs="Times New Roman" w:hint="eastAsia"/>
                <w:b/>
                <w:bCs/>
                <w:sz w:val="18"/>
                <w:szCs w:val="18"/>
                <w:lang w:val="en-US"/>
              </w:rPr>
              <w:t>污染物排放环节</w:t>
            </w:r>
          </w:p>
        </w:tc>
        <w:tc>
          <w:tcPr>
            <w:tcW w:w="992" w:type="dxa"/>
            <w:vMerge w:val="restart"/>
            <w:vAlign w:val="center"/>
          </w:tcPr>
          <w:p w14:paraId="4E3E87E6"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污染物</w:t>
            </w:r>
          </w:p>
        </w:tc>
        <w:tc>
          <w:tcPr>
            <w:tcW w:w="851" w:type="dxa"/>
            <w:vMerge w:val="restart"/>
            <w:vAlign w:val="center"/>
          </w:tcPr>
          <w:p w14:paraId="4FF0531A"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总基准排气量</w:t>
            </w:r>
          </w:p>
          <w:p w14:paraId="51B0F066"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万</w:t>
            </w:r>
            <w:r w:rsidRPr="00DA4E54">
              <w:rPr>
                <w:rFonts w:cs="Times New Roman"/>
                <w:b/>
                <w:bCs/>
                <w:sz w:val="18"/>
                <w:szCs w:val="18"/>
                <w:lang w:val="en-US"/>
              </w:rPr>
              <w:t>m</w:t>
            </w:r>
            <w:r w:rsidRPr="00DA4E54">
              <w:rPr>
                <w:rFonts w:cs="Times New Roman"/>
                <w:b/>
                <w:bCs/>
                <w:sz w:val="18"/>
                <w:szCs w:val="18"/>
                <w:vertAlign w:val="superscript"/>
                <w:lang w:val="en-US"/>
              </w:rPr>
              <w:t>3</w:t>
            </w:r>
            <w:r w:rsidRPr="00DA4E54">
              <w:rPr>
                <w:rFonts w:cs="Times New Roman"/>
                <w:b/>
                <w:bCs/>
                <w:sz w:val="18"/>
                <w:szCs w:val="18"/>
                <w:lang w:val="en-US"/>
              </w:rPr>
              <w:t>/a</w:t>
            </w:r>
          </w:p>
        </w:tc>
        <w:tc>
          <w:tcPr>
            <w:tcW w:w="1843" w:type="dxa"/>
            <w:gridSpan w:val="2"/>
            <w:vAlign w:val="center"/>
          </w:tcPr>
          <w:p w14:paraId="0C035EBC"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许可排放浓度</w:t>
            </w:r>
          </w:p>
          <w:p w14:paraId="7856186D"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mg/ m</w:t>
            </w:r>
            <w:r w:rsidRPr="00DA4E54">
              <w:rPr>
                <w:rFonts w:cs="Times New Roman"/>
                <w:b/>
                <w:bCs/>
                <w:sz w:val="18"/>
                <w:szCs w:val="18"/>
                <w:vertAlign w:val="superscript"/>
                <w:lang w:val="en-US"/>
              </w:rPr>
              <w:t>3</w:t>
            </w:r>
          </w:p>
        </w:tc>
        <w:tc>
          <w:tcPr>
            <w:tcW w:w="3339" w:type="dxa"/>
            <w:gridSpan w:val="3"/>
            <w:vAlign w:val="center"/>
          </w:tcPr>
          <w:p w14:paraId="19F40E67"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许可排放量</w:t>
            </w:r>
          </w:p>
          <w:p w14:paraId="42D9422F"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t/a</w:t>
            </w:r>
          </w:p>
        </w:tc>
      </w:tr>
      <w:tr w:rsidR="00F503A2" w:rsidRPr="00DA4E54" w14:paraId="70941C85" w14:textId="77777777" w:rsidTr="008D6773">
        <w:trPr>
          <w:trHeight w:val="1132"/>
        </w:trPr>
        <w:tc>
          <w:tcPr>
            <w:tcW w:w="1271" w:type="dxa"/>
            <w:vMerge/>
            <w:vAlign w:val="center"/>
          </w:tcPr>
          <w:p w14:paraId="0759941F" w14:textId="77777777" w:rsidR="00CF7A1A" w:rsidRPr="00DA4E54" w:rsidRDefault="00CF7A1A">
            <w:pPr>
              <w:spacing w:line="240" w:lineRule="auto"/>
              <w:jc w:val="center"/>
              <w:rPr>
                <w:rFonts w:cs="Times New Roman"/>
                <w:b/>
                <w:bCs/>
                <w:sz w:val="18"/>
                <w:szCs w:val="18"/>
                <w:lang w:val="en-US"/>
              </w:rPr>
            </w:pPr>
          </w:p>
        </w:tc>
        <w:tc>
          <w:tcPr>
            <w:tcW w:w="992" w:type="dxa"/>
            <w:vMerge/>
            <w:vAlign w:val="center"/>
          </w:tcPr>
          <w:p w14:paraId="12941938" w14:textId="77777777" w:rsidR="00CF7A1A" w:rsidRPr="00DA4E54" w:rsidRDefault="00CF7A1A">
            <w:pPr>
              <w:spacing w:line="240" w:lineRule="auto"/>
              <w:jc w:val="center"/>
              <w:rPr>
                <w:rFonts w:cs="Times New Roman"/>
                <w:b/>
                <w:bCs/>
                <w:sz w:val="18"/>
                <w:szCs w:val="18"/>
                <w:lang w:val="en-US"/>
              </w:rPr>
            </w:pPr>
          </w:p>
        </w:tc>
        <w:tc>
          <w:tcPr>
            <w:tcW w:w="851" w:type="dxa"/>
            <w:vMerge/>
            <w:vAlign w:val="center"/>
          </w:tcPr>
          <w:p w14:paraId="56983669" w14:textId="77777777" w:rsidR="00CF7A1A" w:rsidRPr="00DA4E54" w:rsidRDefault="00CF7A1A">
            <w:pPr>
              <w:spacing w:line="240" w:lineRule="auto"/>
              <w:jc w:val="center"/>
              <w:rPr>
                <w:rFonts w:cs="Times New Roman"/>
                <w:b/>
                <w:bCs/>
                <w:sz w:val="18"/>
                <w:szCs w:val="18"/>
                <w:lang w:val="en-US"/>
              </w:rPr>
            </w:pPr>
          </w:p>
        </w:tc>
        <w:tc>
          <w:tcPr>
            <w:tcW w:w="850" w:type="dxa"/>
            <w:vAlign w:val="center"/>
          </w:tcPr>
          <w:p w14:paraId="286C3569"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GB16171-2012</w:t>
            </w:r>
            <w:r w:rsidRPr="00DA4E54">
              <w:rPr>
                <w:rFonts w:cs="Times New Roman" w:hint="eastAsia"/>
                <w:b/>
                <w:bCs/>
                <w:sz w:val="18"/>
                <w:szCs w:val="18"/>
                <w:lang w:val="en-US"/>
              </w:rPr>
              <w:t>表</w:t>
            </w:r>
            <w:r w:rsidRPr="00DA4E54">
              <w:rPr>
                <w:rFonts w:cs="Times New Roman"/>
                <w:b/>
                <w:bCs/>
                <w:sz w:val="18"/>
                <w:szCs w:val="18"/>
                <w:lang w:val="en-US"/>
              </w:rPr>
              <w:t>6</w:t>
            </w:r>
          </w:p>
        </w:tc>
        <w:tc>
          <w:tcPr>
            <w:tcW w:w="993" w:type="dxa"/>
            <w:vAlign w:val="center"/>
          </w:tcPr>
          <w:p w14:paraId="5A49B9C3"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本标准设定限值</w:t>
            </w:r>
          </w:p>
        </w:tc>
        <w:tc>
          <w:tcPr>
            <w:tcW w:w="992" w:type="dxa"/>
            <w:vAlign w:val="center"/>
          </w:tcPr>
          <w:p w14:paraId="596845A8" w14:textId="77777777" w:rsidR="00CF7A1A" w:rsidRPr="00DA4E54" w:rsidRDefault="00E02FB7">
            <w:pPr>
              <w:spacing w:line="240" w:lineRule="auto"/>
              <w:jc w:val="center"/>
              <w:rPr>
                <w:rFonts w:cs="Times New Roman"/>
                <w:b/>
                <w:bCs/>
                <w:sz w:val="18"/>
                <w:szCs w:val="18"/>
                <w:lang w:val="en-US"/>
              </w:rPr>
            </w:pPr>
            <w:r w:rsidRPr="00DA4E54">
              <w:rPr>
                <w:rFonts w:cs="Times New Roman"/>
                <w:b/>
                <w:bCs/>
                <w:sz w:val="18"/>
                <w:szCs w:val="18"/>
                <w:lang w:val="en-US"/>
              </w:rPr>
              <w:t>GB16171-2012</w:t>
            </w:r>
            <w:r w:rsidRPr="00DA4E54">
              <w:rPr>
                <w:rFonts w:cs="Times New Roman" w:hint="eastAsia"/>
                <w:b/>
                <w:bCs/>
                <w:sz w:val="18"/>
                <w:szCs w:val="18"/>
                <w:lang w:val="en-US"/>
              </w:rPr>
              <w:t>表</w:t>
            </w:r>
            <w:r w:rsidRPr="00DA4E54">
              <w:rPr>
                <w:rFonts w:cs="Times New Roman"/>
                <w:b/>
                <w:bCs/>
                <w:sz w:val="18"/>
                <w:szCs w:val="18"/>
                <w:lang w:val="en-US"/>
              </w:rPr>
              <w:t>6</w:t>
            </w:r>
          </w:p>
        </w:tc>
        <w:tc>
          <w:tcPr>
            <w:tcW w:w="1276" w:type="dxa"/>
            <w:vAlign w:val="center"/>
          </w:tcPr>
          <w:p w14:paraId="10451361"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本标准设定限值</w:t>
            </w:r>
          </w:p>
        </w:tc>
        <w:tc>
          <w:tcPr>
            <w:tcW w:w="1071" w:type="dxa"/>
            <w:vAlign w:val="center"/>
          </w:tcPr>
          <w:p w14:paraId="45051F71" w14:textId="77777777" w:rsidR="00CF7A1A" w:rsidRPr="00DA4E54" w:rsidRDefault="00E02FB7">
            <w:pPr>
              <w:spacing w:line="240" w:lineRule="auto"/>
              <w:jc w:val="center"/>
              <w:rPr>
                <w:rFonts w:cs="Times New Roman"/>
                <w:b/>
                <w:bCs/>
                <w:sz w:val="18"/>
                <w:szCs w:val="18"/>
                <w:lang w:val="en-US"/>
              </w:rPr>
            </w:pPr>
            <w:r w:rsidRPr="00DA4E54">
              <w:rPr>
                <w:rFonts w:cs="Times New Roman" w:hint="eastAsia"/>
                <w:b/>
                <w:bCs/>
                <w:sz w:val="18"/>
                <w:szCs w:val="18"/>
                <w:lang w:val="en-US"/>
              </w:rPr>
              <w:t>许可量减少</w:t>
            </w:r>
          </w:p>
        </w:tc>
      </w:tr>
      <w:tr w:rsidR="00F503A2" w:rsidRPr="00DA4E54" w14:paraId="09A3215F" w14:textId="77777777" w:rsidTr="008D6773">
        <w:trPr>
          <w:trHeight w:val="372"/>
        </w:trPr>
        <w:tc>
          <w:tcPr>
            <w:tcW w:w="1271" w:type="dxa"/>
            <w:vMerge w:val="restart"/>
            <w:vAlign w:val="center"/>
          </w:tcPr>
          <w:p w14:paraId="7D171EC9"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焦炉烟囱</w:t>
            </w:r>
          </w:p>
        </w:tc>
        <w:tc>
          <w:tcPr>
            <w:tcW w:w="992" w:type="dxa"/>
            <w:vAlign w:val="center"/>
          </w:tcPr>
          <w:p w14:paraId="7B050A9D"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0B752425"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2204800</w:t>
            </w:r>
          </w:p>
        </w:tc>
        <w:tc>
          <w:tcPr>
            <w:tcW w:w="850" w:type="dxa"/>
            <w:vAlign w:val="center"/>
          </w:tcPr>
          <w:p w14:paraId="27F863B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w:t>
            </w:r>
          </w:p>
        </w:tc>
        <w:tc>
          <w:tcPr>
            <w:tcW w:w="993" w:type="dxa"/>
            <w:vAlign w:val="center"/>
          </w:tcPr>
          <w:p w14:paraId="7F15B61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992" w:type="dxa"/>
            <w:vAlign w:val="center"/>
          </w:tcPr>
          <w:p w14:paraId="7EF6CDE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330.72</w:t>
            </w:r>
          </w:p>
        </w:tc>
        <w:tc>
          <w:tcPr>
            <w:tcW w:w="1276" w:type="dxa"/>
            <w:vAlign w:val="center"/>
          </w:tcPr>
          <w:p w14:paraId="5D459FA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220.48</w:t>
            </w:r>
          </w:p>
        </w:tc>
        <w:tc>
          <w:tcPr>
            <w:tcW w:w="1071" w:type="dxa"/>
            <w:vAlign w:val="center"/>
          </w:tcPr>
          <w:p w14:paraId="530BE02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110.24</w:t>
            </w:r>
          </w:p>
        </w:tc>
      </w:tr>
      <w:tr w:rsidR="00F503A2" w:rsidRPr="00DA4E54" w14:paraId="1F44340C" w14:textId="77777777" w:rsidTr="008D6773">
        <w:trPr>
          <w:trHeight w:val="389"/>
        </w:trPr>
        <w:tc>
          <w:tcPr>
            <w:tcW w:w="1271" w:type="dxa"/>
            <w:vMerge/>
            <w:vAlign w:val="center"/>
          </w:tcPr>
          <w:p w14:paraId="5243EDE3"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1309F60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851" w:type="dxa"/>
            <w:vAlign w:val="center"/>
          </w:tcPr>
          <w:p w14:paraId="00305F36"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2204800</w:t>
            </w:r>
          </w:p>
        </w:tc>
        <w:tc>
          <w:tcPr>
            <w:tcW w:w="850" w:type="dxa"/>
            <w:vAlign w:val="center"/>
          </w:tcPr>
          <w:p w14:paraId="5AC146F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3" w:type="dxa"/>
            <w:vAlign w:val="center"/>
          </w:tcPr>
          <w:p w14:paraId="43CCACA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2" w:type="dxa"/>
            <w:vAlign w:val="center"/>
          </w:tcPr>
          <w:p w14:paraId="1E09587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661.44</w:t>
            </w:r>
          </w:p>
        </w:tc>
        <w:tc>
          <w:tcPr>
            <w:tcW w:w="1276" w:type="dxa"/>
            <w:vAlign w:val="center"/>
          </w:tcPr>
          <w:p w14:paraId="6794A5F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661.44</w:t>
            </w:r>
          </w:p>
        </w:tc>
        <w:tc>
          <w:tcPr>
            <w:tcW w:w="1071" w:type="dxa"/>
            <w:vAlign w:val="center"/>
          </w:tcPr>
          <w:p w14:paraId="4CB0373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w:t>
            </w:r>
          </w:p>
        </w:tc>
      </w:tr>
      <w:tr w:rsidR="00F503A2" w:rsidRPr="00DA4E54" w14:paraId="285927AC" w14:textId="77777777" w:rsidTr="008D6773">
        <w:trPr>
          <w:trHeight w:val="389"/>
        </w:trPr>
        <w:tc>
          <w:tcPr>
            <w:tcW w:w="1271" w:type="dxa"/>
            <w:vMerge/>
            <w:vAlign w:val="center"/>
          </w:tcPr>
          <w:p w14:paraId="168D60C4"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48C5FFB7"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氮氧化物</w:t>
            </w:r>
          </w:p>
        </w:tc>
        <w:tc>
          <w:tcPr>
            <w:tcW w:w="851" w:type="dxa"/>
            <w:vAlign w:val="center"/>
          </w:tcPr>
          <w:p w14:paraId="6EEFF861"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2204800</w:t>
            </w:r>
          </w:p>
        </w:tc>
        <w:tc>
          <w:tcPr>
            <w:tcW w:w="850" w:type="dxa"/>
            <w:vAlign w:val="center"/>
          </w:tcPr>
          <w:p w14:paraId="0718867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w:t>
            </w:r>
          </w:p>
        </w:tc>
        <w:tc>
          <w:tcPr>
            <w:tcW w:w="993" w:type="dxa"/>
            <w:vAlign w:val="center"/>
          </w:tcPr>
          <w:p w14:paraId="52EB6C5B" w14:textId="3C5579E8" w:rsidR="00CF7A1A" w:rsidRPr="00DA4E54" w:rsidRDefault="00F503A2">
            <w:pPr>
              <w:spacing w:line="240" w:lineRule="auto"/>
              <w:jc w:val="center"/>
              <w:rPr>
                <w:rFonts w:cs="Times New Roman"/>
                <w:sz w:val="18"/>
                <w:szCs w:val="18"/>
                <w:lang w:val="en-US"/>
              </w:rPr>
            </w:pPr>
            <w:r>
              <w:rPr>
                <w:rFonts w:cs="Times New Roman"/>
                <w:sz w:val="18"/>
                <w:szCs w:val="18"/>
                <w:lang w:val="en-US"/>
              </w:rPr>
              <w:t>100</w:t>
            </w:r>
          </w:p>
        </w:tc>
        <w:tc>
          <w:tcPr>
            <w:tcW w:w="992" w:type="dxa"/>
            <w:vAlign w:val="center"/>
          </w:tcPr>
          <w:p w14:paraId="2CA8B2D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3307.2</w:t>
            </w:r>
          </w:p>
        </w:tc>
        <w:tc>
          <w:tcPr>
            <w:tcW w:w="1276" w:type="dxa"/>
            <w:vAlign w:val="center"/>
          </w:tcPr>
          <w:p w14:paraId="5EE14BB3" w14:textId="36329931" w:rsidR="00CF7A1A" w:rsidRPr="00DA4E54" w:rsidRDefault="00F503A2">
            <w:pPr>
              <w:spacing w:line="240" w:lineRule="auto"/>
              <w:jc w:val="center"/>
              <w:rPr>
                <w:rFonts w:cs="Times New Roman"/>
                <w:sz w:val="18"/>
                <w:szCs w:val="18"/>
                <w:lang w:val="en-US"/>
              </w:rPr>
            </w:pPr>
            <w:r>
              <w:rPr>
                <w:rFonts w:cs="Times New Roman"/>
                <w:sz w:val="18"/>
                <w:szCs w:val="18"/>
                <w:lang w:val="en-US"/>
              </w:rPr>
              <w:t>2204.8</w:t>
            </w:r>
          </w:p>
        </w:tc>
        <w:tc>
          <w:tcPr>
            <w:tcW w:w="1071" w:type="dxa"/>
            <w:vAlign w:val="center"/>
          </w:tcPr>
          <w:p w14:paraId="04220652" w14:textId="4E2BB375" w:rsidR="00CF7A1A" w:rsidRPr="00DA4E54" w:rsidRDefault="00F503A2">
            <w:pPr>
              <w:spacing w:line="240" w:lineRule="auto"/>
              <w:jc w:val="center"/>
              <w:rPr>
                <w:rFonts w:cs="Times New Roman"/>
                <w:sz w:val="18"/>
                <w:szCs w:val="18"/>
                <w:lang w:val="en-US"/>
              </w:rPr>
            </w:pPr>
            <w:r>
              <w:rPr>
                <w:rFonts w:cs="Times New Roman"/>
                <w:sz w:val="18"/>
                <w:szCs w:val="18"/>
                <w:lang w:val="en-US"/>
              </w:rPr>
              <w:t>1102.4</w:t>
            </w:r>
          </w:p>
        </w:tc>
      </w:tr>
      <w:tr w:rsidR="00F503A2" w:rsidRPr="00DA4E54" w14:paraId="08233E38" w14:textId="77777777" w:rsidTr="008D6773">
        <w:trPr>
          <w:trHeight w:val="372"/>
        </w:trPr>
        <w:tc>
          <w:tcPr>
            <w:tcW w:w="1271" w:type="dxa"/>
            <w:vMerge w:val="restart"/>
            <w:vAlign w:val="center"/>
          </w:tcPr>
          <w:p w14:paraId="7F53A794"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装煤地面站</w:t>
            </w:r>
          </w:p>
        </w:tc>
        <w:tc>
          <w:tcPr>
            <w:tcW w:w="992" w:type="dxa"/>
            <w:vAlign w:val="center"/>
          </w:tcPr>
          <w:p w14:paraId="4750DE83"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04752A46"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547200</w:t>
            </w:r>
          </w:p>
        </w:tc>
        <w:tc>
          <w:tcPr>
            <w:tcW w:w="850" w:type="dxa"/>
            <w:vAlign w:val="center"/>
          </w:tcPr>
          <w:p w14:paraId="1DE37B6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3" w:type="dxa"/>
            <w:vAlign w:val="center"/>
          </w:tcPr>
          <w:p w14:paraId="3B00D15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992" w:type="dxa"/>
            <w:vAlign w:val="center"/>
          </w:tcPr>
          <w:p w14:paraId="296BCAA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164.16</w:t>
            </w:r>
          </w:p>
        </w:tc>
        <w:tc>
          <w:tcPr>
            <w:tcW w:w="1276" w:type="dxa"/>
            <w:vAlign w:val="center"/>
          </w:tcPr>
          <w:p w14:paraId="274B210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54.72</w:t>
            </w:r>
          </w:p>
        </w:tc>
        <w:tc>
          <w:tcPr>
            <w:tcW w:w="1071" w:type="dxa"/>
            <w:vAlign w:val="center"/>
          </w:tcPr>
          <w:p w14:paraId="083F86C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109.44</w:t>
            </w:r>
          </w:p>
        </w:tc>
      </w:tr>
      <w:tr w:rsidR="00F503A2" w:rsidRPr="00DA4E54" w14:paraId="02D70601" w14:textId="77777777" w:rsidTr="008D6773">
        <w:trPr>
          <w:trHeight w:val="389"/>
        </w:trPr>
        <w:tc>
          <w:tcPr>
            <w:tcW w:w="1271" w:type="dxa"/>
            <w:vMerge/>
            <w:vAlign w:val="center"/>
          </w:tcPr>
          <w:p w14:paraId="4B16925B"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3BF986C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851" w:type="dxa"/>
            <w:vAlign w:val="center"/>
          </w:tcPr>
          <w:p w14:paraId="6EB3377C"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547200</w:t>
            </w:r>
          </w:p>
        </w:tc>
        <w:tc>
          <w:tcPr>
            <w:tcW w:w="850" w:type="dxa"/>
            <w:vAlign w:val="center"/>
          </w:tcPr>
          <w:p w14:paraId="6C6471A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70</w:t>
            </w:r>
          </w:p>
        </w:tc>
        <w:tc>
          <w:tcPr>
            <w:tcW w:w="993" w:type="dxa"/>
            <w:vAlign w:val="center"/>
          </w:tcPr>
          <w:p w14:paraId="6469EDC3" w14:textId="734E0B40" w:rsidR="00CF7A1A" w:rsidRPr="00DA4E54" w:rsidRDefault="00894F9E">
            <w:pPr>
              <w:spacing w:line="240" w:lineRule="auto"/>
              <w:jc w:val="center"/>
              <w:rPr>
                <w:rFonts w:cs="Times New Roman"/>
                <w:sz w:val="18"/>
                <w:szCs w:val="18"/>
                <w:lang w:val="en-US"/>
              </w:rPr>
            </w:pPr>
            <w:r w:rsidRPr="00DA4E54">
              <w:rPr>
                <w:rFonts w:cs="Times New Roman"/>
                <w:sz w:val="18"/>
                <w:szCs w:val="18"/>
                <w:lang w:val="en-US"/>
              </w:rPr>
              <w:t>7</w:t>
            </w:r>
            <w:r w:rsidR="00E02FB7" w:rsidRPr="00DA4E54">
              <w:rPr>
                <w:rFonts w:cs="Times New Roman"/>
                <w:sz w:val="18"/>
                <w:szCs w:val="18"/>
                <w:lang w:val="en-US"/>
              </w:rPr>
              <w:t>0</w:t>
            </w:r>
          </w:p>
        </w:tc>
        <w:tc>
          <w:tcPr>
            <w:tcW w:w="992" w:type="dxa"/>
            <w:vAlign w:val="center"/>
          </w:tcPr>
          <w:p w14:paraId="4ED32BA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383.04</w:t>
            </w:r>
          </w:p>
        </w:tc>
        <w:tc>
          <w:tcPr>
            <w:tcW w:w="1276" w:type="dxa"/>
            <w:vAlign w:val="center"/>
          </w:tcPr>
          <w:p w14:paraId="163F83E3" w14:textId="5E81ADF4" w:rsidR="00CF7A1A" w:rsidRPr="00DA4E54" w:rsidRDefault="00894F9E">
            <w:pPr>
              <w:spacing w:line="240" w:lineRule="auto"/>
              <w:jc w:val="center"/>
              <w:rPr>
                <w:rFonts w:cs="Times New Roman"/>
                <w:sz w:val="18"/>
                <w:szCs w:val="18"/>
                <w:lang w:val="en-US"/>
              </w:rPr>
            </w:pPr>
            <w:r w:rsidRPr="00DA4E54">
              <w:rPr>
                <w:rFonts w:cs="Times New Roman"/>
                <w:sz w:val="18"/>
                <w:szCs w:val="18"/>
                <w:lang w:val="en-US"/>
              </w:rPr>
              <w:t>383.04</w:t>
            </w:r>
          </w:p>
        </w:tc>
        <w:tc>
          <w:tcPr>
            <w:tcW w:w="1071" w:type="dxa"/>
            <w:vAlign w:val="center"/>
          </w:tcPr>
          <w:p w14:paraId="1DB34E7E" w14:textId="5BAB267E" w:rsidR="00CF7A1A" w:rsidRPr="00DA4E54" w:rsidRDefault="00894F9E">
            <w:pPr>
              <w:spacing w:line="240" w:lineRule="auto"/>
              <w:jc w:val="center"/>
              <w:rPr>
                <w:rFonts w:cs="Times New Roman"/>
                <w:sz w:val="18"/>
                <w:szCs w:val="18"/>
                <w:lang w:val="en-US"/>
              </w:rPr>
            </w:pPr>
            <w:r w:rsidRPr="00DA4E54">
              <w:rPr>
                <w:rFonts w:cs="Times New Roman"/>
                <w:sz w:val="18"/>
                <w:szCs w:val="18"/>
                <w:lang w:val="en-US"/>
              </w:rPr>
              <w:t>0</w:t>
            </w:r>
          </w:p>
        </w:tc>
      </w:tr>
      <w:tr w:rsidR="00F503A2" w:rsidRPr="00DA4E54" w14:paraId="13E3C812" w14:textId="77777777" w:rsidTr="008D6773">
        <w:trPr>
          <w:trHeight w:val="372"/>
        </w:trPr>
        <w:tc>
          <w:tcPr>
            <w:tcW w:w="1271" w:type="dxa"/>
            <w:vMerge w:val="restart"/>
            <w:vAlign w:val="center"/>
          </w:tcPr>
          <w:p w14:paraId="0E0DF9C2" w14:textId="7D90745B" w:rsidR="00CF7A1A" w:rsidRPr="00DA4E54" w:rsidRDefault="0015401C">
            <w:pPr>
              <w:spacing w:line="240" w:lineRule="auto"/>
              <w:jc w:val="center"/>
              <w:rPr>
                <w:rFonts w:cs="Times New Roman"/>
                <w:sz w:val="18"/>
                <w:szCs w:val="18"/>
                <w:lang w:val="en-US"/>
              </w:rPr>
            </w:pPr>
            <w:r>
              <w:rPr>
                <w:rFonts w:cs="Times New Roman" w:hint="eastAsia"/>
                <w:sz w:val="18"/>
                <w:szCs w:val="18"/>
                <w:lang w:val="en-US"/>
              </w:rPr>
              <w:t>推（出）焦</w:t>
            </w:r>
            <w:r w:rsidR="00E02FB7" w:rsidRPr="00DA4E54">
              <w:rPr>
                <w:rFonts w:cs="Times New Roman" w:hint="eastAsia"/>
                <w:sz w:val="18"/>
                <w:szCs w:val="18"/>
                <w:lang w:val="en-US"/>
              </w:rPr>
              <w:t>地面站</w:t>
            </w:r>
          </w:p>
        </w:tc>
        <w:tc>
          <w:tcPr>
            <w:tcW w:w="992" w:type="dxa"/>
            <w:vAlign w:val="center"/>
          </w:tcPr>
          <w:p w14:paraId="49332D1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4B55C33E"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1054600</w:t>
            </w:r>
          </w:p>
        </w:tc>
        <w:tc>
          <w:tcPr>
            <w:tcW w:w="850" w:type="dxa"/>
            <w:vAlign w:val="center"/>
          </w:tcPr>
          <w:p w14:paraId="342FECF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3" w:type="dxa"/>
            <w:vAlign w:val="center"/>
          </w:tcPr>
          <w:p w14:paraId="2DA3094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992" w:type="dxa"/>
            <w:vAlign w:val="center"/>
          </w:tcPr>
          <w:p w14:paraId="62A826E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316.38</w:t>
            </w:r>
          </w:p>
        </w:tc>
        <w:tc>
          <w:tcPr>
            <w:tcW w:w="1276" w:type="dxa"/>
            <w:vAlign w:val="center"/>
          </w:tcPr>
          <w:p w14:paraId="67E8A57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105.46</w:t>
            </w:r>
          </w:p>
        </w:tc>
        <w:tc>
          <w:tcPr>
            <w:tcW w:w="1071" w:type="dxa"/>
            <w:vAlign w:val="center"/>
          </w:tcPr>
          <w:p w14:paraId="632169C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210.92</w:t>
            </w:r>
          </w:p>
        </w:tc>
      </w:tr>
      <w:tr w:rsidR="00F503A2" w:rsidRPr="00DA4E54" w14:paraId="1D99FCC1" w14:textId="77777777" w:rsidTr="008D6773">
        <w:trPr>
          <w:trHeight w:val="389"/>
        </w:trPr>
        <w:tc>
          <w:tcPr>
            <w:tcW w:w="1271" w:type="dxa"/>
            <w:vMerge/>
            <w:vAlign w:val="center"/>
          </w:tcPr>
          <w:p w14:paraId="247F06AD"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382FCDCD"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851" w:type="dxa"/>
            <w:vAlign w:val="center"/>
          </w:tcPr>
          <w:p w14:paraId="1CF6F8BB"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1054600</w:t>
            </w:r>
          </w:p>
        </w:tc>
        <w:tc>
          <w:tcPr>
            <w:tcW w:w="850" w:type="dxa"/>
            <w:vAlign w:val="center"/>
          </w:tcPr>
          <w:p w14:paraId="49B0EDC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3" w:type="dxa"/>
            <w:vAlign w:val="center"/>
          </w:tcPr>
          <w:p w14:paraId="239FE9C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2" w:type="dxa"/>
            <w:vAlign w:val="center"/>
          </w:tcPr>
          <w:p w14:paraId="48D941E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316.38</w:t>
            </w:r>
          </w:p>
        </w:tc>
        <w:tc>
          <w:tcPr>
            <w:tcW w:w="1276" w:type="dxa"/>
            <w:vAlign w:val="center"/>
          </w:tcPr>
          <w:p w14:paraId="51C1178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316.38</w:t>
            </w:r>
          </w:p>
        </w:tc>
        <w:tc>
          <w:tcPr>
            <w:tcW w:w="1071" w:type="dxa"/>
            <w:vAlign w:val="center"/>
          </w:tcPr>
          <w:p w14:paraId="77AF5D4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w:t>
            </w:r>
          </w:p>
        </w:tc>
      </w:tr>
      <w:tr w:rsidR="00F503A2" w:rsidRPr="00DA4E54" w14:paraId="59E8E96E" w14:textId="77777777" w:rsidTr="008D6773">
        <w:trPr>
          <w:trHeight w:val="372"/>
        </w:trPr>
        <w:tc>
          <w:tcPr>
            <w:tcW w:w="1271" w:type="dxa"/>
            <w:vMerge w:val="restart"/>
            <w:vAlign w:val="center"/>
          </w:tcPr>
          <w:p w14:paraId="3782461D"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干熄焦</w:t>
            </w:r>
          </w:p>
        </w:tc>
        <w:tc>
          <w:tcPr>
            <w:tcW w:w="992" w:type="dxa"/>
            <w:vAlign w:val="center"/>
          </w:tcPr>
          <w:p w14:paraId="1BC8A3C0"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7B3EAEB9"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1140000</w:t>
            </w:r>
          </w:p>
        </w:tc>
        <w:tc>
          <w:tcPr>
            <w:tcW w:w="850" w:type="dxa"/>
            <w:vAlign w:val="center"/>
          </w:tcPr>
          <w:p w14:paraId="2EC1F55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3" w:type="dxa"/>
            <w:vAlign w:val="center"/>
          </w:tcPr>
          <w:p w14:paraId="61ED76B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992" w:type="dxa"/>
            <w:vAlign w:val="center"/>
          </w:tcPr>
          <w:p w14:paraId="6DF1786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342.00</w:t>
            </w:r>
          </w:p>
        </w:tc>
        <w:tc>
          <w:tcPr>
            <w:tcW w:w="1276" w:type="dxa"/>
            <w:vAlign w:val="center"/>
          </w:tcPr>
          <w:p w14:paraId="63A58473"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114.00</w:t>
            </w:r>
          </w:p>
        </w:tc>
        <w:tc>
          <w:tcPr>
            <w:tcW w:w="1071" w:type="dxa"/>
            <w:vAlign w:val="center"/>
          </w:tcPr>
          <w:p w14:paraId="5FD7190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228.00</w:t>
            </w:r>
          </w:p>
        </w:tc>
      </w:tr>
      <w:tr w:rsidR="00F503A2" w:rsidRPr="00DA4E54" w14:paraId="0065261D" w14:textId="77777777" w:rsidTr="008D6773">
        <w:trPr>
          <w:trHeight w:val="389"/>
        </w:trPr>
        <w:tc>
          <w:tcPr>
            <w:tcW w:w="1271" w:type="dxa"/>
            <w:vMerge/>
            <w:vAlign w:val="center"/>
          </w:tcPr>
          <w:p w14:paraId="574FF567"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3186657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851" w:type="dxa"/>
            <w:vAlign w:val="center"/>
          </w:tcPr>
          <w:p w14:paraId="0BEF08B5"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1140000</w:t>
            </w:r>
          </w:p>
        </w:tc>
        <w:tc>
          <w:tcPr>
            <w:tcW w:w="850" w:type="dxa"/>
            <w:vAlign w:val="center"/>
          </w:tcPr>
          <w:p w14:paraId="6C2DBB0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80</w:t>
            </w:r>
          </w:p>
        </w:tc>
        <w:tc>
          <w:tcPr>
            <w:tcW w:w="993" w:type="dxa"/>
            <w:vAlign w:val="center"/>
          </w:tcPr>
          <w:p w14:paraId="316BF87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50</w:t>
            </w:r>
          </w:p>
        </w:tc>
        <w:tc>
          <w:tcPr>
            <w:tcW w:w="992" w:type="dxa"/>
            <w:vAlign w:val="center"/>
          </w:tcPr>
          <w:p w14:paraId="1628DF9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912.00</w:t>
            </w:r>
          </w:p>
        </w:tc>
        <w:tc>
          <w:tcPr>
            <w:tcW w:w="1276" w:type="dxa"/>
            <w:vAlign w:val="center"/>
          </w:tcPr>
          <w:p w14:paraId="3916EB0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570.00</w:t>
            </w:r>
          </w:p>
        </w:tc>
        <w:tc>
          <w:tcPr>
            <w:tcW w:w="1071" w:type="dxa"/>
            <w:vAlign w:val="center"/>
          </w:tcPr>
          <w:p w14:paraId="3F42CAA6"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342.00</w:t>
            </w:r>
          </w:p>
        </w:tc>
      </w:tr>
      <w:tr w:rsidR="00F503A2" w:rsidRPr="00DA4E54" w14:paraId="674B63A0" w14:textId="77777777" w:rsidTr="008D6773">
        <w:trPr>
          <w:trHeight w:val="372"/>
        </w:trPr>
        <w:tc>
          <w:tcPr>
            <w:tcW w:w="1271" w:type="dxa"/>
            <w:vMerge w:val="restart"/>
            <w:vAlign w:val="center"/>
          </w:tcPr>
          <w:p w14:paraId="4373D7EA" w14:textId="19CB7E42" w:rsidR="00CF7A1A" w:rsidRPr="00DA4E54" w:rsidRDefault="00F177A0">
            <w:pPr>
              <w:spacing w:line="240" w:lineRule="auto"/>
              <w:jc w:val="center"/>
              <w:rPr>
                <w:rFonts w:cs="Times New Roman"/>
                <w:sz w:val="18"/>
                <w:szCs w:val="18"/>
                <w:lang w:val="en-US"/>
              </w:rPr>
            </w:pPr>
            <w:r w:rsidRPr="00DA4E54">
              <w:rPr>
                <w:rFonts w:cs="Times New Roman" w:hint="eastAsia"/>
                <w:sz w:val="18"/>
                <w:szCs w:val="18"/>
                <w:lang w:val="en-US"/>
              </w:rPr>
              <w:t>管式炉等燃用煤气的设施</w:t>
            </w:r>
          </w:p>
        </w:tc>
        <w:tc>
          <w:tcPr>
            <w:tcW w:w="992" w:type="dxa"/>
            <w:vAlign w:val="center"/>
          </w:tcPr>
          <w:p w14:paraId="4E2EFA62"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7B4869AC"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152000</w:t>
            </w:r>
          </w:p>
        </w:tc>
        <w:tc>
          <w:tcPr>
            <w:tcW w:w="850" w:type="dxa"/>
            <w:vAlign w:val="center"/>
          </w:tcPr>
          <w:p w14:paraId="240AF72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w:t>
            </w:r>
          </w:p>
        </w:tc>
        <w:tc>
          <w:tcPr>
            <w:tcW w:w="993" w:type="dxa"/>
            <w:vAlign w:val="center"/>
          </w:tcPr>
          <w:p w14:paraId="53B85CD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992" w:type="dxa"/>
            <w:vAlign w:val="center"/>
          </w:tcPr>
          <w:p w14:paraId="62CDD35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22.80</w:t>
            </w:r>
          </w:p>
        </w:tc>
        <w:tc>
          <w:tcPr>
            <w:tcW w:w="1276" w:type="dxa"/>
            <w:vAlign w:val="center"/>
          </w:tcPr>
          <w:p w14:paraId="0D31451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15.20</w:t>
            </w:r>
          </w:p>
        </w:tc>
        <w:tc>
          <w:tcPr>
            <w:tcW w:w="1071" w:type="dxa"/>
            <w:vAlign w:val="center"/>
          </w:tcPr>
          <w:p w14:paraId="363340D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7.60</w:t>
            </w:r>
          </w:p>
        </w:tc>
      </w:tr>
      <w:tr w:rsidR="00F503A2" w:rsidRPr="00DA4E54" w14:paraId="4213881D" w14:textId="77777777" w:rsidTr="008D6773">
        <w:trPr>
          <w:trHeight w:val="389"/>
        </w:trPr>
        <w:tc>
          <w:tcPr>
            <w:tcW w:w="1271" w:type="dxa"/>
            <w:vMerge/>
            <w:vAlign w:val="center"/>
          </w:tcPr>
          <w:p w14:paraId="5239E410"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11EF2C1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851" w:type="dxa"/>
            <w:vAlign w:val="center"/>
          </w:tcPr>
          <w:p w14:paraId="1F7AD52F"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152000</w:t>
            </w:r>
          </w:p>
        </w:tc>
        <w:tc>
          <w:tcPr>
            <w:tcW w:w="850" w:type="dxa"/>
            <w:vAlign w:val="center"/>
          </w:tcPr>
          <w:p w14:paraId="46511E5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3" w:type="dxa"/>
            <w:vAlign w:val="center"/>
          </w:tcPr>
          <w:p w14:paraId="310637F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30</w:t>
            </w:r>
          </w:p>
        </w:tc>
        <w:tc>
          <w:tcPr>
            <w:tcW w:w="992" w:type="dxa"/>
            <w:vAlign w:val="center"/>
          </w:tcPr>
          <w:p w14:paraId="569DCD5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45.60</w:t>
            </w:r>
          </w:p>
        </w:tc>
        <w:tc>
          <w:tcPr>
            <w:tcW w:w="1276" w:type="dxa"/>
            <w:vAlign w:val="center"/>
          </w:tcPr>
          <w:p w14:paraId="7EDAFE1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45.60</w:t>
            </w:r>
          </w:p>
        </w:tc>
        <w:tc>
          <w:tcPr>
            <w:tcW w:w="1071" w:type="dxa"/>
            <w:vAlign w:val="center"/>
          </w:tcPr>
          <w:p w14:paraId="325355E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w:t>
            </w:r>
          </w:p>
        </w:tc>
      </w:tr>
      <w:tr w:rsidR="00F503A2" w:rsidRPr="00DA4E54" w14:paraId="5B5CE44A" w14:textId="77777777" w:rsidTr="008D6773">
        <w:trPr>
          <w:trHeight w:val="389"/>
        </w:trPr>
        <w:tc>
          <w:tcPr>
            <w:tcW w:w="1271" w:type="dxa"/>
            <w:vMerge/>
            <w:vAlign w:val="center"/>
          </w:tcPr>
          <w:p w14:paraId="02598A6B"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401FE218"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氮氧化物</w:t>
            </w:r>
          </w:p>
        </w:tc>
        <w:tc>
          <w:tcPr>
            <w:tcW w:w="851" w:type="dxa"/>
            <w:vAlign w:val="center"/>
          </w:tcPr>
          <w:p w14:paraId="2231878B"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152000</w:t>
            </w:r>
          </w:p>
        </w:tc>
        <w:tc>
          <w:tcPr>
            <w:tcW w:w="850" w:type="dxa"/>
            <w:vAlign w:val="center"/>
          </w:tcPr>
          <w:p w14:paraId="61299B4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w:t>
            </w:r>
          </w:p>
        </w:tc>
        <w:tc>
          <w:tcPr>
            <w:tcW w:w="993" w:type="dxa"/>
            <w:vAlign w:val="center"/>
          </w:tcPr>
          <w:p w14:paraId="14373DC7"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150</w:t>
            </w:r>
          </w:p>
        </w:tc>
        <w:tc>
          <w:tcPr>
            <w:tcW w:w="992" w:type="dxa"/>
            <w:vAlign w:val="center"/>
          </w:tcPr>
          <w:p w14:paraId="2649B13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228.00</w:t>
            </w:r>
          </w:p>
        </w:tc>
        <w:tc>
          <w:tcPr>
            <w:tcW w:w="1276" w:type="dxa"/>
            <w:vAlign w:val="center"/>
          </w:tcPr>
          <w:p w14:paraId="742168F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228.00</w:t>
            </w:r>
          </w:p>
        </w:tc>
        <w:tc>
          <w:tcPr>
            <w:tcW w:w="1071" w:type="dxa"/>
            <w:vAlign w:val="center"/>
          </w:tcPr>
          <w:p w14:paraId="40C4DCF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0.00</w:t>
            </w:r>
          </w:p>
        </w:tc>
      </w:tr>
      <w:tr w:rsidR="00F503A2" w:rsidRPr="00DA4E54" w14:paraId="3CDF10BF" w14:textId="77777777" w:rsidTr="008D6773">
        <w:trPr>
          <w:trHeight w:val="1477"/>
        </w:trPr>
        <w:tc>
          <w:tcPr>
            <w:tcW w:w="1271" w:type="dxa"/>
            <w:vAlign w:val="center"/>
          </w:tcPr>
          <w:p w14:paraId="15AEC373" w14:textId="1266F436" w:rsidR="00CF7A1A" w:rsidRPr="00DA4E54" w:rsidRDefault="00F177A0">
            <w:pPr>
              <w:spacing w:line="240" w:lineRule="auto"/>
              <w:jc w:val="center"/>
              <w:rPr>
                <w:rFonts w:cs="Times New Roman"/>
                <w:sz w:val="18"/>
                <w:szCs w:val="18"/>
                <w:lang w:val="en-US"/>
              </w:rPr>
            </w:pPr>
            <w:r w:rsidRPr="00DA4E54">
              <w:rPr>
                <w:rFonts w:cs="Times New Roman" w:hint="eastAsia"/>
                <w:sz w:val="18"/>
                <w:szCs w:val="18"/>
                <w:lang w:val="en-US"/>
              </w:rPr>
              <w:t>精煤破碎、焦炭破碎、筛分、转运及其他需要通风的生产设施</w:t>
            </w:r>
          </w:p>
        </w:tc>
        <w:tc>
          <w:tcPr>
            <w:tcW w:w="992" w:type="dxa"/>
            <w:vAlign w:val="center"/>
          </w:tcPr>
          <w:p w14:paraId="6C8CE113"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73A38EFC" w14:textId="77777777" w:rsidR="00CF7A1A" w:rsidRPr="00DA4E54" w:rsidRDefault="00E02FB7">
            <w:pPr>
              <w:spacing w:line="240" w:lineRule="auto"/>
              <w:jc w:val="center"/>
              <w:rPr>
                <w:rFonts w:cs="Times New Roman"/>
                <w:sz w:val="18"/>
                <w:szCs w:val="18"/>
                <w:lang w:val="en-US"/>
              </w:rPr>
            </w:pPr>
            <w:r w:rsidRPr="00DA4E54">
              <w:rPr>
                <w:rFonts w:cs="Times New Roman"/>
                <w:sz w:val="18"/>
                <w:lang w:val="en-US"/>
              </w:rPr>
              <w:t>988000</w:t>
            </w:r>
          </w:p>
        </w:tc>
        <w:tc>
          <w:tcPr>
            <w:tcW w:w="850" w:type="dxa"/>
            <w:vAlign w:val="center"/>
          </w:tcPr>
          <w:p w14:paraId="64B147C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15</w:t>
            </w:r>
          </w:p>
        </w:tc>
        <w:tc>
          <w:tcPr>
            <w:tcW w:w="993" w:type="dxa"/>
            <w:vAlign w:val="center"/>
          </w:tcPr>
          <w:p w14:paraId="001B0B8A"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10</w:t>
            </w:r>
          </w:p>
        </w:tc>
        <w:tc>
          <w:tcPr>
            <w:tcW w:w="992" w:type="dxa"/>
            <w:vAlign w:val="center"/>
          </w:tcPr>
          <w:p w14:paraId="28965EBD"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148.20</w:t>
            </w:r>
          </w:p>
        </w:tc>
        <w:tc>
          <w:tcPr>
            <w:tcW w:w="1276" w:type="dxa"/>
            <w:vAlign w:val="center"/>
          </w:tcPr>
          <w:p w14:paraId="2BBD3594"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98.80</w:t>
            </w:r>
          </w:p>
        </w:tc>
        <w:tc>
          <w:tcPr>
            <w:tcW w:w="1071" w:type="dxa"/>
            <w:vAlign w:val="center"/>
          </w:tcPr>
          <w:p w14:paraId="14BD4A7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49.40</w:t>
            </w:r>
          </w:p>
        </w:tc>
      </w:tr>
      <w:tr w:rsidR="00F503A2" w:rsidRPr="00DA4E54" w14:paraId="473CE490" w14:textId="77777777" w:rsidTr="008D6773">
        <w:trPr>
          <w:trHeight w:val="389"/>
        </w:trPr>
        <w:tc>
          <w:tcPr>
            <w:tcW w:w="1271" w:type="dxa"/>
            <w:vMerge w:val="restart"/>
            <w:vAlign w:val="center"/>
          </w:tcPr>
          <w:p w14:paraId="549254D7"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lastRenderedPageBreak/>
              <w:t>合计</w:t>
            </w:r>
          </w:p>
        </w:tc>
        <w:tc>
          <w:tcPr>
            <w:tcW w:w="992" w:type="dxa"/>
            <w:vAlign w:val="center"/>
          </w:tcPr>
          <w:p w14:paraId="0CCD93B3"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颗粒物</w:t>
            </w:r>
          </w:p>
        </w:tc>
        <w:tc>
          <w:tcPr>
            <w:tcW w:w="851" w:type="dxa"/>
            <w:vAlign w:val="center"/>
          </w:tcPr>
          <w:p w14:paraId="45A7FA77" w14:textId="77777777" w:rsidR="00CF7A1A" w:rsidRPr="00DA4E54" w:rsidRDefault="00E02FB7">
            <w:pPr>
              <w:spacing w:line="240" w:lineRule="auto"/>
              <w:jc w:val="center"/>
              <w:rPr>
                <w:rFonts w:cs="Times New Roman"/>
                <w:sz w:val="21"/>
                <w:lang w:val="en-US"/>
              </w:rPr>
            </w:pPr>
            <w:r w:rsidRPr="00DA4E54">
              <w:rPr>
                <w:rFonts w:cs="Times New Roman"/>
                <w:sz w:val="21"/>
                <w:lang w:val="en-US"/>
              </w:rPr>
              <w:t>/</w:t>
            </w:r>
          </w:p>
        </w:tc>
        <w:tc>
          <w:tcPr>
            <w:tcW w:w="850" w:type="dxa"/>
            <w:vAlign w:val="center"/>
          </w:tcPr>
          <w:p w14:paraId="58408929"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993" w:type="dxa"/>
            <w:vAlign w:val="center"/>
          </w:tcPr>
          <w:p w14:paraId="3EDAD33E"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992" w:type="dxa"/>
            <w:vAlign w:val="center"/>
          </w:tcPr>
          <w:p w14:paraId="6BE6DA3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1324.26</w:t>
            </w:r>
          </w:p>
        </w:tc>
        <w:tc>
          <w:tcPr>
            <w:tcW w:w="1276" w:type="dxa"/>
            <w:vAlign w:val="center"/>
          </w:tcPr>
          <w:p w14:paraId="124DA6DB"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608.66</w:t>
            </w:r>
          </w:p>
        </w:tc>
        <w:tc>
          <w:tcPr>
            <w:tcW w:w="1071" w:type="dxa"/>
            <w:vAlign w:val="center"/>
          </w:tcPr>
          <w:p w14:paraId="4806C83F"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715.60</w:t>
            </w:r>
          </w:p>
        </w:tc>
      </w:tr>
      <w:tr w:rsidR="00F503A2" w:rsidRPr="00DA4E54" w14:paraId="113753A6" w14:textId="77777777" w:rsidTr="008D6773">
        <w:trPr>
          <w:trHeight w:val="389"/>
        </w:trPr>
        <w:tc>
          <w:tcPr>
            <w:tcW w:w="1271" w:type="dxa"/>
            <w:vMerge/>
            <w:vAlign w:val="center"/>
          </w:tcPr>
          <w:p w14:paraId="061953B0"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14AC459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二氧化硫</w:t>
            </w:r>
          </w:p>
        </w:tc>
        <w:tc>
          <w:tcPr>
            <w:tcW w:w="851" w:type="dxa"/>
            <w:vAlign w:val="center"/>
          </w:tcPr>
          <w:p w14:paraId="2FF612E9" w14:textId="77777777" w:rsidR="00CF7A1A" w:rsidRPr="00DA4E54" w:rsidRDefault="00E02FB7">
            <w:pPr>
              <w:spacing w:line="240" w:lineRule="auto"/>
              <w:jc w:val="center"/>
              <w:rPr>
                <w:rFonts w:cs="Times New Roman"/>
                <w:sz w:val="21"/>
                <w:lang w:val="en-US"/>
              </w:rPr>
            </w:pPr>
            <w:r w:rsidRPr="00DA4E54">
              <w:rPr>
                <w:rFonts w:cs="Times New Roman"/>
                <w:sz w:val="21"/>
                <w:lang w:val="en-US"/>
              </w:rPr>
              <w:t>/</w:t>
            </w:r>
          </w:p>
        </w:tc>
        <w:tc>
          <w:tcPr>
            <w:tcW w:w="850" w:type="dxa"/>
            <w:vAlign w:val="center"/>
          </w:tcPr>
          <w:p w14:paraId="0E404DD0"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993" w:type="dxa"/>
            <w:vAlign w:val="center"/>
          </w:tcPr>
          <w:p w14:paraId="53F5DDE2"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992" w:type="dxa"/>
            <w:vAlign w:val="center"/>
          </w:tcPr>
          <w:p w14:paraId="1A4DFF38"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2318.46</w:t>
            </w:r>
          </w:p>
        </w:tc>
        <w:tc>
          <w:tcPr>
            <w:tcW w:w="1276" w:type="dxa"/>
            <w:vAlign w:val="center"/>
          </w:tcPr>
          <w:p w14:paraId="3D44D233" w14:textId="167D4377" w:rsidR="00CF7A1A" w:rsidRPr="00DA4E54" w:rsidRDefault="002F70A9">
            <w:pPr>
              <w:spacing w:line="240" w:lineRule="auto"/>
              <w:jc w:val="center"/>
              <w:rPr>
                <w:rFonts w:cs="Times New Roman"/>
                <w:sz w:val="18"/>
                <w:szCs w:val="18"/>
                <w:lang w:val="en-US"/>
              </w:rPr>
            </w:pPr>
            <w:r w:rsidRPr="00DA4E54">
              <w:rPr>
                <w:rFonts w:cs="Times New Roman"/>
                <w:sz w:val="18"/>
                <w:szCs w:val="18"/>
                <w:lang w:val="en-US"/>
              </w:rPr>
              <w:t>1976.46</w:t>
            </w:r>
          </w:p>
        </w:tc>
        <w:tc>
          <w:tcPr>
            <w:tcW w:w="1071" w:type="dxa"/>
            <w:vAlign w:val="center"/>
          </w:tcPr>
          <w:p w14:paraId="1440B39D" w14:textId="77E2B250" w:rsidR="00CF7A1A" w:rsidRPr="00DA4E54" w:rsidRDefault="00894F9E">
            <w:pPr>
              <w:spacing w:line="240" w:lineRule="auto"/>
              <w:jc w:val="center"/>
              <w:rPr>
                <w:rFonts w:cs="Times New Roman"/>
                <w:sz w:val="18"/>
                <w:szCs w:val="18"/>
                <w:lang w:val="en-US"/>
              </w:rPr>
            </w:pPr>
            <w:r w:rsidRPr="00DA4E54">
              <w:rPr>
                <w:rFonts w:cs="Times New Roman"/>
                <w:sz w:val="18"/>
                <w:szCs w:val="18"/>
                <w:lang w:val="en-US"/>
              </w:rPr>
              <w:t>342</w:t>
            </w:r>
          </w:p>
        </w:tc>
      </w:tr>
      <w:tr w:rsidR="00F503A2" w:rsidRPr="00DA4E54" w14:paraId="68A764B1" w14:textId="77777777" w:rsidTr="008D6773">
        <w:trPr>
          <w:trHeight w:val="407"/>
        </w:trPr>
        <w:tc>
          <w:tcPr>
            <w:tcW w:w="1271" w:type="dxa"/>
            <w:vMerge/>
            <w:vAlign w:val="center"/>
          </w:tcPr>
          <w:p w14:paraId="1290B0F8" w14:textId="77777777" w:rsidR="00CF7A1A" w:rsidRPr="00DA4E54" w:rsidRDefault="00CF7A1A">
            <w:pPr>
              <w:spacing w:line="240" w:lineRule="auto"/>
              <w:jc w:val="center"/>
              <w:rPr>
                <w:rFonts w:cs="Times New Roman"/>
                <w:sz w:val="18"/>
                <w:szCs w:val="18"/>
                <w:lang w:val="en-US"/>
              </w:rPr>
            </w:pPr>
          </w:p>
        </w:tc>
        <w:tc>
          <w:tcPr>
            <w:tcW w:w="992" w:type="dxa"/>
            <w:vAlign w:val="center"/>
          </w:tcPr>
          <w:p w14:paraId="53E1CD45" w14:textId="77777777" w:rsidR="00CF7A1A" w:rsidRPr="00DA4E54" w:rsidRDefault="00E02FB7">
            <w:pPr>
              <w:spacing w:line="240" w:lineRule="auto"/>
              <w:jc w:val="center"/>
              <w:rPr>
                <w:rFonts w:cs="Times New Roman"/>
                <w:sz w:val="18"/>
                <w:szCs w:val="18"/>
                <w:lang w:val="en-US"/>
              </w:rPr>
            </w:pPr>
            <w:r w:rsidRPr="00DA4E54">
              <w:rPr>
                <w:rFonts w:cs="Times New Roman" w:hint="eastAsia"/>
                <w:sz w:val="18"/>
                <w:szCs w:val="18"/>
                <w:lang w:val="en-US"/>
              </w:rPr>
              <w:t>氮氧化物</w:t>
            </w:r>
          </w:p>
        </w:tc>
        <w:tc>
          <w:tcPr>
            <w:tcW w:w="851" w:type="dxa"/>
            <w:vAlign w:val="center"/>
          </w:tcPr>
          <w:p w14:paraId="188CAC3B" w14:textId="77777777" w:rsidR="00CF7A1A" w:rsidRPr="00DA4E54" w:rsidRDefault="00E02FB7">
            <w:pPr>
              <w:spacing w:line="240" w:lineRule="auto"/>
              <w:jc w:val="center"/>
              <w:rPr>
                <w:rFonts w:cs="Times New Roman"/>
                <w:sz w:val="21"/>
                <w:lang w:val="en-US"/>
              </w:rPr>
            </w:pPr>
            <w:r w:rsidRPr="00DA4E54">
              <w:rPr>
                <w:rFonts w:cs="Times New Roman"/>
                <w:sz w:val="21"/>
                <w:lang w:val="en-US"/>
              </w:rPr>
              <w:t>/</w:t>
            </w:r>
          </w:p>
        </w:tc>
        <w:tc>
          <w:tcPr>
            <w:tcW w:w="850" w:type="dxa"/>
            <w:vAlign w:val="center"/>
          </w:tcPr>
          <w:p w14:paraId="67B816F1"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993" w:type="dxa"/>
            <w:vAlign w:val="center"/>
          </w:tcPr>
          <w:p w14:paraId="1C550EA5"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w:t>
            </w:r>
          </w:p>
        </w:tc>
        <w:tc>
          <w:tcPr>
            <w:tcW w:w="992" w:type="dxa"/>
            <w:vAlign w:val="center"/>
          </w:tcPr>
          <w:p w14:paraId="061F836C" w14:textId="77777777" w:rsidR="00CF7A1A" w:rsidRPr="00DA4E54" w:rsidRDefault="00E02FB7">
            <w:pPr>
              <w:spacing w:line="240" w:lineRule="auto"/>
              <w:jc w:val="center"/>
              <w:rPr>
                <w:rFonts w:cs="Times New Roman"/>
                <w:sz w:val="18"/>
                <w:szCs w:val="18"/>
                <w:lang w:val="en-US"/>
              </w:rPr>
            </w:pPr>
            <w:r w:rsidRPr="00DA4E54">
              <w:rPr>
                <w:rFonts w:cs="Times New Roman"/>
                <w:sz w:val="18"/>
                <w:szCs w:val="18"/>
                <w:lang w:val="en-US"/>
              </w:rPr>
              <w:t>3535.20</w:t>
            </w:r>
          </w:p>
        </w:tc>
        <w:tc>
          <w:tcPr>
            <w:tcW w:w="1276" w:type="dxa"/>
            <w:vAlign w:val="center"/>
          </w:tcPr>
          <w:p w14:paraId="0201718C" w14:textId="29CCB3A2" w:rsidR="00CF7A1A" w:rsidRPr="00DA4E54" w:rsidRDefault="00BC181E">
            <w:pPr>
              <w:spacing w:line="240" w:lineRule="auto"/>
              <w:jc w:val="center"/>
              <w:rPr>
                <w:rFonts w:cs="Times New Roman"/>
                <w:sz w:val="18"/>
                <w:szCs w:val="18"/>
                <w:lang w:val="en-US"/>
              </w:rPr>
            </w:pPr>
            <w:r>
              <w:rPr>
                <w:rFonts w:cs="Times New Roman"/>
                <w:sz w:val="18"/>
                <w:szCs w:val="18"/>
                <w:lang w:val="en-US"/>
              </w:rPr>
              <w:t>2432.8</w:t>
            </w:r>
          </w:p>
        </w:tc>
        <w:tc>
          <w:tcPr>
            <w:tcW w:w="1071" w:type="dxa"/>
            <w:vAlign w:val="center"/>
          </w:tcPr>
          <w:p w14:paraId="0C6DBAE4" w14:textId="2D1408F9" w:rsidR="00CF7A1A" w:rsidRPr="00DA4E54" w:rsidRDefault="00F503A2">
            <w:pPr>
              <w:spacing w:line="240" w:lineRule="auto"/>
              <w:jc w:val="center"/>
              <w:rPr>
                <w:rFonts w:cs="Times New Roman"/>
                <w:sz w:val="18"/>
                <w:szCs w:val="18"/>
                <w:lang w:val="en-US"/>
              </w:rPr>
            </w:pPr>
            <w:r>
              <w:rPr>
                <w:rFonts w:cs="Times New Roman"/>
                <w:sz w:val="18"/>
                <w:szCs w:val="18"/>
                <w:lang w:val="en-US"/>
              </w:rPr>
              <w:t>1102.4</w:t>
            </w:r>
          </w:p>
        </w:tc>
      </w:tr>
    </w:tbl>
    <w:p w14:paraId="1309A9E5" w14:textId="2F51D78D" w:rsidR="00CF7A1A" w:rsidRPr="00DA4E54" w:rsidRDefault="00E02FB7" w:rsidP="007B5F7E">
      <w:pPr>
        <w:pStyle w:val="afb"/>
        <w:ind w:firstLineChars="0" w:firstLine="0"/>
      </w:pPr>
      <w:r w:rsidRPr="00DA4E54">
        <w:t xml:space="preserve">        </w:t>
      </w:r>
      <w:r w:rsidRPr="00DA4E54">
        <w:rPr>
          <w:rFonts w:hint="eastAsia"/>
        </w:rPr>
        <w:t>计算结果表明，江苏省焦化行业执行《炼焦化学工业污染物排放标准》（</w:t>
      </w:r>
      <w:r w:rsidRPr="00DA4E54">
        <w:t>GB 16171-2012</w:t>
      </w:r>
      <w:r w:rsidRPr="00DA4E54">
        <w:rPr>
          <w:rFonts w:hint="eastAsia"/>
        </w:rPr>
        <w:t>）中表</w:t>
      </w:r>
      <w:r w:rsidRPr="00DA4E54">
        <w:t>6</w:t>
      </w:r>
      <w:r w:rsidRPr="00DA4E54">
        <w:rPr>
          <w:rFonts w:hint="eastAsia"/>
        </w:rPr>
        <w:t>特别排放限值，颗粒物、二氧化硫和氮氧化物年许可排放量分别为</w:t>
      </w:r>
      <w:r w:rsidRPr="00DA4E54">
        <w:t>1324.26 t</w:t>
      </w:r>
      <w:r w:rsidRPr="00DA4E54">
        <w:rPr>
          <w:rFonts w:hint="eastAsia"/>
        </w:rPr>
        <w:t>、</w:t>
      </w:r>
      <w:r w:rsidRPr="00DA4E54">
        <w:t>2318.46 t</w:t>
      </w:r>
      <w:r w:rsidRPr="00DA4E54">
        <w:rPr>
          <w:rFonts w:hint="eastAsia"/>
        </w:rPr>
        <w:t>和</w:t>
      </w:r>
      <w:r w:rsidRPr="00DA4E54">
        <w:t>3535.2 t</w:t>
      </w:r>
      <w:r w:rsidRPr="00DA4E54">
        <w:rPr>
          <w:rFonts w:hint="eastAsia"/>
        </w:rPr>
        <w:t>。执行本标准设定限值，全省焦化行业颗粒物、二氧化硫和氮氧化物的年许可排放量分别为</w:t>
      </w:r>
      <w:r w:rsidRPr="00DA4E54">
        <w:t>608.66 t</w:t>
      </w:r>
      <w:r w:rsidRPr="00DA4E54">
        <w:rPr>
          <w:rFonts w:hint="eastAsia"/>
        </w:rPr>
        <w:t>、</w:t>
      </w:r>
      <w:r w:rsidR="002F70A9" w:rsidRPr="00DA4E54">
        <w:t>1976.46</w:t>
      </w:r>
      <w:r w:rsidRPr="00DA4E54">
        <w:t xml:space="preserve"> t</w:t>
      </w:r>
      <w:r w:rsidRPr="00DA4E54">
        <w:rPr>
          <w:rFonts w:hint="eastAsia"/>
        </w:rPr>
        <w:t>和</w:t>
      </w:r>
      <w:r w:rsidR="00BC181E">
        <w:t>2432.8</w:t>
      </w:r>
      <w:r w:rsidRPr="00DA4E54">
        <w:rPr>
          <w:rFonts w:hint="eastAsia"/>
        </w:rPr>
        <w:t>。与执行</w:t>
      </w:r>
      <w:r w:rsidR="003C7B54" w:rsidRPr="003C7B54">
        <w:rPr>
          <w:rFonts w:hint="eastAsia"/>
        </w:rPr>
        <w:t>《炼焦化学工业污染物排放标准》</w:t>
      </w:r>
      <w:r w:rsidR="003C7B54">
        <w:rPr>
          <w:rFonts w:hint="eastAsia"/>
        </w:rPr>
        <w:t>（</w:t>
      </w:r>
      <w:r w:rsidR="003C7B54" w:rsidRPr="00DA4E54">
        <w:t>GB 16171-2012</w:t>
      </w:r>
      <w:r w:rsidR="003C7B54">
        <w:rPr>
          <w:rFonts w:hint="eastAsia"/>
        </w:rPr>
        <w:t>）</w:t>
      </w:r>
      <w:r w:rsidRPr="00DA4E54">
        <w:rPr>
          <w:rFonts w:hint="eastAsia"/>
        </w:rPr>
        <w:t>中表</w:t>
      </w:r>
      <w:r w:rsidRPr="00DA4E54">
        <w:t>6</w:t>
      </w:r>
      <w:r w:rsidRPr="00DA4E54">
        <w:rPr>
          <w:rFonts w:hint="eastAsia"/>
        </w:rPr>
        <w:t>特别排放限值相比，颗粒物、二氧化硫和氮氧化物的年许可总量分别减少</w:t>
      </w:r>
      <w:r w:rsidRPr="00DA4E54">
        <w:t>715.60 t</w:t>
      </w:r>
      <w:r w:rsidRPr="00DA4E54">
        <w:rPr>
          <w:rFonts w:hint="eastAsia"/>
        </w:rPr>
        <w:t>、</w:t>
      </w:r>
      <w:r w:rsidR="002F70A9" w:rsidRPr="00DA4E54">
        <w:t>342</w:t>
      </w:r>
      <w:r w:rsidRPr="00DA4E54">
        <w:t xml:space="preserve"> t</w:t>
      </w:r>
      <w:r w:rsidRPr="00DA4E54">
        <w:rPr>
          <w:rFonts w:hint="eastAsia"/>
        </w:rPr>
        <w:t>和</w:t>
      </w:r>
      <w:r w:rsidR="00BC181E">
        <w:t xml:space="preserve">1102.4 </w:t>
      </w:r>
      <w:r w:rsidRPr="00DA4E54">
        <w:t>t</w:t>
      </w:r>
      <w:r w:rsidRPr="00DA4E54">
        <w:rPr>
          <w:rFonts w:hint="eastAsia"/>
        </w:rPr>
        <w:t>，减少率分别为</w:t>
      </w:r>
      <w:r w:rsidRPr="00DA4E54">
        <w:t>54.0%</w:t>
      </w:r>
      <w:r w:rsidRPr="00DA4E54">
        <w:rPr>
          <w:rFonts w:hint="eastAsia"/>
        </w:rPr>
        <w:t>、</w:t>
      </w:r>
      <w:r w:rsidR="00C82532" w:rsidRPr="00DA4E54">
        <w:t>14.8</w:t>
      </w:r>
      <w:r w:rsidRPr="00DA4E54">
        <w:t>%</w:t>
      </w:r>
      <w:r w:rsidRPr="00DA4E54">
        <w:rPr>
          <w:rFonts w:hint="eastAsia"/>
        </w:rPr>
        <w:t>和</w:t>
      </w:r>
      <w:r w:rsidR="00BC181E">
        <w:t>31.18</w:t>
      </w:r>
      <w:r w:rsidRPr="00DA4E54">
        <w:t>%</w:t>
      </w:r>
      <w:r w:rsidRPr="00DA4E54">
        <w:rPr>
          <w:rFonts w:hint="eastAsia"/>
        </w:rPr>
        <w:t>。</w:t>
      </w:r>
    </w:p>
    <w:sectPr w:rsidR="00CF7A1A" w:rsidRPr="00DA4E54" w:rsidSect="00CF7A1A">
      <w:pgSz w:w="11906" w:h="16838"/>
      <w:pgMar w:top="1440" w:right="1800" w:bottom="1440" w:left="1800" w:header="708" w:footer="708" w:gutter="0"/>
      <w:cols w:space="708"/>
      <w:docGrid w:type="lines"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51D973" w14:textId="77777777" w:rsidR="00F90161" w:rsidRDefault="00F90161" w:rsidP="00CF7A1A">
      <w:pPr>
        <w:spacing w:line="240" w:lineRule="auto"/>
      </w:pPr>
      <w:r>
        <w:separator/>
      </w:r>
    </w:p>
  </w:endnote>
  <w:endnote w:type="continuationSeparator" w:id="0">
    <w:p w14:paraId="77EE8306" w14:textId="77777777" w:rsidR="00F90161" w:rsidRDefault="00F90161" w:rsidP="00CF7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font>
  <w:font w:name="Noto Sans Mono CJK JP Regular">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35867960"/>
      <w:showingPlcHdr/>
    </w:sdtPr>
    <w:sdtContent>
      <w:p w14:paraId="4DA34E4F" w14:textId="2EE6FC68" w:rsidR="00C17237" w:rsidRDefault="00C17237" w:rsidP="00D46E4C">
        <w:pPr>
          <w:pStyle w:val="af"/>
          <w:ind w:right="220"/>
          <w:jc w:val="right"/>
        </w:pPr>
        <w:r>
          <w:t xml:space="preserve">     </w:t>
        </w:r>
      </w:p>
    </w:sdtContent>
  </w:sdt>
  <w:p w14:paraId="0D00087D" w14:textId="77777777" w:rsidR="00C17237" w:rsidRDefault="00C17237">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7316772"/>
    </w:sdtPr>
    <w:sdtContent>
      <w:p w14:paraId="415E2655" w14:textId="77777777" w:rsidR="00C17237" w:rsidRDefault="00C17237">
        <w:pPr>
          <w:pStyle w:val="af"/>
          <w:jc w:val="right"/>
        </w:pPr>
        <w:r>
          <w:fldChar w:fldCharType="begin"/>
        </w:r>
        <w:r>
          <w:instrText>PAGE   \* MERGEFORMAT</w:instrText>
        </w:r>
        <w:r>
          <w:fldChar w:fldCharType="separate"/>
        </w:r>
        <w:r>
          <w:rPr>
            <w:lang w:val="zh-CN"/>
          </w:rPr>
          <w:t>2</w:t>
        </w:r>
        <w:r>
          <w:fldChar w:fldCharType="end"/>
        </w:r>
      </w:p>
    </w:sdtContent>
  </w:sdt>
  <w:p w14:paraId="53F14FBD" w14:textId="77777777" w:rsidR="00C17237" w:rsidRDefault="00C17237">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7653978"/>
      <w:docPartObj>
        <w:docPartGallery w:val="Page Numbers (Bottom of Page)"/>
        <w:docPartUnique/>
      </w:docPartObj>
    </w:sdtPr>
    <w:sdtContent>
      <w:p w14:paraId="0D0C2D0B" w14:textId="653319F1" w:rsidR="00C17237" w:rsidRDefault="00C17237">
        <w:pPr>
          <w:pStyle w:val="af"/>
          <w:jc w:val="center"/>
        </w:pPr>
        <w:r>
          <w:fldChar w:fldCharType="begin"/>
        </w:r>
        <w:r>
          <w:instrText>PAGE   \* MERGEFORMAT</w:instrText>
        </w:r>
        <w:r>
          <w:fldChar w:fldCharType="separate"/>
        </w:r>
        <w:r w:rsidRPr="005E12EE">
          <w:rPr>
            <w:noProof/>
            <w:lang w:val="zh-CN"/>
          </w:rPr>
          <w:t>107</w:t>
        </w:r>
        <w:r>
          <w:fldChar w:fldCharType="end"/>
        </w:r>
      </w:p>
    </w:sdtContent>
  </w:sdt>
  <w:p w14:paraId="7B69F2B1" w14:textId="77777777" w:rsidR="00C17237" w:rsidRDefault="00C1723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DACCDD" w14:textId="77777777" w:rsidR="00F90161" w:rsidRDefault="00F90161" w:rsidP="00CF7A1A">
      <w:pPr>
        <w:spacing w:line="240" w:lineRule="auto"/>
      </w:pPr>
      <w:r>
        <w:separator/>
      </w:r>
    </w:p>
  </w:footnote>
  <w:footnote w:type="continuationSeparator" w:id="0">
    <w:p w14:paraId="504682FC" w14:textId="77777777" w:rsidR="00F90161" w:rsidRDefault="00F90161" w:rsidP="00CF7A1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A5262" w14:textId="77777777" w:rsidR="00C17237" w:rsidRDefault="00C17237">
    <w:pPr>
      <w:pStyle w:val="af1"/>
      <w:jc w:val="right"/>
    </w:pPr>
  </w:p>
  <w:p w14:paraId="4DC75191" w14:textId="77777777" w:rsidR="00C17237" w:rsidRDefault="00C17237">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59A3A7F"/>
    <w:multiLevelType w:val="singleLevel"/>
    <w:tmpl w:val="36B070F0"/>
    <w:lvl w:ilvl="0">
      <w:start w:val="1"/>
      <w:numFmt w:val="decimal"/>
      <w:suff w:val="nothing"/>
      <w:lvlText w:val="（%1）"/>
      <w:lvlJc w:val="left"/>
      <w:rPr>
        <w:color w:val="000000" w:themeColor="text1"/>
      </w:rPr>
    </w:lvl>
  </w:abstractNum>
  <w:abstractNum w:abstractNumId="1" w15:restartNumberingAfterBreak="0">
    <w:nsid w:val="005A37C8"/>
    <w:multiLevelType w:val="hybridMultilevel"/>
    <w:tmpl w:val="7FA41DD2"/>
    <w:lvl w:ilvl="0" w:tplc="549E83B4">
      <w:start w:val="1"/>
      <w:numFmt w:val="decimal"/>
      <w:lvlText w:val="4.3.%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CE1945"/>
    <w:multiLevelType w:val="hybridMultilevel"/>
    <w:tmpl w:val="C5D2A828"/>
    <w:lvl w:ilvl="0" w:tplc="632E7700">
      <w:start w:val="1"/>
      <w:numFmt w:val="decimal"/>
      <w:lvlText w:val="5.7.%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5763CF"/>
    <w:multiLevelType w:val="hybridMultilevel"/>
    <w:tmpl w:val="7094638A"/>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2D8507C"/>
    <w:multiLevelType w:val="hybridMultilevel"/>
    <w:tmpl w:val="B0DA3230"/>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02F23110"/>
    <w:multiLevelType w:val="hybridMultilevel"/>
    <w:tmpl w:val="CDBC1A84"/>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041B3B8B"/>
    <w:multiLevelType w:val="hybridMultilevel"/>
    <w:tmpl w:val="EDDA4FB2"/>
    <w:lvl w:ilvl="0" w:tplc="F8D805C0">
      <w:start w:val="1"/>
      <w:numFmt w:val="decimal"/>
      <w:lvlText w:val="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E8653E"/>
    <w:multiLevelType w:val="hybridMultilevel"/>
    <w:tmpl w:val="C5BEA24E"/>
    <w:lvl w:ilvl="0" w:tplc="F26CD73C">
      <w:start w:val="1"/>
      <w:numFmt w:val="decimal"/>
      <w:lvlText w:val="（%1）"/>
      <w:lvlJc w:val="left"/>
      <w:pPr>
        <w:ind w:left="0" w:firstLine="0"/>
      </w:pPr>
      <w:rPr>
        <w:rFonts w:hint="eastAsia"/>
        <w:color w:val="000000" w:themeColor="text1"/>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05960C5E"/>
    <w:multiLevelType w:val="hybridMultilevel"/>
    <w:tmpl w:val="40E6055E"/>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06657D12"/>
    <w:multiLevelType w:val="hybridMultilevel"/>
    <w:tmpl w:val="E31A0164"/>
    <w:lvl w:ilvl="0" w:tplc="A4CE0A2E">
      <w:start w:val="1"/>
      <w:numFmt w:val="lowerLetter"/>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69F2520"/>
    <w:multiLevelType w:val="multilevel"/>
    <w:tmpl w:val="069F2520"/>
    <w:lvl w:ilvl="0">
      <w:start w:val="1"/>
      <w:numFmt w:val="decimal"/>
      <w:suff w:val="space"/>
      <w:lvlText w:val="%1."/>
      <w:lvlJc w:val="left"/>
      <w:pPr>
        <w:ind w:left="0" w:firstLine="0"/>
      </w:pPr>
      <w:rPr>
        <w:rFonts w:hint="eastAsia"/>
      </w:rPr>
    </w:lvl>
    <w:lvl w:ilvl="1">
      <w:start w:val="1"/>
      <w:numFmt w:val="decimal"/>
      <w:suff w:val="space"/>
      <w:lvlText w:val="%2."/>
      <w:lvlJc w:val="left"/>
      <w:pPr>
        <w:ind w:left="0" w:firstLine="0"/>
      </w:pPr>
      <w:rPr>
        <w:rFonts w:hint="eastAsia"/>
      </w:rPr>
    </w:lvl>
    <w:lvl w:ilvl="2">
      <w:start w:val="1"/>
      <w:numFmt w:val="decimal"/>
      <w:suff w:val="space"/>
      <w:lvlText w:val="%1.%2.%3."/>
      <w:lvlJc w:val="left"/>
      <w:pPr>
        <w:ind w:left="0" w:firstLine="0"/>
      </w:pPr>
      <w:rPr>
        <w:rFonts w:hint="eastAsia"/>
      </w:rPr>
    </w:lvl>
    <w:lvl w:ilvl="3">
      <w:start w:val="1"/>
      <w:numFmt w:val="decimal"/>
      <w:suff w:val="space"/>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1" w15:restartNumberingAfterBreak="0">
    <w:nsid w:val="06B626BB"/>
    <w:multiLevelType w:val="multilevel"/>
    <w:tmpl w:val="06B626BB"/>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12" w15:restartNumberingAfterBreak="0">
    <w:nsid w:val="08C11749"/>
    <w:multiLevelType w:val="hybridMultilevel"/>
    <w:tmpl w:val="F59CF80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09867E6D"/>
    <w:multiLevelType w:val="hybridMultilevel"/>
    <w:tmpl w:val="0BA4F4F0"/>
    <w:lvl w:ilvl="0" w:tplc="E9A2989C">
      <w:start w:val="1"/>
      <w:numFmt w:val="decimal"/>
      <w:lvlText w:val="7.%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A9D5FB4"/>
    <w:multiLevelType w:val="hybridMultilevel"/>
    <w:tmpl w:val="6FB051FE"/>
    <w:lvl w:ilvl="0" w:tplc="76DEC8AC">
      <w:start w:val="1"/>
      <w:numFmt w:val="decimal"/>
      <w:lvlText w:val="5.6.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BDD4851"/>
    <w:multiLevelType w:val="hybridMultilevel"/>
    <w:tmpl w:val="1562D82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D8E41D7"/>
    <w:multiLevelType w:val="multilevel"/>
    <w:tmpl w:val="0D8E41D7"/>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eastAsi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DE77B0F"/>
    <w:multiLevelType w:val="hybridMultilevel"/>
    <w:tmpl w:val="A6709238"/>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104374A9"/>
    <w:multiLevelType w:val="singleLevel"/>
    <w:tmpl w:val="104374A9"/>
    <w:lvl w:ilvl="0">
      <w:start w:val="1"/>
      <w:numFmt w:val="decimal"/>
      <w:suff w:val="nothing"/>
      <w:lvlText w:val="（%1）"/>
      <w:lvlJc w:val="left"/>
    </w:lvl>
  </w:abstractNum>
  <w:abstractNum w:abstractNumId="19" w15:restartNumberingAfterBreak="0">
    <w:nsid w:val="116C17CB"/>
    <w:multiLevelType w:val="hybridMultilevel"/>
    <w:tmpl w:val="F82A252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12F205D2"/>
    <w:multiLevelType w:val="hybridMultilevel"/>
    <w:tmpl w:val="F4C6E19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16654825"/>
    <w:multiLevelType w:val="hybridMultilevel"/>
    <w:tmpl w:val="78A83B4C"/>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2" w15:restartNumberingAfterBreak="0">
    <w:nsid w:val="167E0558"/>
    <w:multiLevelType w:val="hybridMultilevel"/>
    <w:tmpl w:val="08201B5E"/>
    <w:lvl w:ilvl="0" w:tplc="2D628880">
      <w:start w:val="1"/>
      <w:numFmt w:val="decimal"/>
      <w:lvlText w:val="4.4.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18F349AF"/>
    <w:multiLevelType w:val="hybridMultilevel"/>
    <w:tmpl w:val="0C989EBA"/>
    <w:lvl w:ilvl="0" w:tplc="DA72CAA2">
      <w:start w:val="1"/>
      <w:numFmt w:val="decimal"/>
      <w:lvlText w:val="7.1.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A474F6D"/>
    <w:multiLevelType w:val="hybridMultilevel"/>
    <w:tmpl w:val="B25ABDA0"/>
    <w:lvl w:ilvl="0" w:tplc="85B04BD2">
      <w:start w:val="1"/>
      <w:numFmt w:val="decimal"/>
      <w:lvlText w:val="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E6379DF"/>
    <w:multiLevelType w:val="hybridMultilevel"/>
    <w:tmpl w:val="C27206D6"/>
    <w:lvl w:ilvl="0" w:tplc="D82CC44C">
      <w:start w:val="1"/>
      <w:numFmt w:val="decimal"/>
      <w:lvlText w:val="5.%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F1D58CD"/>
    <w:multiLevelType w:val="hybridMultilevel"/>
    <w:tmpl w:val="05CE199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1F3B4028"/>
    <w:multiLevelType w:val="multilevel"/>
    <w:tmpl w:val="1F3B4028"/>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8" w15:restartNumberingAfterBreak="0">
    <w:nsid w:val="1FC91163"/>
    <w:multiLevelType w:val="multilevel"/>
    <w:tmpl w:val="1FC91163"/>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2"/>
      <w:suff w:val="nothing"/>
      <w:lvlText w:val="%1.%2.%3.%4.%5　"/>
      <w:lvlJc w:val="left"/>
      <w:pPr>
        <w:ind w:left="0" w:firstLine="0"/>
      </w:pPr>
      <w:rPr>
        <w:rFonts w:ascii="黑体" w:eastAsia="黑体" w:hAnsi="Times New Roman" w:hint="eastAsia"/>
        <w:b w:val="0"/>
        <w:i w:val="0"/>
        <w:sz w:val="21"/>
      </w:rPr>
    </w:lvl>
    <w:lvl w:ilvl="5">
      <w:start w:val="1"/>
      <w:numFmt w:val="decimal"/>
      <w:pStyle w:val="a3"/>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20C60ABC"/>
    <w:multiLevelType w:val="hybridMultilevel"/>
    <w:tmpl w:val="17E040E4"/>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21F3A187"/>
    <w:multiLevelType w:val="singleLevel"/>
    <w:tmpl w:val="771C0932"/>
    <w:lvl w:ilvl="0">
      <w:start w:val="1"/>
      <w:numFmt w:val="lowerLetter"/>
      <w:suff w:val="nothing"/>
      <w:lvlText w:val="%1、"/>
      <w:lvlJc w:val="left"/>
      <w:rPr>
        <w:color w:val="000000" w:themeColor="text1"/>
      </w:rPr>
    </w:lvl>
  </w:abstractNum>
  <w:abstractNum w:abstractNumId="31" w15:restartNumberingAfterBreak="0">
    <w:nsid w:val="240B647A"/>
    <w:multiLevelType w:val="hybridMultilevel"/>
    <w:tmpl w:val="B8F05C88"/>
    <w:lvl w:ilvl="0" w:tplc="F0DE24E8">
      <w:start w:val="1"/>
      <w:numFmt w:val="decimal"/>
      <w:lvlText w:val="4.4.4.%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26F406EF"/>
    <w:multiLevelType w:val="hybridMultilevel"/>
    <w:tmpl w:val="7428C52A"/>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278B3309"/>
    <w:multiLevelType w:val="hybridMultilevel"/>
    <w:tmpl w:val="27FE84D6"/>
    <w:lvl w:ilvl="0" w:tplc="66367C04">
      <w:start w:val="1"/>
      <w:numFmt w:val="decimal"/>
      <w:lvlText w:val="5.6.%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2BA05A68"/>
    <w:multiLevelType w:val="hybridMultilevel"/>
    <w:tmpl w:val="1BE0B1E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2BA92023"/>
    <w:multiLevelType w:val="hybridMultilevel"/>
    <w:tmpl w:val="0722F8D8"/>
    <w:lvl w:ilvl="0" w:tplc="FB325C10">
      <w:start w:val="1"/>
      <w:numFmt w:val="decimal"/>
      <w:lvlText w:val="3.3.%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2C282376"/>
    <w:multiLevelType w:val="hybridMultilevel"/>
    <w:tmpl w:val="8CAC0AA2"/>
    <w:lvl w:ilvl="0" w:tplc="134A66C2">
      <w:start w:val="1"/>
      <w:numFmt w:val="decimal"/>
      <w:lvlText w:val="6.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2D891E8B"/>
    <w:multiLevelType w:val="hybridMultilevel"/>
    <w:tmpl w:val="B5365290"/>
    <w:lvl w:ilvl="0" w:tplc="9C2CC762">
      <w:start w:val="1"/>
      <w:numFmt w:val="decimal"/>
      <w:lvlText w:val="1.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2E0959BF"/>
    <w:multiLevelType w:val="hybridMultilevel"/>
    <w:tmpl w:val="A624506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2F7E436F"/>
    <w:multiLevelType w:val="hybridMultilevel"/>
    <w:tmpl w:val="546058EA"/>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31281863"/>
    <w:multiLevelType w:val="multilevel"/>
    <w:tmpl w:val="31281863"/>
    <w:lvl w:ilvl="0">
      <w:start w:val="1"/>
      <w:numFmt w:val="lowerLetter"/>
      <w:lvlText w:val="%1."/>
      <w:lvlJc w:val="left"/>
      <w:pPr>
        <w:ind w:left="840" w:hanging="360"/>
      </w:pPr>
      <w:rPr>
        <w:rFonts w:hint="default"/>
      </w:r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1" w15:restartNumberingAfterBreak="0">
    <w:nsid w:val="332F6033"/>
    <w:multiLevelType w:val="hybridMultilevel"/>
    <w:tmpl w:val="1990FC22"/>
    <w:lvl w:ilvl="0" w:tplc="58309448">
      <w:start w:val="1"/>
      <w:numFmt w:val="decimal"/>
      <w:lvlText w:val="7.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33B26CE5"/>
    <w:multiLevelType w:val="multilevel"/>
    <w:tmpl w:val="9C7CEF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5"/>
      <w:numFmt w:val="decimal"/>
      <w:lvlText w:val="5.6.%3 "/>
      <w:lvlJc w:val="left"/>
      <w:pPr>
        <w:ind w:left="720" w:hanging="720"/>
      </w:pPr>
      <w:rPr>
        <w:rFonts w:hint="eastAsia"/>
        <w:sz w:val="21"/>
        <w:szCs w:val="21"/>
      </w:rPr>
    </w:lvl>
    <w:lvl w:ilvl="3">
      <w:start w:val="1"/>
      <w:numFmt w:val="decimal"/>
      <w:lvlText w:val="（%4）"/>
      <w:lvlJc w:val="left"/>
      <w:pPr>
        <w:ind w:left="720" w:hanging="720"/>
      </w:pPr>
      <w:rPr>
        <w:rFonts w:hint="eastAsia"/>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136A55"/>
    <w:multiLevelType w:val="hybridMultilevel"/>
    <w:tmpl w:val="22849E3A"/>
    <w:lvl w:ilvl="0" w:tplc="A4CE0A2E">
      <w:start w:val="1"/>
      <w:numFmt w:val="lowerLetter"/>
      <w:lvlText w:val="%1."/>
      <w:lvlJc w:val="left"/>
      <w:pPr>
        <w:ind w:left="840" w:hanging="420"/>
      </w:pPr>
      <w:rPr>
        <w:rFonts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36C43A06"/>
    <w:multiLevelType w:val="hybridMultilevel"/>
    <w:tmpl w:val="4EAA642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37F271C8"/>
    <w:multiLevelType w:val="hybridMultilevel"/>
    <w:tmpl w:val="88C20FAA"/>
    <w:lvl w:ilvl="0" w:tplc="8A6E1AB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381B357D"/>
    <w:multiLevelType w:val="hybridMultilevel"/>
    <w:tmpl w:val="93DAABDC"/>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393A2454"/>
    <w:multiLevelType w:val="hybridMultilevel"/>
    <w:tmpl w:val="3AFA096A"/>
    <w:lvl w:ilvl="0" w:tplc="0DE8E308">
      <w:start w:val="1"/>
      <w:numFmt w:val="decimal"/>
      <w:lvlText w:val="6.%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3994258C"/>
    <w:multiLevelType w:val="hybridMultilevel"/>
    <w:tmpl w:val="5E508F2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3A4F2ED2"/>
    <w:multiLevelType w:val="hybridMultilevel"/>
    <w:tmpl w:val="1256D58C"/>
    <w:lvl w:ilvl="0" w:tplc="F642D244">
      <w:start w:val="1"/>
      <w:numFmt w:val="decimal"/>
      <w:lvlText w:val="5.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3A80095E"/>
    <w:multiLevelType w:val="hybridMultilevel"/>
    <w:tmpl w:val="06121D4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15:restartNumberingAfterBreak="0">
    <w:nsid w:val="3B34697A"/>
    <w:multiLevelType w:val="hybridMultilevel"/>
    <w:tmpl w:val="9B269BEE"/>
    <w:lvl w:ilvl="0" w:tplc="C846982C">
      <w:start w:val="1"/>
      <w:numFmt w:val="decimal"/>
      <w:lvlText w:val="4.1.%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3B9205B1"/>
    <w:multiLevelType w:val="hybridMultilevel"/>
    <w:tmpl w:val="34841E9A"/>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3" w15:restartNumberingAfterBreak="0">
    <w:nsid w:val="3D0B0E62"/>
    <w:multiLevelType w:val="hybridMultilevel"/>
    <w:tmpl w:val="D20EE804"/>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3D720763"/>
    <w:multiLevelType w:val="hybridMultilevel"/>
    <w:tmpl w:val="36C0B89C"/>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5" w15:restartNumberingAfterBreak="0">
    <w:nsid w:val="43EE346B"/>
    <w:multiLevelType w:val="hybridMultilevel"/>
    <w:tmpl w:val="300EE92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6" w15:restartNumberingAfterBreak="0">
    <w:nsid w:val="445A6B39"/>
    <w:multiLevelType w:val="hybridMultilevel"/>
    <w:tmpl w:val="830CE114"/>
    <w:lvl w:ilvl="0" w:tplc="A4CE0A2E">
      <w:start w:val="1"/>
      <w:numFmt w:val="lowerLetter"/>
      <w:lvlText w:val="%1."/>
      <w:lvlJc w:val="left"/>
      <w:pPr>
        <w:ind w:left="840" w:hanging="420"/>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7" w15:restartNumberingAfterBreak="0">
    <w:nsid w:val="479F5D69"/>
    <w:multiLevelType w:val="hybridMultilevel"/>
    <w:tmpl w:val="BED46C6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8" w15:restartNumberingAfterBreak="0">
    <w:nsid w:val="47E97071"/>
    <w:multiLevelType w:val="multilevel"/>
    <w:tmpl w:val="47E9707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15:restartNumberingAfterBreak="0">
    <w:nsid w:val="4AA15A11"/>
    <w:multiLevelType w:val="hybridMultilevel"/>
    <w:tmpl w:val="A624506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0" w15:restartNumberingAfterBreak="0">
    <w:nsid w:val="4B81509D"/>
    <w:multiLevelType w:val="hybridMultilevel"/>
    <w:tmpl w:val="AD34383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1" w15:restartNumberingAfterBreak="0">
    <w:nsid w:val="4CBD462B"/>
    <w:multiLevelType w:val="hybridMultilevel"/>
    <w:tmpl w:val="BD98ECC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4D241C6F"/>
    <w:multiLevelType w:val="hybridMultilevel"/>
    <w:tmpl w:val="ED427D8E"/>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3" w15:restartNumberingAfterBreak="0">
    <w:nsid w:val="4D6F69C6"/>
    <w:multiLevelType w:val="hybridMultilevel"/>
    <w:tmpl w:val="615A3C9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4" w15:restartNumberingAfterBreak="0">
    <w:nsid w:val="50BF7E9E"/>
    <w:multiLevelType w:val="hybridMultilevel"/>
    <w:tmpl w:val="8DA6C104"/>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5" w15:restartNumberingAfterBreak="0">
    <w:nsid w:val="50C26320"/>
    <w:multiLevelType w:val="hybridMultilevel"/>
    <w:tmpl w:val="1E8664B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6" w15:restartNumberingAfterBreak="0">
    <w:nsid w:val="5356487E"/>
    <w:multiLevelType w:val="hybridMultilevel"/>
    <w:tmpl w:val="4F1C6636"/>
    <w:lvl w:ilvl="0" w:tplc="20FEFEB0">
      <w:start w:val="1"/>
      <w:numFmt w:val="decimal"/>
      <w:lvlText w:val="4.4.%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56901A3D"/>
    <w:multiLevelType w:val="hybridMultilevel"/>
    <w:tmpl w:val="015A2516"/>
    <w:lvl w:ilvl="0" w:tplc="2F566C9C">
      <w:start w:val="1"/>
      <w:numFmt w:val="decimal"/>
      <w:lvlText w:val="2.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56C62F64"/>
    <w:multiLevelType w:val="hybridMultilevel"/>
    <w:tmpl w:val="749C08A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9" w15:restartNumberingAfterBreak="0">
    <w:nsid w:val="57ED6498"/>
    <w:multiLevelType w:val="hybridMultilevel"/>
    <w:tmpl w:val="EFEE260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0" w15:restartNumberingAfterBreak="0">
    <w:nsid w:val="58AA399F"/>
    <w:multiLevelType w:val="hybridMultilevel"/>
    <w:tmpl w:val="7964875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1" w15:restartNumberingAfterBreak="0">
    <w:nsid w:val="59171CDD"/>
    <w:multiLevelType w:val="hybridMultilevel"/>
    <w:tmpl w:val="EAE03276"/>
    <w:lvl w:ilvl="0" w:tplc="C9DEF6B8">
      <w:start w:val="1"/>
      <w:numFmt w:val="decimal"/>
      <w:lvlText w:val="5.1.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5CDF1A7A"/>
    <w:multiLevelType w:val="hybridMultilevel"/>
    <w:tmpl w:val="C24C9500"/>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3" w15:restartNumberingAfterBreak="0">
    <w:nsid w:val="5CF86357"/>
    <w:multiLevelType w:val="hybridMultilevel"/>
    <w:tmpl w:val="7744F8D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4" w15:restartNumberingAfterBreak="0">
    <w:nsid w:val="6299426F"/>
    <w:multiLevelType w:val="hybridMultilevel"/>
    <w:tmpl w:val="BF98A0DC"/>
    <w:lvl w:ilvl="0" w:tplc="559CBA9E">
      <w:start w:val="1"/>
      <w:numFmt w:val="decimal"/>
      <w:lvlText w:val="7.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667B4B6F"/>
    <w:multiLevelType w:val="hybridMultilevel"/>
    <w:tmpl w:val="2EF0FDD0"/>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6" w15:restartNumberingAfterBreak="0">
    <w:nsid w:val="68392252"/>
    <w:multiLevelType w:val="multilevel"/>
    <w:tmpl w:val="68392252"/>
    <w:lvl w:ilvl="0">
      <w:start w:val="1"/>
      <w:numFmt w:val="lowerLetter"/>
      <w:lvlText w:val="%1."/>
      <w:lvlJc w:val="left"/>
      <w:pPr>
        <w:ind w:left="840" w:hanging="360"/>
      </w:pPr>
      <w:rPr>
        <w:rFonts w:hint="default"/>
      </w:rPr>
    </w:lvl>
    <w:lvl w:ilvl="1">
      <w:start w:val="1"/>
      <w:numFmt w:val="decimal"/>
      <w:suff w:val="space"/>
      <w:lvlText w:val="%2"/>
      <w:lvlJc w:val="left"/>
      <w:pPr>
        <w:ind w:left="839" w:hanging="419"/>
      </w:pPr>
      <w:rPr>
        <w:rFonts w:hint="default"/>
      </w:r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77" w15:restartNumberingAfterBreak="0">
    <w:nsid w:val="6980229E"/>
    <w:multiLevelType w:val="hybridMultilevel"/>
    <w:tmpl w:val="7EB0A0CA"/>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8" w15:restartNumberingAfterBreak="0">
    <w:nsid w:val="6AFF78B8"/>
    <w:multiLevelType w:val="multilevel"/>
    <w:tmpl w:val="6AFF78B8"/>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79" w15:restartNumberingAfterBreak="0">
    <w:nsid w:val="6B5318CE"/>
    <w:multiLevelType w:val="hybridMultilevel"/>
    <w:tmpl w:val="74B6E208"/>
    <w:lvl w:ilvl="0" w:tplc="150019B6">
      <w:start w:val="1"/>
      <w:numFmt w:val="decimal"/>
      <w:lvlText w:val="2.%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6C222549"/>
    <w:multiLevelType w:val="hybridMultilevel"/>
    <w:tmpl w:val="237494D4"/>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1" w15:restartNumberingAfterBreak="0">
    <w:nsid w:val="6C2E0233"/>
    <w:multiLevelType w:val="hybridMultilevel"/>
    <w:tmpl w:val="1960F930"/>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2" w15:restartNumberingAfterBreak="0">
    <w:nsid w:val="6C804431"/>
    <w:multiLevelType w:val="hybridMultilevel"/>
    <w:tmpl w:val="9152A258"/>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3" w15:restartNumberingAfterBreak="0">
    <w:nsid w:val="6CD568C9"/>
    <w:multiLevelType w:val="hybridMultilevel"/>
    <w:tmpl w:val="D7545E64"/>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4" w15:restartNumberingAfterBreak="0">
    <w:nsid w:val="711C1D38"/>
    <w:multiLevelType w:val="hybridMultilevel"/>
    <w:tmpl w:val="4EC4322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5" w15:restartNumberingAfterBreak="0">
    <w:nsid w:val="7254457E"/>
    <w:multiLevelType w:val="hybridMultilevel"/>
    <w:tmpl w:val="9152A258"/>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6" w15:restartNumberingAfterBreak="0">
    <w:nsid w:val="753722A0"/>
    <w:multiLevelType w:val="hybridMultilevel"/>
    <w:tmpl w:val="09987B58"/>
    <w:lvl w:ilvl="0" w:tplc="6BA4EBF6">
      <w:start w:val="1"/>
      <w:numFmt w:val="decimal"/>
      <w:lvlText w:val="4.2.%1 "/>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789E2728"/>
    <w:multiLevelType w:val="hybridMultilevel"/>
    <w:tmpl w:val="A6245062"/>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8" w15:restartNumberingAfterBreak="0">
    <w:nsid w:val="7FAD7134"/>
    <w:multiLevelType w:val="hybridMultilevel"/>
    <w:tmpl w:val="37F8ABF6"/>
    <w:lvl w:ilvl="0" w:tplc="A4CE0A2E">
      <w:start w:val="1"/>
      <w:numFmt w:val="lowerLetter"/>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9" w15:restartNumberingAfterBreak="0">
    <w:nsid w:val="7FB63064"/>
    <w:multiLevelType w:val="hybridMultilevel"/>
    <w:tmpl w:val="5CA23EBE"/>
    <w:lvl w:ilvl="0" w:tplc="77B24E36">
      <w:start w:val="1"/>
      <w:numFmt w:val="decimal"/>
      <w:lvlText w:val="4.%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8"/>
  </w:num>
  <w:num w:numId="2">
    <w:abstractNumId w:val="10"/>
  </w:num>
  <w:num w:numId="3">
    <w:abstractNumId w:val="30"/>
  </w:num>
  <w:num w:numId="4">
    <w:abstractNumId w:val="0"/>
  </w:num>
  <w:num w:numId="5">
    <w:abstractNumId w:val="18"/>
  </w:num>
  <w:num w:numId="6">
    <w:abstractNumId w:val="40"/>
  </w:num>
  <w:num w:numId="7">
    <w:abstractNumId w:val="76"/>
  </w:num>
  <w:num w:numId="8">
    <w:abstractNumId w:val="11"/>
  </w:num>
  <w:num w:numId="9">
    <w:abstractNumId w:val="27"/>
  </w:num>
  <w:num w:numId="10">
    <w:abstractNumId w:val="42"/>
  </w:num>
  <w:num w:numId="11">
    <w:abstractNumId w:val="58"/>
  </w:num>
  <w:num w:numId="12">
    <w:abstractNumId w:val="16"/>
  </w:num>
  <w:num w:numId="13">
    <w:abstractNumId w:val="78"/>
  </w:num>
  <w:num w:numId="14">
    <w:abstractNumId w:val="69"/>
  </w:num>
  <w:num w:numId="15">
    <w:abstractNumId w:val="88"/>
  </w:num>
  <w:num w:numId="16">
    <w:abstractNumId w:val="53"/>
  </w:num>
  <w:num w:numId="17">
    <w:abstractNumId w:val="75"/>
  </w:num>
  <w:num w:numId="18">
    <w:abstractNumId w:val="80"/>
  </w:num>
  <w:num w:numId="19">
    <w:abstractNumId w:val="65"/>
  </w:num>
  <w:num w:numId="20">
    <w:abstractNumId w:val="39"/>
  </w:num>
  <w:num w:numId="21">
    <w:abstractNumId w:val="55"/>
  </w:num>
  <w:num w:numId="22">
    <w:abstractNumId w:val="54"/>
  </w:num>
  <w:num w:numId="23">
    <w:abstractNumId w:val="4"/>
  </w:num>
  <w:num w:numId="24">
    <w:abstractNumId w:val="29"/>
  </w:num>
  <w:num w:numId="25">
    <w:abstractNumId w:val="68"/>
  </w:num>
  <w:num w:numId="26">
    <w:abstractNumId w:val="70"/>
  </w:num>
  <w:num w:numId="27">
    <w:abstractNumId w:val="48"/>
  </w:num>
  <w:num w:numId="28">
    <w:abstractNumId w:val="61"/>
  </w:num>
  <w:num w:numId="29">
    <w:abstractNumId w:val="8"/>
  </w:num>
  <w:num w:numId="30">
    <w:abstractNumId w:val="72"/>
  </w:num>
  <w:num w:numId="31">
    <w:abstractNumId w:val="64"/>
  </w:num>
  <w:num w:numId="32">
    <w:abstractNumId w:val="62"/>
  </w:num>
  <w:num w:numId="33">
    <w:abstractNumId w:val="44"/>
  </w:num>
  <w:num w:numId="34">
    <w:abstractNumId w:val="57"/>
  </w:num>
  <w:num w:numId="35">
    <w:abstractNumId w:val="77"/>
  </w:num>
  <w:num w:numId="36">
    <w:abstractNumId w:val="84"/>
  </w:num>
  <w:num w:numId="37">
    <w:abstractNumId w:val="63"/>
  </w:num>
  <w:num w:numId="38">
    <w:abstractNumId w:val="50"/>
  </w:num>
  <w:num w:numId="39">
    <w:abstractNumId w:val="46"/>
  </w:num>
  <w:num w:numId="40">
    <w:abstractNumId w:val="87"/>
  </w:num>
  <w:num w:numId="41">
    <w:abstractNumId w:val="34"/>
  </w:num>
  <w:num w:numId="42">
    <w:abstractNumId w:val="26"/>
  </w:num>
  <w:num w:numId="43">
    <w:abstractNumId w:val="52"/>
  </w:num>
  <w:num w:numId="44">
    <w:abstractNumId w:val="17"/>
  </w:num>
  <w:num w:numId="45">
    <w:abstractNumId w:val="56"/>
  </w:num>
  <w:num w:numId="46">
    <w:abstractNumId w:val="15"/>
  </w:num>
  <w:num w:numId="47">
    <w:abstractNumId w:val="6"/>
  </w:num>
  <w:num w:numId="48">
    <w:abstractNumId w:val="79"/>
  </w:num>
  <w:num w:numId="49">
    <w:abstractNumId w:val="67"/>
  </w:num>
  <w:num w:numId="50">
    <w:abstractNumId w:val="24"/>
  </w:num>
  <w:num w:numId="51">
    <w:abstractNumId w:val="35"/>
  </w:num>
  <w:num w:numId="52">
    <w:abstractNumId w:val="89"/>
  </w:num>
  <w:num w:numId="53">
    <w:abstractNumId w:val="51"/>
  </w:num>
  <w:num w:numId="54">
    <w:abstractNumId w:val="86"/>
  </w:num>
  <w:num w:numId="55">
    <w:abstractNumId w:val="1"/>
  </w:num>
  <w:num w:numId="56">
    <w:abstractNumId w:val="66"/>
  </w:num>
  <w:num w:numId="57">
    <w:abstractNumId w:val="31"/>
  </w:num>
  <w:num w:numId="58">
    <w:abstractNumId w:val="22"/>
  </w:num>
  <w:num w:numId="59">
    <w:abstractNumId w:val="25"/>
  </w:num>
  <w:num w:numId="60">
    <w:abstractNumId w:val="2"/>
  </w:num>
  <w:num w:numId="61">
    <w:abstractNumId w:val="33"/>
  </w:num>
  <w:num w:numId="62">
    <w:abstractNumId w:val="47"/>
  </w:num>
  <w:num w:numId="63">
    <w:abstractNumId w:val="36"/>
  </w:num>
  <w:num w:numId="64">
    <w:abstractNumId w:val="13"/>
  </w:num>
  <w:num w:numId="65">
    <w:abstractNumId w:val="41"/>
  </w:num>
  <w:num w:numId="66">
    <w:abstractNumId w:val="74"/>
  </w:num>
  <w:num w:numId="67">
    <w:abstractNumId w:val="49"/>
  </w:num>
  <w:num w:numId="68">
    <w:abstractNumId w:val="71"/>
  </w:num>
  <w:num w:numId="69">
    <w:abstractNumId w:val="21"/>
  </w:num>
  <w:num w:numId="70">
    <w:abstractNumId w:val="12"/>
  </w:num>
  <w:num w:numId="71">
    <w:abstractNumId w:val="5"/>
  </w:num>
  <w:num w:numId="72">
    <w:abstractNumId w:val="43"/>
  </w:num>
  <w:num w:numId="73">
    <w:abstractNumId w:val="83"/>
  </w:num>
  <w:num w:numId="74">
    <w:abstractNumId w:val="32"/>
  </w:num>
  <w:num w:numId="75">
    <w:abstractNumId w:val="7"/>
  </w:num>
  <w:num w:numId="76">
    <w:abstractNumId w:val="37"/>
  </w:num>
  <w:num w:numId="77">
    <w:abstractNumId w:val="14"/>
  </w:num>
  <w:num w:numId="78">
    <w:abstractNumId w:val="38"/>
  </w:num>
  <w:num w:numId="79">
    <w:abstractNumId w:val="59"/>
  </w:num>
  <w:num w:numId="80">
    <w:abstractNumId w:val="60"/>
  </w:num>
  <w:num w:numId="81">
    <w:abstractNumId w:val="9"/>
  </w:num>
  <w:num w:numId="82">
    <w:abstractNumId w:val="19"/>
  </w:num>
  <w:num w:numId="83">
    <w:abstractNumId w:val="20"/>
  </w:num>
  <w:num w:numId="84">
    <w:abstractNumId w:val="81"/>
  </w:num>
  <w:num w:numId="85">
    <w:abstractNumId w:val="3"/>
  </w:num>
  <w:num w:numId="86">
    <w:abstractNumId w:val="82"/>
  </w:num>
  <w:num w:numId="87">
    <w:abstractNumId w:val="85"/>
  </w:num>
  <w:num w:numId="88">
    <w:abstractNumId w:val="73"/>
  </w:num>
  <w:num w:numId="89">
    <w:abstractNumId w:val="23"/>
  </w:num>
  <w:num w:numId="90">
    <w:abstractNumId w:val="4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hideSpellingErrors/>
  <w:proofState w:grammar="clean"/>
  <w:defaultTabStop w:val="720"/>
  <w:characterSpacingControl w:val="compressPunctuation"/>
  <w:noLineBreaksAfter w:lang="zh-CN" w:val="$([{£¥·‘“〈《「『【〔〖〝﹙﹛﹝＄（．［｛￡￥"/>
  <w:noLineBreaksBefore w:lang="zh-CN" w:val="!%),.:;&gt;?]}¢¨°·ˇˉ―‖’”…‰′″›℃∶、。〃〉》」』】〕〗〞︶︺︾﹀﹄﹚﹜﹞！＂％＇），．：；？］｀｜｝～￠"/>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567"/>
    <w:rsid w:val="0000003D"/>
    <w:rsid w:val="000015F5"/>
    <w:rsid w:val="00001602"/>
    <w:rsid w:val="00001B02"/>
    <w:rsid w:val="00002C16"/>
    <w:rsid w:val="00002D0B"/>
    <w:rsid w:val="00002D22"/>
    <w:rsid w:val="00002EEC"/>
    <w:rsid w:val="00002F91"/>
    <w:rsid w:val="0000404B"/>
    <w:rsid w:val="00004A40"/>
    <w:rsid w:val="0000549B"/>
    <w:rsid w:val="00007A8A"/>
    <w:rsid w:val="00007D0F"/>
    <w:rsid w:val="000100A5"/>
    <w:rsid w:val="00010720"/>
    <w:rsid w:val="00010989"/>
    <w:rsid w:val="00010D3B"/>
    <w:rsid w:val="00010DAA"/>
    <w:rsid w:val="000120D7"/>
    <w:rsid w:val="00012676"/>
    <w:rsid w:val="00012893"/>
    <w:rsid w:val="00012C31"/>
    <w:rsid w:val="00012D3E"/>
    <w:rsid w:val="00013312"/>
    <w:rsid w:val="00013764"/>
    <w:rsid w:val="0001378A"/>
    <w:rsid w:val="00013DB6"/>
    <w:rsid w:val="00015DA2"/>
    <w:rsid w:val="00017E7A"/>
    <w:rsid w:val="0002039D"/>
    <w:rsid w:val="00020BB6"/>
    <w:rsid w:val="00020C28"/>
    <w:rsid w:val="00020C73"/>
    <w:rsid w:val="00021334"/>
    <w:rsid w:val="00021723"/>
    <w:rsid w:val="00022AA8"/>
    <w:rsid w:val="000234BB"/>
    <w:rsid w:val="000236F1"/>
    <w:rsid w:val="0002406F"/>
    <w:rsid w:val="00024B77"/>
    <w:rsid w:val="000261D5"/>
    <w:rsid w:val="00030499"/>
    <w:rsid w:val="00030629"/>
    <w:rsid w:val="000307D0"/>
    <w:rsid w:val="00031976"/>
    <w:rsid w:val="00033331"/>
    <w:rsid w:val="000336D8"/>
    <w:rsid w:val="00034849"/>
    <w:rsid w:val="0003579F"/>
    <w:rsid w:val="00035EC8"/>
    <w:rsid w:val="000361F4"/>
    <w:rsid w:val="00037020"/>
    <w:rsid w:val="0003708D"/>
    <w:rsid w:val="0003741C"/>
    <w:rsid w:val="00037A7C"/>
    <w:rsid w:val="00040B14"/>
    <w:rsid w:val="00041540"/>
    <w:rsid w:val="0004160F"/>
    <w:rsid w:val="00041A86"/>
    <w:rsid w:val="00041B97"/>
    <w:rsid w:val="00041E4E"/>
    <w:rsid w:val="00042532"/>
    <w:rsid w:val="0004284E"/>
    <w:rsid w:val="00042904"/>
    <w:rsid w:val="00042BC9"/>
    <w:rsid w:val="0004492A"/>
    <w:rsid w:val="00044CBD"/>
    <w:rsid w:val="000450AD"/>
    <w:rsid w:val="0004601C"/>
    <w:rsid w:val="000460A2"/>
    <w:rsid w:val="000463E1"/>
    <w:rsid w:val="0004731E"/>
    <w:rsid w:val="000477E6"/>
    <w:rsid w:val="00050FC3"/>
    <w:rsid w:val="00051427"/>
    <w:rsid w:val="0005237D"/>
    <w:rsid w:val="00052589"/>
    <w:rsid w:val="000525F1"/>
    <w:rsid w:val="00052A5A"/>
    <w:rsid w:val="000533B3"/>
    <w:rsid w:val="0005365A"/>
    <w:rsid w:val="0005402A"/>
    <w:rsid w:val="000541DE"/>
    <w:rsid w:val="000557BB"/>
    <w:rsid w:val="00056F7E"/>
    <w:rsid w:val="000573C8"/>
    <w:rsid w:val="00057421"/>
    <w:rsid w:val="000579FD"/>
    <w:rsid w:val="00057B69"/>
    <w:rsid w:val="000619A1"/>
    <w:rsid w:val="00061C52"/>
    <w:rsid w:val="00061F40"/>
    <w:rsid w:val="000638C6"/>
    <w:rsid w:val="000644E9"/>
    <w:rsid w:val="00064EF0"/>
    <w:rsid w:val="00065010"/>
    <w:rsid w:val="0006765F"/>
    <w:rsid w:val="00067E4A"/>
    <w:rsid w:val="000705D9"/>
    <w:rsid w:val="00070983"/>
    <w:rsid w:val="0007099A"/>
    <w:rsid w:val="000709E3"/>
    <w:rsid w:val="00070EF7"/>
    <w:rsid w:val="00071A01"/>
    <w:rsid w:val="00071A06"/>
    <w:rsid w:val="000722DB"/>
    <w:rsid w:val="000724BA"/>
    <w:rsid w:val="0007291F"/>
    <w:rsid w:val="00073DAD"/>
    <w:rsid w:val="00074C26"/>
    <w:rsid w:val="00076A53"/>
    <w:rsid w:val="00077BCA"/>
    <w:rsid w:val="00080568"/>
    <w:rsid w:val="00081F26"/>
    <w:rsid w:val="0008213E"/>
    <w:rsid w:val="00082611"/>
    <w:rsid w:val="00082803"/>
    <w:rsid w:val="00082E02"/>
    <w:rsid w:val="00082E09"/>
    <w:rsid w:val="00083973"/>
    <w:rsid w:val="00083C16"/>
    <w:rsid w:val="00084CC0"/>
    <w:rsid w:val="000859E9"/>
    <w:rsid w:val="000872ED"/>
    <w:rsid w:val="00087323"/>
    <w:rsid w:val="000901C3"/>
    <w:rsid w:val="00090B57"/>
    <w:rsid w:val="00090BDB"/>
    <w:rsid w:val="0009230D"/>
    <w:rsid w:val="0009392C"/>
    <w:rsid w:val="00093AB5"/>
    <w:rsid w:val="00093B05"/>
    <w:rsid w:val="00093ED1"/>
    <w:rsid w:val="00093F53"/>
    <w:rsid w:val="00094A47"/>
    <w:rsid w:val="00095BC7"/>
    <w:rsid w:val="00095D39"/>
    <w:rsid w:val="00096D3A"/>
    <w:rsid w:val="000A05ED"/>
    <w:rsid w:val="000A2867"/>
    <w:rsid w:val="000A5E79"/>
    <w:rsid w:val="000A6367"/>
    <w:rsid w:val="000A6875"/>
    <w:rsid w:val="000A78CD"/>
    <w:rsid w:val="000A7F4A"/>
    <w:rsid w:val="000B0466"/>
    <w:rsid w:val="000B04F8"/>
    <w:rsid w:val="000B0B0A"/>
    <w:rsid w:val="000B30D7"/>
    <w:rsid w:val="000B31E5"/>
    <w:rsid w:val="000B381B"/>
    <w:rsid w:val="000B3A91"/>
    <w:rsid w:val="000B50A6"/>
    <w:rsid w:val="000B530B"/>
    <w:rsid w:val="000B63EB"/>
    <w:rsid w:val="000B6E89"/>
    <w:rsid w:val="000B7AC1"/>
    <w:rsid w:val="000B7FB1"/>
    <w:rsid w:val="000C180D"/>
    <w:rsid w:val="000C25BC"/>
    <w:rsid w:val="000C3A0A"/>
    <w:rsid w:val="000C44C7"/>
    <w:rsid w:val="000C4C19"/>
    <w:rsid w:val="000C63E8"/>
    <w:rsid w:val="000C6FBD"/>
    <w:rsid w:val="000C78A7"/>
    <w:rsid w:val="000C78D1"/>
    <w:rsid w:val="000C7F91"/>
    <w:rsid w:val="000D04CA"/>
    <w:rsid w:val="000D08B7"/>
    <w:rsid w:val="000D0AD6"/>
    <w:rsid w:val="000D0BAD"/>
    <w:rsid w:val="000D1198"/>
    <w:rsid w:val="000D1199"/>
    <w:rsid w:val="000D11D4"/>
    <w:rsid w:val="000D1E7E"/>
    <w:rsid w:val="000D3130"/>
    <w:rsid w:val="000D38D4"/>
    <w:rsid w:val="000D64E5"/>
    <w:rsid w:val="000D7C5A"/>
    <w:rsid w:val="000E03B1"/>
    <w:rsid w:val="000E052D"/>
    <w:rsid w:val="000E0BA3"/>
    <w:rsid w:val="000E0CB6"/>
    <w:rsid w:val="000E1E8A"/>
    <w:rsid w:val="000E25CA"/>
    <w:rsid w:val="000E26E5"/>
    <w:rsid w:val="000E3861"/>
    <w:rsid w:val="000E427F"/>
    <w:rsid w:val="000E5A6B"/>
    <w:rsid w:val="000E5F10"/>
    <w:rsid w:val="000F1E5C"/>
    <w:rsid w:val="000F2213"/>
    <w:rsid w:val="000F2395"/>
    <w:rsid w:val="000F28EA"/>
    <w:rsid w:val="000F2D05"/>
    <w:rsid w:val="000F2E43"/>
    <w:rsid w:val="000F4535"/>
    <w:rsid w:val="000F507F"/>
    <w:rsid w:val="000F5BEA"/>
    <w:rsid w:val="000F5F10"/>
    <w:rsid w:val="000F61B3"/>
    <w:rsid w:val="000F67C2"/>
    <w:rsid w:val="000F718E"/>
    <w:rsid w:val="0010183C"/>
    <w:rsid w:val="00102374"/>
    <w:rsid w:val="0010257C"/>
    <w:rsid w:val="00103BBF"/>
    <w:rsid w:val="00104034"/>
    <w:rsid w:val="00104D10"/>
    <w:rsid w:val="001050CE"/>
    <w:rsid w:val="00105B9E"/>
    <w:rsid w:val="00106A15"/>
    <w:rsid w:val="00106D17"/>
    <w:rsid w:val="00110E37"/>
    <w:rsid w:val="0011137F"/>
    <w:rsid w:val="00111C0E"/>
    <w:rsid w:val="001137C6"/>
    <w:rsid w:val="00114F4B"/>
    <w:rsid w:val="00115403"/>
    <w:rsid w:val="00115EE2"/>
    <w:rsid w:val="00116688"/>
    <w:rsid w:val="00116918"/>
    <w:rsid w:val="001169FF"/>
    <w:rsid w:val="00116AC0"/>
    <w:rsid w:val="001170D2"/>
    <w:rsid w:val="0011752C"/>
    <w:rsid w:val="001177CB"/>
    <w:rsid w:val="001178CA"/>
    <w:rsid w:val="001209CB"/>
    <w:rsid w:val="001210FF"/>
    <w:rsid w:val="00121EE2"/>
    <w:rsid w:val="00121FEE"/>
    <w:rsid w:val="00122E03"/>
    <w:rsid w:val="00122FBE"/>
    <w:rsid w:val="001231B5"/>
    <w:rsid w:val="00123D18"/>
    <w:rsid w:val="001244FF"/>
    <w:rsid w:val="0012581C"/>
    <w:rsid w:val="00125989"/>
    <w:rsid w:val="001263A4"/>
    <w:rsid w:val="00127BF1"/>
    <w:rsid w:val="00127CBD"/>
    <w:rsid w:val="00130118"/>
    <w:rsid w:val="00130F8B"/>
    <w:rsid w:val="00131407"/>
    <w:rsid w:val="00131DE5"/>
    <w:rsid w:val="00132181"/>
    <w:rsid w:val="001321B2"/>
    <w:rsid w:val="00132887"/>
    <w:rsid w:val="00132D90"/>
    <w:rsid w:val="001330F8"/>
    <w:rsid w:val="001343D0"/>
    <w:rsid w:val="0013523D"/>
    <w:rsid w:val="0013533F"/>
    <w:rsid w:val="001354D7"/>
    <w:rsid w:val="00135AC1"/>
    <w:rsid w:val="00135B70"/>
    <w:rsid w:val="00135E3A"/>
    <w:rsid w:val="00136C43"/>
    <w:rsid w:val="0013703A"/>
    <w:rsid w:val="00137495"/>
    <w:rsid w:val="001404C8"/>
    <w:rsid w:val="00140766"/>
    <w:rsid w:val="001417C2"/>
    <w:rsid w:val="00141C7F"/>
    <w:rsid w:val="00142551"/>
    <w:rsid w:val="00142E38"/>
    <w:rsid w:val="00143F6D"/>
    <w:rsid w:val="00146238"/>
    <w:rsid w:val="0014625F"/>
    <w:rsid w:val="0014639E"/>
    <w:rsid w:val="0014690A"/>
    <w:rsid w:val="00147002"/>
    <w:rsid w:val="0015161A"/>
    <w:rsid w:val="001519F3"/>
    <w:rsid w:val="00151E5F"/>
    <w:rsid w:val="00152A6F"/>
    <w:rsid w:val="001531D9"/>
    <w:rsid w:val="0015401C"/>
    <w:rsid w:val="0015483C"/>
    <w:rsid w:val="00154DAD"/>
    <w:rsid w:val="00154ED3"/>
    <w:rsid w:val="00155670"/>
    <w:rsid w:val="0015589F"/>
    <w:rsid w:val="00155E64"/>
    <w:rsid w:val="00156D18"/>
    <w:rsid w:val="001578FB"/>
    <w:rsid w:val="00160370"/>
    <w:rsid w:val="0016077C"/>
    <w:rsid w:val="00160E83"/>
    <w:rsid w:val="00161D4F"/>
    <w:rsid w:val="0016239A"/>
    <w:rsid w:val="001624EA"/>
    <w:rsid w:val="00162829"/>
    <w:rsid w:val="001628AD"/>
    <w:rsid w:val="0016311B"/>
    <w:rsid w:val="00163753"/>
    <w:rsid w:val="00164E31"/>
    <w:rsid w:val="00165B09"/>
    <w:rsid w:val="00165D5B"/>
    <w:rsid w:val="00167A46"/>
    <w:rsid w:val="0017042F"/>
    <w:rsid w:val="001716D8"/>
    <w:rsid w:val="00171B5D"/>
    <w:rsid w:val="00172A92"/>
    <w:rsid w:val="00173427"/>
    <w:rsid w:val="0017408D"/>
    <w:rsid w:val="00175301"/>
    <w:rsid w:val="001754DF"/>
    <w:rsid w:val="00177000"/>
    <w:rsid w:val="001772F4"/>
    <w:rsid w:val="001777B5"/>
    <w:rsid w:val="00177E8C"/>
    <w:rsid w:val="0018095F"/>
    <w:rsid w:val="00180B29"/>
    <w:rsid w:val="00180EF7"/>
    <w:rsid w:val="00182207"/>
    <w:rsid w:val="001827AD"/>
    <w:rsid w:val="00182CFD"/>
    <w:rsid w:val="0018345B"/>
    <w:rsid w:val="0018583F"/>
    <w:rsid w:val="001865F4"/>
    <w:rsid w:val="00187592"/>
    <w:rsid w:val="00190643"/>
    <w:rsid w:val="001907C9"/>
    <w:rsid w:val="001921C0"/>
    <w:rsid w:val="00192515"/>
    <w:rsid w:val="001926D0"/>
    <w:rsid w:val="001932A9"/>
    <w:rsid w:val="00193D39"/>
    <w:rsid w:val="001940EA"/>
    <w:rsid w:val="0019465C"/>
    <w:rsid w:val="00194CF9"/>
    <w:rsid w:val="00195AB1"/>
    <w:rsid w:val="00195B99"/>
    <w:rsid w:val="00196223"/>
    <w:rsid w:val="00197D9C"/>
    <w:rsid w:val="001A0594"/>
    <w:rsid w:val="001A060A"/>
    <w:rsid w:val="001A1F25"/>
    <w:rsid w:val="001A20DD"/>
    <w:rsid w:val="001A3E6F"/>
    <w:rsid w:val="001A405E"/>
    <w:rsid w:val="001A576F"/>
    <w:rsid w:val="001A5B1E"/>
    <w:rsid w:val="001A6069"/>
    <w:rsid w:val="001A6FB7"/>
    <w:rsid w:val="001A7D22"/>
    <w:rsid w:val="001B0289"/>
    <w:rsid w:val="001B1562"/>
    <w:rsid w:val="001B1872"/>
    <w:rsid w:val="001B1A24"/>
    <w:rsid w:val="001B255A"/>
    <w:rsid w:val="001B263E"/>
    <w:rsid w:val="001B3B90"/>
    <w:rsid w:val="001B4BEF"/>
    <w:rsid w:val="001B4F14"/>
    <w:rsid w:val="001B546D"/>
    <w:rsid w:val="001B5A57"/>
    <w:rsid w:val="001B614D"/>
    <w:rsid w:val="001B637A"/>
    <w:rsid w:val="001B6993"/>
    <w:rsid w:val="001B7E5E"/>
    <w:rsid w:val="001C0FBB"/>
    <w:rsid w:val="001C1AA9"/>
    <w:rsid w:val="001C1BAF"/>
    <w:rsid w:val="001C22C0"/>
    <w:rsid w:val="001C3170"/>
    <w:rsid w:val="001C31CE"/>
    <w:rsid w:val="001C3C74"/>
    <w:rsid w:val="001C4019"/>
    <w:rsid w:val="001C4023"/>
    <w:rsid w:val="001C4966"/>
    <w:rsid w:val="001C4D5F"/>
    <w:rsid w:val="001C5848"/>
    <w:rsid w:val="001C6FA8"/>
    <w:rsid w:val="001C76B1"/>
    <w:rsid w:val="001C787C"/>
    <w:rsid w:val="001C7C00"/>
    <w:rsid w:val="001D05F0"/>
    <w:rsid w:val="001D0783"/>
    <w:rsid w:val="001D08A3"/>
    <w:rsid w:val="001D0EC0"/>
    <w:rsid w:val="001D1407"/>
    <w:rsid w:val="001D2633"/>
    <w:rsid w:val="001D2CFB"/>
    <w:rsid w:val="001D2DAC"/>
    <w:rsid w:val="001D2FFC"/>
    <w:rsid w:val="001D3D81"/>
    <w:rsid w:val="001D483A"/>
    <w:rsid w:val="001D5B43"/>
    <w:rsid w:val="001D6F9E"/>
    <w:rsid w:val="001D71DC"/>
    <w:rsid w:val="001D7A85"/>
    <w:rsid w:val="001E0312"/>
    <w:rsid w:val="001E0797"/>
    <w:rsid w:val="001E085E"/>
    <w:rsid w:val="001E0A5C"/>
    <w:rsid w:val="001E0D0C"/>
    <w:rsid w:val="001E22F5"/>
    <w:rsid w:val="001E244D"/>
    <w:rsid w:val="001E26C9"/>
    <w:rsid w:val="001E2C54"/>
    <w:rsid w:val="001E3373"/>
    <w:rsid w:val="001E34C8"/>
    <w:rsid w:val="001E3C63"/>
    <w:rsid w:val="001E3DC0"/>
    <w:rsid w:val="001E443E"/>
    <w:rsid w:val="001E5AB1"/>
    <w:rsid w:val="001E5E0E"/>
    <w:rsid w:val="001E61D6"/>
    <w:rsid w:val="001E65CB"/>
    <w:rsid w:val="001E67B8"/>
    <w:rsid w:val="001F0029"/>
    <w:rsid w:val="001F19D3"/>
    <w:rsid w:val="001F1CC9"/>
    <w:rsid w:val="001F2005"/>
    <w:rsid w:val="001F2088"/>
    <w:rsid w:val="001F2830"/>
    <w:rsid w:val="001F307D"/>
    <w:rsid w:val="001F3329"/>
    <w:rsid w:val="001F43FE"/>
    <w:rsid w:val="001F495E"/>
    <w:rsid w:val="001F4E21"/>
    <w:rsid w:val="001F5329"/>
    <w:rsid w:val="001F6C8A"/>
    <w:rsid w:val="002017B2"/>
    <w:rsid w:val="002020FD"/>
    <w:rsid w:val="002022EA"/>
    <w:rsid w:val="002025BC"/>
    <w:rsid w:val="00202E8B"/>
    <w:rsid w:val="00204324"/>
    <w:rsid w:val="00206CBF"/>
    <w:rsid w:val="00206E80"/>
    <w:rsid w:val="00206F00"/>
    <w:rsid w:val="00207507"/>
    <w:rsid w:val="002078C4"/>
    <w:rsid w:val="00210480"/>
    <w:rsid w:val="00211266"/>
    <w:rsid w:val="0021259A"/>
    <w:rsid w:val="002127EA"/>
    <w:rsid w:val="00213265"/>
    <w:rsid w:val="002154C4"/>
    <w:rsid w:val="00215965"/>
    <w:rsid w:val="00216227"/>
    <w:rsid w:val="00217A12"/>
    <w:rsid w:val="002211F3"/>
    <w:rsid w:val="0022125D"/>
    <w:rsid w:val="00223242"/>
    <w:rsid w:val="00223EB2"/>
    <w:rsid w:val="00224112"/>
    <w:rsid w:val="00224211"/>
    <w:rsid w:val="00224407"/>
    <w:rsid w:val="00224C07"/>
    <w:rsid w:val="00224FE6"/>
    <w:rsid w:val="0022525F"/>
    <w:rsid w:val="0022574D"/>
    <w:rsid w:val="00227672"/>
    <w:rsid w:val="002307B2"/>
    <w:rsid w:val="00230898"/>
    <w:rsid w:val="0023107A"/>
    <w:rsid w:val="002323B4"/>
    <w:rsid w:val="00233261"/>
    <w:rsid w:val="0023542B"/>
    <w:rsid w:val="0023620A"/>
    <w:rsid w:val="00240556"/>
    <w:rsid w:val="00240702"/>
    <w:rsid w:val="002410B0"/>
    <w:rsid w:val="00242C0C"/>
    <w:rsid w:val="0024394C"/>
    <w:rsid w:val="00244681"/>
    <w:rsid w:val="002458E1"/>
    <w:rsid w:val="00246175"/>
    <w:rsid w:val="0024680E"/>
    <w:rsid w:val="00246B25"/>
    <w:rsid w:val="002471E8"/>
    <w:rsid w:val="002473C3"/>
    <w:rsid w:val="00247434"/>
    <w:rsid w:val="00247B35"/>
    <w:rsid w:val="00250798"/>
    <w:rsid w:val="00252A4D"/>
    <w:rsid w:val="00252CC8"/>
    <w:rsid w:val="00252EAE"/>
    <w:rsid w:val="00253899"/>
    <w:rsid w:val="00253CC7"/>
    <w:rsid w:val="00253E7C"/>
    <w:rsid w:val="002542C7"/>
    <w:rsid w:val="00254C8F"/>
    <w:rsid w:val="00254C9C"/>
    <w:rsid w:val="002576F2"/>
    <w:rsid w:val="00260344"/>
    <w:rsid w:val="00261533"/>
    <w:rsid w:val="00261E2B"/>
    <w:rsid w:val="00262800"/>
    <w:rsid w:val="00262AE1"/>
    <w:rsid w:val="00263D39"/>
    <w:rsid w:val="00264569"/>
    <w:rsid w:val="00264613"/>
    <w:rsid w:val="0026482D"/>
    <w:rsid w:val="00264ED5"/>
    <w:rsid w:val="002651AA"/>
    <w:rsid w:val="002657A9"/>
    <w:rsid w:val="0026580F"/>
    <w:rsid w:val="002659C6"/>
    <w:rsid w:val="00266CE0"/>
    <w:rsid w:val="00266E6F"/>
    <w:rsid w:val="0026733F"/>
    <w:rsid w:val="0026734F"/>
    <w:rsid w:val="00267CF1"/>
    <w:rsid w:val="002701FB"/>
    <w:rsid w:val="0027106F"/>
    <w:rsid w:val="00271466"/>
    <w:rsid w:val="0027146C"/>
    <w:rsid w:val="002714EC"/>
    <w:rsid w:val="0027224B"/>
    <w:rsid w:val="002728AE"/>
    <w:rsid w:val="00272DEE"/>
    <w:rsid w:val="00273188"/>
    <w:rsid w:val="00273488"/>
    <w:rsid w:val="002736A0"/>
    <w:rsid w:val="002737E8"/>
    <w:rsid w:val="00273846"/>
    <w:rsid w:val="00274C78"/>
    <w:rsid w:val="00275D25"/>
    <w:rsid w:val="0027785A"/>
    <w:rsid w:val="002806E6"/>
    <w:rsid w:val="002808CE"/>
    <w:rsid w:val="00280C89"/>
    <w:rsid w:val="002812DD"/>
    <w:rsid w:val="002816F1"/>
    <w:rsid w:val="0028180E"/>
    <w:rsid w:val="0028231B"/>
    <w:rsid w:val="00283052"/>
    <w:rsid w:val="00284F69"/>
    <w:rsid w:val="00285478"/>
    <w:rsid w:val="002859F0"/>
    <w:rsid w:val="0028654C"/>
    <w:rsid w:val="00286718"/>
    <w:rsid w:val="00286AEB"/>
    <w:rsid w:val="002874E9"/>
    <w:rsid w:val="002875C6"/>
    <w:rsid w:val="0029012C"/>
    <w:rsid w:val="00290D2D"/>
    <w:rsid w:val="00291842"/>
    <w:rsid w:val="00292EA7"/>
    <w:rsid w:val="002933F7"/>
    <w:rsid w:val="002936BD"/>
    <w:rsid w:val="00293993"/>
    <w:rsid w:val="00293B3D"/>
    <w:rsid w:val="00295304"/>
    <w:rsid w:val="002955E2"/>
    <w:rsid w:val="00295A7A"/>
    <w:rsid w:val="00296089"/>
    <w:rsid w:val="002978E2"/>
    <w:rsid w:val="00297AC0"/>
    <w:rsid w:val="002A0611"/>
    <w:rsid w:val="002A0751"/>
    <w:rsid w:val="002A07C1"/>
    <w:rsid w:val="002A0BF1"/>
    <w:rsid w:val="002A148F"/>
    <w:rsid w:val="002A188F"/>
    <w:rsid w:val="002A553B"/>
    <w:rsid w:val="002A5D77"/>
    <w:rsid w:val="002A7496"/>
    <w:rsid w:val="002A77F6"/>
    <w:rsid w:val="002B0463"/>
    <w:rsid w:val="002B08D2"/>
    <w:rsid w:val="002B0F6D"/>
    <w:rsid w:val="002B121C"/>
    <w:rsid w:val="002B3234"/>
    <w:rsid w:val="002B3774"/>
    <w:rsid w:val="002B43DF"/>
    <w:rsid w:val="002B4B05"/>
    <w:rsid w:val="002B5144"/>
    <w:rsid w:val="002B5D25"/>
    <w:rsid w:val="002B5EB4"/>
    <w:rsid w:val="002B729E"/>
    <w:rsid w:val="002B7E76"/>
    <w:rsid w:val="002C2E33"/>
    <w:rsid w:val="002C4215"/>
    <w:rsid w:val="002C45FD"/>
    <w:rsid w:val="002C4F82"/>
    <w:rsid w:val="002C50DA"/>
    <w:rsid w:val="002C5472"/>
    <w:rsid w:val="002C5706"/>
    <w:rsid w:val="002C5790"/>
    <w:rsid w:val="002C589D"/>
    <w:rsid w:val="002C5908"/>
    <w:rsid w:val="002C7ED7"/>
    <w:rsid w:val="002C7FEF"/>
    <w:rsid w:val="002D063E"/>
    <w:rsid w:val="002D07DC"/>
    <w:rsid w:val="002D0D12"/>
    <w:rsid w:val="002D1573"/>
    <w:rsid w:val="002D1AB2"/>
    <w:rsid w:val="002D2DC0"/>
    <w:rsid w:val="002D2E83"/>
    <w:rsid w:val="002D2EE7"/>
    <w:rsid w:val="002D31AF"/>
    <w:rsid w:val="002D4549"/>
    <w:rsid w:val="002D46C0"/>
    <w:rsid w:val="002D6B66"/>
    <w:rsid w:val="002D733B"/>
    <w:rsid w:val="002E0E04"/>
    <w:rsid w:val="002E1671"/>
    <w:rsid w:val="002E2881"/>
    <w:rsid w:val="002E2DD6"/>
    <w:rsid w:val="002E32CA"/>
    <w:rsid w:val="002E4259"/>
    <w:rsid w:val="002E4698"/>
    <w:rsid w:val="002E4870"/>
    <w:rsid w:val="002E5C17"/>
    <w:rsid w:val="002E61BF"/>
    <w:rsid w:val="002E6682"/>
    <w:rsid w:val="002E7EAD"/>
    <w:rsid w:val="002F068F"/>
    <w:rsid w:val="002F093F"/>
    <w:rsid w:val="002F53B4"/>
    <w:rsid w:val="002F53BF"/>
    <w:rsid w:val="002F571B"/>
    <w:rsid w:val="002F6825"/>
    <w:rsid w:val="002F6F79"/>
    <w:rsid w:val="002F70A9"/>
    <w:rsid w:val="002F790A"/>
    <w:rsid w:val="00301EDD"/>
    <w:rsid w:val="003020D3"/>
    <w:rsid w:val="0030254A"/>
    <w:rsid w:val="00302F8D"/>
    <w:rsid w:val="003030EE"/>
    <w:rsid w:val="003031EE"/>
    <w:rsid w:val="00303B5E"/>
    <w:rsid w:val="00303D49"/>
    <w:rsid w:val="003040A7"/>
    <w:rsid w:val="003056B6"/>
    <w:rsid w:val="00305962"/>
    <w:rsid w:val="00305A3C"/>
    <w:rsid w:val="003063C1"/>
    <w:rsid w:val="0030647F"/>
    <w:rsid w:val="00307478"/>
    <w:rsid w:val="00307730"/>
    <w:rsid w:val="00307AC6"/>
    <w:rsid w:val="00310176"/>
    <w:rsid w:val="00310744"/>
    <w:rsid w:val="00310EDA"/>
    <w:rsid w:val="003113B4"/>
    <w:rsid w:val="00311ACD"/>
    <w:rsid w:val="003123E6"/>
    <w:rsid w:val="003129E5"/>
    <w:rsid w:val="00313190"/>
    <w:rsid w:val="003144D0"/>
    <w:rsid w:val="00314979"/>
    <w:rsid w:val="003159A7"/>
    <w:rsid w:val="00316EB5"/>
    <w:rsid w:val="0031735B"/>
    <w:rsid w:val="003174BF"/>
    <w:rsid w:val="00317746"/>
    <w:rsid w:val="00317888"/>
    <w:rsid w:val="0032044D"/>
    <w:rsid w:val="00320E2E"/>
    <w:rsid w:val="00321D14"/>
    <w:rsid w:val="0032257A"/>
    <w:rsid w:val="003245AB"/>
    <w:rsid w:val="003249BA"/>
    <w:rsid w:val="003261A7"/>
    <w:rsid w:val="00326A16"/>
    <w:rsid w:val="003272E2"/>
    <w:rsid w:val="00327EDD"/>
    <w:rsid w:val="00330345"/>
    <w:rsid w:val="00331EDA"/>
    <w:rsid w:val="0033218E"/>
    <w:rsid w:val="00332FC1"/>
    <w:rsid w:val="003333D6"/>
    <w:rsid w:val="003336DB"/>
    <w:rsid w:val="0033444C"/>
    <w:rsid w:val="00334B88"/>
    <w:rsid w:val="00334F80"/>
    <w:rsid w:val="00335BFC"/>
    <w:rsid w:val="00335EA3"/>
    <w:rsid w:val="003365D5"/>
    <w:rsid w:val="00336648"/>
    <w:rsid w:val="0033785F"/>
    <w:rsid w:val="00340630"/>
    <w:rsid w:val="00340A5C"/>
    <w:rsid w:val="00340B66"/>
    <w:rsid w:val="00342642"/>
    <w:rsid w:val="003427D5"/>
    <w:rsid w:val="003429F7"/>
    <w:rsid w:val="00344206"/>
    <w:rsid w:val="003445C7"/>
    <w:rsid w:val="00344A1B"/>
    <w:rsid w:val="00345237"/>
    <w:rsid w:val="0034539F"/>
    <w:rsid w:val="003454D1"/>
    <w:rsid w:val="00345695"/>
    <w:rsid w:val="00346C2F"/>
    <w:rsid w:val="00347558"/>
    <w:rsid w:val="003478A4"/>
    <w:rsid w:val="00350CE7"/>
    <w:rsid w:val="00351AC2"/>
    <w:rsid w:val="003520F9"/>
    <w:rsid w:val="003523B7"/>
    <w:rsid w:val="0035250C"/>
    <w:rsid w:val="00353478"/>
    <w:rsid w:val="003536E6"/>
    <w:rsid w:val="003557F3"/>
    <w:rsid w:val="0035724B"/>
    <w:rsid w:val="003573EA"/>
    <w:rsid w:val="00357463"/>
    <w:rsid w:val="00357589"/>
    <w:rsid w:val="00357731"/>
    <w:rsid w:val="003609E8"/>
    <w:rsid w:val="00360A8C"/>
    <w:rsid w:val="00360D52"/>
    <w:rsid w:val="00361C3D"/>
    <w:rsid w:val="003625C0"/>
    <w:rsid w:val="003633C3"/>
    <w:rsid w:val="00363E92"/>
    <w:rsid w:val="00364EA9"/>
    <w:rsid w:val="00367294"/>
    <w:rsid w:val="00367AB1"/>
    <w:rsid w:val="00371936"/>
    <w:rsid w:val="00371C48"/>
    <w:rsid w:val="00371CB5"/>
    <w:rsid w:val="00371ECC"/>
    <w:rsid w:val="00373504"/>
    <w:rsid w:val="00374136"/>
    <w:rsid w:val="00374B14"/>
    <w:rsid w:val="00375497"/>
    <w:rsid w:val="003755C6"/>
    <w:rsid w:val="00375EDE"/>
    <w:rsid w:val="003762C5"/>
    <w:rsid w:val="003769FC"/>
    <w:rsid w:val="00376D9A"/>
    <w:rsid w:val="0037748F"/>
    <w:rsid w:val="003804DC"/>
    <w:rsid w:val="00380B27"/>
    <w:rsid w:val="00380E83"/>
    <w:rsid w:val="003814AE"/>
    <w:rsid w:val="003818F0"/>
    <w:rsid w:val="00382511"/>
    <w:rsid w:val="00382E29"/>
    <w:rsid w:val="003830F5"/>
    <w:rsid w:val="00384560"/>
    <w:rsid w:val="00384E2E"/>
    <w:rsid w:val="003854B7"/>
    <w:rsid w:val="00385F8B"/>
    <w:rsid w:val="003862BC"/>
    <w:rsid w:val="00387DCC"/>
    <w:rsid w:val="003902B3"/>
    <w:rsid w:val="00390A4C"/>
    <w:rsid w:val="00390B69"/>
    <w:rsid w:val="0039305A"/>
    <w:rsid w:val="00393CDC"/>
    <w:rsid w:val="00394156"/>
    <w:rsid w:val="00395732"/>
    <w:rsid w:val="0039591D"/>
    <w:rsid w:val="00395E72"/>
    <w:rsid w:val="00396FF8"/>
    <w:rsid w:val="00397A35"/>
    <w:rsid w:val="00397AD9"/>
    <w:rsid w:val="003A1978"/>
    <w:rsid w:val="003A2089"/>
    <w:rsid w:val="003A3FB3"/>
    <w:rsid w:val="003A41DA"/>
    <w:rsid w:val="003A42D5"/>
    <w:rsid w:val="003A479D"/>
    <w:rsid w:val="003A5CDD"/>
    <w:rsid w:val="003A6774"/>
    <w:rsid w:val="003A69A1"/>
    <w:rsid w:val="003A7322"/>
    <w:rsid w:val="003A73EC"/>
    <w:rsid w:val="003A7DE4"/>
    <w:rsid w:val="003B03D0"/>
    <w:rsid w:val="003B0AF0"/>
    <w:rsid w:val="003B1458"/>
    <w:rsid w:val="003B1E7B"/>
    <w:rsid w:val="003B3B28"/>
    <w:rsid w:val="003B5EA6"/>
    <w:rsid w:val="003B5FFD"/>
    <w:rsid w:val="003B630F"/>
    <w:rsid w:val="003B66DD"/>
    <w:rsid w:val="003B6CEE"/>
    <w:rsid w:val="003C0819"/>
    <w:rsid w:val="003C0B30"/>
    <w:rsid w:val="003C3088"/>
    <w:rsid w:val="003C3440"/>
    <w:rsid w:val="003C7B54"/>
    <w:rsid w:val="003D14B5"/>
    <w:rsid w:val="003D2CE2"/>
    <w:rsid w:val="003D31DF"/>
    <w:rsid w:val="003D3AF2"/>
    <w:rsid w:val="003D48CE"/>
    <w:rsid w:val="003D6619"/>
    <w:rsid w:val="003D6CF6"/>
    <w:rsid w:val="003D7286"/>
    <w:rsid w:val="003D757E"/>
    <w:rsid w:val="003E021D"/>
    <w:rsid w:val="003E04D2"/>
    <w:rsid w:val="003E0BF3"/>
    <w:rsid w:val="003E1685"/>
    <w:rsid w:val="003E196D"/>
    <w:rsid w:val="003E1A1F"/>
    <w:rsid w:val="003E1B21"/>
    <w:rsid w:val="003E223D"/>
    <w:rsid w:val="003E2911"/>
    <w:rsid w:val="003E30ED"/>
    <w:rsid w:val="003E350F"/>
    <w:rsid w:val="003E37D3"/>
    <w:rsid w:val="003E4853"/>
    <w:rsid w:val="003E5A46"/>
    <w:rsid w:val="003E5ADF"/>
    <w:rsid w:val="003E6BBA"/>
    <w:rsid w:val="003E7AA6"/>
    <w:rsid w:val="003F2668"/>
    <w:rsid w:val="003F33BE"/>
    <w:rsid w:val="003F36B6"/>
    <w:rsid w:val="003F65F4"/>
    <w:rsid w:val="003F75B0"/>
    <w:rsid w:val="00400050"/>
    <w:rsid w:val="0040094A"/>
    <w:rsid w:val="004013F7"/>
    <w:rsid w:val="00401622"/>
    <w:rsid w:val="0040300E"/>
    <w:rsid w:val="00403444"/>
    <w:rsid w:val="00403B18"/>
    <w:rsid w:val="00403C5C"/>
    <w:rsid w:val="004042D0"/>
    <w:rsid w:val="00404752"/>
    <w:rsid w:val="00405783"/>
    <w:rsid w:val="00406315"/>
    <w:rsid w:val="00406A43"/>
    <w:rsid w:val="00406B04"/>
    <w:rsid w:val="004073E0"/>
    <w:rsid w:val="0040742E"/>
    <w:rsid w:val="004074E9"/>
    <w:rsid w:val="00410384"/>
    <w:rsid w:val="00410896"/>
    <w:rsid w:val="00410D18"/>
    <w:rsid w:val="0041195C"/>
    <w:rsid w:val="00412535"/>
    <w:rsid w:val="004139E4"/>
    <w:rsid w:val="00413A25"/>
    <w:rsid w:val="00414539"/>
    <w:rsid w:val="004149FB"/>
    <w:rsid w:val="00415469"/>
    <w:rsid w:val="00415C3E"/>
    <w:rsid w:val="00417106"/>
    <w:rsid w:val="0041732C"/>
    <w:rsid w:val="00417957"/>
    <w:rsid w:val="00417A00"/>
    <w:rsid w:val="00417E84"/>
    <w:rsid w:val="004212D1"/>
    <w:rsid w:val="00421335"/>
    <w:rsid w:val="004213DC"/>
    <w:rsid w:val="0042291B"/>
    <w:rsid w:val="00422FBF"/>
    <w:rsid w:val="00423A08"/>
    <w:rsid w:val="00423C4C"/>
    <w:rsid w:val="004249FC"/>
    <w:rsid w:val="0042602B"/>
    <w:rsid w:val="004268C2"/>
    <w:rsid w:val="00426CA2"/>
    <w:rsid w:val="00427159"/>
    <w:rsid w:val="00427270"/>
    <w:rsid w:val="004272C8"/>
    <w:rsid w:val="00427CB2"/>
    <w:rsid w:val="00427DF5"/>
    <w:rsid w:val="00427F11"/>
    <w:rsid w:val="004304A8"/>
    <w:rsid w:val="00430663"/>
    <w:rsid w:val="00430714"/>
    <w:rsid w:val="00430A94"/>
    <w:rsid w:val="0043131E"/>
    <w:rsid w:val="00432AA0"/>
    <w:rsid w:val="004331E0"/>
    <w:rsid w:val="004332A2"/>
    <w:rsid w:val="00433462"/>
    <w:rsid w:val="00434D01"/>
    <w:rsid w:val="004363A0"/>
    <w:rsid w:val="0043705C"/>
    <w:rsid w:val="004376A2"/>
    <w:rsid w:val="00437EF9"/>
    <w:rsid w:val="0044025C"/>
    <w:rsid w:val="00441275"/>
    <w:rsid w:val="00441D74"/>
    <w:rsid w:val="00442065"/>
    <w:rsid w:val="00442B69"/>
    <w:rsid w:val="0044309D"/>
    <w:rsid w:val="0044350D"/>
    <w:rsid w:val="00443762"/>
    <w:rsid w:val="00443C80"/>
    <w:rsid w:val="00444199"/>
    <w:rsid w:val="00444AF0"/>
    <w:rsid w:val="00444C86"/>
    <w:rsid w:val="00444CF8"/>
    <w:rsid w:val="004454CF"/>
    <w:rsid w:val="00445D48"/>
    <w:rsid w:val="00446005"/>
    <w:rsid w:val="00447FBC"/>
    <w:rsid w:val="004502BC"/>
    <w:rsid w:val="00450D24"/>
    <w:rsid w:val="00450D3E"/>
    <w:rsid w:val="00451F8C"/>
    <w:rsid w:val="00452741"/>
    <w:rsid w:val="004534C1"/>
    <w:rsid w:val="00453824"/>
    <w:rsid w:val="00453875"/>
    <w:rsid w:val="00453BE4"/>
    <w:rsid w:val="00454DFD"/>
    <w:rsid w:val="00455A00"/>
    <w:rsid w:val="00455D7E"/>
    <w:rsid w:val="00456DA7"/>
    <w:rsid w:val="00456E78"/>
    <w:rsid w:val="0046018A"/>
    <w:rsid w:val="00460C90"/>
    <w:rsid w:val="004615CA"/>
    <w:rsid w:val="0046254D"/>
    <w:rsid w:val="004648B4"/>
    <w:rsid w:val="00465495"/>
    <w:rsid w:val="0046617C"/>
    <w:rsid w:val="00466780"/>
    <w:rsid w:val="00466E07"/>
    <w:rsid w:val="004672A4"/>
    <w:rsid w:val="004675AD"/>
    <w:rsid w:val="00467E91"/>
    <w:rsid w:val="004702F5"/>
    <w:rsid w:val="00470E30"/>
    <w:rsid w:val="0047253C"/>
    <w:rsid w:val="0047257E"/>
    <w:rsid w:val="004726F2"/>
    <w:rsid w:val="00473331"/>
    <w:rsid w:val="00473619"/>
    <w:rsid w:val="004745B6"/>
    <w:rsid w:val="00474A44"/>
    <w:rsid w:val="00474AFF"/>
    <w:rsid w:val="00474F8A"/>
    <w:rsid w:val="00475043"/>
    <w:rsid w:val="0047558D"/>
    <w:rsid w:val="00475845"/>
    <w:rsid w:val="00475C4C"/>
    <w:rsid w:val="00475CC0"/>
    <w:rsid w:val="004761CB"/>
    <w:rsid w:val="00476F5C"/>
    <w:rsid w:val="00477623"/>
    <w:rsid w:val="00477967"/>
    <w:rsid w:val="00480B1E"/>
    <w:rsid w:val="00481919"/>
    <w:rsid w:val="00481C71"/>
    <w:rsid w:val="00483285"/>
    <w:rsid w:val="004855BF"/>
    <w:rsid w:val="00485DDA"/>
    <w:rsid w:val="004862DB"/>
    <w:rsid w:val="00486585"/>
    <w:rsid w:val="004865BB"/>
    <w:rsid w:val="00486D07"/>
    <w:rsid w:val="00487862"/>
    <w:rsid w:val="00487950"/>
    <w:rsid w:val="00487DC1"/>
    <w:rsid w:val="004900D2"/>
    <w:rsid w:val="004905B1"/>
    <w:rsid w:val="00490DE1"/>
    <w:rsid w:val="0049177E"/>
    <w:rsid w:val="00492DB5"/>
    <w:rsid w:val="0049375A"/>
    <w:rsid w:val="004937BF"/>
    <w:rsid w:val="00493BB0"/>
    <w:rsid w:val="00493D32"/>
    <w:rsid w:val="00494969"/>
    <w:rsid w:val="00494986"/>
    <w:rsid w:val="00494F7C"/>
    <w:rsid w:val="004950CA"/>
    <w:rsid w:val="004954B7"/>
    <w:rsid w:val="00496384"/>
    <w:rsid w:val="00496809"/>
    <w:rsid w:val="00496C2D"/>
    <w:rsid w:val="004A0A7A"/>
    <w:rsid w:val="004A0AD5"/>
    <w:rsid w:val="004A11B0"/>
    <w:rsid w:val="004A1372"/>
    <w:rsid w:val="004A2483"/>
    <w:rsid w:val="004A32F6"/>
    <w:rsid w:val="004A34A4"/>
    <w:rsid w:val="004A35D4"/>
    <w:rsid w:val="004A35EE"/>
    <w:rsid w:val="004A36B8"/>
    <w:rsid w:val="004A42D1"/>
    <w:rsid w:val="004A5980"/>
    <w:rsid w:val="004A650C"/>
    <w:rsid w:val="004A6ADD"/>
    <w:rsid w:val="004A6C88"/>
    <w:rsid w:val="004A772D"/>
    <w:rsid w:val="004A7DAF"/>
    <w:rsid w:val="004B015D"/>
    <w:rsid w:val="004B06F2"/>
    <w:rsid w:val="004B13E4"/>
    <w:rsid w:val="004B227C"/>
    <w:rsid w:val="004B3010"/>
    <w:rsid w:val="004B35FD"/>
    <w:rsid w:val="004B4324"/>
    <w:rsid w:val="004B44C3"/>
    <w:rsid w:val="004B4D80"/>
    <w:rsid w:val="004B519E"/>
    <w:rsid w:val="004B63A8"/>
    <w:rsid w:val="004C1846"/>
    <w:rsid w:val="004C2ECC"/>
    <w:rsid w:val="004C39F2"/>
    <w:rsid w:val="004C3A85"/>
    <w:rsid w:val="004C3BE1"/>
    <w:rsid w:val="004C428F"/>
    <w:rsid w:val="004C5974"/>
    <w:rsid w:val="004C608F"/>
    <w:rsid w:val="004C6293"/>
    <w:rsid w:val="004D0BB7"/>
    <w:rsid w:val="004D0CB8"/>
    <w:rsid w:val="004D1541"/>
    <w:rsid w:val="004D43B4"/>
    <w:rsid w:val="004D48F5"/>
    <w:rsid w:val="004D4AF2"/>
    <w:rsid w:val="004D4CDE"/>
    <w:rsid w:val="004D5366"/>
    <w:rsid w:val="004D6582"/>
    <w:rsid w:val="004D6F97"/>
    <w:rsid w:val="004D764A"/>
    <w:rsid w:val="004D7C0F"/>
    <w:rsid w:val="004D7D82"/>
    <w:rsid w:val="004D7F62"/>
    <w:rsid w:val="004D7F9F"/>
    <w:rsid w:val="004E09B4"/>
    <w:rsid w:val="004E1620"/>
    <w:rsid w:val="004E1D09"/>
    <w:rsid w:val="004E21D8"/>
    <w:rsid w:val="004E29F2"/>
    <w:rsid w:val="004E3265"/>
    <w:rsid w:val="004E3A6F"/>
    <w:rsid w:val="004E42D4"/>
    <w:rsid w:val="004E46FB"/>
    <w:rsid w:val="004E53EA"/>
    <w:rsid w:val="004E592E"/>
    <w:rsid w:val="004E5981"/>
    <w:rsid w:val="004E61D4"/>
    <w:rsid w:val="004E7399"/>
    <w:rsid w:val="004F0042"/>
    <w:rsid w:val="004F053D"/>
    <w:rsid w:val="004F08D6"/>
    <w:rsid w:val="004F0A7F"/>
    <w:rsid w:val="004F0B09"/>
    <w:rsid w:val="004F0F89"/>
    <w:rsid w:val="004F125E"/>
    <w:rsid w:val="004F155F"/>
    <w:rsid w:val="004F3730"/>
    <w:rsid w:val="004F3E85"/>
    <w:rsid w:val="004F3EA6"/>
    <w:rsid w:val="004F3F60"/>
    <w:rsid w:val="004F4AA8"/>
    <w:rsid w:val="004F4B81"/>
    <w:rsid w:val="004F4E60"/>
    <w:rsid w:val="004F55BB"/>
    <w:rsid w:val="004F5763"/>
    <w:rsid w:val="004F6A83"/>
    <w:rsid w:val="004F7046"/>
    <w:rsid w:val="004F7054"/>
    <w:rsid w:val="00500230"/>
    <w:rsid w:val="00500976"/>
    <w:rsid w:val="00501436"/>
    <w:rsid w:val="005016D3"/>
    <w:rsid w:val="00501D3C"/>
    <w:rsid w:val="00502519"/>
    <w:rsid w:val="00503662"/>
    <w:rsid w:val="0050378E"/>
    <w:rsid w:val="00503E78"/>
    <w:rsid w:val="0050421D"/>
    <w:rsid w:val="00504C41"/>
    <w:rsid w:val="00505769"/>
    <w:rsid w:val="00505A38"/>
    <w:rsid w:val="005063BA"/>
    <w:rsid w:val="00506794"/>
    <w:rsid w:val="005100E1"/>
    <w:rsid w:val="00510395"/>
    <w:rsid w:val="00511840"/>
    <w:rsid w:val="00511D3D"/>
    <w:rsid w:val="00512C05"/>
    <w:rsid w:val="00512F20"/>
    <w:rsid w:val="00513F86"/>
    <w:rsid w:val="005141B6"/>
    <w:rsid w:val="00514C3E"/>
    <w:rsid w:val="00514EEC"/>
    <w:rsid w:val="00514FEC"/>
    <w:rsid w:val="005150DD"/>
    <w:rsid w:val="0051565E"/>
    <w:rsid w:val="00515782"/>
    <w:rsid w:val="00516264"/>
    <w:rsid w:val="005166FE"/>
    <w:rsid w:val="00517271"/>
    <w:rsid w:val="00520214"/>
    <w:rsid w:val="005216C6"/>
    <w:rsid w:val="0052260A"/>
    <w:rsid w:val="005237D6"/>
    <w:rsid w:val="005247DC"/>
    <w:rsid w:val="00524F8C"/>
    <w:rsid w:val="005251E0"/>
    <w:rsid w:val="005267C9"/>
    <w:rsid w:val="00526944"/>
    <w:rsid w:val="00526A9F"/>
    <w:rsid w:val="00526C75"/>
    <w:rsid w:val="00527CAF"/>
    <w:rsid w:val="00530150"/>
    <w:rsid w:val="00530ECD"/>
    <w:rsid w:val="005324E4"/>
    <w:rsid w:val="00533DA0"/>
    <w:rsid w:val="00534563"/>
    <w:rsid w:val="005346D6"/>
    <w:rsid w:val="005348C7"/>
    <w:rsid w:val="00534BCF"/>
    <w:rsid w:val="005358B9"/>
    <w:rsid w:val="00536152"/>
    <w:rsid w:val="005369B6"/>
    <w:rsid w:val="00537170"/>
    <w:rsid w:val="00537473"/>
    <w:rsid w:val="005377FB"/>
    <w:rsid w:val="005404B8"/>
    <w:rsid w:val="005408E2"/>
    <w:rsid w:val="00540E80"/>
    <w:rsid w:val="00541230"/>
    <w:rsid w:val="00541D16"/>
    <w:rsid w:val="00543444"/>
    <w:rsid w:val="00543476"/>
    <w:rsid w:val="005435FF"/>
    <w:rsid w:val="0054363E"/>
    <w:rsid w:val="0054399E"/>
    <w:rsid w:val="0054495D"/>
    <w:rsid w:val="00544E43"/>
    <w:rsid w:val="005451BE"/>
    <w:rsid w:val="0054588E"/>
    <w:rsid w:val="00545C48"/>
    <w:rsid w:val="00546014"/>
    <w:rsid w:val="00546701"/>
    <w:rsid w:val="00550547"/>
    <w:rsid w:val="00551109"/>
    <w:rsid w:val="005513B6"/>
    <w:rsid w:val="0055199E"/>
    <w:rsid w:val="00551ECF"/>
    <w:rsid w:val="0055318B"/>
    <w:rsid w:val="005543FA"/>
    <w:rsid w:val="00555B9D"/>
    <w:rsid w:val="00555EA0"/>
    <w:rsid w:val="005600CF"/>
    <w:rsid w:val="005610A0"/>
    <w:rsid w:val="00562D38"/>
    <w:rsid w:val="00565068"/>
    <w:rsid w:val="005657F1"/>
    <w:rsid w:val="00565E88"/>
    <w:rsid w:val="00565FE1"/>
    <w:rsid w:val="00566A9C"/>
    <w:rsid w:val="00566F6D"/>
    <w:rsid w:val="00566F72"/>
    <w:rsid w:val="00567D88"/>
    <w:rsid w:val="0057022B"/>
    <w:rsid w:val="005729B1"/>
    <w:rsid w:val="00572C50"/>
    <w:rsid w:val="0057515F"/>
    <w:rsid w:val="0057522C"/>
    <w:rsid w:val="005762ED"/>
    <w:rsid w:val="00576D81"/>
    <w:rsid w:val="005808F4"/>
    <w:rsid w:val="0058190E"/>
    <w:rsid w:val="005830B7"/>
    <w:rsid w:val="005832D0"/>
    <w:rsid w:val="00585E05"/>
    <w:rsid w:val="00586601"/>
    <w:rsid w:val="00587379"/>
    <w:rsid w:val="00587CD6"/>
    <w:rsid w:val="0059052F"/>
    <w:rsid w:val="005927A9"/>
    <w:rsid w:val="005927EB"/>
    <w:rsid w:val="00594127"/>
    <w:rsid w:val="005941E7"/>
    <w:rsid w:val="00595409"/>
    <w:rsid w:val="00596EF2"/>
    <w:rsid w:val="0059786B"/>
    <w:rsid w:val="005A0795"/>
    <w:rsid w:val="005A1520"/>
    <w:rsid w:val="005A277F"/>
    <w:rsid w:val="005A27EA"/>
    <w:rsid w:val="005A4E7C"/>
    <w:rsid w:val="005A5622"/>
    <w:rsid w:val="005A6277"/>
    <w:rsid w:val="005A699B"/>
    <w:rsid w:val="005A7BE8"/>
    <w:rsid w:val="005B0466"/>
    <w:rsid w:val="005B094D"/>
    <w:rsid w:val="005B1023"/>
    <w:rsid w:val="005B1262"/>
    <w:rsid w:val="005B1BD5"/>
    <w:rsid w:val="005B2CDC"/>
    <w:rsid w:val="005B313F"/>
    <w:rsid w:val="005B3282"/>
    <w:rsid w:val="005B38CC"/>
    <w:rsid w:val="005B40C7"/>
    <w:rsid w:val="005B4246"/>
    <w:rsid w:val="005B4592"/>
    <w:rsid w:val="005B4865"/>
    <w:rsid w:val="005B494B"/>
    <w:rsid w:val="005B4A63"/>
    <w:rsid w:val="005B4A69"/>
    <w:rsid w:val="005B5419"/>
    <w:rsid w:val="005B648D"/>
    <w:rsid w:val="005B6495"/>
    <w:rsid w:val="005B75A1"/>
    <w:rsid w:val="005B7EE1"/>
    <w:rsid w:val="005C044F"/>
    <w:rsid w:val="005C05C0"/>
    <w:rsid w:val="005C0A5A"/>
    <w:rsid w:val="005C121C"/>
    <w:rsid w:val="005C2A8D"/>
    <w:rsid w:val="005C35CD"/>
    <w:rsid w:val="005C3620"/>
    <w:rsid w:val="005C3C40"/>
    <w:rsid w:val="005C412B"/>
    <w:rsid w:val="005C48BD"/>
    <w:rsid w:val="005C4CDA"/>
    <w:rsid w:val="005C4E5D"/>
    <w:rsid w:val="005C511B"/>
    <w:rsid w:val="005C5D6B"/>
    <w:rsid w:val="005C665E"/>
    <w:rsid w:val="005C6F82"/>
    <w:rsid w:val="005D202D"/>
    <w:rsid w:val="005D274F"/>
    <w:rsid w:val="005D2A2D"/>
    <w:rsid w:val="005D2BF1"/>
    <w:rsid w:val="005D3DD4"/>
    <w:rsid w:val="005D44C9"/>
    <w:rsid w:val="005D4ECF"/>
    <w:rsid w:val="005D5A5E"/>
    <w:rsid w:val="005D66D8"/>
    <w:rsid w:val="005E0976"/>
    <w:rsid w:val="005E12EE"/>
    <w:rsid w:val="005E24EE"/>
    <w:rsid w:val="005E2A63"/>
    <w:rsid w:val="005E3B14"/>
    <w:rsid w:val="005E4A2F"/>
    <w:rsid w:val="005E528D"/>
    <w:rsid w:val="005E72BE"/>
    <w:rsid w:val="005F020A"/>
    <w:rsid w:val="005F0FEC"/>
    <w:rsid w:val="005F17F8"/>
    <w:rsid w:val="005F1F2B"/>
    <w:rsid w:val="005F2AC0"/>
    <w:rsid w:val="005F32AD"/>
    <w:rsid w:val="005F3E41"/>
    <w:rsid w:val="005F435D"/>
    <w:rsid w:val="005F624F"/>
    <w:rsid w:val="005F682D"/>
    <w:rsid w:val="005F6D82"/>
    <w:rsid w:val="005F7082"/>
    <w:rsid w:val="005F733F"/>
    <w:rsid w:val="005F74C0"/>
    <w:rsid w:val="005F7F9D"/>
    <w:rsid w:val="006003B7"/>
    <w:rsid w:val="00600EEE"/>
    <w:rsid w:val="006015CB"/>
    <w:rsid w:val="006021BC"/>
    <w:rsid w:val="00602C0E"/>
    <w:rsid w:val="00603DBB"/>
    <w:rsid w:val="00604E0E"/>
    <w:rsid w:val="00605B8E"/>
    <w:rsid w:val="00605D7D"/>
    <w:rsid w:val="006063B0"/>
    <w:rsid w:val="006063E2"/>
    <w:rsid w:val="00606DD3"/>
    <w:rsid w:val="006070E3"/>
    <w:rsid w:val="00610E7F"/>
    <w:rsid w:val="00610F73"/>
    <w:rsid w:val="0061308C"/>
    <w:rsid w:val="006132FA"/>
    <w:rsid w:val="00613D3F"/>
    <w:rsid w:val="00614FFC"/>
    <w:rsid w:val="0061544C"/>
    <w:rsid w:val="0061590D"/>
    <w:rsid w:val="00617493"/>
    <w:rsid w:val="00617C33"/>
    <w:rsid w:val="0062012F"/>
    <w:rsid w:val="00621661"/>
    <w:rsid w:val="00622C24"/>
    <w:rsid w:val="00622DB8"/>
    <w:rsid w:val="006231EF"/>
    <w:rsid w:val="00623549"/>
    <w:rsid w:val="00623556"/>
    <w:rsid w:val="0062357D"/>
    <w:rsid w:val="00623801"/>
    <w:rsid w:val="0062442E"/>
    <w:rsid w:val="00624821"/>
    <w:rsid w:val="0062486F"/>
    <w:rsid w:val="006249A6"/>
    <w:rsid w:val="00624DD5"/>
    <w:rsid w:val="00625D4F"/>
    <w:rsid w:val="00625D94"/>
    <w:rsid w:val="0062617E"/>
    <w:rsid w:val="00626636"/>
    <w:rsid w:val="0062762E"/>
    <w:rsid w:val="00630695"/>
    <w:rsid w:val="00631116"/>
    <w:rsid w:val="0063178A"/>
    <w:rsid w:val="00631E06"/>
    <w:rsid w:val="00632E02"/>
    <w:rsid w:val="006348FA"/>
    <w:rsid w:val="00634DED"/>
    <w:rsid w:val="00635895"/>
    <w:rsid w:val="00635A9F"/>
    <w:rsid w:val="00635B42"/>
    <w:rsid w:val="00635C88"/>
    <w:rsid w:val="00636262"/>
    <w:rsid w:val="00636A84"/>
    <w:rsid w:val="00636BD8"/>
    <w:rsid w:val="00637429"/>
    <w:rsid w:val="00640CB9"/>
    <w:rsid w:val="00640F42"/>
    <w:rsid w:val="006411D4"/>
    <w:rsid w:val="00641B45"/>
    <w:rsid w:val="00642554"/>
    <w:rsid w:val="00643100"/>
    <w:rsid w:val="006436E5"/>
    <w:rsid w:val="00643A63"/>
    <w:rsid w:val="0064687B"/>
    <w:rsid w:val="006472E2"/>
    <w:rsid w:val="006473BF"/>
    <w:rsid w:val="00650251"/>
    <w:rsid w:val="006504F5"/>
    <w:rsid w:val="00650E87"/>
    <w:rsid w:val="00651536"/>
    <w:rsid w:val="0065163D"/>
    <w:rsid w:val="0065190C"/>
    <w:rsid w:val="00651D0A"/>
    <w:rsid w:val="006520EA"/>
    <w:rsid w:val="00654090"/>
    <w:rsid w:val="00654367"/>
    <w:rsid w:val="006547AF"/>
    <w:rsid w:val="00655AB9"/>
    <w:rsid w:val="00655D5D"/>
    <w:rsid w:val="00660634"/>
    <w:rsid w:val="00660A5E"/>
    <w:rsid w:val="0066167F"/>
    <w:rsid w:val="00661BA4"/>
    <w:rsid w:val="00662441"/>
    <w:rsid w:val="00662628"/>
    <w:rsid w:val="00662747"/>
    <w:rsid w:val="00664085"/>
    <w:rsid w:val="006640A6"/>
    <w:rsid w:val="00665391"/>
    <w:rsid w:val="006663B8"/>
    <w:rsid w:val="00666D02"/>
    <w:rsid w:val="0067139F"/>
    <w:rsid w:val="0067292A"/>
    <w:rsid w:val="00672995"/>
    <w:rsid w:val="006729CF"/>
    <w:rsid w:val="00672CBF"/>
    <w:rsid w:val="00672D7B"/>
    <w:rsid w:val="0067374D"/>
    <w:rsid w:val="006742DB"/>
    <w:rsid w:val="00674974"/>
    <w:rsid w:val="00674A8C"/>
    <w:rsid w:val="006750C3"/>
    <w:rsid w:val="00675481"/>
    <w:rsid w:val="00675BB2"/>
    <w:rsid w:val="006764EA"/>
    <w:rsid w:val="00677FAE"/>
    <w:rsid w:val="0068157E"/>
    <w:rsid w:val="00682003"/>
    <w:rsid w:val="00682293"/>
    <w:rsid w:val="006822E3"/>
    <w:rsid w:val="0068340F"/>
    <w:rsid w:val="0068357A"/>
    <w:rsid w:val="00683E0B"/>
    <w:rsid w:val="00684940"/>
    <w:rsid w:val="00684A54"/>
    <w:rsid w:val="00684C0E"/>
    <w:rsid w:val="006853A5"/>
    <w:rsid w:val="006864F7"/>
    <w:rsid w:val="006868F3"/>
    <w:rsid w:val="0069071B"/>
    <w:rsid w:val="00690E9E"/>
    <w:rsid w:val="00691322"/>
    <w:rsid w:val="0069172E"/>
    <w:rsid w:val="00692D05"/>
    <w:rsid w:val="00692DD4"/>
    <w:rsid w:val="00693113"/>
    <w:rsid w:val="00694165"/>
    <w:rsid w:val="00694760"/>
    <w:rsid w:val="00694B5F"/>
    <w:rsid w:val="006951B6"/>
    <w:rsid w:val="006951F5"/>
    <w:rsid w:val="00695888"/>
    <w:rsid w:val="00695C91"/>
    <w:rsid w:val="006A04D3"/>
    <w:rsid w:val="006A0D95"/>
    <w:rsid w:val="006A1670"/>
    <w:rsid w:val="006A1A3E"/>
    <w:rsid w:val="006A1D8D"/>
    <w:rsid w:val="006A26C0"/>
    <w:rsid w:val="006A275F"/>
    <w:rsid w:val="006A2DB1"/>
    <w:rsid w:val="006A47AE"/>
    <w:rsid w:val="006A49D2"/>
    <w:rsid w:val="006A5C3C"/>
    <w:rsid w:val="006A7042"/>
    <w:rsid w:val="006A767B"/>
    <w:rsid w:val="006A77D7"/>
    <w:rsid w:val="006A78E2"/>
    <w:rsid w:val="006A7AC2"/>
    <w:rsid w:val="006B1531"/>
    <w:rsid w:val="006B1EBC"/>
    <w:rsid w:val="006B2605"/>
    <w:rsid w:val="006B26CB"/>
    <w:rsid w:val="006B2E49"/>
    <w:rsid w:val="006B560A"/>
    <w:rsid w:val="006B5917"/>
    <w:rsid w:val="006B7287"/>
    <w:rsid w:val="006B79F6"/>
    <w:rsid w:val="006C188D"/>
    <w:rsid w:val="006C22D9"/>
    <w:rsid w:val="006C29B2"/>
    <w:rsid w:val="006C2B46"/>
    <w:rsid w:val="006C2BCE"/>
    <w:rsid w:val="006C326E"/>
    <w:rsid w:val="006C3F62"/>
    <w:rsid w:val="006C41FE"/>
    <w:rsid w:val="006C4833"/>
    <w:rsid w:val="006C4D78"/>
    <w:rsid w:val="006C4E6D"/>
    <w:rsid w:val="006C4E6E"/>
    <w:rsid w:val="006C5983"/>
    <w:rsid w:val="006C5AD9"/>
    <w:rsid w:val="006C75A8"/>
    <w:rsid w:val="006C7625"/>
    <w:rsid w:val="006C7A80"/>
    <w:rsid w:val="006D073B"/>
    <w:rsid w:val="006D0E88"/>
    <w:rsid w:val="006D1D7E"/>
    <w:rsid w:val="006D257E"/>
    <w:rsid w:val="006D2DBF"/>
    <w:rsid w:val="006D3828"/>
    <w:rsid w:val="006D3A00"/>
    <w:rsid w:val="006D3A07"/>
    <w:rsid w:val="006D3BE2"/>
    <w:rsid w:val="006D4552"/>
    <w:rsid w:val="006D4EEE"/>
    <w:rsid w:val="006D5E16"/>
    <w:rsid w:val="006D71D4"/>
    <w:rsid w:val="006D74A4"/>
    <w:rsid w:val="006D7AA4"/>
    <w:rsid w:val="006D7E95"/>
    <w:rsid w:val="006E1FFC"/>
    <w:rsid w:val="006E23B5"/>
    <w:rsid w:val="006E2666"/>
    <w:rsid w:val="006E4BF7"/>
    <w:rsid w:val="006E7A1B"/>
    <w:rsid w:val="006E7A2F"/>
    <w:rsid w:val="006F010B"/>
    <w:rsid w:val="006F142E"/>
    <w:rsid w:val="006F1581"/>
    <w:rsid w:val="006F20A6"/>
    <w:rsid w:val="006F2B62"/>
    <w:rsid w:val="006F3924"/>
    <w:rsid w:val="006F4FD2"/>
    <w:rsid w:val="006F57D7"/>
    <w:rsid w:val="006F7196"/>
    <w:rsid w:val="006F731A"/>
    <w:rsid w:val="006F7F4D"/>
    <w:rsid w:val="007008BF"/>
    <w:rsid w:val="007014A2"/>
    <w:rsid w:val="007028D4"/>
    <w:rsid w:val="00702FC3"/>
    <w:rsid w:val="007036DD"/>
    <w:rsid w:val="007038C9"/>
    <w:rsid w:val="00703988"/>
    <w:rsid w:val="00705D68"/>
    <w:rsid w:val="00705F64"/>
    <w:rsid w:val="00706473"/>
    <w:rsid w:val="007064C4"/>
    <w:rsid w:val="00706571"/>
    <w:rsid w:val="0070757B"/>
    <w:rsid w:val="00707688"/>
    <w:rsid w:val="00711255"/>
    <w:rsid w:val="0071238D"/>
    <w:rsid w:val="007134EE"/>
    <w:rsid w:val="007135EC"/>
    <w:rsid w:val="0071375D"/>
    <w:rsid w:val="007138DF"/>
    <w:rsid w:val="00713E8F"/>
    <w:rsid w:val="007154C7"/>
    <w:rsid w:val="00716279"/>
    <w:rsid w:val="007178B0"/>
    <w:rsid w:val="00721A1A"/>
    <w:rsid w:val="00722070"/>
    <w:rsid w:val="00723805"/>
    <w:rsid w:val="0072399D"/>
    <w:rsid w:val="00723C9F"/>
    <w:rsid w:val="00724876"/>
    <w:rsid w:val="007249CC"/>
    <w:rsid w:val="007254BB"/>
    <w:rsid w:val="00725F1A"/>
    <w:rsid w:val="00725F63"/>
    <w:rsid w:val="00725F8B"/>
    <w:rsid w:val="0072606A"/>
    <w:rsid w:val="00727629"/>
    <w:rsid w:val="00727DCB"/>
    <w:rsid w:val="00731787"/>
    <w:rsid w:val="00731DF2"/>
    <w:rsid w:val="00732E90"/>
    <w:rsid w:val="00733974"/>
    <w:rsid w:val="00734203"/>
    <w:rsid w:val="00735685"/>
    <w:rsid w:val="00736DF3"/>
    <w:rsid w:val="00736E4B"/>
    <w:rsid w:val="00736F76"/>
    <w:rsid w:val="00736FB0"/>
    <w:rsid w:val="00737007"/>
    <w:rsid w:val="00741C65"/>
    <w:rsid w:val="00742FF4"/>
    <w:rsid w:val="007431CD"/>
    <w:rsid w:val="0074447B"/>
    <w:rsid w:val="007447AF"/>
    <w:rsid w:val="00744AA6"/>
    <w:rsid w:val="0074588F"/>
    <w:rsid w:val="0074743B"/>
    <w:rsid w:val="007478F9"/>
    <w:rsid w:val="0074794D"/>
    <w:rsid w:val="00750537"/>
    <w:rsid w:val="007506DE"/>
    <w:rsid w:val="0075075C"/>
    <w:rsid w:val="007508BB"/>
    <w:rsid w:val="007515B3"/>
    <w:rsid w:val="0075167E"/>
    <w:rsid w:val="00751F22"/>
    <w:rsid w:val="00752EFA"/>
    <w:rsid w:val="00753125"/>
    <w:rsid w:val="007538C6"/>
    <w:rsid w:val="00754BF2"/>
    <w:rsid w:val="0075526B"/>
    <w:rsid w:val="00756052"/>
    <w:rsid w:val="007578B7"/>
    <w:rsid w:val="00757BF8"/>
    <w:rsid w:val="00760553"/>
    <w:rsid w:val="00760DDD"/>
    <w:rsid w:val="007615AC"/>
    <w:rsid w:val="007621F0"/>
    <w:rsid w:val="007623B4"/>
    <w:rsid w:val="0076257F"/>
    <w:rsid w:val="00762639"/>
    <w:rsid w:val="00762A35"/>
    <w:rsid w:val="00763848"/>
    <w:rsid w:val="007640BC"/>
    <w:rsid w:val="0076418B"/>
    <w:rsid w:val="00764297"/>
    <w:rsid w:val="0076571E"/>
    <w:rsid w:val="00766036"/>
    <w:rsid w:val="00767A1C"/>
    <w:rsid w:val="007713A6"/>
    <w:rsid w:val="00772384"/>
    <w:rsid w:val="0077304D"/>
    <w:rsid w:val="007733BB"/>
    <w:rsid w:val="0077416F"/>
    <w:rsid w:val="007757D1"/>
    <w:rsid w:val="00776DC7"/>
    <w:rsid w:val="00777C83"/>
    <w:rsid w:val="00777E27"/>
    <w:rsid w:val="00780BC0"/>
    <w:rsid w:val="00780CCB"/>
    <w:rsid w:val="00781658"/>
    <w:rsid w:val="00782C69"/>
    <w:rsid w:val="0078330B"/>
    <w:rsid w:val="00783889"/>
    <w:rsid w:val="0078391F"/>
    <w:rsid w:val="007844BC"/>
    <w:rsid w:val="00784C61"/>
    <w:rsid w:val="0078636B"/>
    <w:rsid w:val="0078668B"/>
    <w:rsid w:val="00786B73"/>
    <w:rsid w:val="00786E40"/>
    <w:rsid w:val="00787027"/>
    <w:rsid w:val="007901F2"/>
    <w:rsid w:val="007910B2"/>
    <w:rsid w:val="007929F8"/>
    <w:rsid w:val="00792FDA"/>
    <w:rsid w:val="007937DB"/>
    <w:rsid w:val="00795032"/>
    <w:rsid w:val="00795863"/>
    <w:rsid w:val="00795DCC"/>
    <w:rsid w:val="007A049D"/>
    <w:rsid w:val="007A0B99"/>
    <w:rsid w:val="007A0D3B"/>
    <w:rsid w:val="007A0EFC"/>
    <w:rsid w:val="007A13E2"/>
    <w:rsid w:val="007A229A"/>
    <w:rsid w:val="007A3870"/>
    <w:rsid w:val="007A465A"/>
    <w:rsid w:val="007A5473"/>
    <w:rsid w:val="007A5767"/>
    <w:rsid w:val="007A5CF5"/>
    <w:rsid w:val="007A5D10"/>
    <w:rsid w:val="007A6369"/>
    <w:rsid w:val="007A6E61"/>
    <w:rsid w:val="007A7F12"/>
    <w:rsid w:val="007B0A3D"/>
    <w:rsid w:val="007B0C8D"/>
    <w:rsid w:val="007B17FC"/>
    <w:rsid w:val="007B2650"/>
    <w:rsid w:val="007B451A"/>
    <w:rsid w:val="007B511E"/>
    <w:rsid w:val="007B59C8"/>
    <w:rsid w:val="007B5F7E"/>
    <w:rsid w:val="007B7CD4"/>
    <w:rsid w:val="007C042D"/>
    <w:rsid w:val="007C0F57"/>
    <w:rsid w:val="007C1439"/>
    <w:rsid w:val="007C148D"/>
    <w:rsid w:val="007C1675"/>
    <w:rsid w:val="007C26D9"/>
    <w:rsid w:val="007C2DD8"/>
    <w:rsid w:val="007C396A"/>
    <w:rsid w:val="007C3ABC"/>
    <w:rsid w:val="007C499B"/>
    <w:rsid w:val="007C523A"/>
    <w:rsid w:val="007C56BE"/>
    <w:rsid w:val="007C7215"/>
    <w:rsid w:val="007C7554"/>
    <w:rsid w:val="007D0C55"/>
    <w:rsid w:val="007D1A2C"/>
    <w:rsid w:val="007D275A"/>
    <w:rsid w:val="007D2A66"/>
    <w:rsid w:val="007D309C"/>
    <w:rsid w:val="007D318B"/>
    <w:rsid w:val="007D335B"/>
    <w:rsid w:val="007D467E"/>
    <w:rsid w:val="007D49D5"/>
    <w:rsid w:val="007D5090"/>
    <w:rsid w:val="007D50AF"/>
    <w:rsid w:val="007D58F5"/>
    <w:rsid w:val="007D5BC8"/>
    <w:rsid w:val="007D62DF"/>
    <w:rsid w:val="007D6950"/>
    <w:rsid w:val="007D6DC8"/>
    <w:rsid w:val="007D6E9F"/>
    <w:rsid w:val="007D7182"/>
    <w:rsid w:val="007D7EC5"/>
    <w:rsid w:val="007E0F30"/>
    <w:rsid w:val="007E0F7A"/>
    <w:rsid w:val="007E18F0"/>
    <w:rsid w:val="007E2093"/>
    <w:rsid w:val="007E3CC3"/>
    <w:rsid w:val="007E3F5D"/>
    <w:rsid w:val="007E5657"/>
    <w:rsid w:val="007E5E85"/>
    <w:rsid w:val="007F080F"/>
    <w:rsid w:val="007F1219"/>
    <w:rsid w:val="007F142F"/>
    <w:rsid w:val="007F1B08"/>
    <w:rsid w:val="007F247B"/>
    <w:rsid w:val="007F24E4"/>
    <w:rsid w:val="007F2647"/>
    <w:rsid w:val="007F40C2"/>
    <w:rsid w:val="007F4EE5"/>
    <w:rsid w:val="007F753E"/>
    <w:rsid w:val="00800867"/>
    <w:rsid w:val="00800E17"/>
    <w:rsid w:val="008010E0"/>
    <w:rsid w:val="00802AE1"/>
    <w:rsid w:val="00803B07"/>
    <w:rsid w:val="00804002"/>
    <w:rsid w:val="00804345"/>
    <w:rsid w:val="00804981"/>
    <w:rsid w:val="00804A28"/>
    <w:rsid w:val="0081039B"/>
    <w:rsid w:val="008112BF"/>
    <w:rsid w:val="008121FD"/>
    <w:rsid w:val="00812DC3"/>
    <w:rsid w:val="008133B7"/>
    <w:rsid w:val="008135E4"/>
    <w:rsid w:val="00813CD9"/>
    <w:rsid w:val="00814564"/>
    <w:rsid w:val="00814CD2"/>
    <w:rsid w:val="00815518"/>
    <w:rsid w:val="00815D7E"/>
    <w:rsid w:val="008163BF"/>
    <w:rsid w:val="008164B1"/>
    <w:rsid w:val="008166D2"/>
    <w:rsid w:val="00816BD3"/>
    <w:rsid w:val="00820092"/>
    <w:rsid w:val="00820201"/>
    <w:rsid w:val="00820650"/>
    <w:rsid w:val="008217EE"/>
    <w:rsid w:val="00822E94"/>
    <w:rsid w:val="00823804"/>
    <w:rsid w:val="00824269"/>
    <w:rsid w:val="00824C0D"/>
    <w:rsid w:val="0082535D"/>
    <w:rsid w:val="00826631"/>
    <w:rsid w:val="0082679A"/>
    <w:rsid w:val="00826D3B"/>
    <w:rsid w:val="00826F81"/>
    <w:rsid w:val="00827B67"/>
    <w:rsid w:val="00827BBA"/>
    <w:rsid w:val="00830DFA"/>
    <w:rsid w:val="008316EE"/>
    <w:rsid w:val="00831EBE"/>
    <w:rsid w:val="00832A2E"/>
    <w:rsid w:val="00832A6E"/>
    <w:rsid w:val="00832F43"/>
    <w:rsid w:val="00833783"/>
    <w:rsid w:val="008349FE"/>
    <w:rsid w:val="00834D49"/>
    <w:rsid w:val="008350D5"/>
    <w:rsid w:val="00835EB6"/>
    <w:rsid w:val="00836750"/>
    <w:rsid w:val="008374A1"/>
    <w:rsid w:val="00837D2E"/>
    <w:rsid w:val="00837ECB"/>
    <w:rsid w:val="00840C24"/>
    <w:rsid w:val="0084247D"/>
    <w:rsid w:val="00842482"/>
    <w:rsid w:val="00843458"/>
    <w:rsid w:val="008434E0"/>
    <w:rsid w:val="00843D7A"/>
    <w:rsid w:val="0084499C"/>
    <w:rsid w:val="008457F1"/>
    <w:rsid w:val="008460F5"/>
    <w:rsid w:val="00846781"/>
    <w:rsid w:val="00846B89"/>
    <w:rsid w:val="0084777E"/>
    <w:rsid w:val="00850062"/>
    <w:rsid w:val="008504EC"/>
    <w:rsid w:val="00850526"/>
    <w:rsid w:val="00850EFD"/>
    <w:rsid w:val="0085272B"/>
    <w:rsid w:val="008547B0"/>
    <w:rsid w:val="00854BA9"/>
    <w:rsid w:val="00854FA2"/>
    <w:rsid w:val="00856CEF"/>
    <w:rsid w:val="00857148"/>
    <w:rsid w:val="00857862"/>
    <w:rsid w:val="00860426"/>
    <w:rsid w:val="0086081D"/>
    <w:rsid w:val="0086173D"/>
    <w:rsid w:val="00861910"/>
    <w:rsid w:val="00862EC8"/>
    <w:rsid w:val="008647AC"/>
    <w:rsid w:val="00865914"/>
    <w:rsid w:val="00866211"/>
    <w:rsid w:val="008666CE"/>
    <w:rsid w:val="00866EAF"/>
    <w:rsid w:val="0086704B"/>
    <w:rsid w:val="00871361"/>
    <w:rsid w:val="00871AC4"/>
    <w:rsid w:val="00872543"/>
    <w:rsid w:val="00874DA0"/>
    <w:rsid w:val="0087521E"/>
    <w:rsid w:val="00876882"/>
    <w:rsid w:val="00876BD3"/>
    <w:rsid w:val="0087743C"/>
    <w:rsid w:val="00877561"/>
    <w:rsid w:val="00877E10"/>
    <w:rsid w:val="00877FC4"/>
    <w:rsid w:val="00880365"/>
    <w:rsid w:val="00880714"/>
    <w:rsid w:val="00880844"/>
    <w:rsid w:val="008809EE"/>
    <w:rsid w:val="00880A51"/>
    <w:rsid w:val="00880EE2"/>
    <w:rsid w:val="00881421"/>
    <w:rsid w:val="00881C44"/>
    <w:rsid w:val="0088238A"/>
    <w:rsid w:val="00882D81"/>
    <w:rsid w:val="0088376D"/>
    <w:rsid w:val="00885353"/>
    <w:rsid w:val="008857F3"/>
    <w:rsid w:val="0088624F"/>
    <w:rsid w:val="00886378"/>
    <w:rsid w:val="00886786"/>
    <w:rsid w:val="00886C60"/>
    <w:rsid w:val="00887364"/>
    <w:rsid w:val="00887ECC"/>
    <w:rsid w:val="00887ED9"/>
    <w:rsid w:val="008908D8"/>
    <w:rsid w:val="00891180"/>
    <w:rsid w:val="00891A6E"/>
    <w:rsid w:val="008922D7"/>
    <w:rsid w:val="008926CB"/>
    <w:rsid w:val="0089283B"/>
    <w:rsid w:val="00893498"/>
    <w:rsid w:val="00893710"/>
    <w:rsid w:val="008937F8"/>
    <w:rsid w:val="00894DB5"/>
    <w:rsid w:val="00894F9E"/>
    <w:rsid w:val="00896254"/>
    <w:rsid w:val="0089629F"/>
    <w:rsid w:val="00896EE5"/>
    <w:rsid w:val="00896F12"/>
    <w:rsid w:val="00897389"/>
    <w:rsid w:val="0089749B"/>
    <w:rsid w:val="00897A58"/>
    <w:rsid w:val="00897B0E"/>
    <w:rsid w:val="00897D9A"/>
    <w:rsid w:val="008A0335"/>
    <w:rsid w:val="008A1080"/>
    <w:rsid w:val="008A173F"/>
    <w:rsid w:val="008A1A2D"/>
    <w:rsid w:val="008A2B16"/>
    <w:rsid w:val="008A2BBC"/>
    <w:rsid w:val="008A3FA0"/>
    <w:rsid w:val="008A46F9"/>
    <w:rsid w:val="008A537F"/>
    <w:rsid w:val="008A55AF"/>
    <w:rsid w:val="008A5988"/>
    <w:rsid w:val="008A6F3B"/>
    <w:rsid w:val="008A763F"/>
    <w:rsid w:val="008A7B09"/>
    <w:rsid w:val="008B02E6"/>
    <w:rsid w:val="008B19F2"/>
    <w:rsid w:val="008B3C7A"/>
    <w:rsid w:val="008B3D07"/>
    <w:rsid w:val="008B44E9"/>
    <w:rsid w:val="008B4A00"/>
    <w:rsid w:val="008B568A"/>
    <w:rsid w:val="008B5820"/>
    <w:rsid w:val="008B60CC"/>
    <w:rsid w:val="008B683E"/>
    <w:rsid w:val="008B701E"/>
    <w:rsid w:val="008B71FB"/>
    <w:rsid w:val="008B7C10"/>
    <w:rsid w:val="008C0C93"/>
    <w:rsid w:val="008C2101"/>
    <w:rsid w:val="008C3DCC"/>
    <w:rsid w:val="008C4147"/>
    <w:rsid w:val="008C4788"/>
    <w:rsid w:val="008C47C1"/>
    <w:rsid w:val="008C4E60"/>
    <w:rsid w:val="008C563B"/>
    <w:rsid w:val="008C5D0C"/>
    <w:rsid w:val="008C6607"/>
    <w:rsid w:val="008C6F6C"/>
    <w:rsid w:val="008C78FA"/>
    <w:rsid w:val="008C7B26"/>
    <w:rsid w:val="008C7FD9"/>
    <w:rsid w:val="008D1D95"/>
    <w:rsid w:val="008D2F38"/>
    <w:rsid w:val="008D3238"/>
    <w:rsid w:val="008D3BFE"/>
    <w:rsid w:val="008D438A"/>
    <w:rsid w:val="008D487A"/>
    <w:rsid w:val="008D5412"/>
    <w:rsid w:val="008D5DFB"/>
    <w:rsid w:val="008D6773"/>
    <w:rsid w:val="008D6E5F"/>
    <w:rsid w:val="008D6FEB"/>
    <w:rsid w:val="008D7636"/>
    <w:rsid w:val="008D778E"/>
    <w:rsid w:val="008D7A76"/>
    <w:rsid w:val="008D7ABC"/>
    <w:rsid w:val="008E0735"/>
    <w:rsid w:val="008E0DAF"/>
    <w:rsid w:val="008E1DF9"/>
    <w:rsid w:val="008E22D2"/>
    <w:rsid w:val="008E334D"/>
    <w:rsid w:val="008E36A9"/>
    <w:rsid w:val="008E37F1"/>
    <w:rsid w:val="008E3D5C"/>
    <w:rsid w:val="008E4FD7"/>
    <w:rsid w:val="008E6658"/>
    <w:rsid w:val="008E6CD7"/>
    <w:rsid w:val="008E70D5"/>
    <w:rsid w:val="008E7103"/>
    <w:rsid w:val="008F01F5"/>
    <w:rsid w:val="008F11BE"/>
    <w:rsid w:val="008F2997"/>
    <w:rsid w:val="008F2E8B"/>
    <w:rsid w:val="008F365D"/>
    <w:rsid w:val="008F3A3F"/>
    <w:rsid w:val="008F3F74"/>
    <w:rsid w:val="008F3FE8"/>
    <w:rsid w:val="008F4580"/>
    <w:rsid w:val="008F4D0F"/>
    <w:rsid w:val="008F5307"/>
    <w:rsid w:val="008F6F1E"/>
    <w:rsid w:val="008F7598"/>
    <w:rsid w:val="008F7636"/>
    <w:rsid w:val="008F7709"/>
    <w:rsid w:val="00900486"/>
    <w:rsid w:val="00900A39"/>
    <w:rsid w:val="00901099"/>
    <w:rsid w:val="00902010"/>
    <w:rsid w:val="00902A48"/>
    <w:rsid w:val="00903C36"/>
    <w:rsid w:val="00904455"/>
    <w:rsid w:val="00905A7A"/>
    <w:rsid w:val="00906C1C"/>
    <w:rsid w:val="00911759"/>
    <w:rsid w:val="00912C08"/>
    <w:rsid w:val="00912F33"/>
    <w:rsid w:val="009138D9"/>
    <w:rsid w:val="009141AB"/>
    <w:rsid w:val="00914C53"/>
    <w:rsid w:val="00914E5E"/>
    <w:rsid w:val="00914EFB"/>
    <w:rsid w:val="00915073"/>
    <w:rsid w:val="0091768B"/>
    <w:rsid w:val="00921050"/>
    <w:rsid w:val="00921A1C"/>
    <w:rsid w:val="00921A43"/>
    <w:rsid w:val="00922336"/>
    <w:rsid w:val="00923EF1"/>
    <w:rsid w:val="00924B83"/>
    <w:rsid w:val="00925B54"/>
    <w:rsid w:val="00925F3F"/>
    <w:rsid w:val="00926262"/>
    <w:rsid w:val="009264C2"/>
    <w:rsid w:val="00926BBB"/>
    <w:rsid w:val="0092744D"/>
    <w:rsid w:val="00930ECC"/>
    <w:rsid w:val="00931455"/>
    <w:rsid w:val="009317B5"/>
    <w:rsid w:val="009336CA"/>
    <w:rsid w:val="0093424F"/>
    <w:rsid w:val="00934652"/>
    <w:rsid w:val="00934BF4"/>
    <w:rsid w:val="009355D0"/>
    <w:rsid w:val="00935972"/>
    <w:rsid w:val="00935D41"/>
    <w:rsid w:val="00936E11"/>
    <w:rsid w:val="00940301"/>
    <w:rsid w:val="00941AC6"/>
    <w:rsid w:val="00941EEE"/>
    <w:rsid w:val="00942105"/>
    <w:rsid w:val="00942B01"/>
    <w:rsid w:val="00942F29"/>
    <w:rsid w:val="009432BE"/>
    <w:rsid w:val="009447D8"/>
    <w:rsid w:val="0094507D"/>
    <w:rsid w:val="009461C3"/>
    <w:rsid w:val="0094649D"/>
    <w:rsid w:val="00946DEF"/>
    <w:rsid w:val="00947358"/>
    <w:rsid w:val="00947695"/>
    <w:rsid w:val="0095067C"/>
    <w:rsid w:val="009508C0"/>
    <w:rsid w:val="0095191A"/>
    <w:rsid w:val="00952012"/>
    <w:rsid w:val="009528EC"/>
    <w:rsid w:val="00952EB5"/>
    <w:rsid w:val="00953982"/>
    <w:rsid w:val="00954006"/>
    <w:rsid w:val="009541FB"/>
    <w:rsid w:val="00956752"/>
    <w:rsid w:val="009569E6"/>
    <w:rsid w:val="00960AD8"/>
    <w:rsid w:val="00961A52"/>
    <w:rsid w:val="00961E6B"/>
    <w:rsid w:val="009627D5"/>
    <w:rsid w:val="00962DD9"/>
    <w:rsid w:val="00964147"/>
    <w:rsid w:val="00964393"/>
    <w:rsid w:val="00964753"/>
    <w:rsid w:val="00966473"/>
    <w:rsid w:val="0096689F"/>
    <w:rsid w:val="0096726E"/>
    <w:rsid w:val="00967616"/>
    <w:rsid w:val="00967A77"/>
    <w:rsid w:val="00970C49"/>
    <w:rsid w:val="009729B7"/>
    <w:rsid w:val="00972C09"/>
    <w:rsid w:val="009739E4"/>
    <w:rsid w:val="009740BD"/>
    <w:rsid w:val="00974AA5"/>
    <w:rsid w:val="00974D9F"/>
    <w:rsid w:val="00975156"/>
    <w:rsid w:val="009756FF"/>
    <w:rsid w:val="009767F2"/>
    <w:rsid w:val="009800D7"/>
    <w:rsid w:val="00983CBF"/>
    <w:rsid w:val="00985091"/>
    <w:rsid w:val="00986905"/>
    <w:rsid w:val="00986B69"/>
    <w:rsid w:val="00987812"/>
    <w:rsid w:val="009904DF"/>
    <w:rsid w:val="00990B5B"/>
    <w:rsid w:val="00990D38"/>
    <w:rsid w:val="00992648"/>
    <w:rsid w:val="00992C22"/>
    <w:rsid w:val="009932BE"/>
    <w:rsid w:val="00993D70"/>
    <w:rsid w:val="009943A6"/>
    <w:rsid w:val="009953C6"/>
    <w:rsid w:val="00996471"/>
    <w:rsid w:val="00996CF7"/>
    <w:rsid w:val="009A1B8D"/>
    <w:rsid w:val="009A1D7B"/>
    <w:rsid w:val="009A30E3"/>
    <w:rsid w:val="009A3466"/>
    <w:rsid w:val="009A3A78"/>
    <w:rsid w:val="009A458F"/>
    <w:rsid w:val="009A4665"/>
    <w:rsid w:val="009A510B"/>
    <w:rsid w:val="009A562C"/>
    <w:rsid w:val="009A6C3A"/>
    <w:rsid w:val="009A6D6D"/>
    <w:rsid w:val="009A6E5B"/>
    <w:rsid w:val="009B01B8"/>
    <w:rsid w:val="009B01BF"/>
    <w:rsid w:val="009B1154"/>
    <w:rsid w:val="009B14E2"/>
    <w:rsid w:val="009B225B"/>
    <w:rsid w:val="009B2323"/>
    <w:rsid w:val="009B2CFC"/>
    <w:rsid w:val="009B3987"/>
    <w:rsid w:val="009B5B1B"/>
    <w:rsid w:val="009B69BA"/>
    <w:rsid w:val="009B71C1"/>
    <w:rsid w:val="009C1B23"/>
    <w:rsid w:val="009C2840"/>
    <w:rsid w:val="009C2B06"/>
    <w:rsid w:val="009C4FCF"/>
    <w:rsid w:val="009C5D70"/>
    <w:rsid w:val="009C614F"/>
    <w:rsid w:val="009C6DA9"/>
    <w:rsid w:val="009D05D2"/>
    <w:rsid w:val="009D0987"/>
    <w:rsid w:val="009D0FDB"/>
    <w:rsid w:val="009D1AEF"/>
    <w:rsid w:val="009D2BEE"/>
    <w:rsid w:val="009D39CA"/>
    <w:rsid w:val="009D3E9B"/>
    <w:rsid w:val="009D4DC4"/>
    <w:rsid w:val="009D54A8"/>
    <w:rsid w:val="009D662A"/>
    <w:rsid w:val="009D6EDB"/>
    <w:rsid w:val="009D70FF"/>
    <w:rsid w:val="009D7A3E"/>
    <w:rsid w:val="009E1569"/>
    <w:rsid w:val="009E16BB"/>
    <w:rsid w:val="009E1A0E"/>
    <w:rsid w:val="009E2F86"/>
    <w:rsid w:val="009E2FC8"/>
    <w:rsid w:val="009E366E"/>
    <w:rsid w:val="009E39A5"/>
    <w:rsid w:val="009E3F71"/>
    <w:rsid w:val="009E50F0"/>
    <w:rsid w:val="009E5796"/>
    <w:rsid w:val="009E72F1"/>
    <w:rsid w:val="009E7312"/>
    <w:rsid w:val="009E74C4"/>
    <w:rsid w:val="009F14C1"/>
    <w:rsid w:val="009F1EFE"/>
    <w:rsid w:val="009F22A3"/>
    <w:rsid w:val="009F258A"/>
    <w:rsid w:val="009F2C61"/>
    <w:rsid w:val="009F3091"/>
    <w:rsid w:val="009F3A6C"/>
    <w:rsid w:val="009F3F3F"/>
    <w:rsid w:val="009F427D"/>
    <w:rsid w:val="009F5A6B"/>
    <w:rsid w:val="009F61DE"/>
    <w:rsid w:val="009F707B"/>
    <w:rsid w:val="009F776D"/>
    <w:rsid w:val="009F7AB7"/>
    <w:rsid w:val="00A00042"/>
    <w:rsid w:val="00A003A2"/>
    <w:rsid w:val="00A0058B"/>
    <w:rsid w:val="00A0142D"/>
    <w:rsid w:val="00A03AF4"/>
    <w:rsid w:val="00A04055"/>
    <w:rsid w:val="00A04F20"/>
    <w:rsid w:val="00A0504D"/>
    <w:rsid w:val="00A050EC"/>
    <w:rsid w:val="00A061ED"/>
    <w:rsid w:val="00A0670D"/>
    <w:rsid w:val="00A078E8"/>
    <w:rsid w:val="00A102BA"/>
    <w:rsid w:val="00A11562"/>
    <w:rsid w:val="00A1157C"/>
    <w:rsid w:val="00A11BBC"/>
    <w:rsid w:val="00A11E17"/>
    <w:rsid w:val="00A12E20"/>
    <w:rsid w:val="00A14F3C"/>
    <w:rsid w:val="00A14F8E"/>
    <w:rsid w:val="00A1562B"/>
    <w:rsid w:val="00A15658"/>
    <w:rsid w:val="00A156D2"/>
    <w:rsid w:val="00A15B99"/>
    <w:rsid w:val="00A1604D"/>
    <w:rsid w:val="00A175FC"/>
    <w:rsid w:val="00A178B2"/>
    <w:rsid w:val="00A20F95"/>
    <w:rsid w:val="00A217E2"/>
    <w:rsid w:val="00A218BE"/>
    <w:rsid w:val="00A21CA9"/>
    <w:rsid w:val="00A228D7"/>
    <w:rsid w:val="00A22AB6"/>
    <w:rsid w:val="00A23995"/>
    <w:rsid w:val="00A24CEA"/>
    <w:rsid w:val="00A24FF8"/>
    <w:rsid w:val="00A25A82"/>
    <w:rsid w:val="00A26323"/>
    <w:rsid w:val="00A268A2"/>
    <w:rsid w:val="00A26B16"/>
    <w:rsid w:val="00A26B8A"/>
    <w:rsid w:val="00A303FB"/>
    <w:rsid w:val="00A30BAD"/>
    <w:rsid w:val="00A30E52"/>
    <w:rsid w:val="00A312DA"/>
    <w:rsid w:val="00A312F0"/>
    <w:rsid w:val="00A31D69"/>
    <w:rsid w:val="00A33290"/>
    <w:rsid w:val="00A33C37"/>
    <w:rsid w:val="00A345B7"/>
    <w:rsid w:val="00A351AD"/>
    <w:rsid w:val="00A35453"/>
    <w:rsid w:val="00A35C75"/>
    <w:rsid w:val="00A36D2B"/>
    <w:rsid w:val="00A36F14"/>
    <w:rsid w:val="00A3791F"/>
    <w:rsid w:val="00A400A8"/>
    <w:rsid w:val="00A4098F"/>
    <w:rsid w:val="00A425DB"/>
    <w:rsid w:val="00A42EBA"/>
    <w:rsid w:val="00A43EF0"/>
    <w:rsid w:val="00A44094"/>
    <w:rsid w:val="00A443AE"/>
    <w:rsid w:val="00A453F4"/>
    <w:rsid w:val="00A46BEA"/>
    <w:rsid w:val="00A46CDC"/>
    <w:rsid w:val="00A46D98"/>
    <w:rsid w:val="00A4710A"/>
    <w:rsid w:val="00A47733"/>
    <w:rsid w:val="00A50948"/>
    <w:rsid w:val="00A50F69"/>
    <w:rsid w:val="00A5125A"/>
    <w:rsid w:val="00A52221"/>
    <w:rsid w:val="00A52DA8"/>
    <w:rsid w:val="00A53655"/>
    <w:rsid w:val="00A537CC"/>
    <w:rsid w:val="00A53A86"/>
    <w:rsid w:val="00A54046"/>
    <w:rsid w:val="00A54220"/>
    <w:rsid w:val="00A548E1"/>
    <w:rsid w:val="00A54947"/>
    <w:rsid w:val="00A550D4"/>
    <w:rsid w:val="00A5548B"/>
    <w:rsid w:val="00A5550B"/>
    <w:rsid w:val="00A562A5"/>
    <w:rsid w:val="00A56A23"/>
    <w:rsid w:val="00A57179"/>
    <w:rsid w:val="00A57DE4"/>
    <w:rsid w:val="00A57E47"/>
    <w:rsid w:val="00A6064D"/>
    <w:rsid w:val="00A60B5C"/>
    <w:rsid w:val="00A617A0"/>
    <w:rsid w:val="00A617CB"/>
    <w:rsid w:val="00A6209B"/>
    <w:rsid w:val="00A6256A"/>
    <w:rsid w:val="00A629B1"/>
    <w:rsid w:val="00A62E3F"/>
    <w:rsid w:val="00A63684"/>
    <w:rsid w:val="00A644CB"/>
    <w:rsid w:val="00A64EF5"/>
    <w:rsid w:val="00A65000"/>
    <w:rsid w:val="00A65480"/>
    <w:rsid w:val="00A655BC"/>
    <w:rsid w:val="00A67BF0"/>
    <w:rsid w:val="00A70782"/>
    <w:rsid w:val="00A70A5A"/>
    <w:rsid w:val="00A729A9"/>
    <w:rsid w:val="00A72C7A"/>
    <w:rsid w:val="00A7302B"/>
    <w:rsid w:val="00A73C8C"/>
    <w:rsid w:val="00A74113"/>
    <w:rsid w:val="00A754E5"/>
    <w:rsid w:val="00A76D35"/>
    <w:rsid w:val="00A77113"/>
    <w:rsid w:val="00A80265"/>
    <w:rsid w:val="00A80474"/>
    <w:rsid w:val="00A8239B"/>
    <w:rsid w:val="00A82804"/>
    <w:rsid w:val="00A84776"/>
    <w:rsid w:val="00A848F7"/>
    <w:rsid w:val="00A84BBF"/>
    <w:rsid w:val="00A85680"/>
    <w:rsid w:val="00A86624"/>
    <w:rsid w:val="00A868D9"/>
    <w:rsid w:val="00A8702B"/>
    <w:rsid w:val="00A914DD"/>
    <w:rsid w:val="00A91C1E"/>
    <w:rsid w:val="00A92814"/>
    <w:rsid w:val="00A940BF"/>
    <w:rsid w:val="00A9577F"/>
    <w:rsid w:val="00A971EB"/>
    <w:rsid w:val="00A97F79"/>
    <w:rsid w:val="00AA0063"/>
    <w:rsid w:val="00AA06BC"/>
    <w:rsid w:val="00AA0914"/>
    <w:rsid w:val="00AA14E7"/>
    <w:rsid w:val="00AA1673"/>
    <w:rsid w:val="00AA1F0A"/>
    <w:rsid w:val="00AA296A"/>
    <w:rsid w:val="00AA2F1C"/>
    <w:rsid w:val="00AA399A"/>
    <w:rsid w:val="00AA452A"/>
    <w:rsid w:val="00AA4BC0"/>
    <w:rsid w:val="00AA4EB2"/>
    <w:rsid w:val="00AA4FFA"/>
    <w:rsid w:val="00AA500F"/>
    <w:rsid w:val="00AA507F"/>
    <w:rsid w:val="00AA5BD7"/>
    <w:rsid w:val="00AA5C4A"/>
    <w:rsid w:val="00AA5F45"/>
    <w:rsid w:val="00AA678C"/>
    <w:rsid w:val="00AA7E6A"/>
    <w:rsid w:val="00AB0C87"/>
    <w:rsid w:val="00AB228B"/>
    <w:rsid w:val="00AB256E"/>
    <w:rsid w:val="00AB2BDE"/>
    <w:rsid w:val="00AB2EF5"/>
    <w:rsid w:val="00AB49A3"/>
    <w:rsid w:val="00AB5CBB"/>
    <w:rsid w:val="00AB5EFD"/>
    <w:rsid w:val="00AB6494"/>
    <w:rsid w:val="00AB6721"/>
    <w:rsid w:val="00AB6835"/>
    <w:rsid w:val="00AB70B4"/>
    <w:rsid w:val="00AB728C"/>
    <w:rsid w:val="00AC078C"/>
    <w:rsid w:val="00AC17FD"/>
    <w:rsid w:val="00AC27EF"/>
    <w:rsid w:val="00AC3724"/>
    <w:rsid w:val="00AC3B5D"/>
    <w:rsid w:val="00AC3E7D"/>
    <w:rsid w:val="00AC4B0D"/>
    <w:rsid w:val="00AC4BB7"/>
    <w:rsid w:val="00AC6686"/>
    <w:rsid w:val="00AC6D06"/>
    <w:rsid w:val="00AD01E9"/>
    <w:rsid w:val="00AD066F"/>
    <w:rsid w:val="00AD0730"/>
    <w:rsid w:val="00AD19A5"/>
    <w:rsid w:val="00AD1F8F"/>
    <w:rsid w:val="00AD21F2"/>
    <w:rsid w:val="00AD36A3"/>
    <w:rsid w:val="00AD4006"/>
    <w:rsid w:val="00AD418D"/>
    <w:rsid w:val="00AD4572"/>
    <w:rsid w:val="00AD5DB6"/>
    <w:rsid w:val="00AD5F80"/>
    <w:rsid w:val="00AD6110"/>
    <w:rsid w:val="00AD6884"/>
    <w:rsid w:val="00AD6E8B"/>
    <w:rsid w:val="00AD7018"/>
    <w:rsid w:val="00AD736C"/>
    <w:rsid w:val="00AD74B4"/>
    <w:rsid w:val="00AE0B26"/>
    <w:rsid w:val="00AE1662"/>
    <w:rsid w:val="00AE2E61"/>
    <w:rsid w:val="00AE2F02"/>
    <w:rsid w:val="00AE38B6"/>
    <w:rsid w:val="00AE54BD"/>
    <w:rsid w:val="00AE54E3"/>
    <w:rsid w:val="00AE679E"/>
    <w:rsid w:val="00AE6D81"/>
    <w:rsid w:val="00AF0625"/>
    <w:rsid w:val="00AF0938"/>
    <w:rsid w:val="00AF117A"/>
    <w:rsid w:val="00AF32D9"/>
    <w:rsid w:val="00AF366C"/>
    <w:rsid w:val="00AF532F"/>
    <w:rsid w:val="00AF7053"/>
    <w:rsid w:val="00AF71D4"/>
    <w:rsid w:val="00B00C62"/>
    <w:rsid w:val="00B0209B"/>
    <w:rsid w:val="00B021FD"/>
    <w:rsid w:val="00B02B02"/>
    <w:rsid w:val="00B02F20"/>
    <w:rsid w:val="00B03659"/>
    <w:rsid w:val="00B03A0E"/>
    <w:rsid w:val="00B03B91"/>
    <w:rsid w:val="00B04318"/>
    <w:rsid w:val="00B044D7"/>
    <w:rsid w:val="00B04A6F"/>
    <w:rsid w:val="00B0510E"/>
    <w:rsid w:val="00B056A2"/>
    <w:rsid w:val="00B0623F"/>
    <w:rsid w:val="00B062F9"/>
    <w:rsid w:val="00B070C5"/>
    <w:rsid w:val="00B10033"/>
    <w:rsid w:val="00B10AEE"/>
    <w:rsid w:val="00B10DD8"/>
    <w:rsid w:val="00B112C4"/>
    <w:rsid w:val="00B113EE"/>
    <w:rsid w:val="00B1174B"/>
    <w:rsid w:val="00B11B8C"/>
    <w:rsid w:val="00B12253"/>
    <w:rsid w:val="00B12EF3"/>
    <w:rsid w:val="00B13585"/>
    <w:rsid w:val="00B14FA6"/>
    <w:rsid w:val="00B15536"/>
    <w:rsid w:val="00B15552"/>
    <w:rsid w:val="00B166DA"/>
    <w:rsid w:val="00B16715"/>
    <w:rsid w:val="00B178C9"/>
    <w:rsid w:val="00B203B6"/>
    <w:rsid w:val="00B203D4"/>
    <w:rsid w:val="00B20D73"/>
    <w:rsid w:val="00B22489"/>
    <w:rsid w:val="00B262A6"/>
    <w:rsid w:val="00B2639C"/>
    <w:rsid w:val="00B2684D"/>
    <w:rsid w:val="00B26D32"/>
    <w:rsid w:val="00B272A2"/>
    <w:rsid w:val="00B2784D"/>
    <w:rsid w:val="00B30321"/>
    <w:rsid w:val="00B30A12"/>
    <w:rsid w:val="00B30AE2"/>
    <w:rsid w:val="00B30DE6"/>
    <w:rsid w:val="00B3150D"/>
    <w:rsid w:val="00B32085"/>
    <w:rsid w:val="00B332DB"/>
    <w:rsid w:val="00B33675"/>
    <w:rsid w:val="00B33E77"/>
    <w:rsid w:val="00B3452B"/>
    <w:rsid w:val="00B35495"/>
    <w:rsid w:val="00B357B2"/>
    <w:rsid w:val="00B35C87"/>
    <w:rsid w:val="00B371C5"/>
    <w:rsid w:val="00B37759"/>
    <w:rsid w:val="00B40327"/>
    <w:rsid w:val="00B41E86"/>
    <w:rsid w:val="00B434BC"/>
    <w:rsid w:val="00B4352E"/>
    <w:rsid w:val="00B43F3A"/>
    <w:rsid w:val="00B44D26"/>
    <w:rsid w:val="00B4677E"/>
    <w:rsid w:val="00B46C92"/>
    <w:rsid w:val="00B473D8"/>
    <w:rsid w:val="00B5126A"/>
    <w:rsid w:val="00B51498"/>
    <w:rsid w:val="00B51A7E"/>
    <w:rsid w:val="00B51F19"/>
    <w:rsid w:val="00B52B97"/>
    <w:rsid w:val="00B52C9C"/>
    <w:rsid w:val="00B5305F"/>
    <w:rsid w:val="00B53179"/>
    <w:rsid w:val="00B53276"/>
    <w:rsid w:val="00B53B93"/>
    <w:rsid w:val="00B54D80"/>
    <w:rsid w:val="00B54DE3"/>
    <w:rsid w:val="00B55822"/>
    <w:rsid w:val="00B579E9"/>
    <w:rsid w:val="00B57FB1"/>
    <w:rsid w:val="00B60023"/>
    <w:rsid w:val="00B60153"/>
    <w:rsid w:val="00B60296"/>
    <w:rsid w:val="00B607EC"/>
    <w:rsid w:val="00B61936"/>
    <w:rsid w:val="00B62992"/>
    <w:rsid w:val="00B62E3D"/>
    <w:rsid w:val="00B6321F"/>
    <w:rsid w:val="00B63719"/>
    <w:rsid w:val="00B64015"/>
    <w:rsid w:val="00B64864"/>
    <w:rsid w:val="00B64C4E"/>
    <w:rsid w:val="00B66471"/>
    <w:rsid w:val="00B6789D"/>
    <w:rsid w:val="00B70064"/>
    <w:rsid w:val="00B70243"/>
    <w:rsid w:val="00B70B9B"/>
    <w:rsid w:val="00B726A3"/>
    <w:rsid w:val="00B72FEF"/>
    <w:rsid w:val="00B7514E"/>
    <w:rsid w:val="00B75513"/>
    <w:rsid w:val="00B75AF3"/>
    <w:rsid w:val="00B776A2"/>
    <w:rsid w:val="00B77CCE"/>
    <w:rsid w:val="00B77F7C"/>
    <w:rsid w:val="00B80590"/>
    <w:rsid w:val="00B813F2"/>
    <w:rsid w:val="00B81800"/>
    <w:rsid w:val="00B82176"/>
    <w:rsid w:val="00B82523"/>
    <w:rsid w:val="00B82E6A"/>
    <w:rsid w:val="00B83089"/>
    <w:rsid w:val="00B8363D"/>
    <w:rsid w:val="00B84EA2"/>
    <w:rsid w:val="00B86857"/>
    <w:rsid w:val="00B868AC"/>
    <w:rsid w:val="00B874AC"/>
    <w:rsid w:val="00B87CDB"/>
    <w:rsid w:val="00B90D66"/>
    <w:rsid w:val="00B90F1B"/>
    <w:rsid w:val="00B91B67"/>
    <w:rsid w:val="00B926CD"/>
    <w:rsid w:val="00B92712"/>
    <w:rsid w:val="00B93286"/>
    <w:rsid w:val="00B9464E"/>
    <w:rsid w:val="00B94975"/>
    <w:rsid w:val="00B94EC3"/>
    <w:rsid w:val="00B94F91"/>
    <w:rsid w:val="00B95A42"/>
    <w:rsid w:val="00B96B4A"/>
    <w:rsid w:val="00B972F2"/>
    <w:rsid w:val="00BA0FAE"/>
    <w:rsid w:val="00BA19D1"/>
    <w:rsid w:val="00BA24CD"/>
    <w:rsid w:val="00BA2E63"/>
    <w:rsid w:val="00BA45B4"/>
    <w:rsid w:val="00BA54FA"/>
    <w:rsid w:val="00BA55B1"/>
    <w:rsid w:val="00BA79C2"/>
    <w:rsid w:val="00BA7CA5"/>
    <w:rsid w:val="00BB0861"/>
    <w:rsid w:val="00BB1D63"/>
    <w:rsid w:val="00BB1D84"/>
    <w:rsid w:val="00BB1F18"/>
    <w:rsid w:val="00BB2104"/>
    <w:rsid w:val="00BB2BAD"/>
    <w:rsid w:val="00BB40ED"/>
    <w:rsid w:val="00BB4429"/>
    <w:rsid w:val="00BB5F34"/>
    <w:rsid w:val="00BB6180"/>
    <w:rsid w:val="00BB67DF"/>
    <w:rsid w:val="00BB6C33"/>
    <w:rsid w:val="00BB726E"/>
    <w:rsid w:val="00BC015E"/>
    <w:rsid w:val="00BC15EE"/>
    <w:rsid w:val="00BC181E"/>
    <w:rsid w:val="00BC2CD4"/>
    <w:rsid w:val="00BC338E"/>
    <w:rsid w:val="00BC409A"/>
    <w:rsid w:val="00BC4C15"/>
    <w:rsid w:val="00BC5724"/>
    <w:rsid w:val="00BC6384"/>
    <w:rsid w:val="00BC7AEB"/>
    <w:rsid w:val="00BD0256"/>
    <w:rsid w:val="00BD0855"/>
    <w:rsid w:val="00BD2162"/>
    <w:rsid w:val="00BD24FE"/>
    <w:rsid w:val="00BD35EA"/>
    <w:rsid w:val="00BD3662"/>
    <w:rsid w:val="00BD4227"/>
    <w:rsid w:val="00BD42EF"/>
    <w:rsid w:val="00BD4A5E"/>
    <w:rsid w:val="00BD4FDB"/>
    <w:rsid w:val="00BD5437"/>
    <w:rsid w:val="00BD5825"/>
    <w:rsid w:val="00BD70E3"/>
    <w:rsid w:val="00BD717A"/>
    <w:rsid w:val="00BD7C9D"/>
    <w:rsid w:val="00BE0A19"/>
    <w:rsid w:val="00BE1AA5"/>
    <w:rsid w:val="00BE2AFB"/>
    <w:rsid w:val="00BE2F9B"/>
    <w:rsid w:val="00BE305F"/>
    <w:rsid w:val="00BE4AE0"/>
    <w:rsid w:val="00BE6466"/>
    <w:rsid w:val="00BE6982"/>
    <w:rsid w:val="00BF00AE"/>
    <w:rsid w:val="00BF0764"/>
    <w:rsid w:val="00BF168B"/>
    <w:rsid w:val="00BF1A35"/>
    <w:rsid w:val="00BF2731"/>
    <w:rsid w:val="00BF32AD"/>
    <w:rsid w:val="00BF3883"/>
    <w:rsid w:val="00BF38C7"/>
    <w:rsid w:val="00BF478E"/>
    <w:rsid w:val="00BF487B"/>
    <w:rsid w:val="00BF5975"/>
    <w:rsid w:val="00BF6E84"/>
    <w:rsid w:val="00BF6FD5"/>
    <w:rsid w:val="00BF75AA"/>
    <w:rsid w:val="00C003F1"/>
    <w:rsid w:val="00C00CA4"/>
    <w:rsid w:val="00C00DBC"/>
    <w:rsid w:val="00C0165E"/>
    <w:rsid w:val="00C01B7C"/>
    <w:rsid w:val="00C01F56"/>
    <w:rsid w:val="00C0222F"/>
    <w:rsid w:val="00C02868"/>
    <w:rsid w:val="00C03F84"/>
    <w:rsid w:val="00C049D8"/>
    <w:rsid w:val="00C05F4D"/>
    <w:rsid w:val="00C07702"/>
    <w:rsid w:val="00C10579"/>
    <w:rsid w:val="00C11304"/>
    <w:rsid w:val="00C114B4"/>
    <w:rsid w:val="00C12816"/>
    <w:rsid w:val="00C12E7A"/>
    <w:rsid w:val="00C13344"/>
    <w:rsid w:val="00C13C88"/>
    <w:rsid w:val="00C14577"/>
    <w:rsid w:val="00C15AB4"/>
    <w:rsid w:val="00C15F5F"/>
    <w:rsid w:val="00C16AAA"/>
    <w:rsid w:val="00C17237"/>
    <w:rsid w:val="00C23A86"/>
    <w:rsid w:val="00C23E63"/>
    <w:rsid w:val="00C24DE8"/>
    <w:rsid w:val="00C25F1F"/>
    <w:rsid w:val="00C26460"/>
    <w:rsid w:val="00C26E09"/>
    <w:rsid w:val="00C279D7"/>
    <w:rsid w:val="00C27C36"/>
    <w:rsid w:val="00C30A61"/>
    <w:rsid w:val="00C30DF9"/>
    <w:rsid w:val="00C32B81"/>
    <w:rsid w:val="00C32E94"/>
    <w:rsid w:val="00C33264"/>
    <w:rsid w:val="00C332AE"/>
    <w:rsid w:val="00C33529"/>
    <w:rsid w:val="00C33633"/>
    <w:rsid w:val="00C336C8"/>
    <w:rsid w:val="00C33A1D"/>
    <w:rsid w:val="00C33EEA"/>
    <w:rsid w:val="00C34605"/>
    <w:rsid w:val="00C34E3C"/>
    <w:rsid w:val="00C352BD"/>
    <w:rsid w:val="00C357C0"/>
    <w:rsid w:val="00C35D2B"/>
    <w:rsid w:val="00C4074B"/>
    <w:rsid w:val="00C418E6"/>
    <w:rsid w:val="00C41AA4"/>
    <w:rsid w:val="00C422CF"/>
    <w:rsid w:val="00C426DD"/>
    <w:rsid w:val="00C43DDF"/>
    <w:rsid w:val="00C460B8"/>
    <w:rsid w:val="00C461BE"/>
    <w:rsid w:val="00C4729D"/>
    <w:rsid w:val="00C47459"/>
    <w:rsid w:val="00C47DA7"/>
    <w:rsid w:val="00C50F77"/>
    <w:rsid w:val="00C51DDF"/>
    <w:rsid w:val="00C52100"/>
    <w:rsid w:val="00C5254E"/>
    <w:rsid w:val="00C52BF1"/>
    <w:rsid w:val="00C53842"/>
    <w:rsid w:val="00C538D6"/>
    <w:rsid w:val="00C539D4"/>
    <w:rsid w:val="00C551C2"/>
    <w:rsid w:val="00C55E8C"/>
    <w:rsid w:val="00C56898"/>
    <w:rsid w:val="00C56BB3"/>
    <w:rsid w:val="00C57D1A"/>
    <w:rsid w:val="00C604FB"/>
    <w:rsid w:val="00C6067B"/>
    <w:rsid w:val="00C637AE"/>
    <w:rsid w:val="00C638BA"/>
    <w:rsid w:val="00C63ABB"/>
    <w:rsid w:val="00C649C8"/>
    <w:rsid w:val="00C64D70"/>
    <w:rsid w:val="00C650A6"/>
    <w:rsid w:val="00C650F2"/>
    <w:rsid w:val="00C65481"/>
    <w:rsid w:val="00C65F26"/>
    <w:rsid w:val="00C6605E"/>
    <w:rsid w:val="00C667CC"/>
    <w:rsid w:val="00C67EE1"/>
    <w:rsid w:val="00C70308"/>
    <w:rsid w:val="00C712B3"/>
    <w:rsid w:val="00C7157D"/>
    <w:rsid w:val="00C71A74"/>
    <w:rsid w:val="00C7261B"/>
    <w:rsid w:val="00C72A6F"/>
    <w:rsid w:val="00C72D8B"/>
    <w:rsid w:val="00C72E3B"/>
    <w:rsid w:val="00C736D5"/>
    <w:rsid w:val="00C73C86"/>
    <w:rsid w:val="00C73D5D"/>
    <w:rsid w:val="00C76B6F"/>
    <w:rsid w:val="00C774F0"/>
    <w:rsid w:val="00C77E69"/>
    <w:rsid w:val="00C80269"/>
    <w:rsid w:val="00C81063"/>
    <w:rsid w:val="00C81326"/>
    <w:rsid w:val="00C82532"/>
    <w:rsid w:val="00C829CE"/>
    <w:rsid w:val="00C82B87"/>
    <w:rsid w:val="00C84D5F"/>
    <w:rsid w:val="00C86BC0"/>
    <w:rsid w:val="00C86CA8"/>
    <w:rsid w:val="00C86EBC"/>
    <w:rsid w:val="00C87A80"/>
    <w:rsid w:val="00C90168"/>
    <w:rsid w:val="00C90C6B"/>
    <w:rsid w:val="00C910D2"/>
    <w:rsid w:val="00C92401"/>
    <w:rsid w:val="00C94556"/>
    <w:rsid w:val="00C94811"/>
    <w:rsid w:val="00C94C12"/>
    <w:rsid w:val="00C962FA"/>
    <w:rsid w:val="00C968DF"/>
    <w:rsid w:val="00C9726F"/>
    <w:rsid w:val="00C97E42"/>
    <w:rsid w:val="00CA0689"/>
    <w:rsid w:val="00CA08CA"/>
    <w:rsid w:val="00CA20AA"/>
    <w:rsid w:val="00CA20EC"/>
    <w:rsid w:val="00CA23C1"/>
    <w:rsid w:val="00CA2805"/>
    <w:rsid w:val="00CA28C3"/>
    <w:rsid w:val="00CA3A07"/>
    <w:rsid w:val="00CA3E8B"/>
    <w:rsid w:val="00CA4714"/>
    <w:rsid w:val="00CA54FB"/>
    <w:rsid w:val="00CA7FF0"/>
    <w:rsid w:val="00CB012F"/>
    <w:rsid w:val="00CB0656"/>
    <w:rsid w:val="00CB0AD1"/>
    <w:rsid w:val="00CB0DF8"/>
    <w:rsid w:val="00CB139C"/>
    <w:rsid w:val="00CB18DD"/>
    <w:rsid w:val="00CB1EBD"/>
    <w:rsid w:val="00CB1FBC"/>
    <w:rsid w:val="00CB2AE9"/>
    <w:rsid w:val="00CB2B59"/>
    <w:rsid w:val="00CB37C2"/>
    <w:rsid w:val="00CB3902"/>
    <w:rsid w:val="00CB41BF"/>
    <w:rsid w:val="00CB4A0B"/>
    <w:rsid w:val="00CB4A64"/>
    <w:rsid w:val="00CB507B"/>
    <w:rsid w:val="00CB5652"/>
    <w:rsid w:val="00CB594E"/>
    <w:rsid w:val="00CB6243"/>
    <w:rsid w:val="00CB7014"/>
    <w:rsid w:val="00CB7078"/>
    <w:rsid w:val="00CB771D"/>
    <w:rsid w:val="00CC0433"/>
    <w:rsid w:val="00CC0EF7"/>
    <w:rsid w:val="00CC116B"/>
    <w:rsid w:val="00CC16B9"/>
    <w:rsid w:val="00CC2469"/>
    <w:rsid w:val="00CC2ACE"/>
    <w:rsid w:val="00CC2D7A"/>
    <w:rsid w:val="00CC2F3B"/>
    <w:rsid w:val="00CC34F7"/>
    <w:rsid w:val="00CC4393"/>
    <w:rsid w:val="00CC4598"/>
    <w:rsid w:val="00CC486B"/>
    <w:rsid w:val="00CC49AA"/>
    <w:rsid w:val="00CC573A"/>
    <w:rsid w:val="00CC7D61"/>
    <w:rsid w:val="00CD148E"/>
    <w:rsid w:val="00CD1A68"/>
    <w:rsid w:val="00CD1BED"/>
    <w:rsid w:val="00CD27F9"/>
    <w:rsid w:val="00CD316C"/>
    <w:rsid w:val="00CD37A0"/>
    <w:rsid w:val="00CD3CCE"/>
    <w:rsid w:val="00CD4300"/>
    <w:rsid w:val="00CD4326"/>
    <w:rsid w:val="00CD4621"/>
    <w:rsid w:val="00CD5B64"/>
    <w:rsid w:val="00CD5FED"/>
    <w:rsid w:val="00CD6339"/>
    <w:rsid w:val="00CD6E9E"/>
    <w:rsid w:val="00CD7A0C"/>
    <w:rsid w:val="00CD7E97"/>
    <w:rsid w:val="00CD7F83"/>
    <w:rsid w:val="00CE0B19"/>
    <w:rsid w:val="00CE1F0A"/>
    <w:rsid w:val="00CE2045"/>
    <w:rsid w:val="00CE230B"/>
    <w:rsid w:val="00CE466A"/>
    <w:rsid w:val="00CE56BE"/>
    <w:rsid w:val="00CE65A1"/>
    <w:rsid w:val="00CE7417"/>
    <w:rsid w:val="00CE76F3"/>
    <w:rsid w:val="00CE7A57"/>
    <w:rsid w:val="00CE7C37"/>
    <w:rsid w:val="00CF0D75"/>
    <w:rsid w:val="00CF0E46"/>
    <w:rsid w:val="00CF1208"/>
    <w:rsid w:val="00CF3001"/>
    <w:rsid w:val="00CF3135"/>
    <w:rsid w:val="00CF32AB"/>
    <w:rsid w:val="00CF3A01"/>
    <w:rsid w:val="00CF4032"/>
    <w:rsid w:val="00CF461F"/>
    <w:rsid w:val="00CF4621"/>
    <w:rsid w:val="00CF465C"/>
    <w:rsid w:val="00CF66C7"/>
    <w:rsid w:val="00CF6DAC"/>
    <w:rsid w:val="00CF6F5C"/>
    <w:rsid w:val="00CF7A1A"/>
    <w:rsid w:val="00CF7A8D"/>
    <w:rsid w:val="00D0053A"/>
    <w:rsid w:val="00D00C11"/>
    <w:rsid w:val="00D023E2"/>
    <w:rsid w:val="00D039C6"/>
    <w:rsid w:val="00D03B6A"/>
    <w:rsid w:val="00D043DA"/>
    <w:rsid w:val="00D053AC"/>
    <w:rsid w:val="00D0583E"/>
    <w:rsid w:val="00D0613C"/>
    <w:rsid w:val="00D06AD9"/>
    <w:rsid w:val="00D06C06"/>
    <w:rsid w:val="00D07307"/>
    <w:rsid w:val="00D075B2"/>
    <w:rsid w:val="00D07A88"/>
    <w:rsid w:val="00D07CBE"/>
    <w:rsid w:val="00D10174"/>
    <w:rsid w:val="00D107E6"/>
    <w:rsid w:val="00D11556"/>
    <w:rsid w:val="00D11D2B"/>
    <w:rsid w:val="00D12044"/>
    <w:rsid w:val="00D14B27"/>
    <w:rsid w:val="00D15200"/>
    <w:rsid w:val="00D155C8"/>
    <w:rsid w:val="00D15965"/>
    <w:rsid w:val="00D17172"/>
    <w:rsid w:val="00D1799F"/>
    <w:rsid w:val="00D2019B"/>
    <w:rsid w:val="00D2035F"/>
    <w:rsid w:val="00D21333"/>
    <w:rsid w:val="00D21450"/>
    <w:rsid w:val="00D216EA"/>
    <w:rsid w:val="00D22060"/>
    <w:rsid w:val="00D23563"/>
    <w:rsid w:val="00D23F67"/>
    <w:rsid w:val="00D2423B"/>
    <w:rsid w:val="00D24A04"/>
    <w:rsid w:val="00D24AFC"/>
    <w:rsid w:val="00D24E01"/>
    <w:rsid w:val="00D24E7D"/>
    <w:rsid w:val="00D266DE"/>
    <w:rsid w:val="00D276D4"/>
    <w:rsid w:val="00D3066D"/>
    <w:rsid w:val="00D3075D"/>
    <w:rsid w:val="00D30CD4"/>
    <w:rsid w:val="00D30DA6"/>
    <w:rsid w:val="00D322FB"/>
    <w:rsid w:val="00D326DC"/>
    <w:rsid w:val="00D3294A"/>
    <w:rsid w:val="00D33942"/>
    <w:rsid w:val="00D33A0B"/>
    <w:rsid w:val="00D33A25"/>
    <w:rsid w:val="00D35724"/>
    <w:rsid w:val="00D3581D"/>
    <w:rsid w:val="00D368EA"/>
    <w:rsid w:val="00D36D79"/>
    <w:rsid w:val="00D37C66"/>
    <w:rsid w:val="00D404B5"/>
    <w:rsid w:val="00D410E5"/>
    <w:rsid w:val="00D41C68"/>
    <w:rsid w:val="00D41CE0"/>
    <w:rsid w:val="00D4259A"/>
    <w:rsid w:val="00D429E3"/>
    <w:rsid w:val="00D42AF8"/>
    <w:rsid w:val="00D43556"/>
    <w:rsid w:val="00D43DCB"/>
    <w:rsid w:val="00D44681"/>
    <w:rsid w:val="00D452C6"/>
    <w:rsid w:val="00D46860"/>
    <w:rsid w:val="00D46E4C"/>
    <w:rsid w:val="00D471FA"/>
    <w:rsid w:val="00D4777B"/>
    <w:rsid w:val="00D5178E"/>
    <w:rsid w:val="00D519B2"/>
    <w:rsid w:val="00D520BD"/>
    <w:rsid w:val="00D52C10"/>
    <w:rsid w:val="00D53C7D"/>
    <w:rsid w:val="00D543F9"/>
    <w:rsid w:val="00D54E17"/>
    <w:rsid w:val="00D559CA"/>
    <w:rsid w:val="00D55CCC"/>
    <w:rsid w:val="00D56DE1"/>
    <w:rsid w:val="00D60117"/>
    <w:rsid w:val="00D60B0A"/>
    <w:rsid w:val="00D61118"/>
    <w:rsid w:val="00D61A07"/>
    <w:rsid w:val="00D61AF1"/>
    <w:rsid w:val="00D62798"/>
    <w:rsid w:val="00D62ED7"/>
    <w:rsid w:val="00D6493C"/>
    <w:rsid w:val="00D64F49"/>
    <w:rsid w:val="00D6518C"/>
    <w:rsid w:val="00D65387"/>
    <w:rsid w:val="00D66324"/>
    <w:rsid w:val="00D66C23"/>
    <w:rsid w:val="00D66E74"/>
    <w:rsid w:val="00D671FF"/>
    <w:rsid w:val="00D6764E"/>
    <w:rsid w:val="00D679AC"/>
    <w:rsid w:val="00D67AD8"/>
    <w:rsid w:val="00D67F11"/>
    <w:rsid w:val="00D72D53"/>
    <w:rsid w:val="00D73CA9"/>
    <w:rsid w:val="00D74D73"/>
    <w:rsid w:val="00D74F0D"/>
    <w:rsid w:val="00D7575A"/>
    <w:rsid w:val="00D75999"/>
    <w:rsid w:val="00D75F21"/>
    <w:rsid w:val="00D7614F"/>
    <w:rsid w:val="00D76319"/>
    <w:rsid w:val="00D764A7"/>
    <w:rsid w:val="00D76BAD"/>
    <w:rsid w:val="00D76EF9"/>
    <w:rsid w:val="00D81068"/>
    <w:rsid w:val="00D81364"/>
    <w:rsid w:val="00D81928"/>
    <w:rsid w:val="00D81D0C"/>
    <w:rsid w:val="00D821CE"/>
    <w:rsid w:val="00D821F8"/>
    <w:rsid w:val="00D821FF"/>
    <w:rsid w:val="00D831ED"/>
    <w:rsid w:val="00D85458"/>
    <w:rsid w:val="00D857AE"/>
    <w:rsid w:val="00D85B7B"/>
    <w:rsid w:val="00D874D6"/>
    <w:rsid w:val="00D87E6D"/>
    <w:rsid w:val="00D90419"/>
    <w:rsid w:val="00D9122A"/>
    <w:rsid w:val="00D9159A"/>
    <w:rsid w:val="00D9250A"/>
    <w:rsid w:val="00D92554"/>
    <w:rsid w:val="00D92FA4"/>
    <w:rsid w:val="00D94793"/>
    <w:rsid w:val="00D94962"/>
    <w:rsid w:val="00D95524"/>
    <w:rsid w:val="00D9645A"/>
    <w:rsid w:val="00D96680"/>
    <w:rsid w:val="00D966FA"/>
    <w:rsid w:val="00D968F2"/>
    <w:rsid w:val="00D96C01"/>
    <w:rsid w:val="00D97E9D"/>
    <w:rsid w:val="00DA0709"/>
    <w:rsid w:val="00DA0A0E"/>
    <w:rsid w:val="00DA0D75"/>
    <w:rsid w:val="00DA1154"/>
    <w:rsid w:val="00DA1B1A"/>
    <w:rsid w:val="00DA1BAD"/>
    <w:rsid w:val="00DA201C"/>
    <w:rsid w:val="00DA25E6"/>
    <w:rsid w:val="00DA293F"/>
    <w:rsid w:val="00DA2C2A"/>
    <w:rsid w:val="00DA2E08"/>
    <w:rsid w:val="00DA3067"/>
    <w:rsid w:val="00DA322E"/>
    <w:rsid w:val="00DA3AE9"/>
    <w:rsid w:val="00DA44CA"/>
    <w:rsid w:val="00DA44EE"/>
    <w:rsid w:val="00DA4A4F"/>
    <w:rsid w:val="00DA4E54"/>
    <w:rsid w:val="00DA4ED9"/>
    <w:rsid w:val="00DA544F"/>
    <w:rsid w:val="00DA560E"/>
    <w:rsid w:val="00DA570C"/>
    <w:rsid w:val="00DA60E2"/>
    <w:rsid w:val="00DB0526"/>
    <w:rsid w:val="00DB141D"/>
    <w:rsid w:val="00DB1485"/>
    <w:rsid w:val="00DB1686"/>
    <w:rsid w:val="00DB196D"/>
    <w:rsid w:val="00DB2477"/>
    <w:rsid w:val="00DB3204"/>
    <w:rsid w:val="00DB3212"/>
    <w:rsid w:val="00DB3E53"/>
    <w:rsid w:val="00DB4BB3"/>
    <w:rsid w:val="00DB4E24"/>
    <w:rsid w:val="00DB50B3"/>
    <w:rsid w:val="00DB5F1C"/>
    <w:rsid w:val="00DB6415"/>
    <w:rsid w:val="00DB6E7E"/>
    <w:rsid w:val="00DB7C5C"/>
    <w:rsid w:val="00DB7C63"/>
    <w:rsid w:val="00DC02D0"/>
    <w:rsid w:val="00DC0BB0"/>
    <w:rsid w:val="00DC1435"/>
    <w:rsid w:val="00DC18F0"/>
    <w:rsid w:val="00DC1EC6"/>
    <w:rsid w:val="00DC2D3C"/>
    <w:rsid w:val="00DC5AC8"/>
    <w:rsid w:val="00DC6661"/>
    <w:rsid w:val="00DC73C2"/>
    <w:rsid w:val="00DD07ED"/>
    <w:rsid w:val="00DD1457"/>
    <w:rsid w:val="00DD1AE5"/>
    <w:rsid w:val="00DD1DE0"/>
    <w:rsid w:val="00DD3B10"/>
    <w:rsid w:val="00DD49E8"/>
    <w:rsid w:val="00DD5D31"/>
    <w:rsid w:val="00DD6D51"/>
    <w:rsid w:val="00DE086E"/>
    <w:rsid w:val="00DE1324"/>
    <w:rsid w:val="00DE35C3"/>
    <w:rsid w:val="00DE51A4"/>
    <w:rsid w:val="00DE6060"/>
    <w:rsid w:val="00DE6162"/>
    <w:rsid w:val="00DE7CD4"/>
    <w:rsid w:val="00DF03DF"/>
    <w:rsid w:val="00DF0BD1"/>
    <w:rsid w:val="00DF1B20"/>
    <w:rsid w:val="00DF2290"/>
    <w:rsid w:val="00DF28B6"/>
    <w:rsid w:val="00DF3715"/>
    <w:rsid w:val="00DF3EB5"/>
    <w:rsid w:val="00DF5EB3"/>
    <w:rsid w:val="00DF67AD"/>
    <w:rsid w:val="00DF6D87"/>
    <w:rsid w:val="00DF7020"/>
    <w:rsid w:val="00DF7D5F"/>
    <w:rsid w:val="00E001AC"/>
    <w:rsid w:val="00E001D5"/>
    <w:rsid w:val="00E0062A"/>
    <w:rsid w:val="00E01312"/>
    <w:rsid w:val="00E01B81"/>
    <w:rsid w:val="00E01D79"/>
    <w:rsid w:val="00E01F7B"/>
    <w:rsid w:val="00E022D1"/>
    <w:rsid w:val="00E0281B"/>
    <w:rsid w:val="00E02B64"/>
    <w:rsid w:val="00E02BC8"/>
    <w:rsid w:val="00E02FB7"/>
    <w:rsid w:val="00E031C8"/>
    <w:rsid w:val="00E0404C"/>
    <w:rsid w:val="00E0428F"/>
    <w:rsid w:val="00E04370"/>
    <w:rsid w:val="00E04B75"/>
    <w:rsid w:val="00E0610A"/>
    <w:rsid w:val="00E0616D"/>
    <w:rsid w:val="00E06351"/>
    <w:rsid w:val="00E0756B"/>
    <w:rsid w:val="00E07C5A"/>
    <w:rsid w:val="00E109C0"/>
    <w:rsid w:val="00E11703"/>
    <w:rsid w:val="00E13D46"/>
    <w:rsid w:val="00E15053"/>
    <w:rsid w:val="00E16544"/>
    <w:rsid w:val="00E16B74"/>
    <w:rsid w:val="00E17A07"/>
    <w:rsid w:val="00E2149D"/>
    <w:rsid w:val="00E21B40"/>
    <w:rsid w:val="00E21CC6"/>
    <w:rsid w:val="00E22B61"/>
    <w:rsid w:val="00E22B8E"/>
    <w:rsid w:val="00E230B1"/>
    <w:rsid w:val="00E23831"/>
    <w:rsid w:val="00E23B7B"/>
    <w:rsid w:val="00E24001"/>
    <w:rsid w:val="00E25D95"/>
    <w:rsid w:val="00E27B2E"/>
    <w:rsid w:val="00E27D49"/>
    <w:rsid w:val="00E27F27"/>
    <w:rsid w:val="00E27F5E"/>
    <w:rsid w:val="00E27F92"/>
    <w:rsid w:val="00E31C3A"/>
    <w:rsid w:val="00E32D98"/>
    <w:rsid w:val="00E32F2F"/>
    <w:rsid w:val="00E34022"/>
    <w:rsid w:val="00E351DC"/>
    <w:rsid w:val="00E3660F"/>
    <w:rsid w:val="00E368BA"/>
    <w:rsid w:val="00E36B0F"/>
    <w:rsid w:val="00E40B2A"/>
    <w:rsid w:val="00E40C05"/>
    <w:rsid w:val="00E40C4E"/>
    <w:rsid w:val="00E40C60"/>
    <w:rsid w:val="00E40DAC"/>
    <w:rsid w:val="00E4159E"/>
    <w:rsid w:val="00E41FAD"/>
    <w:rsid w:val="00E434C0"/>
    <w:rsid w:val="00E43BAC"/>
    <w:rsid w:val="00E43C10"/>
    <w:rsid w:val="00E43E25"/>
    <w:rsid w:val="00E4415B"/>
    <w:rsid w:val="00E44794"/>
    <w:rsid w:val="00E44EDC"/>
    <w:rsid w:val="00E45D34"/>
    <w:rsid w:val="00E45E57"/>
    <w:rsid w:val="00E477C8"/>
    <w:rsid w:val="00E477F9"/>
    <w:rsid w:val="00E47848"/>
    <w:rsid w:val="00E47B3C"/>
    <w:rsid w:val="00E50ADB"/>
    <w:rsid w:val="00E5203C"/>
    <w:rsid w:val="00E522DB"/>
    <w:rsid w:val="00E528E9"/>
    <w:rsid w:val="00E52B31"/>
    <w:rsid w:val="00E5371F"/>
    <w:rsid w:val="00E54F90"/>
    <w:rsid w:val="00E55323"/>
    <w:rsid w:val="00E5572D"/>
    <w:rsid w:val="00E56088"/>
    <w:rsid w:val="00E5660D"/>
    <w:rsid w:val="00E568B6"/>
    <w:rsid w:val="00E5705C"/>
    <w:rsid w:val="00E60F65"/>
    <w:rsid w:val="00E60F77"/>
    <w:rsid w:val="00E6166E"/>
    <w:rsid w:val="00E61F85"/>
    <w:rsid w:val="00E62242"/>
    <w:rsid w:val="00E6241B"/>
    <w:rsid w:val="00E64868"/>
    <w:rsid w:val="00E64FD4"/>
    <w:rsid w:val="00E676EA"/>
    <w:rsid w:val="00E679A9"/>
    <w:rsid w:val="00E70167"/>
    <w:rsid w:val="00E705F2"/>
    <w:rsid w:val="00E707D8"/>
    <w:rsid w:val="00E70DE0"/>
    <w:rsid w:val="00E71198"/>
    <w:rsid w:val="00E72FF6"/>
    <w:rsid w:val="00E7477C"/>
    <w:rsid w:val="00E749EF"/>
    <w:rsid w:val="00E74C14"/>
    <w:rsid w:val="00E751F2"/>
    <w:rsid w:val="00E75C01"/>
    <w:rsid w:val="00E77E95"/>
    <w:rsid w:val="00E77FD8"/>
    <w:rsid w:val="00E80FAC"/>
    <w:rsid w:val="00E81168"/>
    <w:rsid w:val="00E83C46"/>
    <w:rsid w:val="00E857B4"/>
    <w:rsid w:val="00E8630D"/>
    <w:rsid w:val="00E874E9"/>
    <w:rsid w:val="00E87567"/>
    <w:rsid w:val="00E901AF"/>
    <w:rsid w:val="00E909C0"/>
    <w:rsid w:val="00E91476"/>
    <w:rsid w:val="00E92FD0"/>
    <w:rsid w:val="00E93680"/>
    <w:rsid w:val="00E940E6"/>
    <w:rsid w:val="00E94C6C"/>
    <w:rsid w:val="00E94E6A"/>
    <w:rsid w:val="00E95A12"/>
    <w:rsid w:val="00E969F1"/>
    <w:rsid w:val="00E97274"/>
    <w:rsid w:val="00E9739F"/>
    <w:rsid w:val="00EA1401"/>
    <w:rsid w:val="00EA1B44"/>
    <w:rsid w:val="00EA1CB9"/>
    <w:rsid w:val="00EA2B7B"/>
    <w:rsid w:val="00EA3CDA"/>
    <w:rsid w:val="00EA4074"/>
    <w:rsid w:val="00EA4669"/>
    <w:rsid w:val="00EA48DE"/>
    <w:rsid w:val="00EA4CAB"/>
    <w:rsid w:val="00EA5F87"/>
    <w:rsid w:val="00EA651A"/>
    <w:rsid w:val="00EA656E"/>
    <w:rsid w:val="00EA7148"/>
    <w:rsid w:val="00EA717C"/>
    <w:rsid w:val="00EA7739"/>
    <w:rsid w:val="00EA7A98"/>
    <w:rsid w:val="00EB0466"/>
    <w:rsid w:val="00EB04DF"/>
    <w:rsid w:val="00EB0762"/>
    <w:rsid w:val="00EB09BF"/>
    <w:rsid w:val="00EB1C31"/>
    <w:rsid w:val="00EB2508"/>
    <w:rsid w:val="00EB3BE5"/>
    <w:rsid w:val="00EB425D"/>
    <w:rsid w:val="00EB48CB"/>
    <w:rsid w:val="00EB4F09"/>
    <w:rsid w:val="00EB5044"/>
    <w:rsid w:val="00EB5D9F"/>
    <w:rsid w:val="00EB6051"/>
    <w:rsid w:val="00EB661D"/>
    <w:rsid w:val="00EB7590"/>
    <w:rsid w:val="00EB7F06"/>
    <w:rsid w:val="00EC0392"/>
    <w:rsid w:val="00EC0B39"/>
    <w:rsid w:val="00EC10C5"/>
    <w:rsid w:val="00EC1361"/>
    <w:rsid w:val="00EC1368"/>
    <w:rsid w:val="00EC1641"/>
    <w:rsid w:val="00EC20F3"/>
    <w:rsid w:val="00EC2E57"/>
    <w:rsid w:val="00EC30F2"/>
    <w:rsid w:val="00EC3B9F"/>
    <w:rsid w:val="00EC4C1E"/>
    <w:rsid w:val="00EC4E05"/>
    <w:rsid w:val="00EC61A3"/>
    <w:rsid w:val="00EC67C0"/>
    <w:rsid w:val="00EC7AED"/>
    <w:rsid w:val="00EC7CFE"/>
    <w:rsid w:val="00ED16D9"/>
    <w:rsid w:val="00ED1AD5"/>
    <w:rsid w:val="00ED20C7"/>
    <w:rsid w:val="00ED2AB9"/>
    <w:rsid w:val="00ED2F14"/>
    <w:rsid w:val="00ED32B7"/>
    <w:rsid w:val="00ED68F5"/>
    <w:rsid w:val="00EE02C5"/>
    <w:rsid w:val="00EE13F4"/>
    <w:rsid w:val="00EE2502"/>
    <w:rsid w:val="00EE48CE"/>
    <w:rsid w:val="00EE58E5"/>
    <w:rsid w:val="00EE68D4"/>
    <w:rsid w:val="00EE6DA0"/>
    <w:rsid w:val="00EE7010"/>
    <w:rsid w:val="00EE7D66"/>
    <w:rsid w:val="00EF0510"/>
    <w:rsid w:val="00EF07B9"/>
    <w:rsid w:val="00EF2E1C"/>
    <w:rsid w:val="00EF2FBB"/>
    <w:rsid w:val="00EF356F"/>
    <w:rsid w:val="00EF3601"/>
    <w:rsid w:val="00EF43EC"/>
    <w:rsid w:val="00EF458D"/>
    <w:rsid w:val="00EF526F"/>
    <w:rsid w:val="00EF652D"/>
    <w:rsid w:val="00EF785B"/>
    <w:rsid w:val="00EF7A61"/>
    <w:rsid w:val="00F01F01"/>
    <w:rsid w:val="00F0231F"/>
    <w:rsid w:val="00F02A77"/>
    <w:rsid w:val="00F02FCD"/>
    <w:rsid w:val="00F03009"/>
    <w:rsid w:val="00F03CEC"/>
    <w:rsid w:val="00F0618A"/>
    <w:rsid w:val="00F064F5"/>
    <w:rsid w:val="00F07211"/>
    <w:rsid w:val="00F0781C"/>
    <w:rsid w:val="00F100CB"/>
    <w:rsid w:val="00F11E92"/>
    <w:rsid w:val="00F12056"/>
    <w:rsid w:val="00F12766"/>
    <w:rsid w:val="00F12F0E"/>
    <w:rsid w:val="00F13A6B"/>
    <w:rsid w:val="00F15439"/>
    <w:rsid w:val="00F15D9E"/>
    <w:rsid w:val="00F16E7B"/>
    <w:rsid w:val="00F177A0"/>
    <w:rsid w:val="00F17A75"/>
    <w:rsid w:val="00F20403"/>
    <w:rsid w:val="00F20461"/>
    <w:rsid w:val="00F20495"/>
    <w:rsid w:val="00F211B6"/>
    <w:rsid w:val="00F2187C"/>
    <w:rsid w:val="00F22650"/>
    <w:rsid w:val="00F22C36"/>
    <w:rsid w:val="00F233AA"/>
    <w:rsid w:val="00F2445E"/>
    <w:rsid w:val="00F24BAA"/>
    <w:rsid w:val="00F25586"/>
    <w:rsid w:val="00F2560C"/>
    <w:rsid w:val="00F2583E"/>
    <w:rsid w:val="00F262DD"/>
    <w:rsid w:val="00F26BEA"/>
    <w:rsid w:val="00F3059E"/>
    <w:rsid w:val="00F30602"/>
    <w:rsid w:val="00F30626"/>
    <w:rsid w:val="00F313AB"/>
    <w:rsid w:val="00F3154E"/>
    <w:rsid w:val="00F31FB9"/>
    <w:rsid w:val="00F326D2"/>
    <w:rsid w:val="00F3288F"/>
    <w:rsid w:val="00F32C44"/>
    <w:rsid w:val="00F344D4"/>
    <w:rsid w:val="00F35E00"/>
    <w:rsid w:val="00F3650E"/>
    <w:rsid w:val="00F40467"/>
    <w:rsid w:val="00F41261"/>
    <w:rsid w:val="00F41399"/>
    <w:rsid w:val="00F41CD3"/>
    <w:rsid w:val="00F436C8"/>
    <w:rsid w:val="00F43ECE"/>
    <w:rsid w:val="00F43EFD"/>
    <w:rsid w:val="00F448C7"/>
    <w:rsid w:val="00F479D5"/>
    <w:rsid w:val="00F503A2"/>
    <w:rsid w:val="00F50E31"/>
    <w:rsid w:val="00F5157A"/>
    <w:rsid w:val="00F5214F"/>
    <w:rsid w:val="00F52859"/>
    <w:rsid w:val="00F561FF"/>
    <w:rsid w:val="00F56D54"/>
    <w:rsid w:val="00F57F89"/>
    <w:rsid w:val="00F60803"/>
    <w:rsid w:val="00F61483"/>
    <w:rsid w:val="00F615F9"/>
    <w:rsid w:val="00F62903"/>
    <w:rsid w:val="00F62A24"/>
    <w:rsid w:val="00F63E64"/>
    <w:rsid w:val="00F64108"/>
    <w:rsid w:val="00F648EC"/>
    <w:rsid w:val="00F64FF0"/>
    <w:rsid w:val="00F65E19"/>
    <w:rsid w:val="00F668A4"/>
    <w:rsid w:val="00F66DEE"/>
    <w:rsid w:val="00F66F99"/>
    <w:rsid w:val="00F67286"/>
    <w:rsid w:val="00F672E7"/>
    <w:rsid w:val="00F6761E"/>
    <w:rsid w:val="00F67892"/>
    <w:rsid w:val="00F67AC1"/>
    <w:rsid w:val="00F67E5C"/>
    <w:rsid w:val="00F71568"/>
    <w:rsid w:val="00F72D01"/>
    <w:rsid w:val="00F72E12"/>
    <w:rsid w:val="00F72F61"/>
    <w:rsid w:val="00F730C9"/>
    <w:rsid w:val="00F735DA"/>
    <w:rsid w:val="00F740C1"/>
    <w:rsid w:val="00F7424B"/>
    <w:rsid w:val="00F742F0"/>
    <w:rsid w:val="00F75616"/>
    <w:rsid w:val="00F75FEE"/>
    <w:rsid w:val="00F76558"/>
    <w:rsid w:val="00F76A1A"/>
    <w:rsid w:val="00F802B8"/>
    <w:rsid w:val="00F80315"/>
    <w:rsid w:val="00F856B5"/>
    <w:rsid w:val="00F85770"/>
    <w:rsid w:val="00F8632A"/>
    <w:rsid w:val="00F867BF"/>
    <w:rsid w:val="00F86A35"/>
    <w:rsid w:val="00F86DA2"/>
    <w:rsid w:val="00F86DFE"/>
    <w:rsid w:val="00F86E79"/>
    <w:rsid w:val="00F87A44"/>
    <w:rsid w:val="00F87B89"/>
    <w:rsid w:val="00F87E5C"/>
    <w:rsid w:val="00F90161"/>
    <w:rsid w:val="00F903D0"/>
    <w:rsid w:val="00F91A3A"/>
    <w:rsid w:val="00F9217E"/>
    <w:rsid w:val="00F9257A"/>
    <w:rsid w:val="00F92781"/>
    <w:rsid w:val="00F9301C"/>
    <w:rsid w:val="00F9389B"/>
    <w:rsid w:val="00F93BC0"/>
    <w:rsid w:val="00F941D9"/>
    <w:rsid w:val="00F955AB"/>
    <w:rsid w:val="00F958ED"/>
    <w:rsid w:val="00F95C88"/>
    <w:rsid w:val="00F96E95"/>
    <w:rsid w:val="00F97AD5"/>
    <w:rsid w:val="00F97B80"/>
    <w:rsid w:val="00FA14A3"/>
    <w:rsid w:val="00FA1739"/>
    <w:rsid w:val="00FA1EAC"/>
    <w:rsid w:val="00FA2462"/>
    <w:rsid w:val="00FA2787"/>
    <w:rsid w:val="00FA2B76"/>
    <w:rsid w:val="00FA2F47"/>
    <w:rsid w:val="00FA3181"/>
    <w:rsid w:val="00FA3820"/>
    <w:rsid w:val="00FA3DA4"/>
    <w:rsid w:val="00FA4BD7"/>
    <w:rsid w:val="00FA4CDF"/>
    <w:rsid w:val="00FA6426"/>
    <w:rsid w:val="00FA686E"/>
    <w:rsid w:val="00FA703A"/>
    <w:rsid w:val="00FA7CE6"/>
    <w:rsid w:val="00FB01BA"/>
    <w:rsid w:val="00FB0869"/>
    <w:rsid w:val="00FB0FFF"/>
    <w:rsid w:val="00FB29CB"/>
    <w:rsid w:val="00FB2D5E"/>
    <w:rsid w:val="00FB34FA"/>
    <w:rsid w:val="00FB373B"/>
    <w:rsid w:val="00FB4901"/>
    <w:rsid w:val="00FB6E5E"/>
    <w:rsid w:val="00FB6EEF"/>
    <w:rsid w:val="00FC0A68"/>
    <w:rsid w:val="00FC0DA8"/>
    <w:rsid w:val="00FC1E0C"/>
    <w:rsid w:val="00FC20B2"/>
    <w:rsid w:val="00FC322A"/>
    <w:rsid w:val="00FC3455"/>
    <w:rsid w:val="00FC47EA"/>
    <w:rsid w:val="00FC4ED5"/>
    <w:rsid w:val="00FC632B"/>
    <w:rsid w:val="00FC67F7"/>
    <w:rsid w:val="00FD1F24"/>
    <w:rsid w:val="00FD283D"/>
    <w:rsid w:val="00FD345F"/>
    <w:rsid w:val="00FD3992"/>
    <w:rsid w:val="00FD473F"/>
    <w:rsid w:val="00FD4E1B"/>
    <w:rsid w:val="00FD5651"/>
    <w:rsid w:val="00FD63AF"/>
    <w:rsid w:val="00FD644C"/>
    <w:rsid w:val="00FD7B90"/>
    <w:rsid w:val="00FD7CAC"/>
    <w:rsid w:val="00FE0818"/>
    <w:rsid w:val="00FE3601"/>
    <w:rsid w:val="00FE362A"/>
    <w:rsid w:val="00FE4125"/>
    <w:rsid w:val="00FE4407"/>
    <w:rsid w:val="00FE55E7"/>
    <w:rsid w:val="00FE5675"/>
    <w:rsid w:val="00FE5EBC"/>
    <w:rsid w:val="00FE68D9"/>
    <w:rsid w:val="00FE6C12"/>
    <w:rsid w:val="00FE706B"/>
    <w:rsid w:val="00FE7409"/>
    <w:rsid w:val="00FE7506"/>
    <w:rsid w:val="00FE7A0C"/>
    <w:rsid w:val="00FE7C69"/>
    <w:rsid w:val="00FF0124"/>
    <w:rsid w:val="00FF0DFC"/>
    <w:rsid w:val="00FF180B"/>
    <w:rsid w:val="00FF1BF2"/>
    <w:rsid w:val="00FF2133"/>
    <w:rsid w:val="00FF34A7"/>
    <w:rsid w:val="00FF356B"/>
    <w:rsid w:val="00FF4181"/>
    <w:rsid w:val="00FF4212"/>
    <w:rsid w:val="00FF4486"/>
    <w:rsid w:val="00FF4E71"/>
    <w:rsid w:val="00FF5373"/>
    <w:rsid w:val="00FF60CC"/>
    <w:rsid w:val="1F3629F2"/>
    <w:rsid w:val="20B9205A"/>
    <w:rsid w:val="20EE5555"/>
    <w:rsid w:val="261B089D"/>
    <w:rsid w:val="334C18AF"/>
    <w:rsid w:val="3DC72E96"/>
    <w:rsid w:val="41D1044A"/>
    <w:rsid w:val="47EC794C"/>
    <w:rsid w:val="4FEA7C67"/>
    <w:rsid w:val="75540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4DED65"/>
  <w15:docId w15:val="{15E73F47-5B17-4A4D-9741-6C01BE16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4">
    <w:name w:val="Normal"/>
    <w:qFormat/>
    <w:rsid w:val="00636BD8"/>
    <w:pPr>
      <w:spacing w:line="360" w:lineRule="auto"/>
    </w:pPr>
    <w:rPr>
      <w:rFonts w:ascii="Times New Roman" w:eastAsia="宋体" w:hAnsi="Times New Roman"/>
      <w:sz w:val="22"/>
      <w:szCs w:val="22"/>
      <w:lang w:val="en-GB"/>
    </w:rPr>
  </w:style>
  <w:style w:type="paragraph" w:styleId="1">
    <w:name w:val="heading 1"/>
    <w:basedOn w:val="a4"/>
    <w:next w:val="a4"/>
    <w:link w:val="10"/>
    <w:uiPriority w:val="9"/>
    <w:qFormat/>
    <w:rsid w:val="00D46E4C"/>
    <w:pPr>
      <w:keepNext/>
      <w:keepLines/>
      <w:spacing w:before="240"/>
      <w:outlineLvl w:val="0"/>
    </w:pPr>
    <w:rPr>
      <w:rFonts w:eastAsia="黑体" w:cstheme="majorBidi"/>
      <w:sz w:val="28"/>
      <w:szCs w:val="32"/>
    </w:rPr>
  </w:style>
  <w:style w:type="paragraph" w:styleId="2">
    <w:name w:val="heading 2"/>
    <w:basedOn w:val="a4"/>
    <w:next w:val="a4"/>
    <w:link w:val="20"/>
    <w:uiPriority w:val="9"/>
    <w:unhideWhenUsed/>
    <w:qFormat/>
    <w:rsid w:val="00D023E2"/>
    <w:pPr>
      <w:widowControl w:val="0"/>
      <w:spacing w:before="120" w:after="120" w:line="240" w:lineRule="auto"/>
      <w:jc w:val="both"/>
      <w:outlineLvl w:val="1"/>
    </w:pPr>
    <w:rPr>
      <w:rFonts w:eastAsia="黑体"/>
      <w:kern w:val="2"/>
      <w:sz w:val="24"/>
      <w:szCs w:val="32"/>
      <w:lang w:val="en-US"/>
    </w:rPr>
  </w:style>
  <w:style w:type="paragraph" w:styleId="3">
    <w:name w:val="heading 3"/>
    <w:basedOn w:val="a4"/>
    <w:next w:val="a4"/>
    <w:link w:val="30"/>
    <w:uiPriority w:val="9"/>
    <w:unhideWhenUsed/>
    <w:qFormat/>
    <w:rsid w:val="00F30626"/>
    <w:pPr>
      <w:keepNext/>
      <w:keepLines/>
      <w:spacing w:before="120" w:after="120"/>
      <w:outlineLvl w:val="2"/>
    </w:pPr>
    <w:rPr>
      <w:rFonts w:eastAsia="黑体" w:cstheme="majorBidi"/>
      <w:b/>
      <w:sz w:val="21"/>
      <w:szCs w:val="24"/>
    </w:rPr>
  </w:style>
  <w:style w:type="paragraph" w:styleId="4">
    <w:name w:val="heading 4"/>
    <w:basedOn w:val="a4"/>
    <w:next w:val="a4"/>
    <w:link w:val="40"/>
    <w:uiPriority w:val="9"/>
    <w:unhideWhenUsed/>
    <w:qFormat/>
    <w:rsid w:val="009932BE"/>
    <w:pPr>
      <w:keepNext/>
      <w:keepLines/>
      <w:spacing w:before="120" w:after="120"/>
      <w:outlineLvl w:val="3"/>
    </w:pPr>
    <w:rPr>
      <w:rFonts w:cstheme="majorBidi"/>
      <w:b/>
      <w:bCs/>
      <w:sz w:val="21"/>
      <w:szCs w:val="2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标题 1 字符"/>
    <w:basedOn w:val="a5"/>
    <w:link w:val="1"/>
    <w:uiPriority w:val="9"/>
    <w:rsid w:val="00D46E4C"/>
    <w:rPr>
      <w:rFonts w:ascii="Times New Roman" w:eastAsia="黑体" w:hAnsi="Times New Roman" w:cstheme="majorBidi"/>
      <w:sz w:val="28"/>
      <w:szCs w:val="32"/>
      <w:lang w:val="en-GB"/>
    </w:rPr>
  </w:style>
  <w:style w:type="character" w:customStyle="1" w:styleId="20">
    <w:name w:val="标题 2 字符"/>
    <w:basedOn w:val="a5"/>
    <w:link w:val="2"/>
    <w:uiPriority w:val="9"/>
    <w:rsid w:val="00D023E2"/>
    <w:rPr>
      <w:rFonts w:ascii="Times New Roman" w:eastAsia="黑体" w:hAnsi="Times New Roman"/>
      <w:kern w:val="2"/>
      <w:sz w:val="24"/>
      <w:szCs w:val="32"/>
    </w:rPr>
  </w:style>
  <w:style w:type="character" w:customStyle="1" w:styleId="30">
    <w:name w:val="标题 3 字符"/>
    <w:basedOn w:val="a5"/>
    <w:link w:val="3"/>
    <w:uiPriority w:val="9"/>
    <w:rsid w:val="00F30626"/>
    <w:rPr>
      <w:rFonts w:ascii="Times New Roman" w:eastAsia="黑体" w:hAnsi="Times New Roman" w:cstheme="majorBidi"/>
      <w:b/>
      <w:sz w:val="21"/>
      <w:szCs w:val="24"/>
      <w:lang w:val="en-GB"/>
    </w:rPr>
  </w:style>
  <w:style w:type="paragraph" w:styleId="TOC7">
    <w:name w:val="toc 7"/>
    <w:basedOn w:val="a4"/>
    <w:next w:val="a4"/>
    <w:uiPriority w:val="39"/>
    <w:unhideWhenUsed/>
    <w:rsid w:val="00CF7A1A"/>
    <w:pPr>
      <w:spacing w:after="100"/>
      <w:ind w:left="1320"/>
    </w:pPr>
  </w:style>
  <w:style w:type="paragraph" w:styleId="a8">
    <w:name w:val="caption"/>
    <w:basedOn w:val="a4"/>
    <w:next w:val="a4"/>
    <w:uiPriority w:val="35"/>
    <w:unhideWhenUsed/>
    <w:qFormat/>
    <w:rsid w:val="00CF7A1A"/>
    <w:pPr>
      <w:spacing w:after="200" w:line="240" w:lineRule="auto"/>
    </w:pPr>
    <w:rPr>
      <w:i/>
      <w:iCs/>
      <w:color w:val="44546A" w:themeColor="text2"/>
      <w:sz w:val="18"/>
      <w:szCs w:val="18"/>
    </w:rPr>
  </w:style>
  <w:style w:type="paragraph" w:styleId="a9">
    <w:name w:val="annotation text"/>
    <w:basedOn w:val="a4"/>
    <w:link w:val="aa"/>
    <w:uiPriority w:val="99"/>
    <w:unhideWhenUsed/>
    <w:rsid w:val="00CF7A1A"/>
    <w:pPr>
      <w:spacing w:line="240" w:lineRule="auto"/>
    </w:pPr>
    <w:rPr>
      <w:sz w:val="20"/>
      <w:szCs w:val="20"/>
    </w:rPr>
  </w:style>
  <w:style w:type="character" w:customStyle="1" w:styleId="aa">
    <w:name w:val="批注文字 字符"/>
    <w:basedOn w:val="a5"/>
    <w:link w:val="a9"/>
    <w:uiPriority w:val="99"/>
    <w:rsid w:val="00CF7A1A"/>
    <w:rPr>
      <w:sz w:val="20"/>
      <w:szCs w:val="20"/>
    </w:rPr>
  </w:style>
  <w:style w:type="paragraph" w:styleId="TOC5">
    <w:name w:val="toc 5"/>
    <w:basedOn w:val="a4"/>
    <w:next w:val="a4"/>
    <w:uiPriority w:val="39"/>
    <w:unhideWhenUsed/>
    <w:rsid w:val="00CF7A1A"/>
    <w:pPr>
      <w:spacing w:after="100"/>
      <w:ind w:left="880"/>
    </w:pPr>
  </w:style>
  <w:style w:type="paragraph" w:styleId="TOC3">
    <w:name w:val="toc 3"/>
    <w:basedOn w:val="a4"/>
    <w:next w:val="a4"/>
    <w:uiPriority w:val="39"/>
    <w:unhideWhenUsed/>
    <w:rsid w:val="00CF7A1A"/>
    <w:pPr>
      <w:spacing w:after="100"/>
      <w:ind w:left="440"/>
    </w:pPr>
  </w:style>
  <w:style w:type="paragraph" w:styleId="TOC8">
    <w:name w:val="toc 8"/>
    <w:basedOn w:val="a4"/>
    <w:next w:val="a4"/>
    <w:uiPriority w:val="39"/>
    <w:unhideWhenUsed/>
    <w:rsid w:val="00CF7A1A"/>
    <w:pPr>
      <w:spacing w:after="100"/>
      <w:ind w:left="1540"/>
    </w:pPr>
  </w:style>
  <w:style w:type="paragraph" w:styleId="ab">
    <w:name w:val="Date"/>
    <w:basedOn w:val="a4"/>
    <w:next w:val="a4"/>
    <w:link w:val="ac"/>
    <w:uiPriority w:val="99"/>
    <w:semiHidden/>
    <w:unhideWhenUsed/>
    <w:qFormat/>
    <w:rsid w:val="00CF7A1A"/>
  </w:style>
  <w:style w:type="character" w:customStyle="1" w:styleId="ac">
    <w:name w:val="日期 字符"/>
    <w:basedOn w:val="a5"/>
    <w:link w:val="ab"/>
    <w:uiPriority w:val="99"/>
    <w:semiHidden/>
    <w:rsid w:val="00CF7A1A"/>
  </w:style>
  <w:style w:type="paragraph" w:styleId="ad">
    <w:name w:val="Balloon Text"/>
    <w:basedOn w:val="a4"/>
    <w:link w:val="ae"/>
    <w:uiPriority w:val="99"/>
    <w:semiHidden/>
    <w:unhideWhenUsed/>
    <w:qFormat/>
    <w:rsid w:val="00CF7A1A"/>
    <w:pPr>
      <w:spacing w:line="240" w:lineRule="auto"/>
    </w:pPr>
    <w:rPr>
      <w:rFonts w:ascii="Microsoft YaHei UI" w:eastAsia="Microsoft YaHei UI"/>
      <w:sz w:val="18"/>
      <w:szCs w:val="18"/>
    </w:rPr>
  </w:style>
  <w:style w:type="character" w:customStyle="1" w:styleId="ae">
    <w:name w:val="批注框文本 字符"/>
    <w:basedOn w:val="a5"/>
    <w:link w:val="ad"/>
    <w:uiPriority w:val="99"/>
    <w:semiHidden/>
    <w:rsid w:val="00CF7A1A"/>
    <w:rPr>
      <w:rFonts w:ascii="Microsoft YaHei UI" w:eastAsia="Microsoft YaHei UI"/>
      <w:sz w:val="18"/>
      <w:szCs w:val="18"/>
    </w:rPr>
  </w:style>
  <w:style w:type="paragraph" w:styleId="af">
    <w:name w:val="footer"/>
    <w:basedOn w:val="a4"/>
    <w:link w:val="af0"/>
    <w:uiPriority w:val="99"/>
    <w:unhideWhenUsed/>
    <w:rsid w:val="00CF7A1A"/>
    <w:pPr>
      <w:tabs>
        <w:tab w:val="center" w:pos="4153"/>
        <w:tab w:val="right" w:pos="8306"/>
      </w:tabs>
      <w:spacing w:line="240" w:lineRule="auto"/>
    </w:pPr>
  </w:style>
  <w:style w:type="character" w:customStyle="1" w:styleId="af0">
    <w:name w:val="页脚 字符"/>
    <w:basedOn w:val="a5"/>
    <w:link w:val="af"/>
    <w:uiPriority w:val="99"/>
    <w:rsid w:val="00CF7A1A"/>
  </w:style>
  <w:style w:type="paragraph" w:styleId="af1">
    <w:name w:val="header"/>
    <w:basedOn w:val="a4"/>
    <w:link w:val="af2"/>
    <w:uiPriority w:val="99"/>
    <w:unhideWhenUsed/>
    <w:rsid w:val="00CF7A1A"/>
    <w:pPr>
      <w:tabs>
        <w:tab w:val="center" w:pos="4153"/>
        <w:tab w:val="right" w:pos="8306"/>
      </w:tabs>
      <w:spacing w:line="240" w:lineRule="auto"/>
    </w:pPr>
  </w:style>
  <w:style w:type="character" w:customStyle="1" w:styleId="af2">
    <w:name w:val="页眉 字符"/>
    <w:basedOn w:val="a5"/>
    <w:link w:val="af1"/>
    <w:uiPriority w:val="99"/>
    <w:rsid w:val="00CF7A1A"/>
  </w:style>
  <w:style w:type="paragraph" w:styleId="TOC1">
    <w:name w:val="toc 1"/>
    <w:basedOn w:val="a4"/>
    <w:next w:val="a4"/>
    <w:uiPriority w:val="39"/>
    <w:unhideWhenUsed/>
    <w:rsid w:val="00CF7A1A"/>
    <w:pPr>
      <w:spacing w:after="100"/>
    </w:pPr>
  </w:style>
  <w:style w:type="paragraph" w:styleId="TOC4">
    <w:name w:val="toc 4"/>
    <w:basedOn w:val="a4"/>
    <w:next w:val="a4"/>
    <w:uiPriority w:val="39"/>
    <w:unhideWhenUsed/>
    <w:rsid w:val="00CF7A1A"/>
    <w:pPr>
      <w:spacing w:after="100"/>
      <w:ind w:left="660"/>
    </w:pPr>
  </w:style>
  <w:style w:type="paragraph" w:styleId="TOC6">
    <w:name w:val="toc 6"/>
    <w:basedOn w:val="a4"/>
    <w:next w:val="a4"/>
    <w:uiPriority w:val="39"/>
    <w:unhideWhenUsed/>
    <w:rsid w:val="00CF7A1A"/>
    <w:pPr>
      <w:spacing w:after="100"/>
      <w:ind w:left="1100"/>
    </w:pPr>
  </w:style>
  <w:style w:type="paragraph" w:styleId="TOC2">
    <w:name w:val="toc 2"/>
    <w:basedOn w:val="a4"/>
    <w:next w:val="a4"/>
    <w:uiPriority w:val="39"/>
    <w:unhideWhenUsed/>
    <w:rsid w:val="00CF7A1A"/>
    <w:pPr>
      <w:spacing w:after="100"/>
      <w:ind w:left="220"/>
    </w:pPr>
  </w:style>
  <w:style w:type="paragraph" w:styleId="TOC9">
    <w:name w:val="toc 9"/>
    <w:basedOn w:val="a4"/>
    <w:next w:val="a4"/>
    <w:uiPriority w:val="39"/>
    <w:unhideWhenUsed/>
    <w:rsid w:val="00CF7A1A"/>
    <w:pPr>
      <w:spacing w:after="100"/>
      <w:ind w:left="1760"/>
    </w:pPr>
  </w:style>
  <w:style w:type="paragraph" w:styleId="af3">
    <w:name w:val="Normal (Web)"/>
    <w:basedOn w:val="a4"/>
    <w:uiPriority w:val="99"/>
    <w:semiHidden/>
    <w:unhideWhenUsed/>
    <w:rsid w:val="00CF7A1A"/>
    <w:pPr>
      <w:spacing w:before="100" w:beforeAutospacing="1" w:after="100" w:afterAutospacing="1" w:line="240" w:lineRule="auto"/>
    </w:pPr>
    <w:rPr>
      <w:rFonts w:eastAsia="Times New Roman" w:cs="Times New Roman"/>
      <w:sz w:val="24"/>
      <w:szCs w:val="24"/>
    </w:rPr>
  </w:style>
  <w:style w:type="paragraph" w:styleId="af4">
    <w:name w:val="annotation subject"/>
    <w:basedOn w:val="a9"/>
    <w:next w:val="a9"/>
    <w:link w:val="af5"/>
    <w:uiPriority w:val="99"/>
    <w:semiHidden/>
    <w:unhideWhenUsed/>
    <w:rsid w:val="00CF7A1A"/>
    <w:rPr>
      <w:b/>
      <w:bCs/>
    </w:rPr>
  </w:style>
  <w:style w:type="character" w:customStyle="1" w:styleId="af5">
    <w:name w:val="批注主题 字符"/>
    <w:basedOn w:val="aa"/>
    <w:link w:val="af4"/>
    <w:uiPriority w:val="99"/>
    <w:semiHidden/>
    <w:rsid w:val="00CF7A1A"/>
    <w:rPr>
      <w:b/>
      <w:bCs/>
      <w:sz w:val="20"/>
      <w:szCs w:val="20"/>
    </w:rPr>
  </w:style>
  <w:style w:type="table" w:styleId="af6">
    <w:name w:val="Table Grid"/>
    <w:basedOn w:val="a6"/>
    <w:uiPriority w:val="39"/>
    <w:rsid w:val="00CF7A1A"/>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5"/>
    <w:uiPriority w:val="99"/>
    <w:semiHidden/>
    <w:unhideWhenUsed/>
    <w:rsid w:val="00CF7A1A"/>
    <w:rPr>
      <w:color w:val="954F72"/>
      <w:u w:val="single"/>
    </w:rPr>
  </w:style>
  <w:style w:type="character" w:styleId="af8">
    <w:name w:val="Hyperlink"/>
    <w:basedOn w:val="a5"/>
    <w:uiPriority w:val="99"/>
    <w:unhideWhenUsed/>
    <w:rsid w:val="00CF7A1A"/>
    <w:rPr>
      <w:color w:val="0563C1" w:themeColor="hyperlink"/>
      <w:u w:val="single"/>
    </w:rPr>
  </w:style>
  <w:style w:type="character" w:styleId="af9">
    <w:name w:val="annotation reference"/>
    <w:basedOn w:val="a5"/>
    <w:uiPriority w:val="99"/>
    <w:semiHidden/>
    <w:unhideWhenUsed/>
    <w:rsid w:val="00CF7A1A"/>
    <w:rPr>
      <w:sz w:val="16"/>
      <w:szCs w:val="16"/>
    </w:rPr>
  </w:style>
  <w:style w:type="paragraph" w:styleId="afa">
    <w:name w:val="List Paragraph"/>
    <w:basedOn w:val="1"/>
    <w:uiPriority w:val="34"/>
    <w:qFormat/>
    <w:rsid w:val="00CF7A1A"/>
    <w:pPr>
      <w:spacing w:after="240" w:line="240" w:lineRule="auto"/>
      <w:contextualSpacing/>
    </w:pPr>
    <w:rPr>
      <w:color w:val="000000" w:themeColor="text1"/>
    </w:rPr>
  </w:style>
  <w:style w:type="paragraph" w:customStyle="1" w:styleId="afb">
    <w:name w:val="正文康康康"/>
    <w:basedOn w:val="a4"/>
    <w:link w:val="afc"/>
    <w:qFormat/>
    <w:rsid w:val="00CF7A1A"/>
    <w:pPr>
      <w:widowControl w:val="0"/>
      <w:spacing w:line="312" w:lineRule="auto"/>
      <w:ind w:firstLineChars="200" w:firstLine="200"/>
      <w:jc w:val="both"/>
    </w:pPr>
    <w:rPr>
      <w:rFonts w:cs="Times New Roman"/>
      <w:kern w:val="2"/>
      <w:sz w:val="21"/>
      <w:lang w:val="zh-CN"/>
    </w:rPr>
  </w:style>
  <w:style w:type="character" w:customStyle="1" w:styleId="afc">
    <w:name w:val="正文康康康 字符"/>
    <w:link w:val="afb"/>
    <w:qFormat/>
    <w:rsid w:val="00CF7A1A"/>
    <w:rPr>
      <w:rFonts w:ascii="Times New Roman" w:eastAsia="宋体" w:hAnsi="Times New Roman" w:cs="Times New Roman"/>
      <w:kern w:val="2"/>
      <w:sz w:val="21"/>
      <w:lang w:val="zh-CN" w:eastAsia="zh-CN"/>
    </w:rPr>
  </w:style>
  <w:style w:type="paragraph" w:customStyle="1" w:styleId="TOC10">
    <w:name w:val="TOC 标题1"/>
    <w:basedOn w:val="1"/>
    <w:next w:val="a4"/>
    <w:uiPriority w:val="39"/>
    <w:unhideWhenUsed/>
    <w:qFormat/>
    <w:rsid w:val="00CF7A1A"/>
    <w:pPr>
      <w:outlineLvl w:val="9"/>
    </w:pPr>
  </w:style>
  <w:style w:type="paragraph" w:styleId="afd">
    <w:name w:val="No Spacing"/>
    <w:uiPriority w:val="1"/>
    <w:qFormat/>
    <w:rsid w:val="00CF7A1A"/>
    <w:pPr>
      <w:jc w:val="center"/>
    </w:pPr>
    <w:rPr>
      <w:rFonts w:ascii="Times New Roman" w:eastAsia="宋体" w:hAnsi="Times New Roman"/>
      <w:szCs w:val="22"/>
      <w:lang w:val="en-GB"/>
    </w:rPr>
  </w:style>
  <w:style w:type="paragraph" w:customStyle="1" w:styleId="afe">
    <w:name w:val="段"/>
    <w:link w:val="Char"/>
    <w:qFormat/>
    <w:rsid w:val="00CF7A1A"/>
    <w:pPr>
      <w:tabs>
        <w:tab w:val="center" w:pos="4201"/>
        <w:tab w:val="right" w:leader="dot" w:pos="9298"/>
      </w:tabs>
      <w:autoSpaceDE w:val="0"/>
      <w:autoSpaceDN w:val="0"/>
      <w:spacing w:line="312" w:lineRule="auto"/>
      <w:ind w:firstLineChars="200" w:firstLine="200"/>
      <w:jc w:val="both"/>
    </w:pPr>
    <w:rPr>
      <w:rFonts w:ascii="Times New Roman" w:eastAsia="宋体" w:hAnsi="Times New Roman" w:cs="Times New Roman"/>
      <w:sz w:val="21"/>
    </w:rPr>
  </w:style>
  <w:style w:type="character" w:customStyle="1" w:styleId="Char">
    <w:name w:val="段 Char"/>
    <w:link w:val="afe"/>
    <w:qFormat/>
    <w:rsid w:val="00CF7A1A"/>
    <w:rPr>
      <w:rFonts w:ascii="Times New Roman" w:eastAsia="宋体" w:hAnsi="Times New Roman" w:cs="Times New Roman"/>
      <w:sz w:val="21"/>
      <w:szCs w:val="20"/>
      <w:lang w:val="en-US"/>
    </w:rPr>
  </w:style>
  <w:style w:type="paragraph" w:customStyle="1" w:styleId="a0">
    <w:name w:val="一级条标题"/>
    <w:next w:val="afe"/>
    <w:rsid w:val="00CF7A1A"/>
    <w:pPr>
      <w:numPr>
        <w:ilvl w:val="1"/>
        <w:numId w:val="1"/>
      </w:numPr>
      <w:spacing w:beforeLines="50" w:afterLines="50"/>
      <w:outlineLvl w:val="2"/>
    </w:pPr>
    <w:rPr>
      <w:rFonts w:ascii="黑体" w:eastAsia="黑体" w:hAnsi="Times New Roman" w:cs="Times New Roman"/>
      <w:sz w:val="21"/>
      <w:szCs w:val="21"/>
    </w:rPr>
  </w:style>
  <w:style w:type="paragraph" w:customStyle="1" w:styleId="a">
    <w:name w:val="章标题"/>
    <w:next w:val="afe"/>
    <w:rsid w:val="00CF7A1A"/>
    <w:pPr>
      <w:numPr>
        <w:numId w:val="1"/>
      </w:numPr>
      <w:spacing w:beforeLines="100" w:afterLines="100"/>
      <w:jc w:val="both"/>
      <w:outlineLvl w:val="1"/>
    </w:pPr>
    <w:rPr>
      <w:rFonts w:ascii="黑体" w:eastAsia="黑体" w:hAnsi="Times New Roman" w:cs="Times New Roman"/>
      <w:sz w:val="21"/>
    </w:rPr>
  </w:style>
  <w:style w:type="paragraph" w:customStyle="1" w:styleId="a1">
    <w:name w:val="二级条标题"/>
    <w:basedOn w:val="a0"/>
    <w:next w:val="afe"/>
    <w:rsid w:val="00CF7A1A"/>
    <w:pPr>
      <w:numPr>
        <w:ilvl w:val="2"/>
      </w:numPr>
      <w:spacing w:before="50" w:after="50"/>
      <w:outlineLvl w:val="3"/>
    </w:pPr>
  </w:style>
  <w:style w:type="paragraph" w:customStyle="1" w:styleId="a2">
    <w:name w:val="四级条标题"/>
    <w:basedOn w:val="a4"/>
    <w:next w:val="afe"/>
    <w:rsid w:val="00CF7A1A"/>
    <w:pPr>
      <w:numPr>
        <w:ilvl w:val="4"/>
        <w:numId w:val="1"/>
      </w:numPr>
      <w:spacing w:beforeLines="50" w:afterLines="50" w:line="240" w:lineRule="auto"/>
      <w:outlineLvl w:val="5"/>
    </w:pPr>
    <w:rPr>
      <w:rFonts w:ascii="黑体" w:eastAsia="黑体" w:cs="Times New Roman"/>
      <w:sz w:val="21"/>
      <w:szCs w:val="21"/>
      <w:lang w:val="en-US"/>
    </w:rPr>
  </w:style>
  <w:style w:type="paragraph" w:customStyle="1" w:styleId="a3">
    <w:name w:val="五级条标题"/>
    <w:basedOn w:val="a2"/>
    <w:next w:val="afe"/>
    <w:rsid w:val="00CF7A1A"/>
    <w:pPr>
      <w:numPr>
        <w:ilvl w:val="5"/>
      </w:numPr>
      <w:outlineLvl w:val="6"/>
    </w:pPr>
  </w:style>
  <w:style w:type="paragraph" w:customStyle="1" w:styleId="aff">
    <w:name w:val="表格里文字"/>
    <w:basedOn w:val="afb"/>
    <w:link w:val="aff0"/>
    <w:qFormat/>
    <w:rsid w:val="002C4215"/>
    <w:pPr>
      <w:spacing w:line="240" w:lineRule="auto"/>
      <w:ind w:firstLineChars="0" w:firstLine="0"/>
      <w:jc w:val="center"/>
    </w:pPr>
    <w:rPr>
      <w:rFonts w:cs="宋体"/>
      <w:sz w:val="18"/>
      <w:szCs w:val="21"/>
    </w:rPr>
  </w:style>
  <w:style w:type="character" w:customStyle="1" w:styleId="aff0">
    <w:name w:val="表格里文字 字符"/>
    <w:basedOn w:val="afc"/>
    <w:link w:val="aff"/>
    <w:rsid w:val="002C4215"/>
    <w:rPr>
      <w:rFonts w:ascii="Times New Roman" w:eastAsia="宋体" w:hAnsi="Times New Roman" w:cs="宋体"/>
      <w:kern w:val="2"/>
      <w:sz w:val="18"/>
      <w:szCs w:val="21"/>
      <w:lang w:val="zh-CN" w:eastAsia="zh-CN"/>
    </w:rPr>
  </w:style>
  <w:style w:type="character" w:customStyle="1" w:styleId="fontstyle01">
    <w:name w:val="fontstyle01"/>
    <w:basedOn w:val="a5"/>
    <w:rsid w:val="00CF7A1A"/>
    <w:rPr>
      <w:rFonts w:ascii="宋体" w:eastAsia="宋体" w:hAnsi="宋体" w:hint="eastAsia"/>
      <w:color w:val="000000"/>
      <w:sz w:val="24"/>
      <w:szCs w:val="24"/>
    </w:rPr>
  </w:style>
  <w:style w:type="character" w:customStyle="1" w:styleId="fontstyle11">
    <w:name w:val="fontstyle11"/>
    <w:basedOn w:val="a5"/>
    <w:rsid w:val="00CF7A1A"/>
    <w:rPr>
      <w:rFonts w:ascii="TimesNewRomanPSMT" w:hAnsi="TimesNewRomanPSMT" w:hint="default"/>
      <w:color w:val="000000"/>
      <w:sz w:val="24"/>
      <w:szCs w:val="24"/>
    </w:rPr>
  </w:style>
  <w:style w:type="character" w:styleId="aff1">
    <w:name w:val="Placeholder Text"/>
    <w:basedOn w:val="a5"/>
    <w:uiPriority w:val="99"/>
    <w:semiHidden/>
    <w:rsid w:val="00CF7A1A"/>
    <w:rPr>
      <w:color w:val="808080"/>
    </w:rPr>
  </w:style>
  <w:style w:type="character" w:customStyle="1" w:styleId="fontstyle21">
    <w:name w:val="fontstyle21"/>
    <w:basedOn w:val="a5"/>
    <w:rsid w:val="00CF7A1A"/>
    <w:rPr>
      <w:rFonts w:ascii="TimesNewRomanPSMT" w:hAnsi="TimesNewRomanPSMT" w:hint="default"/>
      <w:color w:val="000000"/>
      <w:sz w:val="22"/>
      <w:szCs w:val="22"/>
    </w:rPr>
  </w:style>
  <w:style w:type="paragraph" w:customStyle="1" w:styleId="aff2">
    <w:name w:val="表题"/>
    <w:basedOn w:val="afb"/>
    <w:link w:val="aff3"/>
    <w:qFormat/>
    <w:rsid w:val="00F64108"/>
    <w:pPr>
      <w:spacing w:before="120" w:after="120" w:line="259" w:lineRule="auto"/>
      <w:ind w:firstLineChars="0" w:firstLine="0"/>
      <w:jc w:val="center"/>
    </w:pPr>
    <w:rPr>
      <w:rFonts w:eastAsia="黑体"/>
      <w:szCs w:val="21"/>
    </w:rPr>
  </w:style>
  <w:style w:type="character" w:customStyle="1" w:styleId="aff3">
    <w:name w:val="表题 字符"/>
    <w:basedOn w:val="afc"/>
    <w:link w:val="aff2"/>
    <w:rsid w:val="00F64108"/>
    <w:rPr>
      <w:rFonts w:ascii="Times New Roman" w:eastAsia="黑体" w:hAnsi="Times New Roman" w:cs="Times New Roman"/>
      <w:kern w:val="2"/>
      <w:sz w:val="21"/>
      <w:szCs w:val="21"/>
      <w:lang w:val="zh-CN" w:eastAsia="zh-CN"/>
    </w:rPr>
  </w:style>
  <w:style w:type="character" w:customStyle="1" w:styleId="11">
    <w:name w:val="未处理的提及1"/>
    <w:basedOn w:val="a5"/>
    <w:uiPriority w:val="99"/>
    <w:semiHidden/>
    <w:unhideWhenUsed/>
    <w:rsid w:val="00CF7A1A"/>
    <w:rPr>
      <w:color w:val="605E5C"/>
      <w:shd w:val="clear" w:color="auto" w:fill="E1DFDD"/>
    </w:rPr>
  </w:style>
  <w:style w:type="paragraph" w:customStyle="1" w:styleId="12">
    <w:name w:val="修订1"/>
    <w:hidden/>
    <w:uiPriority w:val="99"/>
    <w:semiHidden/>
    <w:rsid w:val="00CF7A1A"/>
    <w:rPr>
      <w:sz w:val="22"/>
      <w:szCs w:val="22"/>
      <w:lang w:val="en-GB"/>
    </w:rPr>
  </w:style>
  <w:style w:type="table" w:customStyle="1" w:styleId="13">
    <w:name w:val="网格型1"/>
    <w:basedOn w:val="a6"/>
    <w:uiPriority w:val="39"/>
    <w:rsid w:val="00CF7A1A"/>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
    <w:basedOn w:val="a6"/>
    <w:uiPriority w:val="39"/>
    <w:rsid w:val="00CF7A1A"/>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浅色1"/>
    <w:basedOn w:val="a6"/>
    <w:uiPriority w:val="40"/>
    <w:rsid w:val="00CF7A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31">
    <w:name w:val="网格型3"/>
    <w:basedOn w:val="a6"/>
    <w:uiPriority w:val="39"/>
    <w:rsid w:val="00CF7A1A"/>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0">
    <w:name w:val="未处理的提及11"/>
    <w:basedOn w:val="a5"/>
    <w:uiPriority w:val="99"/>
    <w:semiHidden/>
    <w:unhideWhenUsed/>
    <w:rsid w:val="00CF7A1A"/>
    <w:rPr>
      <w:color w:val="605E5C"/>
      <w:shd w:val="clear" w:color="auto" w:fill="E1DFDD"/>
    </w:rPr>
  </w:style>
  <w:style w:type="paragraph" w:customStyle="1" w:styleId="msonormal0">
    <w:name w:val="msonormal"/>
    <w:basedOn w:val="a4"/>
    <w:rsid w:val="00CF7A1A"/>
    <w:pPr>
      <w:spacing w:before="100" w:beforeAutospacing="1" w:after="100" w:afterAutospacing="1" w:line="240" w:lineRule="auto"/>
    </w:pPr>
    <w:rPr>
      <w:rFonts w:eastAsia="Times New Roman" w:cs="Times New Roman"/>
      <w:sz w:val="24"/>
      <w:szCs w:val="24"/>
    </w:rPr>
  </w:style>
  <w:style w:type="paragraph" w:customStyle="1" w:styleId="xl65">
    <w:name w:val="xl65"/>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sz w:val="24"/>
      <w:szCs w:val="24"/>
    </w:rPr>
  </w:style>
  <w:style w:type="paragraph" w:customStyle="1" w:styleId="xl66">
    <w:name w:val="xl66"/>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eastAsia="Times New Roman" w:cs="Times New Roman"/>
      <w:sz w:val="24"/>
      <w:szCs w:val="24"/>
    </w:rPr>
  </w:style>
  <w:style w:type="paragraph" w:customStyle="1" w:styleId="xl67">
    <w:name w:val="xl67"/>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eastAsia="Times New Roman" w:cs="Times New Roman"/>
      <w:sz w:val="24"/>
      <w:szCs w:val="24"/>
    </w:rPr>
  </w:style>
  <w:style w:type="paragraph" w:customStyle="1" w:styleId="xl68">
    <w:name w:val="xl68"/>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eastAsia="Times New Roman" w:cs="Times New Roman"/>
      <w:sz w:val="24"/>
      <w:szCs w:val="24"/>
    </w:rPr>
  </w:style>
  <w:style w:type="paragraph" w:customStyle="1" w:styleId="xl69">
    <w:name w:val="xl69"/>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eastAsia="Times New Roman" w:cs="Times New Roman"/>
      <w:sz w:val="24"/>
      <w:szCs w:val="24"/>
    </w:rPr>
  </w:style>
  <w:style w:type="paragraph" w:customStyle="1" w:styleId="xl70">
    <w:name w:val="xl70"/>
    <w:basedOn w:val="a4"/>
    <w:rsid w:val="00CF7A1A"/>
    <w:pPr>
      <w:pBdr>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71">
    <w:name w:val="xl71"/>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cs="Times New Roman"/>
      <w:sz w:val="24"/>
      <w:szCs w:val="24"/>
    </w:rPr>
  </w:style>
  <w:style w:type="paragraph" w:customStyle="1" w:styleId="xl72">
    <w:name w:val="xl72"/>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sz w:val="24"/>
      <w:szCs w:val="24"/>
    </w:rPr>
  </w:style>
  <w:style w:type="paragraph" w:customStyle="1" w:styleId="xl73">
    <w:name w:val="xl73"/>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cs="Times New Roman"/>
      <w:sz w:val="24"/>
      <w:szCs w:val="24"/>
    </w:rPr>
  </w:style>
  <w:style w:type="paragraph" w:customStyle="1" w:styleId="xl74">
    <w:name w:val="xl74"/>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sz w:val="24"/>
      <w:szCs w:val="24"/>
    </w:rPr>
  </w:style>
  <w:style w:type="paragraph" w:customStyle="1" w:styleId="xl75">
    <w:name w:val="xl75"/>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4"/>
      <w:szCs w:val="24"/>
    </w:rPr>
  </w:style>
  <w:style w:type="paragraph" w:customStyle="1" w:styleId="xl76">
    <w:name w:val="xl76"/>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4"/>
      <w:szCs w:val="24"/>
    </w:rPr>
  </w:style>
  <w:style w:type="paragraph" w:customStyle="1" w:styleId="xl77">
    <w:name w:val="xl77"/>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eastAsia="Times New Roman" w:cs="Times New Roman"/>
      <w:sz w:val="24"/>
      <w:szCs w:val="24"/>
    </w:rPr>
  </w:style>
  <w:style w:type="paragraph" w:customStyle="1" w:styleId="xl78">
    <w:name w:val="xl78"/>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eastAsia="Times New Roman" w:cs="Times New Roman"/>
      <w:sz w:val="24"/>
      <w:szCs w:val="24"/>
    </w:rPr>
  </w:style>
  <w:style w:type="paragraph" w:customStyle="1" w:styleId="xl79">
    <w:name w:val="xl79"/>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eastAsia="Times New Roman" w:cs="Times New Roman"/>
      <w:sz w:val="24"/>
      <w:szCs w:val="24"/>
    </w:rPr>
  </w:style>
  <w:style w:type="paragraph" w:customStyle="1" w:styleId="xl80">
    <w:name w:val="xl80"/>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eastAsia="Times New Roman" w:cs="Times New Roman"/>
      <w:sz w:val="24"/>
      <w:szCs w:val="24"/>
    </w:rPr>
  </w:style>
  <w:style w:type="paragraph" w:customStyle="1" w:styleId="xl81">
    <w:name w:val="xl81"/>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4"/>
      <w:szCs w:val="24"/>
    </w:rPr>
  </w:style>
  <w:style w:type="paragraph" w:customStyle="1" w:styleId="xl82">
    <w:name w:val="xl82"/>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eastAsia="Times New Roman" w:cs="Times New Roman"/>
      <w:sz w:val="24"/>
      <w:szCs w:val="24"/>
    </w:rPr>
  </w:style>
  <w:style w:type="paragraph" w:customStyle="1" w:styleId="xl83">
    <w:name w:val="xl83"/>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Calibri" w:eastAsia="Times New Roman" w:hAnsi="Calibri" w:cs="Calibri"/>
      <w:b/>
      <w:bCs/>
      <w:sz w:val="24"/>
      <w:szCs w:val="24"/>
    </w:rPr>
  </w:style>
  <w:style w:type="paragraph" w:customStyle="1" w:styleId="xl84">
    <w:name w:val="xl84"/>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Calibri" w:eastAsia="Times New Roman" w:hAnsi="Calibri" w:cs="Calibri"/>
      <w:b/>
      <w:bCs/>
      <w:sz w:val="24"/>
      <w:szCs w:val="24"/>
    </w:rPr>
  </w:style>
  <w:style w:type="paragraph" w:customStyle="1" w:styleId="xl85">
    <w:name w:val="xl85"/>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Calibri" w:eastAsia="Times New Roman" w:hAnsi="Calibri" w:cs="Calibri"/>
      <w:b/>
      <w:bCs/>
      <w:sz w:val="24"/>
      <w:szCs w:val="24"/>
    </w:rPr>
  </w:style>
  <w:style w:type="paragraph" w:customStyle="1" w:styleId="xl86">
    <w:name w:val="xl86"/>
    <w:basedOn w:val="a4"/>
    <w:rsid w:val="00CF7A1A"/>
    <w:pPr>
      <w:spacing w:before="100" w:beforeAutospacing="1" w:after="100" w:afterAutospacing="1" w:line="240" w:lineRule="auto"/>
      <w:textAlignment w:val="center"/>
    </w:pPr>
    <w:rPr>
      <w:rFonts w:eastAsia="Times New Roman" w:cs="Times New Roman"/>
      <w:sz w:val="24"/>
      <w:szCs w:val="24"/>
    </w:rPr>
  </w:style>
  <w:style w:type="paragraph" w:customStyle="1" w:styleId="xl87">
    <w:name w:val="xl87"/>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cs="Times New Roman"/>
      <w:sz w:val="24"/>
      <w:szCs w:val="24"/>
    </w:rPr>
  </w:style>
  <w:style w:type="paragraph" w:customStyle="1" w:styleId="xl88">
    <w:name w:val="xl88"/>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cs="Times New Roman"/>
      <w:sz w:val="24"/>
      <w:szCs w:val="24"/>
    </w:rPr>
  </w:style>
  <w:style w:type="paragraph" w:customStyle="1" w:styleId="xl89">
    <w:name w:val="xl89"/>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cs="Times New Roman"/>
      <w:sz w:val="24"/>
      <w:szCs w:val="24"/>
    </w:rPr>
  </w:style>
  <w:style w:type="paragraph" w:customStyle="1" w:styleId="xl90">
    <w:name w:val="xl90"/>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91">
    <w:name w:val="xl91"/>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92">
    <w:name w:val="xl92"/>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cs="Times New Roman"/>
      <w:sz w:val="24"/>
      <w:szCs w:val="24"/>
    </w:rPr>
  </w:style>
  <w:style w:type="paragraph" w:customStyle="1" w:styleId="xl93">
    <w:name w:val="xl93"/>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cs="Times New Roman"/>
      <w:sz w:val="24"/>
      <w:szCs w:val="24"/>
    </w:rPr>
  </w:style>
  <w:style w:type="paragraph" w:customStyle="1" w:styleId="xl94">
    <w:name w:val="xl94"/>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cs="Times New Roman"/>
      <w:sz w:val="24"/>
      <w:szCs w:val="24"/>
    </w:rPr>
  </w:style>
  <w:style w:type="paragraph" w:customStyle="1" w:styleId="xl95">
    <w:name w:val="xl95"/>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4"/>
      <w:szCs w:val="24"/>
    </w:rPr>
  </w:style>
  <w:style w:type="paragraph" w:customStyle="1" w:styleId="xl96">
    <w:name w:val="xl96"/>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4"/>
      <w:szCs w:val="24"/>
    </w:rPr>
  </w:style>
  <w:style w:type="paragraph" w:customStyle="1" w:styleId="xl97">
    <w:name w:val="xl97"/>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98">
    <w:name w:val="xl98"/>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cs="Times New Roman"/>
      <w:sz w:val="24"/>
      <w:szCs w:val="24"/>
    </w:rPr>
  </w:style>
  <w:style w:type="paragraph" w:customStyle="1" w:styleId="xl99">
    <w:name w:val="xl99"/>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cs="Times New Roman"/>
      <w:sz w:val="24"/>
      <w:szCs w:val="24"/>
    </w:rPr>
  </w:style>
  <w:style w:type="paragraph" w:customStyle="1" w:styleId="xl100">
    <w:name w:val="xl100"/>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4"/>
      <w:szCs w:val="24"/>
    </w:rPr>
  </w:style>
  <w:style w:type="paragraph" w:customStyle="1" w:styleId="xl101">
    <w:name w:val="xl101"/>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textAlignment w:val="center"/>
    </w:pPr>
    <w:rPr>
      <w:rFonts w:eastAsia="Times New Roman" w:cs="Times New Roman"/>
      <w:sz w:val="24"/>
      <w:szCs w:val="24"/>
    </w:rPr>
  </w:style>
  <w:style w:type="paragraph" w:customStyle="1" w:styleId="xl102">
    <w:name w:val="xl102"/>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03">
    <w:name w:val="xl103"/>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04">
    <w:name w:val="xl104"/>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05">
    <w:name w:val="xl105"/>
    <w:basedOn w:val="a4"/>
    <w:rsid w:val="00CF7A1A"/>
    <w:pPr>
      <w:pBdr>
        <w:right w:val="single" w:sz="4" w:space="0" w:color="auto"/>
      </w:pBdr>
      <w:spacing w:before="100" w:beforeAutospacing="1" w:after="100" w:afterAutospacing="1" w:line="240" w:lineRule="auto"/>
      <w:jc w:val="center"/>
      <w:textAlignment w:val="center"/>
    </w:pPr>
    <w:rPr>
      <w:rFonts w:eastAsia="Times New Roman" w:cs="Times New Roman"/>
      <w:sz w:val="24"/>
      <w:szCs w:val="24"/>
    </w:rPr>
  </w:style>
  <w:style w:type="paragraph" w:customStyle="1" w:styleId="xl106">
    <w:name w:val="xl106"/>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textAlignment w:val="center"/>
    </w:pPr>
    <w:rPr>
      <w:rFonts w:eastAsia="Times New Roman" w:cs="Times New Roman"/>
      <w:sz w:val="24"/>
      <w:szCs w:val="24"/>
    </w:rPr>
  </w:style>
  <w:style w:type="paragraph" w:customStyle="1" w:styleId="xl107">
    <w:name w:val="xl107"/>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08">
    <w:name w:val="xl108"/>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09">
    <w:name w:val="xl109"/>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cs="Times New Roman"/>
      <w:sz w:val="24"/>
      <w:szCs w:val="24"/>
    </w:rPr>
  </w:style>
  <w:style w:type="paragraph" w:customStyle="1" w:styleId="xl110">
    <w:name w:val="xl110"/>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cs="Times New Roman"/>
      <w:sz w:val="24"/>
      <w:szCs w:val="24"/>
    </w:rPr>
  </w:style>
  <w:style w:type="paragraph" w:customStyle="1" w:styleId="xl111">
    <w:name w:val="xl111"/>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4"/>
      <w:szCs w:val="24"/>
    </w:rPr>
  </w:style>
  <w:style w:type="paragraph" w:customStyle="1" w:styleId="xl112">
    <w:name w:val="xl112"/>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textAlignment w:val="center"/>
    </w:pPr>
    <w:rPr>
      <w:rFonts w:eastAsia="Times New Roman" w:cs="Times New Roman"/>
      <w:sz w:val="24"/>
      <w:szCs w:val="24"/>
    </w:rPr>
  </w:style>
  <w:style w:type="paragraph" w:customStyle="1" w:styleId="xl113">
    <w:name w:val="xl113"/>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4"/>
      <w:szCs w:val="24"/>
    </w:rPr>
  </w:style>
  <w:style w:type="paragraph" w:customStyle="1" w:styleId="xl114">
    <w:name w:val="xl114"/>
    <w:basedOn w:val="a4"/>
    <w:rsid w:val="00CF7A1A"/>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textAlignment w:val="center"/>
    </w:pPr>
    <w:rPr>
      <w:rFonts w:eastAsia="Times New Roman" w:cs="Times New Roman"/>
      <w:sz w:val="24"/>
      <w:szCs w:val="24"/>
    </w:rPr>
  </w:style>
  <w:style w:type="paragraph" w:customStyle="1" w:styleId="xl115">
    <w:name w:val="xl115"/>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16">
    <w:name w:val="xl116"/>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17">
    <w:name w:val="xl117"/>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118">
    <w:name w:val="xl118"/>
    <w:basedOn w:val="a4"/>
    <w:rsid w:val="00CF7A1A"/>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line="240" w:lineRule="auto"/>
    </w:pPr>
    <w:rPr>
      <w:rFonts w:eastAsia="Times New Roman" w:cs="Times New Roman"/>
      <w:sz w:val="24"/>
      <w:szCs w:val="24"/>
    </w:rPr>
  </w:style>
  <w:style w:type="paragraph" w:customStyle="1" w:styleId="xl119">
    <w:name w:val="xl119"/>
    <w:basedOn w:val="a4"/>
    <w:rsid w:val="00CF7A1A"/>
    <w:pPr>
      <w:shd w:val="clear" w:color="000000" w:fill="E2EFDA"/>
      <w:spacing w:before="100" w:beforeAutospacing="1" w:after="100" w:afterAutospacing="1" w:line="240" w:lineRule="auto"/>
    </w:pPr>
    <w:rPr>
      <w:rFonts w:eastAsia="Times New Roman" w:cs="Times New Roman"/>
      <w:sz w:val="24"/>
      <w:szCs w:val="24"/>
    </w:rPr>
  </w:style>
  <w:style w:type="paragraph" w:customStyle="1" w:styleId="xl120">
    <w:name w:val="xl120"/>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eastAsia="Times New Roman" w:cs="Times New Roman"/>
      <w:sz w:val="24"/>
      <w:szCs w:val="24"/>
    </w:rPr>
  </w:style>
  <w:style w:type="paragraph" w:customStyle="1" w:styleId="xl121">
    <w:name w:val="xl121"/>
    <w:basedOn w:val="a4"/>
    <w:rsid w:val="00CF7A1A"/>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pPr>
    <w:rPr>
      <w:rFonts w:eastAsia="Times New Roman" w:cs="Times New Roman"/>
      <w:sz w:val="24"/>
      <w:szCs w:val="24"/>
    </w:rPr>
  </w:style>
  <w:style w:type="paragraph" w:customStyle="1" w:styleId="xl122">
    <w:name w:val="xl122"/>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eastAsia="Times New Roman" w:cs="Times New Roman"/>
      <w:sz w:val="24"/>
      <w:szCs w:val="24"/>
    </w:rPr>
  </w:style>
  <w:style w:type="paragraph" w:customStyle="1" w:styleId="xl123">
    <w:name w:val="xl123"/>
    <w:basedOn w:val="a4"/>
    <w:rsid w:val="00CF7A1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Calibri" w:eastAsia="Times New Roman" w:hAnsi="Calibri" w:cs="Calibri"/>
      <w:b/>
      <w:bCs/>
      <w:sz w:val="24"/>
      <w:szCs w:val="24"/>
    </w:rPr>
  </w:style>
  <w:style w:type="paragraph" w:customStyle="1" w:styleId="xl124">
    <w:name w:val="xl124"/>
    <w:basedOn w:val="a4"/>
    <w:rsid w:val="00CF7A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eastAsia="Times New Roman" w:cs="Times New Roman"/>
      <w:sz w:val="24"/>
      <w:szCs w:val="24"/>
    </w:rPr>
  </w:style>
  <w:style w:type="paragraph" w:customStyle="1" w:styleId="xl125">
    <w:name w:val="xl125"/>
    <w:basedOn w:val="a4"/>
    <w:rsid w:val="00CF7A1A"/>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line="240" w:lineRule="auto"/>
    </w:pPr>
    <w:rPr>
      <w:rFonts w:ascii="Calibri" w:eastAsia="Times New Roman" w:hAnsi="Calibri" w:cs="Calibri"/>
      <w:b/>
      <w:bCs/>
      <w:sz w:val="24"/>
      <w:szCs w:val="24"/>
    </w:rPr>
  </w:style>
  <w:style w:type="paragraph" w:customStyle="1" w:styleId="TableParagraph">
    <w:name w:val="Table Paragraph"/>
    <w:basedOn w:val="a4"/>
    <w:uiPriority w:val="1"/>
    <w:qFormat/>
    <w:rsid w:val="00CF7A1A"/>
    <w:pPr>
      <w:widowControl w:val="0"/>
      <w:autoSpaceDE w:val="0"/>
      <w:autoSpaceDN w:val="0"/>
      <w:spacing w:line="240" w:lineRule="auto"/>
    </w:pPr>
    <w:rPr>
      <w:rFonts w:ascii="Noto Sans Mono CJK JP Regular" w:eastAsia="Noto Sans Mono CJK JP Regular" w:hAnsi="Noto Sans Mono CJK JP Regular" w:cs="Noto Sans Mono CJK JP Regular"/>
      <w:lang w:val="en-US" w:eastAsia="en-US"/>
    </w:rPr>
  </w:style>
  <w:style w:type="character" w:customStyle="1" w:styleId="22">
    <w:name w:val="未处理的提及2"/>
    <w:basedOn w:val="a5"/>
    <w:uiPriority w:val="99"/>
    <w:semiHidden/>
    <w:unhideWhenUsed/>
    <w:rsid w:val="00CF7A1A"/>
    <w:rPr>
      <w:color w:val="605E5C"/>
      <w:shd w:val="clear" w:color="auto" w:fill="E1DFDD"/>
    </w:rPr>
  </w:style>
  <w:style w:type="table" w:customStyle="1" w:styleId="41">
    <w:name w:val="网格型4"/>
    <w:basedOn w:val="a6"/>
    <w:uiPriority w:val="39"/>
    <w:rsid w:val="00CF7A1A"/>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处理的提及3"/>
    <w:basedOn w:val="a5"/>
    <w:uiPriority w:val="99"/>
    <w:semiHidden/>
    <w:unhideWhenUsed/>
    <w:rsid w:val="00CF7A1A"/>
    <w:rPr>
      <w:color w:val="605E5C"/>
      <w:shd w:val="clear" w:color="auto" w:fill="E1DFDD"/>
    </w:rPr>
  </w:style>
  <w:style w:type="paragraph" w:styleId="aff4">
    <w:name w:val="Revision"/>
    <w:hidden/>
    <w:uiPriority w:val="99"/>
    <w:semiHidden/>
    <w:rsid w:val="00F7424B"/>
    <w:rPr>
      <w:sz w:val="22"/>
      <w:szCs w:val="22"/>
      <w:lang w:val="en-GB"/>
    </w:rPr>
  </w:style>
  <w:style w:type="character" w:customStyle="1" w:styleId="40">
    <w:name w:val="标题 4 字符"/>
    <w:basedOn w:val="a5"/>
    <w:link w:val="4"/>
    <w:uiPriority w:val="9"/>
    <w:rsid w:val="009932BE"/>
    <w:rPr>
      <w:rFonts w:ascii="Times New Roman" w:eastAsia="宋体" w:hAnsi="Times New Roman" w:cstheme="majorBidi"/>
      <w:b/>
      <w:bCs/>
      <w:sz w:val="21"/>
      <w:szCs w:val="28"/>
      <w:lang w:val="en-GB"/>
    </w:rPr>
  </w:style>
  <w:style w:type="paragraph" w:customStyle="1" w:styleId="aff5">
    <w:name w:val="表格中的注"/>
    <w:basedOn w:val="aff"/>
    <w:link w:val="aff6"/>
    <w:qFormat/>
    <w:rsid w:val="00A57179"/>
    <w:pPr>
      <w:jc w:val="left"/>
    </w:pPr>
    <w:rPr>
      <w:sz w:val="16"/>
    </w:rPr>
  </w:style>
  <w:style w:type="character" w:customStyle="1" w:styleId="aff6">
    <w:name w:val="表格中的注 字符"/>
    <w:basedOn w:val="aff0"/>
    <w:link w:val="aff5"/>
    <w:rsid w:val="00A57179"/>
    <w:rPr>
      <w:rFonts w:ascii="Times New Roman" w:eastAsia="宋体" w:hAnsi="Times New Roman" w:cs="宋体"/>
      <w:kern w:val="2"/>
      <w:sz w:val="16"/>
      <w:szCs w:val="21"/>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91296">
      <w:bodyDiv w:val="1"/>
      <w:marLeft w:val="0"/>
      <w:marRight w:val="0"/>
      <w:marTop w:val="0"/>
      <w:marBottom w:val="0"/>
      <w:divBdr>
        <w:top w:val="none" w:sz="0" w:space="0" w:color="auto"/>
        <w:left w:val="none" w:sz="0" w:space="0" w:color="auto"/>
        <w:bottom w:val="none" w:sz="0" w:space="0" w:color="auto"/>
        <w:right w:val="none" w:sz="0" w:space="0" w:color="auto"/>
      </w:divBdr>
    </w:div>
    <w:div w:id="67195882">
      <w:bodyDiv w:val="1"/>
      <w:marLeft w:val="0"/>
      <w:marRight w:val="0"/>
      <w:marTop w:val="0"/>
      <w:marBottom w:val="0"/>
      <w:divBdr>
        <w:top w:val="none" w:sz="0" w:space="0" w:color="auto"/>
        <w:left w:val="none" w:sz="0" w:space="0" w:color="auto"/>
        <w:bottom w:val="none" w:sz="0" w:space="0" w:color="auto"/>
        <w:right w:val="none" w:sz="0" w:space="0" w:color="auto"/>
      </w:divBdr>
    </w:div>
    <w:div w:id="68626004">
      <w:bodyDiv w:val="1"/>
      <w:marLeft w:val="0"/>
      <w:marRight w:val="0"/>
      <w:marTop w:val="0"/>
      <w:marBottom w:val="0"/>
      <w:divBdr>
        <w:top w:val="none" w:sz="0" w:space="0" w:color="auto"/>
        <w:left w:val="none" w:sz="0" w:space="0" w:color="auto"/>
        <w:bottom w:val="none" w:sz="0" w:space="0" w:color="auto"/>
        <w:right w:val="none" w:sz="0" w:space="0" w:color="auto"/>
      </w:divBdr>
    </w:div>
    <w:div w:id="74782978">
      <w:bodyDiv w:val="1"/>
      <w:marLeft w:val="0"/>
      <w:marRight w:val="0"/>
      <w:marTop w:val="0"/>
      <w:marBottom w:val="0"/>
      <w:divBdr>
        <w:top w:val="none" w:sz="0" w:space="0" w:color="auto"/>
        <w:left w:val="none" w:sz="0" w:space="0" w:color="auto"/>
        <w:bottom w:val="none" w:sz="0" w:space="0" w:color="auto"/>
        <w:right w:val="none" w:sz="0" w:space="0" w:color="auto"/>
      </w:divBdr>
    </w:div>
    <w:div w:id="82575849">
      <w:bodyDiv w:val="1"/>
      <w:marLeft w:val="0"/>
      <w:marRight w:val="0"/>
      <w:marTop w:val="0"/>
      <w:marBottom w:val="0"/>
      <w:divBdr>
        <w:top w:val="none" w:sz="0" w:space="0" w:color="auto"/>
        <w:left w:val="none" w:sz="0" w:space="0" w:color="auto"/>
        <w:bottom w:val="none" w:sz="0" w:space="0" w:color="auto"/>
        <w:right w:val="none" w:sz="0" w:space="0" w:color="auto"/>
      </w:divBdr>
    </w:div>
    <w:div w:id="113915537">
      <w:bodyDiv w:val="1"/>
      <w:marLeft w:val="0"/>
      <w:marRight w:val="0"/>
      <w:marTop w:val="0"/>
      <w:marBottom w:val="0"/>
      <w:divBdr>
        <w:top w:val="none" w:sz="0" w:space="0" w:color="auto"/>
        <w:left w:val="none" w:sz="0" w:space="0" w:color="auto"/>
        <w:bottom w:val="none" w:sz="0" w:space="0" w:color="auto"/>
        <w:right w:val="none" w:sz="0" w:space="0" w:color="auto"/>
      </w:divBdr>
    </w:div>
    <w:div w:id="131794147">
      <w:bodyDiv w:val="1"/>
      <w:marLeft w:val="0"/>
      <w:marRight w:val="0"/>
      <w:marTop w:val="0"/>
      <w:marBottom w:val="0"/>
      <w:divBdr>
        <w:top w:val="none" w:sz="0" w:space="0" w:color="auto"/>
        <w:left w:val="none" w:sz="0" w:space="0" w:color="auto"/>
        <w:bottom w:val="none" w:sz="0" w:space="0" w:color="auto"/>
        <w:right w:val="none" w:sz="0" w:space="0" w:color="auto"/>
      </w:divBdr>
    </w:div>
    <w:div w:id="137235459">
      <w:bodyDiv w:val="1"/>
      <w:marLeft w:val="0"/>
      <w:marRight w:val="0"/>
      <w:marTop w:val="0"/>
      <w:marBottom w:val="0"/>
      <w:divBdr>
        <w:top w:val="none" w:sz="0" w:space="0" w:color="auto"/>
        <w:left w:val="none" w:sz="0" w:space="0" w:color="auto"/>
        <w:bottom w:val="none" w:sz="0" w:space="0" w:color="auto"/>
        <w:right w:val="none" w:sz="0" w:space="0" w:color="auto"/>
      </w:divBdr>
    </w:div>
    <w:div w:id="138349953">
      <w:bodyDiv w:val="1"/>
      <w:marLeft w:val="0"/>
      <w:marRight w:val="0"/>
      <w:marTop w:val="0"/>
      <w:marBottom w:val="0"/>
      <w:divBdr>
        <w:top w:val="none" w:sz="0" w:space="0" w:color="auto"/>
        <w:left w:val="none" w:sz="0" w:space="0" w:color="auto"/>
        <w:bottom w:val="none" w:sz="0" w:space="0" w:color="auto"/>
        <w:right w:val="none" w:sz="0" w:space="0" w:color="auto"/>
      </w:divBdr>
    </w:div>
    <w:div w:id="214585623">
      <w:bodyDiv w:val="1"/>
      <w:marLeft w:val="0"/>
      <w:marRight w:val="0"/>
      <w:marTop w:val="0"/>
      <w:marBottom w:val="0"/>
      <w:divBdr>
        <w:top w:val="none" w:sz="0" w:space="0" w:color="auto"/>
        <w:left w:val="none" w:sz="0" w:space="0" w:color="auto"/>
        <w:bottom w:val="none" w:sz="0" w:space="0" w:color="auto"/>
        <w:right w:val="none" w:sz="0" w:space="0" w:color="auto"/>
      </w:divBdr>
    </w:div>
    <w:div w:id="214894159">
      <w:bodyDiv w:val="1"/>
      <w:marLeft w:val="0"/>
      <w:marRight w:val="0"/>
      <w:marTop w:val="0"/>
      <w:marBottom w:val="0"/>
      <w:divBdr>
        <w:top w:val="none" w:sz="0" w:space="0" w:color="auto"/>
        <w:left w:val="none" w:sz="0" w:space="0" w:color="auto"/>
        <w:bottom w:val="none" w:sz="0" w:space="0" w:color="auto"/>
        <w:right w:val="none" w:sz="0" w:space="0" w:color="auto"/>
      </w:divBdr>
    </w:div>
    <w:div w:id="226965487">
      <w:bodyDiv w:val="1"/>
      <w:marLeft w:val="0"/>
      <w:marRight w:val="0"/>
      <w:marTop w:val="0"/>
      <w:marBottom w:val="0"/>
      <w:divBdr>
        <w:top w:val="none" w:sz="0" w:space="0" w:color="auto"/>
        <w:left w:val="none" w:sz="0" w:space="0" w:color="auto"/>
        <w:bottom w:val="none" w:sz="0" w:space="0" w:color="auto"/>
        <w:right w:val="none" w:sz="0" w:space="0" w:color="auto"/>
      </w:divBdr>
    </w:div>
    <w:div w:id="234825486">
      <w:bodyDiv w:val="1"/>
      <w:marLeft w:val="0"/>
      <w:marRight w:val="0"/>
      <w:marTop w:val="0"/>
      <w:marBottom w:val="0"/>
      <w:divBdr>
        <w:top w:val="none" w:sz="0" w:space="0" w:color="auto"/>
        <w:left w:val="none" w:sz="0" w:space="0" w:color="auto"/>
        <w:bottom w:val="none" w:sz="0" w:space="0" w:color="auto"/>
        <w:right w:val="none" w:sz="0" w:space="0" w:color="auto"/>
      </w:divBdr>
    </w:div>
    <w:div w:id="289358362">
      <w:bodyDiv w:val="1"/>
      <w:marLeft w:val="0"/>
      <w:marRight w:val="0"/>
      <w:marTop w:val="0"/>
      <w:marBottom w:val="0"/>
      <w:divBdr>
        <w:top w:val="none" w:sz="0" w:space="0" w:color="auto"/>
        <w:left w:val="none" w:sz="0" w:space="0" w:color="auto"/>
        <w:bottom w:val="none" w:sz="0" w:space="0" w:color="auto"/>
        <w:right w:val="none" w:sz="0" w:space="0" w:color="auto"/>
      </w:divBdr>
    </w:div>
    <w:div w:id="295259631">
      <w:bodyDiv w:val="1"/>
      <w:marLeft w:val="0"/>
      <w:marRight w:val="0"/>
      <w:marTop w:val="0"/>
      <w:marBottom w:val="0"/>
      <w:divBdr>
        <w:top w:val="none" w:sz="0" w:space="0" w:color="auto"/>
        <w:left w:val="none" w:sz="0" w:space="0" w:color="auto"/>
        <w:bottom w:val="none" w:sz="0" w:space="0" w:color="auto"/>
        <w:right w:val="none" w:sz="0" w:space="0" w:color="auto"/>
      </w:divBdr>
    </w:div>
    <w:div w:id="333145305">
      <w:bodyDiv w:val="1"/>
      <w:marLeft w:val="0"/>
      <w:marRight w:val="0"/>
      <w:marTop w:val="0"/>
      <w:marBottom w:val="0"/>
      <w:divBdr>
        <w:top w:val="none" w:sz="0" w:space="0" w:color="auto"/>
        <w:left w:val="none" w:sz="0" w:space="0" w:color="auto"/>
        <w:bottom w:val="none" w:sz="0" w:space="0" w:color="auto"/>
        <w:right w:val="none" w:sz="0" w:space="0" w:color="auto"/>
      </w:divBdr>
    </w:div>
    <w:div w:id="340277590">
      <w:bodyDiv w:val="1"/>
      <w:marLeft w:val="0"/>
      <w:marRight w:val="0"/>
      <w:marTop w:val="0"/>
      <w:marBottom w:val="0"/>
      <w:divBdr>
        <w:top w:val="none" w:sz="0" w:space="0" w:color="auto"/>
        <w:left w:val="none" w:sz="0" w:space="0" w:color="auto"/>
        <w:bottom w:val="none" w:sz="0" w:space="0" w:color="auto"/>
        <w:right w:val="none" w:sz="0" w:space="0" w:color="auto"/>
      </w:divBdr>
    </w:div>
    <w:div w:id="357972830">
      <w:bodyDiv w:val="1"/>
      <w:marLeft w:val="0"/>
      <w:marRight w:val="0"/>
      <w:marTop w:val="0"/>
      <w:marBottom w:val="0"/>
      <w:divBdr>
        <w:top w:val="none" w:sz="0" w:space="0" w:color="auto"/>
        <w:left w:val="none" w:sz="0" w:space="0" w:color="auto"/>
        <w:bottom w:val="none" w:sz="0" w:space="0" w:color="auto"/>
        <w:right w:val="none" w:sz="0" w:space="0" w:color="auto"/>
      </w:divBdr>
    </w:div>
    <w:div w:id="365763306">
      <w:bodyDiv w:val="1"/>
      <w:marLeft w:val="0"/>
      <w:marRight w:val="0"/>
      <w:marTop w:val="0"/>
      <w:marBottom w:val="0"/>
      <w:divBdr>
        <w:top w:val="none" w:sz="0" w:space="0" w:color="auto"/>
        <w:left w:val="none" w:sz="0" w:space="0" w:color="auto"/>
        <w:bottom w:val="none" w:sz="0" w:space="0" w:color="auto"/>
        <w:right w:val="none" w:sz="0" w:space="0" w:color="auto"/>
      </w:divBdr>
    </w:div>
    <w:div w:id="366374518">
      <w:bodyDiv w:val="1"/>
      <w:marLeft w:val="0"/>
      <w:marRight w:val="0"/>
      <w:marTop w:val="0"/>
      <w:marBottom w:val="0"/>
      <w:divBdr>
        <w:top w:val="none" w:sz="0" w:space="0" w:color="auto"/>
        <w:left w:val="none" w:sz="0" w:space="0" w:color="auto"/>
        <w:bottom w:val="none" w:sz="0" w:space="0" w:color="auto"/>
        <w:right w:val="none" w:sz="0" w:space="0" w:color="auto"/>
      </w:divBdr>
    </w:div>
    <w:div w:id="381831605">
      <w:bodyDiv w:val="1"/>
      <w:marLeft w:val="0"/>
      <w:marRight w:val="0"/>
      <w:marTop w:val="0"/>
      <w:marBottom w:val="0"/>
      <w:divBdr>
        <w:top w:val="none" w:sz="0" w:space="0" w:color="auto"/>
        <w:left w:val="none" w:sz="0" w:space="0" w:color="auto"/>
        <w:bottom w:val="none" w:sz="0" w:space="0" w:color="auto"/>
        <w:right w:val="none" w:sz="0" w:space="0" w:color="auto"/>
      </w:divBdr>
    </w:div>
    <w:div w:id="384724843">
      <w:bodyDiv w:val="1"/>
      <w:marLeft w:val="0"/>
      <w:marRight w:val="0"/>
      <w:marTop w:val="0"/>
      <w:marBottom w:val="0"/>
      <w:divBdr>
        <w:top w:val="none" w:sz="0" w:space="0" w:color="auto"/>
        <w:left w:val="none" w:sz="0" w:space="0" w:color="auto"/>
        <w:bottom w:val="none" w:sz="0" w:space="0" w:color="auto"/>
        <w:right w:val="none" w:sz="0" w:space="0" w:color="auto"/>
      </w:divBdr>
    </w:div>
    <w:div w:id="435491520">
      <w:bodyDiv w:val="1"/>
      <w:marLeft w:val="0"/>
      <w:marRight w:val="0"/>
      <w:marTop w:val="0"/>
      <w:marBottom w:val="0"/>
      <w:divBdr>
        <w:top w:val="none" w:sz="0" w:space="0" w:color="auto"/>
        <w:left w:val="none" w:sz="0" w:space="0" w:color="auto"/>
        <w:bottom w:val="none" w:sz="0" w:space="0" w:color="auto"/>
        <w:right w:val="none" w:sz="0" w:space="0" w:color="auto"/>
      </w:divBdr>
    </w:div>
    <w:div w:id="438108677">
      <w:bodyDiv w:val="1"/>
      <w:marLeft w:val="0"/>
      <w:marRight w:val="0"/>
      <w:marTop w:val="0"/>
      <w:marBottom w:val="0"/>
      <w:divBdr>
        <w:top w:val="none" w:sz="0" w:space="0" w:color="auto"/>
        <w:left w:val="none" w:sz="0" w:space="0" w:color="auto"/>
        <w:bottom w:val="none" w:sz="0" w:space="0" w:color="auto"/>
        <w:right w:val="none" w:sz="0" w:space="0" w:color="auto"/>
      </w:divBdr>
    </w:div>
    <w:div w:id="518205768">
      <w:bodyDiv w:val="1"/>
      <w:marLeft w:val="0"/>
      <w:marRight w:val="0"/>
      <w:marTop w:val="0"/>
      <w:marBottom w:val="0"/>
      <w:divBdr>
        <w:top w:val="none" w:sz="0" w:space="0" w:color="auto"/>
        <w:left w:val="none" w:sz="0" w:space="0" w:color="auto"/>
        <w:bottom w:val="none" w:sz="0" w:space="0" w:color="auto"/>
        <w:right w:val="none" w:sz="0" w:space="0" w:color="auto"/>
      </w:divBdr>
    </w:div>
    <w:div w:id="522979868">
      <w:bodyDiv w:val="1"/>
      <w:marLeft w:val="0"/>
      <w:marRight w:val="0"/>
      <w:marTop w:val="0"/>
      <w:marBottom w:val="0"/>
      <w:divBdr>
        <w:top w:val="none" w:sz="0" w:space="0" w:color="auto"/>
        <w:left w:val="none" w:sz="0" w:space="0" w:color="auto"/>
        <w:bottom w:val="none" w:sz="0" w:space="0" w:color="auto"/>
        <w:right w:val="none" w:sz="0" w:space="0" w:color="auto"/>
      </w:divBdr>
    </w:div>
    <w:div w:id="530729864">
      <w:bodyDiv w:val="1"/>
      <w:marLeft w:val="0"/>
      <w:marRight w:val="0"/>
      <w:marTop w:val="0"/>
      <w:marBottom w:val="0"/>
      <w:divBdr>
        <w:top w:val="none" w:sz="0" w:space="0" w:color="auto"/>
        <w:left w:val="none" w:sz="0" w:space="0" w:color="auto"/>
        <w:bottom w:val="none" w:sz="0" w:space="0" w:color="auto"/>
        <w:right w:val="none" w:sz="0" w:space="0" w:color="auto"/>
      </w:divBdr>
    </w:div>
    <w:div w:id="532234724">
      <w:bodyDiv w:val="1"/>
      <w:marLeft w:val="0"/>
      <w:marRight w:val="0"/>
      <w:marTop w:val="0"/>
      <w:marBottom w:val="0"/>
      <w:divBdr>
        <w:top w:val="none" w:sz="0" w:space="0" w:color="auto"/>
        <w:left w:val="none" w:sz="0" w:space="0" w:color="auto"/>
        <w:bottom w:val="none" w:sz="0" w:space="0" w:color="auto"/>
        <w:right w:val="none" w:sz="0" w:space="0" w:color="auto"/>
      </w:divBdr>
    </w:div>
    <w:div w:id="546798436">
      <w:bodyDiv w:val="1"/>
      <w:marLeft w:val="0"/>
      <w:marRight w:val="0"/>
      <w:marTop w:val="0"/>
      <w:marBottom w:val="0"/>
      <w:divBdr>
        <w:top w:val="none" w:sz="0" w:space="0" w:color="auto"/>
        <w:left w:val="none" w:sz="0" w:space="0" w:color="auto"/>
        <w:bottom w:val="none" w:sz="0" w:space="0" w:color="auto"/>
        <w:right w:val="none" w:sz="0" w:space="0" w:color="auto"/>
      </w:divBdr>
    </w:div>
    <w:div w:id="556817733">
      <w:bodyDiv w:val="1"/>
      <w:marLeft w:val="0"/>
      <w:marRight w:val="0"/>
      <w:marTop w:val="0"/>
      <w:marBottom w:val="0"/>
      <w:divBdr>
        <w:top w:val="none" w:sz="0" w:space="0" w:color="auto"/>
        <w:left w:val="none" w:sz="0" w:space="0" w:color="auto"/>
        <w:bottom w:val="none" w:sz="0" w:space="0" w:color="auto"/>
        <w:right w:val="none" w:sz="0" w:space="0" w:color="auto"/>
      </w:divBdr>
    </w:div>
    <w:div w:id="560992494">
      <w:bodyDiv w:val="1"/>
      <w:marLeft w:val="0"/>
      <w:marRight w:val="0"/>
      <w:marTop w:val="0"/>
      <w:marBottom w:val="0"/>
      <w:divBdr>
        <w:top w:val="none" w:sz="0" w:space="0" w:color="auto"/>
        <w:left w:val="none" w:sz="0" w:space="0" w:color="auto"/>
        <w:bottom w:val="none" w:sz="0" w:space="0" w:color="auto"/>
        <w:right w:val="none" w:sz="0" w:space="0" w:color="auto"/>
      </w:divBdr>
    </w:div>
    <w:div w:id="564528219">
      <w:bodyDiv w:val="1"/>
      <w:marLeft w:val="0"/>
      <w:marRight w:val="0"/>
      <w:marTop w:val="0"/>
      <w:marBottom w:val="0"/>
      <w:divBdr>
        <w:top w:val="none" w:sz="0" w:space="0" w:color="auto"/>
        <w:left w:val="none" w:sz="0" w:space="0" w:color="auto"/>
        <w:bottom w:val="none" w:sz="0" w:space="0" w:color="auto"/>
        <w:right w:val="none" w:sz="0" w:space="0" w:color="auto"/>
      </w:divBdr>
    </w:div>
    <w:div w:id="564872448">
      <w:bodyDiv w:val="1"/>
      <w:marLeft w:val="0"/>
      <w:marRight w:val="0"/>
      <w:marTop w:val="0"/>
      <w:marBottom w:val="0"/>
      <w:divBdr>
        <w:top w:val="none" w:sz="0" w:space="0" w:color="auto"/>
        <w:left w:val="none" w:sz="0" w:space="0" w:color="auto"/>
        <w:bottom w:val="none" w:sz="0" w:space="0" w:color="auto"/>
        <w:right w:val="none" w:sz="0" w:space="0" w:color="auto"/>
      </w:divBdr>
    </w:div>
    <w:div w:id="569731970">
      <w:bodyDiv w:val="1"/>
      <w:marLeft w:val="0"/>
      <w:marRight w:val="0"/>
      <w:marTop w:val="0"/>
      <w:marBottom w:val="0"/>
      <w:divBdr>
        <w:top w:val="none" w:sz="0" w:space="0" w:color="auto"/>
        <w:left w:val="none" w:sz="0" w:space="0" w:color="auto"/>
        <w:bottom w:val="none" w:sz="0" w:space="0" w:color="auto"/>
        <w:right w:val="none" w:sz="0" w:space="0" w:color="auto"/>
      </w:divBdr>
    </w:div>
    <w:div w:id="573778563">
      <w:bodyDiv w:val="1"/>
      <w:marLeft w:val="0"/>
      <w:marRight w:val="0"/>
      <w:marTop w:val="0"/>
      <w:marBottom w:val="0"/>
      <w:divBdr>
        <w:top w:val="none" w:sz="0" w:space="0" w:color="auto"/>
        <w:left w:val="none" w:sz="0" w:space="0" w:color="auto"/>
        <w:bottom w:val="none" w:sz="0" w:space="0" w:color="auto"/>
        <w:right w:val="none" w:sz="0" w:space="0" w:color="auto"/>
      </w:divBdr>
    </w:div>
    <w:div w:id="574166124">
      <w:bodyDiv w:val="1"/>
      <w:marLeft w:val="0"/>
      <w:marRight w:val="0"/>
      <w:marTop w:val="0"/>
      <w:marBottom w:val="0"/>
      <w:divBdr>
        <w:top w:val="none" w:sz="0" w:space="0" w:color="auto"/>
        <w:left w:val="none" w:sz="0" w:space="0" w:color="auto"/>
        <w:bottom w:val="none" w:sz="0" w:space="0" w:color="auto"/>
        <w:right w:val="none" w:sz="0" w:space="0" w:color="auto"/>
      </w:divBdr>
    </w:div>
    <w:div w:id="574321409">
      <w:bodyDiv w:val="1"/>
      <w:marLeft w:val="0"/>
      <w:marRight w:val="0"/>
      <w:marTop w:val="0"/>
      <w:marBottom w:val="0"/>
      <w:divBdr>
        <w:top w:val="none" w:sz="0" w:space="0" w:color="auto"/>
        <w:left w:val="none" w:sz="0" w:space="0" w:color="auto"/>
        <w:bottom w:val="none" w:sz="0" w:space="0" w:color="auto"/>
        <w:right w:val="none" w:sz="0" w:space="0" w:color="auto"/>
      </w:divBdr>
    </w:div>
    <w:div w:id="588347558">
      <w:bodyDiv w:val="1"/>
      <w:marLeft w:val="0"/>
      <w:marRight w:val="0"/>
      <w:marTop w:val="0"/>
      <w:marBottom w:val="0"/>
      <w:divBdr>
        <w:top w:val="none" w:sz="0" w:space="0" w:color="auto"/>
        <w:left w:val="none" w:sz="0" w:space="0" w:color="auto"/>
        <w:bottom w:val="none" w:sz="0" w:space="0" w:color="auto"/>
        <w:right w:val="none" w:sz="0" w:space="0" w:color="auto"/>
      </w:divBdr>
    </w:div>
    <w:div w:id="637877639">
      <w:bodyDiv w:val="1"/>
      <w:marLeft w:val="0"/>
      <w:marRight w:val="0"/>
      <w:marTop w:val="0"/>
      <w:marBottom w:val="0"/>
      <w:divBdr>
        <w:top w:val="none" w:sz="0" w:space="0" w:color="auto"/>
        <w:left w:val="none" w:sz="0" w:space="0" w:color="auto"/>
        <w:bottom w:val="none" w:sz="0" w:space="0" w:color="auto"/>
        <w:right w:val="none" w:sz="0" w:space="0" w:color="auto"/>
      </w:divBdr>
    </w:div>
    <w:div w:id="661086761">
      <w:bodyDiv w:val="1"/>
      <w:marLeft w:val="0"/>
      <w:marRight w:val="0"/>
      <w:marTop w:val="0"/>
      <w:marBottom w:val="0"/>
      <w:divBdr>
        <w:top w:val="none" w:sz="0" w:space="0" w:color="auto"/>
        <w:left w:val="none" w:sz="0" w:space="0" w:color="auto"/>
        <w:bottom w:val="none" w:sz="0" w:space="0" w:color="auto"/>
        <w:right w:val="none" w:sz="0" w:space="0" w:color="auto"/>
      </w:divBdr>
    </w:div>
    <w:div w:id="685861285">
      <w:bodyDiv w:val="1"/>
      <w:marLeft w:val="0"/>
      <w:marRight w:val="0"/>
      <w:marTop w:val="0"/>
      <w:marBottom w:val="0"/>
      <w:divBdr>
        <w:top w:val="none" w:sz="0" w:space="0" w:color="auto"/>
        <w:left w:val="none" w:sz="0" w:space="0" w:color="auto"/>
        <w:bottom w:val="none" w:sz="0" w:space="0" w:color="auto"/>
        <w:right w:val="none" w:sz="0" w:space="0" w:color="auto"/>
      </w:divBdr>
    </w:div>
    <w:div w:id="726801768">
      <w:bodyDiv w:val="1"/>
      <w:marLeft w:val="0"/>
      <w:marRight w:val="0"/>
      <w:marTop w:val="0"/>
      <w:marBottom w:val="0"/>
      <w:divBdr>
        <w:top w:val="none" w:sz="0" w:space="0" w:color="auto"/>
        <w:left w:val="none" w:sz="0" w:space="0" w:color="auto"/>
        <w:bottom w:val="none" w:sz="0" w:space="0" w:color="auto"/>
        <w:right w:val="none" w:sz="0" w:space="0" w:color="auto"/>
      </w:divBdr>
    </w:div>
    <w:div w:id="747390230">
      <w:bodyDiv w:val="1"/>
      <w:marLeft w:val="0"/>
      <w:marRight w:val="0"/>
      <w:marTop w:val="0"/>
      <w:marBottom w:val="0"/>
      <w:divBdr>
        <w:top w:val="none" w:sz="0" w:space="0" w:color="auto"/>
        <w:left w:val="none" w:sz="0" w:space="0" w:color="auto"/>
        <w:bottom w:val="none" w:sz="0" w:space="0" w:color="auto"/>
        <w:right w:val="none" w:sz="0" w:space="0" w:color="auto"/>
      </w:divBdr>
    </w:div>
    <w:div w:id="786193697">
      <w:bodyDiv w:val="1"/>
      <w:marLeft w:val="0"/>
      <w:marRight w:val="0"/>
      <w:marTop w:val="0"/>
      <w:marBottom w:val="0"/>
      <w:divBdr>
        <w:top w:val="none" w:sz="0" w:space="0" w:color="auto"/>
        <w:left w:val="none" w:sz="0" w:space="0" w:color="auto"/>
        <w:bottom w:val="none" w:sz="0" w:space="0" w:color="auto"/>
        <w:right w:val="none" w:sz="0" w:space="0" w:color="auto"/>
      </w:divBdr>
    </w:div>
    <w:div w:id="816727967">
      <w:bodyDiv w:val="1"/>
      <w:marLeft w:val="0"/>
      <w:marRight w:val="0"/>
      <w:marTop w:val="0"/>
      <w:marBottom w:val="0"/>
      <w:divBdr>
        <w:top w:val="none" w:sz="0" w:space="0" w:color="auto"/>
        <w:left w:val="none" w:sz="0" w:space="0" w:color="auto"/>
        <w:bottom w:val="none" w:sz="0" w:space="0" w:color="auto"/>
        <w:right w:val="none" w:sz="0" w:space="0" w:color="auto"/>
      </w:divBdr>
    </w:div>
    <w:div w:id="830874412">
      <w:bodyDiv w:val="1"/>
      <w:marLeft w:val="0"/>
      <w:marRight w:val="0"/>
      <w:marTop w:val="0"/>
      <w:marBottom w:val="0"/>
      <w:divBdr>
        <w:top w:val="none" w:sz="0" w:space="0" w:color="auto"/>
        <w:left w:val="none" w:sz="0" w:space="0" w:color="auto"/>
        <w:bottom w:val="none" w:sz="0" w:space="0" w:color="auto"/>
        <w:right w:val="none" w:sz="0" w:space="0" w:color="auto"/>
      </w:divBdr>
    </w:div>
    <w:div w:id="837769112">
      <w:bodyDiv w:val="1"/>
      <w:marLeft w:val="0"/>
      <w:marRight w:val="0"/>
      <w:marTop w:val="0"/>
      <w:marBottom w:val="0"/>
      <w:divBdr>
        <w:top w:val="none" w:sz="0" w:space="0" w:color="auto"/>
        <w:left w:val="none" w:sz="0" w:space="0" w:color="auto"/>
        <w:bottom w:val="none" w:sz="0" w:space="0" w:color="auto"/>
        <w:right w:val="none" w:sz="0" w:space="0" w:color="auto"/>
      </w:divBdr>
    </w:div>
    <w:div w:id="861893463">
      <w:bodyDiv w:val="1"/>
      <w:marLeft w:val="0"/>
      <w:marRight w:val="0"/>
      <w:marTop w:val="0"/>
      <w:marBottom w:val="0"/>
      <w:divBdr>
        <w:top w:val="none" w:sz="0" w:space="0" w:color="auto"/>
        <w:left w:val="none" w:sz="0" w:space="0" w:color="auto"/>
        <w:bottom w:val="none" w:sz="0" w:space="0" w:color="auto"/>
        <w:right w:val="none" w:sz="0" w:space="0" w:color="auto"/>
      </w:divBdr>
    </w:div>
    <w:div w:id="873538659">
      <w:bodyDiv w:val="1"/>
      <w:marLeft w:val="0"/>
      <w:marRight w:val="0"/>
      <w:marTop w:val="0"/>
      <w:marBottom w:val="0"/>
      <w:divBdr>
        <w:top w:val="none" w:sz="0" w:space="0" w:color="auto"/>
        <w:left w:val="none" w:sz="0" w:space="0" w:color="auto"/>
        <w:bottom w:val="none" w:sz="0" w:space="0" w:color="auto"/>
        <w:right w:val="none" w:sz="0" w:space="0" w:color="auto"/>
      </w:divBdr>
    </w:div>
    <w:div w:id="875315151">
      <w:bodyDiv w:val="1"/>
      <w:marLeft w:val="0"/>
      <w:marRight w:val="0"/>
      <w:marTop w:val="0"/>
      <w:marBottom w:val="0"/>
      <w:divBdr>
        <w:top w:val="none" w:sz="0" w:space="0" w:color="auto"/>
        <w:left w:val="none" w:sz="0" w:space="0" w:color="auto"/>
        <w:bottom w:val="none" w:sz="0" w:space="0" w:color="auto"/>
        <w:right w:val="none" w:sz="0" w:space="0" w:color="auto"/>
      </w:divBdr>
    </w:div>
    <w:div w:id="892303989">
      <w:bodyDiv w:val="1"/>
      <w:marLeft w:val="0"/>
      <w:marRight w:val="0"/>
      <w:marTop w:val="0"/>
      <w:marBottom w:val="0"/>
      <w:divBdr>
        <w:top w:val="none" w:sz="0" w:space="0" w:color="auto"/>
        <w:left w:val="none" w:sz="0" w:space="0" w:color="auto"/>
        <w:bottom w:val="none" w:sz="0" w:space="0" w:color="auto"/>
        <w:right w:val="none" w:sz="0" w:space="0" w:color="auto"/>
      </w:divBdr>
    </w:div>
    <w:div w:id="893737129">
      <w:bodyDiv w:val="1"/>
      <w:marLeft w:val="0"/>
      <w:marRight w:val="0"/>
      <w:marTop w:val="0"/>
      <w:marBottom w:val="0"/>
      <w:divBdr>
        <w:top w:val="none" w:sz="0" w:space="0" w:color="auto"/>
        <w:left w:val="none" w:sz="0" w:space="0" w:color="auto"/>
        <w:bottom w:val="none" w:sz="0" w:space="0" w:color="auto"/>
        <w:right w:val="none" w:sz="0" w:space="0" w:color="auto"/>
      </w:divBdr>
    </w:div>
    <w:div w:id="911281041">
      <w:bodyDiv w:val="1"/>
      <w:marLeft w:val="0"/>
      <w:marRight w:val="0"/>
      <w:marTop w:val="0"/>
      <w:marBottom w:val="0"/>
      <w:divBdr>
        <w:top w:val="none" w:sz="0" w:space="0" w:color="auto"/>
        <w:left w:val="none" w:sz="0" w:space="0" w:color="auto"/>
        <w:bottom w:val="none" w:sz="0" w:space="0" w:color="auto"/>
        <w:right w:val="none" w:sz="0" w:space="0" w:color="auto"/>
      </w:divBdr>
    </w:div>
    <w:div w:id="935285525">
      <w:bodyDiv w:val="1"/>
      <w:marLeft w:val="0"/>
      <w:marRight w:val="0"/>
      <w:marTop w:val="0"/>
      <w:marBottom w:val="0"/>
      <w:divBdr>
        <w:top w:val="none" w:sz="0" w:space="0" w:color="auto"/>
        <w:left w:val="none" w:sz="0" w:space="0" w:color="auto"/>
        <w:bottom w:val="none" w:sz="0" w:space="0" w:color="auto"/>
        <w:right w:val="none" w:sz="0" w:space="0" w:color="auto"/>
      </w:divBdr>
    </w:div>
    <w:div w:id="946154228">
      <w:bodyDiv w:val="1"/>
      <w:marLeft w:val="0"/>
      <w:marRight w:val="0"/>
      <w:marTop w:val="0"/>
      <w:marBottom w:val="0"/>
      <w:divBdr>
        <w:top w:val="none" w:sz="0" w:space="0" w:color="auto"/>
        <w:left w:val="none" w:sz="0" w:space="0" w:color="auto"/>
        <w:bottom w:val="none" w:sz="0" w:space="0" w:color="auto"/>
        <w:right w:val="none" w:sz="0" w:space="0" w:color="auto"/>
      </w:divBdr>
    </w:div>
    <w:div w:id="983126277">
      <w:bodyDiv w:val="1"/>
      <w:marLeft w:val="0"/>
      <w:marRight w:val="0"/>
      <w:marTop w:val="0"/>
      <w:marBottom w:val="0"/>
      <w:divBdr>
        <w:top w:val="none" w:sz="0" w:space="0" w:color="auto"/>
        <w:left w:val="none" w:sz="0" w:space="0" w:color="auto"/>
        <w:bottom w:val="none" w:sz="0" w:space="0" w:color="auto"/>
        <w:right w:val="none" w:sz="0" w:space="0" w:color="auto"/>
      </w:divBdr>
    </w:div>
    <w:div w:id="983585309">
      <w:bodyDiv w:val="1"/>
      <w:marLeft w:val="0"/>
      <w:marRight w:val="0"/>
      <w:marTop w:val="0"/>
      <w:marBottom w:val="0"/>
      <w:divBdr>
        <w:top w:val="none" w:sz="0" w:space="0" w:color="auto"/>
        <w:left w:val="none" w:sz="0" w:space="0" w:color="auto"/>
        <w:bottom w:val="none" w:sz="0" w:space="0" w:color="auto"/>
        <w:right w:val="none" w:sz="0" w:space="0" w:color="auto"/>
      </w:divBdr>
    </w:div>
    <w:div w:id="988509884">
      <w:bodyDiv w:val="1"/>
      <w:marLeft w:val="0"/>
      <w:marRight w:val="0"/>
      <w:marTop w:val="0"/>
      <w:marBottom w:val="0"/>
      <w:divBdr>
        <w:top w:val="none" w:sz="0" w:space="0" w:color="auto"/>
        <w:left w:val="none" w:sz="0" w:space="0" w:color="auto"/>
        <w:bottom w:val="none" w:sz="0" w:space="0" w:color="auto"/>
        <w:right w:val="none" w:sz="0" w:space="0" w:color="auto"/>
      </w:divBdr>
    </w:div>
    <w:div w:id="989166747">
      <w:bodyDiv w:val="1"/>
      <w:marLeft w:val="0"/>
      <w:marRight w:val="0"/>
      <w:marTop w:val="0"/>
      <w:marBottom w:val="0"/>
      <w:divBdr>
        <w:top w:val="none" w:sz="0" w:space="0" w:color="auto"/>
        <w:left w:val="none" w:sz="0" w:space="0" w:color="auto"/>
        <w:bottom w:val="none" w:sz="0" w:space="0" w:color="auto"/>
        <w:right w:val="none" w:sz="0" w:space="0" w:color="auto"/>
      </w:divBdr>
    </w:div>
    <w:div w:id="1015111814">
      <w:bodyDiv w:val="1"/>
      <w:marLeft w:val="0"/>
      <w:marRight w:val="0"/>
      <w:marTop w:val="0"/>
      <w:marBottom w:val="0"/>
      <w:divBdr>
        <w:top w:val="none" w:sz="0" w:space="0" w:color="auto"/>
        <w:left w:val="none" w:sz="0" w:space="0" w:color="auto"/>
        <w:bottom w:val="none" w:sz="0" w:space="0" w:color="auto"/>
        <w:right w:val="none" w:sz="0" w:space="0" w:color="auto"/>
      </w:divBdr>
    </w:div>
    <w:div w:id="1030301026">
      <w:bodyDiv w:val="1"/>
      <w:marLeft w:val="0"/>
      <w:marRight w:val="0"/>
      <w:marTop w:val="0"/>
      <w:marBottom w:val="0"/>
      <w:divBdr>
        <w:top w:val="none" w:sz="0" w:space="0" w:color="auto"/>
        <w:left w:val="none" w:sz="0" w:space="0" w:color="auto"/>
        <w:bottom w:val="none" w:sz="0" w:space="0" w:color="auto"/>
        <w:right w:val="none" w:sz="0" w:space="0" w:color="auto"/>
      </w:divBdr>
    </w:div>
    <w:div w:id="1057627453">
      <w:bodyDiv w:val="1"/>
      <w:marLeft w:val="0"/>
      <w:marRight w:val="0"/>
      <w:marTop w:val="0"/>
      <w:marBottom w:val="0"/>
      <w:divBdr>
        <w:top w:val="none" w:sz="0" w:space="0" w:color="auto"/>
        <w:left w:val="none" w:sz="0" w:space="0" w:color="auto"/>
        <w:bottom w:val="none" w:sz="0" w:space="0" w:color="auto"/>
        <w:right w:val="none" w:sz="0" w:space="0" w:color="auto"/>
      </w:divBdr>
    </w:div>
    <w:div w:id="1059593692">
      <w:bodyDiv w:val="1"/>
      <w:marLeft w:val="0"/>
      <w:marRight w:val="0"/>
      <w:marTop w:val="0"/>
      <w:marBottom w:val="0"/>
      <w:divBdr>
        <w:top w:val="none" w:sz="0" w:space="0" w:color="auto"/>
        <w:left w:val="none" w:sz="0" w:space="0" w:color="auto"/>
        <w:bottom w:val="none" w:sz="0" w:space="0" w:color="auto"/>
        <w:right w:val="none" w:sz="0" w:space="0" w:color="auto"/>
      </w:divBdr>
    </w:div>
    <w:div w:id="1074812770">
      <w:bodyDiv w:val="1"/>
      <w:marLeft w:val="0"/>
      <w:marRight w:val="0"/>
      <w:marTop w:val="0"/>
      <w:marBottom w:val="0"/>
      <w:divBdr>
        <w:top w:val="none" w:sz="0" w:space="0" w:color="auto"/>
        <w:left w:val="none" w:sz="0" w:space="0" w:color="auto"/>
        <w:bottom w:val="none" w:sz="0" w:space="0" w:color="auto"/>
        <w:right w:val="none" w:sz="0" w:space="0" w:color="auto"/>
      </w:divBdr>
    </w:div>
    <w:div w:id="1082262785">
      <w:bodyDiv w:val="1"/>
      <w:marLeft w:val="0"/>
      <w:marRight w:val="0"/>
      <w:marTop w:val="0"/>
      <w:marBottom w:val="0"/>
      <w:divBdr>
        <w:top w:val="none" w:sz="0" w:space="0" w:color="auto"/>
        <w:left w:val="none" w:sz="0" w:space="0" w:color="auto"/>
        <w:bottom w:val="none" w:sz="0" w:space="0" w:color="auto"/>
        <w:right w:val="none" w:sz="0" w:space="0" w:color="auto"/>
      </w:divBdr>
    </w:div>
    <w:div w:id="1095976779">
      <w:bodyDiv w:val="1"/>
      <w:marLeft w:val="0"/>
      <w:marRight w:val="0"/>
      <w:marTop w:val="0"/>
      <w:marBottom w:val="0"/>
      <w:divBdr>
        <w:top w:val="none" w:sz="0" w:space="0" w:color="auto"/>
        <w:left w:val="none" w:sz="0" w:space="0" w:color="auto"/>
        <w:bottom w:val="none" w:sz="0" w:space="0" w:color="auto"/>
        <w:right w:val="none" w:sz="0" w:space="0" w:color="auto"/>
      </w:divBdr>
    </w:div>
    <w:div w:id="1109473106">
      <w:bodyDiv w:val="1"/>
      <w:marLeft w:val="0"/>
      <w:marRight w:val="0"/>
      <w:marTop w:val="0"/>
      <w:marBottom w:val="0"/>
      <w:divBdr>
        <w:top w:val="none" w:sz="0" w:space="0" w:color="auto"/>
        <w:left w:val="none" w:sz="0" w:space="0" w:color="auto"/>
        <w:bottom w:val="none" w:sz="0" w:space="0" w:color="auto"/>
        <w:right w:val="none" w:sz="0" w:space="0" w:color="auto"/>
      </w:divBdr>
    </w:div>
    <w:div w:id="1176190264">
      <w:bodyDiv w:val="1"/>
      <w:marLeft w:val="0"/>
      <w:marRight w:val="0"/>
      <w:marTop w:val="0"/>
      <w:marBottom w:val="0"/>
      <w:divBdr>
        <w:top w:val="none" w:sz="0" w:space="0" w:color="auto"/>
        <w:left w:val="none" w:sz="0" w:space="0" w:color="auto"/>
        <w:bottom w:val="none" w:sz="0" w:space="0" w:color="auto"/>
        <w:right w:val="none" w:sz="0" w:space="0" w:color="auto"/>
      </w:divBdr>
    </w:div>
    <w:div w:id="1206068714">
      <w:bodyDiv w:val="1"/>
      <w:marLeft w:val="0"/>
      <w:marRight w:val="0"/>
      <w:marTop w:val="0"/>
      <w:marBottom w:val="0"/>
      <w:divBdr>
        <w:top w:val="none" w:sz="0" w:space="0" w:color="auto"/>
        <w:left w:val="none" w:sz="0" w:space="0" w:color="auto"/>
        <w:bottom w:val="none" w:sz="0" w:space="0" w:color="auto"/>
        <w:right w:val="none" w:sz="0" w:space="0" w:color="auto"/>
      </w:divBdr>
    </w:div>
    <w:div w:id="1209731261">
      <w:bodyDiv w:val="1"/>
      <w:marLeft w:val="0"/>
      <w:marRight w:val="0"/>
      <w:marTop w:val="0"/>
      <w:marBottom w:val="0"/>
      <w:divBdr>
        <w:top w:val="none" w:sz="0" w:space="0" w:color="auto"/>
        <w:left w:val="none" w:sz="0" w:space="0" w:color="auto"/>
        <w:bottom w:val="none" w:sz="0" w:space="0" w:color="auto"/>
        <w:right w:val="none" w:sz="0" w:space="0" w:color="auto"/>
      </w:divBdr>
    </w:div>
    <w:div w:id="1240948063">
      <w:bodyDiv w:val="1"/>
      <w:marLeft w:val="0"/>
      <w:marRight w:val="0"/>
      <w:marTop w:val="0"/>
      <w:marBottom w:val="0"/>
      <w:divBdr>
        <w:top w:val="none" w:sz="0" w:space="0" w:color="auto"/>
        <w:left w:val="none" w:sz="0" w:space="0" w:color="auto"/>
        <w:bottom w:val="none" w:sz="0" w:space="0" w:color="auto"/>
        <w:right w:val="none" w:sz="0" w:space="0" w:color="auto"/>
      </w:divBdr>
    </w:div>
    <w:div w:id="1255482651">
      <w:bodyDiv w:val="1"/>
      <w:marLeft w:val="0"/>
      <w:marRight w:val="0"/>
      <w:marTop w:val="0"/>
      <w:marBottom w:val="0"/>
      <w:divBdr>
        <w:top w:val="none" w:sz="0" w:space="0" w:color="auto"/>
        <w:left w:val="none" w:sz="0" w:space="0" w:color="auto"/>
        <w:bottom w:val="none" w:sz="0" w:space="0" w:color="auto"/>
        <w:right w:val="none" w:sz="0" w:space="0" w:color="auto"/>
      </w:divBdr>
    </w:div>
    <w:div w:id="1264067145">
      <w:bodyDiv w:val="1"/>
      <w:marLeft w:val="0"/>
      <w:marRight w:val="0"/>
      <w:marTop w:val="0"/>
      <w:marBottom w:val="0"/>
      <w:divBdr>
        <w:top w:val="none" w:sz="0" w:space="0" w:color="auto"/>
        <w:left w:val="none" w:sz="0" w:space="0" w:color="auto"/>
        <w:bottom w:val="none" w:sz="0" w:space="0" w:color="auto"/>
        <w:right w:val="none" w:sz="0" w:space="0" w:color="auto"/>
      </w:divBdr>
    </w:div>
    <w:div w:id="1276056970">
      <w:bodyDiv w:val="1"/>
      <w:marLeft w:val="0"/>
      <w:marRight w:val="0"/>
      <w:marTop w:val="0"/>
      <w:marBottom w:val="0"/>
      <w:divBdr>
        <w:top w:val="none" w:sz="0" w:space="0" w:color="auto"/>
        <w:left w:val="none" w:sz="0" w:space="0" w:color="auto"/>
        <w:bottom w:val="none" w:sz="0" w:space="0" w:color="auto"/>
        <w:right w:val="none" w:sz="0" w:space="0" w:color="auto"/>
      </w:divBdr>
    </w:div>
    <w:div w:id="1276869218">
      <w:bodyDiv w:val="1"/>
      <w:marLeft w:val="0"/>
      <w:marRight w:val="0"/>
      <w:marTop w:val="0"/>
      <w:marBottom w:val="0"/>
      <w:divBdr>
        <w:top w:val="none" w:sz="0" w:space="0" w:color="auto"/>
        <w:left w:val="none" w:sz="0" w:space="0" w:color="auto"/>
        <w:bottom w:val="none" w:sz="0" w:space="0" w:color="auto"/>
        <w:right w:val="none" w:sz="0" w:space="0" w:color="auto"/>
      </w:divBdr>
    </w:div>
    <w:div w:id="1303077850">
      <w:bodyDiv w:val="1"/>
      <w:marLeft w:val="0"/>
      <w:marRight w:val="0"/>
      <w:marTop w:val="0"/>
      <w:marBottom w:val="0"/>
      <w:divBdr>
        <w:top w:val="none" w:sz="0" w:space="0" w:color="auto"/>
        <w:left w:val="none" w:sz="0" w:space="0" w:color="auto"/>
        <w:bottom w:val="none" w:sz="0" w:space="0" w:color="auto"/>
        <w:right w:val="none" w:sz="0" w:space="0" w:color="auto"/>
      </w:divBdr>
    </w:div>
    <w:div w:id="1307081853">
      <w:bodyDiv w:val="1"/>
      <w:marLeft w:val="0"/>
      <w:marRight w:val="0"/>
      <w:marTop w:val="0"/>
      <w:marBottom w:val="0"/>
      <w:divBdr>
        <w:top w:val="none" w:sz="0" w:space="0" w:color="auto"/>
        <w:left w:val="none" w:sz="0" w:space="0" w:color="auto"/>
        <w:bottom w:val="none" w:sz="0" w:space="0" w:color="auto"/>
        <w:right w:val="none" w:sz="0" w:space="0" w:color="auto"/>
      </w:divBdr>
    </w:div>
    <w:div w:id="1308824186">
      <w:bodyDiv w:val="1"/>
      <w:marLeft w:val="0"/>
      <w:marRight w:val="0"/>
      <w:marTop w:val="0"/>
      <w:marBottom w:val="0"/>
      <w:divBdr>
        <w:top w:val="none" w:sz="0" w:space="0" w:color="auto"/>
        <w:left w:val="none" w:sz="0" w:space="0" w:color="auto"/>
        <w:bottom w:val="none" w:sz="0" w:space="0" w:color="auto"/>
        <w:right w:val="none" w:sz="0" w:space="0" w:color="auto"/>
      </w:divBdr>
    </w:div>
    <w:div w:id="1321932717">
      <w:bodyDiv w:val="1"/>
      <w:marLeft w:val="0"/>
      <w:marRight w:val="0"/>
      <w:marTop w:val="0"/>
      <w:marBottom w:val="0"/>
      <w:divBdr>
        <w:top w:val="none" w:sz="0" w:space="0" w:color="auto"/>
        <w:left w:val="none" w:sz="0" w:space="0" w:color="auto"/>
        <w:bottom w:val="none" w:sz="0" w:space="0" w:color="auto"/>
        <w:right w:val="none" w:sz="0" w:space="0" w:color="auto"/>
      </w:divBdr>
    </w:div>
    <w:div w:id="1322781134">
      <w:bodyDiv w:val="1"/>
      <w:marLeft w:val="0"/>
      <w:marRight w:val="0"/>
      <w:marTop w:val="0"/>
      <w:marBottom w:val="0"/>
      <w:divBdr>
        <w:top w:val="none" w:sz="0" w:space="0" w:color="auto"/>
        <w:left w:val="none" w:sz="0" w:space="0" w:color="auto"/>
        <w:bottom w:val="none" w:sz="0" w:space="0" w:color="auto"/>
        <w:right w:val="none" w:sz="0" w:space="0" w:color="auto"/>
      </w:divBdr>
    </w:div>
    <w:div w:id="1337030669">
      <w:bodyDiv w:val="1"/>
      <w:marLeft w:val="0"/>
      <w:marRight w:val="0"/>
      <w:marTop w:val="0"/>
      <w:marBottom w:val="0"/>
      <w:divBdr>
        <w:top w:val="none" w:sz="0" w:space="0" w:color="auto"/>
        <w:left w:val="none" w:sz="0" w:space="0" w:color="auto"/>
        <w:bottom w:val="none" w:sz="0" w:space="0" w:color="auto"/>
        <w:right w:val="none" w:sz="0" w:space="0" w:color="auto"/>
      </w:divBdr>
    </w:div>
    <w:div w:id="1400053050">
      <w:bodyDiv w:val="1"/>
      <w:marLeft w:val="0"/>
      <w:marRight w:val="0"/>
      <w:marTop w:val="0"/>
      <w:marBottom w:val="0"/>
      <w:divBdr>
        <w:top w:val="none" w:sz="0" w:space="0" w:color="auto"/>
        <w:left w:val="none" w:sz="0" w:space="0" w:color="auto"/>
        <w:bottom w:val="none" w:sz="0" w:space="0" w:color="auto"/>
        <w:right w:val="none" w:sz="0" w:space="0" w:color="auto"/>
      </w:divBdr>
    </w:div>
    <w:div w:id="1428648544">
      <w:bodyDiv w:val="1"/>
      <w:marLeft w:val="0"/>
      <w:marRight w:val="0"/>
      <w:marTop w:val="0"/>
      <w:marBottom w:val="0"/>
      <w:divBdr>
        <w:top w:val="none" w:sz="0" w:space="0" w:color="auto"/>
        <w:left w:val="none" w:sz="0" w:space="0" w:color="auto"/>
        <w:bottom w:val="none" w:sz="0" w:space="0" w:color="auto"/>
        <w:right w:val="none" w:sz="0" w:space="0" w:color="auto"/>
      </w:divBdr>
    </w:div>
    <w:div w:id="1436824668">
      <w:bodyDiv w:val="1"/>
      <w:marLeft w:val="0"/>
      <w:marRight w:val="0"/>
      <w:marTop w:val="0"/>
      <w:marBottom w:val="0"/>
      <w:divBdr>
        <w:top w:val="none" w:sz="0" w:space="0" w:color="auto"/>
        <w:left w:val="none" w:sz="0" w:space="0" w:color="auto"/>
        <w:bottom w:val="none" w:sz="0" w:space="0" w:color="auto"/>
        <w:right w:val="none" w:sz="0" w:space="0" w:color="auto"/>
      </w:divBdr>
    </w:div>
    <w:div w:id="1479110976">
      <w:bodyDiv w:val="1"/>
      <w:marLeft w:val="0"/>
      <w:marRight w:val="0"/>
      <w:marTop w:val="0"/>
      <w:marBottom w:val="0"/>
      <w:divBdr>
        <w:top w:val="none" w:sz="0" w:space="0" w:color="auto"/>
        <w:left w:val="none" w:sz="0" w:space="0" w:color="auto"/>
        <w:bottom w:val="none" w:sz="0" w:space="0" w:color="auto"/>
        <w:right w:val="none" w:sz="0" w:space="0" w:color="auto"/>
      </w:divBdr>
    </w:div>
    <w:div w:id="1486356635">
      <w:bodyDiv w:val="1"/>
      <w:marLeft w:val="0"/>
      <w:marRight w:val="0"/>
      <w:marTop w:val="0"/>
      <w:marBottom w:val="0"/>
      <w:divBdr>
        <w:top w:val="none" w:sz="0" w:space="0" w:color="auto"/>
        <w:left w:val="none" w:sz="0" w:space="0" w:color="auto"/>
        <w:bottom w:val="none" w:sz="0" w:space="0" w:color="auto"/>
        <w:right w:val="none" w:sz="0" w:space="0" w:color="auto"/>
      </w:divBdr>
    </w:div>
    <w:div w:id="1486777871">
      <w:bodyDiv w:val="1"/>
      <w:marLeft w:val="0"/>
      <w:marRight w:val="0"/>
      <w:marTop w:val="0"/>
      <w:marBottom w:val="0"/>
      <w:divBdr>
        <w:top w:val="none" w:sz="0" w:space="0" w:color="auto"/>
        <w:left w:val="none" w:sz="0" w:space="0" w:color="auto"/>
        <w:bottom w:val="none" w:sz="0" w:space="0" w:color="auto"/>
        <w:right w:val="none" w:sz="0" w:space="0" w:color="auto"/>
      </w:divBdr>
    </w:div>
    <w:div w:id="1490947216">
      <w:bodyDiv w:val="1"/>
      <w:marLeft w:val="0"/>
      <w:marRight w:val="0"/>
      <w:marTop w:val="0"/>
      <w:marBottom w:val="0"/>
      <w:divBdr>
        <w:top w:val="none" w:sz="0" w:space="0" w:color="auto"/>
        <w:left w:val="none" w:sz="0" w:space="0" w:color="auto"/>
        <w:bottom w:val="none" w:sz="0" w:space="0" w:color="auto"/>
        <w:right w:val="none" w:sz="0" w:space="0" w:color="auto"/>
      </w:divBdr>
    </w:div>
    <w:div w:id="1496216646">
      <w:bodyDiv w:val="1"/>
      <w:marLeft w:val="0"/>
      <w:marRight w:val="0"/>
      <w:marTop w:val="0"/>
      <w:marBottom w:val="0"/>
      <w:divBdr>
        <w:top w:val="none" w:sz="0" w:space="0" w:color="auto"/>
        <w:left w:val="none" w:sz="0" w:space="0" w:color="auto"/>
        <w:bottom w:val="none" w:sz="0" w:space="0" w:color="auto"/>
        <w:right w:val="none" w:sz="0" w:space="0" w:color="auto"/>
      </w:divBdr>
    </w:div>
    <w:div w:id="1536766928">
      <w:bodyDiv w:val="1"/>
      <w:marLeft w:val="0"/>
      <w:marRight w:val="0"/>
      <w:marTop w:val="0"/>
      <w:marBottom w:val="0"/>
      <w:divBdr>
        <w:top w:val="none" w:sz="0" w:space="0" w:color="auto"/>
        <w:left w:val="none" w:sz="0" w:space="0" w:color="auto"/>
        <w:bottom w:val="none" w:sz="0" w:space="0" w:color="auto"/>
        <w:right w:val="none" w:sz="0" w:space="0" w:color="auto"/>
      </w:divBdr>
    </w:div>
    <w:div w:id="1546796339">
      <w:bodyDiv w:val="1"/>
      <w:marLeft w:val="0"/>
      <w:marRight w:val="0"/>
      <w:marTop w:val="0"/>
      <w:marBottom w:val="0"/>
      <w:divBdr>
        <w:top w:val="none" w:sz="0" w:space="0" w:color="auto"/>
        <w:left w:val="none" w:sz="0" w:space="0" w:color="auto"/>
        <w:bottom w:val="none" w:sz="0" w:space="0" w:color="auto"/>
        <w:right w:val="none" w:sz="0" w:space="0" w:color="auto"/>
      </w:divBdr>
    </w:div>
    <w:div w:id="1547176136">
      <w:bodyDiv w:val="1"/>
      <w:marLeft w:val="0"/>
      <w:marRight w:val="0"/>
      <w:marTop w:val="0"/>
      <w:marBottom w:val="0"/>
      <w:divBdr>
        <w:top w:val="none" w:sz="0" w:space="0" w:color="auto"/>
        <w:left w:val="none" w:sz="0" w:space="0" w:color="auto"/>
        <w:bottom w:val="none" w:sz="0" w:space="0" w:color="auto"/>
        <w:right w:val="none" w:sz="0" w:space="0" w:color="auto"/>
      </w:divBdr>
    </w:div>
    <w:div w:id="1557621960">
      <w:bodyDiv w:val="1"/>
      <w:marLeft w:val="0"/>
      <w:marRight w:val="0"/>
      <w:marTop w:val="0"/>
      <w:marBottom w:val="0"/>
      <w:divBdr>
        <w:top w:val="none" w:sz="0" w:space="0" w:color="auto"/>
        <w:left w:val="none" w:sz="0" w:space="0" w:color="auto"/>
        <w:bottom w:val="none" w:sz="0" w:space="0" w:color="auto"/>
        <w:right w:val="none" w:sz="0" w:space="0" w:color="auto"/>
      </w:divBdr>
    </w:div>
    <w:div w:id="1574774682">
      <w:bodyDiv w:val="1"/>
      <w:marLeft w:val="0"/>
      <w:marRight w:val="0"/>
      <w:marTop w:val="0"/>
      <w:marBottom w:val="0"/>
      <w:divBdr>
        <w:top w:val="none" w:sz="0" w:space="0" w:color="auto"/>
        <w:left w:val="none" w:sz="0" w:space="0" w:color="auto"/>
        <w:bottom w:val="none" w:sz="0" w:space="0" w:color="auto"/>
        <w:right w:val="none" w:sz="0" w:space="0" w:color="auto"/>
      </w:divBdr>
    </w:div>
    <w:div w:id="1590385722">
      <w:bodyDiv w:val="1"/>
      <w:marLeft w:val="0"/>
      <w:marRight w:val="0"/>
      <w:marTop w:val="0"/>
      <w:marBottom w:val="0"/>
      <w:divBdr>
        <w:top w:val="none" w:sz="0" w:space="0" w:color="auto"/>
        <w:left w:val="none" w:sz="0" w:space="0" w:color="auto"/>
        <w:bottom w:val="none" w:sz="0" w:space="0" w:color="auto"/>
        <w:right w:val="none" w:sz="0" w:space="0" w:color="auto"/>
      </w:divBdr>
    </w:div>
    <w:div w:id="1608342483">
      <w:bodyDiv w:val="1"/>
      <w:marLeft w:val="0"/>
      <w:marRight w:val="0"/>
      <w:marTop w:val="0"/>
      <w:marBottom w:val="0"/>
      <w:divBdr>
        <w:top w:val="none" w:sz="0" w:space="0" w:color="auto"/>
        <w:left w:val="none" w:sz="0" w:space="0" w:color="auto"/>
        <w:bottom w:val="none" w:sz="0" w:space="0" w:color="auto"/>
        <w:right w:val="none" w:sz="0" w:space="0" w:color="auto"/>
      </w:divBdr>
    </w:div>
    <w:div w:id="1610703857">
      <w:bodyDiv w:val="1"/>
      <w:marLeft w:val="0"/>
      <w:marRight w:val="0"/>
      <w:marTop w:val="0"/>
      <w:marBottom w:val="0"/>
      <w:divBdr>
        <w:top w:val="none" w:sz="0" w:space="0" w:color="auto"/>
        <w:left w:val="none" w:sz="0" w:space="0" w:color="auto"/>
        <w:bottom w:val="none" w:sz="0" w:space="0" w:color="auto"/>
        <w:right w:val="none" w:sz="0" w:space="0" w:color="auto"/>
      </w:divBdr>
    </w:div>
    <w:div w:id="1623265328">
      <w:bodyDiv w:val="1"/>
      <w:marLeft w:val="0"/>
      <w:marRight w:val="0"/>
      <w:marTop w:val="0"/>
      <w:marBottom w:val="0"/>
      <w:divBdr>
        <w:top w:val="none" w:sz="0" w:space="0" w:color="auto"/>
        <w:left w:val="none" w:sz="0" w:space="0" w:color="auto"/>
        <w:bottom w:val="none" w:sz="0" w:space="0" w:color="auto"/>
        <w:right w:val="none" w:sz="0" w:space="0" w:color="auto"/>
      </w:divBdr>
    </w:div>
    <w:div w:id="1631282709">
      <w:bodyDiv w:val="1"/>
      <w:marLeft w:val="0"/>
      <w:marRight w:val="0"/>
      <w:marTop w:val="0"/>
      <w:marBottom w:val="0"/>
      <w:divBdr>
        <w:top w:val="none" w:sz="0" w:space="0" w:color="auto"/>
        <w:left w:val="none" w:sz="0" w:space="0" w:color="auto"/>
        <w:bottom w:val="none" w:sz="0" w:space="0" w:color="auto"/>
        <w:right w:val="none" w:sz="0" w:space="0" w:color="auto"/>
      </w:divBdr>
    </w:div>
    <w:div w:id="1644501452">
      <w:bodyDiv w:val="1"/>
      <w:marLeft w:val="0"/>
      <w:marRight w:val="0"/>
      <w:marTop w:val="0"/>
      <w:marBottom w:val="0"/>
      <w:divBdr>
        <w:top w:val="none" w:sz="0" w:space="0" w:color="auto"/>
        <w:left w:val="none" w:sz="0" w:space="0" w:color="auto"/>
        <w:bottom w:val="none" w:sz="0" w:space="0" w:color="auto"/>
        <w:right w:val="none" w:sz="0" w:space="0" w:color="auto"/>
      </w:divBdr>
    </w:div>
    <w:div w:id="1676954087">
      <w:bodyDiv w:val="1"/>
      <w:marLeft w:val="0"/>
      <w:marRight w:val="0"/>
      <w:marTop w:val="0"/>
      <w:marBottom w:val="0"/>
      <w:divBdr>
        <w:top w:val="none" w:sz="0" w:space="0" w:color="auto"/>
        <w:left w:val="none" w:sz="0" w:space="0" w:color="auto"/>
        <w:bottom w:val="none" w:sz="0" w:space="0" w:color="auto"/>
        <w:right w:val="none" w:sz="0" w:space="0" w:color="auto"/>
      </w:divBdr>
    </w:div>
    <w:div w:id="1678145049">
      <w:bodyDiv w:val="1"/>
      <w:marLeft w:val="0"/>
      <w:marRight w:val="0"/>
      <w:marTop w:val="0"/>
      <w:marBottom w:val="0"/>
      <w:divBdr>
        <w:top w:val="none" w:sz="0" w:space="0" w:color="auto"/>
        <w:left w:val="none" w:sz="0" w:space="0" w:color="auto"/>
        <w:bottom w:val="none" w:sz="0" w:space="0" w:color="auto"/>
        <w:right w:val="none" w:sz="0" w:space="0" w:color="auto"/>
      </w:divBdr>
    </w:div>
    <w:div w:id="1707292451">
      <w:bodyDiv w:val="1"/>
      <w:marLeft w:val="0"/>
      <w:marRight w:val="0"/>
      <w:marTop w:val="0"/>
      <w:marBottom w:val="0"/>
      <w:divBdr>
        <w:top w:val="none" w:sz="0" w:space="0" w:color="auto"/>
        <w:left w:val="none" w:sz="0" w:space="0" w:color="auto"/>
        <w:bottom w:val="none" w:sz="0" w:space="0" w:color="auto"/>
        <w:right w:val="none" w:sz="0" w:space="0" w:color="auto"/>
      </w:divBdr>
    </w:div>
    <w:div w:id="1730492905">
      <w:bodyDiv w:val="1"/>
      <w:marLeft w:val="0"/>
      <w:marRight w:val="0"/>
      <w:marTop w:val="0"/>
      <w:marBottom w:val="0"/>
      <w:divBdr>
        <w:top w:val="none" w:sz="0" w:space="0" w:color="auto"/>
        <w:left w:val="none" w:sz="0" w:space="0" w:color="auto"/>
        <w:bottom w:val="none" w:sz="0" w:space="0" w:color="auto"/>
        <w:right w:val="none" w:sz="0" w:space="0" w:color="auto"/>
      </w:divBdr>
    </w:div>
    <w:div w:id="1731882038">
      <w:bodyDiv w:val="1"/>
      <w:marLeft w:val="0"/>
      <w:marRight w:val="0"/>
      <w:marTop w:val="0"/>
      <w:marBottom w:val="0"/>
      <w:divBdr>
        <w:top w:val="none" w:sz="0" w:space="0" w:color="auto"/>
        <w:left w:val="none" w:sz="0" w:space="0" w:color="auto"/>
        <w:bottom w:val="none" w:sz="0" w:space="0" w:color="auto"/>
        <w:right w:val="none" w:sz="0" w:space="0" w:color="auto"/>
      </w:divBdr>
    </w:div>
    <w:div w:id="1761560039">
      <w:bodyDiv w:val="1"/>
      <w:marLeft w:val="0"/>
      <w:marRight w:val="0"/>
      <w:marTop w:val="0"/>
      <w:marBottom w:val="0"/>
      <w:divBdr>
        <w:top w:val="none" w:sz="0" w:space="0" w:color="auto"/>
        <w:left w:val="none" w:sz="0" w:space="0" w:color="auto"/>
        <w:bottom w:val="none" w:sz="0" w:space="0" w:color="auto"/>
        <w:right w:val="none" w:sz="0" w:space="0" w:color="auto"/>
      </w:divBdr>
    </w:div>
    <w:div w:id="1772241787">
      <w:bodyDiv w:val="1"/>
      <w:marLeft w:val="0"/>
      <w:marRight w:val="0"/>
      <w:marTop w:val="0"/>
      <w:marBottom w:val="0"/>
      <w:divBdr>
        <w:top w:val="none" w:sz="0" w:space="0" w:color="auto"/>
        <w:left w:val="none" w:sz="0" w:space="0" w:color="auto"/>
        <w:bottom w:val="none" w:sz="0" w:space="0" w:color="auto"/>
        <w:right w:val="none" w:sz="0" w:space="0" w:color="auto"/>
      </w:divBdr>
    </w:div>
    <w:div w:id="1786582358">
      <w:bodyDiv w:val="1"/>
      <w:marLeft w:val="0"/>
      <w:marRight w:val="0"/>
      <w:marTop w:val="0"/>
      <w:marBottom w:val="0"/>
      <w:divBdr>
        <w:top w:val="none" w:sz="0" w:space="0" w:color="auto"/>
        <w:left w:val="none" w:sz="0" w:space="0" w:color="auto"/>
        <w:bottom w:val="none" w:sz="0" w:space="0" w:color="auto"/>
        <w:right w:val="none" w:sz="0" w:space="0" w:color="auto"/>
      </w:divBdr>
    </w:div>
    <w:div w:id="1790050593">
      <w:bodyDiv w:val="1"/>
      <w:marLeft w:val="0"/>
      <w:marRight w:val="0"/>
      <w:marTop w:val="0"/>
      <w:marBottom w:val="0"/>
      <w:divBdr>
        <w:top w:val="none" w:sz="0" w:space="0" w:color="auto"/>
        <w:left w:val="none" w:sz="0" w:space="0" w:color="auto"/>
        <w:bottom w:val="none" w:sz="0" w:space="0" w:color="auto"/>
        <w:right w:val="none" w:sz="0" w:space="0" w:color="auto"/>
      </w:divBdr>
    </w:div>
    <w:div w:id="1823279363">
      <w:bodyDiv w:val="1"/>
      <w:marLeft w:val="0"/>
      <w:marRight w:val="0"/>
      <w:marTop w:val="0"/>
      <w:marBottom w:val="0"/>
      <w:divBdr>
        <w:top w:val="none" w:sz="0" w:space="0" w:color="auto"/>
        <w:left w:val="none" w:sz="0" w:space="0" w:color="auto"/>
        <w:bottom w:val="none" w:sz="0" w:space="0" w:color="auto"/>
        <w:right w:val="none" w:sz="0" w:space="0" w:color="auto"/>
      </w:divBdr>
    </w:div>
    <w:div w:id="1846819402">
      <w:bodyDiv w:val="1"/>
      <w:marLeft w:val="0"/>
      <w:marRight w:val="0"/>
      <w:marTop w:val="0"/>
      <w:marBottom w:val="0"/>
      <w:divBdr>
        <w:top w:val="none" w:sz="0" w:space="0" w:color="auto"/>
        <w:left w:val="none" w:sz="0" w:space="0" w:color="auto"/>
        <w:bottom w:val="none" w:sz="0" w:space="0" w:color="auto"/>
        <w:right w:val="none" w:sz="0" w:space="0" w:color="auto"/>
      </w:divBdr>
    </w:div>
    <w:div w:id="1861430905">
      <w:bodyDiv w:val="1"/>
      <w:marLeft w:val="0"/>
      <w:marRight w:val="0"/>
      <w:marTop w:val="0"/>
      <w:marBottom w:val="0"/>
      <w:divBdr>
        <w:top w:val="none" w:sz="0" w:space="0" w:color="auto"/>
        <w:left w:val="none" w:sz="0" w:space="0" w:color="auto"/>
        <w:bottom w:val="none" w:sz="0" w:space="0" w:color="auto"/>
        <w:right w:val="none" w:sz="0" w:space="0" w:color="auto"/>
      </w:divBdr>
    </w:div>
    <w:div w:id="1870945860">
      <w:bodyDiv w:val="1"/>
      <w:marLeft w:val="0"/>
      <w:marRight w:val="0"/>
      <w:marTop w:val="0"/>
      <w:marBottom w:val="0"/>
      <w:divBdr>
        <w:top w:val="none" w:sz="0" w:space="0" w:color="auto"/>
        <w:left w:val="none" w:sz="0" w:space="0" w:color="auto"/>
        <w:bottom w:val="none" w:sz="0" w:space="0" w:color="auto"/>
        <w:right w:val="none" w:sz="0" w:space="0" w:color="auto"/>
      </w:divBdr>
    </w:div>
    <w:div w:id="1907571157">
      <w:bodyDiv w:val="1"/>
      <w:marLeft w:val="0"/>
      <w:marRight w:val="0"/>
      <w:marTop w:val="0"/>
      <w:marBottom w:val="0"/>
      <w:divBdr>
        <w:top w:val="none" w:sz="0" w:space="0" w:color="auto"/>
        <w:left w:val="none" w:sz="0" w:space="0" w:color="auto"/>
        <w:bottom w:val="none" w:sz="0" w:space="0" w:color="auto"/>
        <w:right w:val="none" w:sz="0" w:space="0" w:color="auto"/>
      </w:divBdr>
    </w:div>
    <w:div w:id="1962878644">
      <w:bodyDiv w:val="1"/>
      <w:marLeft w:val="0"/>
      <w:marRight w:val="0"/>
      <w:marTop w:val="0"/>
      <w:marBottom w:val="0"/>
      <w:divBdr>
        <w:top w:val="none" w:sz="0" w:space="0" w:color="auto"/>
        <w:left w:val="none" w:sz="0" w:space="0" w:color="auto"/>
        <w:bottom w:val="none" w:sz="0" w:space="0" w:color="auto"/>
        <w:right w:val="none" w:sz="0" w:space="0" w:color="auto"/>
      </w:divBdr>
    </w:div>
    <w:div w:id="1963539535">
      <w:bodyDiv w:val="1"/>
      <w:marLeft w:val="0"/>
      <w:marRight w:val="0"/>
      <w:marTop w:val="0"/>
      <w:marBottom w:val="0"/>
      <w:divBdr>
        <w:top w:val="none" w:sz="0" w:space="0" w:color="auto"/>
        <w:left w:val="none" w:sz="0" w:space="0" w:color="auto"/>
        <w:bottom w:val="none" w:sz="0" w:space="0" w:color="auto"/>
        <w:right w:val="none" w:sz="0" w:space="0" w:color="auto"/>
      </w:divBdr>
    </w:div>
    <w:div w:id="1990592808">
      <w:bodyDiv w:val="1"/>
      <w:marLeft w:val="0"/>
      <w:marRight w:val="0"/>
      <w:marTop w:val="0"/>
      <w:marBottom w:val="0"/>
      <w:divBdr>
        <w:top w:val="none" w:sz="0" w:space="0" w:color="auto"/>
        <w:left w:val="none" w:sz="0" w:space="0" w:color="auto"/>
        <w:bottom w:val="none" w:sz="0" w:space="0" w:color="auto"/>
        <w:right w:val="none" w:sz="0" w:space="0" w:color="auto"/>
      </w:divBdr>
    </w:div>
    <w:div w:id="2003121145">
      <w:bodyDiv w:val="1"/>
      <w:marLeft w:val="0"/>
      <w:marRight w:val="0"/>
      <w:marTop w:val="0"/>
      <w:marBottom w:val="0"/>
      <w:divBdr>
        <w:top w:val="none" w:sz="0" w:space="0" w:color="auto"/>
        <w:left w:val="none" w:sz="0" w:space="0" w:color="auto"/>
        <w:bottom w:val="none" w:sz="0" w:space="0" w:color="auto"/>
        <w:right w:val="none" w:sz="0" w:space="0" w:color="auto"/>
      </w:divBdr>
    </w:div>
    <w:div w:id="2003392491">
      <w:bodyDiv w:val="1"/>
      <w:marLeft w:val="0"/>
      <w:marRight w:val="0"/>
      <w:marTop w:val="0"/>
      <w:marBottom w:val="0"/>
      <w:divBdr>
        <w:top w:val="none" w:sz="0" w:space="0" w:color="auto"/>
        <w:left w:val="none" w:sz="0" w:space="0" w:color="auto"/>
        <w:bottom w:val="none" w:sz="0" w:space="0" w:color="auto"/>
        <w:right w:val="none" w:sz="0" w:space="0" w:color="auto"/>
      </w:divBdr>
    </w:div>
    <w:div w:id="2029091074">
      <w:bodyDiv w:val="1"/>
      <w:marLeft w:val="0"/>
      <w:marRight w:val="0"/>
      <w:marTop w:val="0"/>
      <w:marBottom w:val="0"/>
      <w:divBdr>
        <w:top w:val="none" w:sz="0" w:space="0" w:color="auto"/>
        <w:left w:val="none" w:sz="0" w:space="0" w:color="auto"/>
        <w:bottom w:val="none" w:sz="0" w:space="0" w:color="auto"/>
        <w:right w:val="none" w:sz="0" w:space="0" w:color="auto"/>
      </w:divBdr>
    </w:div>
    <w:div w:id="2032026475">
      <w:bodyDiv w:val="1"/>
      <w:marLeft w:val="0"/>
      <w:marRight w:val="0"/>
      <w:marTop w:val="0"/>
      <w:marBottom w:val="0"/>
      <w:divBdr>
        <w:top w:val="none" w:sz="0" w:space="0" w:color="auto"/>
        <w:left w:val="none" w:sz="0" w:space="0" w:color="auto"/>
        <w:bottom w:val="none" w:sz="0" w:space="0" w:color="auto"/>
        <w:right w:val="none" w:sz="0" w:space="0" w:color="auto"/>
      </w:divBdr>
    </w:div>
    <w:div w:id="2050957055">
      <w:bodyDiv w:val="1"/>
      <w:marLeft w:val="0"/>
      <w:marRight w:val="0"/>
      <w:marTop w:val="0"/>
      <w:marBottom w:val="0"/>
      <w:divBdr>
        <w:top w:val="none" w:sz="0" w:space="0" w:color="auto"/>
        <w:left w:val="none" w:sz="0" w:space="0" w:color="auto"/>
        <w:bottom w:val="none" w:sz="0" w:space="0" w:color="auto"/>
        <w:right w:val="none" w:sz="0" w:space="0" w:color="auto"/>
      </w:divBdr>
    </w:div>
    <w:div w:id="2062364136">
      <w:bodyDiv w:val="1"/>
      <w:marLeft w:val="0"/>
      <w:marRight w:val="0"/>
      <w:marTop w:val="0"/>
      <w:marBottom w:val="0"/>
      <w:divBdr>
        <w:top w:val="none" w:sz="0" w:space="0" w:color="auto"/>
        <w:left w:val="none" w:sz="0" w:space="0" w:color="auto"/>
        <w:bottom w:val="none" w:sz="0" w:space="0" w:color="auto"/>
        <w:right w:val="none" w:sz="0" w:space="0" w:color="auto"/>
      </w:divBdr>
    </w:div>
    <w:div w:id="2101634072">
      <w:bodyDiv w:val="1"/>
      <w:marLeft w:val="0"/>
      <w:marRight w:val="0"/>
      <w:marTop w:val="0"/>
      <w:marBottom w:val="0"/>
      <w:divBdr>
        <w:top w:val="none" w:sz="0" w:space="0" w:color="auto"/>
        <w:left w:val="none" w:sz="0" w:space="0" w:color="auto"/>
        <w:bottom w:val="none" w:sz="0" w:space="0" w:color="auto"/>
        <w:right w:val="none" w:sz="0" w:space="0" w:color="auto"/>
      </w:divBdr>
    </w:div>
    <w:div w:id="2122916624">
      <w:bodyDiv w:val="1"/>
      <w:marLeft w:val="0"/>
      <w:marRight w:val="0"/>
      <w:marTop w:val="0"/>
      <w:marBottom w:val="0"/>
      <w:divBdr>
        <w:top w:val="none" w:sz="0" w:space="0" w:color="auto"/>
        <w:left w:val="none" w:sz="0" w:space="0" w:color="auto"/>
        <w:bottom w:val="none" w:sz="0" w:space="0" w:color="auto"/>
        <w:right w:val="none" w:sz="0" w:space="0" w:color="auto"/>
      </w:divBdr>
    </w:div>
    <w:div w:id="2129427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3.jpe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32DF6B-46D9-473E-A8AD-8931A8944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114</Pages>
  <Words>18182</Words>
  <Characters>103639</Characters>
  <Application>Microsoft Office Word</Application>
  <DocSecurity>0</DocSecurity>
  <Lines>863</Lines>
  <Paragraphs>243</Paragraphs>
  <ScaleCrop>false</ScaleCrop>
  <Company/>
  <LinksUpToDate>false</LinksUpToDate>
  <CharactersWithSpaces>121578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 yijin</dc:creator>
  <cp:keywords/>
  <dc:description/>
  <cp:lastModifiedBy>熊晓敏</cp:lastModifiedBy>
  <cp:revision>23</cp:revision>
  <cp:lastPrinted>2021-09-22T03:24:00Z</cp:lastPrinted>
  <dcterms:created xsi:type="dcterms:W3CDTF">2021-10-28T10:47:00Z</dcterms:created>
  <dcterms:modified xsi:type="dcterms:W3CDTF">2021-11-03T02:33:00Z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357583284</vt:i4>
  </property>
  <property fmtid="{D5CDD505-2E9C-101B-9397-08002B2CF9AE}" pid="3" name="KSOProductBuildVer">
    <vt:lpwstr>2052-11.1.0.10228</vt:lpwstr>
  </property>
</Properties>
</file>