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B27" w:rsidRPr="00ED4579" w:rsidRDefault="00493B27" w:rsidP="00957CD0">
      <w:pPr>
        <w:spacing w:line="580" w:lineRule="exact"/>
        <w:jc w:val="center"/>
        <w:rPr>
          <w:rFonts w:ascii="Times New Roman" w:eastAsia="方正小标宋_GBK" w:hAnsi="Times New Roman" w:cs="Times New Roman"/>
          <w:sz w:val="44"/>
          <w:szCs w:val="44"/>
        </w:rPr>
      </w:pPr>
      <w:bookmarkStart w:id="0" w:name="_GoBack"/>
      <w:bookmarkEnd w:id="0"/>
      <w:r w:rsidRPr="00ED4579">
        <w:rPr>
          <w:rFonts w:ascii="Times New Roman" w:eastAsia="方正小标宋_GBK" w:hAnsi="Times New Roman" w:cs="Times New Roman"/>
          <w:sz w:val="44"/>
          <w:szCs w:val="44"/>
        </w:rPr>
        <w:t>2021</w:t>
      </w:r>
      <w:r w:rsidRPr="00ED4579">
        <w:rPr>
          <w:rFonts w:ascii="Times New Roman" w:eastAsia="方正小标宋_GBK" w:hAnsi="Times New Roman" w:cs="Times New Roman" w:hint="eastAsia"/>
          <w:sz w:val="44"/>
          <w:szCs w:val="44"/>
        </w:rPr>
        <w:t>年生命健康科技专项计划拟立项清单</w:t>
      </w:r>
    </w:p>
    <w:p w:rsidR="00493B27" w:rsidRDefault="00493B27" w:rsidP="00957CD0">
      <w:pPr>
        <w:spacing w:line="580" w:lineRule="exact"/>
        <w:ind w:firstLine="800"/>
        <w:jc w:val="center"/>
        <w:rPr>
          <w:rFonts w:ascii="Times New Roman" w:eastAsia="方正小标宋_GBK" w:hAnsi="Times New Roman" w:cs="Times New Roman"/>
          <w:sz w:val="40"/>
          <w:szCs w:val="44"/>
        </w:rPr>
      </w:pPr>
    </w:p>
    <w:tbl>
      <w:tblPr>
        <w:tblW w:w="7978" w:type="dxa"/>
        <w:jc w:val="center"/>
        <w:tblLook w:val="04A0" w:firstRow="1" w:lastRow="0" w:firstColumn="1" w:lastColumn="0" w:noHBand="0" w:noVBand="1"/>
      </w:tblPr>
      <w:tblGrid>
        <w:gridCol w:w="876"/>
        <w:gridCol w:w="3555"/>
        <w:gridCol w:w="3547"/>
      </w:tblGrid>
      <w:tr w:rsidR="00493B27" w:rsidRPr="004F43F1" w:rsidTr="004F43F1">
        <w:trPr>
          <w:trHeight w:val="567"/>
          <w:tblHeader/>
          <w:jc w:val="center"/>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jc w:val="center"/>
              <w:rPr>
                <w:rFonts w:ascii="Times New Roman" w:eastAsia="方正黑体_GBK" w:hAnsi="Times New Roman"/>
                <w:sz w:val="24"/>
                <w:szCs w:val="24"/>
              </w:rPr>
            </w:pPr>
            <w:r w:rsidRPr="004F43F1">
              <w:rPr>
                <w:rFonts w:ascii="Times New Roman" w:eastAsia="方正黑体_GBK" w:hAnsi="Times New Roman" w:hint="eastAsia"/>
                <w:sz w:val="24"/>
                <w:szCs w:val="24"/>
              </w:rPr>
              <w:t>序号</w:t>
            </w:r>
          </w:p>
        </w:tc>
        <w:tc>
          <w:tcPr>
            <w:tcW w:w="3555" w:type="dxa"/>
            <w:tcBorders>
              <w:top w:val="single" w:sz="4" w:space="0" w:color="auto"/>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jc w:val="center"/>
              <w:rPr>
                <w:rFonts w:ascii="Times New Roman" w:eastAsia="方正黑体_GBK" w:hAnsi="Times New Roman"/>
                <w:sz w:val="24"/>
                <w:szCs w:val="24"/>
              </w:rPr>
            </w:pPr>
            <w:r w:rsidRPr="004F43F1">
              <w:rPr>
                <w:rFonts w:ascii="Times New Roman" w:eastAsia="方正黑体_GBK" w:hAnsi="Times New Roman" w:hint="eastAsia"/>
                <w:sz w:val="24"/>
                <w:szCs w:val="24"/>
              </w:rPr>
              <w:t>项目名称</w:t>
            </w:r>
          </w:p>
        </w:tc>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jc w:val="center"/>
              <w:rPr>
                <w:rFonts w:ascii="Times New Roman" w:eastAsia="方正黑体_GBK" w:hAnsi="Times New Roman"/>
                <w:sz w:val="24"/>
                <w:szCs w:val="24"/>
              </w:rPr>
            </w:pPr>
            <w:r w:rsidRPr="004F43F1">
              <w:rPr>
                <w:rFonts w:ascii="Times New Roman" w:eastAsia="方正黑体_GBK" w:hAnsi="Times New Roman" w:hint="eastAsia"/>
                <w:sz w:val="24"/>
                <w:szCs w:val="24"/>
              </w:rPr>
              <w:t>承担单位</w:t>
            </w:r>
          </w:p>
        </w:tc>
      </w:tr>
      <w:tr w:rsidR="00493B27" w:rsidRPr="004F43F1" w:rsidTr="004F43F1">
        <w:trPr>
          <w:trHeight w:val="567"/>
          <w:jc w:val="center"/>
        </w:trPr>
        <w:tc>
          <w:tcPr>
            <w:tcW w:w="79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jc w:val="center"/>
              <w:rPr>
                <w:rFonts w:ascii="Times New Roman" w:eastAsia="方正黑体_GBK" w:hAnsi="Times New Roman"/>
                <w:sz w:val="24"/>
                <w:szCs w:val="24"/>
              </w:rPr>
            </w:pPr>
            <w:r w:rsidRPr="004F43F1">
              <w:rPr>
                <w:rFonts w:ascii="Times New Roman" w:eastAsia="方正黑体_GBK" w:hAnsi="Times New Roman" w:hint="eastAsia"/>
                <w:sz w:val="24"/>
                <w:szCs w:val="24"/>
              </w:rPr>
              <w:t>临床前沿技术突破</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1</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基于高选择性</w:t>
            </w:r>
            <w:proofErr w:type="spellStart"/>
            <w:r w:rsidRPr="004F43F1">
              <w:rPr>
                <w:rFonts w:ascii="Times New Roman" w:eastAsia="方正仿宋_GBK" w:hAnsi="Times New Roman" w:hint="eastAsia"/>
                <w:sz w:val="24"/>
                <w:szCs w:val="24"/>
              </w:rPr>
              <w:t>cMet</w:t>
            </w:r>
            <w:proofErr w:type="spellEnd"/>
            <w:r w:rsidRPr="004F43F1">
              <w:rPr>
                <w:rFonts w:ascii="Times New Roman" w:eastAsia="方正仿宋_GBK" w:hAnsi="Times New Roman" w:hint="eastAsia"/>
                <w:sz w:val="24"/>
                <w:szCs w:val="24"/>
              </w:rPr>
              <w:t>靶点的小分子</w:t>
            </w:r>
            <w:r w:rsidRPr="004F43F1">
              <w:rPr>
                <w:rFonts w:ascii="Times New Roman" w:eastAsia="方正仿宋_GBK" w:hAnsi="Times New Roman" w:hint="eastAsia"/>
                <w:sz w:val="24"/>
                <w:szCs w:val="24"/>
              </w:rPr>
              <w:t>1</w:t>
            </w:r>
            <w:r w:rsidRPr="004F43F1">
              <w:rPr>
                <w:rFonts w:ascii="Times New Roman" w:eastAsia="方正仿宋_GBK" w:hAnsi="Times New Roman" w:hint="eastAsia"/>
                <w:sz w:val="24"/>
                <w:szCs w:val="24"/>
              </w:rPr>
              <w:t>类创新药</w:t>
            </w:r>
            <w:r w:rsidRPr="004F43F1">
              <w:rPr>
                <w:rFonts w:ascii="Times New Roman" w:eastAsia="方正仿宋_GBK" w:hAnsi="Times New Roman" w:hint="eastAsia"/>
                <w:sz w:val="24"/>
                <w:szCs w:val="24"/>
              </w:rPr>
              <w:t>ASKC202</w:t>
            </w:r>
            <w:r w:rsidRPr="004F43F1">
              <w:rPr>
                <w:rFonts w:ascii="Times New Roman" w:eastAsia="方正仿宋_GBK" w:hAnsi="Times New Roman" w:hint="eastAsia"/>
                <w:sz w:val="24"/>
                <w:szCs w:val="24"/>
              </w:rPr>
              <w:t>的研究开发</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江苏奥赛康药业有限公司</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2</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新一代</w:t>
            </w:r>
            <w:r w:rsidRPr="004F43F1">
              <w:rPr>
                <w:rFonts w:ascii="Times New Roman" w:eastAsia="方正仿宋_GBK" w:hAnsi="Times New Roman" w:hint="eastAsia"/>
                <w:sz w:val="24"/>
                <w:szCs w:val="24"/>
              </w:rPr>
              <w:t>PI3K</w:t>
            </w:r>
            <w:r w:rsidRPr="004F43F1">
              <w:rPr>
                <w:rFonts w:ascii="Times New Roman" w:eastAsia="方正仿宋_GBK" w:hAnsi="Times New Roman" w:hint="eastAsia"/>
                <w:sz w:val="24"/>
                <w:szCs w:val="24"/>
              </w:rPr>
              <w:t>δ</w:t>
            </w:r>
            <w:r w:rsidRPr="004F43F1">
              <w:rPr>
                <w:rFonts w:ascii="Times New Roman" w:eastAsia="方正仿宋_GBK" w:hAnsi="Times New Roman" w:hint="eastAsia"/>
                <w:sz w:val="24"/>
                <w:szCs w:val="24"/>
              </w:rPr>
              <w:t>/</w:t>
            </w:r>
            <w:r w:rsidRPr="004F43F1">
              <w:rPr>
                <w:rFonts w:ascii="Times New Roman" w:eastAsia="方正仿宋_GBK" w:hAnsi="Times New Roman" w:hint="eastAsia"/>
                <w:sz w:val="24"/>
                <w:szCs w:val="24"/>
              </w:rPr>
              <w:t>γ双靶点抗肿瘤新药</w:t>
            </w:r>
            <w:r w:rsidRPr="004F43F1">
              <w:rPr>
                <w:rFonts w:ascii="Times New Roman" w:eastAsia="方正仿宋_GBK" w:hAnsi="Times New Roman" w:hint="eastAsia"/>
                <w:sz w:val="24"/>
                <w:szCs w:val="24"/>
              </w:rPr>
              <w:t>ZX-101A</w:t>
            </w:r>
            <w:r w:rsidRPr="004F43F1">
              <w:rPr>
                <w:rFonts w:ascii="Times New Roman" w:eastAsia="方正仿宋_GBK" w:hAnsi="Times New Roman" w:hint="eastAsia"/>
                <w:sz w:val="24"/>
                <w:szCs w:val="24"/>
              </w:rPr>
              <w:t>的研发及产业化</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南京征祥医药有限公司</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3</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靶向</w:t>
            </w:r>
            <w:r w:rsidRPr="004F43F1">
              <w:rPr>
                <w:rFonts w:ascii="Times New Roman" w:eastAsia="方正仿宋_GBK" w:hAnsi="Times New Roman" w:hint="eastAsia"/>
                <w:sz w:val="24"/>
                <w:szCs w:val="24"/>
              </w:rPr>
              <w:t>AXL</w:t>
            </w:r>
            <w:r w:rsidRPr="004F43F1">
              <w:rPr>
                <w:rFonts w:ascii="Times New Roman" w:eastAsia="方正仿宋_GBK" w:hAnsi="Times New Roman" w:hint="eastAsia"/>
                <w:sz w:val="24"/>
                <w:szCs w:val="24"/>
              </w:rPr>
              <w:t>激酶抑制剂候选化合物的发现与临床开发</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南京正大天晴制药有限公司</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4</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基于</w:t>
            </w:r>
            <w:r w:rsidRPr="004F43F1">
              <w:rPr>
                <w:rFonts w:ascii="Times New Roman" w:eastAsia="方正仿宋_GBK" w:hAnsi="Times New Roman" w:hint="eastAsia"/>
                <w:sz w:val="24"/>
                <w:szCs w:val="24"/>
              </w:rPr>
              <w:t>PROTACT</w:t>
            </w:r>
            <w:r w:rsidRPr="004F43F1">
              <w:rPr>
                <w:rFonts w:ascii="Times New Roman" w:eastAsia="方正仿宋_GBK" w:hAnsi="Times New Roman" w:hint="eastAsia"/>
                <w:sz w:val="24"/>
                <w:szCs w:val="24"/>
              </w:rPr>
              <w:t>技术的抗肿瘤新药研发及产业化</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南京科默生物医药有限公司</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5</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新靶点</w:t>
            </w:r>
            <w:r w:rsidRPr="004F43F1">
              <w:rPr>
                <w:rFonts w:ascii="Times New Roman" w:eastAsia="方正仿宋_GBK" w:hAnsi="Times New Roman" w:hint="eastAsia"/>
                <w:sz w:val="24"/>
                <w:szCs w:val="24"/>
              </w:rPr>
              <w:t>MAT2A</w:t>
            </w:r>
            <w:r w:rsidRPr="004F43F1">
              <w:rPr>
                <w:rFonts w:ascii="Times New Roman" w:eastAsia="方正仿宋_GBK" w:hAnsi="Times New Roman" w:hint="eastAsia"/>
                <w:sz w:val="24"/>
                <w:szCs w:val="24"/>
              </w:rPr>
              <w:t>小分子抗肿瘤药物的开发</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江苏先声药业有限公司</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6</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治疗红斑狼疮性肾炎的干细胞制品研发及临床转化</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江苏</w:t>
            </w:r>
            <w:proofErr w:type="gramStart"/>
            <w:r w:rsidRPr="004F43F1">
              <w:rPr>
                <w:rFonts w:ascii="Times New Roman" w:eastAsia="方正仿宋_GBK" w:hAnsi="Times New Roman" w:hint="eastAsia"/>
                <w:sz w:val="24"/>
                <w:szCs w:val="24"/>
              </w:rPr>
              <w:t>睿</w:t>
            </w:r>
            <w:proofErr w:type="gramEnd"/>
            <w:r w:rsidRPr="004F43F1">
              <w:rPr>
                <w:rFonts w:ascii="Times New Roman" w:eastAsia="方正仿宋_GBK" w:hAnsi="Times New Roman" w:hint="eastAsia"/>
                <w:sz w:val="24"/>
                <w:szCs w:val="24"/>
              </w:rPr>
              <w:t>源生物技术有限公司</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7</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通用型</w:t>
            </w:r>
            <w:r w:rsidRPr="004F43F1">
              <w:rPr>
                <w:rFonts w:ascii="Times New Roman" w:eastAsia="方正仿宋_GBK" w:hAnsi="Times New Roman" w:hint="eastAsia"/>
                <w:sz w:val="24"/>
                <w:szCs w:val="24"/>
              </w:rPr>
              <w:t>CAR-T</w:t>
            </w:r>
            <w:r w:rsidRPr="004F43F1">
              <w:rPr>
                <w:rFonts w:ascii="Times New Roman" w:eastAsia="方正仿宋_GBK" w:hAnsi="Times New Roman" w:hint="eastAsia"/>
                <w:sz w:val="24"/>
                <w:szCs w:val="24"/>
              </w:rPr>
              <w:t>细胞免疫治疗产品研发及临床转化平台</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南京北恒生物科技有限公司</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8</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抗肿瘤</w:t>
            </w:r>
            <w:r w:rsidRPr="004F43F1">
              <w:rPr>
                <w:rFonts w:ascii="Times New Roman" w:eastAsia="方正仿宋_GBK" w:hAnsi="Times New Roman" w:hint="eastAsia"/>
                <w:sz w:val="24"/>
                <w:szCs w:val="24"/>
              </w:rPr>
              <w:t>1</w:t>
            </w:r>
            <w:r w:rsidRPr="004F43F1">
              <w:rPr>
                <w:rFonts w:ascii="Times New Roman" w:eastAsia="方正仿宋_GBK" w:hAnsi="Times New Roman" w:hint="eastAsia"/>
                <w:sz w:val="24"/>
                <w:szCs w:val="24"/>
              </w:rPr>
              <w:t>类生物制品</w:t>
            </w:r>
            <w:r w:rsidRPr="004F43F1">
              <w:rPr>
                <w:rFonts w:ascii="Times New Roman" w:eastAsia="方正仿宋_GBK" w:hAnsi="Times New Roman" w:hint="eastAsia"/>
                <w:sz w:val="24"/>
                <w:szCs w:val="24"/>
              </w:rPr>
              <w:t>IAP0971</w:t>
            </w:r>
            <w:r w:rsidRPr="004F43F1">
              <w:rPr>
                <w:rFonts w:ascii="Times New Roman" w:eastAsia="方正仿宋_GBK" w:hAnsi="Times New Roman" w:hint="eastAsia"/>
                <w:sz w:val="24"/>
                <w:szCs w:val="24"/>
              </w:rPr>
              <w:t>的临床前研究</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盛禾（中国）生物制药有限公司</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9</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重组质粒</w:t>
            </w:r>
            <w:r w:rsidRPr="004F43F1">
              <w:rPr>
                <w:rFonts w:ascii="Times New Roman" w:eastAsia="方正仿宋_GBK" w:hAnsi="Times New Roman" w:hint="eastAsia"/>
                <w:sz w:val="24"/>
                <w:szCs w:val="24"/>
              </w:rPr>
              <w:t>GP51801/</w:t>
            </w:r>
            <w:r w:rsidRPr="004F43F1">
              <w:rPr>
                <w:rFonts w:ascii="Times New Roman" w:eastAsia="方正仿宋_GBK" w:hAnsi="Times New Roman" w:hint="eastAsia"/>
                <w:sz w:val="24"/>
                <w:szCs w:val="24"/>
              </w:rPr>
              <w:t>人基质细胞衍生因子（</w:t>
            </w:r>
            <w:r w:rsidRPr="004F43F1">
              <w:rPr>
                <w:rFonts w:ascii="Times New Roman" w:eastAsia="方正仿宋_GBK" w:hAnsi="Times New Roman" w:hint="eastAsia"/>
                <w:sz w:val="24"/>
                <w:szCs w:val="24"/>
              </w:rPr>
              <w:t>SDF-1</w:t>
            </w:r>
            <w:r w:rsidRPr="004F43F1">
              <w:rPr>
                <w:rFonts w:ascii="Times New Roman" w:eastAsia="方正仿宋_GBK" w:hAnsi="Times New Roman" w:hint="eastAsia"/>
                <w:sz w:val="24"/>
                <w:szCs w:val="24"/>
              </w:rPr>
              <w:t>）注射液多疾病治疗应用研究及纳米基因药物的开发</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南京济群医药科技股份有限公司</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highlight w:val="yellow"/>
              </w:rPr>
            </w:pPr>
            <w:r w:rsidRPr="004F43F1">
              <w:rPr>
                <w:rFonts w:ascii="Times New Roman" w:eastAsia="方正仿宋_GBK" w:hAnsi="Times New Roman" w:hint="eastAsia"/>
                <w:sz w:val="24"/>
                <w:szCs w:val="24"/>
              </w:rPr>
              <w:t>10</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抗</w:t>
            </w:r>
            <w:r w:rsidRPr="004F43F1">
              <w:rPr>
                <w:rFonts w:ascii="Times New Roman" w:eastAsia="方正仿宋_GBK" w:hAnsi="Times New Roman" w:hint="eastAsia"/>
                <w:sz w:val="24"/>
                <w:szCs w:val="24"/>
              </w:rPr>
              <w:t>TIGIT/PD-L1</w:t>
            </w:r>
            <w:r w:rsidRPr="004F43F1">
              <w:rPr>
                <w:rFonts w:ascii="Times New Roman" w:eastAsia="方正仿宋_GBK" w:hAnsi="Times New Roman" w:hint="eastAsia"/>
                <w:sz w:val="24"/>
                <w:szCs w:val="24"/>
              </w:rPr>
              <w:t>双特异性抗体的研发</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南京圣和药业股份有限公司</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11</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通过靶向肿瘤微环境的</w:t>
            </w:r>
            <w:r w:rsidRPr="004F43F1">
              <w:rPr>
                <w:rFonts w:ascii="Times New Roman" w:eastAsia="方正仿宋_GBK" w:hAnsi="Times New Roman" w:hint="eastAsia"/>
                <w:sz w:val="24"/>
                <w:szCs w:val="24"/>
              </w:rPr>
              <w:t>Car-T</w:t>
            </w:r>
            <w:r w:rsidRPr="004F43F1">
              <w:rPr>
                <w:rFonts w:ascii="Times New Roman" w:eastAsia="方正仿宋_GBK" w:hAnsi="Times New Roman" w:hint="eastAsia"/>
                <w:sz w:val="24"/>
                <w:szCs w:val="24"/>
              </w:rPr>
              <w:t>细胞治疗实体瘤</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江苏艾洛特医药研究院有限公司</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12</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间充质干细胞衍生的外</w:t>
            </w:r>
            <w:proofErr w:type="gramStart"/>
            <w:r w:rsidRPr="004F43F1">
              <w:rPr>
                <w:rFonts w:ascii="Times New Roman" w:eastAsia="方正仿宋_GBK" w:hAnsi="Times New Roman" w:hint="eastAsia"/>
                <w:sz w:val="24"/>
                <w:szCs w:val="24"/>
              </w:rPr>
              <w:t>泌</w:t>
            </w:r>
            <w:proofErr w:type="gramEnd"/>
            <w:r w:rsidRPr="004F43F1">
              <w:rPr>
                <w:rFonts w:ascii="Times New Roman" w:eastAsia="方正仿宋_GBK" w:hAnsi="Times New Roman" w:hint="eastAsia"/>
                <w:sz w:val="24"/>
                <w:szCs w:val="24"/>
              </w:rPr>
              <w:t>体移植治疗卵巢早衰的研究</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三和（南京）生物科技有限公司</w:t>
            </w:r>
          </w:p>
        </w:tc>
      </w:tr>
      <w:tr w:rsidR="00493B27" w:rsidRPr="004F43F1" w:rsidTr="004F43F1">
        <w:trPr>
          <w:trHeight w:val="567"/>
          <w:jc w:val="center"/>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13</w:t>
            </w:r>
          </w:p>
        </w:tc>
        <w:tc>
          <w:tcPr>
            <w:tcW w:w="3555" w:type="dxa"/>
            <w:tcBorders>
              <w:top w:val="single" w:sz="4" w:space="0" w:color="auto"/>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基于汉语言的非侵入</w:t>
            </w:r>
            <w:proofErr w:type="gramStart"/>
            <w:r w:rsidRPr="004F43F1">
              <w:rPr>
                <w:rFonts w:ascii="Times New Roman" w:eastAsia="方正仿宋_GBK" w:hAnsi="Times New Roman" w:hint="eastAsia"/>
                <w:sz w:val="24"/>
                <w:szCs w:val="24"/>
              </w:rPr>
              <w:t>式脑机接口</w:t>
            </w:r>
            <w:proofErr w:type="gramEnd"/>
            <w:r w:rsidRPr="004F43F1">
              <w:rPr>
                <w:rFonts w:ascii="Times New Roman" w:eastAsia="方正仿宋_GBK" w:hAnsi="Times New Roman" w:hint="eastAsia"/>
                <w:sz w:val="24"/>
                <w:szCs w:val="24"/>
              </w:rPr>
              <w:t>编解码关键技术研发</w:t>
            </w:r>
          </w:p>
        </w:tc>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南京景瑞</w:t>
            </w:r>
            <w:proofErr w:type="gramStart"/>
            <w:r w:rsidRPr="004F43F1">
              <w:rPr>
                <w:rFonts w:ascii="Times New Roman" w:eastAsia="方正仿宋_GBK" w:hAnsi="Times New Roman" w:hint="eastAsia"/>
                <w:sz w:val="24"/>
                <w:szCs w:val="24"/>
              </w:rPr>
              <w:t>康分子</w:t>
            </w:r>
            <w:proofErr w:type="gramEnd"/>
            <w:r w:rsidRPr="004F43F1">
              <w:rPr>
                <w:rFonts w:ascii="Times New Roman" w:eastAsia="方正仿宋_GBK" w:hAnsi="Times New Roman" w:hint="eastAsia"/>
                <w:sz w:val="24"/>
                <w:szCs w:val="24"/>
              </w:rPr>
              <w:t>医药科技有限公司</w:t>
            </w:r>
          </w:p>
        </w:tc>
      </w:tr>
      <w:tr w:rsidR="00493B27" w:rsidRPr="004F43F1" w:rsidTr="004F43F1">
        <w:trPr>
          <w:trHeight w:val="567"/>
          <w:jc w:val="center"/>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14</w:t>
            </w:r>
          </w:p>
        </w:tc>
        <w:tc>
          <w:tcPr>
            <w:tcW w:w="3555" w:type="dxa"/>
            <w:tcBorders>
              <w:top w:val="single" w:sz="4" w:space="0" w:color="auto"/>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肿瘤根治术的术中快速分子病理诊断技术研究</w:t>
            </w:r>
          </w:p>
        </w:tc>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南京</w:t>
            </w:r>
            <w:proofErr w:type="gramStart"/>
            <w:r w:rsidRPr="004F43F1">
              <w:rPr>
                <w:rFonts w:ascii="Times New Roman" w:eastAsia="方正仿宋_GBK" w:hAnsi="Times New Roman" w:hint="eastAsia"/>
                <w:sz w:val="24"/>
                <w:szCs w:val="24"/>
              </w:rPr>
              <w:t>医</w:t>
            </w:r>
            <w:proofErr w:type="gramEnd"/>
            <w:r w:rsidRPr="004F43F1">
              <w:rPr>
                <w:rFonts w:ascii="Times New Roman" w:eastAsia="方正仿宋_GBK" w:hAnsi="Times New Roman" w:hint="eastAsia"/>
                <w:sz w:val="24"/>
                <w:szCs w:val="24"/>
              </w:rPr>
              <w:t>工交叉创新研究院有限公司</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15</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靶向骨肉瘤转移调控机理的体外评价体系的建立及其在新药</w:t>
            </w:r>
            <w:r w:rsidRPr="004F43F1">
              <w:rPr>
                <w:rFonts w:ascii="Times New Roman" w:eastAsia="方正仿宋_GBK" w:hAnsi="Times New Roman" w:hint="eastAsia"/>
                <w:sz w:val="24"/>
                <w:szCs w:val="24"/>
              </w:rPr>
              <w:lastRenderedPageBreak/>
              <w:t>研发和早期诊断中的应用</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lastRenderedPageBreak/>
              <w:t>南京基树医药科技有限公司</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lastRenderedPageBreak/>
              <w:t>16</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可控表达的肿瘤靶向性减毒沙门氏菌基因治疗递送系统的研发</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南京吉芮康生物科技研究院有限公司</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17</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铁蛋白载药系统的临床转化研究</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南京纳么美科技有限公司</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18</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细胞膜仿生纳米药物增效肿瘤免疫治疗的转化研究</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南京百思福医药科技有限公司</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19</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基于干细胞器官芯片的开发</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江苏先声医学诊断有限公司</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20</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注射</w:t>
            </w:r>
            <w:proofErr w:type="gramStart"/>
            <w:r w:rsidRPr="004F43F1">
              <w:rPr>
                <w:rFonts w:ascii="Times New Roman" w:eastAsia="方正仿宋_GBK" w:hAnsi="Times New Roman" w:hint="eastAsia"/>
                <w:sz w:val="24"/>
                <w:szCs w:val="24"/>
              </w:rPr>
              <w:t>用雷帕霉素</w:t>
            </w:r>
            <w:proofErr w:type="gramEnd"/>
            <w:r w:rsidRPr="004F43F1">
              <w:rPr>
                <w:rFonts w:ascii="Times New Roman" w:eastAsia="方正仿宋_GBK" w:hAnsi="Times New Roman" w:hint="eastAsia"/>
                <w:sz w:val="24"/>
                <w:szCs w:val="24"/>
              </w:rPr>
              <w:t>（白蛋白结合型）产业化研究</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南京锦元康医药生物技术有限公司</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21</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基因修饰赋能型干细胞的</w:t>
            </w:r>
            <w:r w:rsidRPr="004F43F1">
              <w:rPr>
                <w:rFonts w:ascii="Times New Roman" w:eastAsia="方正仿宋_GBK" w:hAnsi="Times New Roman" w:hint="eastAsia"/>
                <w:sz w:val="24"/>
                <w:szCs w:val="24"/>
              </w:rPr>
              <w:t>3D</w:t>
            </w:r>
            <w:r w:rsidRPr="004F43F1">
              <w:rPr>
                <w:rFonts w:ascii="Times New Roman" w:eastAsia="方正仿宋_GBK" w:hAnsi="Times New Roman" w:hint="eastAsia"/>
                <w:sz w:val="24"/>
                <w:szCs w:val="24"/>
              </w:rPr>
              <w:t>仿生规模化制备技术开发</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江苏拓弘康恒医药有限公司</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22</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子宫内膜异位症液态活检的前沿技术研究</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江苏纳迪</w:t>
            </w:r>
            <w:proofErr w:type="gramStart"/>
            <w:r w:rsidRPr="004F43F1">
              <w:rPr>
                <w:rFonts w:ascii="Times New Roman" w:eastAsia="方正仿宋_GBK" w:hAnsi="Times New Roman" w:hint="eastAsia"/>
                <w:sz w:val="24"/>
                <w:szCs w:val="24"/>
              </w:rPr>
              <w:t>芯生命</w:t>
            </w:r>
            <w:proofErr w:type="gramEnd"/>
            <w:r w:rsidRPr="004F43F1">
              <w:rPr>
                <w:rFonts w:ascii="Times New Roman" w:eastAsia="方正仿宋_GBK" w:hAnsi="Times New Roman" w:hint="eastAsia"/>
                <w:sz w:val="24"/>
                <w:szCs w:val="24"/>
              </w:rPr>
              <w:t>科技研究院有限公司</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23</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新型肿瘤分子诊断技术研究及其试剂</w:t>
            </w:r>
            <w:proofErr w:type="gramStart"/>
            <w:r w:rsidRPr="004F43F1">
              <w:rPr>
                <w:rFonts w:ascii="Times New Roman" w:eastAsia="方正仿宋_GBK" w:hAnsi="Times New Roman" w:hint="eastAsia"/>
                <w:sz w:val="24"/>
                <w:szCs w:val="24"/>
              </w:rPr>
              <w:t>盒开发</w:t>
            </w:r>
            <w:proofErr w:type="gramEnd"/>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proofErr w:type="gramStart"/>
            <w:r w:rsidRPr="004F43F1">
              <w:rPr>
                <w:rFonts w:ascii="Times New Roman" w:eastAsia="方正仿宋_GBK" w:hAnsi="Times New Roman" w:hint="eastAsia"/>
                <w:sz w:val="24"/>
                <w:szCs w:val="24"/>
              </w:rPr>
              <w:t>基蛋生物</w:t>
            </w:r>
            <w:proofErr w:type="gramEnd"/>
            <w:r w:rsidRPr="004F43F1">
              <w:rPr>
                <w:rFonts w:ascii="Times New Roman" w:eastAsia="方正仿宋_GBK" w:hAnsi="Times New Roman" w:hint="eastAsia"/>
                <w:sz w:val="24"/>
                <w:szCs w:val="24"/>
              </w:rPr>
              <w:t>科技股份有限公司</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24</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一种血清蛋白</w:t>
            </w:r>
            <w:r w:rsidRPr="004F43F1">
              <w:rPr>
                <w:rFonts w:ascii="Times New Roman" w:eastAsia="方正仿宋_GBK" w:hAnsi="Times New Roman" w:hint="eastAsia"/>
                <w:sz w:val="24"/>
                <w:szCs w:val="24"/>
              </w:rPr>
              <w:t>HFREP1</w:t>
            </w:r>
            <w:r w:rsidRPr="004F43F1">
              <w:rPr>
                <w:rFonts w:ascii="Times New Roman" w:eastAsia="方正仿宋_GBK" w:hAnsi="Times New Roman" w:hint="eastAsia"/>
                <w:sz w:val="24"/>
                <w:szCs w:val="24"/>
              </w:rPr>
              <w:t>在类风湿性关节炎早期预测、疾病评估和精准诊疗检测试剂盒的开发</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江苏品升医学科技有限公司</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25</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新型高端肿瘤药敏试剂盒的开发与应用</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南京拓佳生物医药科技有限公司</w:t>
            </w:r>
          </w:p>
        </w:tc>
      </w:tr>
      <w:tr w:rsidR="00493B27" w:rsidRPr="004F43F1" w:rsidTr="00493B27">
        <w:trPr>
          <w:trHeight w:val="375"/>
          <w:tblHeader/>
          <w:jc w:val="center"/>
        </w:trPr>
        <w:tc>
          <w:tcPr>
            <w:tcW w:w="79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jc w:val="center"/>
              <w:rPr>
                <w:rFonts w:ascii="Times New Roman" w:eastAsia="方正黑体_GBK" w:hAnsi="Times New Roman" w:cs="Times New Roman"/>
                <w:sz w:val="24"/>
                <w:szCs w:val="24"/>
              </w:rPr>
            </w:pPr>
            <w:r w:rsidRPr="004F43F1">
              <w:rPr>
                <w:rFonts w:ascii="Times New Roman" w:eastAsia="方正黑体_GBK" w:hAnsi="Times New Roman" w:cs="Times New Roman" w:hint="eastAsia"/>
                <w:sz w:val="24"/>
                <w:szCs w:val="24"/>
              </w:rPr>
              <w:t>多中心临床</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1</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TQB3616</w:t>
            </w:r>
            <w:r w:rsidRPr="004F43F1">
              <w:rPr>
                <w:rFonts w:ascii="Times New Roman" w:eastAsia="方正仿宋_GBK" w:hAnsi="Times New Roman" w:hint="eastAsia"/>
                <w:sz w:val="24"/>
                <w:szCs w:val="24"/>
              </w:rPr>
              <w:t>联合</w:t>
            </w:r>
            <w:proofErr w:type="gramStart"/>
            <w:r w:rsidRPr="004F43F1">
              <w:rPr>
                <w:rFonts w:ascii="Times New Roman" w:eastAsia="方正仿宋_GBK" w:hAnsi="Times New Roman" w:hint="eastAsia"/>
                <w:sz w:val="24"/>
                <w:szCs w:val="24"/>
              </w:rPr>
              <w:t>氟维司群</w:t>
            </w:r>
            <w:proofErr w:type="gramEnd"/>
            <w:r w:rsidRPr="004F43F1">
              <w:rPr>
                <w:rFonts w:ascii="Times New Roman" w:eastAsia="方正仿宋_GBK" w:hAnsi="Times New Roman" w:hint="eastAsia"/>
                <w:sz w:val="24"/>
                <w:szCs w:val="24"/>
              </w:rPr>
              <w:t>在经治的</w:t>
            </w:r>
            <w:r w:rsidRPr="004F43F1">
              <w:rPr>
                <w:rFonts w:ascii="Times New Roman" w:eastAsia="方正仿宋_GBK" w:hAnsi="Times New Roman" w:hint="eastAsia"/>
                <w:sz w:val="24"/>
                <w:szCs w:val="24"/>
              </w:rPr>
              <w:t>HR</w:t>
            </w:r>
            <w:r w:rsidRPr="004F43F1">
              <w:rPr>
                <w:rFonts w:ascii="Times New Roman" w:eastAsia="方正仿宋_GBK" w:hAnsi="Times New Roman" w:hint="eastAsia"/>
                <w:sz w:val="24"/>
                <w:szCs w:val="24"/>
              </w:rPr>
              <w:t>阳性晚期乳腺癌中的有效性和安全性的</w:t>
            </w:r>
            <w:r w:rsidRPr="004F43F1">
              <w:rPr>
                <w:rFonts w:ascii="Times New Roman" w:eastAsia="方正仿宋_GBK" w:hAnsi="Times New Roman" w:hint="eastAsia"/>
                <w:sz w:val="24"/>
                <w:szCs w:val="24"/>
              </w:rPr>
              <w:t>III</w:t>
            </w:r>
            <w:r w:rsidRPr="004F43F1">
              <w:rPr>
                <w:rFonts w:ascii="Times New Roman" w:eastAsia="方正仿宋_GBK" w:hAnsi="Times New Roman" w:hint="eastAsia"/>
                <w:sz w:val="24"/>
                <w:szCs w:val="24"/>
              </w:rPr>
              <w:t>期临床研究</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江苏省人民医院</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2</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国家</w:t>
            </w:r>
            <w:r w:rsidRPr="004F43F1">
              <w:rPr>
                <w:rFonts w:ascii="Times New Roman" w:eastAsia="方正仿宋_GBK" w:hAnsi="Times New Roman" w:hint="eastAsia"/>
                <w:sz w:val="24"/>
                <w:szCs w:val="24"/>
              </w:rPr>
              <w:t>1</w:t>
            </w:r>
            <w:r w:rsidRPr="004F43F1">
              <w:rPr>
                <w:rFonts w:ascii="Times New Roman" w:eastAsia="方正仿宋_GBK" w:hAnsi="Times New Roman" w:hint="eastAsia"/>
                <w:sz w:val="24"/>
                <w:szCs w:val="24"/>
              </w:rPr>
              <w:t>类非成瘾性镇痛药</w:t>
            </w:r>
            <w:r w:rsidRPr="004F43F1">
              <w:rPr>
                <w:rFonts w:ascii="Times New Roman" w:eastAsia="方正仿宋_GBK" w:hAnsi="Times New Roman" w:hint="eastAsia"/>
                <w:sz w:val="24"/>
                <w:szCs w:val="24"/>
              </w:rPr>
              <w:t>HR1405-01</w:t>
            </w:r>
            <w:r w:rsidRPr="004F43F1">
              <w:rPr>
                <w:rFonts w:ascii="Times New Roman" w:eastAsia="方正仿宋_GBK" w:hAnsi="Times New Roman" w:hint="eastAsia"/>
                <w:sz w:val="24"/>
                <w:szCs w:val="24"/>
              </w:rPr>
              <w:t>注射液</w:t>
            </w:r>
            <w:r w:rsidRPr="004F43F1">
              <w:rPr>
                <w:rFonts w:ascii="Times New Roman" w:eastAsia="方正仿宋_GBK" w:hAnsi="Times New Roman" w:hint="eastAsia"/>
                <w:sz w:val="24"/>
                <w:szCs w:val="24"/>
              </w:rPr>
              <w:t>I</w:t>
            </w:r>
            <w:r w:rsidRPr="004F43F1">
              <w:rPr>
                <w:rFonts w:ascii="Times New Roman" w:eastAsia="方正仿宋_GBK" w:hAnsi="Times New Roman" w:hint="eastAsia"/>
                <w:sz w:val="24"/>
                <w:szCs w:val="24"/>
              </w:rPr>
              <w:t>期临床试验</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南京医科大学附属逸夫医院</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3</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proofErr w:type="spellStart"/>
            <w:r w:rsidRPr="004F43F1">
              <w:rPr>
                <w:rFonts w:ascii="Times New Roman" w:eastAsia="方正仿宋_GBK" w:hAnsi="Times New Roman" w:hint="eastAsia"/>
                <w:sz w:val="24"/>
                <w:szCs w:val="24"/>
              </w:rPr>
              <w:t>Pamrevlumab</w:t>
            </w:r>
            <w:proofErr w:type="spellEnd"/>
            <w:r w:rsidRPr="004F43F1">
              <w:rPr>
                <w:rFonts w:ascii="Times New Roman" w:eastAsia="方正仿宋_GBK" w:hAnsi="Times New Roman" w:hint="eastAsia"/>
                <w:sz w:val="24"/>
                <w:szCs w:val="24"/>
              </w:rPr>
              <w:t>或安慰剂联合</w:t>
            </w:r>
            <w:r w:rsidRPr="004F43F1">
              <w:rPr>
                <w:rFonts w:ascii="Times New Roman" w:eastAsia="方正仿宋_GBK" w:hAnsi="Times New Roman" w:hint="eastAsia"/>
                <w:sz w:val="24"/>
                <w:szCs w:val="24"/>
              </w:rPr>
              <w:t>AG</w:t>
            </w:r>
            <w:r w:rsidRPr="004F43F1">
              <w:rPr>
                <w:rFonts w:ascii="Times New Roman" w:eastAsia="方正仿宋_GBK" w:hAnsi="Times New Roman" w:hint="eastAsia"/>
                <w:sz w:val="24"/>
                <w:szCs w:val="24"/>
              </w:rPr>
              <w:t>方案新辅助化疗治疗局部晚期胰腺癌：一项</w:t>
            </w:r>
            <w:r w:rsidRPr="004F43F1">
              <w:rPr>
                <w:rFonts w:ascii="Times New Roman" w:eastAsia="方正仿宋_GBK" w:hAnsi="Times New Roman" w:hint="eastAsia"/>
                <w:sz w:val="24"/>
                <w:szCs w:val="24"/>
              </w:rPr>
              <w:t>3</w:t>
            </w:r>
            <w:r w:rsidRPr="004F43F1">
              <w:rPr>
                <w:rFonts w:ascii="Times New Roman" w:eastAsia="方正仿宋_GBK" w:hAnsi="Times New Roman" w:hint="eastAsia"/>
                <w:sz w:val="24"/>
                <w:szCs w:val="24"/>
              </w:rPr>
              <w:t>期、随机、多中心研究</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江苏省人民医院</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4</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评估</w:t>
            </w:r>
            <w:r w:rsidRPr="004F43F1">
              <w:rPr>
                <w:rFonts w:ascii="Times New Roman" w:eastAsia="方正仿宋_GBK" w:hAnsi="Times New Roman" w:hint="eastAsia"/>
                <w:sz w:val="24"/>
                <w:szCs w:val="24"/>
              </w:rPr>
              <w:t xml:space="preserve"> TSL-1806 </w:t>
            </w:r>
            <w:r w:rsidRPr="004F43F1">
              <w:rPr>
                <w:rFonts w:ascii="Times New Roman" w:eastAsia="方正仿宋_GBK" w:hAnsi="Times New Roman" w:hint="eastAsia"/>
                <w:sz w:val="24"/>
                <w:szCs w:val="24"/>
              </w:rPr>
              <w:t>胶囊在</w:t>
            </w:r>
            <w:r w:rsidRPr="004F43F1">
              <w:rPr>
                <w:rFonts w:ascii="Times New Roman" w:eastAsia="方正仿宋_GBK" w:hAnsi="Times New Roman" w:hint="eastAsia"/>
                <w:sz w:val="24"/>
                <w:szCs w:val="24"/>
              </w:rPr>
              <w:t xml:space="preserve"> 2 </w:t>
            </w:r>
            <w:r w:rsidRPr="004F43F1">
              <w:rPr>
                <w:rFonts w:ascii="Times New Roman" w:eastAsia="方正仿宋_GBK" w:hAnsi="Times New Roman" w:hint="eastAsia"/>
                <w:sz w:val="24"/>
                <w:szCs w:val="24"/>
              </w:rPr>
              <w:t>型糖尿病患者多次给药的安全性、药代动力学和药效动力学的随机、双盲</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南京鼓楼医院</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5</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评价</w:t>
            </w:r>
            <w:r w:rsidRPr="004F43F1">
              <w:rPr>
                <w:rFonts w:ascii="Times New Roman" w:eastAsia="方正仿宋_GBK" w:hAnsi="Times New Roman" w:hint="eastAsia"/>
                <w:sz w:val="24"/>
                <w:szCs w:val="24"/>
              </w:rPr>
              <w:t>ASK120067</w:t>
            </w:r>
            <w:r w:rsidRPr="004F43F1">
              <w:rPr>
                <w:rFonts w:ascii="Times New Roman" w:eastAsia="方正仿宋_GBK" w:hAnsi="Times New Roman" w:hint="eastAsia"/>
                <w:sz w:val="24"/>
                <w:szCs w:val="24"/>
              </w:rPr>
              <w:t>片对照</w:t>
            </w:r>
            <w:proofErr w:type="gramStart"/>
            <w:r w:rsidRPr="004F43F1">
              <w:rPr>
                <w:rFonts w:ascii="Times New Roman" w:eastAsia="方正仿宋_GBK" w:hAnsi="Times New Roman" w:hint="eastAsia"/>
                <w:sz w:val="24"/>
                <w:szCs w:val="24"/>
              </w:rPr>
              <w:t>吉非替尼</w:t>
            </w:r>
            <w:proofErr w:type="gramEnd"/>
            <w:r w:rsidRPr="004F43F1">
              <w:rPr>
                <w:rFonts w:ascii="Times New Roman" w:eastAsia="方正仿宋_GBK" w:hAnsi="Times New Roman" w:hint="eastAsia"/>
                <w:sz w:val="24"/>
                <w:szCs w:val="24"/>
              </w:rPr>
              <w:t>一线治疗</w:t>
            </w:r>
            <w:r w:rsidRPr="004F43F1">
              <w:rPr>
                <w:rFonts w:ascii="Times New Roman" w:eastAsia="方正仿宋_GBK" w:hAnsi="Times New Roman" w:hint="eastAsia"/>
                <w:sz w:val="24"/>
                <w:szCs w:val="24"/>
              </w:rPr>
              <w:t>NSCLC</w:t>
            </w:r>
            <w:r w:rsidRPr="004F43F1">
              <w:rPr>
                <w:rFonts w:ascii="Times New Roman" w:eastAsia="方正仿宋_GBK" w:hAnsi="Times New Roman" w:hint="eastAsia"/>
                <w:sz w:val="24"/>
                <w:szCs w:val="24"/>
              </w:rPr>
              <w:t>患者的有效性和安全性的多中心临床试验</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江苏省肿瘤医院</w:t>
            </w:r>
          </w:p>
        </w:tc>
      </w:tr>
      <w:tr w:rsidR="00493B27" w:rsidRPr="004F43F1" w:rsidTr="004F43F1">
        <w:trPr>
          <w:trHeight w:val="567"/>
          <w:tblHeader/>
          <w:jc w:val="center"/>
        </w:trPr>
        <w:tc>
          <w:tcPr>
            <w:tcW w:w="79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jc w:val="center"/>
              <w:rPr>
                <w:rFonts w:ascii="Times New Roman" w:eastAsia="方正黑体_GBK" w:hAnsi="Times New Roman"/>
                <w:sz w:val="24"/>
                <w:szCs w:val="24"/>
              </w:rPr>
            </w:pPr>
            <w:proofErr w:type="gramStart"/>
            <w:r w:rsidRPr="004F43F1">
              <w:rPr>
                <w:rFonts w:ascii="Times New Roman" w:eastAsia="方正黑体_GBK" w:hAnsi="Times New Roman" w:hint="eastAsia"/>
                <w:sz w:val="24"/>
                <w:szCs w:val="24"/>
              </w:rPr>
              <w:t>医</w:t>
            </w:r>
            <w:proofErr w:type="gramEnd"/>
            <w:r w:rsidRPr="004F43F1">
              <w:rPr>
                <w:rFonts w:ascii="Times New Roman" w:eastAsia="方正黑体_GBK" w:hAnsi="Times New Roman" w:hint="eastAsia"/>
                <w:sz w:val="24"/>
                <w:szCs w:val="24"/>
              </w:rPr>
              <w:t>工合作</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1</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面向骨关节病主动智能健康管理平台的合作研发与转化</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江苏亚寰软件股份有限公司</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2</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基于人工智能及类器官平台的局部晚期结直肠癌诊疗决策支持系统研发</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江苏省肿瘤医院</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3</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智慧放疗信息系统的合作研发与转化</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proofErr w:type="gramStart"/>
            <w:r w:rsidRPr="004F43F1">
              <w:rPr>
                <w:rFonts w:ascii="Times New Roman" w:eastAsia="方正仿宋_GBK" w:hAnsi="Times New Roman" w:hint="eastAsia"/>
                <w:sz w:val="24"/>
                <w:szCs w:val="24"/>
              </w:rPr>
              <w:t>中科超精</w:t>
            </w:r>
            <w:proofErr w:type="gramEnd"/>
            <w:r w:rsidRPr="004F43F1">
              <w:rPr>
                <w:rFonts w:ascii="Times New Roman" w:eastAsia="方正仿宋_GBK" w:hAnsi="Times New Roman" w:hint="eastAsia"/>
                <w:sz w:val="24"/>
                <w:szCs w:val="24"/>
              </w:rPr>
              <w:t>（南京）科技有限公司</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4</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基于穿戴式心电监测设备预测血液透析患者心血管不良事件的合作研发与转化</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南京医科大学附属逸夫医院</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5</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基于多模态影像及影像组学的乳腺肿瘤智能诊断系统的合作研发与转化</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南京中医药大学附属医院</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6</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基于</w:t>
            </w:r>
            <w:r w:rsidRPr="004F43F1">
              <w:rPr>
                <w:rFonts w:ascii="Times New Roman" w:eastAsia="方正仿宋_GBK" w:hAnsi="Times New Roman" w:hint="eastAsia"/>
                <w:sz w:val="24"/>
                <w:szCs w:val="24"/>
              </w:rPr>
              <w:t>EMD</w:t>
            </w:r>
            <w:r w:rsidRPr="004F43F1">
              <w:rPr>
                <w:rFonts w:ascii="Times New Roman" w:eastAsia="方正仿宋_GBK" w:hAnsi="Times New Roman" w:hint="eastAsia"/>
                <w:sz w:val="24"/>
                <w:szCs w:val="24"/>
              </w:rPr>
              <w:t>算法的国产原</w:t>
            </w:r>
            <w:proofErr w:type="gramStart"/>
            <w:r w:rsidRPr="004F43F1">
              <w:rPr>
                <w:rFonts w:ascii="Times New Roman" w:eastAsia="方正仿宋_GBK" w:hAnsi="Times New Roman" w:hint="eastAsia"/>
                <w:sz w:val="24"/>
                <w:szCs w:val="24"/>
              </w:rPr>
              <w:t>研</w:t>
            </w:r>
            <w:proofErr w:type="gramEnd"/>
            <w:r w:rsidRPr="004F43F1">
              <w:rPr>
                <w:rFonts w:ascii="Times New Roman" w:eastAsia="方正仿宋_GBK" w:hAnsi="Times New Roman" w:hint="eastAsia"/>
                <w:sz w:val="24"/>
                <w:szCs w:val="24"/>
              </w:rPr>
              <w:t>助听器的合作研发与转化</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南京鼓楼医院</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7</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荧光成像可视系统在精准化胃癌根治手术中的开发与应用研究</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南京市浦口区中心医院</w:t>
            </w:r>
          </w:p>
        </w:tc>
      </w:tr>
      <w:tr w:rsidR="00493B27" w:rsidRPr="004F43F1" w:rsidTr="004F43F1">
        <w:trPr>
          <w:trHeight w:val="567"/>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8</w:t>
            </w:r>
          </w:p>
        </w:tc>
        <w:tc>
          <w:tcPr>
            <w:tcW w:w="3555"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基于</w:t>
            </w:r>
            <w:r w:rsidRPr="004F43F1">
              <w:rPr>
                <w:rFonts w:ascii="Times New Roman" w:eastAsia="方正仿宋_GBK" w:hAnsi="Times New Roman" w:hint="eastAsia"/>
                <w:sz w:val="24"/>
                <w:szCs w:val="24"/>
              </w:rPr>
              <w:t>VR</w:t>
            </w:r>
            <w:r w:rsidRPr="004F43F1">
              <w:rPr>
                <w:rFonts w:ascii="Times New Roman" w:eastAsia="方正仿宋_GBK" w:hAnsi="Times New Roman" w:hint="eastAsia"/>
                <w:sz w:val="24"/>
                <w:szCs w:val="24"/>
              </w:rPr>
              <w:t>技术的牙科影像摄片自动化装备</w:t>
            </w:r>
          </w:p>
        </w:tc>
        <w:tc>
          <w:tcPr>
            <w:tcW w:w="3547" w:type="dxa"/>
            <w:tcBorders>
              <w:top w:val="nil"/>
              <w:left w:val="nil"/>
              <w:bottom w:val="single" w:sz="4" w:space="0" w:color="auto"/>
              <w:right w:val="single" w:sz="4" w:space="0" w:color="auto"/>
            </w:tcBorders>
            <w:shd w:val="clear" w:color="auto" w:fill="auto"/>
            <w:vAlign w:val="center"/>
          </w:tcPr>
          <w:p w:rsidR="00493B27" w:rsidRPr="004F43F1" w:rsidRDefault="00493B27" w:rsidP="004F43F1">
            <w:pPr>
              <w:spacing w:line="320" w:lineRule="exact"/>
              <w:rPr>
                <w:rFonts w:ascii="Times New Roman" w:eastAsia="方正仿宋_GBK" w:hAnsi="Times New Roman"/>
                <w:sz w:val="24"/>
                <w:szCs w:val="24"/>
              </w:rPr>
            </w:pPr>
            <w:r w:rsidRPr="004F43F1">
              <w:rPr>
                <w:rFonts w:ascii="Times New Roman" w:eastAsia="方正仿宋_GBK" w:hAnsi="Times New Roman" w:hint="eastAsia"/>
                <w:sz w:val="24"/>
                <w:szCs w:val="24"/>
              </w:rPr>
              <w:t>南京九阵维医疗科技有限公司</w:t>
            </w:r>
          </w:p>
        </w:tc>
      </w:tr>
    </w:tbl>
    <w:p w:rsidR="00493B27" w:rsidRDefault="00493B27" w:rsidP="00493B27">
      <w:pPr>
        <w:ind w:firstLine="640"/>
        <w:rPr>
          <w:rFonts w:ascii="方正仿宋_GBK" w:eastAsia="方正仿宋_GBK"/>
          <w:sz w:val="32"/>
          <w:szCs w:val="32"/>
        </w:rPr>
      </w:pPr>
    </w:p>
    <w:p w:rsidR="00F601D8" w:rsidRDefault="00F601D8">
      <w:pPr>
        <w:ind w:firstLine="640"/>
      </w:pPr>
    </w:p>
    <w:sectPr w:rsidR="00F601D8" w:rsidSect="003B0C5F">
      <w:headerReference w:type="even" r:id="rId6"/>
      <w:footerReference w:type="even" r:id="rId7"/>
      <w:footerReference w:type="default" r:id="rId8"/>
      <w:headerReference w:type="first" r:id="rId9"/>
      <w:footerReference w:type="firs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E7B" w:rsidRDefault="00606E7B" w:rsidP="00493B27">
      <w:pPr>
        <w:ind w:firstLine="640"/>
      </w:pPr>
      <w:r>
        <w:separator/>
      </w:r>
    </w:p>
  </w:endnote>
  <w:endnote w:type="continuationSeparator" w:id="0">
    <w:p w:rsidR="00606E7B" w:rsidRDefault="00606E7B" w:rsidP="00493B27">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B27" w:rsidRDefault="00493B27">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137449"/>
      <w:docPartObj>
        <w:docPartGallery w:val="Page Numbers (Bottom of Page)"/>
        <w:docPartUnique/>
      </w:docPartObj>
    </w:sdtPr>
    <w:sdtEndPr>
      <w:rPr>
        <w:rFonts w:ascii="宋体" w:eastAsia="宋体" w:hAnsi="宋体"/>
        <w:sz w:val="28"/>
        <w:szCs w:val="28"/>
      </w:rPr>
    </w:sdtEndPr>
    <w:sdtContent>
      <w:p w:rsidR="003B0C5F" w:rsidRPr="003B0C5F" w:rsidRDefault="003B0C5F">
        <w:pPr>
          <w:pStyle w:val="a5"/>
          <w:ind w:firstLine="360"/>
          <w:jc w:val="center"/>
          <w:rPr>
            <w:rFonts w:ascii="宋体" w:eastAsia="宋体" w:hAnsi="宋体"/>
            <w:sz w:val="28"/>
            <w:szCs w:val="28"/>
          </w:rPr>
        </w:pPr>
        <w:r w:rsidRPr="003B0C5F">
          <w:rPr>
            <w:rFonts w:ascii="宋体" w:eastAsia="宋体" w:hAnsi="宋体"/>
            <w:sz w:val="28"/>
            <w:szCs w:val="28"/>
          </w:rPr>
          <w:fldChar w:fldCharType="begin"/>
        </w:r>
        <w:r w:rsidRPr="003B0C5F">
          <w:rPr>
            <w:rFonts w:ascii="宋体" w:eastAsia="宋体" w:hAnsi="宋体"/>
            <w:sz w:val="28"/>
            <w:szCs w:val="28"/>
          </w:rPr>
          <w:instrText>PAGE   \* MERGEFORMAT</w:instrText>
        </w:r>
        <w:r w:rsidRPr="003B0C5F">
          <w:rPr>
            <w:rFonts w:ascii="宋体" w:eastAsia="宋体" w:hAnsi="宋体"/>
            <w:sz w:val="28"/>
            <w:szCs w:val="28"/>
          </w:rPr>
          <w:fldChar w:fldCharType="separate"/>
        </w:r>
        <w:r w:rsidR="00421DE3" w:rsidRPr="00421DE3">
          <w:rPr>
            <w:rFonts w:ascii="宋体" w:eastAsia="宋体" w:hAnsi="宋体"/>
            <w:noProof/>
            <w:sz w:val="28"/>
            <w:szCs w:val="28"/>
            <w:lang w:val="zh-CN"/>
          </w:rPr>
          <w:t>-</w:t>
        </w:r>
        <w:r w:rsidR="00421DE3">
          <w:rPr>
            <w:rFonts w:ascii="宋体" w:eastAsia="宋体" w:hAnsi="宋体"/>
            <w:noProof/>
            <w:sz w:val="28"/>
            <w:szCs w:val="28"/>
          </w:rPr>
          <w:t xml:space="preserve"> 3 -</w:t>
        </w:r>
        <w:r w:rsidRPr="003B0C5F">
          <w:rPr>
            <w:rFonts w:ascii="宋体" w:eastAsia="宋体" w:hAnsi="宋体"/>
            <w:sz w:val="28"/>
            <w:szCs w:val="28"/>
          </w:rPr>
          <w:fldChar w:fldCharType="end"/>
        </w:r>
      </w:p>
    </w:sdtContent>
  </w:sdt>
  <w:p w:rsidR="00493B27" w:rsidRDefault="00493B27">
    <w:pPr>
      <w:pStyle w:val="a5"/>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B27" w:rsidRDefault="00493B27">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E7B" w:rsidRDefault="00606E7B" w:rsidP="00493B27">
      <w:pPr>
        <w:ind w:firstLine="640"/>
      </w:pPr>
      <w:r>
        <w:separator/>
      </w:r>
    </w:p>
  </w:footnote>
  <w:footnote w:type="continuationSeparator" w:id="0">
    <w:p w:rsidR="00606E7B" w:rsidRDefault="00606E7B" w:rsidP="00493B27">
      <w:pPr>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B27" w:rsidRDefault="00493B27">
    <w:pPr>
      <w:pStyle w:val="a3"/>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B27" w:rsidRDefault="00493B27">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CB3"/>
    <w:rsid w:val="00312CB3"/>
    <w:rsid w:val="003B0C5F"/>
    <w:rsid w:val="00421DE3"/>
    <w:rsid w:val="00493B27"/>
    <w:rsid w:val="004F43F1"/>
    <w:rsid w:val="00606E7B"/>
    <w:rsid w:val="007841A5"/>
    <w:rsid w:val="00957CD0"/>
    <w:rsid w:val="00C040A8"/>
    <w:rsid w:val="00C427CA"/>
    <w:rsid w:val="00C50774"/>
    <w:rsid w:val="00ED4579"/>
    <w:rsid w:val="00F60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FDA9949-7A2E-432B-865D-9C90C714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B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B27"/>
    <w:pPr>
      <w:pBdr>
        <w:bottom w:val="single" w:sz="6" w:space="1" w:color="auto"/>
      </w:pBdr>
      <w:tabs>
        <w:tab w:val="center" w:pos="4153"/>
        <w:tab w:val="right" w:pos="8306"/>
      </w:tabs>
      <w:snapToGrid w:val="0"/>
      <w:ind w:firstLineChars="200" w:firstLine="200"/>
      <w:jc w:val="center"/>
    </w:pPr>
    <w:rPr>
      <w:rFonts w:ascii="Times New Roman" w:eastAsia="仿宋" w:hAnsi="Times New Roman"/>
      <w:sz w:val="18"/>
      <w:szCs w:val="18"/>
    </w:rPr>
  </w:style>
  <w:style w:type="character" w:customStyle="1" w:styleId="a4">
    <w:name w:val="页眉 字符"/>
    <w:basedOn w:val="a0"/>
    <w:link w:val="a3"/>
    <w:uiPriority w:val="99"/>
    <w:rsid w:val="00493B27"/>
    <w:rPr>
      <w:rFonts w:ascii="Times New Roman" w:eastAsia="仿宋" w:hAnsi="Times New Roman"/>
      <w:sz w:val="18"/>
      <w:szCs w:val="18"/>
    </w:rPr>
  </w:style>
  <w:style w:type="paragraph" w:styleId="a5">
    <w:name w:val="footer"/>
    <w:basedOn w:val="a"/>
    <w:link w:val="a6"/>
    <w:uiPriority w:val="99"/>
    <w:unhideWhenUsed/>
    <w:rsid w:val="00493B27"/>
    <w:pPr>
      <w:tabs>
        <w:tab w:val="center" w:pos="4153"/>
        <w:tab w:val="right" w:pos="8306"/>
      </w:tabs>
      <w:snapToGrid w:val="0"/>
      <w:ind w:firstLineChars="200" w:firstLine="200"/>
      <w:jc w:val="left"/>
    </w:pPr>
    <w:rPr>
      <w:rFonts w:ascii="Times New Roman" w:eastAsia="仿宋" w:hAnsi="Times New Roman"/>
      <w:sz w:val="18"/>
      <w:szCs w:val="18"/>
    </w:rPr>
  </w:style>
  <w:style w:type="character" w:customStyle="1" w:styleId="a6">
    <w:name w:val="页脚 字符"/>
    <w:basedOn w:val="a0"/>
    <w:link w:val="a5"/>
    <w:uiPriority w:val="99"/>
    <w:rsid w:val="00493B27"/>
    <w:rPr>
      <w:rFonts w:ascii="Times New Roman" w:eastAsia="仿宋"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2021-11-18T09:55:00Z</dcterms:created>
  <dcterms:modified xsi:type="dcterms:W3CDTF">2021-11-19T06:00:00Z</dcterms:modified>
</cp:coreProperties>
</file>