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E60B0" w14:textId="77777777" w:rsidR="004E1DC5" w:rsidRPr="00EB0C0F" w:rsidRDefault="004E1DC5">
      <w:pPr>
        <w:spacing w:line="312" w:lineRule="auto"/>
        <w:ind w:firstLine="480"/>
        <w:jc w:val="left"/>
        <w:rPr>
          <w:rFonts w:ascii="Times New Roman" w:hAnsi="Times New Roman" w:cs="Times New Roman"/>
          <w:b/>
          <w:sz w:val="52"/>
          <w:szCs w:val="52"/>
        </w:rPr>
      </w:pPr>
    </w:p>
    <w:p w14:paraId="7A30313A" w14:textId="77777777" w:rsidR="004E1DC5" w:rsidRPr="00EB0C0F" w:rsidRDefault="004E1DC5">
      <w:pPr>
        <w:spacing w:line="312" w:lineRule="auto"/>
        <w:ind w:firstLine="1044"/>
        <w:rPr>
          <w:rFonts w:ascii="Times New Roman" w:eastAsia="黑体" w:hAnsi="Times New Roman" w:cs="Times New Roman"/>
          <w:b/>
          <w:sz w:val="52"/>
          <w:szCs w:val="52"/>
        </w:rPr>
      </w:pPr>
    </w:p>
    <w:p w14:paraId="25DD707D" w14:textId="77777777" w:rsidR="004E1DC5" w:rsidRPr="00EB0C0F" w:rsidRDefault="004E1DC5">
      <w:pPr>
        <w:spacing w:line="312" w:lineRule="auto"/>
        <w:ind w:firstLine="1044"/>
        <w:rPr>
          <w:rFonts w:ascii="Times New Roman" w:eastAsia="黑体" w:hAnsi="Times New Roman" w:cs="Times New Roman"/>
          <w:b/>
          <w:sz w:val="52"/>
          <w:szCs w:val="52"/>
        </w:rPr>
      </w:pPr>
    </w:p>
    <w:p w14:paraId="3B312CF9" w14:textId="77777777" w:rsidR="004E1DC5" w:rsidRPr="00EB0C0F" w:rsidRDefault="004E1DC5">
      <w:pPr>
        <w:spacing w:line="312" w:lineRule="auto"/>
        <w:ind w:firstLine="1044"/>
        <w:rPr>
          <w:rFonts w:ascii="Times New Roman" w:eastAsia="黑体" w:hAnsi="Times New Roman" w:cs="Times New Roman"/>
          <w:b/>
          <w:sz w:val="52"/>
          <w:szCs w:val="52"/>
        </w:rPr>
      </w:pPr>
    </w:p>
    <w:p w14:paraId="689723D2" w14:textId="77777777" w:rsidR="004E1DC5" w:rsidRPr="00EB0C0F" w:rsidRDefault="004E1DC5">
      <w:pPr>
        <w:spacing w:line="312" w:lineRule="auto"/>
        <w:ind w:firstLine="1044"/>
        <w:rPr>
          <w:rFonts w:ascii="Times New Roman" w:eastAsia="黑体" w:hAnsi="Times New Roman" w:cs="Times New Roman"/>
          <w:b/>
          <w:sz w:val="52"/>
          <w:szCs w:val="52"/>
        </w:rPr>
      </w:pPr>
    </w:p>
    <w:p w14:paraId="0946278D" w14:textId="77777777" w:rsidR="004E1DC5" w:rsidRPr="00EB0C0F" w:rsidRDefault="004E1DC5">
      <w:pPr>
        <w:spacing w:line="312" w:lineRule="auto"/>
        <w:jc w:val="center"/>
        <w:rPr>
          <w:rFonts w:ascii="Times New Roman" w:eastAsia="黑体" w:hAnsi="Times New Roman" w:cs="Times New Roman"/>
          <w:b/>
          <w:sz w:val="52"/>
          <w:szCs w:val="52"/>
        </w:rPr>
      </w:pPr>
    </w:p>
    <w:p w14:paraId="63681427" w14:textId="6508AF30" w:rsidR="004E1DC5" w:rsidRPr="002F68A9" w:rsidRDefault="00D40CB8">
      <w:pPr>
        <w:ind w:left="80"/>
        <w:jc w:val="center"/>
        <w:rPr>
          <w:rFonts w:ascii="Times New Roman" w:eastAsia="黑体" w:hAnsi="Times New Roman" w:cs="Times New Roman"/>
          <w:kern w:val="0"/>
          <w:sz w:val="52"/>
          <w:szCs w:val="52"/>
        </w:rPr>
      </w:pPr>
      <w:r w:rsidRPr="002F68A9">
        <w:rPr>
          <w:rFonts w:ascii="Times New Roman" w:eastAsia="黑体" w:hAnsi="Times New Roman" w:cs="Times New Roman"/>
          <w:kern w:val="0"/>
          <w:sz w:val="52"/>
          <w:szCs w:val="52"/>
        </w:rPr>
        <w:t>水产养殖业污染物控制技术规范</w:t>
      </w:r>
    </w:p>
    <w:p w14:paraId="2ADA0465" w14:textId="77777777" w:rsidR="004E1DC5" w:rsidRPr="002F68A9" w:rsidRDefault="00D40CB8">
      <w:pPr>
        <w:ind w:left="80"/>
        <w:jc w:val="center"/>
        <w:rPr>
          <w:rFonts w:ascii="Times New Roman" w:eastAsia="黑体" w:hAnsi="Times New Roman" w:cs="Times New Roman"/>
          <w:kern w:val="0"/>
          <w:sz w:val="52"/>
          <w:szCs w:val="52"/>
        </w:rPr>
      </w:pPr>
      <w:r w:rsidRPr="002F68A9">
        <w:rPr>
          <w:rFonts w:ascii="Times New Roman" w:eastAsia="黑体" w:hAnsi="Times New Roman" w:cs="Times New Roman"/>
          <w:kern w:val="0"/>
          <w:sz w:val="52"/>
          <w:szCs w:val="52"/>
        </w:rPr>
        <w:t>编制说明</w:t>
      </w:r>
    </w:p>
    <w:p w14:paraId="08E76392" w14:textId="77777777" w:rsidR="004E1DC5" w:rsidRPr="002F68A9" w:rsidRDefault="00D40CB8">
      <w:pPr>
        <w:ind w:left="80"/>
        <w:jc w:val="center"/>
        <w:rPr>
          <w:rFonts w:ascii="Times New Roman" w:eastAsia="黑体" w:hAnsi="Times New Roman" w:cs="Times New Roman"/>
          <w:kern w:val="0"/>
          <w:sz w:val="52"/>
          <w:szCs w:val="52"/>
        </w:rPr>
      </w:pPr>
      <w:r w:rsidRPr="002F68A9">
        <w:rPr>
          <w:rFonts w:ascii="Times New Roman" w:eastAsia="黑体" w:hAnsi="Times New Roman" w:cs="Times New Roman"/>
          <w:kern w:val="0"/>
          <w:sz w:val="52"/>
          <w:szCs w:val="52"/>
        </w:rPr>
        <w:t>（征求意见稿）</w:t>
      </w:r>
    </w:p>
    <w:p w14:paraId="2FE39974" w14:textId="77777777" w:rsidR="004E1DC5" w:rsidRPr="002F68A9" w:rsidRDefault="004E1DC5">
      <w:pPr>
        <w:spacing w:line="312" w:lineRule="auto"/>
        <w:jc w:val="center"/>
        <w:rPr>
          <w:rFonts w:ascii="Times New Roman" w:eastAsia="黑体" w:hAnsi="Times New Roman" w:cs="Times New Roman"/>
          <w:b/>
          <w:sz w:val="32"/>
          <w:szCs w:val="52"/>
        </w:rPr>
      </w:pPr>
    </w:p>
    <w:p w14:paraId="4982C092" w14:textId="77777777" w:rsidR="004E1DC5" w:rsidRPr="002F68A9" w:rsidRDefault="004E1DC5">
      <w:pPr>
        <w:spacing w:line="312" w:lineRule="auto"/>
        <w:ind w:firstLine="643"/>
        <w:rPr>
          <w:rFonts w:ascii="Times New Roman" w:eastAsia="黑体" w:hAnsi="Times New Roman" w:cs="Times New Roman"/>
          <w:b/>
          <w:sz w:val="32"/>
          <w:szCs w:val="52"/>
        </w:rPr>
      </w:pPr>
    </w:p>
    <w:p w14:paraId="38227B2E" w14:textId="77777777" w:rsidR="004E1DC5" w:rsidRPr="002F68A9" w:rsidRDefault="004E1DC5">
      <w:pPr>
        <w:spacing w:line="312" w:lineRule="auto"/>
        <w:ind w:firstLine="643"/>
        <w:rPr>
          <w:rFonts w:ascii="Times New Roman" w:eastAsia="黑体" w:hAnsi="Times New Roman" w:cs="Times New Roman"/>
          <w:b/>
          <w:sz w:val="32"/>
          <w:szCs w:val="52"/>
        </w:rPr>
      </w:pPr>
    </w:p>
    <w:p w14:paraId="1DDC5AE5" w14:textId="77777777" w:rsidR="004E1DC5" w:rsidRPr="002F68A9" w:rsidRDefault="004E1DC5">
      <w:pPr>
        <w:spacing w:line="312" w:lineRule="auto"/>
        <w:ind w:firstLine="643"/>
        <w:rPr>
          <w:rFonts w:ascii="Times New Roman" w:eastAsia="黑体" w:hAnsi="Times New Roman" w:cs="Times New Roman"/>
          <w:b/>
          <w:sz w:val="32"/>
          <w:szCs w:val="52"/>
        </w:rPr>
      </w:pPr>
    </w:p>
    <w:p w14:paraId="2997CC19" w14:textId="77777777" w:rsidR="004E1DC5" w:rsidRPr="002F68A9" w:rsidRDefault="004E1DC5">
      <w:pPr>
        <w:pStyle w:val="aff0"/>
        <w:spacing w:beforeLines="50" w:before="163" w:afterLines="50" w:after="163"/>
        <w:ind w:firstLine="420"/>
        <w:outlineLvl w:val="9"/>
        <w:rPr>
          <w:b/>
          <w:sz w:val="32"/>
          <w:szCs w:val="52"/>
        </w:rPr>
      </w:pPr>
    </w:p>
    <w:p w14:paraId="3F7DAACE" w14:textId="77777777" w:rsidR="004E1DC5" w:rsidRPr="002F68A9" w:rsidRDefault="004E1DC5">
      <w:pPr>
        <w:spacing w:line="312" w:lineRule="auto"/>
        <w:ind w:firstLine="643"/>
        <w:rPr>
          <w:rFonts w:ascii="Times New Roman" w:eastAsia="黑体" w:hAnsi="Times New Roman" w:cs="Times New Roman"/>
          <w:b/>
          <w:sz w:val="32"/>
          <w:szCs w:val="52"/>
        </w:rPr>
      </w:pPr>
    </w:p>
    <w:p w14:paraId="530E84DD" w14:textId="77777777" w:rsidR="004E1DC5" w:rsidRPr="002F68A9" w:rsidRDefault="004E1DC5">
      <w:pPr>
        <w:spacing w:line="312" w:lineRule="auto"/>
        <w:ind w:firstLine="643"/>
        <w:rPr>
          <w:rFonts w:ascii="Times New Roman" w:eastAsia="黑体" w:hAnsi="Times New Roman" w:cs="Times New Roman"/>
          <w:b/>
          <w:sz w:val="32"/>
          <w:szCs w:val="52"/>
        </w:rPr>
      </w:pPr>
    </w:p>
    <w:p w14:paraId="6F0BFEEE" w14:textId="77777777" w:rsidR="004E1DC5" w:rsidRPr="002F68A9" w:rsidRDefault="004E1DC5">
      <w:pPr>
        <w:spacing w:line="312" w:lineRule="auto"/>
        <w:ind w:firstLine="643"/>
        <w:rPr>
          <w:rFonts w:ascii="Times New Roman" w:eastAsia="黑体" w:hAnsi="Times New Roman" w:cs="Times New Roman"/>
          <w:bCs/>
          <w:sz w:val="32"/>
          <w:szCs w:val="52"/>
        </w:rPr>
      </w:pPr>
    </w:p>
    <w:p w14:paraId="3A3FD8D6" w14:textId="77777777" w:rsidR="004E1DC5" w:rsidRPr="002F68A9" w:rsidRDefault="00D40CB8">
      <w:pPr>
        <w:spacing w:line="312" w:lineRule="auto"/>
        <w:jc w:val="center"/>
        <w:rPr>
          <w:rFonts w:ascii="Times New Roman" w:eastAsia="黑体" w:hAnsi="Times New Roman" w:cs="Times New Roman"/>
          <w:bCs/>
          <w:sz w:val="32"/>
          <w:szCs w:val="52"/>
        </w:rPr>
      </w:pPr>
      <w:r w:rsidRPr="002F68A9">
        <w:rPr>
          <w:rFonts w:ascii="Times New Roman" w:eastAsia="黑体" w:hAnsi="Times New Roman" w:cs="Times New Roman"/>
          <w:bCs/>
          <w:sz w:val="32"/>
          <w:szCs w:val="52"/>
        </w:rPr>
        <w:t>中国环境科学研究院</w:t>
      </w:r>
    </w:p>
    <w:p w14:paraId="3E6E64A1" w14:textId="1935B715" w:rsidR="004E1DC5" w:rsidRPr="002F68A9" w:rsidRDefault="00D40CB8">
      <w:pPr>
        <w:spacing w:line="312" w:lineRule="auto"/>
        <w:jc w:val="center"/>
        <w:rPr>
          <w:rFonts w:ascii="Times New Roman" w:eastAsia="黑体" w:hAnsi="Times New Roman" w:cs="Times New Roman"/>
          <w:bCs/>
          <w:sz w:val="32"/>
          <w:szCs w:val="52"/>
        </w:rPr>
      </w:pPr>
      <w:r w:rsidRPr="002F68A9">
        <w:rPr>
          <w:rFonts w:ascii="Times New Roman" w:eastAsia="黑体" w:hAnsi="Times New Roman" w:cs="Times New Roman"/>
          <w:bCs/>
          <w:sz w:val="32"/>
          <w:szCs w:val="52"/>
        </w:rPr>
        <w:t>2021</w:t>
      </w:r>
      <w:r w:rsidRPr="002F68A9">
        <w:rPr>
          <w:rFonts w:ascii="Times New Roman" w:eastAsia="黑体" w:hAnsi="Times New Roman" w:cs="Times New Roman"/>
          <w:bCs/>
          <w:sz w:val="32"/>
          <w:szCs w:val="52"/>
        </w:rPr>
        <w:t>年</w:t>
      </w:r>
      <w:r w:rsidR="00F124A7" w:rsidRPr="002F68A9">
        <w:rPr>
          <w:rFonts w:ascii="Times New Roman" w:eastAsia="黑体" w:hAnsi="Times New Roman" w:cs="Times New Roman"/>
          <w:bCs/>
          <w:sz w:val="32"/>
          <w:szCs w:val="52"/>
        </w:rPr>
        <w:t>11</w:t>
      </w:r>
      <w:r w:rsidRPr="002F68A9">
        <w:rPr>
          <w:rFonts w:ascii="Times New Roman" w:eastAsia="黑体" w:hAnsi="Times New Roman" w:cs="Times New Roman"/>
          <w:bCs/>
          <w:sz w:val="32"/>
          <w:szCs w:val="52"/>
        </w:rPr>
        <w:t>月</w:t>
      </w:r>
    </w:p>
    <w:p w14:paraId="2C175AFE" w14:textId="77777777" w:rsidR="004E1DC5" w:rsidRPr="002F68A9" w:rsidRDefault="004E1DC5">
      <w:pPr>
        <w:spacing w:line="312" w:lineRule="auto"/>
        <w:jc w:val="center"/>
        <w:rPr>
          <w:rFonts w:ascii="Times New Roman" w:hAnsi="Times New Roman" w:cs="Times New Roman"/>
          <w:b/>
          <w:sz w:val="32"/>
          <w:szCs w:val="52"/>
        </w:rPr>
        <w:sectPr w:rsidR="004E1DC5" w:rsidRPr="002F68A9" w:rsidSect="00E32981">
          <w:headerReference w:type="even" r:id="rId9"/>
          <w:headerReference w:type="default" r:id="rId10"/>
          <w:footerReference w:type="even" r:id="rId11"/>
          <w:footerReference w:type="default" r:id="rId12"/>
          <w:headerReference w:type="first" r:id="rId13"/>
          <w:footerReference w:type="first" r:id="rId14"/>
          <w:pgSz w:w="11907" w:h="16840"/>
          <w:pgMar w:top="1440" w:right="1080" w:bottom="1440" w:left="1080" w:header="851" w:footer="992" w:gutter="0"/>
          <w:cols w:space="425"/>
          <w:titlePg/>
          <w:docGrid w:type="lines" w:linePitch="326"/>
        </w:sectPr>
      </w:pPr>
    </w:p>
    <w:sdt>
      <w:sdtPr>
        <w:rPr>
          <w:rFonts w:ascii="Times New Roman" w:eastAsia="宋体" w:hAnsi="Times New Roman" w:cs="Times New Roman"/>
        </w:rPr>
        <w:id w:val="147470154"/>
        <w:docPartObj>
          <w:docPartGallery w:val="Table of Contents"/>
          <w:docPartUnique/>
        </w:docPartObj>
      </w:sdtPr>
      <w:sdtEndPr>
        <w:rPr>
          <w:b/>
        </w:rPr>
      </w:sdtEndPr>
      <w:sdtContent>
        <w:p w14:paraId="170A8856" w14:textId="7E7A7540" w:rsidR="004E1DC5" w:rsidRPr="002F68A9" w:rsidRDefault="00D40CB8">
          <w:pPr>
            <w:jc w:val="center"/>
            <w:rPr>
              <w:rFonts w:ascii="Times New Roman" w:eastAsia="黑体" w:hAnsi="Times New Roman" w:cs="Times New Roman"/>
              <w:sz w:val="28"/>
              <w:szCs w:val="28"/>
            </w:rPr>
          </w:pPr>
          <w:r w:rsidRPr="002F68A9">
            <w:rPr>
              <w:rFonts w:ascii="Times New Roman" w:eastAsia="黑体" w:hAnsi="Times New Roman" w:cs="Times New Roman"/>
              <w:sz w:val="28"/>
              <w:szCs w:val="28"/>
            </w:rPr>
            <w:t>目</w:t>
          </w:r>
          <w:r w:rsidR="000F0380" w:rsidRPr="002F68A9">
            <w:rPr>
              <w:rFonts w:ascii="Times New Roman" w:eastAsia="黑体" w:hAnsi="Times New Roman" w:cs="Times New Roman"/>
              <w:sz w:val="28"/>
              <w:szCs w:val="28"/>
            </w:rPr>
            <w:t xml:space="preserve">  </w:t>
          </w:r>
          <w:r w:rsidRPr="002F68A9">
            <w:rPr>
              <w:rFonts w:ascii="Times New Roman" w:eastAsia="黑体" w:hAnsi="Times New Roman" w:cs="Times New Roman"/>
              <w:sz w:val="28"/>
              <w:szCs w:val="28"/>
            </w:rPr>
            <w:t>录</w:t>
          </w:r>
        </w:p>
        <w:p w14:paraId="38C912C2" w14:textId="77777777" w:rsidR="000F0380" w:rsidRPr="002F68A9" w:rsidRDefault="000F0380">
          <w:pPr>
            <w:jc w:val="center"/>
            <w:rPr>
              <w:rFonts w:ascii="Times New Roman" w:hAnsi="Times New Roman" w:cs="Times New Roman"/>
            </w:rPr>
          </w:pPr>
        </w:p>
        <w:p w14:paraId="4E7483EC" w14:textId="5E3E3112" w:rsidR="00AF550A" w:rsidRPr="002F68A9" w:rsidRDefault="00D40CB8" w:rsidP="00056ED0">
          <w:pPr>
            <w:pStyle w:val="TOC1"/>
            <w:tabs>
              <w:tab w:val="left" w:pos="420"/>
              <w:tab w:val="right" w:leader="dot" w:pos="9629"/>
            </w:tabs>
            <w:spacing w:line="312" w:lineRule="auto"/>
            <w:rPr>
              <w:rFonts w:ascii="Times New Roman" w:eastAsia="黑体" w:hAnsi="Times New Roman" w:cs="Times New Roman"/>
              <w:noProof/>
              <w:sz w:val="24"/>
              <w:szCs w:val="24"/>
            </w:rPr>
          </w:pPr>
          <w:r w:rsidRPr="002F68A9">
            <w:rPr>
              <w:rFonts w:ascii="Times New Roman" w:eastAsia="宋体" w:hAnsi="Times New Roman" w:cs="Times New Roman"/>
              <w:kern w:val="0"/>
              <w:sz w:val="20"/>
              <w:szCs w:val="20"/>
            </w:rPr>
            <w:fldChar w:fldCharType="begin"/>
          </w:r>
          <w:r w:rsidRPr="002F68A9">
            <w:rPr>
              <w:rFonts w:ascii="Times New Roman" w:eastAsia="宋体" w:hAnsi="Times New Roman" w:cs="Times New Roman"/>
            </w:rPr>
            <w:instrText xml:space="preserve">TOC \o "1-2" \h \u </w:instrText>
          </w:r>
          <w:r w:rsidRPr="002F68A9">
            <w:rPr>
              <w:rFonts w:ascii="Times New Roman" w:eastAsia="宋体" w:hAnsi="Times New Roman" w:cs="Times New Roman"/>
              <w:kern w:val="0"/>
              <w:sz w:val="20"/>
              <w:szCs w:val="20"/>
            </w:rPr>
            <w:fldChar w:fldCharType="separate"/>
          </w:r>
          <w:hyperlink w:anchor="_Toc87868134" w:history="1">
            <w:r w:rsidR="00AF550A" w:rsidRPr="002F68A9">
              <w:rPr>
                <w:rStyle w:val="afc"/>
                <w:rFonts w:ascii="Times New Roman" w:eastAsia="黑体" w:hAnsi="Times New Roman" w:cs="Times New Roman"/>
                <w:noProof/>
                <w:sz w:val="24"/>
                <w:szCs w:val="24"/>
                <w:lang w:bidi="ar"/>
              </w:rPr>
              <w:t>1</w:t>
            </w:r>
            <w:r w:rsidR="00AF550A" w:rsidRPr="002F68A9">
              <w:rPr>
                <w:rFonts w:ascii="Times New Roman" w:eastAsia="黑体" w:hAnsi="Times New Roman" w:cs="Times New Roman"/>
                <w:noProof/>
                <w:sz w:val="24"/>
                <w:szCs w:val="24"/>
              </w:rPr>
              <w:tab/>
            </w:r>
            <w:r w:rsidR="00AF550A" w:rsidRPr="002F68A9">
              <w:rPr>
                <w:rStyle w:val="afc"/>
                <w:rFonts w:ascii="Times New Roman" w:eastAsia="黑体" w:hAnsi="Times New Roman" w:cs="Times New Roman"/>
                <w:noProof/>
                <w:sz w:val="24"/>
                <w:szCs w:val="24"/>
                <w:lang w:bidi="ar"/>
              </w:rPr>
              <w:t>目的意义</w:t>
            </w:r>
            <w:r w:rsidR="00AF550A" w:rsidRPr="002F68A9">
              <w:rPr>
                <w:rFonts w:ascii="Times New Roman" w:eastAsia="黑体" w:hAnsi="Times New Roman" w:cs="Times New Roman"/>
                <w:noProof/>
                <w:sz w:val="24"/>
                <w:szCs w:val="24"/>
              </w:rPr>
              <w:tab/>
            </w:r>
            <w:r w:rsidR="00AF550A" w:rsidRPr="002F68A9">
              <w:rPr>
                <w:rFonts w:ascii="Times New Roman" w:eastAsia="黑体" w:hAnsi="Times New Roman" w:cs="Times New Roman"/>
                <w:noProof/>
                <w:sz w:val="24"/>
                <w:szCs w:val="24"/>
              </w:rPr>
              <w:fldChar w:fldCharType="begin"/>
            </w:r>
            <w:r w:rsidR="00AF550A" w:rsidRPr="002F68A9">
              <w:rPr>
                <w:rFonts w:ascii="Times New Roman" w:eastAsia="黑体" w:hAnsi="Times New Roman" w:cs="Times New Roman"/>
                <w:noProof/>
                <w:sz w:val="24"/>
                <w:szCs w:val="24"/>
              </w:rPr>
              <w:instrText xml:space="preserve"> PAGEREF _Toc87868134 \h </w:instrText>
            </w:r>
            <w:r w:rsidR="00AF550A" w:rsidRPr="002F68A9">
              <w:rPr>
                <w:rFonts w:ascii="Times New Roman" w:eastAsia="黑体" w:hAnsi="Times New Roman" w:cs="Times New Roman"/>
                <w:noProof/>
                <w:sz w:val="24"/>
                <w:szCs w:val="24"/>
              </w:rPr>
            </w:r>
            <w:r w:rsidR="00AF550A" w:rsidRPr="002F68A9">
              <w:rPr>
                <w:rFonts w:ascii="Times New Roman" w:eastAsia="黑体" w:hAnsi="Times New Roman" w:cs="Times New Roman"/>
                <w:noProof/>
                <w:sz w:val="24"/>
                <w:szCs w:val="24"/>
              </w:rPr>
              <w:fldChar w:fldCharType="separate"/>
            </w:r>
            <w:r w:rsidR="00183CEB">
              <w:rPr>
                <w:rFonts w:ascii="Times New Roman" w:eastAsia="黑体" w:hAnsi="Times New Roman" w:cs="Times New Roman"/>
                <w:noProof/>
                <w:sz w:val="24"/>
                <w:szCs w:val="24"/>
              </w:rPr>
              <w:t>1</w:t>
            </w:r>
            <w:r w:rsidR="00AF550A" w:rsidRPr="002F68A9">
              <w:rPr>
                <w:rFonts w:ascii="Times New Roman" w:eastAsia="黑体" w:hAnsi="Times New Roman" w:cs="Times New Roman"/>
                <w:noProof/>
                <w:sz w:val="24"/>
                <w:szCs w:val="24"/>
              </w:rPr>
              <w:fldChar w:fldCharType="end"/>
            </w:r>
          </w:hyperlink>
        </w:p>
        <w:p w14:paraId="66F5D757" w14:textId="3898B83F" w:rsidR="00AF550A" w:rsidRPr="002F68A9" w:rsidRDefault="00076144" w:rsidP="00056ED0">
          <w:pPr>
            <w:pStyle w:val="TOC2"/>
            <w:tabs>
              <w:tab w:val="right" w:leader="dot" w:pos="9629"/>
            </w:tabs>
            <w:spacing w:line="312" w:lineRule="auto"/>
            <w:rPr>
              <w:rFonts w:ascii="Times New Roman" w:eastAsia="宋体" w:hAnsi="Times New Roman" w:cs="Times New Roman"/>
              <w:noProof/>
            </w:rPr>
          </w:pPr>
          <w:hyperlink w:anchor="_Toc87868135" w:history="1">
            <w:r w:rsidR="00AF550A" w:rsidRPr="002F68A9">
              <w:rPr>
                <w:rStyle w:val="afc"/>
                <w:rFonts w:ascii="Times New Roman" w:eastAsia="宋体" w:hAnsi="Times New Roman" w:cs="Times New Roman"/>
                <w:noProof/>
                <w:lang w:bidi="ar"/>
              </w:rPr>
              <w:t xml:space="preserve">1.1 </w:t>
            </w:r>
            <w:r w:rsidR="00AF550A" w:rsidRPr="002F68A9">
              <w:rPr>
                <w:rStyle w:val="afc"/>
                <w:rFonts w:ascii="Times New Roman" w:eastAsia="宋体" w:hAnsi="Times New Roman" w:cs="Times New Roman"/>
                <w:noProof/>
                <w:lang w:bidi="ar"/>
              </w:rPr>
              <w:t>产业发展现状</w:t>
            </w:r>
            <w:r w:rsidR="00AF550A" w:rsidRPr="002F68A9">
              <w:rPr>
                <w:rFonts w:ascii="Times New Roman" w:eastAsia="宋体" w:hAnsi="Times New Roman" w:cs="Times New Roman"/>
                <w:noProof/>
              </w:rPr>
              <w:tab/>
            </w:r>
            <w:r w:rsidR="00AF550A" w:rsidRPr="002F68A9">
              <w:rPr>
                <w:rFonts w:ascii="Times New Roman" w:eastAsia="宋体" w:hAnsi="Times New Roman" w:cs="Times New Roman"/>
                <w:noProof/>
              </w:rPr>
              <w:fldChar w:fldCharType="begin"/>
            </w:r>
            <w:r w:rsidR="00AF550A" w:rsidRPr="002F68A9">
              <w:rPr>
                <w:rFonts w:ascii="Times New Roman" w:eastAsia="宋体" w:hAnsi="Times New Roman" w:cs="Times New Roman"/>
                <w:noProof/>
              </w:rPr>
              <w:instrText xml:space="preserve"> PAGEREF _Toc87868135 \h </w:instrText>
            </w:r>
            <w:r w:rsidR="00AF550A" w:rsidRPr="002F68A9">
              <w:rPr>
                <w:rFonts w:ascii="Times New Roman" w:eastAsia="宋体" w:hAnsi="Times New Roman" w:cs="Times New Roman"/>
                <w:noProof/>
              </w:rPr>
            </w:r>
            <w:r w:rsidR="00AF550A" w:rsidRPr="002F68A9">
              <w:rPr>
                <w:rFonts w:ascii="Times New Roman" w:eastAsia="宋体" w:hAnsi="Times New Roman" w:cs="Times New Roman"/>
                <w:noProof/>
              </w:rPr>
              <w:fldChar w:fldCharType="separate"/>
            </w:r>
            <w:r w:rsidR="00183CEB">
              <w:rPr>
                <w:rFonts w:ascii="Times New Roman" w:eastAsia="宋体" w:hAnsi="Times New Roman" w:cs="Times New Roman"/>
                <w:noProof/>
              </w:rPr>
              <w:t>1</w:t>
            </w:r>
            <w:r w:rsidR="00AF550A" w:rsidRPr="002F68A9">
              <w:rPr>
                <w:rFonts w:ascii="Times New Roman" w:eastAsia="宋体" w:hAnsi="Times New Roman" w:cs="Times New Roman"/>
                <w:noProof/>
              </w:rPr>
              <w:fldChar w:fldCharType="end"/>
            </w:r>
          </w:hyperlink>
        </w:p>
        <w:p w14:paraId="0052FFF3" w14:textId="3524179A" w:rsidR="00AF550A" w:rsidRPr="002F68A9" w:rsidRDefault="00076144" w:rsidP="00056ED0">
          <w:pPr>
            <w:pStyle w:val="TOC2"/>
            <w:tabs>
              <w:tab w:val="right" w:leader="dot" w:pos="9629"/>
            </w:tabs>
            <w:spacing w:line="312" w:lineRule="auto"/>
            <w:rPr>
              <w:rFonts w:ascii="Times New Roman" w:eastAsia="宋体" w:hAnsi="Times New Roman" w:cs="Times New Roman"/>
              <w:noProof/>
            </w:rPr>
          </w:pPr>
          <w:hyperlink w:anchor="_Toc87868136" w:history="1">
            <w:r w:rsidR="00AF550A" w:rsidRPr="002F68A9">
              <w:rPr>
                <w:rStyle w:val="afc"/>
                <w:rFonts w:ascii="Times New Roman" w:eastAsia="宋体" w:hAnsi="Times New Roman" w:cs="Times New Roman"/>
                <w:noProof/>
                <w:lang w:bidi="ar"/>
              </w:rPr>
              <w:t xml:space="preserve">1.2 </w:t>
            </w:r>
            <w:r w:rsidR="00AF550A" w:rsidRPr="002F68A9">
              <w:rPr>
                <w:rStyle w:val="afc"/>
                <w:rFonts w:ascii="Times New Roman" w:eastAsia="宋体" w:hAnsi="Times New Roman" w:cs="Times New Roman"/>
                <w:noProof/>
                <w:lang w:bidi="ar"/>
              </w:rPr>
              <w:t>行业主要环境问题分析</w:t>
            </w:r>
            <w:r w:rsidR="00AF550A" w:rsidRPr="002F68A9">
              <w:rPr>
                <w:rFonts w:ascii="Times New Roman" w:eastAsia="宋体" w:hAnsi="Times New Roman" w:cs="Times New Roman"/>
                <w:noProof/>
              </w:rPr>
              <w:tab/>
            </w:r>
            <w:r w:rsidR="00AF550A" w:rsidRPr="002F68A9">
              <w:rPr>
                <w:rFonts w:ascii="Times New Roman" w:eastAsia="宋体" w:hAnsi="Times New Roman" w:cs="Times New Roman"/>
                <w:noProof/>
              </w:rPr>
              <w:fldChar w:fldCharType="begin"/>
            </w:r>
            <w:r w:rsidR="00AF550A" w:rsidRPr="002F68A9">
              <w:rPr>
                <w:rFonts w:ascii="Times New Roman" w:eastAsia="宋体" w:hAnsi="Times New Roman" w:cs="Times New Roman"/>
                <w:noProof/>
              </w:rPr>
              <w:instrText xml:space="preserve"> PAGEREF _Toc87868136 \h </w:instrText>
            </w:r>
            <w:r w:rsidR="00AF550A" w:rsidRPr="002F68A9">
              <w:rPr>
                <w:rFonts w:ascii="Times New Roman" w:eastAsia="宋体" w:hAnsi="Times New Roman" w:cs="Times New Roman"/>
                <w:noProof/>
              </w:rPr>
            </w:r>
            <w:r w:rsidR="00AF550A" w:rsidRPr="002F68A9">
              <w:rPr>
                <w:rFonts w:ascii="Times New Roman" w:eastAsia="宋体" w:hAnsi="Times New Roman" w:cs="Times New Roman"/>
                <w:noProof/>
              </w:rPr>
              <w:fldChar w:fldCharType="separate"/>
            </w:r>
            <w:r w:rsidR="00183CEB">
              <w:rPr>
                <w:rFonts w:ascii="Times New Roman" w:eastAsia="宋体" w:hAnsi="Times New Roman" w:cs="Times New Roman"/>
                <w:noProof/>
              </w:rPr>
              <w:t>6</w:t>
            </w:r>
            <w:r w:rsidR="00AF550A" w:rsidRPr="002F68A9">
              <w:rPr>
                <w:rFonts w:ascii="Times New Roman" w:eastAsia="宋体" w:hAnsi="Times New Roman" w:cs="Times New Roman"/>
                <w:noProof/>
              </w:rPr>
              <w:fldChar w:fldCharType="end"/>
            </w:r>
          </w:hyperlink>
        </w:p>
        <w:p w14:paraId="0B31AA81" w14:textId="52C2C3AF" w:rsidR="00AF550A" w:rsidRPr="002F68A9" w:rsidRDefault="00076144" w:rsidP="00056ED0">
          <w:pPr>
            <w:pStyle w:val="TOC2"/>
            <w:tabs>
              <w:tab w:val="right" w:leader="dot" w:pos="9629"/>
            </w:tabs>
            <w:spacing w:line="312" w:lineRule="auto"/>
            <w:rPr>
              <w:rFonts w:ascii="Times New Roman" w:eastAsia="宋体" w:hAnsi="Times New Roman" w:cs="Times New Roman"/>
              <w:noProof/>
            </w:rPr>
          </w:pPr>
          <w:hyperlink w:anchor="_Toc87868137" w:history="1">
            <w:r w:rsidR="00AF550A" w:rsidRPr="002F68A9">
              <w:rPr>
                <w:rStyle w:val="afc"/>
                <w:rFonts w:ascii="Times New Roman" w:eastAsia="宋体" w:hAnsi="Times New Roman" w:cs="Times New Roman"/>
                <w:noProof/>
                <w:lang w:bidi="ar"/>
              </w:rPr>
              <w:t xml:space="preserve">1.3 </w:t>
            </w:r>
            <w:r w:rsidR="00AF550A" w:rsidRPr="002F68A9">
              <w:rPr>
                <w:rStyle w:val="afc"/>
                <w:rFonts w:ascii="Times New Roman" w:eastAsia="宋体" w:hAnsi="Times New Roman" w:cs="Times New Roman"/>
                <w:noProof/>
                <w:lang w:bidi="ar"/>
              </w:rPr>
              <w:t>标准制订的必要性分析</w:t>
            </w:r>
            <w:r w:rsidR="00AF550A" w:rsidRPr="002F68A9">
              <w:rPr>
                <w:rFonts w:ascii="Times New Roman" w:eastAsia="宋体" w:hAnsi="Times New Roman" w:cs="Times New Roman"/>
                <w:noProof/>
              </w:rPr>
              <w:tab/>
            </w:r>
            <w:r w:rsidR="00AF550A" w:rsidRPr="002F68A9">
              <w:rPr>
                <w:rFonts w:ascii="Times New Roman" w:eastAsia="宋体" w:hAnsi="Times New Roman" w:cs="Times New Roman"/>
                <w:noProof/>
              </w:rPr>
              <w:fldChar w:fldCharType="begin"/>
            </w:r>
            <w:r w:rsidR="00AF550A" w:rsidRPr="002F68A9">
              <w:rPr>
                <w:rFonts w:ascii="Times New Roman" w:eastAsia="宋体" w:hAnsi="Times New Roman" w:cs="Times New Roman"/>
                <w:noProof/>
              </w:rPr>
              <w:instrText xml:space="preserve"> PAGEREF _Toc87868137 \h </w:instrText>
            </w:r>
            <w:r w:rsidR="00AF550A" w:rsidRPr="002F68A9">
              <w:rPr>
                <w:rFonts w:ascii="Times New Roman" w:eastAsia="宋体" w:hAnsi="Times New Roman" w:cs="Times New Roman"/>
                <w:noProof/>
              </w:rPr>
            </w:r>
            <w:r w:rsidR="00AF550A" w:rsidRPr="002F68A9">
              <w:rPr>
                <w:rFonts w:ascii="Times New Roman" w:eastAsia="宋体" w:hAnsi="Times New Roman" w:cs="Times New Roman"/>
                <w:noProof/>
              </w:rPr>
              <w:fldChar w:fldCharType="separate"/>
            </w:r>
            <w:r w:rsidR="00183CEB">
              <w:rPr>
                <w:rFonts w:ascii="Times New Roman" w:eastAsia="宋体" w:hAnsi="Times New Roman" w:cs="Times New Roman"/>
                <w:noProof/>
              </w:rPr>
              <w:t>7</w:t>
            </w:r>
            <w:r w:rsidR="00AF550A" w:rsidRPr="002F68A9">
              <w:rPr>
                <w:rFonts w:ascii="Times New Roman" w:eastAsia="宋体" w:hAnsi="Times New Roman" w:cs="Times New Roman"/>
                <w:noProof/>
              </w:rPr>
              <w:fldChar w:fldCharType="end"/>
            </w:r>
          </w:hyperlink>
        </w:p>
        <w:p w14:paraId="0B66C433" w14:textId="07B20E4B" w:rsidR="00AF550A" w:rsidRPr="002F68A9" w:rsidRDefault="00076144" w:rsidP="00056ED0">
          <w:pPr>
            <w:pStyle w:val="TOC2"/>
            <w:tabs>
              <w:tab w:val="right" w:leader="dot" w:pos="9629"/>
            </w:tabs>
            <w:spacing w:line="312" w:lineRule="auto"/>
            <w:rPr>
              <w:rFonts w:ascii="Times New Roman" w:eastAsia="宋体" w:hAnsi="Times New Roman" w:cs="Times New Roman"/>
              <w:noProof/>
            </w:rPr>
          </w:pPr>
          <w:hyperlink w:anchor="_Toc87868138" w:history="1">
            <w:r w:rsidR="00AF550A" w:rsidRPr="002F68A9">
              <w:rPr>
                <w:rStyle w:val="afc"/>
                <w:rFonts w:ascii="Times New Roman" w:eastAsia="宋体" w:hAnsi="Times New Roman" w:cs="Times New Roman"/>
                <w:noProof/>
                <w:lang w:bidi="ar"/>
              </w:rPr>
              <w:t xml:space="preserve">1.4 </w:t>
            </w:r>
            <w:r w:rsidR="00AF550A" w:rsidRPr="002F68A9">
              <w:rPr>
                <w:rStyle w:val="afc"/>
                <w:rFonts w:ascii="Times New Roman" w:eastAsia="宋体" w:hAnsi="Times New Roman" w:cs="Times New Roman"/>
                <w:noProof/>
                <w:lang w:bidi="ar"/>
              </w:rPr>
              <w:t>预期效益分析</w:t>
            </w:r>
            <w:r w:rsidR="00AF550A" w:rsidRPr="002F68A9">
              <w:rPr>
                <w:rFonts w:ascii="Times New Roman" w:eastAsia="宋体" w:hAnsi="Times New Roman" w:cs="Times New Roman"/>
                <w:noProof/>
              </w:rPr>
              <w:tab/>
            </w:r>
            <w:r w:rsidR="00AF550A" w:rsidRPr="002F68A9">
              <w:rPr>
                <w:rFonts w:ascii="Times New Roman" w:eastAsia="宋体" w:hAnsi="Times New Roman" w:cs="Times New Roman"/>
                <w:noProof/>
              </w:rPr>
              <w:fldChar w:fldCharType="begin"/>
            </w:r>
            <w:r w:rsidR="00AF550A" w:rsidRPr="002F68A9">
              <w:rPr>
                <w:rFonts w:ascii="Times New Roman" w:eastAsia="宋体" w:hAnsi="Times New Roman" w:cs="Times New Roman"/>
                <w:noProof/>
              </w:rPr>
              <w:instrText xml:space="preserve"> PAGEREF _Toc87868138 \h </w:instrText>
            </w:r>
            <w:r w:rsidR="00AF550A" w:rsidRPr="002F68A9">
              <w:rPr>
                <w:rFonts w:ascii="Times New Roman" w:eastAsia="宋体" w:hAnsi="Times New Roman" w:cs="Times New Roman"/>
                <w:noProof/>
              </w:rPr>
            </w:r>
            <w:r w:rsidR="00AF550A" w:rsidRPr="002F68A9">
              <w:rPr>
                <w:rFonts w:ascii="Times New Roman" w:eastAsia="宋体" w:hAnsi="Times New Roman" w:cs="Times New Roman"/>
                <w:noProof/>
              </w:rPr>
              <w:fldChar w:fldCharType="separate"/>
            </w:r>
            <w:r w:rsidR="00183CEB">
              <w:rPr>
                <w:rFonts w:ascii="Times New Roman" w:eastAsia="宋体" w:hAnsi="Times New Roman" w:cs="Times New Roman"/>
                <w:noProof/>
              </w:rPr>
              <w:t>10</w:t>
            </w:r>
            <w:r w:rsidR="00AF550A" w:rsidRPr="002F68A9">
              <w:rPr>
                <w:rFonts w:ascii="Times New Roman" w:eastAsia="宋体" w:hAnsi="Times New Roman" w:cs="Times New Roman"/>
                <w:noProof/>
              </w:rPr>
              <w:fldChar w:fldCharType="end"/>
            </w:r>
          </w:hyperlink>
        </w:p>
        <w:p w14:paraId="00819643" w14:textId="741EBC09" w:rsidR="00AF550A" w:rsidRPr="002F68A9" w:rsidRDefault="00076144" w:rsidP="00056ED0">
          <w:pPr>
            <w:pStyle w:val="TOC1"/>
            <w:tabs>
              <w:tab w:val="left" w:pos="420"/>
              <w:tab w:val="right" w:leader="dot" w:pos="9629"/>
            </w:tabs>
            <w:spacing w:line="312" w:lineRule="auto"/>
            <w:rPr>
              <w:rStyle w:val="afc"/>
              <w:rFonts w:ascii="Times New Roman" w:eastAsia="黑体" w:hAnsi="Times New Roman" w:cs="Times New Roman"/>
              <w:noProof/>
              <w:sz w:val="24"/>
              <w:szCs w:val="24"/>
              <w:lang w:bidi="ar"/>
            </w:rPr>
          </w:pPr>
          <w:hyperlink w:anchor="_Toc87868139" w:history="1">
            <w:r w:rsidR="00AF550A" w:rsidRPr="002F68A9">
              <w:rPr>
                <w:rStyle w:val="afc"/>
                <w:rFonts w:ascii="Times New Roman" w:eastAsia="黑体" w:hAnsi="Times New Roman" w:cs="Times New Roman"/>
                <w:noProof/>
                <w:sz w:val="24"/>
                <w:szCs w:val="24"/>
                <w:lang w:bidi="ar"/>
              </w:rPr>
              <w:t>2</w:t>
            </w:r>
            <w:r w:rsidR="00AF550A" w:rsidRPr="002F68A9">
              <w:rPr>
                <w:rStyle w:val="afc"/>
                <w:rFonts w:ascii="Times New Roman" w:eastAsia="黑体" w:hAnsi="Times New Roman" w:cs="Times New Roman"/>
                <w:noProof/>
                <w:sz w:val="24"/>
                <w:szCs w:val="24"/>
                <w:lang w:bidi="ar"/>
              </w:rPr>
              <w:tab/>
            </w:r>
            <w:r w:rsidR="00AF550A" w:rsidRPr="002F68A9">
              <w:rPr>
                <w:rStyle w:val="afc"/>
                <w:rFonts w:ascii="Times New Roman" w:eastAsia="黑体" w:hAnsi="Times New Roman" w:cs="Times New Roman"/>
                <w:noProof/>
                <w:sz w:val="24"/>
                <w:szCs w:val="24"/>
                <w:lang w:bidi="ar"/>
              </w:rPr>
              <w:t>任务来源</w:t>
            </w:r>
            <w:r w:rsidR="00AF550A" w:rsidRPr="002F68A9">
              <w:rPr>
                <w:rStyle w:val="afc"/>
                <w:rFonts w:ascii="Times New Roman" w:eastAsia="黑体" w:hAnsi="Times New Roman" w:cs="Times New Roman"/>
                <w:noProof/>
                <w:sz w:val="24"/>
                <w:szCs w:val="24"/>
                <w:lang w:bidi="ar"/>
              </w:rPr>
              <w:tab/>
            </w:r>
            <w:r w:rsidR="00AF550A" w:rsidRPr="002F68A9">
              <w:rPr>
                <w:rStyle w:val="afc"/>
                <w:rFonts w:ascii="Times New Roman" w:eastAsia="黑体" w:hAnsi="Times New Roman" w:cs="Times New Roman"/>
                <w:noProof/>
                <w:sz w:val="24"/>
                <w:szCs w:val="24"/>
                <w:lang w:bidi="ar"/>
              </w:rPr>
              <w:fldChar w:fldCharType="begin"/>
            </w:r>
            <w:r w:rsidR="00AF550A" w:rsidRPr="002F68A9">
              <w:rPr>
                <w:rStyle w:val="afc"/>
                <w:rFonts w:ascii="Times New Roman" w:eastAsia="黑体" w:hAnsi="Times New Roman" w:cs="Times New Roman"/>
                <w:noProof/>
                <w:sz w:val="24"/>
                <w:szCs w:val="24"/>
                <w:lang w:bidi="ar"/>
              </w:rPr>
              <w:instrText xml:space="preserve"> PAGEREF _Toc87868139 \h </w:instrText>
            </w:r>
            <w:r w:rsidR="00AF550A" w:rsidRPr="002F68A9">
              <w:rPr>
                <w:rStyle w:val="afc"/>
                <w:rFonts w:ascii="Times New Roman" w:eastAsia="黑体" w:hAnsi="Times New Roman" w:cs="Times New Roman"/>
                <w:noProof/>
                <w:sz w:val="24"/>
                <w:szCs w:val="24"/>
                <w:lang w:bidi="ar"/>
              </w:rPr>
            </w:r>
            <w:r w:rsidR="00AF550A" w:rsidRPr="002F68A9">
              <w:rPr>
                <w:rStyle w:val="afc"/>
                <w:rFonts w:ascii="Times New Roman" w:eastAsia="黑体" w:hAnsi="Times New Roman" w:cs="Times New Roman"/>
                <w:noProof/>
                <w:sz w:val="24"/>
                <w:szCs w:val="24"/>
                <w:lang w:bidi="ar"/>
              </w:rPr>
              <w:fldChar w:fldCharType="separate"/>
            </w:r>
            <w:r w:rsidR="00183CEB">
              <w:rPr>
                <w:rStyle w:val="afc"/>
                <w:rFonts w:ascii="Times New Roman" w:eastAsia="黑体" w:hAnsi="Times New Roman" w:cs="Times New Roman"/>
                <w:noProof/>
                <w:sz w:val="24"/>
                <w:szCs w:val="24"/>
                <w:lang w:bidi="ar"/>
              </w:rPr>
              <w:t>11</w:t>
            </w:r>
            <w:r w:rsidR="00AF550A" w:rsidRPr="002F68A9">
              <w:rPr>
                <w:rStyle w:val="afc"/>
                <w:rFonts w:ascii="Times New Roman" w:eastAsia="黑体" w:hAnsi="Times New Roman" w:cs="Times New Roman"/>
                <w:noProof/>
                <w:sz w:val="24"/>
                <w:szCs w:val="24"/>
                <w:lang w:bidi="ar"/>
              </w:rPr>
              <w:fldChar w:fldCharType="end"/>
            </w:r>
          </w:hyperlink>
        </w:p>
        <w:p w14:paraId="066E4656" w14:textId="31A9C26E" w:rsidR="00AF550A" w:rsidRPr="002F68A9" w:rsidRDefault="00076144" w:rsidP="00056ED0">
          <w:pPr>
            <w:pStyle w:val="TOC1"/>
            <w:tabs>
              <w:tab w:val="left" w:pos="420"/>
              <w:tab w:val="right" w:leader="dot" w:pos="9629"/>
            </w:tabs>
            <w:spacing w:line="312" w:lineRule="auto"/>
            <w:rPr>
              <w:rStyle w:val="afc"/>
              <w:rFonts w:ascii="Times New Roman" w:eastAsia="黑体" w:hAnsi="Times New Roman" w:cs="Times New Roman"/>
              <w:noProof/>
              <w:sz w:val="24"/>
              <w:szCs w:val="24"/>
              <w:lang w:bidi="ar"/>
            </w:rPr>
          </w:pPr>
          <w:hyperlink w:anchor="_Toc87868140" w:history="1">
            <w:r w:rsidR="00AF550A" w:rsidRPr="002F68A9">
              <w:rPr>
                <w:rStyle w:val="afc"/>
                <w:rFonts w:ascii="Times New Roman" w:eastAsia="黑体" w:hAnsi="Times New Roman" w:cs="Times New Roman"/>
                <w:noProof/>
                <w:sz w:val="24"/>
                <w:szCs w:val="24"/>
                <w:lang w:bidi="ar"/>
              </w:rPr>
              <w:t>3</w:t>
            </w:r>
            <w:r w:rsidR="00AF550A" w:rsidRPr="002F68A9">
              <w:rPr>
                <w:rStyle w:val="afc"/>
                <w:rFonts w:ascii="Times New Roman" w:eastAsia="黑体" w:hAnsi="Times New Roman" w:cs="Times New Roman"/>
                <w:noProof/>
                <w:sz w:val="24"/>
                <w:szCs w:val="24"/>
                <w:lang w:bidi="ar"/>
              </w:rPr>
              <w:tab/>
            </w:r>
            <w:r w:rsidR="00AF550A" w:rsidRPr="002F68A9">
              <w:rPr>
                <w:rStyle w:val="afc"/>
                <w:rFonts w:ascii="Times New Roman" w:eastAsia="黑体" w:hAnsi="Times New Roman" w:cs="Times New Roman"/>
                <w:noProof/>
                <w:sz w:val="24"/>
                <w:szCs w:val="24"/>
                <w:lang w:bidi="ar"/>
              </w:rPr>
              <w:t>编制过程</w:t>
            </w:r>
            <w:r w:rsidR="00AF550A" w:rsidRPr="002F68A9">
              <w:rPr>
                <w:rStyle w:val="afc"/>
                <w:rFonts w:ascii="Times New Roman" w:eastAsia="黑体" w:hAnsi="Times New Roman" w:cs="Times New Roman"/>
                <w:noProof/>
                <w:sz w:val="24"/>
                <w:szCs w:val="24"/>
                <w:lang w:bidi="ar"/>
              </w:rPr>
              <w:tab/>
            </w:r>
            <w:r w:rsidR="00AF550A" w:rsidRPr="002F68A9">
              <w:rPr>
                <w:rStyle w:val="afc"/>
                <w:rFonts w:ascii="Times New Roman" w:eastAsia="黑体" w:hAnsi="Times New Roman" w:cs="Times New Roman"/>
                <w:noProof/>
                <w:sz w:val="24"/>
                <w:szCs w:val="24"/>
                <w:lang w:bidi="ar"/>
              </w:rPr>
              <w:fldChar w:fldCharType="begin"/>
            </w:r>
            <w:r w:rsidR="00AF550A" w:rsidRPr="002F68A9">
              <w:rPr>
                <w:rStyle w:val="afc"/>
                <w:rFonts w:ascii="Times New Roman" w:eastAsia="黑体" w:hAnsi="Times New Roman" w:cs="Times New Roman"/>
                <w:noProof/>
                <w:sz w:val="24"/>
                <w:szCs w:val="24"/>
                <w:lang w:bidi="ar"/>
              </w:rPr>
              <w:instrText xml:space="preserve"> PAGEREF _Toc87868140 \h </w:instrText>
            </w:r>
            <w:r w:rsidR="00AF550A" w:rsidRPr="002F68A9">
              <w:rPr>
                <w:rStyle w:val="afc"/>
                <w:rFonts w:ascii="Times New Roman" w:eastAsia="黑体" w:hAnsi="Times New Roman" w:cs="Times New Roman"/>
                <w:noProof/>
                <w:sz w:val="24"/>
                <w:szCs w:val="24"/>
                <w:lang w:bidi="ar"/>
              </w:rPr>
            </w:r>
            <w:r w:rsidR="00AF550A" w:rsidRPr="002F68A9">
              <w:rPr>
                <w:rStyle w:val="afc"/>
                <w:rFonts w:ascii="Times New Roman" w:eastAsia="黑体" w:hAnsi="Times New Roman" w:cs="Times New Roman"/>
                <w:noProof/>
                <w:sz w:val="24"/>
                <w:szCs w:val="24"/>
                <w:lang w:bidi="ar"/>
              </w:rPr>
              <w:fldChar w:fldCharType="separate"/>
            </w:r>
            <w:r w:rsidR="00183CEB">
              <w:rPr>
                <w:rStyle w:val="afc"/>
                <w:rFonts w:ascii="Times New Roman" w:eastAsia="黑体" w:hAnsi="Times New Roman" w:cs="Times New Roman"/>
                <w:noProof/>
                <w:sz w:val="24"/>
                <w:szCs w:val="24"/>
                <w:lang w:bidi="ar"/>
              </w:rPr>
              <w:t>11</w:t>
            </w:r>
            <w:r w:rsidR="00AF550A" w:rsidRPr="002F68A9">
              <w:rPr>
                <w:rStyle w:val="afc"/>
                <w:rFonts w:ascii="Times New Roman" w:eastAsia="黑体" w:hAnsi="Times New Roman" w:cs="Times New Roman"/>
                <w:noProof/>
                <w:sz w:val="24"/>
                <w:szCs w:val="24"/>
                <w:lang w:bidi="ar"/>
              </w:rPr>
              <w:fldChar w:fldCharType="end"/>
            </w:r>
          </w:hyperlink>
        </w:p>
        <w:p w14:paraId="4F8D1472" w14:textId="60E35269" w:rsidR="00AF550A" w:rsidRPr="002F68A9" w:rsidRDefault="00076144" w:rsidP="00056ED0">
          <w:pPr>
            <w:pStyle w:val="TOC2"/>
            <w:tabs>
              <w:tab w:val="right" w:leader="dot" w:pos="9629"/>
            </w:tabs>
            <w:spacing w:line="312" w:lineRule="auto"/>
            <w:rPr>
              <w:rFonts w:ascii="Times New Roman" w:eastAsia="宋体" w:hAnsi="Times New Roman" w:cs="Times New Roman"/>
              <w:noProof/>
            </w:rPr>
          </w:pPr>
          <w:hyperlink w:anchor="_Toc87868141" w:history="1">
            <w:r w:rsidR="00AF550A" w:rsidRPr="002F68A9">
              <w:rPr>
                <w:rStyle w:val="afc"/>
                <w:rFonts w:ascii="Times New Roman" w:eastAsia="宋体" w:hAnsi="Times New Roman" w:cs="Times New Roman"/>
                <w:noProof/>
                <w:lang w:bidi="ar"/>
              </w:rPr>
              <w:t xml:space="preserve">3.1 </w:t>
            </w:r>
            <w:r w:rsidR="00AF550A" w:rsidRPr="002F68A9">
              <w:rPr>
                <w:rStyle w:val="afc"/>
                <w:rFonts w:ascii="Times New Roman" w:eastAsia="宋体" w:hAnsi="Times New Roman" w:cs="Times New Roman"/>
                <w:noProof/>
                <w:lang w:bidi="ar"/>
              </w:rPr>
              <w:t>开题论证</w:t>
            </w:r>
            <w:r w:rsidR="00AF550A" w:rsidRPr="002F68A9">
              <w:rPr>
                <w:rFonts w:ascii="Times New Roman" w:eastAsia="宋体" w:hAnsi="Times New Roman" w:cs="Times New Roman"/>
                <w:noProof/>
              </w:rPr>
              <w:tab/>
            </w:r>
            <w:r w:rsidR="00AF550A" w:rsidRPr="002F68A9">
              <w:rPr>
                <w:rFonts w:ascii="Times New Roman" w:eastAsia="宋体" w:hAnsi="Times New Roman" w:cs="Times New Roman"/>
                <w:noProof/>
              </w:rPr>
              <w:fldChar w:fldCharType="begin"/>
            </w:r>
            <w:r w:rsidR="00AF550A" w:rsidRPr="002F68A9">
              <w:rPr>
                <w:rFonts w:ascii="Times New Roman" w:eastAsia="宋体" w:hAnsi="Times New Roman" w:cs="Times New Roman"/>
                <w:noProof/>
              </w:rPr>
              <w:instrText xml:space="preserve"> PAGEREF _Toc87868141 \h </w:instrText>
            </w:r>
            <w:r w:rsidR="00AF550A" w:rsidRPr="002F68A9">
              <w:rPr>
                <w:rFonts w:ascii="Times New Roman" w:eastAsia="宋体" w:hAnsi="Times New Roman" w:cs="Times New Roman"/>
                <w:noProof/>
              </w:rPr>
            </w:r>
            <w:r w:rsidR="00AF550A" w:rsidRPr="002F68A9">
              <w:rPr>
                <w:rFonts w:ascii="Times New Roman" w:eastAsia="宋体" w:hAnsi="Times New Roman" w:cs="Times New Roman"/>
                <w:noProof/>
              </w:rPr>
              <w:fldChar w:fldCharType="separate"/>
            </w:r>
            <w:r w:rsidR="00183CEB">
              <w:rPr>
                <w:rFonts w:ascii="Times New Roman" w:eastAsia="宋体" w:hAnsi="Times New Roman" w:cs="Times New Roman"/>
                <w:noProof/>
              </w:rPr>
              <w:t>11</w:t>
            </w:r>
            <w:r w:rsidR="00AF550A" w:rsidRPr="002F68A9">
              <w:rPr>
                <w:rFonts w:ascii="Times New Roman" w:eastAsia="宋体" w:hAnsi="Times New Roman" w:cs="Times New Roman"/>
                <w:noProof/>
              </w:rPr>
              <w:fldChar w:fldCharType="end"/>
            </w:r>
          </w:hyperlink>
        </w:p>
        <w:p w14:paraId="72562CDE" w14:textId="4722736F" w:rsidR="00AF550A" w:rsidRPr="002F68A9" w:rsidRDefault="00076144" w:rsidP="00056ED0">
          <w:pPr>
            <w:pStyle w:val="TOC2"/>
            <w:tabs>
              <w:tab w:val="right" w:leader="dot" w:pos="9629"/>
            </w:tabs>
            <w:spacing w:line="312" w:lineRule="auto"/>
            <w:rPr>
              <w:rFonts w:ascii="Times New Roman" w:eastAsia="宋体" w:hAnsi="Times New Roman" w:cs="Times New Roman"/>
              <w:noProof/>
            </w:rPr>
          </w:pPr>
          <w:hyperlink w:anchor="_Toc87868142" w:history="1">
            <w:r w:rsidR="00AF550A" w:rsidRPr="002F68A9">
              <w:rPr>
                <w:rStyle w:val="afc"/>
                <w:rFonts w:ascii="Times New Roman" w:eastAsia="宋体" w:hAnsi="Times New Roman" w:cs="Times New Roman"/>
                <w:noProof/>
                <w:lang w:bidi="ar"/>
              </w:rPr>
              <w:t xml:space="preserve">3.2 </w:t>
            </w:r>
            <w:r w:rsidR="00AF550A" w:rsidRPr="002F68A9">
              <w:rPr>
                <w:rStyle w:val="afc"/>
                <w:rFonts w:ascii="Times New Roman" w:eastAsia="宋体" w:hAnsi="Times New Roman" w:cs="Times New Roman"/>
                <w:noProof/>
                <w:lang w:bidi="ar"/>
              </w:rPr>
              <w:t>实地调研</w:t>
            </w:r>
            <w:r w:rsidR="00AF550A" w:rsidRPr="002F68A9">
              <w:rPr>
                <w:rFonts w:ascii="Times New Roman" w:eastAsia="宋体" w:hAnsi="Times New Roman" w:cs="Times New Roman"/>
                <w:noProof/>
              </w:rPr>
              <w:tab/>
            </w:r>
            <w:r w:rsidR="00AF550A" w:rsidRPr="002F68A9">
              <w:rPr>
                <w:rFonts w:ascii="Times New Roman" w:eastAsia="宋体" w:hAnsi="Times New Roman" w:cs="Times New Roman"/>
                <w:noProof/>
              </w:rPr>
              <w:fldChar w:fldCharType="begin"/>
            </w:r>
            <w:r w:rsidR="00AF550A" w:rsidRPr="002F68A9">
              <w:rPr>
                <w:rFonts w:ascii="Times New Roman" w:eastAsia="宋体" w:hAnsi="Times New Roman" w:cs="Times New Roman"/>
                <w:noProof/>
              </w:rPr>
              <w:instrText xml:space="preserve"> PAGEREF _Toc87868142 \h </w:instrText>
            </w:r>
            <w:r w:rsidR="00AF550A" w:rsidRPr="002F68A9">
              <w:rPr>
                <w:rFonts w:ascii="Times New Roman" w:eastAsia="宋体" w:hAnsi="Times New Roman" w:cs="Times New Roman"/>
                <w:noProof/>
              </w:rPr>
            </w:r>
            <w:r w:rsidR="00AF550A" w:rsidRPr="002F68A9">
              <w:rPr>
                <w:rFonts w:ascii="Times New Roman" w:eastAsia="宋体" w:hAnsi="Times New Roman" w:cs="Times New Roman"/>
                <w:noProof/>
              </w:rPr>
              <w:fldChar w:fldCharType="separate"/>
            </w:r>
            <w:r w:rsidR="00183CEB">
              <w:rPr>
                <w:rFonts w:ascii="Times New Roman" w:eastAsia="宋体" w:hAnsi="Times New Roman" w:cs="Times New Roman"/>
                <w:noProof/>
              </w:rPr>
              <w:t>11</w:t>
            </w:r>
            <w:r w:rsidR="00AF550A" w:rsidRPr="002F68A9">
              <w:rPr>
                <w:rFonts w:ascii="Times New Roman" w:eastAsia="宋体" w:hAnsi="Times New Roman" w:cs="Times New Roman"/>
                <w:noProof/>
              </w:rPr>
              <w:fldChar w:fldCharType="end"/>
            </w:r>
          </w:hyperlink>
        </w:p>
        <w:p w14:paraId="6F043755" w14:textId="6B389306" w:rsidR="00AF550A" w:rsidRPr="002F68A9" w:rsidRDefault="00076144" w:rsidP="00056ED0">
          <w:pPr>
            <w:pStyle w:val="TOC2"/>
            <w:tabs>
              <w:tab w:val="right" w:leader="dot" w:pos="9629"/>
            </w:tabs>
            <w:spacing w:line="312" w:lineRule="auto"/>
            <w:rPr>
              <w:rFonts w:ascii="Times New Roman" w:eastAsia="宋体" w:hAnsi="Times New Roman" w:cs="Times New Roman"/>
              <w:noProof/>
            </w:rPr>
          </w:pPr>
          <w:hyperlink w:anchor="_Toc87868143" w:history="1">
            <w:r w:rsidR="00AF550A" w:rsidRPr="002F68A9">
              <w:rPr>
                <w:rStyle w:val="afc"/>
                <w:rFonts w:ascii="Times New Roman" w:eastAsia="宋体" w:hAnsi="Times New Roman" w:cs="Times New Roman"/>
                <w:noProof/>
                <w:lang w:bidi="ar"/>
              </w:rPr>
              <w:t xml:space="preserve">3.3 </w:t>
            </w:r>
            <w:r w:rsidR="00AF550A" w:rsidRPr="002F68A9">
              <w:rPr>
                <w:rStyle w:val="afc"/>
                <w:rFonts w:ascii="Times New Roman" w:eastAsia="宋体" w:hAnsi="Times New Roman" w:cs="Times New Roman"/>
                <w:noProof/>
                <w:lang w:bidi="ar"/>
              </w:rPr>
              <w:t>征求意见稿初稿与专家咨询</w:t>
            </w:r>
            <w:r w:rsidR="00AF550A" w:rsidRPr="002F68A9">
              <w:rPr>
                <w:rFonts w:ascii="Times New Roman" w:eastAsia="宋体" w:hAnsi="Times New Roman" w:cs="Times New Roman"/>
                <w:noProof/>
              </w:rPr>
              <w:tab/>
            </w:r>
            <w:r w:rsidR="00AF550A" w:rsidRPr="002F68A9">
              <w:rPr>
                <w:rFonts w:ascii="Times New Roman" w:eastAsia="宋体" w:hAnsi="Times New Roman" w:cs="Times New Roman"/>
                <w:noProof/>
              </w:rPr>
              <w:fldChar w:fldCharType="begin"/>
            </w:r>
            <w:r w:rsidR="00AF550A" w:rsidRPr="002F68A9">
              <w:rPr>
                <w:rFonts w:ascii="Times New Roman" w:eastAsia="宋体" w:hAnsi="Times New Roman" w:cs="Times New Roman"/>
                <w:noProof/>
              </w:rPr>
              <w:instrText xml:space="preserve"> PAGEREF _Toc87868143 \h </w:instrText>
            </w:r>
            <w:r w:rsidR="00AF550A" w:rsidRPr="002F68A9">
              <w:rPr>
                <w:rFonts w:ascii="Times New Roman" w:eastAsia="宋体" w:hAnsi="Times New Roman" w:cs="Times New Roman"/>
                <w:noProof/>
              </w:rPr>
            </w:r>
            <w:r w:rsidR="00AF550A" w:rsidRPr="002F68A9">
              <w:rPr>
                <w:rFonts w:ascii="Times New Roman" w:eastAsia="宋体" w:hAnsi="Times New Roman" w:cs="Times New Roman"/>
                <w:noProof/>
              </w:rPr>
              <w:fldChar w:fldCharType="separate"/>
            </w:r>
            <w:r w:rsidR="00183CEB">
              <w:rPr>
                <w:rFonts w:ascii="Times New Roman" w:eastAsia="宋体" w:hAnsi="Times New Roman" w:cs="Times New Roman"/>
                <w:noProof/>
              </w:rPr>
              <w:t>12</w:t>
            </w:r>
            <w:r w:rsidR="00AF550A" w:rsidRPr="002F68A9">
              <w:rPr>
                <w:rFonts w:ascii="Times New Roman" w:eastAsia="宋体" w:hAnsi="Times New Roman" w:cs="Times New Roman"/>
                <w:noProof/>
              </w:rPr>
              <w:fldChar w:fldCharType="end"/>
            </w:r>
          </w:hyperlink>
        </w:p>
        <w:p w14:paraId="0FCBAD4B" w14:textId="1BDA8CD8" w:rsidR="00AF550A" w:rsidRPr="002F68A9" w:rsidRDefault="00076144" w:rsidP="00056ED0">
          <w:pPr>
            <w:pStyle w:val="TOC2"/>
            <w:tabs>
              <w:tab w:val="right" w:leader="dot" w:pos="9629"/>
            </w:tabs>
            <w:spacing w:line="312" w:lineRule="auto"/>
            <w:rPr>
              <w:rFonts w:ascii="Times New Roman" w:eastAsia="宋体" w:hAnsi="Times New Roman" w:cs="Times New Roman"/>
              <w:noProof/>
            </w:rPr>
          </w:pPr>
          <w:hyperlink w:anchor="_Toc87868144" w:history="1">
            <w:r w:rsidR="00AF550A" w:rsidRPr="002F68A9">
              <w:rPr>
                <w:rStyle w:val="afc"/>
                <w:rFonts w:ascii="Times New Roman" w:eastAsia="宋体" w:hAnsi="Times New Roman" w:cs="Times New Roman"/>
                <w:noProof/>
                <w:lang w:bidi="ar"/>
              </w:rPr>
              <w:t xml:space="preserve">3.4 </w:t>
            </w:r>
            <w:r w:rsidR="00AF550A" w:rsidRPr="002F68A9">
              <w:rPr>
                <w:rStyle w:val="afc"/>
                <w:rFonts w:ascii="Times New Roman" w:eastAsia="宋体" w:hAnsi="Times New Roman" w:cs="Times New Roman"/>
                <w:noProof/>
                <w:lang w:bidi="ar"/>
              </w:rPr>
              <w:t>征求意见稿技术审查</w:t>
            </w:r>
            <w:r w:rsidR="00AF550A" w:rsidRPr="002F68A9">
              <w:rPr>
                <w:rFonts w:ascii="Times New Roman" w:eastAsia="宋体" w:hAnsi="Times New Roman" w:cs="Times New Roman"/>
                <w:noProof/>
              </w:rPr>
              <w:tab/>
            </w:r>
            <w:r w:rsidR="00AF550A" w:rsidRPr="002F68A9">
              <w:rPr>
                <w:rFonts w:ascii="Times New Roman" w:eastAsia="宋体" w:hAnsi="Times New Roman" w:cs="Times New Roman"/>
                <w:noProof/>
              </w:rPr>
              <w:fldChar w:fldCharType="begin"/>
            </w:r>
            <w:r w:rsidR="00AF550A" w:rsidRPr="002F68A9">
              <w:rPr>
                <w:rFonts w:ascii="Times New Roman" w:eastAsia="宋体" w:hAnsi="Times New Roman" w:cs="Times New Roman"/>
                <w:noProof/>
              </w:rPr>
              <w:instrText xml:space="preserve"> PAGEREF _Toc87868144 \h </w:instrText>
            </w:r>
            <w:r w:rsidR="00AF550A" w:rsidRPr="002F68A9">
              <w:rPr>
                <w:rFonts w:ascii="Times New Roman" w:eastAsia="宋体" w:hAnsi="Times New Roman" w:cs="Times New Roman"/>
                <w:noProof/>
              </w:rPr>
            </w:r>
            <w:r w:rsidR="00AF550A" w:rsidRPr="002F68A9">
              <w:rPr>
                <w:rFonts w:ascii="Times New Roman" w:eastAsia="宋体" w:hAnsi="Times New Roman" w:cs="Times New Roman"/>
                <w:noProof/>
              </w:rPr>
              <w:fldChar w:fldCharType="separate"/>
            </w:r>
            <w:r w:rsidR="00183CEB">
              <w:rPr>
                <w:rFonts w:ascii="Times New Roman" w:eastAsia="宋体" w:hAnsi="Times New Roman" w:cs="Times New Roman"/>
                <w:noProof/>
              </w:rPr>
              <w:t>12</w:t>
            </w:r>
            <w:r w:rsidR="00AF550A" w:rsidRPr="002F68A9">
              <w:rPr>
                <w:rFonts w:ascii="Times New Roman" w:eastAsia="宋体" w:hAnsi="Times New Roman" w:cs="Times New Roman"/>
                <w:noProof/>
              </w:rPr>
              <w:fldChar w:fldCharType="end"/>
            </w:r>
          </w:hyperlink>
        </w:p>
        <w:p w14:paraId="13C3E200" w14:textId="56FEAF1A" w:rsidR="00AF550A" w:rsidRPr="002F68A9" w:rsidRDefault="00076144" w:rsidP="00056ED0">
          <w:pPr>
            <w:pStyle w:val="TOC2"/>
            <w:tabs>
              <w:tab w:val="right" w:leader="dot" w:pos="9629"/>
            </w:tabs>
            <w:spacing w:line="312" w:lineRule="auto"/>
            <w:rPr>
              <w:rFonts w:ascii="Times New Roman" w:eastAsia="宋体" w:hAnsi="Times New Roman" w:cs="Times New Roman"/>
              <w:noProof/>
            </w:rPr>
          </w:pPr>
          <w:hyperlink w:anchor="_Toc87868145" w:history="1">
            <w:r w:rsidR="00AF550A" w:rsidRPr="002F68A9">
              <w:rPr>
                <w:rStyle w:val="afc"/>
                <w:rFonts w:ascii="Times New Roman" w:eastAsia="宋体" w:hAnsi="Times New Roman" w:cs="Times New Roman"/>
                <w:noProof/>
                <w:lang w:bidi="ar"/>
              </w:rPr>
              <w:t xml:space="preserve">3.5 </w:t>
            </w:r>
            <w:r w:rsidR="00AF550A" w:rsidRPr="002F68A9">
              <w:rPr>
                <w:rStyle w:val="afc"/>
                <w:rFonts w:ascii="Times New Roman" w:eastAsia="宋体" w:hAnsi="Times New Roman" w:cs="Times New Roman"/>
                <w:noProof/>
                <w:lang w:bidi="ar"/>
              </w:rPr>
              <w:t>标准征求意见稿修改专家咨询</w:t>
            </w:r>
            <w:r w:rsidR="00AF550A" w:rsidRPr="002F68A9">
              <w:rPr>
                <w:rFonts w:ascii="Times New Roman" w:eastAsia="宋体" w:hAnsi="Times New Roman" w:cs="Times New Roman"/>
                <w:noProof/>
              </w:rPr>
              <w:tab/>
            </w:r>
            <w:r w:rsidR="00AF550A" w:rsidRPr="002F68A9">
              <w:rPr>
                <w:rFonts w:ascii="Times New Roman" w:eastAsia="宋体" w:hAnsi="Times New Roman" w:cs="Times New Roman"/>
                <w:noProof/>
              </w:rPr>
              <w:fldChar w:fldCharType="begin"/>
            </w:r>
            <w:r w:rsidR="00AF550A" w:rsidRPr="002F68A9">
              <w:rPr>
                <w:rFonts w:ascii="Times New Roman" w:eastAsia="宋体" w:hAnsi="Times New Roman" w:cs="Times New Roman"/>
                <w:noProof/>
              </w:rPr>
              <w:instrText xml:space="preserve"> PAGEREF _Toc87868145 \h </w:instrText>
            </w:r>
            <w:r w:rsidR="00AF550A" w:rsidRPr="002F68A9">
              <w:rPr>
                <w:rFonts w:ascii="Times New Roman" w:eastAsia="宋体" w:hAnsi="Times New Roman" w:cs="Times New Roman"/>
                <w:noProof/>
              </w:rPr>
            </w:r>
            <w:r w:rsidR="00AF550A" w:rsidRPr="002F68A9">
              <w:rPr>
                <w:rFonts w:ascii="Times New Roman" w:eastAsia="宋体" w:hAnsi="Times New Roman" w:cs="Times New Roman"/>
                <w:noProof/>
              </w:rPr>
              <w:fldChar w:fldCharType="separate"/>
            </w:r>
            <w:r w:rsidR="00183CEB">
              <w:rPr>
                <w:rFonts w:ascii="Times New Roman" w:eastAsia="宋体" w:hAnsi="Times New Roman" w:cs="Times New Roman"/>
                <w:noProof/>
              </w:rPr>
              <w:t>13</w:t>
            </w:r>
            <w:r w:rsidR="00AF550A" w:rsidRPr="002F68A9">
              <w:rPr>
                <w:rFonts w:ascii="Times New Roman" w:eastAsia="宋体" w:hAnsi="Times New Roman" w:cs="Times New Roman"/>
                <w:noProof/>
              </w:rPr>
              <w:fldChar w:fldCharType="end"/>
            </w:r>
          </w:hyperlink>
        </w:p>
        <w:p w14:paraId="5CC1E5FA" w14:textId="5518B084" w:rsidR="00AF550A" w:rsidRPr="002F68A9" w:rsidRDefault="00076144" w:rsidP="00056ED0">
          <w:pPr>
            <w:pStyle w:val="TOC1"/>
            <w:tabs>
              <w:tab w:val="left" w:pos="420"/>
              <w:tab w:val="right" w:leader="dot" w:pos="9629"/>
            </w:tabs>
            <w:spacing w:line="312" w:lineRule="auto"/>
            <w:rPr>
              <w:rStyle w:val="afc"/>
              <w:rFonts w:ascii="Times New Roman" w:eastAsia="黑体" w:hAnsi="Times New Roman" w:cs="Times New Roman"/>
              <w:noProof/>
              <w:sz w:val="24"/>
              <w:szCs w:val="24"/>
              <w:lang w:bidi="ar"/>
            </w:rPr>
          </w:pPr>
          <w:hyperlink w:anchor="_Toc87868146" w:history="1">
            <w:r w:rsidR="00AF550A" w:rsidRPr="002F68A9">
              <w:rPr>
                <w:rStyle w:val="afc"/>
                <w:rFonts w:ascii="Times New Roman" w:eastAsia="黑体" w:hAnsi="Times New Roman" w:cs="Times New Roman"/>
                <w:noProof/>
                <w:sz w:val="24"/>
                <w:szCs w:val="24"/>
                <w:lang w:bidi="ar"/>
              </w:rPr>
              <w:t>4</w:t>
            </w:r>
            <w:r w:rsidR="00AF550A" w:rsidRPr="002F68A9">
              <w:rPr>
                <w:rStyle w:val="afc"/>
                <w:rFonts w:ascii="Times New Roman" w:eastAsia="黑体" w:hAnsi="Times New Roman" w:cs="Times New Roman"/>
                <w:noProof/>
                <w:sz w:val="24"/>
                <w:szCs w:val="24"/>
                <w:lang w:bidi="ar"/>
              </w:rPr>
              <w:tab/>
            </w:r>
            <w:r w:rsidR="00AF550A" w:rsidRPr="002F68A9">
              <w:rPr>
                <w:rStyle w:val="afc"/>
                <w:rFonts w:ascii="Times New Roman" w:eastAsia="黑体" w:hAnsi="Times New Roman" w:cs="Times New Roman"/>
                <w:noProof/>
                <w:sz w:val="24"/>
                <w:szCs w:val="24"/>
                <w:lang w:bidi="ar"/>
              </w:rPr>
              <w:t>标准制订原则和技术路线</w:t>
            </w:r>
            <w:r w:rsidR="00AF550A" w:rsidRPr="002F68A9">
              <w:rPr>
                <w:rStyle w:val="afc"/>
                <w:rFonts w:ascii="Times New Roman" w:eastAsia="黑体" w:hAnsi="Times New Roman" w:cs="Times New Roman"/>
                <w:noProof/>
                <w:sz w:val="24"/>
                <w:szCs w:val="24"/>
                <w:lang w:bidi="ar"/>
              </w:rPr>
              <w:tab/>
            </w:r>
            <w:r w:rsidR="00AF550A" w:rsidRPr="002F68A9">
              <w:rPr>
                <w:rStyle w:val="afc"/>
                <w:rFonts w:ascii="Times New Roman" w:eastAsia="黑体" w:hAnsi="Times New Roman" w:cs="Times New Roman"/>
                <w:noProof/>
                <w:sz w:val="24"/>
                <w:szCs w:val="24"/>
                <w:lang w:bidi="ar"/>
              </w:rPr>
              <w:fldChar w:fldCharType="begin"/>
            </w:r>
            <w:r w:rsidR="00AF550A" w:rsidRPr="002F68A9">
              <w:rPr>
                <w:rStyle w:val="afc"/>
                <w:rFonts w:ascii="Times New Roman" w:eastAsia="黑体" w:hAnsi="Times New Roman" w:cs="Times New Roman"/>
                <w:noProof/>
                <w:sz w:val="24"/>
                <w:szCs w:val="24"/>
                <w:lang w:bidi="ar"/>
              </w:rPr>
              <w:instrText xml:space="preserve"> PAGEREF _Toc87868146 \h </w:instrText>
            </w:r>
            <w:r w:rsidR="00AF550A" w:rsidRPr="002F68A9">
              <w:rPr>
                <w:rStyle w:val="afc"/>
                <w:rFonts w:ascii="Times New Roman" w:eastAsia="黑体" w:hAnsi="Times New Roman" w:cs="Times New Roman"/>
                <w:noProof/>
                <w:sz w:val="24"/>
                <w:szCs w:val="24"/>
                <w:lang w:bidi="ar"/>
              </w:rPr>
            </w:r>
            <w:r w:rsidR="00AF550A" w:rsidRPr="002F68A9">
              <w:rPr>
                <w:rStyle w:val="afc"/>
                <w:rFonts w:ascii="Times New Roman" w:eastAsia="黑体" w:hAnsi="Times New Roman" w:cs="Times New Roman"/>
                <w:noProof/>
                <w:sz w:val="24"/>
                <w:szCs w:val="24"/>
                <w:lang w:bidi="ar"/>
              </w:rPr>
              <w:fldChar w:fldCharType="separate"/>
            </w:r>
            <w:r w:rsidR="00183CEB">
              <w:rPr>
                <w:rStyle w:val="afc"/>
                <w:rFonts w:ascii="Times New Roman" w:eastAsia="黑体" w:hAnsi="Times New Roman" w:cs="Times New Roman"/>
                <w:noProof/>
                <w:sz w:val="24"/>
                <w:szCs w:val="24"/>
                <w:lang w:bidi="ar"/>
              </w:rPr>
              <w:t>13</w:t>
            </w:r>
            <w:r w:rsidR="00AF550A" w:rsidRPr="002F68A9">
              <w:rPr>
                <w:rStyle w:val="afc"/>
                <w:rFonts w:ascii="Times New Roman" w:eastAsia="黑体" w:hAnsi="Times New Roman" w:cs="Times New Roman"/>
                <w:noProof/>
                <w:sz w:val="24"/>
                <w:szCs w:val="24"/>
                <w:lang w:bidi="ar"/>
              </w:rPr>
              <w:fldChar w:fldCharType="end"/>
            </w:r>
          </w:hyperlink>
        </w:p>
        <w:p w14:paraId="15A088B5" w14:textId="283DEA6B" w:rsidR="00AF550A" w:rsidRPr="002F68A9" w:rsidRDefault="00076144" w:rsidP="00056ED0">
          <w:pPr>
            <w:pStyle w:val="TOC2"/>
            <w:tabs>
              <w:tab w:val="right" w:leader="dot" w:pos="9629"/>
            </w:tabs>
            <w:spacing w:line="312" w:lineRule="auto"/>
            <w:rPr>
              <w:rFonts w:ascii="Times New Roman" w:eastAsia="宋体" w:hAnsi="Times New Roman" w:cs="Times New Roman"/>
              <w:noProof/>
            </w:rPr>
          </w:pPr>
          <w:hyperlink w:anchor="_Toc87868147" w:history="1">
            <w:r w:rsidR="00AF550A" w:rsidRPr="002F68A9">
              <w:rPr>
                <w:rStyle w:val="afc"/>
                <w:rFonts w:ascii="Times New Roman" w:eastAsia="宋体" w:hAnsi="Times New Roman" w:cs="Times New Roman"/>
                <w:noProof/>
                <w:lang w:bidi="ar"/>
              </w:rPr>
              <w:t xml:space="preserve">4.1 </w:t>
            </w:r>
            <w:r w:rsidR="00AF550A" w:rsidRPr="002F68A9">
              <w:rPr>
                <w:rStyle w:val="afc"/>
                <w:rFonts w:ascii="Times New Roman" w:eastAsia="宋体" w:hAnsi="Times New Roman" w:cs="Times New Roman"/>
                <w:noProof/>
                <w:lang w:bidi="ar"/>
              </w:rPr>
              <w:t>制订原则</w:t>
            </w:r>
            <w:r w:rsidR="00AF550A" w:rsidRPr="002F68A9">
              <w:rPr>
                <w:rFonts w:ascii="Times New Roman" w:eastAsia="宋体" w:hAnsi="Times New Roman" w:cs="Times New Roman"/>
                <w:noProof/>
              </w:rPr>
              <w:tab/>
            </w:r>
            <w:r w:rsidR="00AF550A" w:rsidRPr="002F68A9">
              <w:rPr>
                <w:rFonts w:ascii="Times New Roman" w:eastAsia="宋体" w:hAnsi="Times New Roman" w:cs="Times New Roman"/>
                <w:noProof/>
              </w:rPr>
              <w:fldChar w:fldCharType="begin"/>
            </w:r>
            <w:r w:rsidR="00AF550A" w:rsidRPr="002F68A9">
              <w:rPr>
                <w:rFonts w:ascii="Times New Roman" w:eastAsia="宋体" w:hAnsi="Times New Roman" w:cs="Times New Roman"/>
                <w:noProof/>
              </w:rPr>
              <w:instrText xml:space="preserve"> PAGEREF _Toc87868147 \h </w:instrText>
            </w:r>
            <w:r w:rsidR="00AF550A" w:rsidRPr="002F68A9">
              <w:rPr>
                <w:rFonts w:ascii="Times New Roman" w:eastAsia="宋体" w:hAnsi="Times New Roman" w:cs="Times New Roman"/>
                <w:noProof/>
              </w:rPr>
            </w:r>
            <w:r w:rsidR="00AF550A" w:rsidRPr="002F68A9">
              <w:rPr>
                <w:rFonts w:ascii="Times New Roman" w:eastAsia="宋体" w:hAnsi="Times New Roman" w:cs="Times New Roman"/>
                <w:noProof/>
              </w:rPr>
              <w:fldChar w:fldCharType="separate"/>
            </w:r>
            <w:r w:rsidR="00183CEB">
              <w:rPr>
                <w:rFonts w:ascii="Times New Roman" w:eastAsia="宋体" w:hAnsi="Times New Roman" w:cs="Times New Roman"/>
                <w:noProof/>
              </w:rPr>
              <w:t>13</w:t>
            </w:r>
            <w:r w:rsidR="00AF550A" w:rsidRPr="002F68A9">
              <w:rPr>
                <w:rFonts w:ascii="Times New Roman" w:eastAsia="宋体" w:hAnsi="Times New Roman" w:cs="Times New Roman"/>
                <w:noProof/>
              </w:rPr>
              <w:fldChar w:fldCharType="end"/>
            </w:r>
          </w:hyperlink>
        </w:p>
        <w:p w14:paraId="4AA935E9" w14:textId="227FAC91" w:rsidR="00AF550A" w:rsidRPr="002F68A9" w:rsidRDefault="00076144" w:rsidP="00056ED0">
          <w:pPr>
            <w:pStyle w:val="TOC2"/>
            <w:tabs>
              <w:tab w:val="right" w:leader="dot" w:pos="9629"/>
            </w:tabs>
            <w:spacing w:line="312" w:lineRule="auto"/>
            <w:rPr>
              <w:rFonts w:ascii="Times New Roman" w:eastAsia="宋体" w:hAnsi="Times New Roman" w:cs="Times New Roman"/>
              <w:noProof/>
            </w:rPr>
          </w:pPr>
          <w:hyperlink w:anchor="_Toc87868148" w:history="1">
            <w:r w:rsidR="00AF550A" w:rsidRPr="002F68A9">
              <w:rPr>
                <w:rStyle w:val="afc"/>
                <w:rFonts w:ascii="Times New Roman" w:eastAsia="宋体" w:hAnsi="Times New Roman" w:cs="Times New Roman"/>
                <w:noProof/>
                <w:lang w:bidi="ar"/>
              </w:rPr>
              <w:t xml:space="preserve">4.2 </w:t>
            </w:r>
            <w:r w:rsidR="00AF550A" w:rsidRPr="002F68A9">
              <w:rPr>
                <w:rStyle w:val="afc"/>
                <w:rFonts w:ascii="Times New Roman" w:eastAsia="宋体" w:hAnsi="Times New Roman" w:cs="Times New Roman"/>
                <w:noProof/>
                <w:lang w:bidi="ar"/>
              </w:rPr>
              <w:t>技术路线</w:t>
            </w:r>
            <w:r w:rsidR="00AF550A" w:rsidRPr="002F68A9">
              <w:rPr>
                <w:rFonts w:ascii="Times New Roman" w:eastAsia="宋体" w:hAnsi="Times New Roman" w:cs="Times New Roman"/>
                <w:noProof/>
              </w:rPr>
              <w:tab/>
            </w:r>
            <w:r w:rsidR="00AF550A" w:rsidRPr="002F68A9">
              <w:rPr>
                <w:rFonts w:ascii="Times New Roman" w:eastAsia="宋体" w:hAnsi="Times New Roman" w:cs="Times New Roman"/>
                <w:noProof/>
              </w:rPr>
              <w:fldChar w:fldCharType="begin"/>
            </w:r>
            <w:r w:rsidR="00AF550A" w:rsidRPr="002F68A9">
              <w:rPr>
                <w:rFonts w:ascii="Times New Roman" w:eastAsia="宋体" w:hAnsi="Times New Roman" w:cs="Times New Roman"/>
                <w:noProof/>
              </w:rPr>
              <w:instrText xml:space="preserve"> PAGEREF _Toc87868148 \h </w:instrText>
            </w:r>
            <w:r w:rsidR="00AF550A" w:rsidRPr="002F68A9">
              <w:rPr>
                <w:rFonts w:ascii="Times New Roman" w:eastAsia="宋体" w:hAnsi="Times New Roman" w:cs="Times New Roman"/>
                <w:noProof/>
              </w:rPr>
            </w:r>
            <w:r w:rsidR="00AF550A" w:rsidRPr="002F68A9">
              <w:rPr>
                <w:rFonts w:ascii="Times New Roman" w:eastAsia="宋体" w:hAnsi="Times New Roman" w:cs="Times New Roman"/>
                <w:noProof/>
              </w:rPr>
              <w:fldChar w:fldCharType="separate"/>
            </w:r>
            <w:r w:rsidR="00183CEB">
              <w:rPr>
                <w:rFonts w:ascii="Times New Roman" w:eastAsia="宋体" w:hAnsi="Times New Roman" w:cs="Times New Roman"/>
                <w:noProof/>
              </w:rPr>
              <w:t>14</w:t>
            </w:r>
            <w:r w:rsidR="00AF550A" w:rsidRPr="002F68A9">
              <w:rPr>
                <w:rFonts w:ascii="Times New Roman" w:eastAsia="宋体" w:hAnsi="Times New Roman" w:cs="Times New Roman"/>
                <w:noProof/>
              </w:rPr>
              <w:fldChar w:fldCharType="end"/>
            </w:r>
          </w:hyperlink>
        </w:p>
        <w:p w14:paraId="58860149" w14:textId="42C601F0" w:rsidR="00AF550A" w:rsidRPr="002F68A9" w:rsidRDefault="00076144" w:rsidP="00056ED0">
          <w:pPr>
            <w:pStyle w:val="TOC1"/>
            <w:tabs>
              <w:tab w:val="left" w:pos="420"/>
              <w:tab w:val="right" w:leader="dot" w:pos="9629"/>
            </w:tabs>
            <w:spacing w:line="312" w:lineRule="auto"/>
            <w:rPr>
              <w:rStyle w:val="afc"/>
              <w:rFonts w:ascii="Times New Roman" w:eastAsia="黑体" w:hAnsi="Times New Roman" w:cs="Times New Roman"/>
              <w:noProof/>
              <w:sz w:val="24"/>
              <w:szCs w:val="24"/>
              <w:lang w:bidi="ar"/>
            </w:rPr>
          </w:pPr>
          <w:hyperlink w:anchor="_Toc87868149" w:history="1">
            <w:r w:rsidR="00AF550A" w:rsidRPr="002F68A9">
              <w:rPr>
                <w:rStyle w:val="afc"/>
                <w:rFonts w:ascii="Times New Roman" w:eastAsia="黑体" w:hAnsi="Times New Roman" w:cs="Times New Roman"/>
                <w:noProof/>
                <w:sz w:val="24"/>
                <w:szCs w:val="24"/>
                <w:lang w:bidi="ar"/>
              </w:rPr>
              <w:t>5</w:t>
            </w:r>
            <w:r w:rsidR="00AF550A" w:rsidRPr="002F68A9">
              <w:rPr>
                <w:rStyle w:val="afc"/>
                <w:rFonts w:ascii="Times New Roman" w:eastAsia="黑体" w:hAnsi="Times New Roman" w:cs="Times New Roman"/>
                <w:noProof/>
                <w:sz w:val="24"/>
                <w:szCs w:val="24"/>
                <w:lang w:bidi="ar"/>
              </w:rPr>
              <w:tab/>
            </w:r>
            <w:r w:rsidR="00AF550A" w:rsidRPr="002F68A9">
              <w:rPr>
                <w:rStyle w:val="afc"/>
                <w:rFonts w:ascii="Times New Roman" w:eastAsia="黑体" w:hAnsi="Times New Roman" w:cs="Times New Roman"/>
                <w:noProof/>
                <w:sz w:val="24"/>
                <w:szCs w:val="24"/>
                <w:lang w:bidi="ar"/>
              </w:rPr>
              <w:t>标准主要内容及制订依据</w:t>
            </w:r>
            <w:r w:rsidR="00AF550A" w:rsidRPr="002F68A9">
              <w:rPr>
                <w:rStyle w:val="afc"/>
                <w:rFonts w:ascii="Times New Roman" w:eastAsia="黑体" w:hAnsi="Times New Roman" w:cs="Times New Roman"/>
                <w:noProof/>
                <w:sz w:val="24"/>
                <w:szCs w:val="24"/>
                <w:lang w:bidi="ar"/>
              </w:rPr>
              <w:tab/>
            </w:r>
            <w:r w:rsidR="00AF550A" w:rsidRPr="002F68A9">
              <w:rPr>
                <w:rStyle w:val="afc"/>
                <w:rFonts w:ascii="Times New Roman" w:eastAsia="黑体" w:hAnsi="Times New Roman" w:cs="Times New Roman"/>
                <w:noProof/>
                <w:sz w:val="24"/>
                <w:szCs w:val="24"/>
                <w:lang w:bidi="ar"/>
              </w:rPr>
              <w:fldChar w:fldCharType="begin"/>
            </w:r>
            <w:r w:rsidR="00AF550A" w:rsidRPr="002F68A9">
              <w:rPr>
                <w:rStyle w:val="afc"/>
                <w:rFonts w:ascii="Times New Roman" w:eastAsia="黑体" w:hAnsi="Times New Roman" w:cs="Times New Roman"/>
                <w:noProof/>
                <w:sz w:val="24"/>
                <w:szCs w:val="24"/>
                <w:lang w:bidi="ar"/>
              </w:rPr>
              <w:instrText xml:space="preserve"> PAGEREF _Toc87868149 \h </w:instrText>
            </w:r>
            <w:r w:rsidR="00AF550A" w:rsidRPr="002F68A9">
              <w:rPr>
                <w:rStyle w:val="afc"/>
                <w:rFonts w:ascii="Times New Roman" w:eastAsia="黑体" w:hAnsi="Times New Roman" w:cs="Times New Roman"/>
                <w:noProof/>
                <w:sz w:val="24"/>
                <w:szCs w:val="24"/>
                <w:lang w:bidi="ar"/>
              </w:rPr>
            </w:r>
            <w:r w:rsidR="00AF550A" w:rsidRPr="002F68A9">
              <w:rPr>
                <w:rStyle w:val="afc"/>
                <w:rFonts w:ascii="Times New Roman" w:eastAsia="黑体" w:hAnsi="Times New Roman" w:cs="Times New Roman"/>
                <w:noProof/>
                <w:sz w:val="24"/>
                <w:szCs w:val="24"/>
                <w:lang w:bidi="ar"/>
              </w:rPr>
              <w:fldChar w:fldCharType="separate"/>
            </w:r>
            <w:r w:rsidR="00183CEB">
              <w:rPr>
                <w:rStyle w:val="afc"/>
                <w:rFonts w:ascii="Times New Roman" w:eastAsia="黑体" w:hAnsi="Times New Roman" w:cs="Times New Roman"/>
                <w:noProof/>
                <w:sz w:val="24"/>
                <w:szCs w:val="24"/>
                <w:lang w:bidi="ar"/>
              </w:rPr>
              <w:t>15</w:t>
            </w:r>
            <w:r w:rsidR="00AF550A" w:rsidRPr="002F68A9">
              <w:rPr>
                <w:rStyle w:val="afc"/>
                <w:rFonts w:ascii="Times New Roman" w:eastAsia="黑体" w:hAnsi="Times New Roman" w:cs="Times New Roman"/>
                <w:noProof/>
                <w:sz w:val="24"/>
                <w:szCs w:val="24"/>
                <w:lang w:bidi="ar"/>
              </w:rPr>
              <w:fldChar w:fldCharType="end"/>
            </w:r>
          </w:hyperlink>
        </w:p>
        <w:p w14:paraId="27EC3EF6" w14:textId="1711C810" w:rsidR="00AF550A" w:rsidRPr="002F68A9" w:rsidRDefault="00076144" w:rsidP="00056ED0">
          <w:pPr>
            <w:pStyle w:val="TOC2"/>
            <w:tabs>
              <w:tab w:val="right" w:leader="dot" w:pos="9629"/>
            </w:tabs>
            <w:spacing w:line="312" w:lineRule="auto"/>
            <w:rPr>
              <w:rFonts w:ascii="Times New Roman" w:eastAsia="宋体" w:hAnsi="Times New Roman" w:cs="Times New Roman"/>
              <w:noProof/>
            </w:rPr>
          </w:pPr>
          <w:hyperlink w:anchor="_Toc87868150" w:history="1">
            <w:r w:rsidR="00AF550A" w:rsidRPr="002F68A9">
              <w:rPr>
                <w:rStyle w:val="afc"/>
                <w:rFonts w:ascii="Times New Roman" w:eastAsia="宋体" w:hAnsi="Times New Roman" w:cs="Times New Roman"/>
                <w:noProof/>
                <w:lang w:bidi="ar"/>
              </w:rPr>
              <w:t xml:space="preserve">5.1 </w:t>
            </w:r>
            <w:r w:rsidR="00AF550A" w:rsidRPr="002F68A9">
              <w:rPr>
                <w:rStyle w:val="afc"/>
                <w:rFonts w:ascii="Times New Roman" w:eastAsia="宋体" w:hAnsi="Times New Roman" w:cs="Times New Roman"/>
                <w:noProof/>
                <w:lang w:bidi="ar"/>
              </w:rPr>
              <w:t>范围</w:t>
            </w:r>
            <w:r w:rsidR="00AF550A" w:rsidRPr="002F68A9">
              <w:rPr>
                <w:rFonts w:ascii="Times New Roman" w:eastAsia="宋体" w:hAnsi="Times New Roman" w:cs="Times New Roman"/>
                <w:noProof/>
              </w:rPr>
              <w:tab/>
            </w:r>
            <w:r w:rsidR="00AF550A" w:rsidRPr="002F68A9">
              <w:rPr>
                <w:rFonts w:ascii="Times New Roman" w:eastAsia="宋体" w:hAnsi="Times New Roman" w:cs="Times New Roman"/>
                <w:noProof/>
              </w:rPr>
              <w:fldChar w:fldCharType="begin"/>
            </w:r>
            <w:r w:rsidR="00AF550A" w:rsidRPr="002F68A9">
              <w:rPr>
                <w:rFonts w:ascii="Times New Roman" w:eastAsia="宋体" w:hAnsi="Times New Roman" w:cs="Times New Roman"/>
                <w:noProof/>
              </w:rPr>
              <w:instrText xml:space="preserve"> PAGEREF _Toc87868150 \h </w:instrText>
            </w:r>
            <w:r w:rsidR="00AF550A" w:rsidRPr="002F68A9">
              <w:rPr>
                <w:rFonts w:ascii="Times New Roman" w:eastAsia="宋体" w:hAnsi="Times New Roman" w:cs="Times New Roman"/>
                <w:noProof/>
              </w:rPr>
            </w:r>
            <w:r w:rsidR="00AF550A" w:rsidRPr="002F68A9">
              <w:rPr>
                <w:rFonts w:ascii="Times New Roman" w:eastAsia="宋体" w:hAnsi="Times New Roman" w:cs="Times New Roman"/>
                <w:noProof/>
              </w:rPr>
              <w:fldChar w:fldCharType="separate"/>
            </w:r>
            <w:r w:rsidR="00183CEB">
              <w:rPr>
                <w:rFonts w:ascii="Times New Roman" w:eastAsia="宋体" w:hAnsi="Times New Roman" w:cs="Times New Roman"/>
                <w:noProof/>
              </w:rPr>
              <w:t>15</w:t>
            </w:r>
            <w:r w:rsidR="00AF550A" w:rsidRPr="002F68A9">
              <w:rPr>
                <w:rFonts w:ascii="Times New Roman" w:eastAsia="宋体" w:hAnsi="Times New Roman" w:cs="Times New Roman"/>
                <w:noProof/>
              </w:rPr>
              <w:fldChar w:fldCharType="end"/>
            </w:r>
          </w:hyperlink>
        </w:p>
        <w:p w14:paraId="2D383D5C" w14:textId="22470CCD" w:rsidR="00AF550A" w:rsidRPr="002F68A9" w:rsidRDefault="00076144" w:rsidP="00056ED0">
          <w:pPr>
            <w:pStyle w:val="TOC2"/>
            <w:tabs>
              <w:tab w:val="right" w:leader="dot" w:pos="9629"/>
            </w:tabs>
            <w:spacing w:line="312" w:lineRule="auto"/>
            <w:rPr>
              <w:rFonts w:ascii="Times New Roman" w:eastAsia="宋体" w:hAnsi="Times New Roman" w:cs="Times New Roman"/>
              <w:noProof/>
            </w:rPr>
          </w:pPr>
          <w:hyperlink w:anchor="_Toc87868151" w:history="1">
            <w:r w:rsidR="00AF550A" w:rsidRPr="002F68A9">
              <w:rPr>
                <w:rStyle w:val="afc"/>
                <w:rFonts w:ascii="Times New Roman" w:eastAsia="宋体" w:hAnsi="Times New Roman" w:cs="Times New Roman"/>
                <w:noProof/>
                <w:lang w:bidi="ar"/>
              </w:rPr>
              <w:t xml:space="preserve">5.2 </w:t>
            </w:r>
            <w:r w:rsidR="00AF550A" w:rsidRPr="002F68A9">
              <w:rPr>
                <w:rStyle w:val="afc"/>
                <w:rFonts w:ascii="Times New Roman" w:eastAsia="宋体" w:hAnsi="Times New Roman" w:cs="Times New Roman"/>
                <w:noProof/>
                <w:lang w:bidi="ar"/>
              </w:rPr>
              <w:t>术语和定义</w:t>
            </w:r>
            <w:r w:rsidR="00AF550A" w:rsidRPr="002F68A9">
              <w:rPr>
                <w:rFonts w:ascii="Times New Roman" w:eastAsia="宋体" w:hAnsi="Times New Roman" w:cs="Times New Roman"/>
                <w:noProof/>
              </w:rPr>
              <w:tab/>
            </w:r>
            <w:r w:rsidR="00AF550A" w:rsidRPr="002F68A9">
              <w:rPr>
                <w:rFonts w:ascii="Times New Roman" w:eastAsia="宋体" w:hAnsi="Times New Roman" w:cs="Times New Roman"/>
                <w:noProof/>
              </w:rPr>
              <w:fldChar w:fldCharType="begin"/>
            </w:r>
            <w:r w:rsidR="00AF550A" w:rsidRPr="002F68A9">
              <w:rPr>
                <w:rFonts w:ascii="Times New Roman" w:eastAsia="宋体" w:hAnsi="Times New Roman" w:cs="Times New Roman"/>
                <w:noProof/>
              </w:rPr>
              <w:instrText xml:space="preserve"> PAGEREF _Toc87868151 \h </w:instrText>
            </w:r>
            <w:r w:rsidR="00AF550A" w:rsidRPr="002F68A9">
              <w:rPr>
                <w:rFonts w:ascii="Times New Roman" w:eastAsia="宋体" w:hAnsi="Times New Roman" w:cs="Times New Roman"/>
                <w:noProof/>
              </w:rPr>
            </w:r>
            <w:r w:rsidR="00AF550A" w:rsidRPr="002F68A9">
              <w:rPr>
                <w:rFonts w:ascii="Times New Roman" w:eastAsia="宋体" w:hAnsi="Times New Roman" w:cs="Times New Roman"/>
                <w:noProof/>
              </w:rPr>
              <w:fldChar w:fldCharType="separate"/>
            </w:r>
            <w:r w:rsidR="00183CEB">
              <w:rPr>
                <w:rFonts w:ascii="Times New Roman" w:eastAsia="宋体" w:hAnsi="Times New Roman" w:cs="Times New Roman"/>
                <w:noProof/>
              </w:rPr>
              <w:t>15</w:t>
            </w:r>
            <w:r w:rsidR="00AF550A" w:rsidRPr="002F68A9">
              <w:rPr>
                <w:rFonts w:ascii="Times New Roman" w:eastAsia="宋体" w:hAnsi="Times New Roman" w:cs="Times New Roman"/>
                <w:noProof/>
              </w:rPr>
              <w:fldChar w:fldCharType="end"/>
            </w:r>
          </w:hyperlink>
        </w:p>
        <w:p w14:paraId="6196ABAA" w14:textId="3D8346B1" w:rsidR="00AF550A" w:rsidRPr="002F68A9" w:rsidRDefault="00076144" w:rsidP="00056ED0">
          <w:pPr>
            <w:pStyle w:val="TOC2"/>
            <w:tabs>
              <w:tab w:val="right" w:leader="dot" w:pos="9629"/>
            </w:tabs>
            <w:spacing w:line="312" w:lineRule="auto"/>
            <w:rPr>
              <w:rFonts w:ascii="Times New Roman" w:eastAsia="宋体" w:hAnsi="Times New Roman" w:cs="Times New Roman"/>
              <w:noProof/>
            </w:rPr>
          </w:pPr>
          <w:hyperlink w:anchor="_Toc87868152" w:history="1">
            <w:r w:rsidR="00AF550A" w:rsidRPr="002F68A9">
              <w:rPr>
                <w:rStyle w:val="afc"/>
                <w:rFonts w:ascii="Times New Roman" w:eastAsia="宋体" w:hAnsi="Times New Roman" w:cs="Times New Roman"/>
                <w:noProof/>
                <w:lang w:bidi="ar"/>
              </w:rPr>
              <w:t xml:space="preserve">5.3 </w:t>
            </w:r>
            <w:r w:rsidR="00AF550A" w:rsidRPr="002F68A9">
              <w:rPr>
                <w:rStyle w:val="afc"/>
                <w:rFonts w:ascii="Times New Roman" w:eastAsia="宋体" w:hAnsi="Times New Roman" w:cs="Times New Roman"/>
                <w:noProof/>
                <w:lang w:bidi="ar"/>
              </w:rPr>
              <w:t>污染预防技术</w:t>
            </w:r>
            <w:r w:rsidR="00AF550A" w:rsidRPr="002F68A9">
              <w:rPr>
                <w:rFonts w:ascii="Times New Roman" w:eastAsia="宋体" w:hAnsi="Times New Roman" w:cs="Times New Roman"/>
                <w:noProof/>
              </w:rPr>
              <w:tab/>
            </w:r>
            <w:r w:rsidR="00AF550A" w:rsidRPr="002F68A9">
              <w:rPr>
                <w:rFonts w:ascii="Times New Roman" w:eastAsia="宋体" w:hAnsi="Times New Roman" w:cs="Times New Roman"/>
                <w:noProof/>
              </w:rPr>
              <w:fldChar w:fldCharType="begin"/>
            </w:r>
            <w:r w:rsidR="00AF550A" w:rsidRPr="002F68A9">
              <w:rPr>
                <w:rFonts w:ascii="Times New Roman" w:eastAsia="宋体" w:hAnsi="Times New Roman" w:cs="Times New Roman"/>
                <w:noProof/>
              </w:rPr>
              <w:instrText xml:space="preserve"> PAGEREF _Toc87868152 \h </w:instrText>
            </w:r>
            <w:r w:rsidR="00AF550A" w:rsidRPr="002F68A9">
              <w:rPr>
                <w:rFonts w:ascii="Times New Roman" w:eastAsia="宋体" w:hAnsi="Times New Roman" w:cs="Times New Roman"/>
                <w:noProof/>
              </w:rPr>
            </w:r>
            <w:r w:rsidR="00AF550A" w:rsidRPr="002F68A9">
              <w:rPr>
                <w:rFonts w:ascii="Times New Roman" w:eastAsia="宋体" w:hAnsi="Times New Roman" w:cs="Times New Roman"/>
                <w:noProof/>
              </w:rPr>
              <w:fldChar w:fldCharType="separate"/>
            </w:r>
            <w:r w:rsidR="00183CEB">
              <w:rPr>
                <w:rFonts w:ascii="Times New Roman" w:eastAsia="宋体" w:hAnsi="Times New Roman" w:cs="Times New Roman"/>
                <w:noProof/>
              </w:rPr>
              <w:t>16</w:t>
            </w:r>
            <w:r w:rsidR="00AF550A" w:rsidRPr="002F68A9">
              <w:rPr>
                <w:rFonts w:ascii="Times New Roman" w:eastAsia="宋体" w:hAnsi="Times New Roman" w:cs="Times New Roman"/>
                <w:noProof/>
              </w:rPr>
              <w:fldChar w:fldCharType="end"/>
            </w:r>
          </w:hyperlink>
        </w:p>
        <w:p w14:paraId="6C449044" w14:textId="40129BC1" w:rsidR="00AF550A" w:rsidRPr="002F68A9" w:rsidRDefault="00076144" w:rsidP="00056ED0">
          <w:pPr>
            <w:pStyle w:val="TOC2"/>
            <w:tabs>
              <w:tab w:val="right" w:leader="dot" w:pos="9629"/>
            </w:tabs>
            <w:spacing w:line="312" w:lineRule="auto"/>
            <w:rPr>
              <w:rFonts w:ascii="Times New Roman" w:eastAsia="宋体" w:hAnsi="Times New Roman" w:cs="Times New Roman"/>
              <w:noProof/>
            </w:rPr>
          </w:pPr>
          <w:hyperlink w:anchor="_Toc87868153" w:history="1">
            <w:r w:rsidR="00AF550A" w:rsidRPr="002F68A9">
              <w:rPr>
                <w:rStyle w:val="afc"/>
                <w:rFonts w:ascii="Times New Roman" w:eastAsia="宋体" w:hAnsi="Times New Roman" w:cs="Times New Roman"/>
                <w:noProof/>
                <w:lang w:bidi="ar"/>
              </w:rPr>
              <w:t xml:space="preserve">5.4 </w:t>
            </w:r>
            <w:r w:rsidR="00AF550A" w:rsidRPr="002F68A9">
              <w:rPr>
                <w:rStyle w:val="afc"/>
                <w:rFonts w:ascii="Times New Roman" w:eastAsia="宋体" w:hAnsi="Times New Roman" w:cs="Times New Roman"/>
                <w:noProof/>
                <w:lang w:bidi="ar"/>
              </w:rPr>
              <w:t>污染治理技术</w:t>
            </w:r>
            <w:r w:rsidR="00AF550A" w:rsidRPr="002F68A9">
              <w:rPr>
                <w:rFonts w:ascii="Times New Roman" w:eastAsia="宋体" w:hAnsi="Times New Roman" w:cs="Times New Roman"/>
                <w:noProof/>
              </w:rPr>
              <w:tab/>
            </w:r>
            <w:r w:rsidR="00AF550A" w:rsidRPr="002F68A9">
              <w:rPr>
                <w:rFonts w:ascii="Times New Roman" w:eastAsia="宋体" w:hAnsi="Times New Roman" w:cs="Times New Roman"/>
                <w:noProof/>
              </w:rPr>
              <w:fldChar w:fldCharType="begin"/>
            </w:r>
            <w:r w:rsidR="00AF550A" w:rsidRPr="002F68A9">
              <w:rPr>
                <w:rFonts w:ascii="Times New Roman" w:eastAsia="宋体" w:hAnsi="Times New Roman" w:cs="Times New Roman"/>
                <w:noProof/>
              </w:rPr>
              <w:instrText xml:space="preserve"> PAGEREF _Toc87868153 \h </w:instrText>
            </w:r>
            <w:r w:rsidR="00AF550A" w:rsidRPr="002F68A9">
              <w:rPr>
                <w:rFonts w:ascii="Times New Roman" w:eastAsia="宋体" w:hAnsi="Times New Roman" w:cs="Times New Roman"/>
                <w:noProof/>
              </w:rPr>
            </w:r>
            <w:r w:rsidR="00AF550A" w:rsidRPr="002F68A9">
              <w:rPr>
                <w:rFonts w:ascii="Times New Roman" w:eastAsia="宋体" w:hAnsi="Times New Roman" w:cs="Times New Roman"/>
                <w:noProof/>
              </w:rPr>
              <w:fldChar w:fldCharType="separate"/>
            </w:r>
            <w:r w:rsidR="00183CEB">
              <w:rPr>
                <w:rFonts w:ascii="Times New Roman" w:eastAsia="宋体" w:hAnsi="Times New Roman" w:cs="Times New Roman"/>
                <w:noProof/>
              </w:rPr>
              <w:t>19</w:t>
            </w:r>
            <w:r w:rsidR="00AF550A" w:rsidRPr="002F68A9">
              <w:rPr>
                <w:rFonts w:ascii="Times New Roman" w:eastAsia="宋体" w:hAnsi="Times New Roman" w:cs="Times New Roman"/>
                <w:noProof/>
              </w:rPr>
              <w:fldChar w:fldCharType="end"/>
            </w:r>
          </w:hyperlink>
        </w:p>
        <w:p w14:paraId="1D5F760B" w14:textId="5981CA86" w:rsidR="00AF550A" w:rsidRPr="002F68A9" w:rsidRDefault="00076144" w:rsidP="00056ED0">
          <w:pPr>
            <w:pStyle w:val="TOC2"/>
            <w:tabs>
              <w:tab w:val="right" w:leader="dot" w:pos="9629"/>
            </w:tabs>
            <w:spacing w:line="312" w:lineRule="auto"/>
            <w:rPr>
              <w:rFonts w:ascii="Times New Roman" w:eastAsia="宋体" w:hAnsi="Times New Roman" w:cs="Times New Roman"/>
              <w:noProof/>
            </w:rPr>
          </w:pPr>
          <w:hyperlink w:anchor="_Toc87868154" w:history="1">
            <w:r w:rsidR="00AF550A" w:rsidRPr="002F68A9">
              <w:rPr>
                <w:rStyle w:val="afc"/>
                <w:rFonts w:ascii="Times New Roman" w:eastAsia="宋体" w:hAnsi="Times New Roman" w:cs="Times New Roman"/>
                <w:noProof/>
                <w:lang w:bidi="ar"/>
              </w:rPr>
              <w:t xml:space="preserve">5.5 </w:t>
            </w:r>
            <w:r w:rsidR="00AF550A" w:rsidRPr="002F68A9">
              <w:rPr>
                <w:rStyle w:val="afc"/>
                <w:rFonts w:ascii="Times New Roman" w:eastAsia="宋体" w:hAnsi="Times New Roman" w:cs="Times New Roman"/>
                <w:noProof/>
                <w:lang w:bidi="ar"/>
              </w:rPr>
              <w:t>环境管理措施</w:t>
            </w:r>
            <w:r w:rsidR="00AF550A" w:rsidRPr="002F68A9">
              <w:rPr>
                <w:rFonts w:ascii="Times New Roman" w:eastAsia="宋体" w:hAnsi="Times New Roman" w:cs="Times New Roman"/>
                <w:noProof/>
              </w:rPr>
              <w:tab/>
            </w:r>
            <w:r w:rsidR="00AF550A" w:rsidRPr="002F68A9">
              <w:rPr>
                <w:rFonts w:ascii="Times New Roman" w:eastAsia="宋体" w:hAnsi="Times New Roman" w:cs="Times New Roman"/>
                <w:noProof/>
              </w:rPr>
              <w:fldChar w:fldCharType="begin"/>
            </w:r>
            <w:r w:rsidR="00AF550A" w:rsidRPr="002F68A9">
              <w:rPr>
                <w:rFonts w:ascii="Times New Roman" w:eastAsia="宋体" w:hAnsi="Times New Roman" w:cs="Times New Roman"/>
                <w:noProof/>
              </w:rPr>
              <w:instrText xml:space="preserve"> PAGEREF _Toc87868154 \h </w:instrText>
            </w:r>
            <w:r w:rsidR="00AF550A" w:rsidRPr="002F68A9">
              <w:rPr>
                <w:rFonts w:ascii="Times New Roman" w:eastAsia="宋体" w:hAnsi="Times New Roman" w:cs="Times New Roman"/>
                <w:noProof/>
              </w:rPr>
            </w:r>
            <w:r w:rsidR="00AF550A" w:rsidRPr="002F68A9">
              <w:rPr>
                <w:rFonts w:ascii="Times New Roman" w:eastAsia="宋体" w:hAnsi="Times New Roman" w:cs="Times New Roman"/>
                <w:noProof/>
              </w:rPr>
              <w:fldChar w:fldCharType="separate"/>
            </w:r>
            <w:r w:rsidR="00183CEB">
              <w:rPr>
                <w:rFonts w:ascii="Times New Roman" w:eastAsia="宋体" w:hAnsi="Times New Roman" w:cs="Times New Roman"/>
                <w:noProof/>
              </w:rPr>
              <w:t>31</w:t>
            </w:r>
            <w:r w:rsidR="00AF550A" w:rsidRPr="002F68A9">
              <w:rPr>
                <w:rFonts w:ascii="Times New Roman" w:eastAsia="宋体" w:hAnsi="Times New Roman" w:cs="Times New Roman"/>
                <w:noProof/>
              </w:rPr>
              <w:fldChar w:fldCharType="end"/>
            </w:r>
          </w:hyperlink>
        </w:p>
        <w:p w14:paraId="724048DA" w14:textId="28D68B98" w:rsidR="00AF550A" w:rsidRPr="002F68A9" w:rsidRDefault="00076144" w:rsidP="00056ED0">
          <w:pPr>
            <w:pStyle w:val="TOC1"/>
            <w:tabs>
              <w:tab w:val="left" w:pos="420"/>
              <w:tab w:val="right" w:leader="dot" w:pos="9629"/>
            </w:tabs>
            <w:spacing w:line="312" w:lineRule="auto"/>
            <w:rPr>
              <w:rStyle w:val="afc"/>
              <w:rFonts w:ascii="Times New Roman" w:eastAsia="黑体" w:hAnsi="Times New Roman" w:cs="Times New Roman"/>
              <w:noProof/>
              <w:sz w:val="24"/>
              <w:szCs w:val="24"/>
              <w:lang w:bidi="ar"/>
            </w:rPr>
          </w:pPr>
          <w:hyperlink w:anchor="_Toc87868155" w:history="1">
            <w:r w:rsidR="00AF550A" w:rsidRPr="002F68A9">
              <w:rPr>
                <w:rStyle w:val="afc"/>
                <w:rFonts w:ascii="Times New Roman" w:eastAsia="黑体" w:hAnsi="Times New Roman" w:cs="Times New Roman"/>
                <w:noProof/>
                <w:sz w:val="24"/>
                <w:szCs w:val="24"/>
                <w:lang w:bidi="ar"/>
              </w:rPr>
              <w:t>6</w:t>
            </w:r>
            <w:r w:rsidR="00AF550A" w:rsidRPr="002F68A9">
              <w:rPr>
                <w:rStyle w:val="afc"/>
                <w:rFonts w:ascii="Times New Roman" w:eastAsia="黑体" w:hAnsi="Times New Roman" w:cs="Times New Roman"/>
                <w:noProof/>
                <w:sz w:val="24"/>
                <w:szCs w:val="24"/>
                <w:lang w:bidi="ar"/>
              </w:rPr>
              <w:tab/>
            </w:r>
            <w:r w:rsidR="00AF550A" w:rsidRPr="002F68A9">
              <w:rPr>
                <w:rStyle w:val="afc"/>
                <w:rFonts w:ascii="Times New Roman" w:eastAsia="黑体" w:hAnsi="Times New Roman" w:cs="Times New Roman"/>
                <w:noProof/>
                <w:sz w:val="24"/>
                <w:szCs w:val="24"/>
                <w:lang w:bidi="ar"/>
              </w:rPr>
              <w:t>与相关法律法规和国家标准的关系</w:t>
            </w:r>
            <w:r w:rsidR="00AF550A" w:rsidRPr="002F68A9">
              <w:rPr>
                <w:rStyle w:val="afc"/>
                <w:rFonts w:ascii="Times New Roman" w:eastAsia="黑体" w:hAnsi="Times New Roman" w:cs="Times New Roman"/>
                <w:noProof/>
                <w:sz w:val="24"/>
                <w:szCs w:val="24"/>
                <w:lang w:bidi="ar"/>
              </w:rPr>
              <w:tab/>
            </w:r>
            <w:r w:rsidR="00AF550A" w:rsidRPr="002F68A9">
              <w:rPr>
                <w:rStyle w:val="afc"/>
                <w:rFonts w:ascii="Times New Roman" w:eastAsia="黑体" w:hAnsi="Times New Roman" w:cs="Times New Roman"/>
                <w:noProof/>
                <w:sz w:val="24"/>
                <w:szCs w:val="24"/>
                <w:lang w:bidi="ar"/>
              </w:rPr>
              <w:fldChar w:fldCharType="begin"/>
            </w:r>
            <w:r w:rsidR="00AF550A" w:rsidRPr="002F68A9">
              <w:rPr>
                <w:rStyle w:val="afc"/>
                <w:rFonts w:ascii="Times New Roman" w:eastAsia="黑体" w:hAnsi="Times New Roman" w:cs="Times New Roman"/>
                <w:noProof/>
                <w:sz w:val="24"/>
                <w:szCs w:val="24"/>
                <w:lang w:bidi="ar"/>
              </w:rPr>
              <w:instrText xml:space="preserve"> PAGEREF _Toc87868155 \h </w:instrText>
            </w:r>
            <w:r w:rsidR="00AF550A" w:rsidRPr="002F68A9">
              <w:rPr>
                <w:rStyle w:val="afc"/>
                <w:rFonts w:ascii="Times New Roman" w:eastAsia="黑体" w:hAnsi="Times New Roman" w:cs="Times New Roman"/>
                <w:noProof/>
                <w:sz w:val="24"/>
                <w:szCs w:val="24"/>
                <w:lang w:bidi="ar"/>
              </w:rPr>
            </w:r>
            <w:r w:rsidR="00AF550A" w:rsidRPr="002F68A9">
              <w:rPr>
                <w:rStyle w:val="afc"/>
                <w:rFonts w:ascii="Times New Roman" w:eastAsia="黑体" w:hAnsi="Times New Roman" w:cs="Times New Roman"/>
                <w:noProof/>
                <w:sz w:val="24"/>
                <w:szCs w:val="24"/>
                <w:lang w:bidi="ar"/>
              </w:rPr>
              <w:fldChar w:fldCharType="separate"/>
            </w:r>
            <w:r w:rsidR="00183CEB">
              <w:rPr>
                <w:rStyle w:val="afc"/>
                <w:rFonts w:ascii="Times New Roman" w:eastAsia="黑体" w:hAnsi="Times New Roman" w:cs="Times New Roman"/>
                <w:noProof/>
                <w:sz w:val="24"/>
                <w:szCs w:val="24"/>
                <w:lang w:bidi="ar"/>
              </w:rPr>
              <w:t>32</w:t>
            </w:r>
            <w:r w:rsidR="00AF550A" w:rsidRPr="002F68A9">
              <w:rPr>
                <w:rStyle w:val="afc"/>
                <w:rFonts w:ascii="Times New Roman" w:eastAsia="黑体" w:hAnsi="Times New Roman" w:cs="Times New Roman"/>
                <w:noProof/>
                <w:sz w:val="24"/>
                <w:szCs w:val="24"/>
                <w:lang w:bidi="ar"/>
              </w:rPr>
              <w:fldChar w:fldCharType="end"/>
            </w:r>
          </w:hyperlink>
        </w:p>
        <w:p w14:paraId="2737D0A1" w14:textId="67275D17" w:rsidR="00AF550A" w:rsidRPr="002F68A9" w:rsidRDefault="00076144" w:rsidP="00056ED0">
          <w:pPr>
            <w:pStyle w:val="TOC2"/>
            <w:tabs>
              <w:tab w:val="right" w:leader="dot" w:pos="9629"/>
            </w:tabs>
            <w:spacing w:line="312" w:lineRule="auto"/>
            <w:rPr>
              <w:rFonts w:ascii="Times New Roman" w:eastAsia="宋体" w:hAnsi="Times New Roman" w:cs="Times New Roman"/>
              <w:noProof/>
            </w:rPr>
          </w:pPr>
          <w:hyperlink w:anchor="_Toc87868156" w:history="1">
            <w:r w:rsidR="00AF550A" w:rsidRPr="002F68A9">
              <w:rPr>
                <w:rStyle w:val="afc"/>
                <w:rFonts w:ascii="Times New Roman" w:eastAsia="宋体" w:hAnsi="Times New Roman" w:cs="Times New Roman"/>
                <w:noProof/>
              </w:rPr>
              <w:t xml:space="preserve">6.1 </w:t>
            </w:r>
            <w:r w:rsidR="00AF550A" w:rsidRPr="002F68A9">
              <w:rPr>
                <w:rStyle w:val="afc"/>
                <w:rFonts w:ascii="Times New Roman" w:eastAsia="宋体" w:hAnsi="Times New Roman" w:cs="Times New Roman"/>
                <w:noProof/>
              </w:rPr>
              <w:t>国内相关法律法规</w:t>
            </w:r>
            <w:r w:rsidR="00AF550A" w:rsidRPr="002F68A9">
              <w:rPr>
                <w:rFonts w:ascii="Times New Roman" w:eastAsia="宋体" w:hAnsi="Times New Roman" w:cs="Times New Roman"/>
                <w:noProof/>
              </w:rPr>
              <w:tab/>
            </w:r>
            <w:r w:rsidR="00AF550A" w:rsidRPr="002F68A9">
              <w:rPr>
                <w:rFonts w:ascii="Times New Roman" w:eastAsia="宋体" w:hAnsi="Times New Roman" w:cs="Times New Roman"/>
                <w:noProof/>
              </w:rPr>
              <w:fldChar w:fldCharType="begin"/>
            </w:r>
            <w:r w:rsidR="00AF550A" w:rsidRPr="002F68A9">
              <w:rPr>
                <w:rFonts w:ascii="Times New Roman" w:eastAsia="宋体" w:hAnsi="Times New Roman" w:cs="Times New Roman"/>
                <w:noProof/>
              </w:rPr>
              <w:instrText xml:space="preserve"> PAGEREF _Toc87868156 \h </w:instrText>
            </w:r>
            <w:r w:rsidR="00AF550A" w:rsidRPr="002F68A9">
              <w:rPr>
                <w:rFonts w:ascii="Times New Roman" w:eastAsia="宋体" w:hAnsi="Times New Roman" w:cs="Times New Roman"/>
                <w:noProof/>
              </w:rPr>
            </w:r>
            <w:r w:rsidR="00AF550A" w:rsidRPr="002F68A9">
              <w:rPr>
                <w:rFonts w:ascii="Times New Roman" w:eastAsia="宋体" w:hAnsi="Times New Roman" w:cs="Times New Roman"/>
                <w:noProof/>
              </w:rPr>
              <w:fldChar w:fldCharType="separate"/>
            </w:r>
            <w:r w:rsidR="00183CEB">
              <w:rPr>
                <w:rFonts w:ascii="Times New Roman" w:eastAsia="宋体" w:hAnsi="Times New Roman" w:cs="Times New Roman"/>
                <w:noProof/>
              </w:rPr>
              <w:t>32</w:t>
            </w:r>
            <w:r w:rsidR="00AF550A" w:rsidRPr="002F68A9">
              <w:rPr>
                <w:rFonts w:ascii="Times New Roman" w:eastAsia="宋体" w:hAnsi="Times New Roman" w:cs="Times New Roman"/>
                <w:noProof/>
              </w:rPr>
              <w:fldChar w:fldCharType="end"/>
            </w:r>
          </w:hyperlink>
        </w:p>
        <w:p w14:paraId="234B66AA" w14:textId="4ECA0EF4" w:rsidR="00AF550A" w:rsidRPr="002F68A9" w:rsidRDefault="00076144" w:rsidP="00056ED0">
          <w:pPr>
            <w:pStyle w:val="TOC2"/>
            <w:tabs>
              <w:tab w:val="right" w:leader="dot" w:pos="9629"/>
            </w:tabs>
            <w:spacing w:line="312" w:lineRule="auto"/>
            <w:rPr>
              <w:rFonts w:ascii="Times New Roman" w:eastAsia="宋体" w:hAnsi="Times New Roman" w:cs="Times New Roman"/>
              <w:noProof/>
            </w:rPr>
          </w:pPr>
          <w:hyperlink w:anchor="_Toc87868157" w:history="1">
            <w:r w:rsidR="00AF550A" w:rsidRPr="002F68A9">
              <w:rPr>
                <w:rStyle w:val="afc"/>
                <w:rFonts w:ascii="Times New Roman" w:eastAsia="宋体" w:hAnsi="Times New Roman" w:cs="Times New Roman"/>
                <w:noProof/>
              </w:rPr>
              <w:t xml:space="preserve">6.2 </w:t>
            </w:r>
            <w:r w:rsidR="00AF550A" w:rsidRPr="002F68A9">
              <w:rPr>
                <w:rStyle w:val="afc"/>
                <w:rFonts w:ascii="Times New Roman" w:eastAsia="宋体" w:hAnsi="Times New Roman" w:cs="Times New Roman"/>
                <w:noProof/>
              </w:rPr>
              <w:t>国内相关文件</w:t>
            </w:r>
            <w:r w:rsidR="00AF550A" w:rsidRPr="002F68A9">
              <w:rPr>
                <w:rFonts w:ascii="Times New Roman" w:eastAsia="宋体" w:hAnsi="Times New Roman" w:cs="Times New Roman"/>
                <w:noProof/>
              </w:rPr>
              <w:tab/>
            </w:r>
            <w:r w:rsidR="00AF550A" w:rsidRPr="002F68A9">
              <w:rPr>
                <w:rFonts w:ascii="Times New Roman" w:eastAsia="宋体" w:hAnsi="Times New Roman" w:cs="Times New Roman"/>
                <w:noProof/>
              </w:rPr>
              <w:fldChar w:fldCharType="begin"/>
            </w:r>
            <w:r w:rsidR="00AF550A" w:rsidRPr="002F68A9">
              <w:rPr>
                <w:rFonts w:ascii="Times New Roman" w:eastAsia="宋体" w:hAnsi="Times New Roman" w:cs="Times New Roman"/>
                <w:noProof/>
              </w:rPr>
              <w:instrText xml:space="preserve"> PAGEREF _Toc87868157 \h </w:instrText>
            </w:r>
            <w:r w:rsidR="00AF550A" w:rsidRPr="002F68A9">
              <w:rPr>
                <w:rFonts w:ascii="Times New Roman" w:eastAsia="宋体" w:hAnsi="Times New Roman" w:cs="Times New Roman"/>
                <w:noProof/>
              </w:rPr>
            </w:r>
            <w:r w:rsidR="00AF550A" w:rsidRPr="002F68A9">
              <w:rPr>
                <w:rFonts w:ascii="Times New Roman" w:eastAsia="宋体" w:hAnsi="Times New Roman" w:cs="Times New Roman"/>
                <w:noProof/>
              </w:rPr>
              <w:fldChar w:fldCharType="separate"/>
            </w:r>
            <w:r w:rsidR="00183CEB">
              <w:rPr>
                <w:rFonts w:ascii="Times New Roman" w:eastAsia="宋体" w:hAnsi="Times New Roman" w:cs="Times New Roman"/>
                <w:noProof/>
              </w:rPr>
              <w:t>39</w:t>
            </w:r>
            <w:r w:rsidR="00AF550A" w:rsidRPr="002F68A9">
              <w:rPr>
                <w:rFonts w:ascii="Times New Roman" w:eastAsia="宋体" w:hAnsi="Times New Roman" w:cs="Times New Roman"/>
                <w:noProof/>
              </w:rPr>
              <w:fldChar w:fldCharType="end"/>
            </w:r>
          </w:hyperlink>
        </w:p>
        <w:p w14:paraId="1EAE47C0" w14:textId="4BE3CAB3" w:rsidR="00AF550A" w:rsidRPr="002F68A9" w:rsidRDefault="00076144" w:rsidP="00056ED0">
          <w:pPr>
            <w:pStyle w:val="TOC2"/>
            <w:tabs>
              <w:tab w:val="right" w:leader="dot" w:pos="9629"/>
            </w:tabs>
            <w:spacing w:line="312" w:lineRule="auto"/>
            <w:rPr>
              <w:rFonts w:ascii="Times New Roman" w:eastAsia="宋体" w:hAnsi="Times New Roman" w:cs="Times New Roman"/>
              <w:noProof/>
            </w:rPr>
          </w:pPr>
          <w:hyperlink w:anchor="_Toc87868158" w:history="1">
            <w:r w:rsidR="00AF550A" w:rsidRPr="002F68A9">
              <w:rPr>
                <w:rStyle w:val="afc"/>
                <w:rFonts w:ascii="Times New Roman" w:eastAsia="宋体" w:hAnsi="Times New Roman" w:cs="Times New Roman"/>
                <w:noProof/>
              </w:rPr>
              <w:t xml:space="preserve">6.3 </w:t>
            </w:r>
            <w:r w:rsidR="00AF550A" w:rsidRPr="002F68A9">
              <w:rPr>
                <w:rStyle w:val="afc"/>
                <w:rFonts w:ascii="Times New Roman" w:eastAsia="宋体" w:hAnsi="Times New Roman" w:cs="Times New Roman"/>
                <w:noProof/>
              </w:rPr>
              <w:t>国内相关标准规范</w:t>
            </w:r>
            <w:r w:rsidR="00AF550A" w:rsidRPr="002F68A9">
              <w:rPr>
                <w:rFonts w:ascii="Times New Roman" w:eastAsia="宋体" w:hAnsi="Times New Roman" w:cs="Times New Roman"/>
                <w:noProof/>
              </w:rPr>
              <w:tab/>
            </w:r>
            <w:r w:rsidR="00AF550A" w:rsidRPr="002F68A9">
              <w:rPr>
                <w:rFonts w:ascii="Times New Roman" w:eastAsia="宋体" w:hAnsi="Times New Roman" w:cs="Times New Roman"/>
                <w:noProof/>
              </w:rPr>
              <w:fldChar w:fldCharType="begin"/>
            </w:r>
            <w:r w:rsidR="00AF550A" w:rsidRPr="002F68A9">
              <w:rPr>
                <w:rFonts w:ascii="Times New Roman" w:eastAsia="宋体" w:hAnsi="Times New Roman" w:cs="Times New Roman"/>
                <w:noProof/>
              </w:rPr>
              <w:instrText xml:space="preserve"> PAGEREF _Toc87868158 \h </w:instrText>
            </w:r>
            <w:r w:rsidR="00AF550A" w:rsidRPr="002F68A9">
              <w:rPr>
                <w:rFonts w:ascii="Times New Roman" w:eastAsia="宋体" w:hAnsi="Times New Roman" w:cs="Times New Roman"/>
                <w:noProof/>
              </w:rPr>
            </w:r>
            <w:r w:rsidR="00AF550A" w:rsidRPr="002F68A9">
              <w:rPr>
                <w:rFonts w:ascii="Times New Roman" w:eastAsia="宋体" w:hAnsi="Times New Roman" w:cs="Times New Roman"/>
                <w:noProof/>
              </w:rPr>
              <w:fldChar w:fldCharType="separate"/>
            </w:r>
            <w:r w:rsidR="00183CEB">
              <w:rPr>
                <w:rFonts w:ascii="Times New Roman" w:eastAsia="宋体" w:hAnsi="Times New Roman" w:cs="Times New Roman"/>
                <w:noProof/>
              </w:rPr>
              <w:t>40</w:t>
            </w:r>
            <w:r w:rsidR="00AF550A" w:rsidRPr="002F68A9">
              <w:rPr>
                <w:rFonts w:ascii="Times New Roman" w:eastAsia="宋体" w:hAnsi="Times New Roman" w:cs="Times New Roman"/>
                <w:noProof/>
              </w:rPr>
              <w:fldChar w:fldCharType="end"/>
            </w:r>
          </w:hyperlink>
        </w:p>
        <w:p w14:paraId="1F0348E0" w14:textId="5773C5C8" w:rsidR="00AF550A" w:rsidRPr="002F68A9" w:rsidRDefault="00076144" w:rsidP="00056ED0">
          <w:pPr>
            <w:pStyle w:val="TOC1"/>
            <w:tabs>
              <w:tab w:val="left" w:pos="420"/>
              <w:tab w:val="right" w:leader="dot" w:pos="9629"/>
            </w:tabs>
            <w:spacing w:line="312" w:lineRule="auto"/>
            <w:rPr>
              <w:rStyle w:val="afc"/>
              <w:rFonts w:ascii="Times New Roman" w:eastAsia="黑体" w:hAnsi="Times New Roman" w:cs="Times New Roman"/>
              <w:noProof/>
              <w:sz w:val="24"/>
              <w:szCs w:val="24"/>
              <w:lang w:bidi="ar"/>
            </w:rPr>
          </w:pPr>
          <w:hyperlink w:anchor="_Toc87868159" w:history="1">
            <w:r w:rsidR="00AF550A" w:rsidRPr="002F68A9">
              <w:rPr>
                <w:rStyle w:val="afc"/>
                <w:rFonts w:ascii="Times New Roman" w:eastAsia="黑体" w:hAnsi="Times New Roman" w:cs="Times New Roman"/>
                <w:noProof/>
                <w:sz w:val="24"/>
                <w:szCs w:val="24"/>
                <w:lang w:bidi="ar"/>
              </w:rPr>
              <w:t>7</w:t>
            </w:r>
            <w:r w:rsidR="00AF550A" w:rsidRPr="002F68A9">
              <w:rPr>
                <w:rStyle w:val="afc"/>
                <w:rFonts w:ascii="Times New Roman" w:eastAsia="黑体" w:hAnsi="Times New Roman" w:cs="Times New Roman"/>
                <w:noProof/>
                <w:sz w:val="24"/>
                <w:szCs w:val="24"/>
                <w:lang w:bidi="ar"/>
              </w:rPr>
              <w:tab/>
            </w:r>
            <w:r w:rsidR="00AF550A" w:rsidRPr="002F68A9">
              <w:rPr>
                <w:rStyle w:val="afc"/>
                <w:rFonts w:ascii="Times New Roman" w:eastAsia="黑体" w:hAnsi="Times New Roman" w:cs="Times New Roman"/>
                <w:noProof/>
                <w:sz w:val="24"/>
                <w:szCs w:val="24"/>
                <w:lang w:bidi="ar"/>
              </w:rPr>
              <w:t>对实施本标准的建议</w:t>
            </w:r>
            <w:r w:rsidR="00AF550A" w:rsidRPr="002F68A9">
              <w:rPr>
                <w:rStyle w:val="afc"/>
                <w:rFonts w:ascii="Times New Roman" w:eastAsia="黑体" w:hAnsi="Times New Roman" w:cs="Times New Roman"/>
                <w:noProof/>
                <w:sz w:val="24"/>
                <w:szCs w:val="24"/>
                <w:lang w:bidi="ar"/>
              </w:rPr>
              <w:tab/>
            </w:r>
            <w:r w:rsidR="00AF550A" w:rsidRPr="002F68A9">
              <w:rPr>
                <w:rStyle w:val="afc"/>
                <w:rFonts w:ascii="Times New Roman" w:eastAsia="黑体" w:hAnsi="Times New Roman" w:cs="Times New Roman"/>
                <w:noProof/>
                <w:sz w:val="24"/>
                <w:szCs w:val="24"/>
                <w:lang w:bidi="ar"/>
              </w:rPr>
              <w:fldChar w:fldCharType="begin"/>
            </w:r>
            <w:r w:rsidR="00AF550A" w:rsidRPr="002F68A9">
              <w:rPr>
                <w:rStyle w:val="afc"/>
                <w:rFonts w:ascii="Times New Roman" w:eastAsia="黑体" w:hAnsi="Times New Roman" w:cs="Times New Roman"/>
                <w:noProof/>
                <w:sz w:val="24"/>
                <w:szCs w:val="24"/>
                <w:lang w:bidi="ar"/>
              </w:rPr>
              <w:instrText xml:space="preserve"> PAGEREF _Toc87868159 \h </w:instrText>
            </w:r>
            <w:r w:rsidR="00AF550A" w:rsidRPr="002F68A9">
              <w:rPr>
                <w:rStyle w:val="afc"/>
                <w:rFonts w:ascii="Times New Roman" w:eastAsia="黑体" w:hAnsi="Times New Roman" w:cs="Times New Roman"/>
                <w:noProof/>
                <w:sz w:val="24"/>
                <w:szCs w:val="24"/>
                <w:lang w:bidi="ar"/>
              </w:rPr>
            </w:r>
            <w:r w:rsidR="00AF550A" w:rsidRPr="002F68A9">
              <w:rPr>
                <w:rStyle w:val="afc"/>
                <w:rFonts w:ascii="Times New Roman" w:eastAsia="黑体" w:hAnsi="Times New Roman" w:cs="Times New Roman"/>
                <w:noProof/>
                <w:sz w:val="24"/>
                <w:szCs w:val="24"/>
                <w:lang w:bidi="ar"/>
              </w:rPr>
              <w:fldChar w:fldCharType="separate"/>
            </w:r>
            <w:r w:rsidR="00183CEB">
              <w:rPr>
                <w:rStyle w:val="afc"/>
                <w:rFonts w:ascii="Times New Roman" w:eastAsia="黑体" w:hAnsi="Times New Roman" w:cs="Times New Roman"/>
                <w:noProof/>
                <w:sz w:val="24"/>
                <w:szCs w:val="24"/>
                <w:lang w:bidi="ar"/>
              </w:rPr>
              <w:t>55</w:t>
            </w:r>
            <w:r w:rsidR="00AF550A" w:rsidRPr="002F68A9">
              <w:rPr>
                <w:rStyle w:val="afc"/>
                <w:rFonts w:ascii="Times New Roman" w:eastAsia="黑体" w:hAnsi="Times New Roman" w:cs="Times New Roman"/>
                <w:noProof/>
                <w:sz w:val="24"/>
                <w:szCs w:val="24"/>
                <w:lang w:bidi="ar"/>
              </w:rPr>
              <w:fldChar w:fldCharType="end"/>
            </w:r>
          </w:hyperlink>
        </w:p>
        <w:p w14:paraId="5C0F6EB9" w14:textId="720E525C" w:rsidR="00AF550A" w:rsidRPr="002F68A9" w:rsidRDefault="00076144" w:rsidP="00056ED0">
          <w:pPr>
            <w:pStyle w:val="TOC1"/>
            <w:tabs>
              <w:tab w:val="left" w:pos="420"/>
              <w:tab w:val="right" w:leader="dot" w:pos="9629"/>
            </w:tabs>
            <w:spacing w:line="312" w:lineRule="auto"/>
            <w:rPr>
              <w:rStyle w:val="afc"/>
              <w:rFonts w:ascii="Times New Roman" w:eastAsia="黑体" w:hAnsi="Times New Roman" w:cs="Times New Roman"/>
              <w:noProof/>
              <w:sz w:val="24"/>
              <w:szCs w:val="24"/>
              <w:lang w:bidi="ar"/>
            </w:rPr>
          </w:pPr>
          <w:hyperlink w:anchor="_Toc87868160" w:history="1">
            <w:r w:rsidR="00AF550A" w:rsidRPr="002F68A9">
              <w:rPr>
                <w:rStyle w:val="afc"/>
                <w:rFonts w:ascii="Times New Roman" w:eastAsia="黑体" w:hAnsi="Times New Roman" w:cs="Times New Roman"/>
                <w:noProof/>
                <w:sz w:val="24"/>
                <w:szCs w:val="24"/>
                <w:lang w:bidi="ar"/>
              </w:rPr>
              <w:t>参考文献</w:t>
            </w:r>
            <w:r w:rsidR="00AF550A" w:rsidRPr="002F68A9">
              <w:rPr>
                <w:rStyle w:val="afc"/>
                <w:rFonts w:ascii="Times New Roman" w:eastAsia="黑体" w:hAnsi="Times New Roman" w:cs="Times New Roman"/>
                <w:noProof/>
                <w:sz w:val="24"/>
                <w:szCs w:val="24"/>
                <w:lang w:bidi="ar"/>
              </w:rPr>
              <w:tab/>
            </w:r>
            <w:r w:rsidR="00AF550A" w:rsidRPr="002F68A9">
              <w:rPr>
                <w:rStyle w:val="afc"/>
                <w:rFonts w:ascii="Times New Roman" w:eastAsia="黑体" w:hAnsi="Times New Roman" w:cs="Times New Roman"/>
                <w:noProof/>
                <w:sz w:val="24"/>
                <w:szCs w:val="24"/>
                <w:lang w:bidi="ar"/>
              </w:rPr>
              <w:fldChar w:fldCharType="begin"/>
            </w:r>
            <w:r w:rsidR="00AF550A" w:rsidRPr="002F68A9">
              <w:rPr>
                <w:rStyle w:val="afc"/>
                <w:rFonts w:ascii="Times New Roman" w:eastAsia="黑体" w:hAnsi="Times New Roman" w:cs="Times New Roman"/>
                <w:noProof/>
                <w:sz w:val="24"/>
                <w:szCs w:val="24"/>
                <w:lang w:bidi="ar"/>
              </w:rPr>
              <w:instrText xml:space="preserve"> PAGEREF _Toc87868160 \h </w:instrText>
            </w:r>
            <w:r w:rsidR="00AF550A" w:rsidRPr="002F68A9">
              <w:rPr>
                <w:rStyle w:val="afc"/>
                <w:rFonts w:ascii="Times New Roman" w:eastAsia="黑体" w:hAnsi="Times New Roman" w:cs="Times New Roman"/>
                <w:noProof/>
                <w:sz w:val="24"/>
                <w:szCs w:val="24"/>
                <w:lang w:bidi="ar"/>
              </w:rPr>
            </w:r>
            <w:r w:rsidR="00AF550A" w:rsidRPr="002F68A9">
              <w:rPr>
                <w:rStyle w:val="afc"/>
                <w:rFonts w:ascii="Times New Roman" w:eastAsia="黑体" w:hAnsi="Times New Roman" w:cs="Times New Roman"/>
                <w:noProof/>
                <w:sz w:val="24"/>
                <w:szCs w:val="24"/>
                <w:lang w:bidi="ar"/>
              </w:rPr>
              <w:fldChar w:fldCharType="separate"/>
            </w:r>
            <w:r w:rsidR="00183CEB">
              <w:rPr>
                <w:rStyle w:val="afc"/>
                <w:rFonts w:ascii="Times New Roman" w:eastAsia="黑体" w:hAnsi="Times New Roman" w:cs="Times New Roman"/>
                <w:noProof/>
                <w:sz w:val="24"/>
                <w:szCs w:val="24"/>
                <w:lang w:bidi="ar"/>
              </w:rPr>
              <w:t>55</w:t>
            </w:r>
            <w:r w:rsidR="00AF550A" w:rsidRPr="002F68A9">
              <w:rPr>
                <w:rStyle w:val="afc"/>
                <w:rFonts w:ascii="Times New Roman" w:eastAsia="黑体" w:hAnsi="Times New Roman" w:cs="Times New Roman"/>
                <w:noProof/>
                <w:sz w:val="24"/>
                <w:szCs w:val="24"/>
                <w:lang w:bidi="ar"/>
              </w:rPr>
              <w:fldChar w:fldCharType="end"/>
            </w:r>
          </w:hyperlink>
        </w:p>
        <w:p w14:paraId="27E00E20" w14:textId="571795A2" w:rsidR="004E1DC5" w:rsidRPr="002F68A9" w:rsidRDefault="00D40CB8" w:rsidP="00056ED0">
          <w:pPr>
            <w:spacing w:line="312" w:lineRule="auto"/>
            <w:rPr>
              <w:rFonts w:ascii="Times New Roman" w:hAnsi="Times New Roman" w:cs="Times New Roman"/>
            </w:rPr>
          </w:pPr>
          <w:r w:rsidRPr="002F68A9">
            <w:rPr>
              <w:rFonts w:ascii="Times New Roman" w:eastAsia="宋体" w:hAnsi="Times New Roman" w:cs="Times New Roman"/>
              <w:b/>
            </w:rPr>
            <w:fldChar w:fldCharType="end"/>
          </w:r>
        </w:p>
      </w:sdtContent>
    </w:sdt>
    <w:p w14:paraId="06D60540" w14:textId="407F16C9" w:rsidR="004E1DC5" w:rsidRPr="002F68A9" w:rsidRDefault="004E1DC5">
      <w:pPr>
        <w:spacing w:line="360" w:lineRule="auto"/>
        <w:rPr>
          <w:rFonts w:ascii="Times New Roman" w:eastAsia="宋体" w:hAnsi="Times New Roman" w:cs="Times New Roman"/>
          <w:szCs w:val="21"/>
        </w:rPr>
      </w:pPr>
    </w:p>
    <w:p w14:paraId="79526478" w14:textId="77777777" w:rsidR="004E1DC5" w:rsidRPr="002F68A9" w:rsidRDefault="004E1DC5">
      <w:pPr>
        <w:spacing w:line="360" w:lineRule="auto"/>
        <w:rPr>
          <w:rFonts w:ascii="Times New Roman" w:eastAsia="宋体" w:hAnsi="Times New Roman" w:cs="Times New Roman"/>
          <w:szCs w:val="21"/>
        </w:rPr>
      </w:pPr>
    </w:p>
    <w:p w14:paraId="4DF9C66C" w14:textId="77777777" w:rsidR="004E1DC5" w:rsidRPr="002F68A9" w:rsidRDefault="004E1DC5">
      <w:pPr>
        <w:spacing w:line="360" w:lineRule="auto"/>
        <w:rPr>
          <w:rFonts w:ascii="Times New Roman" w:eastAsia="宋体" w:hAnsi="Times New Roman" w:cs="Times New Roman"/>
          <w:szCs w:val="21"/>
        </w:rPr>
        <w:sectPr w:rsidR="004E1DC5" w:rsidRPr="002F68A9" w:rsidSect="00E32981">
          <w:footerReference w:type="default" r:id="rId15"/>
          <w:pgSz w:w="11907" w:h="16840"/>
          <w:pgMar w:top="1440" w:right="992" w:bottom="1440" w:left="1276" w:header="851" w:footer="680" w:gutter="0"/>
          <w:pgNumType w:fmt="upperRoman" w:start="1"/>
          <w:cols w:space="425"/>
          <w:docGrid w:type="lines" w:linePitch="312"/>
        </w:sectPr>
      </w:pPr>
    </w:p>
    <w:p w14:paraId="5694D4C9" w14:textId="0B63D1A3" w:rsidR="00AB34BF" w:rsidRPr="002F68A9" w:rsidRDefault="00AB34BF" w:rsidP="00AC3D48">
      <w:pPr>
        <w:pStyle w:val="10"/>
        <w:numPr>
          <w:ilvl w:val="0"/>
          <w:numId w:val="61"/>
        </w:numPr>
        <w:rPr>
          <w:rFonts w:ascii="Times New Roman" w:hAnsi="Times New Roman" w:cs="Times New Roman"/>
          <w:lang w:bidi="ar"/>
        </w:rPr>
      </w:pPr>
      <w:bookmarkStart w:id="0" w:name="_Toc87868134"/>
      <w:bookmarkStart w:id="1" w:name="_Toc83927479"/>
      <w:r w:rsidRPr="002F68A9">
        <w:rPr>
          <w:rFonts w:ascii="Times New Roman" w:hAnsi="Times New Roman" w:cs="Times New Roman"/>
          <w:lang w:bidi="ar"/>
        </w:rPr>
        <w:lastRenderedPageBreak/>
        <w:t>目的意义</w:t>
      </w:r>
      <w:bookmarkEnd w:id="0"/>
    </w:p>
    <w:p w14:paraId="01E51444" w14:textId="54A0DD5A" w:rsidR="00AB34BF" w:rsidRPr="002F68A9" w:rsidRDefault="00AB34BF" w:rsidP="00AB34BF">
      <w:pPr>
        <w:pStyle w:val="2"/>
        <w:rPr>
          <w:rFonts w:ascii="Times New Roman" w:hAnsi="Times New Roman" w:cs="Times New Roman"/>
          <w:lang w:bidi="ar"/>
        </w:rPr>
      </w:pPr>
      <w:bookmarkStart w:id="2" w:name="_Toc87868135"/>
      <w:r w:rsidRPr="002F68A9">
        <w:rPr>
          <w:rFonts w:ascii="Times New Roman" w:hAnsi="Times New Roman" w:cs="Times New Roman"/>
          <w:lang w:bidi="ar"/>
        </w:rPr>
        <w:t xml:space="preserve">1.1 </w:t>
      </w:r>
      <w:r w:rsidRPr="002F68A9">
        <w:rPr>
          <w:rFonts w:ascii="Times New Roman" w:hAnsi="Times New Roman" w:cs="Times New Roman"/>
          <w:lang w:bidi="ar"/>
        </w:rPr>
        <w:t>产业发展现状</w:t>
      </w:r>
      <w:bookmarkEnd w:id="2"/>
    </w:p>
    <w:p w14:paraId="0E340055" w14:textId="091284B1" w:rsidR="00AB34BF" w:rsidRPr="002F68A9" w:rsidRDefault="00AB34BF" w:rsidP="00AB34BF">
      <w:pPr>
        <w:pStyle w:val="30"/>
        <w:rPr>
          <w:rFonts w:ascii="Times New Roman" w:hAnsi="Times New Roman" w:cs="Times New Roman"/>
        </w:rPr>
      </w:pPr>
      <w:bookmarkStart w:id="3" w:name="_Toc13289"/>
      <w:r w:rsidRPr="002F68A9">
        <w:rPr>
          <w:rFonts w:ascii="Times New Roman" w:hAnsi="Times New Roman" w:cs="Times New Roman"/>
        </w:rPr>
        <w:t xml:space="preserve">1.1.1  </w:t>
      </w:r>
      <w:r w:rsidRPr="002F68A9">
        <w:rPr>
          <w:rFonts w:ascii="Times New Roman" w:hAnsi="Times New Roman" w:cs="Times New Roman"/>
        </w:rPr>
        <w:t>全球水产养殖情况</w:t>
      </w:r>
    </w:p>
    <w:p w14:paraId="7BFD7B37" w14:textId="77777777" w:rsidR="00AB34BF" w:rsidRPr="002F68A9" w:rsidRDefault="00AB34BF" w:rsidP="00AB34BF">
      <w:pPr>
        <w:widowControl/>
        <w:spacing w:line="360" w:lineRule="auto"/>
        <w:ind w:firstLineChars="200" w:firstLine="480"/>
        <w:rPr>
          <w:rFonts w:ascii="Times New Roman" w:eastAsia="宋体" w:hAnsi="Times New Roman" w:cs="Times New Roman"/>
          <w:sz w:val="24"/>
          <w:szCs w:val="24"/>
        </w:rPr>
      </w:pPr>
      <w:r w:rsidRPr="002F68A9">
        <w:rPr>
          <w:rFonts w:ascii="Times New Roman" w:eastAsia="宋体" w:hAnsi="Times New Roman" w:cs="Times New Roman"/>
          <w:sz w:val="24"/>
          <w:szCs w:val="24"/>
        </w:rPr>
        <w:t>水产品是世界贸易中的大宗商品之一，全球水产品出口贸易总额中一半以上源自发展中国家。根据粮农组织的统计（</w:t>
      </w:r>
      <w:r w:rsidRPr="002F68A9">
        <w:rPr>
          <w:rFonts w:ascii="Times New Roman" w:eastAsia="宋体" w:hAnsi="Times New Roman" w:cs="Times New Roman"/>
          <w:sz w:val="24"/>
          <w:szCs w:val="24"/>
        </w:rPr>
        <w:t>FAO</w:t>
      </w:r>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2015</w:t>
      </w:r>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FAO</w:t>
      </w:r>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2016</w:t>
      </w:r>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FAO</w:t>
      </w:r>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2017</w:t>
      </w:r>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FAO</w:t>
      </w:r>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2018</w:t>
      </w:r>
      <w:r w:rsidRPr="002F68A9">
        <w:rPr>
          <w:rFonts w:ascii="Times New Roman" w:eastAsia="宋体" w:hAnsi="Times New Roman" w:cs="Times New Roman"/>
          <w:sz w:val="24"/>
          <w:szCs w:val="24"/>
        </w:rPr>
        <w:t>），全球水产养殖产量为</w:t>
      </w:r>
      <w:r w:rsidRPr="002F68A9">
        <w:rPr>
          <w:rFonts w:ascii="Times New Roman" w:eastAsia="宋体" w:hAnsi="Times New Roman" w:cs="Times New Roman"/>
          <w:sz w:val="24"/>
          <w:szCs w:val="24"/>
        </w:rPr>
        <w:t>8010</w:t>
      </w:r>
      <w:r w:rsidRPr="002F68A9">
        <w:rPr>
          <w:rFonts w:ascii="Times New Roman" w:eastAsia="宋体" w:hAnsi="Times New Roman" w:cs="Times New Roman"/>
          <w:sz w:val="24"/>
          <w:szCs w:val="24"/>
        </w:rPr>
        <w:t>万吨，占世界渔业总产量的</w:t>
      </w:r>
      <w:r w:rsidRPr="002F68A9">
        <w:rPr>
          <w:rFonts w:ascii="Times New Roman" w:eastAsia="宋体" w:hAnsi="Times New Roman" w:cs="Times New Roman"/>
          <w:sz w:val="24"/>
          <w:szCs w:val="24"/>
        </w:rPr>
        <w:t>47%</w:t>
      </w:r>
      <w:r w:rsidRPr="002F68A9">
        <w:rPr>
          <w:rFonts w:ascii="Times New Roman" w:eastAsia="宋体" w:hAnsi="Times New Roman" w:cs="Times New Roman"/>
          <w:sz w:val="24"/>
          <w:szCs w:val="24"/>
        </w:rPr>
        <w:t>。从水产养殖品种来看，鱼类产量占全球水产养殖产量的比例最高，约为</w:t>
      </w:r>
      <w:r w:rsidRPr="002F68A9">
        <w:rPr>
          <w:rFonts w:ascii="Times New Roman" w:eastAsia="宋体" w:hAnsi="Times New Roman" w:cs="Times New Roman"/>
          <w:sz w:val="24"/>
          <w:szCs w:val="24"/>
        </w:rPr>
        <w:t>68%</w:t>
      </w:r>
      <w:r w:rsidRPr="002F68A9">
        <w:rPr>
          <w:rFonts w:ascii="Times New Roman" w:eastAsia="宋体" w:hAnsi="Times New Roman" w:cs="Times New Roman"/>
          <w:sz w:val="24"/>
          <w:szCs w:val="24"/>
        </w:rPr>
        <w:t>；甲壳类产品产量约占</w:t>
      </w:r>
      <w:r w:rsidRPr="002F68A9">
        <w:rPr>
          <w:rFonts w:ascii="Times New Roman" w:eastAsia="宋体" w:hAnsi="Times New Roman" w:cs="Times New Roman"/>
          <w:sz w:val="24"/>
          <w:szCs w:val="24"/>
        </w:rPr>
        <w:t>10%</w:t>
      </w:r>
      <w:r w:rsidRPr="002F68A9">
        <w:rPr>
          <w:rFonts w:ascii="Times New Roman" w:eastAsia="宋体" w:hAnsi="Times New Roman" w:cs="Times New Roman"/>
          <w:sz w:val="24"/>
          <w:szCs w:val="24"/>
        </w:rPr>
        <w:t>；软体类产品产量约占</w:t>
      </w:r>
      <w:r w:rsidRPr="002F68A9">
        <w:rPr>
          <w:rFonts w:ascii="Times New Roman" w:eastAsia="宋体" w:hAnsi="Times New Roman" w:cs="Times New Roman"/>
          <w:sz w:val="24"/>
          <w:szCs w:val="24"/>
        </w:rPr>
        <w:t>22%</w:t>
      </w:r>
      <w:r w:rsidRPr="002F68A9">
        <w:rPr>
          <w:rFonts w:ascii="Times New Roman" w:eastAsia="宋体" w:hAnsi="Times New Roman" w:cs="Times New Roman"/>
          <w:sz w:val="24"/>
          <w:szCs w:val="24"/>
        </w:rPr>
        <w:t>。在水产养殖类型来看，内陆淡水养殖产量</w:t>
      </w:r>
      <w:proofErr w:type="gramStart"/>
      <w:r w:rsidRPr="002F68A9">
        <w:rPr>
          <w:rFonts w:ascii="Times New Roman" w:eastAsia="宋体" w:hAnsi="Times New Roman" w:cs="Times New Roman"/>
          <w:sz w:val="24"/>
          <w:szCs w:val="24"/>
        </w:rPr>
        <w:t>占比较</w:t>
      </w:r>
      <w:proofErr w:type="gramEnd"/>
      <w:r w:rsidRPr="002F68A9">
        <w:rPr>
          <w:rFonts w:ascii="Times New Roman" w:eastAsia="宋体" w:hAnsi="Times New Roman" w:cs="Times New Roman"/>
          <w:sz w:val="24"/>
          <w:szCs w:val="24"/>
        </w:rPr>
        <w:t>高，约为</w:t>
      </w:r>
      <w:r w:rsidRPr="002F68A9">
        <w:rPr>
          <w:rFonts w:ascii="Times New Roman" w:eastAsia="宋体" w:hAnsi="Times New Roman" w:cs="Times New Roman"/>
          <w:sz w:val="24"/>
          <w:szCs w:val="24"/>
        </w:rPr>
        <w:t>64%</w:t>
      </w:r>
      <w:r w:rsidRPr="002F68A9">
        <w:rPr>
          <w:rFonts w:ascii="Times New Roman" w:eastAsia="宋体" w:hAnsi="Times New Roman" w:cs="Times New Roman"/>
          <w:sz w:val="24"/>
          <w:szCs w:val="24"/>
        </w:rPr>
        <w:t>。</w:t>
      </w:r>
    </w:p>
    <w:p w14:paraId="466CF1FA" w14:textId="77777777" w:rsidR="00AB34BF" w:rsidRPr="002F68A9" w:rsidRDefault="00AB34BF" w:rsidP="00AB34BF">
      <w:pPr>
        <w:widowControl/>
        <w:spacing w:line="360" w:lineRule="auto"/>
        <w:ind w:firstLineChars="200" w:firstLine="480"/>
        <w:rPr>
          <w:rFonts w:ascii="Times New Roman" w:eastAsia="宋体" w:hAnsi="Times New Roman" w:cs="Times New Roman"/>
          <w:sz w:val="24"/>
          <w:szCs w:val="24"/>
        </w:rPr>
      </w:pPr>
      <w:r w:rsidRPr="002F68A9">
        <w:rPr>
          <w:rFonts w:ascii="Times New Roman" w:eastAsia="宋体" w:hAnsi="Times New Roman" w:cs="Times New Roman"/>
          <w:sz w:val="24"/>
          <w:szCs w:val="24"/>
        </w:rPr>
        <w:t>亚洲国家为全球水产养殖贡献了接近</w:t>
      </w:r>
      <w:r w:rsidRPr="002F68A9">
        <w:rPr>
          <w:rFonts w:ascii="Times New Roman" w:eastAsia="宋体" w:hAnsi="Times New Roman" w:cs="Times New Roman"/>
          <w:sz w:val="24"/>
          <w:szCs w:val="24"/>
        </w:rPr>
        <w:t>89%</w:t>
      </w:r>
      <w:r w:rsidRPr="002F68A9">
        <w:rPr>
          <w:rFonts w:ascii="Times New Roman" w:eastAsia="宋体" w:hAnsi="Times New Roman" w:cs="Times New Roman"/>
          <w:sz w:val="24"/>
          <w:szCs w:val="24"/>
        </w:rPr>
        <w:t>的产量。中国是对全球水产养殖产量贡献最大的国家，水产养殖产量占全球的</w:t>
      </w:r>
      <w:r w:rsidRPr="002F68A9">
        <w:rPr>
          <w:rFonts w:ascii="Times New Roman" w:eastAsia="宋体" w:hAnsi="Times New Roman" w:cs="Times New Roman"/>
          <w:sz w:val="24"/>
          <w:szCs w:val="24"/>
        </w:rPr>
        <w:t>60%</w:t>
      </w:r>
      <w:r w:rsidRPr="002F68A9">
        <w:rPr>
          <w:rFonts w:ascii="Times New Roman" w:eastAsia="宋体" w:hAnsi="Times New Roman" w:cs="Times New Roman"/>
          <w:sz w:val="24"/>
          <w:szCs w:val="24"/>
        </w:rPr>
        <w:t>以上。</w:t>
      </w:r>
    </w:p>
    <w:p w14:paraId="5C8BED8B" w14:textId="5FEA39CB" w:rsidR="00AB34BF" w:rsidRPr="002F68A9" w:rsidRDefault="00AB34BF" w:rsidP="00AB34BF">
      <w:pPr>
        <w:pStyle w:val="30"/>
        <w:rPr>
          <w:rFonts w:ascii="Times New Roman" w:hAnsi="Times New Roman" w:cs="Times New Roman"/>
        </w:rPr>
      </w:pPr>
      <w:bookmarkStart w:id="4" w:name="_Toc14208"/>
      <w:bookmarkEnd w:id="3"/>
      <w:r w:rsidRPr="002F68A9">
        <w:rPr>
          <w:rFonts w:ascii="Times New Roman" w:hAnsi="Times New Roman" w:cs="Times New Roman"/>
        </w:rPr>
        <w:t xml:space="preserve">1.1.2  </w:t>
      </w:r>
      <w:r w:rsidRPr="002F68A9">
        <w:rPr>
          <w:rFonts w:ascii="Times New Roman" w:hAnsi="Times New Roman" w:cs="Times New Roman"/>
        </w:rPr>
        <w:t>我国水产养殖概况</w:t>
      </w:r>
      <w:bookmarkEnd w:id="4"/>
    </w:p>
    <w:p w14:paraId="7F24D2A5" w14:textId="77777777" w:rsidR="00AB34BF" w:rsidRPr="002F68A9" w:rsidRDefault="00AB34BF" w:rsidP="00AB34BF">
      <w:pPr>
        <w:widowControl/>
        <w:spacing w:beforeLines="50" w:before="156" w:afterLines="50" w:after="156" w:line="360" w:lineRule="auto"/>
        <w:ind w:firstLineChars="200" w:firstLine="480"/>
        <w:rPr>
          <w:rFonts w:ascii="Times New Roman" w:eastAsia="宋体" w:hAnsi="Times New Roman" w:cs="Times New Roman"/>
          <w:sz w:val="24"/>
          <w:szCs w:val="24"/>
        </w:rPr>
      </w:pPr>
      <w:r w:rsidRPr="002F68A9">
        <w:rPr>
          <w:rFonts w:ascii="Times New Roman" w:eastAsia="宋体" w:hAnsi="Times New Roman" w:cs="Times New Roman"/>
          <w:sz w:val="24"/>
          <w:szCs w:val="24"/>
        </w:rPr>
        <w:t>2019</w:t>
      </w:r>
      <w:r w:rsidRPr="002F68A9">
        <w:rPr>
          <w:rFonts w:ascii="Times New Roman" w:eastAsia="宋体" w:hAnsi="Times New Roman" w:cs="Times New Roman"/>
          <w:sz w:val="24"/>
          <w:szCs w:val="24"/>
        </w:rPr>
        <w:t>年，我国水产品产量为</w:t>
      </w:r>
      <w:r w:rsidRPr="002F68A9">
        <w:rPr>
          <w:rFonts w:ascii="Times New Roman" w:eastAsia="宋体" w:hAnsi="Times New Roman" w:cs="Times New Roman"/>
          <w:sz w:val="24"/>
          <w:szCs w:val="24"/>
        </w:rPr>
        <w:t>6480</w:t>
      </w:r>
      <w:r w:rsidRPr="002F68A9">
        <w:rPr>
          <w:rFonts w:ascii="Times New Roman" w:eastAsia="宋体" w:hAnsi="Times New Roman" w:cs="Times New Roman"/>
          <w:sz w:val="24"/>
          <w:szCs w:val="24"/>
        </w:rPr>
        <w:t>万吨。其中，内陆淡水</w:t>
      </w:r>
      <w:proofErr w:type="gramStart"/>
      <w:r w:rsidRPr="002F68A9">
        <w:rPr>
          <w:rFonts w:ascii="Times New Roman" w:eastAsia="宋体" w:hAnsi="Times New Roman" w:cs="Times New Roman"/>
          <w:sz w:val="24"/>
          <w:szCs w:val="24"/>
        </w:rPr>
        <w:t>养殖占</w:t>
      </w:r>
      <w:proofErr w:type="gramEnd"/>
      <w:r w:rsidRPr="002F68A9">
        <w:rPr>
          <w:rFonts w:ascii="Times New Roman" w:eastAsia="宋体" w:hAnsi="Times New Roman" w:cs="Times New Roman"/>
          <w:sz w:val="24"/>
          <w:szCs w:val="24"/>
        </w:rPr>
        <w:t>47%</w:t>
      </w:r>
      <w:r w:rsidRPr="002F68A9">
        <w:rPr>
          <w:rFonts w:ascii="Times New Roman" w:eastAsia="宋体" w:hAnsi="Times New Roman" w:cs="Times New Roman"/>
          <w:sz w:val="24"/>
          <w:szCs w:val="24"/>
        </w:rPr>
        <w:t>左右，为</w:t>
      </w:r>
      <w:r w:rsidRPr="002F68A9">
        <w:rPr>
          <w:rFonts w:ascii="Times New Roman" w:eastAsia="宋体" w:hAnsi="Times New Roman" w:cs="Times New Roman"/>
          <w:sz w:val="24"/>
          <w:szCs w:val="24"/>
        </w:rPr>
        <w:t>3014</w:t>
      </w:r>
      <w:r w:rsidRPr="002F68A9">
        <w:rPr>
          <w:rFonts w:ascii="Times New Roman" w:eastAsia="宋体" w:hAnsi="Times New Roman" w:cs="Times New Roman"/>
          <w:sz w:val="24"/>
          <w:szCs w:val="24"/>
        </w:rPr>
        <w:t>万吨；海洋</w:t>
      </w:r>
      <w:proofErr w:type="gramStart"/>
      <w:r w:rsidRPr="002F68A9">
        <w:rPr>
          <w:rFonts w:ascii="Times New Roman" w:eastAsia="宋体" w:hAnsi="Times New Roman" w:cs="Times New Roman"/>
          <w:sz w:val="24"/>
          <w:szCs w:val="24"/>
        </w:rPr>
        <w:t>养殖占</w:t>
      </w:r>
      <w:proofErr w:type="gramEnd"/>
      <w:r w:rsidRPr="002F68A9">
        <w:rPr>
          <w:rFonts w:ascii="Times New Roman" w:eastAsia="宋体" w:hAnsi="Times New Roman" w:cs="Times New Roman"/>
          <w:sz w:val="24"/>
          <w:szCs w:val="24"/>
        </w:rPr>
        <w:t>32%</w:t>
      </w:r>
      <w:r w:rsidRPr="002F68A9">
        <w:rPr>
          <w:rFonts w:ascii="Times New Roman" w:eastAsia="宋体" w:hAnsi="Times New Roman" w:cs="Times New Roman"/>
          <w:sz w:val="24"/>
          <w:szCs w:val="24"/>
        </w:rPr>
        <w:t>，为</w:t>
      </w:r>
      <w:r w:rsidRPr="002F68A9">
        <w:rPr>
          <w:rFonts w:ascii="Times New Roman" w:eastAsia="宋体" w:hAnsi="Times New Roman" w:cs="Times New Roman"/>
          <w:sz w:val="24"/>
          <w:szCs w:val="24"/>
        </w:rPr>
        <w:t>2065</w:t>
      </w:r>
      <w:r w:rsidRPr="002F68A9">
        <w:rPr>
          <w:rFonts w:ascii="Times New Roman" w:eastAsia="宋体" w:hAnsi="Times New Roman" w:cs="Times New Roman"/>
          <w:sz w:val="24"/>
          <w:szCs w:val="24"/>
        </w:rPr>
        <w:t>万吨。与捕捞产量相比，水产养殖产量为</w:t>
      </w:r>
      <w:r w:rsidRPr="002F68A9">
        <w:rPr>
          <w:rFonts w:ascii="Times New Roman" w:eastAsia="宋体" w:hAnsi="Times New Roman" w:cs="Times New Roman"/>
          <w:sz w:val="24"/>
          <w:szCs w:val="24"/>
        </w:rPr>
        <w:t>5079</w:t>
      </w:r>
      <w:r w:rsidRPr="002F68A9">
        <w:rPr>
          <w:rFonts w:ascii="Times New Roman" w:eastAsia="宋体" w:hAnsi="Times New Roman" w:cs="Times New Roman"/>
          <w:sz w:val="24"/>
          <w:szCs w:val="24"/>
        </w:rPr>
        <w:t>万吨，占总产量</w:t>
      </w:r>
      <w:r w:rsidRPr="002F68A9">
        <w:rPr>
          <w:rFonts w:ascii="Times New Roman" w:eastAsia="宋体" w:hAnsi="Times New Roman" w:cs="Times New Roman"/>
          <w:sz w:val="24"/>
          <w:szCs w:val="24"/>
        </w:rPr>
        <w:t>79%</w:t>
      </w:r>
      <w:r w:rsidRPr="002F68A9">
        <w:rPr>
          <w:rFonts w:ascii="Times New Roman" w:eastAsia="宋体" w:hAnsi="Times New Roman" w:cs="Times New Roman"/>
          <w:sz w:val="24"/>
          <w:szCs w:val="24"/>
        </w:rPr>
        <w:t>。</w:t>
      </w:r>
    </w:p>
    <w:p w14:paraId="42B20C63" w14:textId="77777777" w:rsidR="00AB34BF" w:rsidRPr="002F68A9" w:rsidRDefault="00AB34BF" w:rsidP="00AB34BF">
      <w:pPr>
        <w:widowControl/>
        <w:spacing w:beforeLines="50" w:before="156" w:afterLines="50" w:after="156" w:line="360" w:lineRule="auto"/>
        <w:ind w:firstLineChars="200" w:firstLine="480"/>
        <w:rPr>
          <w:rFonts w:ascii="Times New Roman" w:eastAsia="宋体" w:hAnsi="Times New Roman" w:cs="Times New Roman"/>
          <w:sz w:val="24"/>
          <w:szCs w:val="24"/>
        </w:rPr>
      </w:pPr>
      <w:r w:rsidRPr="002F68A9">
        <w:rPr>
          <w:rFonts w:ascii="Times New Roman" w:eastAsia="宋体" w:hAnsi="Times New Roman" w:cs="Times New Roman"/>
          <w:sz w:val="24"/>
          <w:szCs w:val="24"/>
        </w:rPr>
        <w:t>从养殖品种来看</w:t>
      </w:r>
      <w:r w:rsidRPr="002F68A9">
        <w:rPr>
          <w:rFonts w:ascii="Times New Roman" w:eastAsia="宋体" w:hAnsi="Times New Roman" w:cs="Times New Roman"/>
          <w:color w:val="000000" w:themeColor="text1"/>
          <w:sz w:val="24"/>
          <w:szCs w:val="24"/>
        </w:rPr>
        <w:t>，</w:t>
      </w:r>
      <w:r w:rsidRPr="002F68A9">
        <w:rPr>
          <w:rFonts w:ascii="Times New Roman" w:eastAsia="宋体" w:hAnsi="Times New Roman" w:cs="Times New Roman"/>
          <w:color w:val="000000" w:themeColor="text1"/>
          <w:sz w:val="24"/>
          <w:szCs w:val="24"/>
        </w:rPr>
        <w:t>2019</w:t>
      </w:r>
      <w:r w:rsidRPr="002F68A9">
        <w:rPr>
          <w:rFonts w:ascii="Times New Roman" w:eastAsia="宋体" w:hAnsi="Times New Roman" w:cs="Times New Roman"/>
          <w:color w:val="000000" w:themeColor="text1"/>
          <w:sz w:val="24"/>
          <w:szCs w:val="24"/>
        </w:rPr>
        <w:t>年，鱼类总产量达到</w:t>
      </w:r>
      <w:r w:rsidRPr="002F68A9">
        <w:rPr>
          <w:rFonts w:ascii="Times New Roman" w:eastAsia="宋体" w:hAnsi="Times New Roman" w:cs="Times New Roman"/>
          <w:color w:val="000000" w:themeColor="text1"/>
          <w:sz w:val="24"/>
          <w:szCs w:val="24"/>
        </w:rPr>
        <w:t>2708.61</w:t>
      </w:r>
      <w:r w:rsidRPr="002F68A9">
        <w:rPr>
          <w:rFonts w:ascii="Times New Roman" w:eastAsia="宋体" w:hAnsi="Times New Roman" w:cs="Times New Roman"/>
          <w:color w:val="000000" w:themeColor="text1"/>
          <w:sz w:val="24"/>
          <w:szCs w:val="24"/>
        </w:rPr>
        <w:t>万吨，占养殖总产量的</w:t>
      </w:r>
      <w:r w:rsidRPr="002F68A9">
        <w:rPr>
          <w:rFonts w:ascii="Times New Roman" w:eastAsia="宋体" w:hAnsi="Times New Roman" w:cs="Times New Roman"/>
          <w:color w:val="000000" w:themeColor="text1"/>
          <w:sz w:val="24"/>
          <w:szCs w:val="24"/>
        </w:rPr>
        <w:t>53%</w:t>
      </w:r>
      <w:r w:rsidRPr="002F68A9">
        <w:rPr>
          <w:rFonts w:ascii="Times New Roman" w:eastAsia="宋体" w:hAnsi="Times New Roman" w:cs="Times New Roman"/>
          <w:color w:val="000000" w:themeColor="text1"/>
          <w:sz w:val="24"/>
          <w:szCs w:val="24"/>
        </w:rPr>
        <w:t>以上，甲壳类总产量为</w:t>
      </w:r>
      <w:r w:rsidRPr="002F68A9">
        <w:rPr>
          <w:rFonts w:ascii="Times New Roman" w:eastAsia="宋体" w:hAnsi="Times New Roman" w:cs="Times New Roman"/>
          <w:color w:val="000000" w:themeColor="text1"/>
          <w:sz w:val="24"/>
          <w:szCs w:val="24"/>
        </w:rPr>
        <w:t>567.44</w:t>
      </w:r>
      <w:r w:rsidRPr="002F68A9">
        <w:rPr>
          <w:rFonts w:ascii="Times New Roman" w:eastAsia="宋体" w:hAnsi="Times New Roman" w:cs="Times New Roman"/>
          <w:color w:val="000000" w:themeColor="text1"/>
          <w:sz w:val="24"/>
          <w:szCs w:val="24"/>
        </w:rPr>
        <w:t>万吨，贝类总产量为</w:t>
      </w:r>
      <w:r w:rsidRPr="002F68A9">
        <w:rPr>
          <w:rFonts w:ascii="Times New Roman" w:eastAsia="宋体" w:hAnsi="Times New Roman" w:cs="Times New Roman"/>
          <w:color w:val="000000" w:themeColor="text1"/>
          <w:sz w:val="24"/>
          <w:szCs w:val="24"/>
        </w:rPr>
        <w:t>1457.94</w:t>
      </w:r>
      <w:r w:rsidRPr="002F68A9">
        <w:rPr>
          <w:rFonts w:ascii="Times New Roman" w:eastAsia="宋体" w:hAnsi="Times New Roman" w:cs="Times New Roman"/>
          <w:color w:val="000000" w:themeColor="text1"/>
          <w:sz w:val="24"/>
          <w:szCs w:val="24"/>
        </w:rPr>
        <w:t>万吨，藻类为</w:t>
      </w:r>
      <w:r w:rsidRPr="002F68A9">
        <w:rPr>
          <w:rFonts w:ascii="Times New Roman" w:eastAsia="宋体" w:hAnsi="Times New Roman" w:cs="Times New Roman"/>
          <w:color w:val="000000" w:themeColor="text1"/>
          <w:sz w:val="24"/>
          <w:szCs w:val="24"/>
        </w:rPr>
        <w:t>254.39</w:t>
      </w:r>
      <w:r w:rsidRPr="002F68A9">
        <w:rPr>
          <w:rFonts w:ascii="Times New Roman" w:eastAsia="宋体" w:hAnsi="Times New Roman" w:cs="Times New Roman"/>
          <w:color w:val="000000" w:themeColor="text1"/>
          <w:sz w:val="24"/>
          <w:szCs w:val="24"/>
        </w:rPr>
        <w:t>万吨</w:t>
      </w:r>
      <w:r w:rsidRPr="002F68A9">
        <w:rPr>
          <w:rFonts w:ascii="Times New Roman" w:eastAsia="宋体" w:hAnsi="Times New Roman" w:cs="Times New Roman"/>
          <w:sz w:val="24"/>
          <w:szCs w:val="24"/>
        </w:rPr>
        <w:t>。其中，四大家鱼养殖产量合计</w:t>
      </w:r>
      <w:r w:rsidRPr="002F68A9">
        <w:rPr>
          <w:rFonts w:ascii="Times New Roman" w:eastAsia="宋体" w:hAnsi="Times New Roman" w:cs="Times New Roman"/>
          <w:sz w:val="24"/>
          <w:szCs w:val="24"/>
        </w:rPr>
        <w:t>1312.5</w:t>
      </w:r>
      <w:r w:rsidRPr="002F68A9">
        <w:rPr>
          <w:rFonts w:ascii="Times New Roman" w:eastAsia="宋体" w:hAnsi="Times New Roman" w:cs="Times New Roman"/>
          <w:sz w:val="24"/>
          <w:szCs w:val="24"/>
        </w:rPr>
        <w:t>万吨（草鱼</w:t>
      </w:r>
      <w:r w:rsidRPr="002F68A9">
        <w:rPr>
          <w:rFonts w:ascii="Times New Roman" w:eastAsia="宋体" w:hAnsi="Times New Roman" w:cs="Times New Roman"/>
          <w:sz w:val="24"/>
          <w:szCs w:val="24"/>
        </w:rPr>
        <w:t>553.3</w:t>
      </w:r>
      <w:r w:rsidRPr="002F68A9">
        <w:rPr>
          <w:rFonts w:ascii="Times New Roman" w:eastAsia="宋体" w:hAnsi="Times New Roman" w:cs="Times New Roman"/>
          <w:sz w:val="24"/>
          <w:szCs w:val="24"/>
        </w:rPr>
        <w:t>万吨，鲢鱼</w:t>
      </w:r>
      <w:r w:rsidRPr="002F68A9">
        <w:rPr>
          <w:rFonts w:ascii="Times New Roman" w:eastAsia="宋体" w:hAnsi="Times New Roman" w:cs="Times New Roman"/>
          <w:sz w:val="24"/>
          <w:szCs w:val="24"/>
        </w:rPr>
        <w:t>381.0</w:t>
      </w:r>
      <w:r w:rsidRPr="002F68A9">
        <w:rPr>
          <w:rFonts w:ascii="Times New Roman" w:eastAsia="宋体" w:hAnsi="Times New Roman" w:cs="Times New Roman"/>
          <w:sz w:val="24"/>
          <w:szCs w:val="24"/>
        </w:rPr>
        <w:t>万吨，鳙鱼</w:t>
      </w:r>
      <w:r w:rsidRPr="002F68A9">
        <w:rPr>
          <w:rFonts w:ascii="Times New Roman" w:eastAsia="宋体" w:hAnsi="Times New Roman" w:cs="Times New Roman"/>
          <w:sz w:val="24"/>
          <w:szCs w:val="24"/>
        </w:rPr>
        <w:t>310.2</w:t>
      </w:r>
      <w:r w:rsidRPr="002F68A9">
        <w:rPr>
          <w:rFonts w:ascii="Times New Roman" w:eastAsia="宋体" w:hAnsi="Times New Roman" w:cs="Times New Roman"/>
          <w:sz w:val="24"/>
          <w:szCs w:val="24"/>
        </w:rPr>
        <w:t>万吨，青鱼</w:t>
      </w:r>
      <w:r w:rsidRPr="002F68A9">
        <w:rPr>
          <w:rFonts w:ascii="Times New Roman" w:eastAsia="宋体" w:hAnsi="Times New Roman" w:cs="Times New Roman"/>
          <w:sz w:val="24"/>
          <w:szCs w:val="24"/>
        </w:rPr>
        <w:t>68.0</w:t>
      </w:r>
      <w:r w:rsidRPr="002F68A9">
        <w:rPr>
          <w:rFonts w:ascii="Times New Roman" w:eastAsia="宋体" w:hAnsi="Times New Roman" w:cs="Times New Roman"/>
          <w:sz w:val="24"/>
          <w:szCs w:val="24"/>
        </w:rPr>
        <w:t>万吨），约占淡水养殖鱼类总产量的</w:t>
      </w:r>
      <w:r w:rsidRPr="002F68A9">
        <w:rPr>
          <w:rFonts w:ascii="Times New Roman" w:eastAsia="宋体" w:hAnsi="Times New Roman" w:cs="Times New Roman"/>
          <w:sz w:val="24"/>
          <w:szCs w:val="24"/>
        </w:rPr>
        <w:t>50%</w:t>
      </w:r>
      <w:r w:rsidRPr="002F68A9">
        <w:rPr>
          <w:rFonts w:ascii="Times New Roman" w:eastAsia="宋体" w:hAnsi="Times New Roman" w:cs="Times New Roman"/>
          <w:sz w:val="24"/>
          <w:szCs w:val="24"/>
        </w:rPr>
        <w:t>。此外，鲤鱼产量约为</w:t>
      </w:r>
      <w:r w:rsidRPr="002F68A9">
        <w:rPr>
          <w:rFonts w:ascii="Times New Roman" w:eastAsia="宋体" w:hAnsi="Times New Roman" w:cs="Times New Roman"/>
          <w:sz w:val="24"/>
          <w:szCs w:val="24"/>
        </w:rPr>
        <w:t>288.5</w:t>
      </w:r>
      <w:r w:rsidRPr="002F68A9">
        <w:rPr>
          <w:rFonts w:ascii="Times New Roman" w:eastAsia="宋体" w:hAnsi="Times New Roman" w:cs="Times New Roman"/>
          <w:sz w:val="24"/>
          <w:szCs w:val="24"/>
        </w:rPr>
        <w:t>万吨，鲫鱼</w:t>
      </w:r>
      <w:r w:rsidRPr="002F68A9">
        <w:rPr>
          <w:rFonts w:ascii="Times New Roman" w:eastAsia="宋体" w:hAnsi="Times New Roman" w:cs="Times New Roman"/>
          <w:sz w:val="24"/>
          <w:szCs w:val="24"/>
        </w:rPr>
        <w:t>275.6</w:t>
      </w:r>
      <w:r w:rsidRPr="002F68A9">
        <w:rPr>
          <w:rFonts w:ascii="Times New Roman" w:eastAsia="宋体" w:hAnsi="Times New Roman" w:cs="Times New Roman"/>
          <w:sz w:val="24"/>
          <w:szCs w:val="24"/>
        </w:rPr>
        <w:t>万吨，</w:t>
      </w:r>
      <w:proofErr w:type="gramStart"/>
      <w:r w:rsidRPr="002F68A9">
        <w:rPr>
          <w:rFonts w:ascii="Times New Roman" w:eastAsia="宋体" w:hAnsi="Times New Roman" w:cs="Times New Roman"/>
          <w:sz w:val="24"/>
          <w:szCs w:val="24"/>
        </w:rPr>
        <w:t>鳊鲂</w:t>
      </w:r>
      <w:proofErr w:type="gramEnd"/>
      <w:r w:rsidRPr="002F68A9">
        <w:rPr>
          <w:rFonts w:ascii="Times New Roman" w:eastAsia="宋体" w:hAnsi="Times New Roman" w:cs="Times New Roman"/>
          <w:sz w:val="24"/>
          <w:szCs w:val="24"/>
        </w:rPr>
        <w:t>76.3</w:t>
      </w:r>
      <w:r w:rsidRPr="002F68A9">
        <w:rPr>
          <w:rFonts w:ascii="Times New Roman" w:eastAsia="宋体" w:hAnsi="Times New Roman" w:cs="Times New Roman"/>
          <w:sz w:val="24"/>
          <w:szCs w:val="24"/>
        </w:rPr>
        <w:t>万吨。四大家鱼与鲤鱼、鲫鱼、</w:t>
      </w:r>
      <w:proofErr w:type="gramStart"/>
      <w:r w:rsidRPr="002F68A9">
        <w:rPr>
          <w:rFonts w:ascii="Times New Roman" w:eastAsia="宋体" w:hAnsi="Times New Roman" w:cs="Times New Roman"/>
          <w:sz w:val="24"/>
          <w:szCs w:val="24"/>
        </w:rPr>
        <w:t>鳊鲂</w:t>
      </w:r>
      <w:proofErr w:type="gramEnd"/>
      <w:r w:rsidRPr="002F68A9">
        <w:rPr>
          <w:rFonts w:ascii="Times New Roman" w:eastAsia="宋体" w:hAnsi="Times New Roman" w:cs="Times New Roman"/>
          <w:sz w:val="24"/>
          <w:szCs w:val="24"/>
        </w:rPr>
        <w:t>产量合计约占淡水养殖鱼类总产量的</w:t>
      </w:r>
      <w:r w:rsidRPr="002F68A9">
        <w:rPr>
          <w:rFonts w:ascii="Times New Roman" w:eastAsia="宋体" w:hAnsi="Times New Roman" w:cs="Times New Roman"/>
          <w:sz w:val="24"/>
          <w:szCs w:val="24"/>
        </w:rPr>
        <w:t>75%</w:t>
      </w:r>
      <w:r w:rsidRPr="002F68A9">
        <w:rPr>
          <w:rFonts w:ascii="Times New Roman" w:eastAsia="宋体" w:hAnsi="Times New Roman" w:cs="Times New Roman"/>
          <w:sz w:val="24"/>
          <w:szCs w:val="24"/>
        </w:rPr>
        <w:t>。</w:t>
      </w:r>
    </w:p>
    <w:p w14:paraId="439202F6" w14:textId="77777777" w:rsidR="00AB34BF" w:rsidRPr="002F68A9" w:rsidRDefault="00AB34BF" w:rsidP="00AB34BF">
      <w:pPr>
        <w:spacing w:line="360" w:lineRule="auto"/>
        <w:ind w:firstLineChars="200" w:firstLine="480"/>
        <w:rPr>
          <w:rFonts w:ascii="Times New Roman" w:eastAsia="宋体" w:hAnsi="Times New Roman" w:cs="Times New Roman"/>
          <w:sz w:val="24"/>
          <w:szCs w:val="24"/>
        </w:rPr>
      </w:pPr>
      <w:r w:rsidRPr="002F68A9">
        <w:rPr>
          <w:rFonts w:ascii="Times New Roman" w:eastAsia="宋体" w:hAnsi="Times New Roman" w:cs="Times New Roman"/>
          <w:sz w:val="24"/>
          <w:szCs w:val="24"/>
        </w:rPr>
        <w:t>从养殖形式来看，</w:t>
      </w:r>
      <w:r w:rsidRPr="002F68A9">
        <w:rPr>
          <w:rFonts w:ascii="Times New Roman" w:eastAsia="宋体" w:hAnsi="Times New Roman" w:cs="Times New Roman"/>
          <w:color w:val="000000" w:themeColor="text1"/>
          <w:sz w:val="24"/>
          <w:szCs w:val="24"/>
        </w:rPr>
        <w:t>池塘养殖面积为</w:t>
      </w:r>
      <w:r w:rsidRPr="002F68A9">
        <w:rPr>
          <w:rFonts w:ascii="Times New Roman" w:eastAsia="宋体" w:hAnsi="Times New Roman" w:cs="Times New Roman"/>
          <w:color w:val="000000" w:themeColor="text1"/>
          <w:sz w:val="24"/>
          <w:szCs w:val="24"/>
        </w:rPr>
        <w:t>4531.2</w:t>
      </w:r>
      <w:r w:rsidRPr="002F68A9">
        <w:rPr>
          <w:rFonts w:ascii="Times New Roman" w:eastAsia="宋体" w:hAnsi="Times New Roman" w:cs="Times New Roman"/>
          <w:color w:val="000000" w:themeColor="text1"/>
          <w:sz w:val="24"/>
          <w:szCs w:val="24"/>
        </w:rPr>
        <w:t>万亩，占养殖总面积的</w:t>
      </w:r>
      <w:r w:rsidRPr="002F68A9">
        <w:rPr>
          <w:rFonts w:ascii="Times New Roman" w:eastAsia="宋体" w:hAnsi="Times New Roman" w:cs="Times New Roman"/>
          <w:color w:val="000000" w:themeColor="text1"/>
          <w:sz w:val="24"/>
          <w:szCs w:val="24"/>
        </w:rPr>
        <w:t>42.4%</w:t>
      </w:r>
      <w:r w:rsidRPr="002F68A9">
        <w:rPr>
          <w:rFonts w:ascii="Times New Roman" w:eastAsia="宋体" w:hAnsi="Times New Roman" w:cs="Times New Roman"/>
          <w:color w:val="000000" w:themeColor="text1"/>
          <w:sz w:val="24"/>
          <w:szCs w:val="24"/>
        </w:rPr>
        <w:t>，产量</w:t>
      </w:r>
      <w:r w:rsidRPr="002F68A9">
        <w:rPr>
          <w:rFonts w:ascii="Times New Roman" w:eastAsia="宋体" w:hAnsi="Times New Roman" w:cs="Times New Roman"/>
          <w:color w:val="000000" w:themeColor="text1"/>
          <w:sz w:val="24"/>
          <w:szCs w:val="24"/>
        </w:rPr>
        <w:t>2483.4</w:t>
      </w:r>
      <w:r w:rsidRPr="002F68A9">
        <w:rPr>
          <w:rFonts w:ascii="Times New Roman" w:eastAsia="宋体" w:hAnsi="Times New Roman" w:cs="Times New Roman"/>
          <w:color w:val="000000" w:themeColor="text1"/>
          <w:sz w:val="24"/>
          <w:szCs w:val="24"/>
        </w:rPr>
        <w:t>万吨，占养殖总产量的</w:t>
      </w:r>
      <w:r w:rsidRPr="002F68A9">
        <w:rPr>
          <w:rFonts w:ascii="Times New Roman" w:eastAsia="宋体" w:hAnsi="Times New Roman" w:cs="Times New Roman"/>
          <w:color w:val="000000" w:themeColor="text1"/>
          <w:sz w:val="24"/>
          <w:szCs w:val="24"/>
        </w:rPr>
        <w:t>47%</w:t>
      </w:r>
      <w:r w:rsidRPr="002F68A9">
        <w:rPr>
          <w:rFonts w:ascii="Times New Roman" w:eastAsia="宋体" w:hAnsi="Times New Roman" w:cs="Times New Roman"/>
          <w:color w:val="000000" w:themeColor="text1"/>
          <w:sz w:val="24"/>
          <w:szCs w:val="24"/>
        </w:rPr>
        <w:t>。其中淡水、海水池塘面积分别为</w:t>
      </w:r>
      <w:r w:rsidRPr="002F68A9">
        <w:rPr>
          <w:rFonts w:ascii="Times New Roman" w:eastAsia="宋体" w:hAnsi="Times New Roman" w:cs="Times New Roman"/>
          <w:color w:val="000000" w:themeColor="text1"/>
          <w:sz w:val="24"/>
          <w:szCs w:val="24"/>
        </w:rPr>
        <w:t>3976.1</w:t>
      </w:r>
      <w:r w:rsidRPr="002F68A9">
        <w:rPr>
          <w:rFonts w:ascii="Times New Roman" w:eastAsia="宋体" w:hAnsi="Times New Roman" w:cs="Times New Roman"/>
          <w:color w:val="000000" w:themeColor="text1"/>
          <w:sz w:val="24"/>
          <w:szCs w:val="24"/>
        </w:rPr>
        <w:t>万亩、</w:t>
      </w:r>
      <w:r w:rsidRPr="002F68A9">
        <w:rPr>
          <w:rFonts w:ascii="Times New Roman" w:eastAsia="宋体" w:hAnsi="Times New Roman" w:cs="Times New Roman"/>
          <w:color w:val="000000" w:themeColor="text1"/>
          <w:sz w:val="24"/>
          <w:szCs w:val="24"/>
        </w:rPr>
        <w:t>564</w:t>
      </w:r>
      <w:r w:rsidRPr="002F68A9">
        <w:rPr>
          <w:rFonts w:ascii="Times New Roman" w:eastAsia="宋体" w:hAnsi="Times New Roman" w:cs="Times New Roman"/>
          <w:color w:val="000000" w:themeColor="text1"/>
          <w:sz w:val="24"/>
          <w:szCs w:val="24"/>
        </w:rPr>
        <w:t>万亩，产量分别为</w:t>
      </w:r>
      <w:r w:rsidRPr="002F68A9">
        <w:rPr>
          <w:rFonts w:ascii="Times New Roman" w:eastAsia="宋体" w:hAnsi="Times New Roman" w:cs="Times New Roman"/>
          <w:color w:val="000000" w:themeColor="text1"/>
          <w:sz w:val="24"/>
          <w:szCs w:val="24"/>
        </w:rPr>
        <w:t>2230.1</w:t>
      </w:r>
      <w:r w:rsidRPr="002F68A9">
        <w:rPr>
          <w:rFonts w:ascii="Times New Roman" w:eastAsia="宋体" w:hAnsi="Times New Roman" w:cs="Times New Roman"/>
          <w:color w:val="000000" w:themeColor="text1"/>
          <w:sz w:val="24"/>
          <w:szCs w:val="24"/>
        </w:rPr>
        <w:t>万吨、</w:t>
      </w:r>
      <w:r w:rsidRPr="002F68A9">
        <w:rPr>
          <w:rFonts w:ascii="Times New Roman" w:eastAsia="宋体" w:hAnsi="Times New Roman" w:cs="Times New Roman"/>
          <w:color w:val="000000" w:themeColor="text1"/>
          <w:sz w:val="24"/>
          <w:szCs w:val="24"/>
        </w:rPr>
        <w:t>250.3</w:t>
      </w:r>
      <w:r w:rsidRPr="002F68A9">
        <w:rPr>
          <w:rFonts w:ascii="Times New Roman" w:eastAsia="宋体" w:hAnsi="Times New Roman" w:cs="Times New Roman"/>
          <w:color w:val="000000" w:themeColor="text1"/>
          <w:sz w:val="24"/>
          <w:szCs w:val="24"/>
        </w:rPr>
        <w:t>万吨。淡水池塘占主导地位，占池塘养殖总面积的</w:t>
      </w:r>
      <w:r w:rsidRPr="002F68A9">
        <w:rPr>
          <w:rFonts w:ascii="Times New Roman" w:eastAsia="宋体" w:hAnsi="Times New Roman" w:cs="Times New Roman"/>
          <w:color w:val="000000" w:themeColor="text1"/>
          <w:sz w:val="24"/>
          <w:szCs w:val="24"/>
        </w:rPr>
        <w:t>88%</w:t>
      </w:r>
      <w:r w:rsidRPr="002F68A9">
        <w:rPr>
          <w:rFonts w:ascii="Times New Roman" w:eastAsia="宋体" w:hAnsi="Times New Roman" w:cs="Times New Roman"/>
          <w:color w:val="000000" w:themeColor="text1"/>
          <w:sz w:val="24"/>
          <w:szCs w:val="24"/>
        </w:rPr>
        <w:t>，贡献了全国池塘养殖</w:t>
      </w:r>
      <w:r w:rsidRPr="002F68A9">
        <w:rPr>
          <w:rFonts w:ascii="Times New Roman" w:eastAsia="宋体" w:hAnsi="Times New Roman" w:cs="Times New Roman"/>
          <w:color w:val="000000" w:themeColor="text1"/>
          <w:sz w:val="24"/>
          <w:szCs w:val="24"/>
        </w:rPr>
        <w:t>90%</w:t>
      </w:r>
      <w:r w:rsidRPr="002F68A9">
        <w:rPr>
          <w:rFonts w:ascii="Times New Roman" w:eastAsia="宋体" w:hAnsi="Times New Roman" w:cs="Times New Roman"/>
          <w:color w:val="000000" w:themeColor="text1"/>
          <w:sz w:val="24"/>
          <w:szCs w:val="24"/>
        </w:rPr>
        <w:t>的产量；其次为水库养殖。</w:t>
      </w:r>
    </w:p>
    <w:p w14:paraId="53887EC4" w14:textId="77777777" w:rsidR="00AB34BF" w:rsidRPr="002F68A9" w:rsidRDefault="00AB34BF" w:rsidP="00AB34BF">
      <w:pPr>
        <w:widowControl/>
        <w:spacing w:beforeLines="50" w:before="156" w:afterLines="50" w:after="156" w:line="360" w:lineRule="auto"/>
        <w:ind w:firstLineChars="200" w:firstLine="480"/>
        <w:rPr>
          <w:rFonts w:ascii="Times New Roman" w:eastAsia="宋体" w:hAnsi="Times New Roman" w:cs="Times New Roman"/>
          <w:sz w:val="24"/>
          <w:szCs w:val="24"/>
        </w:rPr>
      </w:pPr>
      <w:r w:rsidRPr="002F68A9">
        <w:rPr>
          <w:rFonts w:ascii="Times New Roman" w:eastAsia="宋体" w:hAnsi="Times New Roman" w:cs="Times New Roman"/>
          <w:color w:val="000000" w:themeColor="text1"/>
          <w:sz w:val="24"/>
          <w:szCs w:val="24"/>
        </w:rPr>
        <w:t>从养殖类型来看，</w:t>
      </w:r>
      <w:r w:rsidRPr="002F68A9">
        <w:rPr>
          <w:rFonts w:ascii="Times New Roman" w:eastAsia="宋体" w:hAnsi="Times New Roman" w:cs="Times New Roman"/>
          <w:sz w:val="24"/>
          <w:szCs w:val="24"/>
        </w:rPr>
        <w:t>海水养殖面积</w:t>
      </w:r>
      <w:r w:rsidRPr="002F68A9">
        <w:rPr>
          <w:rFonts w:ascii="Times New Roman" w:eastAsia="宋体" w:hAnsi="Times New Roman" w:cs="Times New Roman"/>
          <w:sz w:val="24"/>
          <w:szCs w:val="24"/>
        </w:rPr>
        <w:t>1992.18</w:t>
      </w:r>
      <w:r w:rsidRPr="002F68A9">
        <w:rPr>
          <w:rFonts w:ascii="Times New Roman" w:eastAsia="宋体" w:hAnsi="Times New Roman" w:cs="Times New Roman"/>
          <w:sz w:val="24"/>
          <w:szCs w:val="24"/>
        </w:rPr>
        <w:t>千公顷，淡水养殖面积</w:t>
      </w:r>
      <w:r w:rsidRPr="002F68A9">
        <w:rPr>
          <w:rFonts w:ascii="Times New Roman" w:eastAsia="宋体" w:hAnsi="Times New Roman" w:cs="Times New Roman"/>
          <w:sz w:val="24"/>
          <w:szCs w:val="24"/>
        </w:rPr>
        <w:t>5116.32</w:t>
      </w:r>
      <w:r w:rsidRPr="002F68A9">
        <w:rPr>
          <w:rFonts w:ascii="Times New Roman" w:eastAsia="宋体" w:hAnsi="Times New Roman" w:cs="Times New Roman"/>
          <w:sz w:val="24"/>
          <w:szCs w:val="24"/>
        </w:rPr>
        <w:t>千公顷，海水养殖与淡水养殖的面积比例为</w:t>
      </w:r>
      <w:r w:rsidRPr="002F68A9">
        <w:rPr>
          <w:rFonts w:ascii="Times New Roman" w:eastAsia="宋体" w:hAnsi="Times New Roman" w:cs="Times New Roman"/>
          <w:sz w:val="24"/>
          <w:szCs w:val="24"/>
        </w:rPr>
        <w:t>1</w:t>
      </w:r>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2.6</w:t>
      </w:r>
      <w:r w:rsidRPr="002F68A9">
        <w:rPr>
          <w:rFonts w:ascii="Times New Roman" w:eastAsia="宋体" w:hAnsi="Times New Roman" w:cs="Times New Roman"/>
          <w:sz w:val="24"/>
          <w:szCs w:val="24"/>
        </w:rPr>
        <w:t>。</w:t>
      </w:r>
    </w:p>
    <w:p w14:paraId="36741885" w14:textId="77777777" w:rsidR="00AB34BF" w:rsidRPr="002F68A9" w:rsidRDefault="00AB34BF" w:rsidP="00AB34BF">
      <w:pPr>
        <w:spacing w:line="360" w:lineRule="auto"/>
        <w:ind w:firstLineChars="200" w:firstLine="480"/>
        <w:rPr>
          <w:rFonts w:ascii="Times New Roman" w:eastAsia="宋体" w:hAnsi="Times New Roman" w:cs="Times New Roman"/>
          <w:sz w:val="24"/>
          <w:szCs w:val="24"/>
        </w:rPr>
      </w:pPr>
      <w:r w:rsidRPr="002F68A9">
        <w:rPr>
          <w:rFonts w:ascii="Times New Roman" w:eastAsia="宋体" w:hAnsi="Times New Roman" w:cs="Times New Roman"/>
          <w:sz w:val="24"/>
          <w:szCs w:val="24"/>
        </w:rPr>
        <w:t>从区域分布来看，全国各省淡水养殖产量中，湖北、广东、江苏排名靠前，分别约占全国总产量的</w:t>
      </w:r>
      <w:r w:rsidRPr="002F68A9">
        <w:rPr>
          <w:rFonts w:ascii="Times New Roman" w:eastAsia="宋体" w:hAnsi="Times New Roman" w:cs="Times New Roman"/>
          <w:sz w:val="24"/>
          <w:szCs w:val="24"/>
        </w:rPr>
        <w:t>15.0%</w:t>
      </w:r>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13.3%</w:t>
      </w:r>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10.5%</w:t>
      </w:r>
      <w:r w:rsidRPr="002F68A9">
        <w:rPr>
          <w:rFonts w:ascii="Times New Roman" w:eastAsia="宋体" w:hAnsi="Times New Roman" w:cs="Times New Roman"/>
          <w:sz w:val="24"/>
          <w:szCs w:val="24"/>
        </w:rPr>
        <w:t>，合计占近</w:t>
      </w:r>
      <w:r w:rsidRPr="002F68A9">
        <w:rPr>
          <w:rFonts w:ascii="Times New Roman" w:eastAsia="宋体" w:hAnsi="Times New Roman" w:cs="Times New Roman"/>
          <w:sz w:val="24"/>
          <w:szCs w:val="24"/>
        </w:rPr>
        <w:t>40%</w:t>
      </w:r>
      <w:r w:rsidRPr="002F68A9">
        <w:rPr>
          <w:rFonts w:ascii="Times New Roman" w:eastAsia="宋体" w:hAnsi="Times New Roman" w:cs="Times New Roman"/>
          <w:sz w:val="24"/>
          <w:szCs w:val="24"/>
        </w:rPr>
        <w:t>。南方淡水养殖区域包括浙江、福建、广</w:t>
      </w:r>
      <w:r w:rsidRPr="002F68A9">
        <w:rPr>
          <w:rFonts w:ascii="Times New Roman" w:eastAsia="宋体" w:hAnsi="Times New Roman" w:cs="Times New Roman"/>
          <w:sz w:val="24"/>
          <w:szCs w:val="24"/>
        </w:rPr>
        <w:lastRenderedPageBreak/>
        <w:t>东、广西和海南五个省份，主要为池塘和水库养殖，分别占南方淡水养殖总量的</w:t>
      </w:r>
      <w:r w:rsidRPr="002F68A9">
        <w:rPr>
          <w:rFonts w:ascii="Times New Roman" w:eastAsia="宋体" w:hAnsi="Times New Roman" w:cs="Times New Roman"/>
          <w:sz w:val="24"/>
          <w:szCs w:val="24"/>
        </w:rPr>
        <w:t>79%</w:t>
      </w:r>
      <w:r w:rsidRPr="002F68A9">
        <w:rPr>
          <w:rFonts w:ascii="Times New Roman" w:eastAsia="宋体" w:hAnsi="Times New Roman" w:cs="Times New Roman"/>
          <w:sz w:val="24"/>
          <w:szCs w:val="24"/>
        </w:rPr>
        <w:t>和</w:t>
      </w:r>
      <w:r w:rsidRPr="002F68A9">
        <w:rPr>
          <w:rFonts w:ascii="Times New Roman" w:eastAsia="宋体" w:hAnsi="Times New Roman" w:cs="Times New Roman"/>
          <w:sz w:val="24"/>
          <w:szCs w:val="24"/>
        </w:rPr>
        <w:t>13%</w:t>
      </w:r>
      <w:r w:rsidRPr="002F68A9">
        <w:rPr>
          <w:rFonts w:ascii="Times New Roman" w:eastAsia="宋体" w:hAnsi="Times New Roman" w:cs="Times New Roman"/>
          <w:sz w:val="24"/>
          <w:szCs w:val="24"/>
        </w:rPr>
        <w:t>；养殖模式涵盖单养、混养、套养、立体养殖和生态养殖等。中部淡水养殖主要为池塘、稻田和水库养殖，分别占淡水养殖总量的</w:t>
      </w:r>
      <w:r w:rsidRPr="002F68A9">
        <w:rPr>
          <w:rFonts w:ascii="Times New Roman" w:eastAsia="宋体" w:hAnsi="Times New Roman" w:cs="Times New Roman"/>
          <w:sz w:val="24"/>
          <w:szCs w:val="24"/>
        </w:rPr>
        <w:t>72%</w:t>
      </w:r>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15%</w:t>
      </w:r>
      <w:r w:rsidRPr="002F68A9">
        <w:rPr>
          <w:rFonts w:ascii="Times New Roman" w:eastAsia="宋体" w:hAnsi="Times New Roman" w:cs="Times New Roman"/>
          <w:sz w:val="24"/>
          <w:szCs w:val="24"/>
        </w:rPr>
        <w:t>和</w:t>
      </w:r>
      <w:r w:rsidRPr="002F68A9">
        <w:rPr>
          <w:rFonts w:ascii="Times New Roman" w:eastAsia="宋体" w:hAnsi="Times New Roman" w:cs="Times New Roman"/>
          <w:sz w:val="24"/>
          <w:szCs w:val="24"/>
        </w:rPr>
        <w:t>6%</w:t>
      </w:r>
      <w:r w:rsidRPr="002F68A9">
        <w:rPr>
          <w:rFonts w:ascii="Times New Roman" w:eastAsia="宋体" w:hAnsi="Times New Roman" w:cs="Times New Roman"/>
          <w:sz w:val="24"/>
          <w:szCs w:val="24"/>
        </w:rPr>
        <w:t>。海水养殖方式主要为筏式养殖、池塘养殖和底播养殖，其中筏式</w:t>
      </w:r>
      <w:proofErr w:type="gramStart"/>
      <w:r w:rsidRPr="002F68A9">
        <w:rPr>
          <w:rFonts w:ascii="Times New Roman" w:eastAsia="宋体" w:hAnsi="Times New Roman" w:cs="Times New Roman"/>
          <w:sz w:val="24"/>
          <w:szCs w:val="24"/>
        </w:rPr>
        <w:t>养殖占</w:t>
      </w:r>
      <w:proofErr w:type="gramEnd"/>
      <w:r w:rsidRPr="002F68A9">
        <w:rPr>
          <w:rFonts w:ascii="Times New Roman" w:eastAsia="宋体" w:hAnsi="Times New Roman" w:cs="Times New Roman"/>
          <w:sz w:val="24"/>
          <w:szCs w:val="24"/>
        </w:rPr>
        <w:t>南方海水养殖总量的</w:t>
      </w:r>
      <w:r w:rsidRPr="002F68A9">
        <w:rPr>
          <w:rFonts w:ascii="Times New Roman" w:eastAsia="宋体" w:hAnsi="Times New Roman" w:cs="Times New Roman"/>
          <w:sz w:val="24"/>
          <w:szCs w:val="24"/>
        </w:rPr>
        <w:t>40%</w:t>
      </w:r>
      <w:r w:rsidRPr="002F68A9">
        <w:rPr>
          <w:rFonts w:ascii="Times New Roman" w:eastAsia="宋体" w:hAnsi="Times New Roman" w:cs="Times New Roman"/>
          <w:sz w:val="24"/>
          <w:szCs w:val="24"/>
        </w:rPr>
        <w:t>，池塘</w:t>
      </w:r>
      <w:proofErr w:type="gramStart"/>
      <w:r w:rsidRPr="002F68A9">
        <w:rPr>
          <w:rFonts w:ascii="Times New Roman" w:eastAsia="宋体" w:hAnsi="Times New Roman" w:cs="Times New Roman"/>
          <w:sz w:val="24"/>
          <w:szCs w:val="24"/>
        </w:rPr>
        <w:t>养殖占</w:t>
      </w:r>
      <w:proofErr w:type="gramEnd"/>
      <w:r w:rsidRPr="002F68A9">
        <w:rPr>
          <w:rFonts w:ascii="Times New Roman" w:eastAsia="宋体" w:hAnsi="Times New Roman" w:cs="Times New Roman"/>
          <w:sz w:val="24"/>
          <w:szCs w:val="24"/>
        </w:rPr>
        <w:t>25%</w:t>
      </w:r>
      <w:r w:rsidRPr="002F68A9">
        <w:rPr>
          <w:rFonts w:ascii="Times New Roman" w:eastAsia="宋体" w:hAnsi="Times New Roman" w:cs="Times New Roman"/>
          <w:sz w:val="24"/>
          <w:szCs w:val="24"/>
        </w:rPr>
        <w:t>，底播</w:t>
      </w:r>
      <w:proofErr w:type="gramStart"/>
      <w:r w:rsidRPr="002F68A9">
        <w:rPr>
          <w:rFonts w:ascii="Times New Roman" w:eastAsia="宋体" w:hAnsi="Times New Roman" w:cs="Times New Roman"/>
          <w:sz w:val="24"/>
          <w:szCs w:val="24"/>
        </w:rPr>
        <w:t>养殖占</w:t>
      </w:r>
      <w:proofErr w:type="gramEnd"/>
      <w:r w:rsidRPr="002F68A9">
        <w:rPr>
          <w:rFonts w:ascii="Times New Roman" w:eastAsia="宋体" w:hAnsi="Times New Roman" w:cs="Times New Roman"/>
          <w:sz w:val="24"/>
          <w:szCs w:val="24"/>
        </w:rPr>
        <w:t>23%</w:t>
      </w:r>
      <w:r w:rsidRPr="002F68A9">
        <w:rPr>
          <w:rFonts w:ascii="Times New Roman" w:eastAsia="宋体" w:hAnsi="Times New Roman" w:cs="Times New Roman"/>
          <w:sz w:val="24"/>
          <w:szCs w:val="24"/>
        </w:rPr>
        <w:t>。</w:t>
      </w:r>
    </w:p>
    <w:p w14:paraId="1EDD6EB3" w14:textId="13F76746" w:rsidR="00AB34BF" w:rsidRPr="002F68A9" w:rsidRDefault="00AB34BF" w:rsidP="00AB34BF">
      <w:pPr>
        <w:pStyle w:val="30"/>
        <w:rPr>
          <w:rFonts w:ascii="Times New Roman" w:hAnsi="Times New Roman" w:cs="Times New Roman"/>
        </w:rPr>
      </w:pPr>
      <w:bookmarkStart w:id="5" w:name="_Toc18203"/>
      <w:r w:rsidRPr="002F68A9">
        <w:rPr>
          <w:rFonts w:ascii="Times New Roman" w:hAnsi="Times New Roman" w:cs="Times New Roman"/>
        </w:rPr>
        <w:t xml:space="preserve">1.1.3  </w:t>
      </w:r>
      <w:r w:rsidRPr="002F68A9">
        <w:rPr>
          <w:rFonts w:ascii="Times New Roman" w:hAnsi="Times New Roman" w:cs="Times New Roman"/>
        </w:rPr>
        <w:t>江苏省水产养殖概况</w:t>
      </w:r>
      <w:bookmarkEnd w:id="5"/>
    </w:p>
    <w:p w14:paraId="2FEC8E56" w14:textId="77777777" w:rsidR="00AB34BF" w:rsidRPr="002F68A9" w:rsidRDefault="00AB34BF" w:rsidP="00AB34BF">
      <w:pPr>
        <w:widowControl/>
        <w:spacing w:line="360" w:lineRule="auto"/>
        <w:ind w:firstLineChars="200" w:firstLine="480"/>
        <w:rPr>
          <w:rFonts w:ascii="Times New Roman" w:eastAsia="宋体" w:hAnsi="Times New Roman" w:cs="Times New Roman"/>
          <w:sz w:val="24"/>
          <w:szCs w:val="24"/>
        </w:rPr>
      </w:pPr>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2020</w:t>
      </w:r>
      <w:r w:rsidRPr="002F68A9">
        <w:rPr>
          <w:rFonts w:ascii="Times New Roman" w:eastAsia="宋体" w:hAnsi="Times New Roman" w:cs="Times New Roman"/>
          <w:sz w:val="24"/>
          <w:szCs w:val="24"/>
        </w:rPr>
        <w:t>江苏省农村统计年鉴》显示，</w:t>
      </w:r>
      <w:r w:rsidRPr="002F68A9">
        <w:rPr>
          <w:rFonts w:ascii="Times New Roman" w:eastAsia="宋体" w:hAnsi="Times New Roman" w:cs="Times New Roman"/>
          <w:sz w:val="24"/>
          <w:szCs w:val="24"/>
        </w:rPr>
        <w:t>2019</w:t>
      </w:r>
      <w:r w:rsidRPr="002F68A9">
        <w:rPr>
          <w:rFonts w:ascii="Times New Roman" w:eastAsia="宋体" w:hAnsi="Times New Roman" w:cs="Times New Roman"/>
          <w:sz w:val="24"/>
          <w:szCs w:val="24"/>
        </w:rPr>
        <w:t>年江苏省水产养殖面积近</w:t>
      </w:r>
      <w:r w:rsidRPr="002F68A9">
        <w:rPr>
          <w:rFonts w:ascii="Times New Roman" w:eastAsia="宋体" w:hAnsi="Times New Roman" w:cs="Times New Roman"/>
          <w:sz w:val="24"/>
          <w:szCs w:val="24"/>
        </w:rPr>
        <w:t>904</w:t>
      </w:r>
      <w:r w:rsidRPr="002F68A9">
        <w:rPr>
          <w:rFonts w:ascii="Times New Roman" w:eastAsia="宋体" w:hAnsi="Times New Roman" w:cs="Times New Roman"/>
          <w:sz w:val="24"/>
          <w:szCs w:val="24"/>
        </w:rPr>
        <w:t>万亩，水产品总产量</w:t>
      </w:r>
      <w:r w:rsidRPr="002F68A9">
        <w:rPr>
          <w:rFonts w:ascii="Times New Roman" w:eastAsia="宋体" w:hAnsi="Times New Roman" w:cs="Times New Roman"/>
          <w:sz w:val="24"/>
          <w:szCs w:val="24"/>
        </w:rPr>
        <w:t>409</w:t>
      </w:r>
      <w:r w:rsidRPr="002F68A9">
        <w:rPr>
          <w:rFonts w:ascii="Times New Roman" w:eastAsia="宋体" w:hAnsi="Times New Roman" w:cs="Times New Roman"/>
          <w:sz w:val="24"/>
          <w:szCs w:val="24"/>
        </w:rPr>
        <w:t>万吨，占全国水产养殖</w:t>
      </w:r>
      <w:r w:rsidRPr="002F68A9">
        <w:rPr>
          <w:rFonts w:ascii="Times New Roman" w:eastAsia="宋体" w:hAnsi="Times New Roman" w:cs="Times New Roman"/>
          <w:sz w:val="24"/>
          <w:szCs w:val="24"/>
        </w:rPr>
        <w:t>8.1%</w:t>
      </w:r>
      <w:r w:rsidRPr="002F68A9">
        <w:rPr>
          <w:rFonts w:ascii="Times New Roman" w:eastAsia="宋体" w:hAnsi="Times New Roman" w:cs="Times New Roman"/>
          <w:sz w:val="24"/>
          <w:szCs w:val="24"/>
        </w:rPr>
        <w:t>，其中淡水养殖产量为</w:t>
      </w:r>
      <w:r w:rsidRPr="002F68A9">
        <w:rPr>
          <w:rFonts w:ascii="Times New Roman" w:eastAsia="宋体" w:hAnsi="Times New Roman" w:cs="Times New Roman"/>
          <w:sz w:val="24"/>
          <w:szCs w:val="24"/>
        </w:rPr>
        <w:t>317.89</w:t>
      </w:r>
      <w:r w:rsidRPr="002F68A9">
        <w:rPr>
          <w:rFonts w:ascii="Times New Roman" w:eastAsia="宋体" w:hAnsi="Times New Roman" w:cs="Times New Roman"/>
          <w:sz w:val="24"/>
          <w:szCs w:val="24"/>
        </w:rPr>
        <w:t>万吨，位于湖北和广东之后居全国第三。</w:t>
      </w:r>
    </w:p>
    <w:p w14:paraId="211D53C2" w14:textId="77777777" w:rsidR="00AB34BF" w:rsidRPr="002F68A9" w:rsidRDefault="00AB34BF" w:rsidP="00AB34BF">
      <w:pPr>
        <w:widowControl/>
        <w:spacing w:line="360" w:lineRule="auto"/>
        <w:ind w:firstLineChars="200" w:firstLine="480"/>
        <w:rPr>
          <w:rFonts w:ascii="Times New Roman" w:eastAsia="宋体" w:hAnsi="Times New Roman" w:cs="Times New Roman"/>
          <w:sz w:val="24"/>
          <w:szCs w:val="24"/>
        </w:rPr>
      </w:pPr>
      <w:r w:rsidRPr="002F68A9">
        <w:rPr>
          <w:rFonts w:ascii="Times New Roman" w:eastAsia="宋体" w:hAnsi="Times New Roman" w:cs="Times New Roman"/>
          <w:sz w:val="24"/>
          <w:szCs w:val="24"/>
        </w:rPr>
        <w:t>江苏水产内陆养殖</w:t>
      </w:r>
      <w:r w:rsidRPr="002F68A9">
        <w:rPr>
          <w:rFonts w:ascii="Times New Roman" w:eastAsia="宋体" w:hAnsi="Times New Roman" w:cs="Times New Roman"/>
          <w:sz w:val="24"/>
          <w:szCs w:val="24"/>
        </w:rPr>
        <w:t>643</w:t>
      </w:r>
      <w:r w:rsidRPr="002F68A9">
        <w:rPr>
          <w:rFonts w:ascii="Times New Roman" w:eastAsia="宋体" w:hAnsi="Times New Roman" w:cs="Times New Roman"/>
          <w:sz w:val="24"/>
          <w:szCs w:val="24"/>
        </w:rPr>
        <w:t>万亩，产量</w:t>
      </w:r>
      <w:r w:rsidRPr="002F68A9">
        <w:rPr>
          <w:rFonts w:ascii="Times New Roman" w:eastAsia="宋体" w:hAnsi="Times New Roman" w:cs="Times New Roman"/>
          <w:sz w:val="24"/>
          <w:szCs w:val="24"/>
        </w:rPr>
        <w:t>318</w:t>
      </w:r>
      <w:r w:rsidRPr="002F68A9">
        <w:rPr>
          <w:rFonts w:ascii="Times New Roman" w:eastAsia="宋体" w:hAnsi="Times New Roman" w:cs="Times New Roman"/>
          <w:sz w:val="24"/>
          <w:szCs w:val="24"/>
        </w:rPr>
        <w:t>万吨；海水养殖</w:t>
      </w:r>
      <w:r w:rsidRPr="002F68A9">
        <w:rPr>
          <w:rFonts w:ascii="Times New Roman" w:eastAsia="宋体" w:hAnsi="Times New Roman" w:cs="Times New Roman"/>
          <w:sz w:val="24"/>
          <w:szCs w:val="24"/>
        </w:rPr>
        <w:t>270</w:t>
      </w:r>
      <w:r w:rsidRPr="002F68A9">
        <w:rPr>
          <w:rFonts w:ascii="Times New Roman" w:eastAsia="宋体" w:hAnsi="Times New Roman" w:cs="Times New Roman"/>
          <w:sz w:val="24"/>
          <w:szCs w:val="24"/>
        </w:rPr>
        <w:t>万亩，产量</w:t>
      </w:r>
      <w:r w:rsidRPr="002F68A9">
        <w:rPr>
          <w:rFonts w:ascii="Times New Roman" w:eastAsia="宋体" w:hAnsi="Times New Roman" w:cs="Times New Roman"/>
          <w:sz w:val="24"/>
          <w:szCs w:val="24"/>
        </w:rPr>
        <w:t>92</w:t>
      </w:r>
      <w:r w:rsidRPr="002F68A9">
        <w:rPr>
          <w:rFonts w:ascii="Times New Roman" w:eastAsia="宋体" w:hAnsi="Times New Roman" w:cs="Times New Roman"/>
          <w:sz w:val="24"/>
          <w:szCs w:val="24"/>
        </w:rPr>
        <w:t>万吨；稻田养殖</w:t>
      </w:r>
      <w:r w:rsidRPr="002F68A9">
        <w:rPr>
          <w:rFonts w:ascii="Times New Roman" w:eastAsia="宋体" w:hAnsi="Times New Roman" w:cs="Times New Roman"/>
          <w:sz w:val="24"/>
          <w:szCs w:val="24"/>
        </w:rPr>
        <w:t>288</w:t>
      </w:r>
      <w:r w:rsidRPr="002F68A9">
        <w:rPr>
          <w:rFonts w:ascii="Times New Roman" w:eastAsia="宋体" w:hAnsi="Times New Roman" w:cs="Times New Roman"/>
          <w:sz w:val="24"/>
          <w:szCs w:val="24"/>
        </w:rPr>
        <w:t>万亩，产量</w:t>
      </w:r>
      <w:r w:rsidRPr="002F68A9">
        <w:rPr>
          <w:rFonts w:ascii="Times New Roman" w:eastAsia="宋体" w:hAnsi="Times New Roman" w:cs="Times New Roman"/>
          <w:sz w:val="24"/>
          <w:szCs w:val="24"/>
        </w:rPr>
        <w:t>32</w:t>
      </w:r>
      <w:r w:rsidRPr="002F68A9">
        <w:rPr>
          <w:rFonts w:ascii="Times New Roman" w:eastAsia="宋体" w:hAnsi="Times New Roman" w:cs="Times New Roman"/>
          <w:sz w:val="24"/>
          <w:szCs w:val="24"/>
        </w:rPr>
        <w:t>万吨；池塘养殖</w:t>
      </w:r>
      <w:r w:rsidRPr="002F68A9">
        <w:rPr>
          <w:rFonts w:ascii="Times New Roman" w:eastAsia="宋体" w:hAnsi="Times New Roman" w:cs="Times New Roman"/>
          <w:sz w:val="24"/>
          <w:szCs w:val="24"/>
        </w:rPr>
        <w:t>463</w:t>
      </w:r>
      <w:r w:rsidRPr="002F68A9">
        <w:rPr>
          <w:rFonts w:ascii="Times New Roman" w:eastAsia="宋体" w:hAnsi="Times New Roman" w:cs="Times New Roman"/>
          <w:sz w:val="24"/>
          <w:szCs w:val="24"/>
        </w:rPr>
        <w:t>万亩，占内陆养殖的</w:t>
      </w:r>
      <w:r w:rsidRPr="002F68A9">
        <w:rPr>
          <w:rFonts w:ascii="Times New Roman" w:eastAsia="宋体" w:hAnsi="Times New Roman" w:cs="Times New Roman"/>
          <w:sz w:val="24"/>
          <w:szCs w:val="24"/>
        </w:rPr>
        <w:t>72%</w:t>
      </w:r>
      <w:r w:rsidRPr="002F68A9">
        <w:rPr>
          <w:rFonts w:ascii="Times New Roman" w:eastAsia="宋体" w:hAnsi="Times New Roman" w:cs="Times New Roman"/>
          <w:sz w:val="24"/>
          <w:szCs w:val="24"/>
        </w:rPr>
        <w:t>，产量</w:t>
      </w:r>
      <w:r w:rsidRPr="002F68A9">
        <w:rPr>
          <w:rFonts w:ascii="Times New Roman" w:eastAsia="宋体" w:hAnsi="Times New Roman" w:cs="Times New Roman"/>
          <w:sz w:val="24"/>
          <w:szCs w:val="24"/>
        </w:rPr>
        <w:t>249</w:t>
      </w:r>
      <w:r w:rsidRPr="002F68A9">
        <w:rPr>
          <w:rFonts w:ascii="Times New Roman" w:eastAsia="宋体" w:hAnsi="Times New Roman" w:cs="Times New Roman"/>
          <w:sz w:val="24"/>
          <w:szCs w:val="24"/>
        </w:rPr>
        <w:t>万吨，占内陆养殖的</w:t>
      </w:r>
      <w:r w:rsidRPr="002F68A9">
        <w:rPr>
          <w:rFonts w:ascii="Times New Roman" w:eastAsia="宋体" w:hAnsi="Times New Roman" w:cs="Times New Roman"/>
          <w:sz w:val="24"/>
          <w:szCs w:val="24"/>
        </w:rPr>
        <w:t>78.5%</w:t>
      </w:r>
      <w:r w:rsidRPr="002F68A9">
        <w:rPr>
          <w:rFonts w:ascii="Times New Roman" w:eastAsia="宋体" w:hAnsi="Times New Roman" w:cs="Times New Roman"/>
          <w:sz w:val="24"/>
          <w:szCs w:val="24"/>
        </w:rPr>
        <w:t>。特种水产养殖面积占内陆养殖比达</w:t>
      </w:r>
      <w:r w:rsidRPr="002F68A9">
        <w:rPr>
          <w:rFonts w:ascii="Times New Roman" w:eastAsia="宋体" w:hAnsi="Times New Roman" w:cs="Times New Roman"/>
          <w:sz w:val="24"/>
          <w:szCs w:val="24"/>
        </w:rPr>
        <w:t>79%</w:t>
      </w:r>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虾蟹经济</w:t>
      </w:r>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特色更加凸显，基本形成全国河蟹、小龙虾等水产主导品种的定价中心。</w:t>
      </w:r>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阳澄湖、固城湖大闸蟹、盱眙龙</w:t>
      </w:r>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等品牌影响力深入人心。建成</w:t>
      </w:r>
      <w:proofErr w:type="gramStart"/>
      <w:r w:rsidRPr="002F68A9">
        <w:rPr>
          <w:rFonts w:ascii="Times New Roman" w:eastAsia="宋体" w:hAnsi="Times New Roman" w:cs="Times New Roman"/>
          <w:sz w:val="24"/>
          <w:szCs w:val="24"/>
        </w:rPr>
        <w:t>稻渔综合</w:t>
      </w:r>
      <w:proofErr w:type="gramEnd"/>
      <w:r w:rsidRPr="002F68A9">
        <w:rPr>
          <w:rFonts w:ascii="Times New Roman" w:eastAsia="宋体" w:hAnsi="Times New Roman" w:cs="Times New Roman"/>
          <w:sz w:val="24"/>
          <w:szCs w:val="24"/>
        </w:rPr>
        <w:t>种养面积</w:t>
      </w:r>
      <w:r w:rsidRPr="002F68A9">
        <w:rPr>
          <w:rFonts w:ascii="Times New Roman" w:eastAsia="宋体" w:hAnsi="Times New Roman" w:cs="Times New Roman"/>
          <w:sz w:val="24"/>
          <w:szCs w:val="24"/>
        </w:rPr>
        <w:t>150</w:t>
      </w:r>
      <w:r w:rsidRPr="002F68A9">
        <w:rPr>
          <w:rFonts w:ascii="Times New Roman" w:eastAsia="宋体" w:hAnsi="Times New Roman" w:cs="Times New Roman"/>
          <w:sz w:val="24"/>
          <w:szCs w:val="24"/>
        </w:rPr>
        <w:t>万亩，国家级水产健康养殖示范场</w:t>
      </w:r>
      <w:r w:rsidRPr="002F68A9">
        <w:rPr>
          <w:rFonts w:ascii="Times New Roman" w:eastAsia="宋体" w:hAnsi="Times New Roman" w:cs="Times New Roman"/>
          <w:sz w:val="24"/>
          <w:szCs w:val="24"/>
        </w:rPr>
        <w:t>438</w:t>
      </w:r>
      <w:r w:rsidRPr="002F68A9">
        <w:rPr>
          <w:rFonts w:ascii="Times New Roman" w:eastAsia="宋体" w:hAnsi="Times New Roman" w:cs="Times New Roman"/>
          <w:sz w:val="24"/>
          <w:szCs w:val="24"/>
        </w:rPr>
        <w:t>个。建设国家级水产种质资源保护区</w:t>
      </w:r>
      <w:r w:rsidRPr="002F68A9">
        <w:rPr>
          <w:rFonts w:ascii="Times New Roman" w:eastAsia="宋体" w:hAnsi="Times New Roman" w:cs="Times New Roman"/>
          <w:sz w:val="24"/>
          <w:szCs w:val="24"/>
        </w:rPr>
        <w:t>36</w:t>
      </w:r>
      <w:r w:rsidRPr="002F68A9">
        <w:rPr>
          <w:rFonts w:ascii="Times New Roman" w:eastAsia="宋体" w:hAnsi="Times New Roman" w:cs="Times New Roman"/>
          <w:sz w:val="24"/>
          <w:szCs w:val="24"/>
        </w:rPr>
        <w:t>个、渔业健康养殖示范县</w:t>
      </w:r>
      <w:r w:rsidRPr="002F68A9">
        <w:rPr>
          <w:rFonts w:ascii="Times New Roman" w:eastAsia="宋体" w:hAnsi="Times New Roman" w:cs="Times New Roman"/>
          <w:sz w:val="24"/>
          <w:szCs w:val="24"/>
        </w:rPr>
        <w:t>5</w:t>
      </w:r>
      <w:r w:rsidRPr="002F68A9">
        <w:rPr>
          <w:rFonts w:ascii="Times New Roman" w:eastAsia="宋体" w:hAnsi="Times New Roman" w:cs="Times New Roman"/>
          <w:sz w:val="24"/>
          <w:szCs w:val="24"/>
        </w:rPr>
        <w:t>个、</w:t>
      </w:r>
      <w:proofErr w:type="gramStart"/>
      <w:r w:rsidRPr="002F68A9">
        <w:rPr>
          <w:rFonts w:ascii="Times New Roman" w:eastAsia="宋体" w:hAnsi="Times New Roman" w:cs="Times New Roman"/>
          <w:sz w:val="24"/>
          <w:szCs w:val="24"/>
        </w:rPr>
        <w:t>稻渔综合</w:t>
      </w:r>
      <w:proofErr w:type="gramEnd"/>
      <w:r w:rsidRPr="002F68A9">
        <w:rPr>
          <w:rFonts w:ascii="Times New Roman" w:eastAsia="宋体" w:hAnsi="Times New Roman" w:cs="Times New Roman"/>
          <w:sz w:val="24"/>
          <w:szCs w:val="24"/>
        </w:rPr>
        <w:t>种养示范区</w:t>
      </w:r>
      <w:r w:rsidRPr="002F68A9">
        <w:rPr>
          <w:rFonts w:ascii="Times New Roman" w:eastAsia="宋体" w:hAnsi="Times New Roman" w:cs="Times New Roman"/>
          <w:sz w:val="24"/>
          <w:szCs w:val="24"/>
        </w:rPr>
        <w:t>5</w:t>
      </w:r>
      <w:r w:rsidRPr="002F68A9">
        <w:rPr>
          <w:rFonts w:ascii="Times New Roman" w:eastAsia="宋体" w:hAnsi="Times New Roman" w:cs="Times New Roman"/>
          <w:sz w:val="24"/>
          <w:szCs w:val="24"/>
        </w:rPr>
        <w:t>个，全省新建和盖章池塘标准化面积超过</w:t>
      </w:r>
      <w:r w:rsidRPr="002F68A9">
        <w:rPr>
          <w:rFonts w:ascii="Times New Roman" w:eastAsia="宋体" w:hAnsi="Times New Roman" w:cs="Times New Roman"/>
          <w:sz w:val="24"/>
          <w:szCs w:val="24"/>
        </w:rPr>
        <w:t>20</w:t>
      </w:r>
      <w:r w:rsidRPr="002F68A9">
        <w:rPr>
          <w:rFonts w:ascii="Times New Roman" w:eastAsia="宋体" w:hAnsi="Times New Roman" w:cs="Times New Roman"/>
          <w:sz w:val="24"/>
          <w:szCs w:val="24"/>
        </w:rPr>
        <w:t>万亩，在江苏省江河湖海重要渔业水域累计放流各类苗种</w:t>
      </w:r>
      <w:r w:rsidRPr="002F68A9">
        <w:rPr>
          <w:rFonts w:ascii="Times New Roman" w:eastAsia="宋体" w:hAnsi="Times New Roman" w:cs="Times New Roman"/>
          <w:sz w:val="24"/>
          <w:szCs w:val="24"/>
        </w:rPr>
        <w:t>20</w:t>
      </w:r>
      <w:r w:rsidRPr="002F68A9">
        <w:rPr>
          <w:rFonts w:ascii="Times New Roman" w:eastAsia="宋体" w:hAnsi="Times New Roman" w:cs="Times New Roman"/>
          <w:sz w:val="24"/>
          <w:szCs w:val="24"/>
        </w:rPr>
        <w:t>亿尾左右。</w:t>
      </w:r>
      <w:r w:rsidRPr="002F68A9">
        <w:rPr>
          <w:rFonts w:ascii="Times New Roman" w:eastAsia="宋体" w:hAnsi="Times New Roman" w:cs="Times New Roman"/>
          <w:sz w:val="24"/>
          <w:szCs w:val="24"/>
        </w:rPr>
        <w:t>2019</w:t>
      </w:r>
      <w:r w:rsidRPr="002F68A9">
        <w:rPr>
          <w:rFonts w:ascii="Times New Roman" w:eastAsia="宋体" w:hAnsi="Times New Roman" w:cs="Times New Roman"/>
          <w:sz w:val="24"/>
          <w:szCs w:val="24"/>
        </w:rPr>
        <w:t>年拆除太湖围网</w:t>
      </w:r>
      <w:r w:rsidRPr="002F68A9">
        <w:rPr>
          <w:rFonts w:ascii="Times New Roman" w:eastAsia="宋体" w:hAnsi="Times New Roman" w:cs="Times New Roman"/>
          <w:sz w:val="24"/>
          <w:szCs w:val="24"/>
        </w:rPr>
        <w:t>4.5</w:t>
      </w:r>
      <w:r w:rsidRPr="002F68A9">
        <w:rPr>
          <w:rFonts w:ascii="Times New Roman" w:eastAsia="宋体" w:hAnsi="Times New Roman" w:cs="Times New Roman"/>
          <w:sz w:val="24"/>
          <w:szCs w:val="24"/>
        </w:rPr>
        <w:t>万亩、</w:t>
      </w:r>
      <w:proofErr w:type="gramStart"/>
      <w:r w:rsidRPr="002F68A9">
        <w:rPr>
          <w:rFonts w:ascii="Times New Roman" w:eastAsia="宋体" w:hAnsi="Times New Roman" w:cs="Times New Roman"/>
          <w:sz w:val="24"/>
          <w:szCs w:val="24"/>
        </w:rPr>
        <w:t>滆</w:t>
      </w:r>
      <w:proofErr w:type="gramEnd"/>
      <w:r w:rsidRPr="002F68A9">
        <w:rPr>
          <w:rFonts w:ascii="Times New Roman" w:eastAsia="宋体" w:hAnsi="Times New Roman" w:cs="Times New Roman"/>
          <w:sz w:val="24"/>
          <w:szCs w:val="24"/>
        </w:rPr>
        <w:t>湖围网</w:t>
      </w:r>
      <w:r w:rsidRPr="002F68A9">
        <w:rPr>
          <w:rFonts w:ascii="Times New Roman" w:eastAsia="宋体" w:hAnsi="Times New Roman" w:cs="Times New Roman"/>
          <w:sz w:val="24"/>
          <w:szCs w:val="24"/>
        </w:rPr>
        <w:t>2.3</w:t>
      </w:r>
      <w:r w:rsidRPr="002F68A9">
        <w:rPr>
          <w:rFonts w:ascii="Times New Roman" w:eastAsia="宋体" w:hAnsi="Times New Roman" w:cs="Times New Roman"/>
          <w:sz w:val="24"/>
          <w:szCs w:val="24"/>
        </w:rPr>
        <w:t>万亩，造成</w:t>
      </w:r>
      <w:r w:rsidRPr="002F68A9">
        <w:rPr>
          <w:rFonts w:ascii="Times New Roman" w:eastAsia="宋体" w:hAnsi="Times New Roman" w:cs="Times New Roman"/>
          <w:sz w:val="24"/>
          <w:szCs w:val="24"/>
        </w:rPr>
        <w:t>2019</w:t>
      </w:r>
      <w:r w:rsidRPr="002F68A9">
        <w:rPr>
          <w:rFonts w:ascii="Times New Roman" w:eastAsia="宋体" w:hAnsi="Times New Roman" w:cs="Times New Roman"/>
          <w:sz w:val="24"/>
          <w:szCs w:val="24"/>
        </w:rPr>
        <w:t>年水产养殖同比下降</w:t>
      </w:r>
      <w:r w:rsidRPr="002F68A9">
        <w:rPr>
          <w:rFonts w:ascii="Times New Roman" w:eastAsia="宋体" w:hAnsi="Times New Roman" w:cs="Times New Roman"/>
          <w:sz w:val="24"/>
          <w:szCs w:val="24"/>
        </w:rPr>
        <w:t>1.7%</w:t>
      </w:r>
      <w:r w:rsidRPr="002F68A9">
        <w:rPr>
          <w:rFonts w:ascii="Times New Roman" w:eastAsia="宋体" w:hAnsi="Times New Roman" w:cs="Times New Roman"/>
          <w:sz w:val="24"/>
          <w:szCs w:val="24"/>
        </w:rPr>
        <w:t>。</w:t>
      </w:r>
    </w:p>
    <w:p w14:paraId="7D22FD22" w14:textId="17A387AE" w:rsidR="00AB34BF" w:rsidRPr="002F68A9" w:rsidRDefault="00AB34BF" w:rsidP="00AB34BF">
      <w:pPr>
        <w:widowControl/>
        <w:spacing w:line="360" w:lineRule="auto"/>
        <w:ind w:firstLineChars="200" w:firstLine="482"/>
        <w:rPr>
          <w:rFonts w:ascii="Times New Roman" w:eastAsia="宋体" w:hAnsi="Times New Roman" w:cs="Times New Roman"/>
          <w:b/>
          <w:bCs/>
          <w:sz w:val="24"/>
          <w:szCs w:val="24"/>
        </w:rPr>
      </w:pPr>
      <w:r w:rsidRPr="002F68A9">
        <w:rPr>
          <w:rFonts w:ascii="Times New Roman" w:eastAsia="宋体" w:hAnsi="Times New Roman" w:cs="Times New Roman"/>
          <w:b/>
          <w:bCs/>
          <w:sz w:val="24"/>
          <w:szCs w:val="24"/>
        </w:rPr>
        <w:t>（</w:t>
      </w:r>
      <w:r w:rsidRPr="002F68A9">
        <w:rPr>
          <w:rFonts w:ascii="Times New Roman" w:eastAsia="宋体" w:hAnsi="Times New Roman" w:cs="Times New Roman"/>
          <w:b/>
          <w:bCs/>
          <w:sz w:val="24"/>
          <w:szCs w:val="24"/>
        </w:rPr>
        <w:t>1</w:t>
      </w:r>
      <w:r w:rsidRPr="002F68A9">
        <w:rPr>
          <w:rFonts w:ascii="Times New Roman" w:eastAsia="宋体" w:hAnsi="Times New Roman" w:cs="Times New Roman"/>
          <w:b/>
          <w:bCs/>
          <w:sz w:val="24"/>
          <w:szCs w:val="24"/>
        </w:rPr>
        <w:t>）养殖面积</w:t>
      </w:r>
    </w:p>
    <w:p w14:paraId="42560261" w14:textId="77777777" w:rsidR="00AB34BF" w:rsidRPr="002F68A9" w:rsidRDefault="00AB34BF" w:rsidP="00AB34BF">
      <w:pPr>
        <w:widowControl/>
        <w:spacing w:line="360" w:lineRule="auto"/>
        <w:ind w:firstLineChars="200" w:firstLine="480"/>
        <w:rPr>
          <w:rFonts w:ascii="Times New Roman" w:eastAsia="宋体" w:hAnsi="Times New Roman" w:cs="Times New Roman"/>
          <w:sz w:val="24"/>
          <w:szCs w:val="24"/>
        </w:rPr>
      </w:pPr>
      <w:r w:rsidRPr="002F68A9">
        <w:rPr>
          <w:rFonts w:ascii="Times New Roman" w:eastAsia="宋体" w:hAnsi="Times New Roman" w:cs="Times New Roman"/>
          <w:sz w:val="24"/>
          <w:szCs w:val="24"/>
        </w:rPr>
        <w:t>江苏省跨江临海，养殖方式有内陆养殖和海水养殖，内陆养殖有池塘、湖泊、水库、河沟、稻田及其它等方式，内陆养殖主要以封闭式池塘养殖为主（见表</w:t>
      </w:r>
      <w:r w:rsidRPr="002F68A9">
        <w:rPr>
          <w:rFonts w:ascii="Times New Roman" w:eastAsia="宋体" w:hAnsi="Times New Roman" w:cs="Times New Roman"/>
          <w:sz w:val="24"/>
          <w:szCs w:val="24"/>
        </w:rPr>
        <w:t>1</w:t>
      </w:r>
      <w:r w:rsidRPr="002F68A9">
        <w:rPr>
          <w:rFonts w:ascii="Times New Roman" w:eastAsia="宋体" w:hAnsi="Times New Roman" w:cs="Times New Roman"/>
          <w:sz w:val="24"/>
          <w:szCs w:val="24"/>
        </w:rPr>
        <w:t>），约占</w:t>
      </w:r>
      <w:r w:rsidRPr="002F68A9">
        <w:rPr>
          <w:rFonts w:ascii="Times New Roman" w:eastAsia="宋体" w:hAnsi="Times New Roman" w:cs="Times New Roman"/>
          <w:sz w:val="24"/>
          <w:szCs w:val="24"/>
        </w:rPr>
        <w:t>50.18%</w:t>
      </w:r>
      <w:r w:rsidRPr="002F68A9">
        <w:rPr>
          <w:rFonts w:ascii="Times New Roman" w:eastAsia="宋体" w:hAnsi="Times New Roman" w:cs="Times New Roman"/>
          <w:sz w:val="24"/>
          <w:szCs w:val="24"/>
        </w:rPr>
        <w:t>，其次是稻田养殖，约占</w:t>
      </w:r>
      <w:r w:rsidRPr="002F68A9">
        <w:rPr>
          <w:rFonts w:ascii="Times New Roman" w:eastAsia="宋体" w:hAnsi="Times New Roman" w:cs="Times New Roman"/>
          <w:sz w:val="24"/>
          <w:szCs w:val="24"/>
        </w:rPr>
        <w:t>31.23%</w:t>
      </w:r>
      <w:r w:rsidRPr="002F68A9">
        <w:rPr>
          <w:rFonts w:ascii="Times New Roman" w:eastAsia="宋体" w:hAnsi="Times New Roman" w:cs="Times New Roman"/>
          <w:sz w:val="24"/>
          <w:szCs w:val="24"/>
        </w:rPr>
        <w:t>；盐城市、淮安市、泰州市、扬州市和宿迁市内陆养殖面积相对较大，占到全省水产内陆养殖面积的</w:t>
      </w:r>
      <w:r w:rsidRPr="002F68A9">
        <w:rPr>
          <w:rFonts w:ascii="Times New Roman" w:eastAsia="宋体" w:hAnsi="Times New Roman" w:cs="Times New Roman"/>
          <w:sz w:val="24"/>
          <w:szCs w:val="24"/>
        </w:rPr>
        <w:t>65.37%</w:t>
      </w:r>
      <w:r w:rsidRPr="002F68A9">
        <w:rPr>
          <w:rFonts w:ascii="Times New Roman" w:eastAsia="宋体" w:hAnsi="Times New Roman" w:cs="Times New Roman"/>
          <w:sz w:val="24"/>
          <w:szCs w:val="24"/>
        </w:rPr>
        <w:t>；海水养殖分布在盐城、连云港、南通等三个沿海城市，养殖面积总数为</w:t>
      </w:r>
      <w:r w:rsidRPr="002F68A9">
        <w:rPr>
          <w:rFonts w:ascii="Times New Roman" w:eastAsia="宋体" w:hAnsi="Times New Roman" w:cs="Times New Roman"/>
          <w:sz w:val="24"/>
          <w:szCs w:val="24"/>
        </w:rPr>
        <w:t>269.3</w:t>
      </w:r>
      <w:r w:rsidRPr="002F68A9">
        <w:rPr>
          <w:rFonts w:ascii="Times New Roman" w:eastAsia="宋体" w:hAnsi="Times New Roman" w:cs="Times New Roman"/>
          <w:sz w:val="24"/>
          <w:szCs w:val="24"/>
        </w:rPr>
        <w:t>万亩。</w:t>
      </w:r>
    </w:p>
    <w:p w14:paraId="78A614FB" w14:textId="7326A0E2" w:rsidR="00AB34BF" w:rsidRPr="002F68A9" w:rsidRDefault="00AB34BF" w:rsidP="00AB34BF">
      <w:pPr>
        <w:widowControl/>
        <w:spacing w:line="360" w:lineRule="auto"/>
        <w:ind w:firstLineChars="200" w:firstLine="482"/>
        <w:rPr>
          <w:rFonts w:ascii="Times New Roman" w:eastAsia="宋体" w:hAnsi="Times New Roman" w:cs="Times New Roman"/>
          <w:b/>
          <w:bCs/>
          <w:sz w:val="24"/>
          <w:szCs w:val="24"/>
        </w:rPr>
      </w:pPr>
      <w:bookmarkStart w:id="6" w:name="_Toc52177416"/>
      <w:r w:rsidRPr="002F68A9">
        <w:rPr>
          <w:rFonts w:ascii="Times New Roman" w:eastAsia="宋体" w:hAnsi="Times New Roman" w:cs="Times New Roman"/>
          <w:b/>
          <w:bCs/>
          <w:sz w:val="24"/>
          <w:szCs w:val="24"/>
        </w:rPr>
        <w:t>（</w:t>
      </w:r>
      <w:r w:rsidRPr="002F68A9">
        <w:rPr>
          <w:rFonts w:ascii="Times New Roman" w:eastAsia="宋体" w:hAnsi="Times New Roman" w:cs="Times New Roman"/>
          <w:b/>
          <w:bCs/>
          <w:sz w:val="24"/>
          <w:szCs w:val="24"/>
        </w:rPr>
        <w:t>2</w:t>
      </w:r>
      <w:r w:rsidRPr="002F68A9">
        <w:rPr>
          <w:rFonts w:ascii="Times New Roman" w:eastAsia="宋体" w:hAnsi="Times New Roman" w:cs="Times New Roman"/>
          <w:b/>
          <w:bCs/>
          <w:sz w:val="24"/>
          <w:szCs w:val="24"/>
        </w:rPr>
        <w:t>）养殖产量</w:t>
      </w:r>
      <w:bookmarkStart w:id="7" w:name="_Toc52177417"/>
      <w:bookmarkEnd w:id="6"/>
      <w:r w:rsidRPr="002F68A9">
        <w:rPr>
          <w:rFonts w:ascii="Times New Roman" w:eastAsia="宋体" w:hAnsi="Times New Roman" w:cs="Times New Roman"/>
          <w:b/>
          <w:bCs/>
          <w:sz w:val="24"/>
          <w:szCs w:val="24"/>
        </w:rPr>
        <w:t>及品种</w:t>
      </w:r>
    </w:p>
    <w:p w14:paraId="167FE7E8" w14:textId="6DA286FE" w:rsidR="00AB34BF" w:rsidRPr="002F68A9" w:rsidRDefault="00AB34BF" w:rsidP="00AB34BF">
      <w:pPr>
        <w:widowControl/>
        <w:spacing w:line="360" w:lineRule="auto"/>
        <w:ind w:firstLineChars="200" w:firstLine="480"/>
        <w:rPr>
          <w:rFonts w:ascii="Times New Roman" w:eastAsia="宋体" w:hAnsi="Times New Roman" w:cs="Times New Roman"/>
          <w:sz w:val="24"/>
          <w:szCs w:val="24"/>
        </w:rPr>
      </w:pPr>
      <w:r w:rsidRPr="002F68A9">
        <w:rPr>
          <w:rFonts w:ascii="Times New Roman" w:eastAsia="宋体" w:hAnsi="Times New Roman" w:cs="Times New Roman"/>
          <w:sz w:val="24"/>
          <w:szCs w:val="24"/>
        </w:rPr>
        <w:t>江苏省水产养殖内陆养殖总量</w:t>
      </w:r>
      <w:r w:rsidRPr="002F68A9">
        <w:rPr>
          <w:rFonts w:ascii="Times New Roman" w:eastAsia="宋体" w:hAnsi="Times New Roman" w:cs="Times New Roman"/>
          <w:sz w:val="24"/>
          <w:szCs w:val="24"/>
        </w:rPr>
        <w:t>317.89</w:t>
      </w:r>
      <w:r w:rsidRPr="002F68A9">
        <w:rPr>
          <w:rFonts w:ascii="Times New Roman" w:eastAsia="宋体" w:hAnsi="Times New Roman" w:cs="Times New Roman"/>
          <w:sz w:val="24"/>
          <w:szCs w:val="24"/>
        </w:rPr>
        <w:t>万吨</w:t>
      </w:r>
      <w:r w:rsidR="00311DC3" w:rsidRPr="002F68A9">
        <w:rPr>
          <w:rFonts w:ascii="Times New Roman" w:eastAsia="宋体" w:hAnsi="Times New Roman" w:cs="Times New Roman" w:hint="eastAsia"/>
          <w:sz w:val="24"/>
          <w:szCs w:val="24"/>
        </w:rPr>
        <w:t>（见表</w:t>
      </w:r>
      <w:r w:rsidR="00311DC3" w:rsidRPr="002F68A9">
        <w:rPr>
          <w:rFonts w:ascii="Times New Roman" w:eastAsia="宋体" w:hAnsi="Times New Roman" w:cs="Times New Roman" w:hint="eastAsia"/>
          <w:sz w:val="24"/>
          <w:szCs w:val="24"/>
        </w:rPr>
        <w:t>2</w:t>
      </w:r>
      <w:r w:rsidR="00311DC3" w:rsidRPr="002F68A9">
        <w:rPr>
          <w:rFonts w:ascii="Times New Roman" w:eastAsia="宋体" w:hAnsi="Times New Roman" w:cs="Times New Roman" w:hint="eastAsia"/>
          <w:sz w:val="24"/>
          <w:szCs w:val="24"/>
        </w:rPr>
        <w:t>）</w:t>
      </w:r>
      <w:r w:rsidRPr="002F68A9">
        <w:rPr>
          <w:rFonts w:ascii="Times New Roman" w:eastAsia="宋体" w:hAnsi="Times New Roman" w:cs="Times New Roman"/>
          <w:sz w:val="24"/>
          <w:szCs w:val="24"/>
        </w:rPr>
        <w:t>，其中封闭式池塘养殖产量</w:t>
      </w:r>
      <w:r w:rsidRPr="002F68A9">
        <w:rPr>
          <w:rFonts w:ascii="Times New Roman" w:eastAsia="宋体" w:hAnsi="Times New Roman" w:cs="Times New Roman"/>
          <w:sz w:val="24"/>
          <w:szCs w:val="24"/>
        </w:rPr>
        <w:t>248.86</w:t>
      </w:r>
      <w:r w:rsidRPr="002F68A9">
        <w:rPr>
          <w:rFonts w:ascii="Times New Roman" w:eastAsia="宋体" w:hAnsi="Times New Roman" w:cs="Times New Roman"/>
          <w:sz w:val="24"/>
          <w:szCs w:val="24"/>
        </w:rPr>
        <w:t>万吨，占比</w:t>
      </w:r>
      <w:r w:rsidRPr="002F68A9">
        <w:rPr>
          <w:rFonts w:ascii="Times New Roman" w:eastAsia="宋体" w:hAnsi="Times New Roman" w:cs="Times New Roman"/>
          <w:sz w:val="24"/>
          <w:szCs w:val="24"/>
        </w:rPr>
        <w:t>78.28%</w:t>
      </w:r>
      <w:r w:rsidRPr="002F68A9">
        <w:rPr>
          <w:rFonts w:ascii="Times New Roman" w:eastAsia="宋体" w:hAnsi="Times New Roman" w:cs="Times New Roman"/>
          <w:sz w:val="24"/>
          <w:szCs w:val="24"/>
        </w:rPr>
        <w:t>，稻田养殖产量</w:t>
      </w:r>
      <w:r w:rsidRPr="002F68A9">
        <w:rPr>
          <w:rFonts w:ascii="Times New Roman" w:eastAsia="宋体" w:hAnsi="Times New Roman" w:cs="Times New Roman"/>
          <w:sz w:val="24"/>
          <w:szCs w:val="24"/>
        </w:rPr>
        <w:t>31.93</w:t>
      </w:r>
      <w:r w:rsidRPr="002F68A9">
        <w:rPr>
          <w:rFonts w:ascii="Times New Roman" w:eastAsia="宋体" w:hAnsi="Times New Roman" w:cs="Times New Roman"/>
          <w:sz w:val="24"/>
          <w:szCs w:val="24"/>
        </w:rPr>
        <w:t>万吨，占比</w:t>
      </w:r>
      <w:r w:rsidRPr="002F68A9">
        <w:rPr>
          <w:rFonts w:ascii="Times New Roman" w:eastAsia="宋体" w:hAnsi="Times New Roman" w:cs="Times New Roman"/>
          <w:sz w:val="24"/>
          <w:szCs w:val="24"/>
        </w:rPr>
        <w:t>10.04%</w:t>
      </w:r>
      <w:r w:rsidRPr="002F68A9">
        <w:rPr>
          <w:rFonts w:ascii="Times New Roman" w:eastAsia="宋体" w:hAnsi="Times New Roman" w:cs="Times New Roman"/>
          <w:sz w:val="24"/>
          <w:szCs w:val="24"/>
        </w:rPr>
        <w:t>，省内内陆养殖产量前三名的城市依次为盐城市、淮安市和泰州市，内陆淡水养殖品种主要有：河蟹、青虾、小龙虾、罗氏</w:t>
      </w:r>
      <w:r w:rsidRPr="002F68A9">
        <w:rPr>
          <w:rFonts w:ascii="Times New Roman" w:eastAsia="宋体" w:hAnsi="Times New Roman" w:cs="Times New Roman"/>
          <w:sz w:val="24"/>
          <w:szCs w:val="24"/>
        </w:rPr>
        <w:lastRenderedPageBreak/>
        <w:t>沼虾、四大家鱼、鲫鱼、团头</w:t>
      </w:r>
      <w:proofErr w:type="gramStart"/>
      <w:r w:rsidRPr="002F68A9">
        <w:rPr>
          <w:rFonts w:ascii="Times New Roman" w:eastAsia="宋体" w:hAnsi="Times New Roman" w:cs="Times New Roman"/>
          <w:sz w:val="24"/>
          <w:szCs w:val="24"/>
        </w:rPr>
        <w:t>鲂</w:t>
      </w:r>
      <w:proofErr w:type="gramEnd"/>
      <w:r w:rsidRPr="002F68A9">
        <w:rPr>
          <w:rFonts w:ascii="Times New Roman" w:eastAsia="宋体" w:hAnsi="Times New Roman" w:cs="Times New Roman"/>
          <w:sz w:val="24"/>
          <w:szCs w:val="24"/>
        </w:rPr>
        <w:t>、鳜鱼、斑点叉尾鮰、加州鲈、黄</w:t>
      </w:r>
      <w:proofErr w:type="gramStart"/>
      <w:r w:rsidRPr="002F68A9">
        <w:rPr>
          <w:rFonts w:ascii="Times New Roman" w:eastAsia="宋体" w:hAnsi="Times New Roman" w:cs="Times New Roman"/>
          <w:sz w:val="24"/>
          <w:szCs w:val="24"/>
        </w:rPr>
        <w:t>颡</w:t>
      </w:r>
      <w:proofErr w:type="gramEnd"/>
      <w:r w:rsidRPr="002F68A9">
        <w:rPr>
          <w:rFonts w:ascii="Times New Roman" w:eastAsia="宋体" w:hAnsi="Times New Roman" w:cs="Times New Roman"/>
          <w:sz w:val="24"/>
          <w:szCs w:val="24"/>
        </w:rPr>
        <w:t>鱼、乌鳢等，其中鱼类占比</w:t>
      </w:r>
      <w:r w:rsidRPr="002F68A9">
        <w:rPr>
          <w:rFonts w:ascii="Times New Roman" w:eastAsia="宋体" w:hAnsi="Times New Roman" w:cs="Times New Roman"/>
          <w:sz w:val="24"/>
          <w:szCs w:val="24"/>
        </w:rPr>
        <w:t>71.31%</w:t>
      </w:r>
      <w:r w:rsidRPr="002F68A9">
        <w:rPr>
          <w:rFonts w:ascii="Times New Roman" w:eastAsia="宋体" w:hAnsi="Times New Roman" w:cs="Times New Roman"/>
          <w:sz w:val="24"/>
          <w:szCs w:val="24"/>
        </w:rPr>
        <w:t>，甲壳类占比为</w:t>
      </w:r>
      <w:r w:rsidRPr="002F68A9">
        <w:rPr>
          <w:rFonts w:ascii="Times New Roman" w:eastAsia="宋体" w:hAnsi="Times New Roman" w:cs="Times New Roman"/>
          <w:sz w:val="24"/>
          <w:szCs w:val="24"/>
        </w:rPr>
        <w:t>27.10%</w:t>
      </w:r>
      <w:r w:rsidRPr="002F68A9">
        <w:rPr>
          <w:rFonts w:ascii="Times New Roman" w:eastAsia="宋体" w:hAnsi="Times New Roman" w:cs="Times New Roman"/>
          <w:sz w:val="24"/>
          <w:szCs w:val="24"/>
        </w:rPr>
        <w:t>，其它占比为</w:t>
      </w:r>
      <w:r w:rsidRPr="002F68A9">
        <w:rPr>
          <w:rFonts w:ascii="Times New Roman" w:eastAsia="宋体" w:hAnsi="Times New Roman" w:cs="Times New Roman"/>
          <w:sz w:val="24"/>
          <w:szCs w:val="24"/>
        </w:rPr>
        <w:t>1.59%</w:t>
      </w:r>
      <w:r w:rsidRPr="002F68A9">
        <w:rPr>
          <w:rFonts w:ascii="Times New Roman" w:eastAsia="宋体" w:hAnsi="Times New Roman" w:cs="Times New Roman"/>
          <w:sz w:val="24"/>
          <w:szCs w:val="24"/>
        </w:rPr>
        <w:t>。</w:t>
      </w:r>
    </w:p>
    <w:p w14:paraId="43F07989" w14:textId="77777777" w:rsidR="00AB34BF" w:rsidRPr="002F68A9" w:rsidRDefault="00AB34BF" w:rsidP="00AB34BF">
      <w:pPr>
        <w:widowControl/>
        <w:spacing w:line="360" w:lineRule="auto"/>
        <w:ind w:firstLineChars="200" w:firstLine="480"/>
        <w:rPr>
          <w:rFonts w:ascii="Times New Roman" w:eastAsia="宋体" w:hAnsi="Times New Roman" w:cs="Times New Roman"/>
          <w:sz w:val="24"/>
          <w:szCs w:val="24"/>
        </w:rPr>
      </w:pPr>
      <w:r w:rsidRPr="002F68A9">
        <w:rPr>
          <w:rFonts w:ascii="Times New Roman" w:eastAsia="宋体" w:hAnsi="Times New Roman" w:cs="Times New Roman"/>
          <w:sz w:val="24"/>
          <w:szCs w:val="24"/>
        </w:rPr>
        <w:t>海水养殖产量为</w:t>
      </w:r>
      <w:r w:rsidRPr="002F68A9">
        <w:rPr>
          <w:rFonts w:ascii="Times New Roman" w:eastAsia="宋体" w:hAnsi="Times New Roman" w:cs="Times New Roman"/>
          <w:sz w:val="24"/>
          <w:szCs w:val="24"/>
        </w:rPr>
        <w:t>91.53</w:t>
      </w:r>
      <w:r w:rsidRPr="002F68A9">
        <w:rPr>
          <w:rFonts w:ascii="Times New Roman" w:eastAsia="宋体" w:hAnsi="Times New Roman" w:cs="Times New Roman"/>
          <w:sz w:val="24"/>
          <w:szCs w:val="24"/>
        </w:rPr>
        <w:t>万吨，其中南通</w:t>
      </w:r>
      <w:r w:rsidRPr="002F68A9">
        <w:rPr>
          <w:rFonts w:ascii="Times New Roman" w:eastAsia="宋体" w:hAnsi="Times New Roman" w:cs="Times New Roman"/>
          <w:sz w:val="24"/>
          <w:szCs w:val="24"/>
        </w:rPr>
        <w:t>33.21</w:t>
      </w:r>
      <w:r w:rsidRPr="002F68A9">
        <w:rPr>
          <w:rFonts w:ascii="Times New Roman" w:eastAsia="宋体" w:hAnsi="Times New Roman" w:cs="Times New Roman"/>
          <w:sz w:val="24"/>
          <w:szCs w:val="24"/>
        </w:rPr>
        <w:t>万吨、连云港</w:t>
      </w:r>
      <w:r w:rsidRPr="002F68A9">
        <w:rPr>
          <w:rFonts w:ascii="Times New Roman" w:eastAsia="宋体" w:hAnsi="Times New Roman" w:cs="Times New Roman"/>
          <w:sz w:val="24"/>
          <w:szCs w:val="24"/>
        </w:rPr>
        <w:t>32.48</w:t>
      </w:r>
      <w:r w:rsidRPr="002F68A9">
        <w:rPr>
          <w:rFonts w:ascii="Times New Roman" w:eastAsia="宋体" w:hAnsi="Times New Roman" w:cs="Times New Roman"/>
          <w:sz w:val="24"/>
          <w:szCs w:val="24"/>
        </w:rPr>
        <w:t>万吨、盐城</w:t>
      </w:r>
      <w:r w:rsidRPr="002F68A9">
        <w:rPr>
          <w:rFonts w:ascii="Times New Roman" w:eastAsia="宋体" w:hAnsi="Times New Roman" w:cs="Times New Roman"/>
          <w:sz w:val="24"/>
          <w:szCs w:val="24"/>
        </w:rPr>
        <w:t>25.85</w:t>
      </w:r>
      <w:r w:rsidRPr="002F68A9">
        <w:rPr>
          <w:rFonts w:ascii="Times New Roman" w:eastAsia="宋体" w:hAnsi="Times New Roman" w:cs="Times New Roman"/>
          <w:sz w:val="24"/>
          <w:szCs w:val="24"/>
        </w:rPr>
        <w:t>万吨，主要品种为梭子蟹、脊尾白虾、南美白对虾、梭鱼、四角</w:t>
      </w:r>
      <w:proofErr w:type="gramStart"/>
      <w:r w:rsidRPr="002F68A9">
        <w:rPr>
          <w:rFonts w:ascii="Times New Roman" w:eastAsia="宋体" w:hAnsi="Times New Roman" w:cs="Times New Roman"/>
          <w:sz w:val="24"/>
          <w:szCs w:val="24"/>
        </w:rPr>
        <w:t>蛤</w:t>
      </w:r>
      <w:proofErr w:type="gramEnd"/>
      <w:r w:rsidRPr="002F68A9">
        <w:rPr>
          <w:rFonts w:ascii="Times New Roman" w:eastAsia="宋体" w:hAnsi="Times New Roman" w:cs="Times New Roman"/>
          <w:sz w:val="24"/>
          <w:szCs w:val="24"/>
        </w:rPr>
        <w:t>、文蛤等，其中贝类占比</w:t>
      </w:r>
      <w:r w:rsidRPr="002F68A9">
        <w:rPr>
          <w:rFonts w:ascii="Times New Roman" w:eastAsia="宋体" w:hAnsi="Times New Roman" w:cs="Times New Roman"/>
          <w:sz w:val="24"/>
          <w:szCs w:val="24"/>
        </w:rPr>
        <w:t>73.04%</w:t>
      </w:r>
      <w:r w:rsidRPr="002F68A9">
        <w:rPr>
          <w:rFonts w:ascii="Times New Roman" w:eastAsia="宋体" w:hAnsi="Times New Roman" w:cs="Times New Roman"/>
          <w:sz w:val="24"/>
          <w:szCs w:val="24"/>
        </w:rPr>
        <w:t>；甲壳类占比</w:t>
      </w:r>
      <w:r w:rsidRPr="002F68A9">
        <w:rPr>
          <w:rFonts w:ascii="Times New Roman" w:eastAsia="宋体" w:hAnsi="Times New Roman" w:cs="Times New Roman"/>
          <w:sz w:val="24"/>
          <w:szCs w:val="24"/>
        </w:rPr>
        <w:t>12.39%</w:t>
      </w:r>
      <w:r w:rsidRPr="002F68A9">
        <w:rPr>
          <w:rFonts w:ascii="Times New Roman" w:eastAsia="宋体" w:hAnsi="Times New Roman" w:cs="Times New Roman"/>
          <w:sz w:val="24"/>
          <w:szCs w:val="24"/>
        </w:rPr>
        <w:t>，鱼类占比</w:t>
      </w:r>
      <w:r w:rsidRPr="002F68A9">
        <w:rPr>
          <w:rFonts w:ascii="Times New Roman" w:eastAsia="宋体" w:hAnsi="Times New Roman" w:cs="Times New Roman"/>
          <w:sz w:val="24"/>
          <w:szCs w:val="24"/>
        </w:rPr>
        <w:t>9.09%</w:t>
      </w:r>
      <w:r w:rsidRPr="002F68A9">
        <w:rPr>
          <w:rFonts w:ascii="Times New Roman" w:eastAsia="宋体" w:hAnsi="Times New Roman" w:cs="Times New Roman"/>
          <w:sz w:val="24"/>
          <w:szCs w:val="24"/>
        </w:rPr>
        <w:t>。</w:t>
      </w:r>
    </w:p>
    <w:p w14:paraId="7B7356D4" w14:textId="77777777" w:rsidR="00AB34BF" w:rsidRPr="002F68A9" w:rsidRDefault="00AB34BF" w:rsidP="00AB34BF">
      <w:pPr>
        <w:widowControl/>
        <w:spacing w:line="360" w:lineRule="auto"/>
        <w:ind w:firstLineChars="200" w:firstLine="480"/>
        <w:rPr>
          <w:rFonts w:ascii="Times New Roman" w:eastAsia="宋体" w:hAnsi="Times New Roman" w:cs="Times New Roman"/>
          <w:sz w:val="24"/>
          <w:szCs w:val="24"/>
        </w:rPr>
      </w:pPr>
    </w:p>
    <w:p w14:paraId="12D70FF5" w14:textId="77777777" w:rsidR="00AB34BF" w:rsidRPr="002F68A9" w:rsidRDefault="00AB34BF" w:rsidP="00AB34BF">
      <w:pPr>
        <w:widowControl/>
        <w:spacing w:beforeLines="50" w:before="156" w:afterLines="50" w:after="156" w:line="360" w:lineRule="auto"/>
        <w:ind w:firstLine="420"/>
        <w:jc w:val="left"/>
        <w:rPr>
          <w:rFonts w:ascii="Times New Roman" w:eastAsia="宋体" w:hAnsi="Times New Roman" w:cs="Times New Roman"/>
          <w:sz w:val="28"/>
          <w:szCs w:val="28"/>
        </w:rPr>
        <w:sectPr w:rsidR="00AB34BF" w:rsidRPr="002F68A9" w:rsidSect="00E32981">
          <w:footerReference w:type="default" r:id="rId16"/>
          <w:pgSz w:w="11907" w:h="16840"/>
          <w:pgMar w:top="1440" w:right="992" w:bottom="1440" w:left="1276" w:header="851" w:footer="680" w:gutter="0"/>
          <w:pgNumType w:start="1"/>
          <w:cols w:space="425"/>
          <w:docGrid w:type="lines" w:linePitch="312"/>
        </w:sectPr>
      </w:pPr>
    </w:p>
    <w:p w14:paraId="5F8BF71B" w14:textId="77777777" w:rsidR="00AB34BF" w:rsidRPr="002F68A9" w:rsidRDefault="00AB34BF" w:rsidP="00AB34BF">
      <w:pPr>
        <w:spacing w:line="360" w:lineRule="auto"/>
        <w:jc w:val="center"/>
        <w:rPr>
          <w:rFonts w:ascii="Times New Roman" w:eastAsia="黑体" w:hAnsi="Times New Roman" w:cs="Times New Roman"/>
          <w:sz w:val="24"/>
          <w:szCs w:val="24"/>
        </w:rPr>
      </w:pPr>
      <w:r w:rsidRPr="002F68A9">
        <w:rPr>
          <w:rFonts w:ascii="Times New Roman" w:eastAsia="黑体" w:hAnsi="Times New Roman" w:cs="Times New Roman"/>
          <w:sz w:val="24"/>
          <w:szCs w:val="24"/>
        </w:rPr>
        <w:lastRenderedPageBreak/>
        <w:t>表</w:t>
      </w:r>
      <w:r w:rsidRPr="002F68A9">
        <w:rPr>
          <w:rFonts w:ascii="Times New Roman" w:eastAsia="黑体" w:hAnsi="Times New Roman" w:cs="Times New Roman"/>
          <w:sz w:val="24"/>
          <w:szCs w:val="24"/>
        </w:rPr>
        <w:t xml:space="preserve">1  </w:t>
      </w:r>
      <w:r w:rsidRPr="002F68A9">
        <w:rPr>
          <w:rFonts w:ascii="Times New Roman" w:eastAsia="黑体" w:hAnsi="Times New Roman" w:cs="Times New Roman"/>
          <w:sz w:val="24"/>
          <w:szCs w:val="24"/>
        </w:rPr>
        <w:t>江苏省水产养殖面积统计表</w:t>
      </w:r>
    </w:p>
    <w:tbl>
      <w:tblPr>
        <w:tblW w:w="11779" w:type="dxa"/>
        <w:jc w:val="center"/>
        <w:tblLayout w:type="fixed"/>
        <w:tblLook w:val="04A0" w:firstRow="1" w:lastRow="0" w:firstColumn="1" w:lastColumn="0" w:noHBand="0" w:noVBand="1"/>
      </w:tblPr>
      <w:tblGrid>
        <w:gridCol w:w="1177"/>
        <w:gridCol w:w="1178"/>
        <w:gridCol w:w="1178"/>
        <w:gridCol w:w="1178"/>
        <w:gridCol w:w="1178"/>
        <w:gridCol w:w="1178"/>
        <w:gridCol w:w="1178"/>
        <w:gridCol w:w="1178"/>
        <w:gridCol w:w="1178"/>
        <w:gridCol w:w="1178"/>
      </w:tblGrid>
      <w:tr w:rsidR="00AB34BF" w:rsidRPr="002F68A9" w14:paraId="11335133" w14:textId="77777777" w:rsidTr="00092D0F">
        <w:trPr>
          <w:trHeight w:val="380"/>
          <w:jc w:val="center"/>
        </w:trPr>
        <w:tc>
          <w:tcPr>
            <w:tcW w:w="1177" w:type="dxa"/>
            <w:vMerge w:val="restart"/>
            <w:tcBorders>
              <w:top w:val="single" w:sz="4" w:space="0" w:color="000000"/>
              <w:left w:val="single" w:sz="4" w:space="0" w:color="000000"/>
              <w:right w:val="single" w:sz="4" w:space="0" w:color="000000"/>
            </w:tcBorders>
            <w:shd w:val="clear" w:color="auto" w:fill="auto"/>
            <w:noWrap/>
            <w:vAlign w:val="center"/>
          </w:tcPr>
          <w:p w14:paraId="17939D21" w14:textId="77777777" w:rsidR="00AB34BF" w:rsidRPr="002F68A9" w:rsidRDefault="00AB34BF" w:rsidP="00092D0F">
            <w:pPr>
              <w:jc w:val="center"/>
              <w:rPr>
                <w:rFonts w:ascii="Times New Roman" w:eastAsia="宋体" w:hAnsi="Times New Roman" w:cs="Times New Roman"/>
                <w:b/>
                <w:bCs/>
                <w:color w:val="000000"/>
                <w:kern w:val="0"/>
                <w:szCs w:val="21"/>
              </w:rPr>
            </w:pPr>
            <w:r w:rsidRPr="002F68A9">
              <w:rPr>
                <w:rFonts w:ascii="Times New Roman" w:eastAsia="宋体" w:hAnsi="Times New Roman" w:cs="Times New Roman"/>
                <w:b/>
                <w:bCs/>
                <w:color w:val="000000"/>
                <w:kern w:val="0"/>
                <w:szCs w:val="21"/>
              </w:rPr>
              <w:t>区域</w:t>
            </w:r>
          </w:p>
        </w:tc>
        <w:tc>
          <w:tcPr>
            <w:tcW w:w="824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4FFB80F" w14:textId="77777777" w:rsidR="00AB34BF" w:rsidRPr="002F68A9" w:rsidRDefault="00AB34BF" w:rsidP="00092D0F">
            <w:pPr>
              <w:widowControl/>
              <w:jc w:val="center"/>
              <w:rPr>
                <w:rFonts w:ascii="Times New Roman" w:eastAsia="宋体" w:hAnsi="Times New Roman" w:cs="Times New Roman"/>
                <w:b/>
                <w:bCs/>
                <w:color w:val="000000"/>
                <w:kern w:val="0"/>
                <w:szCs w:val="21"/>
              </w:rPr>
            </w:pPr>
            <w:r w:rsidRPr="002F68A9">
              <w:rPr>
                <w:rFonts w:ascii="Times New Roman" w:eastAsia="宋体" w:hAnsi="Times New Roman" w:cs="Times New Roman"/>
                <w:b/>
                <w:bCs/>
                <w:color w:val="000000"/>
                <w:kern w:val="0"/>
                <w:szCs w:val="21"/>
              </w:rPr>
              <w:t>内陆淡水养殖</w:t>
            </w:r>
          </w:p>
        </w:tc>
        <w:tc>
          <w:tcPr>
            <w:tcW w:w="1178" w:type="dxa"/>
            <w:vMerge w:val="restart"/>
            <w:tcBorders>
              <w:top w:val="single" w:sz="4" w:space="0" w:color="000000"/>
              <w:left w:val="single" w:sz="4" w:space="0" w:color="000000"/>
              <w:right w:val="single" w:sz="4" w:space="0" w:color="000000"/>
            </w:tcBorders>
            <w:shd w:val="clear" w:color="auto" w:fill="auto"/>
            <w:vAlign w:val="center"/>
          </w:tcPr>
          <w:p w14:paraId="3144CC5A" w14:textId="77777777" w:rsidR="00AB34BF" w:rsidRPr="002F68A9" w:rsidRDefault="00AB34BF" w:rsidP="00092D0F">
            <w:pPr>
              <w:widowControl/>
              <w:jc w:val="center"/>
              <w:rPr>
                <w:rFonts w:ascii="Times New Roman" w:eastAsia="宋体" w:hAnsi="Times New Roman" w:cs="Times New Roman"/>
                <w:b/>
                <w:bCs/>
                <w:color w:val="000000"/>
                <w:kern w:val="0"/>
                <w:szCs w:val="21"/>
              </w:rPr>
            </w:pPr>
            <w:r w:rsidRPr="002F68A9">
              <w:rPr>
                <w:rFonts w:ascii="Times New Roman" w:eastAsia="宋体" w:hAnsi="Times New Roman" w:cs="Times New Roman"/>
                <w:b/>
                <w:bCs/>
                <w:color w:val="000000"/>
                <w:kern w:val="0"/>
                <w:szCs w:val="21"/>
              </w:rPr>
              <w:t>海水养殖</w:t>
            </w:r>
          </w:p>
          <w:p w14:paraId="37605550" w14:textId="77777777" w:rsidR="00AB34BF" w:rsidRPr="002F68A9" w:rsidRDefault="00AB34BF" w:rsidP="00092D0F">
            <w:pPr>
              <w:jc w:val="center"/>
              <w:rPr>
                <w:rFonts w:ascii="Times New Roman" w:eastAsia="宋体" w:hAnsi="Times New Roman" w:cs="Times New Roman"/>
                <w:b/>
                <w:bCs/>
                <w:color w:val="000000"/>
                <w:kern w:val="0"/>
                <w:szCs w:val="21"/>
              </w:rPr>
            </w:pPr>
            <w:r w:rsidRPr="002F68A9">
              <w:rPr>
                <w:rFonts w:ascii="Times New Roman" w:eastAsia="宋体" w:hAnsi="Times New Roman" w:cs="Times New Roman"/>
                <w:b/>
                <w:bCs/>
                <w:color w:val="000000"/>
                <w:kern w:val="0"/>
                <w:szCs w:val="21"/>
              </w:rPr>
              <w:t>（万亩）</w:t>
            </w:r>
          </w:p>
        </w:tc>
        <w:tc>
          <w:tcPr>
            <w:tcW w:w="1178" w:type="dxa"/>
            <w:vMerge w:val="restart"/>
            <w:tcBorders>
              <w:top w:val="single" w:sz="4" w:space="0" w:color="000000"/>
              <w:left w:val="single" w:sz="4" w:space="0" w:color="000000"/>
              <w:right w:val="single" w:sz="4" w:space="0" w:color="000000"/>
            </w:tcBorders>
            <w:shd w:val="clear" w:color="auto" w:fill="auto"/>
            <w:vAlign w:val="center"/>
          </w:tcPr>
          <w:p w14:paraId="05B5B5E2" w14:textId="77777777" w:rsidR="00AB34BF" w:rsidRPr="002F68A9" w:rsidRDefault="00AB34BF" w:rsidP="00092D0F">
            <w:pPr>
              <w:widowControl/>
              <w:jc w:val="center"/>
              <w:rPr>
                <w:rFonts w:ascii="Times New Roman" w:eastAsia="宋体" w:hAnsi="Times New Roman" w:cs="Times New Roman"/>
                <w:b/>
                <w:bCs/>
                <w:color w:val="000000"/>
                <w:kern w:val="0"/>
                <w:szCs w:val="21"/>
              </w:rPr>
            </w:pPr>
            <w:r w:rsidRPr="002F68A9">
              <w:rPr>
                <w:rFonts w:ascii="Times New Roman" w:eastAsia="宋体" w:hAnsi="Times New Roman" w:cs="Times New Roman"/>
                <w:b/>
                <w:bCs/>
                <w:color w:val="000000"/>
                <w:kern w:val="0"/>
                <w:szCs w:val="21"/>
              </w:rPr>
              <w:t>贝壳类</w:t>
            </w:r>
          </w:p>
          <w:p w14:paraId="270F4E15" w14:textId="77777777" w:rsidR="00AB34BF" w:rsidRPr="002F68A9" w:rsidRDefault="00AB34BF" w:rsidP="00092D0F">
            <w:pPr>
              <w:jc w:val="center"/>
              <w:rPr>
                <w:rFonts w:ascii="Times New Roman" w:eastAsia="宋体" w:hAnsi="Times New Roman" w:cs="Times New Roman"/>
                <w:b/>
                <w:bCs/>
                <w:color w:val="000000"/>
                <w:kern w:val="0"/>
                <w:szCs w:val="21"/>
              </w:rPr>
            </w:pPr>
            <w:r w:rsidRPr="002F68A9">
              <w:rPr>
                <w:rFonts w:ascii="Times New Roman" w:eastAsia="宋体" w:hAnsi="Times New Roman" w:cs="Times New Roman"/>
                <w:b/>
                <w:bCs/>
                <w:color w:val="000000"/>
                <w:kern w:val="0"/>
                <w:szCs w:val="21"/>
              </w:rPr>
              <w:t>（万亩）</w:t>
            </w:r>
          </w:p>
        </w:tc>
      </w:tr>
      <w:tr w:rsidR="00AB34BF" w:rsidRPr="002F68A9" w14:paraId="5808B7A2" w14:textId="77777777" w:rsidTr="00092D0F">
        <w:trPr>
          <w:trHeight w:val="413"/>
          <w:jc w:val="center"/>
        </w:trPr>
        <w:tc>
          <w:tcPr>
            <w:tcW w:w="1177" w:type="dxa"/>
            <w:vMerge/>
            <w:tcBorders>
              <w:left w:val="single" w:sz="4" w:space="0" w:color="000000"/>
              <w:right w:val="single" w:sz="4" w:space="0" w:color="000000"/>
            </w:tcBorders>
            <w:shd w:val="clear" w:color="auto" w:fill="auto"/>
            <w:noWrap/>
            <w:vAlign w:val="center"/>
          </w:tcPr>
          <w:p w14:paraId="78BED5A2" w14:textId="77777777" w:rsidR="00AB34BF" w:rsidRPr="002F68A9" w:rsidRDefault="00AB34BF" w:rsidP="00092D0F">
            <w:pPr>
              <w:jc w:val="center"/>
              <w:rPr>
                <w:rFonts w:ascii="Times New Roman" w:eastAsia="宋体" w:hAnsi="Times New Roman" w:cs="Times New Roman"/>
                <w:b/>
                <w:bCs/>
                <w:color w:val="000000"/>
                <w:kern w:val="0"/>
                <w:szCs w:val="21"/>
              </w:rPr>
            </w:pPr>
          </w:p>
        </w:tc>
        <w:tc>
          <w:tcPr>
            <w:tcW w:w="1178" w:type="dxa"/>
            <w:vMerge w:val="restart"/>
            <w:tcBorders>
              <w:top w:val="single" w:sz="4" w:space="0" w:color="000000"/>
              <w:left w:val="single" w:sz="4" w:space="0" w:color="000000"/>
              <w:right w:val="single" w:sz="4" w:space="0" w:color="000000"/>
            </w:tcBorders>
            <w:shd w:val="clear" w:color="auto" w:fill="auto"/>
            <w:vAlign w:val="center"/>
          </w:tcPr>
          <w:p w14:paraId="4C16AC53" w14:textId="77777777" w:rsidR="00AB34BF" w:rsidRPr="002F68A9" w:rsidRDefault="00AB34BF" w:rsidP="00092D0F">
            <w:pPr>
              <w:widowControl/>
              <w:jc w:val="center"/>
              <w:rPr>
                <w:rFonts w:ascii="Times New Roman" w:eastAsia="宋体" w:hAnsi="Times New Roman" w:cs="Times New Roman"/>
                <w:b/>
                <w:bCs/>
                <w:color w:val="000000"/>
                <w:kern w:val="0"/>
                <w:szCs w:val="21"/>
              </w:rPr>
            </w:pPr>
            <w:r w:rsidRPr="002F68A9">
              <w:rPr>
                <w:rFonts w:ascii="Times New Roman" w:eastAsia="宋体" w:hAnsi="Times New Roman" w:cs="Times New Roman"/>
                <w:b/>
                <w:bCs/>
                <w:color w:val="000000"/>
                <w:kern w:val="0"/>
                <w:szCs w:val="21"/>
              </w:rPr>
              <w:t>总面积</w:t>
            </w:r>
          </w:p>
          <w:p w14:paraId="1CDDCB64" w14:textId="77777777" w:rsidR="00AB34BF" w:rsidRPr="002F68A9" w:rsidRDefault="00AB34BF" w:rsidP="00092D0F">
            <w:pPr>
              <w:jc w:val="center"/>
              <w:rPr>
                <w:rFonts w:ascii="Times New Roman" w:eastAsia="宋体" w:hAnsi="Times New Roman" w:cs="Times New Roman"/>
                <w:b/>
                <w:bCs/>
                <w:color w:val="000000"/>
                <w:kern w:val="0"/>
                <w:szCs w:val="21"/>
              </w:rPr>
            </w:pPr>
            <w:r w:rsidRPr="002F68A9">
              <w:rPr>
                <w:rFonts w:ascii="Times New Roman" w:eastAsia="宋体" w:hAnsi="Times New Roman" w:cs="Times New Roman"/>
                <w:b/>
                <w:bCs/>
                <w:color w:val="000000"/>
                <w:kern w:val="0"/>
                <w:szCs w:val="21"/>
              </w:rPr>
              <w:t>（万亩）</w:t>
            </w:r>
          </w:p>
        </w:tc>
        <w:tc>
          <w:tcPr>
            <w:tcW w:w="706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3D069A3" w14:textId="77777777" w:rsidR="00AB34BF" w:rsidRPr="002F68A9" w:rsidRDefault="00AB34BF" w:rsidP="00092D0F">
            <w:pPr>
              <w:widowControl/>
              <w:jc w:val="center"/>
              <w:rPr>
                <w:rFonts w:ascii="Times New Roman" w:eastAsia="宋体" w:hAnsi="Times New Roman" w:cs="Times New Roman"/>
                <w:b/>
                <w:bCs/>
                <w:color w:val="000000"/>
                <w:kern w:val="0"/>
                <w:szCs w:val="21"/>
              </w:rPr>
            </w:pPr>
            <w:r w:rsidRPr="002F68A9">
              <w:rPr>
                <w:rFonts w:ascii="Times New Roman" w:eastAsia="宋体" w:hAnsi="Times New Roman" w:cs="Times New Roman"/>
                <w:b/>
                <w:bCs/>
                <w:color w:val="000000"/>
                <w:kern w:val="0"/>
                <w:szCs w:val="21"/>
              </w:rPr>
              <w:t>各类水域</w:t>
            </w:r>
          </w:p>
        </w:tc>
        <w:tc>
          <w:tcPr>
            <w:tcW w:w="1178" w:type="dxa"/>
            <w:vMerge/>
            <w:tcBorders>
              <w:left w:val="single" w:sz="4" w:space="0" w:color="000000"/>
              <w:right w:val="single" w:sz="4" w:space="0" w:color="000000"/>
            </w:tcBorders>
            <w:shd w:val="clear" w:color="auto" w:fill="auto"/>
            <w:vAlign w:val="center"/>
          </w:tcPr>
          <w:p w14:paraId="6D714F6E" w14:textId="77777777" w:rsidR="00AB34BF" w:rsidRPr="002F68A9" w:rsidRDefault="00AB34BF" w:rsidP="00092D0F">
            <w:pPr>
              <w:jc w:val="center"/>
              <w:rPr>
                <w:rFonts w:ascii="Times New Roman" w:eastAsia="宋体" w:hAnsi="Times New Roman" w:cs="Times New Roman"/>
                <w:b/>
                <w:bCs/>
                <w:color w:val="000000"/>
                <w:kern w:val="0"/>
                <w:szCs w:val="21"/>
              </w:rPr>
            </w:pPr>
          </w:p>
        </w:tc>
        <w:tc>
          <w:tcPr>
            <w:tcW w:w="1178" w:type="dxa"/>
            <w:vMerge/>
            <w:tcBorders>
              <w:left w:val="single" w:sz="4" w:space="0" w:color="000000"/>
              <w:right w:val="single" w:sz="4" w:space="0" w:color="000000"/>
            </w:tcBorders>
            <w:shd w:val="clear" w:color="auto" w:fill="auto"/>
            <w:vAlign w:val="center"/>
          </w:tcPr>
          <w:p w14:paraId="2F011829" w14:textId="77777777" w:rsidR="00AB34BF" w:rsidRPr="002F68A9" w:rsidRDefault="00AB34BF" w:rsidP="00092D0F">
            <w:pPr>
              <w:jc w:val="center"/>
              <w:rPr>
                <w:rFonts w:ascii="Times New Roman" w:eastAsia="宋体" w:hAnsi="Times New Roman" w:cs="Times New Roman"/>
                <w:b/>
                <w:bCs/>
                <w:color w:val="000000"/>
                <w:kern w:val="0"/>
                <w:szCs w:val="21"/>
              </w:rPr>
            </w:pPr>
          </w:p>
        </w:tc>
      </w:tr>
      <w:tr w:rsidR="00AB34BF" w:rsidRPr="002F68A9" w14:paraId="094059F0" w14:textId="77777777" w:rsidTr="00092D0F">
        <w:trPr>
          <w:trHeight w:val="561"/>
          <w:jc w:val="center"/>
        </w:trPr>
        <w:tc>
          <w:tcPr>
            <w:tcW w:w="1177" w:type="dxa"/>
            <w:vMerge/>
            <w:tcBorders>
              <w:left w:val="single" w:sz="4" w:space="0" w:color="000000"/>
              <w:bottom w:val="single" w:sz="4" w:space="0" w:color="000000"/>
              <w:right w:val="single" w:sz="4" w:space="0" w:color="000000"/>
            </w:tcBorders>
            <w:shd w:val="clear" w:color="auto" w:fill="auto"/>
            <w:noWrap/>
            <w:vAlign w:val="center"/>
          </w:tcPr>
          <w:p w14:paraId="61799A6A" w14:textId="77777777" w:rsidR="00AB34BF" w:rsidRPr="002F68A9" w:rsidRDefault="00AB34BF" w:rsidP="00092D0F">
            <w:pPr>
              <w:widowControl/>
              <w:jc w:val="center"/>
              <w:rPr>
                <w:rFonts w:ascii="Times New Roman" w:eastAsia="宋体" w:hAnsi="Times New Roman" w:cs="Times New Roman"/>
                <w:b/>
                <w:bCs/>
                <w:color w:val="000000"/>
                <w:kern w:val="0"/>
                <w:szCs w:val="21"/>
              </w:rPr>
            </w:pPr>
          </w:p>
        </w:tc>
        <w:tc>
          <w:tcPr>
            <w:tcW w:w="1178" w:type="dxa"/>
            <w:vMerge/>
            <w:tcBorders>
              <w:left w:val="single" w:sz="4" w:space="0" w:color="000000"/>
              <w:bottom w:val="single" w:sz="4" w:space="0" w:color="000000"/>
              <w:right w:val="single" w:sz="4" w:space="0" w:color="000000"/>
            </w:tcBorders>
            <w:shd w:val="clear" w:color="auto" w:fill="auto"/>
            <w:vAlign w:val="center"/>
          </w:tcPr>
          <w:p w14:paraId="1125C92D" w14:textId="77777777" w:rsidR="00AB34BF" w:rsidRPr="002F68A9" w:rsidRDefault="00AB34BF" w:rsidP="00092D0F">
            <w:pPr>
              <w:widowControl/>
              <w:jc w:val="center"/>
              <w:rPr>
                <w:rFonts w:ascii="Times New Roman" w:eastAsia="宋体" w:hAnsi="Times New Roman" w:cs="Times New Roman"/>
                <w:b/>
                <w:bCs/>
                <w:color w:val="000000"/>
                <w:kern w:val="0"/>
                <w:szCs w:val="21"/>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36FB4" w14:textId="77777777" w:rsidR="00AB34BF" w:rsidRPr="002F68A9" w:rsidRDefault="00AB34BF" w:rsidP="00092D0F">
            <w:pPr>
              <w:widowControl/>
              <w:jc w:val="center"/>
              <w:rPr>
                <w:rFonts w:ascii="Times New Roman" w:eastAsia="宋体" w:hAnsi="Times New Roman" w:cs="Times New Roman"/>
                <w:b/>
                <w:bCs/>
                <w:color w:val="000000"/>
                <w:kern w:val="0"/>
                <w:szCs w:val="21"/>
              </w:rPr>
            </w:pPr>
            <w:r w:rsidRPr="002F68A9">
              <w:rPr>
                <w:rFonts w:ascii="Times New Roman" w:eastAsia="宋体" w:hAnsi="Times New Roman" w:cs="Times New Roman"/>
                <w:b/>
                <w:bCs/>
                <w:color w:val="000000"/>
                <w:kern w:val="0"/>
                <w:szCs w:val="21"/>
              </w:rPr>
              <w:t>池塘</w:t>
            </w:r>
          </w:p>
          <w:p w14:paraId="26013A9D" w14:textId="77777777" w:rsidR="00AB34BF" w:rsidRPr="002F68A9" w:rsidRDefault="00AB34BF" w:rsidP="00092D0F">
            <w:pPr>
              <w:widowControl/>
              <w:jc w:val="center"/>
              <w:rPr>
                <w:rFonts w:ascii="Times New Roman" w:eastAsia="宋体" w:hAnsi="Times New Roman" w:cs="Times New Roman"/>
                <w:b/>
                <w:bCs/>
                <w:color w:val="000000"/>
                <w:kern w:val="0"/>
                <w:szCs w:val="21"/>
              </w:rPr>
            </w:pPr>
            <w:r w:rsidRPr="002F68A9">
              <w:rPr>
                <w:rFonts w:ascii="Times New Roman" w:eastAsia="宋体" w:hAnsi="Times New Roman" w:cs="Times New Roman"/>
                <w:b/>
                <w:bCs/>
                <w:color w:val="000000"/>
                <w:kern w:val="0"/>
                <w:szCs w:val="21"/>
              </w:rPr>
              <w:t>（万亩）</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25402" w14:textId="77777777" w:rsidR="00AB34BF" w:rsidRPr="002F68A9" w:rsidRDefault="00AB34BF" w:rsidP="00092D0F">
            <w:pPr>
              <w:widowControl/>
              <w:jc w:val="center"/>
              <w:rPr>
                <w:rFonts w:ascii="Times New Roman" w:eastAsia="宋体" w:hAnsi="Times New Roman" w:cs="Times New Roman"/>
                <w:b/>
                <w:bCs/>
                <w:color w:val="000000"/>
                <w:kern w:val="0"/>
                <w:szCs w:val="21"/>
              </w:rPr>
            </w:pPr>
            <w:r w:rsidRPr="002F68A9">
              <w:rPr>
                <w:rFonts w:ascii="Times New Roman" w:eastAsia="宋体" w:hAnsi="Times New Roman" w:cs="Times New Roman"/>
                <w:b/>
                <w:bCs/>
                <w:color w:val="000000"/>
                <w:kern w:val="0"/>
                <w:szCs w:val="21"/>
              </w:rPr>
              <w:t>湖泊</w:t>
            </w:r>
          </w:p>
          <w:p w14:paraId="5DCD8254" w14:textId="77777777" w:rsidR="00AB34BF" w:rsidRPr="002F68A9" w:rsidRDefault="00AB34BF" w:rsidP="00092D0F">
            <w:pPr>
              <w:widowControl/>
              <w:jc w:val="center"/>
              <w:rPr>
                <w:rFonts w:ascii="Times New Roman" w:eastAsia="宋体" w:hAnsi="Times New Roman" w:cs="Times New Roman"/>
                <w:b/>
                <w:bCs/>
                <w:color w:val="000000"/>
                <w:kern w:val="0"/>
                <w:szCs w:val="21"/>
              </w:rPr>
            </w:pPr>
            <w:r w:rsidRPr="002F68A9">
              <w:rPr>
                <w:rFonts w:ascii="Times New Roman" w:eastAsia="宋体" w:hAnsi="Times New Roman" w:cs="Times New Roman"/>
                <w:b/>
                <w:bCs/>
                <w:color w:val="000000"/>
                <w:kern w:val="0"/>
                <w:szCs w:val="21"/>
              </w:rPr>
              <w:t>（万亩）</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DB3CC" w14:textId="77777777" w:rsidR="00AB34BF" w:rsidRPr="002F68A9" w:rsidRDefault="00AB34BF" w:rsidP="00092D0F">
            <w:pPr>
              <w:widowControl/>
              <w:jc w:val="center"/>
              <w:rPr>
                <w:rFonts w:ascii="Times New Roman" w:eastAsia="宋体" w:hAnsi="Times New Roman" w:cs="Times New Roman"/>
                <w:b/>
                <w:bCs/>
                <w:color w:val="000000"/>
                <w:kern w:val="0"/>
                <w:szCs w:val="21"/>
              </w:rPr>
            </w:pPr>
            <w:r w:rsidRPr="002F68A9">
              <w:rPr>
                <w:rFonts w:ascii="Times New Roman" w:eastAsia="宋体" w:hAnsi="Times New Roman" w:cs="Times New Roman"/>
                <w:b/>
                <w:bCs/>
                <w:color w:val="000000"/>
                <w:kern w:val="0"/>
                <w:szCs w:val="21"/>
              </w:rPr>
              <w:t>水库</w:t>
            </w:r>
          </w:p>
          <w:p w14:paraId="18B76670" w14:textId="77777777" w:rsidR="00AB34BF" w:rsidRPr="002F68A9" w:rsidRDefault="00AB34BF" w:rsidP="00092D0F">
            <w:pPr>
              <w:widowControl/>
              <w:jc w:val="center"/>
              <w:rPr>
                <w:rFonts w:ascii="Times New Roman" w:eastAsia="宋体" w:hAnsi="Times New Roman" w:cs="Times New Roman"/>
                <w:b/>
                <w:bCs/>
                <w:color w:val="000000"/>
                <w:kern w:val="0"/>
                <w:szCs w:val="21"/>
              </w:rPr>
            </w:pPr>
            <w:r w:rsidRPr="002F68A9">
              <w:rPr>
                <w:rFonts w:ascii="Times New Roman" w:eastAsia="宋体" w:hAnsi="Times New Roman" w:cs="Times New Roman"/>
                <w:b/>
                <w:bCs/>
                <w:color w:val="000000"/>
                <w:kern w:val="0"/>
                <w:szCs w:val="21"/>
              </w:rPr>
              <w:t>（万亩）</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19B8C" w14:textId="77777777" w:rsidR="00AB34BF" w:rsidRPr="002F68A9" w:rsidRDefault="00AB34BF" w:rsidP="00092D0F">
            <w:pPr>
              <w:widowControl/>
              <w:jc w:val="center"/>
              <w:rPr>
                <w:rFonts w:ascii="Times New Roman" w:eastAsia="宋体" w:hAnsi="Times New Roman" w:cs="Times New Roman"/>
                <w:b/>
                <w:bCs/>
                <w:color w:val="000000"/>
                <w:kern w:val="0"/>
                <w:szCs w:val="21"/>
              </w:rPr>
            </w:pPr>
            <w:r w:rsidRPr="002F68A9">
              <w:rPr>
                <w:rFonts w:ascii="Times New Roman" w:eastAsia="宋体" w:hAnsi="Times New Roman" w:cs="Times New Roman"/>
                <w:b/>
                <w:bCs/>
                <w:color w:val="000000"/>
                <w:kern w:val="0"/>
                <w:szCs w:val="21"/>
              </w:rPr>
              <w:t>河沟</w:t>
            </w:r>
          </w:p>
          <w:p w14:paraId="401920ED" w14:textId="77777777" w:rsidR="00AB34BF" w:rsidRPr="002F68A9" w:rsidRDefault="00AB34BF" w:rsidP="00092D0F">
            <w:pPr>
              <w:widowControl/>
              <w:jc w:val="center"/>
              <w:rPr>
                <w:rFonts w:ascii="Times New Roman" w:eastAsia="宋体" w:hAnsi="Times New Roman" w:cs="Times New Roman"/>
                <w:b/>
                <w:bCs/>
                <w:color w:val="000000"/>
                <w:kern w:val="0"/>
                <w:szCs w:val="21"/>
              </w:rPr>
            </w:pPr>
            <w:r w:rsidRPr="002F68A9">
              <w:rPr>
                <w:rFonts w:ascii="Times New Roman" w:eastAsia="宋体" w:hAnsi="Times New Roman" w:cs="Times New Roman"/>
                <w:b/>
                <w:bCs/>
                <w:color w:val="000000"/>
                <w:kern w:val="0"/>
                <w:szCs w:val="21"/>
              </w:rPr>
              <w:t>（万亩）</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1007D" w14:textId="77777777" w:rsidR="00AB34BF" w:rsidRPr="002F68A9" w:rsidRDefault="00AB34BF" w:rsidP="00092D0F">
            <w:pPr>
              <w:widowControl/>
              <w:jc w:val="center"/>
              <w:rPr>
                <w:rFonts w:ascii="Times New Roman" w:eastAsia="宋体" w:hAnsi="Times New Roman" w:cs="Times New Roman"/>
                <w:b/>
                <w:bCs/>
                <w:color w:val="000000"/>
                <w:kern w:val="0"/>
                <w:szCs w:val="21"/>
              </w:rPr>
            </w:pPr>
            <w:r w:rsidRPr="002F68A9">
              <w:rPr>
                <w:rFonts w:ascii="Times New Roman" w:eastAsia="宋体" w:hAnsi="Times New Roman" w:cs="Times New Roman"/>
                <w:b/>
                <w:bCs/>
                <w:color w:val="000000"/>
                <w:kern w:val="0"/>
                <w:szCs w:val="21"/>
              </w:rPr>
              <w:t>稻田</w:t>
            </w:r>
          </w:p>
          <w:p w14:paraId="6A4C6D76" w14:textId="77777777" w:rsidR="00AB34BF" w:rsidRPr="002F68A9" w:rsidRDefault="00AB34BF" w:rsidP="00092D0F">
            <w:pPr>
              <w:widowControl/>
              <w:jc w:val="center"/>
              <w:rPr>
                <w:rFonts w:ascii="Times New Roman" w:eastAsia="宋体" w:hAnsi="Times New Roman" w:cs="Times New Roman"/>
                <w:b/>
                <w:bCs/>
                <w:color w:val="000000"/>
                <w:kern w:val="0"/>
                <w:szCs w:val="21"/>
              </w:rPr>
            </w:pPr>
            <w:r w:rsidRPr="002F68A9">
              <w:rPr>
                <w:rFonts w:ascii="Times New Roman" w:eastAsia="宋体" w:hAnsi="Times New Roman" w:cs="Times New Roman"/>
                <w:b/>
                <w:bCs/>
                <w:color w:val="000000"/>
                <w:kern w:val="0"/>
                <w:szCs w:val="21"/>
              </w:rPr>
              <w:t>（万亩）</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02E99" w14:textId="77777777" w:rsidR="00AB34BF" w:rsidRPr="002F68A9" w:rsidRDefault="00AB34BF" w:rsidP="00092D0F">
            <w:pPr>
              <w:widowControl/>
              <w:jc w:val="center"/>
              <w:rPr>
                <w:rFonts w:ascii="Times New Roman" w:eastAsia="宋体" w:hAnsi="Times New Roman" w:cs="Times New Roman"/>
                <w:b/>
                <w:bCs/>
                <w:color w:val="000000"/>
                <w:kern w:val="0"/>
                <w:szCs w:val="21"/>
              </w:rPr>
            </w:pPr>
            <w:r w:rsidRPr="002F68A9">
              <w:rPr>
                <w:rFonts w:ascii="Times New Roman" w:eastAsia="宋体" w:hAnsi="Times New Roman" w:cs="Times New Roman"/>
                <w:b/>
                <w:bCs/>
                <w:color w:val="000000"/>
                <w:kern w:val="0"/>
                <w:szCs w:val="21"/>
              </w:rPr>
              <w:t>其它</w:t>
            </w:r>
          </w:p>
          <w:p w14:paraId="34D8582F" w14:textId="77777777" w:rsidR="00AB34BF" w:rsidRPr="002F68A9" w:rsidRDefault="00AB34BF" w:rsidP="00092D0F">
            <w:pPr>
              <w:widowControl/>
              <w:jc w:val="center"/>
              <w:rPr>
                <w:rFonts w:ascii="Times New Roman" w:eastAsia="宋体" w:hAnsi="Times New Roman" w:cs="Times New Roman"/>
                <w:b/>
                <w:bCs/>
                <w:color w:val="000000"/>
                <w:kern w:val="0"/>
                <w:szCs w:val="21"/>
              </w:rPr>
            </w:pPr>
            <w:r w:rsidRPr="002F68A9">
              <w:rPr>
                <w:rFonts w:ascii="Times New Roman" w:eastAsia="宋体" w:hAnsi="Times New Roman" w:cs="Times New Roman"/>
                <w:b/>
                <w:bCs/>
                <w:color w:val="000000"/>
                <w:kern w:val="0"/>
                <w:szCs w:val="21"/>
              </w:rPr>
              <w:t>（万亩）</w:t>
            </w:r>
          </w:p>
        </w:tc>
        <w:tc>
          <w:tcPr>
            <w:tcW w:w="1178" w:type="dxa"/>
            <w:vMerge/>
            <w:tcBorders>
              <w:left w:val="single" w:sz="4" w:space="0" w:color="000000"/>
              <w:bottom w:val="single" w:sz="4" w:space="0" w:color="000000"/>
              <w:right w:val="single" w:sz="4" w:space="0" w:color="000000"/>
            </w:tcBorders>
            <w:shd w:val="clear" w:color="auto" w:fill="auto"/>
            <w:vAlign w:val="center"/>
          </w:tcPr>
          <w:p w14:paraId="6ABBCA2E" w14:textId="77777777" w:rsidR="00AB34BF" w:rsidRPr="002F68A9" w:rsidRDefault="00AB34BF" w:rsidP="00092D0F">
            <w:pPr>
              <w:widowControl/>
              <w:jc w:val="center"/>
              <w:rPr>
                <w:rFonts w:ascii="Times New Roman" w:eastAsia="宋体" w:hAnsi="Times New Roman" w:cs="Times New Roman"/>
                <w:b/>
                <w:bCs/>
                <w:color w:val="000000"/>
                <w:kern w:val="0"/>
                <w:szCs w:val="21"/>
              </w:rPr>
            </w:pPr>
          </w:p>
        </w:tc>
        <w:tc>
          <w:tcPr>
            <w:tcW w:w="1178" w:type="dxa"/>
            <w:vMerge/>
            <w:tcBorders>
              <w:left w:val="single" w:sz="4" w:space="0" w:color="000000"/>
              <w:bottom w:val="single" w:sz="4" w:space="0" w:color="000000"/>
              <w:right w:val="single" w:sz="4" w:space="0" w:color="000000"/>
            </w:tcBorders>
            <w:shd w:val="clear" w:color="auto" w:fill="auto"/>
            <w:vAlign w:val="center"/>
          </w:tcPr>
          <w:p w14:paraId="41482F03" w14:textId="77777777" w:rsidR="00AB34BF" w:rsidRPr="002F68A9" w:rsidRDefault="00AB34BF" w:rsidP="00092D0F">
            <w:pPr>
              <w:widowControl/>
              <w:jc w:val="center"/>
              <w:rPr>
                <w:rFonts w:ascii="Times New Roman" w:eastAsia="宋体" w:hAnsi="Times New Roman" w:cs="Times New Roman"/>
                <w:b/>
                <w:bCs/>
                <w:color w:val="000000"/>
                <w:kern w:val="0"/>
                <w:szCs w:val="21"/>
              </w:rPr>
            </w:pPr>
          </w:p>
        </w:tc>
      </w:tr>
      <w:tr w:rsidR="00AB34BF" w:rsidRPr="002F68A9" w14:paraId="5E450E0D" w14:textId="77777777" w:rsidTr="00092D0F">
        <w:trPr>
          <w:trHeight w:val="356"/>
          <w:jc w:val="center"/>
        </w:trPr>
        <w:tc>
          <w:tcPr>
            <w:tcW w:w="11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C7097C"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江苏全省</w:t>
            </w: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C37D7C"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922.89</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1FB08"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463.07</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8147C"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83.79</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6A3D4"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10.61</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7C598"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44.06</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4404C"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288.18</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3628E"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33.18</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884E1"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269.93</w:t>
            </w: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7E746C"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163.14</w:t>
            </w:r>
          </w:p>
        </w:tc>
      </w:tr>
      <w:tr w:rsidR="00AB34BF" w:rsidRPr="002F68A9" w14:paraId="24FB4EE7" w14:textId="77777777" w:rsidTr="00092D0F">
        <w:trPr>
          <w:trHeight w:val="85"/>
          <w:jc w:val="center"/>
        </w:trPr>
        <w:tc>
          <w:tcPr>
            <w:tcW w:w="11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38F91E" w14:textId="77777777" w:rsidR="00AB34BF" w:rsidRPr="002F68A9" w:rsidRDefault="00AB34BF" w:rsidP="00092D0F">
            <w:pPr>
              <w:widowControl/>
              <w:jc w:val="center"/>
              <w:rPr>
                <w:rFonts w:ascii="Times New Roman" w:eastAsia="宋体" w:hAnsi="Times New Roman" w:cs="Times New Roman"/>
                <w:color w:val="000000" w:themeColor="text1"/>
                <w:kern w:val="0"/>
                <w:szCs w:val="21"/>
              </w:rPr>
            </w:pPr>
            <w:r w:rsidRPr="002F68A9">
              <w:rPr>
                <w:rFonts w:ascii="Times New Roman" w:eastAsia="宋体" w:hAnsi="Times New Roman" w:cs="Times New Roman"/>
                <w:color w:val="000000" w:themeColor="text1"/>
                <w:kern w:val="0"/>
                <w:szCs w:val="21"/>
              </w:rPr>
              <w:t>盐城市</w:t>
            </w: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B9B90F" w14:textId="77777777" w:rsidR="00AB34BF" w:rsidRPr="002F68A9" w:rsidRDefault="00AB34BF" w:rsidP="00092D0F">
            <w:pPr>
              <w:widowControl/>
              <w:jc w:val="center"/>
              <w:rPr>
                <w:rFonts w:ascii="Times New Roman" w:eastAsia="宋体" w:hAnsi="Times New Roman" w:cs="Times New Roman"/>
                <w:color w:val="000000" w:themeColor="text1"/>
                <w:kern w:val="0"/>
                <w:szCs w:val="21"/>
              </w:rPr>
            </w:pPr>
            <w:r w:rsidRPr="002F68A9">
              <w:rPr>
                <w:rFonts w:ascii="Times New Roman" w:eastAsia="宋体" w:hAnsi="Times New Roman" w:cs="Times New Roman"/>
                <w:color w:val="000000" w:themeColor="text1"/>
                <w:kern w:val="0"/>
                <w:szCs w:val="21"/>
              </w:rPr>
              <w:t>158.38</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D4106" w14:textId="77777777" w:rsidR="00AB34BF" w:rsidRPr="002F68A9" w:rsidRDefault="00AB34BF" w:rsidP="00092D0F">
            <w:pPr>
              <w:widowControl/>
              <w:jc w:val="center"/>
              <w:rPr>
                <w:rFonts w:ascii="Times New Roman" w:eastAsia="宋体" w:hAnsi="Times New Roman" w:cs="Times New Roman"/>
                <w:color w:val="000000" w:themeColor="text1"/>
                <w:kern w:val="0"/>
                <w:szCs w:val="21"/>
              </w:rPr>
            </w:pPr>
            <w:r w:rsidRPr="002F68A9">
              <w:rPr>
                <w:rFonts w:ascii="Times New Roman" w:eastAsia="宋体" w:hAnsi="Times New Roman" w:cs="Times New Roman"/>
                <w:color w:val="000000" w:themeColor="text1"/>
                <w:kern w:val="0"/>
                <w:szCs w:val="21"/>
              </w:rPr>
              <w:t>94.40</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47572" w14:textId="77777777" w:rsidR="00AB34BF" w:rsidRPr="002F68A9" w:rsidRDefault="00AB34BF" w:rsidP="00092D0F">
            <w:pPr>
              <w:widowControl/>
              <w:jc w:val="center"/>
              <w:rPr>
                <w:rFonts w:ascii="Times New Roman" w:eastAsia="宋体" w:hAnsi="Times New Roman" w:cs="Times New Roman"/>
                <w:color w:val="000000"/>
                <w:kern w:val="0"/>
                <w:szCs w:val="21"/>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A7067" w14:textId="77777777" w:rsidR="00AB34BF" w:rsidRPr="002F68A9" w:rsidRDefault="00AB34BF" w:rsidP="00092D0F">
            <w:pPr>
              <w:widowControl/>
              <w:jc w:val="center"/>
              <w:rPr>
                <w:rFonts w:ascii="Times New Roman" w:eastAsia="宋体" w:hAnsi="Times New Roman" w:cs="Times New Roman"/>
                <w:color w:val="000000"/>
                <w:kern w:val="0"/>
                <w:szCs w:val="21"/>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6FF07"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6.33</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280B2"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54.28</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FD547"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3.37</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5C980"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77.83</w:t>
            </w: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7022FE"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46.83</w:t>
            </w:r>
          </w:p>
        </w:tc>
      </w:tr>
      <w:tr w:rsidR="00AB34BF" w:rsidRPr="002F68A9" w14:paraId="6695FC8B" w14:textId="77777777" w:rsidTr="00092D0F">
        <w:trPr>
          <w:trHeight w:val="367"/>
          <w:jc w:val="center"/>
        </w:trPr>
        <w:tc>
          <w:tcPr>
            <w:tcW w:w="11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0ECBA8" w14:textId="77777777" w:rsidR="00AB34BF" w:rsidRPr="002F68A9" w:rsidRDefault="00AB34BF" w:rsidP="00092D0F">
            <w:pPr>
              <w:widowControl/>
              <w:jc w:val="center"/>
              <w:rPr>
                <w:rFonts w:ascii="Times New Roman" w:eastAsia="宋体" w:hAnsi="Times New Roman" w:cs="Times New Roman"/>
                <w:color w:val="000000" w:themeColor="text1"/>
                <w:kern w:val="0"/>
                <w:szCs w:val="21"/>
              </w:rPr>
            </w:pPr>
            <w:r w:rsidRPr="002F68A9">
              <w:rPr>
                <w:rFonts w:ascii="Times New Roman" w:eastAsia="宋体" w:hAnsi="Times New Roman" w:cs="Times New Roman"/>
                <w:color w:val="000000" w:themeColor="text1"/>
                <w:kern w:val="0"/>
                <w:szCs w:val="21"/>
              </w:rPr>
              <w:t>淮安市</w:t>
            </w: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A7E0C5" w14:textId="77777777" w:rsidR="00AB34BF" w:rsidRPr="002F68A9" w:rsidRDefault="00AB34BF" w:rsidP="00092D0F">
            <w:pPr>
              <w:widowControl/>
              <w:jc w:val="center"/>
              <w:rPr>
                <w:rFonts w:ascii="Times New Roman" w:eastAsia="宋体" w:hAnsi="Times New Roman" w:cs="Times New Roman"/>
                <w:color w:val="000000" w:themeColor="text1"/>
                <w:kern w:val="0"/>
                <w:szCs w:val="21"/>
              </w:rPr>
            </w:pPr>
            <w:r w:rsidRPr="002F68A9">
              <w:rPr>
                <w:rFonts w:ascii="Times New Roman" w:eastAsia="宋体" w:hAnsi="Times New Roman" w:cs="Times New Roman"/>
                <w:color w:val="000000" w:themeColor="text1"/>
                <w:kern w:val="0"/>
                <w:szCs w:val="21"/>
              </w:rPr>
              <w:t>148.94</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6BF42" w14:textId="77777777" w:rsidR="00AB34BF" w:rsidRPr="002F68A9" w:rsidRDefault="00AB34BF" w:rsidP="00092D0F">
            <w:pPr>
              <w:widowControl/>
              <w:jc w:val="center"/>
              <w:rPr>
                <w:rFonts w:ascii="Times New Roman" w:eastAsia="宋体" w:hAnsi="Times New Roman" w:cs="Times New Roman"/>
                <w:color w:val="000000" w:themeColor="text1"/>
                <w:kern w:val="0"/>
                <w:szCs w:val="21"/>
              </w:rPr>
            </w:pPr>
            <w:r w:rsidRPr="002F68A9">
              <w:rPr>
                <w:rFonts w:ascii="Times New Roman" w:eastAsia="宋体" w:hAnsi="Times New Roman" w:cs="Times New Roman"/>
                <w:color w:val="000000" w:themeColor="text1"/>
                <w:kern w:val="0"/>
                <w:szCs w:val="21"/>
              </w:rPr>
              <w:t>30.81</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40AB6"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27.82</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BC9C1"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0.32</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7984C"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0.91</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A9BBC"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88.85</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56C83"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0.24</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0C90A" w14:textId="77777777" w:rsidR="00AB34BF" w:rsidRPr="002F68A9" w:rsidRDefault="00AB34BF" w:rsidP="00092D0F">
            <w:pPr>
              <w:widowControl/>
              <w:jc w:val="center"/>
              <w:rPr>
                <w:rFonts w:ascii="Times New Roman" w:eastAsia="宋体" w:hAnsi="Times New Roman" w:cs="Times New Roman"/>
                <w:color w:val="000000"/>
                <w:kern w:val="0"/>
                <w:szCs w:val="21"/>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7D4A3E" w14:textId="77777777" w:rsidR="00AB34BF" w:rsidRPr="002F68A9" w:rsidRDefault="00AB34BF" w:rsidP="00092D0F">
            <w:pPr>
              <w:widowControl/>
              <w:jc w:val="center"/>
              <w:rPr>
                <w:rFonts w:ascii="Times New Roman" w:eastAsia="宋体" w:hAnsi="Times New Roman" w:cs="Times New Roman"/>
                <w:color w:val="000000"/>
                <w:kern w:val="0"/>
                <w:szCs w:val="21"/>
              </w:rPr>
            </w:pPr>
          </w:p>
        </w:tc>
      </w:tr>
      <w:tr w:rsidR="00AB34BF" w:rsidRPr="002F68A9" w14:paraId="0A85793C" w14:textId="77777777" w:rsidTr="00092D0F">
        <w:trPr>
          <w:trHeight w:val="415"/>
          <w:jc w:val="center"/>
        </w:trPr>
        <w:tc>
          <w:tcPr>
            <w:tcW w:w="11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066067" w14:textId="77777777" w:rsidR="00AB34BF" w:rsidRPr="002F68A9" w:rsidRDefault="00AB34BF" w:rsidP="00092D0F">
            <w:pPr>
              <w:widowControl/>
              <w:jc w:val="center"/>
              <w:rPr>
                <w:rFonts w:ascii="Times New Roman" w:eastAsia="宋体" w:hAnsi="Times New Roman" w:cs="Times New Roman"/>
                <w:color w:val="000000" w:themeColor="text1"/>
                <w:kern w:val="0"/>
                <w:szCs w:val="21"/>
              </w:rPr>
            </w:pPr>
            <w:r w:rsidRPr="002F68A9">
              <w:rPr>
                <w:rFonts w:ascii="Times New Roman" w:eastAsia="宋体" w:hAnsi="Times New Roman" w:cs="Times New Roman"/>
                <w:color w:val="000000" w:themeColor="text1"/>
                <w:kern w:val="0"/>
                <w:szCs w:val="21"/>
              </w:rPr>
              <w:t>泰州市</w:t>
            </w: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AD0537" w14:textId="77777777" w:rsidR="00AB34BF" w:rsidRPr="002F68A9" w:rsidRDefault="00AB34BF" w:rsidP="00092D0F">
            <w:pPr>
              <w:widowControl/>
              <w:jc w:val="center"/>
              <w:rPr>
                <w:rFonts w:ascii="Times New Roman" w:eastAsia="宋体" w:hAnsi="Times New Roman" w:cs="Times New Roman"/>
                <w:color w:val="000000" w:themeColor="text1"/>
                <w:kern w:val="0"/>
                <w:szCs w:val="21"/>
              </w:rPr>
            </w:pPr>
            <w:r w:rsidRPr="002F68A9">
              <w:rPr>
                <w:rFonts w:ascii="Times New Roman" w:eastAsia="宋体" w:hAnsi="Times New Roman" w:cs="Times New Roman"/>
                <w:color w:val="000000" w:themeColor="text1"/>
                <w:kern w:val="0"/>
                <w:szCs w:val="21"/>
              </w:rPr>
              <w:t>107.90</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DF8DA" w14:textId="77777777" w:rsidR="00AB34BF" w:rsidRPr="002F68A9" w:rsidRDefault="00AB34BF" w:rsidP="00092D0F">
            <w:pPr>
              <w:widowControl/>
              <w:jc w:val="center"/>
              <w:rPr>
                <w:rFonts w:ascii="Times New Roman" w:eastAsia="宋体" w:hAnsi="Times New Roman" w:cs="Times New Roman"/>
                <w:color w:val="000000" w:themeColor="text1"/>
                <w:kern w:val="0"/>
                <w:szCs w:val="21"/>
              </w:rPr>
            </w:pPr>
            <w:r w:rsidRPr="002F68A9">
              <w:rPr>
                <w:rFonts w:ascii="Times New Roman" w:eastAsia="宋体" w:hAnsi="Times New Roman" w:cs="Times New Roman"/>
                <w:color w:val="000000" w:themeColor="text1"/>
                <w:kern w:val="0"/>
                <w:szCs w:val="21"/>
              </w:rPr>
              <w:t>25.37</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0B64A"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0.34</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DE85B" w14:textId="77777777" w:rsidR="00AB34BF" w:rsidRPr="002F68A9" w:rsidRDefault="00AB34BF" w:rsidP="00092D0F">
            <w:pPr>
              <w:widowControl/>
              <w:jc w:val="center"/>
              <w:rPr>
                <w:rFonts w:ascii="Times New Roman" w:eastAsia="宋体" w:hAnsi="Times New Roman" w:cs="Times New Roman"/>
                <w:color w:val="000000"/>
                <w:kern w:val="0"/>
                <w:szCs w:val="21"/>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E319"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16.70</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FE91C"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40.75</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EA567"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24.74</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C05CF" w14:textId="77777777" w:rsidR="00AB34BF" w:rsidRPr="002F68A9" w:rsidRDefault="00AB34BF" w:rsidP="00092D0F">
            <w:pPr>
              <w:widowControl/>
              <w:jc w:val="center"/>
              <w:rPr>
                <w:rFonts w:ascii="Times New Roman" w:eastAsia="宋体" w:hAnsi="Times New Roman" w:cs="Times New Roman"/>
                <w:color w:val="000000"/>
                <w:kern w:val="0"/>
                <w:szCs w:val="21"/>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27A22E" w14:textId="77777777" w:rsidR="00AB34BF" w:rsidRPr="002F68A9" w:rsidRDefault="00AB34BF" w:rsidP="00092D0F">
            <w:pPr>
              <w:widowControl/>
              <w:jc w:val="center"/>
              <w:rPr>
                <w:rFonts w:ascii="Times New Roman" w:eastAsia="宋体" w:hAnsi="Times New Roman" w:cs="Times New Roman"/>
                <w:color w:val="000000"/>
                <w:kern w:val="0"/>
                <w:szCs w:val="21"/>
              </w:rPr>
            </w:pPr>
          </w:p>
        </w:tc>
      </w:tr>
      <w:tr w:rsidR="00AB34BF" w:rsidRPr="002F68A9" w14:paraId="3A77177B" w14:textId="77777777" w:rsidTr="00092D0F">
        <w:trPr>
          <w:trHeight w:val="407"/>
          <w:jc w:val="center"/>
        </w:trPr>
        <w:tc>
          <w:tcPr>
            <w:tcW w:w="11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88A0F4" w14:textId="77777777" w:rsidR="00AB34BF" w:rsidRPr="002F68A9" w:rsidRDefault="00AB34BF" w:rsidP="00092D0F">
            <w:pPr>
              <w:widowControl/>
              <w:jc w:val="center"/>
              <w:rPr>
                <w:rFonts w:ascii="Times New Roman" w:eastAsia="宋体" w:hAnsi="Times New Roman" w:cs="Times New Roman"/>
                <w:color w:val="000000" w:themeColor="text1"/>
                <w:kern w:val="0"/>
                <w:szCs w:val="21"/>
              </w:rPr>
            </w:pPr>
            <w:r w:rsidRPr="002F68A9">
              <w:rPr>
                <w:rFonts w:ascii="Times New Roman" w:eastAsia="宋体" w:hAnsi="Times New Roman" w:cs="Times New Roman"/>
                <w:color w:val="000000" w:themeColor="text1"/>
                <w:kern w:val="0"/>
                <w:szCs w:val="21"/>
              </w:rPr>
              <w:t>扬州市</w:t>
            </w: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938649" w14:textId="77777777" w:rsidR="00AB34BF" w:rsidRPr="002F68A9" w:rsidRDefault="00AB34BF" w:rsidP="00092D0F">
            <w:pPr>
              <w:widowControl/>
              <w:jc w:val="center"/>
              <w:rPr>
                <w:rFonts w:ascii="Times New Roman" w:eastAsia="宋体" w:hAnsi="Times New Roman" w:cs="Times New Roman"/>
                <w:color w:val="000000" w:themeColor="text1"/>
                <w:kern w:val="0"/>
                <w:szCs w:val="21"/>
              </w:rPr>
            </w:pPr>
            <w:r w:rsidRPr="002F68A9">
              <w:rPr>
                <w:rFonts w:ascii="Times New Roman" w:eastAsia="宋体" w:hAnsi="Times New Roman" w:cs="Times New Roman"/>
                <w:color w:val="000000" w:themeColor="text1"/>
                <w:kern w:val="0"/>
                <w:szCs w:val="21"/>
              </w:rPr>
              <w:t>94.04</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36999" w14:textId="77777777" w:rsidR="00AB34BF" w:rsidRPr="002F68A9" w:rsidRDefault="00AB34BF" w:rsidP="00092D0F">
            <w:pPr>
              <w:widowControl/>
              <w:jc w:val="center"/>
              <w:rPr>
                <w:rFonts w:ascii="Times New Roman" w:eastAsia="宋体" w:hAnsi="Times New Roman" w:cs="Times New Roman"/>
                <w:color w:val="000000" w:themeColor="text1"/>
                <w:kern w:val="0"/>
                <w:szCs w:val="21"/>
              </w:rPr>
            </w:pPr>
            <w:r w:rsidRPr="002F68A9">
              <w:rPr>
                <w:rFonts w:ascii="Times New Roman" w:eastAsia="宋体" w:hAnsi="Times New Roman" w:cs="Times New Roman"/>
                <w:color w:val="000000" w:themeColor="text1"/>
                <w:kern w:val="0"/>
                <w:szCs w:val="21"/>
              </w:rPr>
              <w:t>72.37</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6EC92"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10.15</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E7CA5"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1.07</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0BD73"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4.44</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0DA31"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5.87</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F557B"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0.14</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F14B1" w14:textId="77777777" w:rsidR="00AB34BF" w:rsidRPr="002F68A9" w:rsidRDefault="00AB34BF" w:rsidP="00092D0F">
            <w:pPr>
              <w:widowControl/>
              <w:jc w:val="center"/>
              <w:rPr>
                <w:rFonts w:ascii="Times New Roman" w:eastAsia="宋体" w:hAnsi="Times New Roman" w:cs="Times New Roman"/>
                <w:color w:val="000000"/>
                <w:kern w:val="0"/>
                <w:szCs w:val="21"/>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69AF4D" w14:textId="77777777" w:rsidR="00AB34BF" w:rsidRPr="002F68A9" w:rsidRDefault="00AB34BF" w:rsidP="00092D0F">
            <w:pPr>
              <w:widowControl/>
              <w:jc w:val="center"/>
              <w:rPr>
                <w:rFonts w:ascii="Times New Roman" w:eastAsia="宋体" w:hAnsi="Times New Roman" w:cs="Times New Roman"/>
                <w:color w:val="000000"/>
                <w:kern w:val="0"/>
                <w:szCs w:val="21"/>
              </w:rPr>
            </w:pPr>
          </w:p>
        </w:tc>
      </w:tr>
      <w:tr w:rsidR="00AB34BF" w:rsidRPr="002F68A9" w14:paraId="7D8C6DD0" w14:textId="77777777" w:rsidTr="00092D0F">
        <w:trPr>
          <w:trHeight w:val="427"/>
          <w:jc w:val="center"/>
        </w:trPr>
        <w:tc>
          <w:tcPr>
            <w:tcW w:w="11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CCA2DA" w14:textId="77777777" w:rsidR="00AB34BF" w:rsidRPr="002F68A9" w:rsidRDefault="00AB34BF" w:rsidP="00092D0F">
            <w:pPr>
              <w:widowControl/>
              <w:jc w:val="center"/>
              <w:rPr>
                <w:rFonts w:ascii="Times New Roman" w:eastAsia="宋体" w:hAnsi="Times New Roman" w:cs="Times New Roman"/>
                <w:color w:val="000000" w:themeColor="text1"/>
                <w:kern w:val="0"/>
                <w:szCs w:val="21"/>
              </w:rPr>
            </w:pPr>
            <w:r w:rsidRPr="002F68A9">
              <w:rPr>
                <w:rFonts w:ascii="Times New Roman" w:eastAsia="宋体" w:hAnsi="Times New Roman" w:cs="Times New Roman"/>
                <w:color w:val="000000" w:themeColor="text1"/>
                <w:kern w:val="0"/>
                <w:szCs w:val="21"/>
              </w:rPr>
              <w:t>宿迁市</w:t>
            </w: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903E85" w14:textId="77777777" w:rsidR="00AB34BF" w:rsidRPr="002F68A9" w:rsidRDefault="00AB34BF" w:rsidP="00092D0F">
            <w:pPr>
              <w:widowControl/>
              <w:jc w:val="center"/>
              <w:rPr>
                <w:rFonts w:ascii="Times New Roman" w:eastAsia="宋体" w:hAnsi="Times New Roman" w:cs="Times New Roman"/>
                <w:color w:val="000000" w:themeColor="text1"/>
                <w:kern w:val="0"/>
                <w:szCs w:val="21"/>
              </w:rPr>
            </w:pPr>
            <w:r w:rsidRPr="002F68A9">
              <w:rPr>
                <w:rFonts w:ascii="Times New Roman" w:eastAsia="宋体" w:hAnsi="Times New Roman" w:cs="Times New Roman"/>
                <w:color w:val="000000" w:themeColor="text1"/>
                <w:kern w:val="0"/>
                <w:szCs w:val="21"/>
              </w:rPr>
              <w:t>94.00</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B2612" w14:textId="77777777" w:rsidR="00AB34BF" w:rsidRPr="002F68A9" w:rsidRDefault="00AB34BF" w:rsidP="00092D0F">
            <w:pPr>
              <w:widowControl/>
              <w:jc w:val="center"/>
              <w:rPr>
                <w:rFonts w:ascii="Times New Roman" w:eastAsia="宋体" w:hAnsi="Times New Roman" w:cs="Times New Roman"/>
                <w:color w:val="000000" w:themeColor="text1"/>
                <w:kern w:val="0"/>
                <w:szCs w:val="21"/>
              </w:rPr>
            </w:pPr>
            <w:r w:rsidRPr="002F68A9">
              <w:rPr>
                <w:rFonts w:ascii="Times New Roman" w:eastAsia="宋体" w:hAnsi="Times New Roman" w:cs="Times New Roman"/>
                <w:color w:val="000000" w:themeColor="text1"/>
                <w:kern w:val="0"/>
                <w:szCs w:val="21"/>
              </w:rPr>
              <w:t>27.41</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04B64"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22.10</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926C7"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0.89</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165E7"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0.84</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F1EF0"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42.31</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2DD18"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0.46</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89784" w14:textId="77777777" w:rsidR="00AB34BF" w:rsidRPr="002F68A9" w:rsidRDefault="00AB34BF" w:rsidP="00092D0F">
            <w:pPr>
              <w:widowControl/>
              <w:jc w:val="center"/>
              <w:rPr>
                <w:rFonts w:ascii="Times New Roman" w:eastAsia="宋体" w:hAnsi="Times New Roman" w:cs="Times New Roman"/>
                <w:color w:val="000000"/>
                <w:kern w:val="0"/>
                <w:szCs w:val="21"/>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A98CD4" w14:textId="77777777" w:rsidR="00AB34BF" w:rsidRPr="002F68A9" w:rsidRDefault="00AB34BF" w:rsidP="00092D0F">
            <w:pPr>
              <w:widowControl/>
              <w:jc w:val="center"/>
              <w:rPr>
                <w:rFonts w:ascii="Times New Roman" w:eastAsia="宋体" w:hAnsi="Times New Roman" w:cs="Times New Roman"/>
                <w:color w:val="000000"/>
                <w:kern w:val="0"/>
                <w:szCs w:val="21"/>
              </w:rPr>
            </w:pPr>
          </w:p>
        </w:tc>
      </w:tr>
      <w:tr w:rsidR="00AB34BF" w:rsidRPr="002F68A9" w14:paraId="482CCAB0" w14:textId="77777777" w:rsidTr="00092D0F">
        <w:trPr>
          <w:trHeight w:val="404"/>
          <w:jc w:val="center"/>
        </w:trPr>
        <w:tc>
          <w:tcPr>
            <w:tcW w:w="11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5DCBBD"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苏州市</w:t>
            </w: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5DB8DA"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58.65</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93698"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37.14</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05648"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20.90</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B0C08" w14:textId="77777777" w:rsidR="00AB34BF" w:rsidRPr="002F68A9" w:rsidRDefault="00AB34BF" w:rsidP="00092D0F">
            <w:pPr>
              <w:widowControl/>
              <w:jc w:val="center"/>
              <w:rPr>
                <w:rFonts w:ascii="Times New Roman" w:eastAsia="宋体" w:hAnsi="Times New Roman" w:cs="Times New Roman"/>
                <w:color w:val="000000"/>
                <w:kern w:val="0"/>
                <w:szCs w:val="21"/>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95CC2" w14:textId="77777777" w:rsidR="00AB34BF" w:rsidRPr="002F68A9" w:rsidRDefault="00AB34BF" w:rsidP="00092D0F">
            <w:pPr>
              <w:widowControl/>
              <w:jc w:val="center"/>
              <w:rPr>
                <w:rFonts w:ascii="Times New Roman" w:eastAsia="宋体" w:hAnsi="Times New Roman" w:cs="Times New Roman"/>
                <w:color w:val="000000"/>
                <w:kern w:val="0"/>
                <w:szCs w:val="21"/>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84DBF"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0.61</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B9F56" w14:textId="77777777" w:rsidR="00AB34BF" w:rsidRPr="002F68A9" w:rsidRDefault="00AB34BF" w:rsidP="00092D0F">
            <w:pPr>
              <w:widowControl/>
              <w:jc w:val="center"/>
              <w:rPr>
                <w:rFonts w:ascii="Times New Roman" w:eastAsia="宋体" w:hAnsi="Times New Roman" w:cs="Times New Roman"/>
                <w:color w:val="000000"/>
                <w:kern w:val="0"/>
                <w:szCs w:val="21"/>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C5EF7" w14:textId="77777777" w:rsidR="00AB34BF" w:rsidRPr="002F68A9" w:rsidRDefault="00AB34BF" w:rsidP="00092D0F">
            <w:pPr>
              <w:widowControl/>
              <w:jc w:val="center"/>
              <w:rPr>
                <w:rFonts w:ascii="Times New Roman" w:eastAsia="宋体" w:hAnsi="Times New Roman" w:cs="Times New Roman"/>
                <w:color w:val="000000"/>
                <w:kern w:val="0"/>
                <w:szCs w:val="21"/>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03F077" w14:textId="77777777" w:rsidR="00AB34BF" w:rsidRPr="002F68A9" w:rsidRDefault="00AB34BF" w:rsidP="00092D0F">
            <w:pPr>
              <w:widowControl/>
              <w:jc w:val="center"/>
              <w:rPr>
                <w:rFonts w:ascii="Times New Roman" w:eastAsia="宋体" w:hAnsi="Times New Roman" w:cs="Times New Roman"/>
                <w:color w:val="000000"/>
                <w:kern w:val="0"/>
                <w:szCs w:val="21"/>
              </w:rPr>
            </w:pPr>
          </w:p>
        </w:tc>
      </w:tr>
      <w:tr w:rsidR="00AB34BF" w:rsidRPr="002F68A9" w14:paraId="20BE576D" w14:textId="77777777" w:rsidTr="00092D0F">
        <w:trPr>
          <w:trHeight w:val="425"/>
          <w:jc w:val="center"/>
        </w:trPr>
        <w:tc>
          <w:tcPr>
            <w:tcW w:w="11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68AA62"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南京市</w:t>
            </w: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5D79BF"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56.03</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46FE1"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20.79</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4B5E6" w14:textId="77777777" w:rsidR="00AB34BF" w:rsidRPr="002F68A9" w:rsidRDefault="00AB34BF" w:rsidP="00092D0F">
            <w:pPr>
              <w:widowControl/>
              <w:jc w:val="center"/>
              <w:rPr>
                <w:rFonts w:ascii="Times New Roman" w:eastAsia="宋体" w:hAnsi="Times New Roman" w:cs="Times New Roman"/>
                <w:color w:val="000000"/>
                <w:kern w:val="0"/>
                <w:szCs w:val="21"/>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30402"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1.35</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DA4D5"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4.86</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94CA1"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28.68</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DA0BE"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0.35</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C7436" w14:textId="77777777" w:rsidR="00AB34BF" w:rsidRPr="002F68A9" w:rsidRDefault="00AB34BF" w:rsidP="00092D0F">
            <w:pPr>
              <w:widowControl/>
              <w:jc w:val="center"/>
              <w:rPr>
                <w:rFonts w:ascii="Times New Roman" w:eastAsia="宋体" w:hAnsi="Times New Roman" w:cs="Times New Roman"/>
                <w:color w:val="000000"/>
                <w:kern w:val="0"/>
                <w:szCs w:val="21"/>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5317A1" w14:textId="77777777" w:rsidR="00AB34BF" w:rsidRPr="002F68A9" w:rsidRDefault="00AB34BF" w:rsidP="00092D0F">
            <w:pPr>
              <w:widowControl/>
              <w:jc w:val="center"/>
              <w:rPr>
                <w:rFonts w:ascii="Times New Roman" w:eastAsia="宋体" w:hAnsi="Times New Roman" w:cs="Times New Roman"/>
                <w:color w:val="000000"/>
                <w:kern w:val="0"/>
                <w:szCs w:val="21"/>
              </w:rPr>
            </w:pPr>
          </w:p>
        </w:tc>
      </w:tr>
      <w:tr w:rsidR="00AB34BF" w:rsidRPr="002F68A9" w14:paraId="6AA10973" w14:textId="77777777" w:rsidTr="00092D0F">
        <w:trPr>
          <w:trHeight w:val="417"/>
          <w:jc w:val="center"/>
        </w:trPr>
        <w:tc>
          <w:tcPr>
            <w:tcW w:w="11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2CC591"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常州市</w:t>
            </w: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A424C3"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44.23</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34BEB"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41.99</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4529B"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0.98</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1F527"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0.03</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6A1C6"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0.59</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90325"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0.62</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A7098"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0.03</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E3C00" w14:textId="77777777" w:rsidR="00AB34BF" w:rsidRPr="002F68A9" w:rsidRDefault="00AB34BF" w:rsidP="00092D0F">
            <w:pPr>
              <w:widowControl/>
              <w:jc w:val="center"/>
              <w:rPr>
                <w:rFonts w:ascii="Times New Roman" w:eastAsia="宋体" w:hAnsi="Times New Roman" w:cs="Times New Roman"/>
                <w:color w:val="000000"/>
                <w:kern w:val="0"/>
                <w:szCs w:val="21"/>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30C275" w14:textId="77777777" w:rsidR="00AB34BF" w:rsidRPr="002F68A9" w:rsidRDefault="00AB34BF" w:rsidP="00092D0F">
            <w:pPr>
              <w:widowControl/>
              <w:jc w:val="center"/>
              <w:rPr>
                <w:rFonts w:ascii="Times New Roman" w:eastAsia="宋体" w:hAnsi="Times New Roman" w:cs="Times New Roman"/>
                <w:color w:val="000000"/>
                <w:kern w:val="0"/>
                <w:szCs w:val="21"/>
              </w:rPr>
            </w:pPr>
          </w:p>
        </w:tc>
      </w:tr>
      <w:tr w:rsidR="00AB34BF" w:rsidRPr="002F68A9" w14:paraId="4F6A52BE" w14:textId="77777777" w:rsidTr="00092D0F">
        <w:trPr>
          <w:trHeight w:val="409"/>
          <w:jc w:val="center"/>
        </w:trPr>
        <w:tc>
          <w:tcPr>
            <w:tcW w:w="11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F45FDD"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徐州市</w:t>
            </w: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0E6805"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39.24</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94D47"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23.20</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65EE0"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1.48</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2BF86"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4.93</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A2CCE"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0.11</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5AC5B"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8.91</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210DF"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0.60</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E37EC" w14:textId="77777777" w:rsidR="00AB34BF" w:rsidRPr="002F68A9" w:rsidRDefault="00AB34BF" w:rsidP="00092D0F">
            <w:pPr>
              <w:widowControl/>
              <w:jc w:val="center"/>
              <w:rPr>
                <w:rFonts w:ascii="Times New Roman" w:eastAsia="宋体" w:hAnsi="Times New Roman" w:cs="Times New Roman"/>
                <w:color w:val="000000"/>
                <w:kern w:val="0"/>
                <w:szCs w:val="21"/>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44046A" w14:textId="77777777" w:rsidR="00AB34BF" w:rsidRPr="002F68A9" w:rsidRDefault="00AB34BF" w:rsidP="00092D0F">
            <w:pPr>
              <w:widowControl/>
              <w:jc w:val="center"/>
              <w:rPr>
                <w:rFonts w:ascii="Times New Roman" w:eastAsia="宋体" w:hAnsi="Times New Roman" w:cs="Times New Roman"/>
                <w:color w:val="000000"/>
                <w:kern w:val="0"/>
                <w:szCs w:val="21"/>
              </w:rPr>
            </w:pPr>
          </w:p>
        </w:tc>
      </w:tr>
      <w:tr w:rsidR="00AB34BF" w:rsidRPr="002F68A9" w14:paraId="501E24BA" w14:textId="77777777" w:rsidTr="00092D0F">
        <w:trPr>
          <w:trHeight w:val="428"/>
          <w:jc w:val="center"/>
        </w:trPr>
        <w:tc>
          <w:tcPr>
            <w:tcW w:w="11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F513A6"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南通市</w:t>
            </w: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FF8BDE"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37.46</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57ED8"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24.65</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FEAFB" w14:textId="77777777" w:rsidR="00AB34BF" w:rsidRPr="002F68A9" w:rsidRDefault="00AB34BF" w:rsidP="00092D0F">
            <w:pPr>
              <w:widowControl/>
              <w:jc w:val="center"/>
              <w:rPr>
                <w:rFonts w:ascii="Times New Roman" w:eastAsia="宋体" w:hAnsi="Times New Roman" w:cs="Times New Roman"/>
                <w:color w:val="000000"/>
                <w:kern w:val="0"/>
                <w:szCs w:val="21"/>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64FBD" w14:textId="77777777" w:rsidR="00AB34BF" w:rsidRPr="002F68A9" w:rsidRDefault="00AB34BF" w:rsidP="00092D0F">
            <w:pPr>
              <w:widowControl/>
              <w:jc w:val="center"/>
              <w:rPr>
                <w:rFonts w:ascii="Times New Roman" w:eastAsia="宋体" w:hAnsi="Times New Roman" w:cs="Times New Roman"/>
                <w:color w:val="000000"/>
                <w:kern w:val="0"/>
                <w:szCs w:val="21"/>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DD41C"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8.83</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F16D4"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0.99</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BA8FE"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3.00</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EFA48"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118.85</w:t>
            </w: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94661C"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77.31</w:t>
            </w:r>
          </w:p>
        </w:tc>
      </w:tr>
      <w:tr w:rsidR="00AB34BF" w:rsidRPr="002F68A9" w14:paraId="15FCCB28" w14:textId="77777777" w:rsidTr="00092D0F">
        <w:trPr>
          <w:trHeight w:val="392"/>
          <w:jc w:val="center"/>
        </w:trPr>
        <w:tc>
          <w:tcPr>
            <w:tcW w:w="11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73C445"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连云港市</w:t>
            </w: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3D5699"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37.03</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FE2A7"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22.55</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70DE9"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0.02</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D9D68"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1.88</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C58A1"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0.02</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0D4A8"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12.56</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B0567" w14:textId="77777777" w:rsidR="00AB34BF" w:rsidRPr="002F68A9" w:rsidRDefault="00AB34BF" w:rsidP="00092D0F">
            <w:pPr>
              <w:widowControl/>
              <w:jc w:val="center"/>
              <w:rPr>
                <w:rFonts w:ascii="Times New Roman" w:eastAsia="宋体" w:hAnsi="Times New Roman" w:cs="Times New Roman"/>
                <w:color w:val="000000"/>
                <w:kern w:val="0"/>
                <w:szCs w:val="21"/>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B081F"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73.26</w:t>
            </w: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2386F2"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39.00</w:t>
            </w:r>
          </w:p>
        </w:tc>
      </w:tr>
      <w:tr w:rsidR="00AB34BF" w:rsidRPr="002F68A9" w14:paraId="4EAD0D2B" w14:textId="77777777" w:rsidTr="00092D0F">
        <w:trPr>
          <w:trHeight w:val="427"/>
          <w:jc w:val="center"/>
        </w:trPr>
        <w:tc>
          <w:tcPr>
            <w:tcW w:w="11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0A7DD2"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无锡市</w:t>
            </w: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89B549"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25.03</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C7CC0"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24.00</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A9351" w14:textId="77777777" w:rsidR="00AB34BF" w:rsidRPr="002F68A9" w:rsidRDefault="00AB34BF" w:rsidP="00092D0F">
            <w:pPr>
              <w:widowControl/>
              <w:jc w:val="center"/>
              <w:rPr>
                <w:rFonts w:ascii="Times New Roman" w:eastAsia="宋体" w:hAnsi="Times New Roman" w:cs="Times New Roman"/>
                <w:color w:val="000000"/>
                <w:kern w:val="0"/>
                <w:szCs w:val="21"/>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23B6E" w14:textId="77777777" w:rsidR="00AB34BF" w:rsidRPr="002F68A9" w:rsidRDefault="00AB34BF" w:rsidP="00092D0F">
            <w:pPr>
              <w:widowControl/>
              <w:jc w:val="center"/>
              <w:rPr>
                <w:rFonts w:ascii="Times New Roman" w:eastAsia="宋体" w:hAnsi="Times New Roman" w:cs="Times New Roman"/>
                <w:color w:val="000000"/>
                <w:kern w:val="0"/>
                <w:szCs w:val="21"/>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EBCDD"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0.11</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00BDB"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0.92</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3926D" w14:textId="77777777" w:rsidR="00AB34BF" w:rsidRPr="002F68A9" w:rsidRDefault="00AB34BF" w:rsidP="00092D0F">
            <w:pPr>
              <w:widowControl/>
              <w:jc w:val="center"/>
              <w:rPr>
                <w:rFonts w:ascii="Times New Roman" w:eastAsia="宋体" w:hAnsi="Times New Roman" w:cs="Times New Roman"/>
                <w:color w:val="000000"/>
                <w:kern w:val="0"/>
                <w:szCs w:val="21"/>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5061C" w14:textId="77777777" w:rsidR="00AB34BF" w:rsidRPr="002F68A9" w:rsidRDefault="00AB34BF" w:rsidP="00092D0F">
            <w:pPr>
              <w:widowControl/>
              <w:jc w:val="center"/>
              <w:rPr>
                <w:rFonts w:ascii="Times New Roman" w:eastAsia="宋体" w:hAnsi="Times New Roman" w:cs="Times New Roman"/>
                <w:color w:val="000000"/>
                <w:kern w:val="0"/>
                <w:szCs w:val="21"/>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B847F4" w14:textId="77777777" w:rsidR="00AB34BF" w:rsidRPr="002F68A9" w:rsidRDefault="00AB34BF" w:rsidP="00092D0F">
            <w:pPr>
              <w:widowControl/>
              <w:jc w:val="center"/>
              <w:rPr>
                <w:rFonts w:ascii="Times New Roman" w:eastAsia="宋体" w:hAnsi="Times New Roman" w:cs="Times New Roman"/>
                <w:color w:val="000000"/>
                <w:kern w:val="0"/>
                <w:szCs w:val="21"/>
              </w:rPr>
            </w:pPr>
          </w:p>
        </w:tc>
      </w:tr>
      <w:tr w:rsidR="00AB34BF" w:rsidRPr="002F68A9" w14:paraId="5C4D0454" w14:textId="77777777" w:rsidTr="00092D0F">
        <w:trPr>
          <w:trHeight w:val="405"/>
          <w:jc w:val="center"/>
        </w:trPr>
        <w:tc>
          <w:tcPr>
            <w:tcW w:w="11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DF06EE"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镇江市</w:t>
            </w: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19D046"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21.96</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7D1EB"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18.39</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CD899" w14:textId="77777777" w:rsidR="00AB34BF" w:rsidRPr="002F68A9" w:rsidRDefault="00AB34BF" w:rsidP="00092D0F">
            <w:pPr>
              <w:widowControl/>
              <w:jc w:val="center"/>
              <w:rPr>
                <w:rFonts w:ascii="Times New Roman" w:eastAsia="宋体" w:hAnsi="Times New Roman" w:cs="Times New Roman"/>
                <w:color w:val="000000"/>
                <w:kern w:val="0"/>
                <w:szCs w:val="21"/>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E3036"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0.15</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C5E29"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0.32</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51CDD"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2.85</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13F8C"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0.25</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FC209" w14:textId="77777777" w:rsidR="00AB34BF" w:rsidRPr="002F68A9" w:rsidRDefault="00AB34BF" w:rsidP="00092D0F">
            <w:pPr>
              <w:widowControl/>
              <w:jc w:val="center"/>
              <w:rPr>
                <w:rFonts w:ascii="Times New Roman" w:eastAsia="宋体" w:hAnsi="Times New Roman" w:cs="Times New Roman"/>
                <w:color w:val="000000"/>
                <w:kern w:val="0"/>
                <w:szCs w:val="21"/>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93CDDA" w14:textId="77777777" w:rsidR="00AB34BF" w:rsidRPr="002F68A9" w:rsidRDefault="00AB34BF" w:rsidP="00092D0F">
            <w:pPr>
              <w:widowControl/>
              <w:jc w:val="center"/>
              <w:rPr>
                <w:rFonts w:ascii="Times New Roman" w:eastAsia="宋体" w:hAnsi="Times New Roman" w:cs="Times New Roman"/>
                <w:color w:val="000000"/>
                <w:kern w:val="0"/>
                <w:szCs w:val="21"/>
              </w:rPr>
            </w:pPr>
          </w:p>
        </w:tc>
      </w:tr>
    </w:tbl>
    <w:p w14:paraId="11ABE615" w14:textId="77777777" w:rsidR="00AB34BF" w:rsidRPr="002F68A9" w:rsidRDefault="00AB34BF" w:rsidP="00AB34BF">
      <w:pPr>
        <w:jc w:val="center"/>
        <w:rPr>
          <w:rFonts w:ascii="Times New Roman" w:hAnsi="Times New Roman" w:cs="Times New Roman"/>
          <w:sz w:val="24"/>
          <w:szCs w:val="24"/>
        </w:rPr>
        <w:sectPr w:rsidR="00AB34BF" w:rsidRPr="002F68A9" w:rsidSect="00E32981">
          <w:pgSz w:w="16840" w:h="11907"/>
          <w:pgMar w:top="1440" w:right="2540" w:bottom="1440" w:left="2540" w:header="851" w:footer="680" w:gutter="0"/>
          <w:cols w:space="425"/>
          <w:docGrid w:type="lines" w:linePitch="312"/>
        </w:sectPr>
      </w:pPr>
    </w:p>
    <w:p w14:paraId="0AA665C2" w14:textId="77777777" w:rsidR="00AB34BF" w:rsidRPr="002F68A9" w:rsidRDefault="00AB34BF" w:rsidP="00AB34BF">
      <w:pPr>
        <w:spacing w:line="360" w:lineRule="auto"/>
        <w:jc w:val="center"/>
        <w:rPr>
          <w:rFonts w:ascii="Times New Roman" w:eastAsia="黑体" w:hAnsi="Times New Roman" w:cs="Times New Roman"/>
          <w:sz w:val="24"/>
          <w:szCs w:val="24"/>
        </w:rPr>
      </w:pPr>
      <w:r w:rsidRPr="002F68A9">
        <w:rPr>
          <w:rFonts w:ascii="Times New Roman" w:eastAsia="黑体" w:hAnsi="Times New Roman" w:cs="Times New Roman"/>
          <w:sz w:val="24"/>
          <w:szCs w:val="24"/>
        </w:rPr>
        <w:lastRenderedPageBreak/>
        <w:t>表</w:t>
      </w:r>
      <w:r w:rsidRPr="002F68A9">
        <w:rPr>
          <w:rFonts w:ascii="Times New Roman" w:eastAsia="黑体" w:hAnsi="Times New Roman" w:cs="Times New Roman"/>
          <w:sz w:val="24"/>
          <w:szCs w:val="24"/>
        </w:rPr>
        <w:t xml:space="preserve">2  </w:t>
      </w:r>
      <w:r w:rsidRPr="002F68A9">
        <w:rPr>
          <w:rFonts w:ascii="Times New Roman" w:eastAsia="黑体" w:hAnsi="Times New Roman" w:cs="Times New Roman"/>
          <w:sz w:val="24"/>
          <w:szCs w:val="24"/>
        </w:rPr>
        <w:t>江苏省水产养殖产量统计表</w:t>
      </w:r>
    </w:p>
    <w:tbl>
      <w:tblPr>
        <w:tblW w:w="15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8"/>
        <w:gridCol w:w="1078"/>
        <w:gridCol w:w="1078"/>
        <w:gridCol w:w="1077"/>
        <w:gridCol w:w="1077"/>
        <w:gridCol w:w="1077"/>
        <w:gridCol w:w="1077"/>
        <w:gridCol w:w="1077"/>
        <w:gridCol w:w="1077"/>
        <w:gridCol w:w="1077"/>
        <w:gridCol w:w="1077"/>
        <w:gridCol w:w="1077"/>
        <w:gridCol w:w="1077"/>
        <w:gridCol w:w="1077"/>
      </w:tblGrid>
      <w:tr w:rsidR="00AB34BF" w:rsidRPr="002F68A9" w14:paraId="576A871A" w14:textId="77777777" w:rsidTr="00092D0F">
        <w:trPr>
          <w:trHeight w:val="454"/>
          <w:jc w:val="center"/>
        </w:trPr>
        <w:tc>
          <w:tcPr>
            <w:tcW w:w="1021" w:type="dxa"/>
            <w:vMerge w:val="restart"/>
            <w:shd w:val="clear" w:color="auto" w:fill="auto"/>
            <w:noWrap/>
            <w:vAlign w:val="center"/>
          </w:tcPr>
          <w:p w14:paraId="2C9A8ACF" w14:textId="77777777" w:rsidR="00AB34BF" w:rsidRPr="002F68A9" w:rsidRDefault="00AB34BF" w:rsidP="00092D0F">
            <w:pPr>
              <w:jc w:val="center"/>
              <w:rPr>
                <w:rFonts w:ascii="Times New Roman" w:eastAsia="宋体" w:hAnsi="Times New Roman" w:cs="Times New Roman"/>
                <w:b/>
                <w:bCs/>
                <w:color w:val="000000"/>
                <w:kern w:val="0"/>
                <w:szCs w:val="21"/>
              </w:rPr>
            </w:pPr>
            <w:r w:rsidRPr="002F68A9">
              <w:rPr>
                <w:rFonts w:ascii="Times New Roman" w:eastAsia="宋体" w:hAnsi="Times New Roman" w:cs="Times New Roman"/>
                <w:b/>
                <w:bCs/>
                <w:color w:val="000000"/>
                <w:kern w:val="0"/>
                <w:szCs w:val="21"/>
              </w:rPr>
              <w:t>区域</w:t>
            </w:r>
          </w:p>
        </w:tc>
        <w:tc>
          <w:tcPr>
            <w:tcW w:w="1021" w:type="dxa"/>
            <w:gridSpan w:val="12"/>
            <w:shd w:val="clear" w:color="auto" w:fill="auto"/>
            <w:vAlign w:val="center"/>
          </w:tcPr>
          <w:p w14:paraId="3FCBFE0B" w14:textId="77777777" w:rsidR="00AB34BF" w:rsidRPr="002F68A9" w:rsidRDefault="00AB34BF" w:rsidP="00092D0F">
            <w:pPr>
              <w:widowControl/>
              <w:jc w:val="center"/>
              <w:rPr>
                <w:rFonts w:ascii="Times New Roman" w:eastAsia="宋体" w:hAnsi="Times New Roman" w:cs="Times New Roman"/>
                <w:b/>
                <w:bCs/>
                <w:color w:val="000000"/>
                <w:kern w:val="0"/>
                <w:szCs w:val="21"/>
              </w:rPr>
            </w:pPr>
            <w:r w:rsidRPr="002F68A9">
              <w:rPr>
                <w:rFonts w:ascii="Times New Roman" w:eastAsia="宋体" w:hAnsi="Times New Roman" w:cs="Times New Roman"/>
                <w:b/>
                <w:bCs/>
                <w:color w:val="000000"/>
                <w:kern w:val="0"/>
                <w:szCs w:val="21"/>
              </w:rPr>
              <w:t>内陆淡水养殖</w:t>
            </w:r>
          </w:p>
        </w:tc>
        <w:tc>
          <w:tcPr>
            <w:tcW w:w="1021" w:type="dxa"/>
            <w:vMerge w:val="restart"/>
            <w:shd w:val="clear" w:color="auto" w:fill="auto"/>
            <w:vAlign w:val="center"/>
          </w:tcPr>
          <w:p w14:paraId="0FDDB37B" w14:textId="77777777" w:rsidR="00AB34BF" w:rsidRPr="002F68A9" w:rsidRDefault="00AB34BF" w:rsidP="00092D0F">
            <w:pPr>
              <w:widowControl/>
              <w:jc w:val="center"/>
              <w:rPr>
                <w:rFonts w:ascii="Times New Roman" w:eastAsia="宋体" w:hAnsi="Times New Roman" w:cs="Times New Roman"/>
                <w:b/>
                <w:bCs/>
                <w:color w:val="000000"/>
                <w:kern w:val="0"/>
                <w:szCs w:val="21"/>
              </w:rPr>
            </w:pPr>
            <w:r w:rsidRPr="002F68A9">
              <w:rPr>
                <w:rFonts w:ascii="Times New Roman" w:eastAsia="宋体" w:hAnsi="Times New Roman" w:cs="Times New Roman"/>
                <w:b/>
                <w:bCs/>
                <w:color w:val="000000"/>
                <w:kern w:val="0"/>
                <w:szCs w:val="21"/>
              </w:rPr>
              <w:t>海水养殖</w:t>
            </w:r>
          </w:p>
          <w:p w14:paraId="473B3419" w14:textId="77777777" w:rsidR="00AB34BF" w:rsidRPr="002F68A9" w:rsidRDefault="00AB34BF" w:rsidP="00092D0F">
            <w:pPr>
              <w:widowControl/>
              <w:jc w:val="center"/>
              <w:rPr>
                <w:rFonts w:ascii="Times New Roman" w:eastAsia="宋体" w:hAnsi="Times New Roman" w:cs="Times New Roman"/>
                <w:b/>
                <w:bCs/>
                <w:color w:val="000000"/>
                <w:kern w:val="0"/>
                <w:szCs w:val="21"/>
              </w:rPr>
            </w:pPr>
            <w:r w:rsidRPr="002F68A9">
              <w:rPr>
                <w:rFonts w:ascii="Times New Roman" w:eastAsia="宋体" w:hAnsi="Times New Roman" w:cs="Times New Roman"/>
                <w:b/>
                <w:bCs/>
                <w:color w:val="000000"/>
                <w:kern w:val="0"/>
                <w:szCs w:val="21"/>
              </w:rPr>
              <w:t>总产量</w:t>
            </w:r>
          </w:p>
          <w:p w14:paraId="454A88AF" w14:textId="77777777" w:rsidR="00AB34BF" w:rsidRPr="002F68A9" w:rsidRDefault="00AB34BF" w:rsidP="00092D0F">
            <w:pPr>
              <w:jc w:val="center"/>
              <w:rPr>
                <w:rFonts w:ascii="Times New Roman" w:eastAsia="宋体" w:hAnsi="Times New Roman" w:cs="Times New Roman"/>
                <w:b/>
                <w:bCs/>
                <w:color w:val="000000"/>
                <w:kern w:val="0"/>
                <w:szCs w:val="21"/>
              </w:rPr>
            </w:pPr>
            <w:r w:rsidRPr="002F68A9">
              <w:rPr>
                <w:rFonts w:ascii="Times New Roman" w:eastAsia="宋体" w:hAnsi="Times New Roman" w:cs="Times New Roman"/>
                <w:b/>
                <w:bCs/>
                <w:color w:val="000000"/>
                <w:kern w:val="0"/>
                <w:szCs w:val="21"/>
              </w:rPr>
              <w:t>（万吨）</w:t>
            </w:r>
          </w:p>
        </w:tc>
      </w:tr>
      <w:tr w:rsidR="00AB34BF" w:rsidRPr="002F68A9" w14:paraId="3C98ACDE" w14:textId="77777777" w:rsidTr="00092D0F">
        <w:trPr>
          <w:trHeight w:val="454"/>
          <w:jc w:val="center"/>
        </w:trPr>
        <w:tc>
          <w:tcPr>
            <w:tcW w:w="1021" w:type="dxa"/>
            <w:vMerge/>
            <w:shd w:val="clear" w:color="auto" w:fill="auto"/>
            <w:noWrap/>
            <w:vAlign w:val="center"/>
          </w:tcPr>
          <w:p w14:paraId="2CCDCF02" w14:textId="77777777" w:rsidR="00AB34BF" w:rsidRPr="002F68A9" w:rsidRDefault="00AB34BF" w:rsidP="00092D0F">
            <w:pPr>
              <w:jc w:val="center"/>
              <w:rPr>
                <w:rFonts w:ascii="Times New Roman" w:eastAsia="宋体" w:hAnsi="Times New Roman" w:cs="Times New Roman"/>
                <w:b/>
                <w:bCs/>
                <w:color w:val="000000"/>
                <w:kern w:val="0"/>
                <w:szCs w:val="21"/>
              </w:rPr>
            </w:pPr>
          </w:p>
        </w:tc>
        <w:tc>
          <w:tcPr>
            <w:tcW w:w="1021" w:type="dxa"/>
            <w:vMerge w:val="restart"/>
            <w:shd w:val="clear" w:color="auto" w:fill="auto"/>
            <w:vAlign w:val="center"/>
          </w:tcPr>
          <w:p w14:paraId="6E8B3C0B" w14:textId="77777777" w:rsidR="00AB34BF" w:rsidRPr="002F68A9" w:rsidRDefault="00AB34BF" w:rsidP="00092D0F">
            <w:pPr>
              <w:widowControl/>
              <w:jc w:val="center"/>
              <w:rPr>
                <w:rFonts w:ascii="Times New Roman" w:eastAsia="宋体" w:hAnsi="Times New Roman" w:cs="Times New Roman"/>
                <w:b/>
                <w:bCs/>
                <w:color w:val="000000"/>
                <w:kern w:val="0"/>
                <w:szCs w:val="21"/>
              </w:rPr>
            </w:pPr>
            <w:r w:rsidRPr="002F68A9">
              <w:rPr>
                <w:rFonts w:ascii="Times New Roman" w:eastAsia="宋体" w:hAnsi="Times New Roman" w:cs="Times New Roman"/>
                <w:b/>
                <w:bCs/>
                <w:color w:val="000000"/>
                <w:kern w:val="0"/>
                <w:szCs w:val="21"/>
              </w:rPr>
              <w:t>总产量</w:t>
            </w:r>
          </w:p>
          <w:p w14:paraId="6E8B544D" w14:textId="77777777" w:rsidR="00AB34BF" w:rsidRPr="002F68A9" w:rsidRDefault="00AB34BF" w:rsidP="00092D0F">
            <w:pPr>
              <w:jc w:val="center"/>
              <w:rPr>
                <w:rFonts w:ascii="Times New Roman" w:eastAsia="宋体" w:hAnsi="Times New Roman" w:cs="Times New Roman"/>
                <w:b/>
                <w:bCs/>
                <w:color w:val="000000"/>
                <w:kern w:val="0"/>
                <w:szCs w:val="21"/>
              </w:rPr>
            </w:pPr>
            <w:r w:rsidRPr="002F68A9">
              <w:rPr>
                <w:rFonts w:ascii="Times New Roman" w:eastAsia="宋体" w:hAnsi="Times New Roman" w:cs="Times New Roman"/>
                <w:b/>
                <w:bCs/>
                <w:color w:val="000000"/>
                <w:kern w:val="0"/>
                <w:szCs w:val="21"/>
              </w:rPr>
              <w:t>（万吨）</w:t>
            </w:r>
          </w:p>
        </w:tc>
        <w:tc>
          <w:tcPr>
            <w:tcW w:w="1021" w:type="dxa"/>
            <w:gridSpan w:val="6"/>
            <w:shd w:val="clear" w:color="auto" w:fill="auto"/>
            <w:vAlign w:val="center"/>
          </w:tcPr>
          <w:p w14:paraId="722DF3CC" w14:textId="77777777" w:rsidR="00AB34BF" w:rsidRPr="002F68A9" w:rsidRDefault="00AB34BF" w:rsidP="00092D0F">
            <w:pPr>
              <w:widowControl/>
              <w:jc w:val="center"/>
              <w:rPr>
                <w:rFonts w:ascii="Times New Roman" w:eastAsia="宋体" w:hAnsi="Times New Roman" w:cs="Times New Roman"/>
                <w:b/>
                <w:bCs/>
                <w:color w:val="000000"/>
                <w:kern w:val="0"/>
                <w:szCs w:val="21"/>
              </w:rPr>
            </w:pPr>
            <w:r w:rsidRPr="002F68A9">
              <w:rPr>
                <w:rFonts w:ascii="Times New Roman" w:eastAsia="宋体" w:hAnsi="Times New Roman" w:cs="Times New Roman"/>
                <w:b/>
                <w:bCs/>
                <w:color w:val="000000"/>
                <w:kern w:val="0"/>
                <w:szCs w:val="21"/>
              </w:rPr>
              <w:t>养殖水域</w:t>
            </w:r>
          </w:p>
        </w:tc>
        <w:tc>
          <w:tcPr>
            <w:tcW w:w="1021" w:type="dxa"/>
            <w:gridSpan w:val="5"/>
            <w:shd w:val="clear" w:color="auto" w:fill="auto"/>
            <w:vAlign w:val="center"/>
          </w:tcPr>
          <w:p w14:paraId="67EED39D" w14:textId="77777777" w:rsidR="00AB34BF" w:rsidRPr="002F68A9" w:rsidRDefault="00AB34BF" w:rsidP="00092D0F">
            <w:pPr>
              <w:widowControl/>
              <w:jc w:val="center"/>
              <w:rPr>
                <w:rFonts w:ascii="Times New Roman" w:eastAsia="宋体" w:hAnsi="Times New Roman" w:cs="Times New Roman"/>
                <w:b/>
                <w:bCs/>
                <w:color w:val="000000"/>
                <w:kern w:val="0"/>
                <w:szCs w:val="21"/>
              </w:rPr>
            </w:pPr>
            <w:r w:rsidRPr="002F68A9">
              <w:rPr>
                <w:rFonts w:ascii="Times New Roman" w:eastAsia="宋体" w:hAnsi="Times New Roman" w:cs="Times New Roman"/>
                <w:b/>
                <w:bCs/>
                <w:color w:val="000000"/>
                <w:kern w:val="0"/>
                <w:szCs w:val="21"/>
              </w:rPr>
              <w:t>养殖品种</w:t>
            </w:r>
          </w:p>
        </w:tc>
        <w:tc>
          <w:tcPr>
            <w:tcW w:w="1021" w:type="dxa"/>
            <w:vMerge/>
            <w:shd w:val="clear" w:color="auto" w:fill="auto"/>
            <w:vAlign w:val="center"/>
          </w:tcPr>
          <w:p w14:paraId="50392DA3" w14:textId="77777777" w:rsidR="00AB34BF" w:rsidRPr="002F68A9" w:rsidRDefault="00AB34BF" w:rsidP="00092D0F">
            <w:pPr>
              <w:jc w:val="center"/>
              <w:rPr>
                <w:rFonts w:ascii="Times New Roman" w:eastAsia="宋体" w:hAnsi="Times New Roman" w:cs="Times New Roman"/>
                <w:b/>
                <w:bCs/>
                <w:color w:val="000000"/>
                <w:kern w:val="0"/>
                <w:szCs w:val="21"/>
              </w:rPr>
            </w:pPr>
          </w:p>
        </w:tc>
      </w:tr>
      <w:tr w:rsidR="00AB34BF" w:rsidRPr="002F68A9" w14:paraId="2EBA065A" w14:textId="77777777" w:rsidTr="00092D0F">
        <w:trPr>
          <w:trHeight w:val="918"/>
          <w:jc w:val="center"/>
        </w:trPr>
        <w:tc>
          <w:tcPr>
            <w:tcW w:w="1021" w:type="dxa"/>
            <w:vMerge/>
            <w:tcBorders>
              <w:bottom w:val="single" w:sz="4" w:space="0" w:color="auto"/>
            </w:tcBorders>
            <w:shd w:val="clear" w:color="auto" w:fill="auto"/>
            <w:noWrap/>
            <w:vAlign w:val="center"/>
          </w:tcPr>
          <w:p w14:paraId="482C94A5" w14:textId="77777777" w:rsidR="00AB34BF" w:rsidRPr="002F68A9" w:rsidRDefault="00AB34BF" w:rsidP="00092D0F">
            <w:pPr>
              <w:widowControl/>
              <w:jc w:val="center"/>
              <w:rPr>
                <w:rFonts w:ascii="Times New Roman" w:eastAsia="宋体" w:hAnsi="Times New Roman" w:cs="Times New Roman"/>
                <w:b/>
                <w:bCs/>
                <w:color w:val="000000"/>
                <w:kern w:val="0"/>
                <w:szCs w:val="21"/>
              </w:rPr>
            </w:pPr>
          </w:p>
        </w:tc>
        <w:tc>
          <w:tcPr>
            <w:tcW w:w="1021" w:type="dxa"/>
            <w:vMerge/>
            <w:tcBorders>
              <w:bottom w:val="single" w:sz="4" w:space="0" w:color="auto"/>
            </w:tcBorders>
            <w:shd w:val="clear" w:color="auto" w:fill="auto"/>
            <w:vAlign w:val="center"/>
          </w:tcPr>
          <w:p w14:paraId="714F492B" w14:textId="77777777" w:rsidR="00AB34BF" w:rsidRPr="002F68A9" w:rsidRDefault="00AB34BF" w:rsidP="00092D0F">
            <w:pPr>
              <w:widowControl/>
              <w:jc w:val="center"/>
              <w:rPr>
                <w:rFonts w:ascii="Times New Roman" w:eastAsia="宋体" w:hAnsi="Times New Roman" w:cs="Times New Roman"/>
                <w:b/>
                <w:bCs/>
                <w:color w:val="000000"/>
                <w:kern w:val="0"/>
                <w:szCs w:val="21"/>
              </w:rPr>
            </w:pPr>
          </w:p>
        </w:tc>
        <w:tc>
          <w:tcPr>
            <w:tcW w:w="1021" w:type="dxa"/>
            <w:tcBorders>
              <w:bottom w:val="single" w:sz="4" w:space="0" w:color="auto"/>
            </w:tcBorders>
            <w:shd w:val="clear" w:color="auto" w:fill="auto"/>
            <w:vAlign w:val="center"/>
          </w:tcPr>
          <w:p w14:paraId="09B6DE8D" w14:textId="77777777" w:rsidR="00AB34BF" w:rsidRPr="002F68A9" w:rsidRDefault="00AB34BF" w:rsidP="00092D0F">
            <w:pPr>
              <w:widowControl/>
              <w:jc w:val="center"/>
              <w:rPr>
                <w:rFonts w:ascii="Times New Roman" w:eastAsia="宋体" w:hAnsi="Times New Roman" w:cs="Times New Roman"/>
                <w:b/>
                <w:bCs/>
                <w:color w:val="000000"/>
                <w:kern w:val="0"/>
                <w:szCs w:val="21"/>
              </w:rPr>
            </w:pPr>
            <w:r w:rsidRPr="002F68A9">
              <w:rPr>
                <w:rFonts w:ascii="Times New Roman" w:eastAsia="宋体" w:hAnsi="Times New Roman" w:cs="Times New Roman"/>
                <w:b/>
                <w:bCs/>
                <w:color w:val="000000"/>
                <w:kern w:val="0"/>
                <w:szCs w:val="21"/>
              </w:rPr>
              <w:t>池塘</w:t>
            </w:r>
          </w:p>
          <w:p w14:paraId="4784784D" w14:textId="77777777" w:rsidR="00AB34BF" w:rsidRPr="002F68A9" w:rsidRDefault="00AB34BF" w:rsidP="00092D0F">
            <w:pPr>
              <w:widowControl/>
              <w:jc w:val="center"/>
              <w:rPr>
                <w:rFonts w:ascii="Times New Roman" w:eastAsia="宋体" w:hAnsi="Times New Roman" w:cs="Times New Roman"/>
                <w:b/>
                <w:bCs/>
                <w:color w:val="000000"/>
                <w:kern w:val="0"/>
                <w:szCs w:val="21"/>
              </w:rPr>
            </w:pPr>
            <w:r w:rsidRPr="002F68A9">
              <w:rPr>
                <w:rFonts w:ascii="Times New Roman" w:eastAsia="宋体" w:hAnsi="Times New Roman" w:cs="Times New Roman"/>
                <w:b/>
                <w:bCs/>
                <w:color w:val="000000"/>
                <w:kern w:val="0"/>
                <w:szCs w:val="21"/>
              </w:rPr>
              <w:t>（万吨）</w:t>
            </w:r>
          </w:p>
        </w:tc>
        <w:tc>
          <w:tcPr>
            <w:tcW w:w="1021" w:type="dxa"/>
            <w:tcBorders>
              <w:bottom w:val="single" w:sz="4" w:space="0" w:color="auto"/>
            </w:tcBorders>
            <w:shd w:val="clear" w:color="auto" w:fill="auto"/>
            <w:vAlign w:val="center"/>
          </w:tcPr>
          <w:p w14:paraId="4007FAD7" w14:textId="77777777" w:rsidR="00AB34BF" w:rsidRPr="002F68A9" w:rsidRDefault="00AB34BF" w:rsidP="00092D0F">
            <w:pPr>
              <w:widowControl/>
              <w:jc w:val="center"/>
              <w:rPr>
                <w:rFonts w:ascii="Times New Roman" w:eastAsia="宋体" w:hAnsi="Times New Roman" w:cs="Times New Roman"/>
                <w:b/>
                <w:bCs/>
                <w:color w:val="000000"/>
                <w:kern w:val="0"/>
                <w:szCs w:val="21"/>
              </w:rPr>
            </w:pPr>
            <w:r w:rsidRPr="002F68A9">
              <w:rPr>
                <w:rFonts w:ascii="Times New Roman" w:eastAsia="宋体" w:hAnsi="Times New Roman" w:cs="Times New Roman"/>
                <w:b/>
                <w:bCs/>
                <w:color w:val="000000"/>
                <w:kern w:val="0"/>
                <w:szCs w:val="21"/>
              </w:rPr>
              <w:t>湖泊</w:t>
            </w:r>
          </w:p>
          <w:p w14:paraId="0D2ECDEB" w14:textId="77777777" w:rsidR="00AB34BF" w:rsidRPr="002F68A9" w:rsidRDefault="00AB34BF" w:rsidP="00092D0F">
            <w:pPr>
              <w:widowControl/>
              <w:jc w:val="center"/>
              <w:rPr>
                <w:rFonts w:ascii="Times New Roman" w:eastAsia="宋体" w:hAnsi="Times New Roman" w:cs="Times New Roman"/>
                <w:b/>
                <w:bCs/>
                <w:color w:val="000000"/>
                <w:kern w:val="0"/>
                <w:szCs w:val="21"/>
              </w:rPr>
            </w:pPr>
            <w:r w:rsidRPr="002F68A9">
              <w:rPr>
                <w:rFonts w:ascii="Times New Roman" w:eastAsia="宋体" w:hAnsi="Times New Roman" w:cs="Times New Roman"/>
                <w:b/>
                <w:bCs/>
                <w:color w:val="000000"/>
                <w:kern w:val="0"/>
                <w:szCs w:val="21"/>
              </w:rPr>
              <w:t>（万吨）</w:t>
            </w:r>
          </w:p>
        </w:tc>
        <w:tc>
          <w:tcPr>
            <w:tcW w:w="1021" w:type="dxa"/>
            <w:tcBorders>
              <w:bottom w:val="single" w:sz="4" w:space="0" w:color="auto"/>
            </w:tcBorders>
            <w:shd w:val="clear" w:color="auto" w:fill="auto"/>
            <w:vAlign w:val="center"/>
          </w:tcPr>
          <w:p w14:paraId="579E729B" w14:textId="77777777" w:rsidR="00AB34BF" w:rsidRPr="002F68A9" w:rsidRDefault="00AB34BF" w:rsidP="00092D0F">
            <w:pPr>
              <w:widowControl/>
              <w:jc w:val="center"/>
              <w:rPr>
                <w:rFonts w:ascii="Times New Roman" w:eastAsia="宋体" w:hAnsi="Times New Roman" w:cs="Times New Roman"/>
                <w:b/>
                <w:bCs/>
                <w:color w:val="000000"/>
                <w:kern w:val="0"/>
                <w:szCs w:val="21"/>
              </w:rPr>
            </w:pPr>
            <w:r w:rsidRPr="002F68A9">
              <w:rPr>
                <w:rFonts w:ascii="Times New Roman" w:eastAsia="宋体" w:hAnsi="Times New Roman" w:cs="Times New Roman"/>
                <w:b/>
                <w:bCs/>
                <w:color w:val="000000"/>
                <w:kern w:val="0"/>
                <w:szCs w:val="21"/>
              </w:rPr>
              <w:t>水库</w:t>
            </w:r>
          </w:p>
          <w:p w14:paraId="749F9406" w14:textId="77777777" w:rsidR="00AB34BF" w:rsidRPr="002F68A9" w:rsidRDefault="00AB34BF" w:rsidP="00092D0F">
            <w:pPr>
              <w:widowControl/>
              <w:jc w:val="center"/>
              <w:rPr>
                <w:rFonts w:ascii="Times New Roman" w:eastAsia="宋体" w:hAnsi="Times New Roman" w:cs="Times New Roman"/>
                <w:b/>
                <w:bCs/>
                <w:color w:val="000000"/>
                <w:kern w:val="0"/>
                <w:szCs w:val="21"/>
              </w:rPr>
            </w:pPr>
            <w:r w:rsidRPr="002F68A9">
              <w:rPr>
                <w:rFonts w:ascii="Times New Roman" w:eastAsia="宋体" w:hAnsi="Times New Roman" w:cs="Times New Roman"/>
                <w:b/>
                <w:bCs/>
                <w:color w:val="000000"/>
                <w:kern w:val="0"/>
                <w:szCs w:val="21"/>
              </w:rPr>
              <w:t>（万吨）</w:t>
            </w:r>
          </w:p>
        </w:tc>
        <w:tc>
          <w:tcPr>
            <w:tcW w:w="1021" w:type="dxa"/>
            <w:tcBorders>
              <w:bottom w:val="single" w:sz="4" w:space="0" w:color="auto"/>
            </w:tcBorders>
            <w:shd w:val="clear" w:color="auto" w:fill="auto"/>
            <w:vAlign w:val="center"/>
          </w:tcPr>
          <w:p w14:paraId="28FEA3B7" w14:textId="77777777" w:rsidR="00AB34BF" w:rsidRPr="002F68A9" w:rsidRDefault="00AB34BF" w:rsidP="00092D0F">
            <w:pPr>
              <w:widowControl/>
              <w:jc w:val="center"/>
              <w:rPr>
                <w:rFonts w:ascii="Times New Roman" w:eastAsia="宋体" w:hAnsi="Times New Roman" w:cs="Times New Roman"/>
                <w:b/>
                <w:bCs/>
                <w:color w:val="000000"/>
                <w:kern w:val="0"/>
                <w:szCs w:val="21"/>
              </w:rPr>
            </w:pPr>
            <w:r w:rsidRPr="002F68A9">
              <w:rPr>
                <w:rFonts w:ascii="Times New Roman" w:eastAsia="宋体" w:hAnsi="Times New Roman" w:cs="Times New Roman"/>
                <w:b/>
                <w:bCs/>
                <w:color w:val="000000"/>
                <w:kern w:val="0"/>
                <w:szCs w:val="21"/>
              </w:rPr>
              <w:t>河沟</w:t>
            </w:r>
          </w:p>
          <w:p w14:paraId="4BDB6EEF" w14:textId="77777777" w:rsidR="00AB34BF" w:rsidRPr="002F68A9" w:rsidRDefault="00AB34BF" w:rsidP="00092D0F">
            <w:pPr>
              <w:widowControl/>
              <w:jc w:val="center"/>
              <w:rPr>
                <w:rFonts w:ascii="Times New Roman" w:eastAsia="宋体" w:hAnsi="Times New Roman" w:cs="Times New Roman"/>
                <w:b/>
                <w:bCs/>
                <w:color w:val="000000"/>
                <w:kern w:val="0"/>
                <w:szCs w:val="21"/>
              </w:rPr>
            </w:pPr>
            <w:r w:rsidRPr="002F68A9">
              <w:rPr>
                <w:rFonts w:ascii="Times New Roman" w:eastAsia="宋体" w:hAnsi="Times New Roman" w:cs="Times New Roman"/>
                <w:b/>
                <w:bCs/>
                <w:color w:val="000000"/>
                <w:kern w:val="0"/>
                <w:szCs w:val="21"/>
              </w:rPr>
              <w:t>（万吨）</w:t>
            </w:r>
          </w:p>
        </w:tc>
        <w:tc>
          <w:tcPr>
            <w:tcW w:w="1021" w:type="dxa"/>
            <w:tcBorders>
              <w:bottom w:val="single" w:sz="4" w:space="0" w:color="auto"/>
            </w:tcBorders>
            <w:shd w:val="clear" w:color="auto" w:fill="auto"/>
            <w:vAlign w:val="center"/>
          </w:tcPr>
          <w:p w14:paraId="3C3B9D4B" w14:textId="77777777" w:rsidR="00AB34BF" w:rsidRPr="002F68A9" w:rsidRDefault="00AB34BF" w:rsidP="00092D0F">
            <w:pPr>
              <w:widowControl/>
              <w:jc w:val="center"/>
              <w:rPr>
                <w:rFonts w:ascii="Times New Roman" w:eastAsia="宋体" w:hAnsi="Times New Roman" w:cs="Times New Roman"/>
                <w:b/>
                <w:bCs/>
                <w:color w:val="000000"/>
                <w:kern w:val="0"/>
                <w:szCs w:val="21"/>
              </w:rPr>
            </w:pPr>
            <w:r w:rsidRPr="002F68A9">
              <w:rPr>
                <w:rFonts w:ascii="Times New Roman" w:eastAsia="宋体" w:hAnsi="Times New Roman" w:cs="Times New Roman"/>
                <w:b/>
                <w:bCs/>
                <w:color w:val="000000"/>
                <w:kern w:val="0"/>
                <w:szCs w:val="21"/>
              </w:rPr>
              <w:t>稻田</w:t>
            </w:r>
          </w:p>
          <w:p w14:paraId="560E1140" w14:textId="77777777" w:rsidR="00AB34BF" w:rsidRPr="002F68A9" w:rsidRDefault="00AB34BF" w:rsidP="00092D0F">
            <w:pPr>
              <w:widowControl/>
              <w:jc w:val="center"/>
              <w:rPr>
                <w:rFonts w:ascii="Times New Roman" w:eastAsia="宋体" w:hAnsi="Times New Roman" w:cs="Times New Roman"/>
                <w:b/>
                <w:bCs/>
                <w:color w:val="000000"/>
                <w:kern w:val="0"/>
                <w:szCs w:val="21"/>
              </w:rPr>
            </w:pPr>
            <w:r w:rsidRPr="002F68A9">
              <w:rPr>
                <w:rFonts w:ascii="Times New Roman" w:eastAsia="宋体" w:hAnsi="Times New Roman" w:cs="Times New Roman"/>
                <w:b/>
                <w:bCs/>
                <w:color w:val="000000"/>
                <w:kern w:val="0"/>
                <w:szCs w:val="21"/>
              </w:rPr>
              <w:t>（万吨）</w:t>
            </w:r>
          </w:p>
        </w:tc>
        <w:tc>
          <w:tcPr>
            <w:tcW w:w="1021" w:type="dxa"/>
            <w:tcBorders>
              <w:bottom w:val="single" w:sz="4" w:space="0" w:color="auto"/>
            </w:tcBorders>
            <w:shd w:val="clear" w:color="auto" w:fill="auto"/>
            <w:vAlign w:val="center"/>
          </w:tcPr>
          <w:p w14:paraId="74B89745" w14:textId="77777777" w:rsidR="00AB34BF" w:rsidRPr="002F68A9" w:rsidRDefault="00AB34BF" w:rsidP="00092D0F">
            <w:pPr>
              <w:widowControl/>
              <w:jc w:val="center"/>
              <w:rPr>
                <w:rFonts w:ascii="Times New Roman" w:eastAsia="宋体" w:hAnsi="Times New Roman" w:cs="Times New Roman"/>
                <w:b/>
                <w:bCs/>
                <w:color w:val="000000"/>
                <w:kern w:val="0"/>
                <w:szCs w:val="21"/>
              </w:rPr>
            </w:pPr>
            <w:r w:rsidRPr="002F68A9">
              <w:rPr>
                <w:rFonts w:ascii="Times New Roman" w:eastAsia="宋体" w:hAnsi="Times New Roman" w:cs="Times New Roman"/>
                <w:b/>
                <w:bCs/>
                <w:color w:val="000000"/>
                <w:kern w:val="0"/>
                <w:szCs w:val="21"/>
              </w:rPr>
              <w:t>其它</w:t>
            </w:r>
          </w:p>
          <w:p w14:paraId="689015CB" w14:textId="77777777" w:rsidR="00AB34BF" w:rsidRPr="002F68A9" w:rsidRDefault="00AB34BF" w:rsidP="00092D0F">
            <w:pPr>
              <w:widowControl/>
              <w:jc w:val="center"/>
              <w:rPr>
                <w:rFonts w:ascii="Times New Roman" w:eastAsia="宋体" w:hAnsi="Times New Roman" w:cs="Times New Roman"/>
                <w:b/>
                <w:bCs/>
                <w:color w:val="000000"/>
                <w:kern w:val="0"/>
                <w:szCs w:val="21"/>
              </w:rPr>
            </w:pPr>
            <w:r w:rsidRPr="002F68A9">
              <w:rPr>
                <w:rFonts w:ascii="Times New Roman" w:eastAsia="宋体" w:hAnsi="Times New Roman" w:cs="Times New Roman"/>
                <w:b/>
                <w:bCs/>
                <w:color w:val="000000"/>
                <w:kern w:val="0"/>
                <w:szCs w:val="21"/>
              </w:rPr>
              <w:t>（万吨）</w:t>
            </w:r>
          </w:p>
        </w:tc>
        <w:tc>
          <w:tcPr>
            <w:tcW w:w="1021" w:type="dxa"/>
            <w:tcBorders>
              <w:bottom w:val="single" w:sz="4" w:space="0" w:color="auto"/>
            </w:tcBorders>
            <w:shd w:val="clear" w:color="auto" w:fill="auto"/>
            <w:vAlign w:val="center"/>
          </w:tcPr>
          <w:p w14:paraId="7AA103F4" w14:textId="77777777" w:rsidR="00AB34BF" w:rsidRPr="002F68A9" w:rsidRDefault="00AB34BF" w:rsidP="00092D0F">
            <w:pPr>
              <w:widowControl/>
              <w:jc w:val="center"/>
              <w:rPr>
                <w:rFonts w:ascii="Times New Roman" w:eastAsia="宋体" w:hAnsi="Times New Roman" w:cs="Times New Roman"/>
                <w:b/>
                <w:bCs/>
                <w:color w:val="000000"/>
                <w:kern w:val="0"/>
                <w:szCs w:val="21"/>
              </w:rPr>
            </w:pPr>
            <w:r w:rsidRPr="002F68A9">
              <w:rPr>
                <w:rFonts w:ascii="Times New Roman" w:eastAsia="宋体" w:hAnsi="Times New Roman" w:cs="Times New Roman"/>
                <w:b/>
                <w:bCs/>
                <w:color w:val="000000"/>
                <w:kern w:val="0"/>
                <w:szCs w:val="21"/>
              </w:rPr>
              <w:t>鱼类</w:t>
            </w:r>
          </w:p>
          <w:p w14:paraId="0E21A779" w14:textId="77777777" w:rsidR="00AB34BF" w:rsidRPr="002F68A9" w:rsidRDefault="00AB34BF" w:rsidP="00092D0F">
            <w:pPr>
              <w:widowControl/>
              <w:jc w:val="center"/>
              <w:rPr>
                <w:rFonts w:ascii="Times New Roman" w:eastAsia="宋体" w:hAnsi="Times New Roman" w:cs="Times New Roman"/>
                <w:b/>
                <w:bCs/>
                <w:color w:val="000000"/>
                <w:kern w:val="0"/>
                <w:szCs w:val="21"/>
              </w:rPr>
            </w:pPr>
            <w:r w:rsidRPr="002F68A9">
              <w:rPr>
                <w:rFonts w:ascii="Times New Roman" w:eastAsia="宋体" w:hAnsi="Times New Roman" w:cs="Times New Roman"/>
                <w:b/>
                <w:bCs/>
                <w:color w:val="000000"/>
                <w:kern w:val="0"/>
                <w:szCs w:val="21"/>
              </w:rPr>
              <w:t>（万吨）</w:t>
            </w:r>
          </w:p>
        </w:tc>
        <w:tc>
          <w:tcPr>
            <w:tcW w:w="1021" w:type="dxa"/>
            <w:tcBorders>
              <w:bottom w:val="single" w:sz="4" w:space="0" w:color="auto"/>
            </w:tcBorders>
            <w:shd w:val="clear" w:color="auto" w:fill="auto"/>
            <w:vAlign w:val="center"/>
          </w:tcPr>
          <w:p w14:paraId="3C227BF0" w14:textId="77777777" w:rsidR="00AB34BF" w:rsidRPr="002F68A9" w:rsidRDefault="00AB34BF" w:rsidP="00092D0F">
            <w:pPr>
              <w:widowControl/>
              <w:jc w:val="center"/>
              <w:rPr>
                <w:rFonts w:ascii="Times New Roman" w:eastAsia="宋体" w:hAnsi="Times New Roman" w:cs="Times New Roman"/>
                <w:b/>
                <w:bCs/>
                <w:color w:val="000000"/>
                <w:kern w:val="0"/>
                <w:szCs w:val="21"/>
              </w:rPr>
            </w:pPr>
            <w:r w:rsidRPr="002F68A9">
              <w:rPr>
                <w:rFonts w:ascii="Times New Roman" w:eastAsia="宋体" w:hAnsi="Times New Roman" w:cs="Times New Roman"/>
                <w:b/>
                <w:bCs/>
                <w:color w:val="000000"/>
                <w:kern w:val="0"/>
                <w:szCs w:val="21"/>
              </w:rPr>
              <w:t>甲壳类</w:t>
            </w:r>
          </w:p>
          <w:p w14:paraId="11F97BC2" w14:textId="77777777" w:rsidR="00AB34BF" w:rsidRPr="002F68A9" w:rsidRDefault="00AB34BF" w:rsidP="00092D0F">
            <w:pPr>
              <w:widowControl/>
              <w:jc w:val="center"/>
              <w:rPr>
                <w:rFonts w:ascii="Times New Roman" w:eastAsia="宋体" w:hAnsi="Times New Roman" w:cs="Times New Roman"/>
                <w:b/>
                <w:bCs/>
                <w:color w:val="000000"/>
                <w:kern w:val="0"/>
                <w:szCs w:val="21"/>
              </w:rPr>
            </w:pPr>
            <w:r w:rsidRPr="002F68A9">
              <w:rPr>
                <w:rFonts w:ascii="Times New Roman" w:eastAsia="宋体" w:hAnsi="Times New Roman" w:cs="Times New Roman"/>
                <w:b/>
                <w:bCs/>
                <w:color w:val="000000"/>
                <w:kern w:val="0"/>
                <w:szCs w:val="21"/>
              </w:rPr>
              <w:t>（万吨）</w:t>
            </w:r>
          </w:p>
        </w:tc>
        <w:tc>
          <w:tcPr>
            <w:tcW w:w="1021" w:type="dxa"/>
            <w:tcBorders>
              <w:bottom w:val="single" w:sz="4" w:space="0" w:color="auto"/>
            </w:tcBorders>
            <w:shd w:val="clear" w:color="auto" w:fill="auto"/>
            <w:vAlign w:val="center"/>
          </w:tcPr>
          <w:p w14:paraId="2B0D8597" w14:textId="77777777" w:rsidR="00AB34BF" w:rsidRPr="002F68A9" w:rsidRDefault="00AB34BF" w:rsidP="00092D0F">
            <w:pPr>
              <w:widowControl/>
              <w:jc w:val="center"/>
              <w:rPr>
                <w:rFonts w:ascii="Times New Roman" w:eastAsia="宋体" w:hAnsi="Times New Roman" w:cs="Times New Roman"/>
                <w:b/>
                <w:bCs/>
                <w:color w:val="000000"/>
                <w:kern w:val="0"/>
                <w:szCs w:val="21"/>
              </w:rPr>
            </w:pPr>
            <w:r w:rsidRPr="002F68A9">
              <w:rPr>
                <w:rFonts w:ascii="Times New Roman" w:eastAsia="宋体" w:hAnsi="Times New Roman" w:cs="Times New Roman"/>
                <w:b/>
                <w:bCs/>
                <w:color w:val="000000"/>
                <w:kern w:val="0"/>
                <w:szCs w:val="21"/>
              </w:rPr>
              <w:t>贝类</w:t>
            </w:r>
          </w:p>
          <w:p w14:paraId="40CAA99A" w14:textId="77777777" w:rsidR="00AB34BF" w:rsidRPr="002F68A9" w:rsidRDefault="00AB34BF" w:rsidP="00092D0F">
            <w:pPr>
              <w:widowControl/>
              <w:jc w:val="center"/>
              <w:rPr>
                <w:rFonts w:ascii="Times New Roman" w:eastAsia="宋体" w:hAnsi="Times New Roman" w:cs="Times New Roman"/>
                <w:b/>
                <w:bCs/>
                <w:color w:val="000000"/>
                <w:kern w:val="0"/>
                <w:szCs w:val="21"/>
              </w:rPr>
            </w:pPr>
            <w:r w:rsidRPr="002F68A9">
              <w:rPr>
                <w:rFonts w:ascii="Times New Roman" w:eastAsia="宋体" w:hAnsi="Times New Roman" w:cs="Times New Roman"/>
                <w:b/>
                <w:bCs/>
                <w:color w:val="000000"/>
                <w:kern w:val="0"/>
                <w:szCs w:val="21"/>
              </w:rPr>
              <w:t>（万吨）</w:t>
            </w:r>
          </w:p>
        </w:tc>
        <w:tc>
          <w:tcPr>
            <w:tcW w:w="1021" w:type="dxa"/>
            <w:tcBorders>
              <w:bottom w:val="single" w:sz="4" w:space="0" w:color="auto"/>
            </w:tcBorders>
            <w:shd w:val="clear" w:color="auto" w:fill="auto"/>
            <w:vAlign w:val="center"/>
          </w:tcPr>
          <w:p w14:paraId="39D9582E" w14:textId="77777777" w:rsidR="00AB34BF" w:rsidRPr="002F68A9" w:rsidRDefault="00AB34BF" w:rsidP="00092D0F">
            <w:pPr>
              <w:widowControl/>
              <w:jc w:val="center"/>
              <w:rPr>
                <w:rFonts w:ascii="Times New Roman" w:eastAsia="宋体" w:hAnsi="Times New Roman" w:cs="Times New Roman"/>
                <w:b/>
                <w:bCs/>
                <w:color w:val="000000"/>
                <w:kern w:val="0"/>
                <w:szCs w:val="21"/>
              </w:rPr>
            </w:pPr>
            <w:r w:rsidRPr="002F68A9">
              <w:rPr>
                <w:rFonts w:ascii="Times New Roman" w:eastAsia="宋体" w:hAnsi="Times New Roman" w:cs="Times New Roman"/>
                <w:b/>
                <w:bCs/>
                <w:color w:val="000000"/>
                <w:kern w:val="0"/>
                <w:szCs w:val="21"/>
              </w:rPr>
              <w:t>藻类</w:t>
            </w:r>
          </w:p>
          <w:p w14:paraId="6218B161" w14:textId="77777777" w:rsidR="00AB34BF" w:rsidRPr="002F68A9" w:rsidRDefault="00AB34BF" w:rsidP="00092D0F">
            <w:pPr>
              <w:widowControl/>
              <w:jc w:val="center"/>
              <w:rPr>
                <w:rFonts w:ascii="Times New Roman" w:eastAsia="宋体" w:hAnsi="Times New Roman" w:cs="Times New Roman"/>
                <w:b/>
                <w:bCs/>
                <w:color w:val="000000"/>
                <w:kern w:val="0"/>
                <w:szCs w:val="21"/>
              </w:rPr>
            </w:pPr>
            <w:r w:rsidRPr="002F68A9">
              <w:rPr>
                <w:rFonts w:ascii="Times New Roman" w:eastAsia="宋体" w:hAnsi="Times New Roman" w:cs="Times New Roman"/>
                <w:b/>
                <w:bCs/>
                <w:color w:val="000000"/>
                <w:kern w:val="0"/>
                <w:szCs w:val="21"/>
              </w:rPr>
              <w:t>（万吨）</w:t>
            </w:r>
          </w:p>
        </w:tc>
        <w:tc>
          <w:tcPr>
            <w:tcW w:w="1021" w:type="dxa"/>
            <w:tcBorders>
              <w:bottom w:val="single" w:sz="4" w:space="0" w:color="auto"/>
            </w:tcBorders>
            <w:shd w:val="clear" w:color="auto" w:fill="auto"/>
            <w:vAlign w:val="center"/>
          </w:tcPr>
          <w:p w14:paraId="6859B9D1" w14:textId="77777777" w:rsidR="00AB34BF" w:rsidRPr="002F68A9" w:rsidRDefault="00AB34BF" w:rsidP="00092D0F">
            <w:pPr>
              <w:widowControl/>
              <w:jc w:val="center"/>
              <w:rPr>
                <w:rFonts w:ascii="Times New Roman" w:eastAsia="宋体" w:hAnsi="Times New Roman" w:cs="Times New Roman"/>
                <w:b/>
                <w:bCs/>
                <w:color w:val="000000"/>
                <w:kern w:val="0"/>
                <w:szCs w:val="21"/>
              </w:rPr>
            </w:pPr>
            <w:r w:rsidRPr="002F68A9">
              <w:rPr>
                <w:rFonts w:ascii="Times New Roman" w:eastAsia="宋体" w:hAnsi="Times New Roman" w:cs="Times New Roman"/>
                <w:b/>
                <w:bCs/>
                <w:color w:val="000000"/>
                <w:kern w:val="0"/>
                <w:szCs w:val="21"/>
              </w:rPr>
              <w:t>其它类</w:t>
            </w:r>
          </w:p>
          <w:p w14:paraId="553A7020" w14:textId="77777777" w:rsidR="00AB34BF" w:rsidRPr="002F68A9" w:rsidRDefault="00AB34BF" w:rsidP="00092D0F">
            <w:pPr>
              <w:widowControl/>
              <w:jc w:val="center"/>
              <w:rPr>
                <w:rFonts w:ascii="Times New Roman" w:eastAsia="宋体" w:hAnsi="Times New Roman" w:cs="Times New Roman"/>
                <w:b/>
                <w:bCs/>
                <w:color w:val="000000"/>
                <w:kern w:val="0"/>
                <w:szCs w:val="21"/>
              </w:rPr>
            </w:pPr>
            <w:r w:rsidRPr="002F68A9">
              <w:rPr>
                <w:rFonts w:ascii="Times New Roman" w:eastAsia="宋体" w:hAnsi="Times New Roman" w:cs="Times New Roman"/>
                <w:b/>
                <w:bCs/>
                <w:color w:val="000000"/>
                <w:kern w:val="0"/>
                <w:szCs w:val="21"/>
              </w:rPr>
              <w:t>（万吨）</w:t>
            </w:r>
          </w:p>
        </w:tc>
        <w:tc>
          <w:tcPr>
            <w:tcW w:w="1021" w:type="dxa"/>
            <w:vMerge/>
            <w:tcBorders>
              <w:bottom w:val="single" w:sz="4" w:space="0" w:color="auto"/>
            </w:tcBorders>
            <w:shd w:val="clear" w:color="auto" w:fill="auto"/>
            <w:vAlign w:val="center"/>
          </w:tcPr>
          <w:p w14:paraId="3DEC565D" w14:textId="77777777" w:rsidR="00AB34BF" w:rsidRPr="002F68A9" w:rsidRDefault="00AB34BF" w:rsidP="00092D0F">
            <w:pPr>
              <w:widowControl/>
              <w:jc w:val="center"/>
              <w:rPr>
                <w:rFonts w:ascii="Times New Roman" w:eastAsia="宋体" w:hAnsi="Times New Roman" w:cs="Times New Roman"/>
                <w:b/>
                <w:bCs/>
                <w:color w:val="000000"/>
                <w:kern w:val="0"/>
                <w:szCs w:val="21"/>
              </w:rPr>
            </w:pPr>
          </w:p>
        </w:tc>
      </w:tr>
      <w:tr w:rsidR="00AB34BF" w:rsidRPr="002F68A9" w14:paraId="164D0EBA" w14:textId="77777777" w:rsidTr="00092D0F">
        <w:trPr>
          <w:trHeight w:val="393"/>
          <w:jc w:val="center"/>
        </w:trPr>
        <w:tc>
          <w:tcPr>
            <w:tcW w:w="1021" w:type="dxa"/>
            <w:shd w:val="clear" w:color="auto" w:fill="auto"/>
            <w:noWrap/>
            <w:vAlign w:val="center"/>
          </w:tcPr>
          <w:p w14:paraId="319278FF"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江苏全省</w:t>
            </w:r>
          </w:p>
        </w:tc>
        <w:tc>
          <w:tcPr>
            <w:tcW w:w="1021" w:type="dxa"/>
            <w:shd w:val="clear" w:color="auto" w:fill="auto"/>
            <w:vAlign w:val="center"/>
          </w:tcPr>
          <w:p w14:paraId="5B38A15B"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317.89</w:t>
            </w:r>
          </w:p>
        </w:tc>
        <w:tc>
          <w:tcPr>
            <w:tcW w:w="1021" w:type="dxa"/>
            <w:shd w:val="clear" w:color="auto" w:fill="auto"/>
            <w:vAlign w:val="center"/>
          </w:tcPr>
          <w:p w14:paraId="26930E48"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248.86</w:t>
            </w:r>
          </w:p>
        </w:tc>
        <w:tc>
          <w:tcPr>
            <w:tcW w:w="1021" w:type="dxa"/>
            <w:shd w:val="clear" w:color="auto" w:fill="auto"/>
            <w:vAlign w:val="center"/>
          </w:tcPr>
          <w:p w14:paraId="72979B0C"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8.31</w:t>
            </w:r>
          </w:p>
        </w:tc>
        <w:tc>
          <w:tcPr>
            <w:tcW w:w="1021" w:type="dxa"/>
            <w:shd w:val="clear" w:color="auto" w:fill="auto"/>
            <w:vAlign w:val="center"/>
          </w:tcPr>
          <w:p w14:paraId="3D2412B8"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3.27</w:t>
            </w:r>
          </w:p>
        </w:tc>
        <w:tc>
          <w:tcPr>
            <w:tcW w:w="1021" w:type="dxa"/>
            <w:shd w:val="clear" w:color="auto" w:fill="auto"/>
            <w:vAlign w:val="center"/>
          </w:tcPr>
          <w:p w14:paraId="2BEF0452"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11.13</w:t>
            </w:r>
          </w:p>
        </w:tc>
        <w:tc>
          <w:tcPr>
            <w:tcW w:w="1021" w:type="dxa"/>
            <w:shd w:val="clear" w:color="auto" w:fill="auto"/>
            <w:vAlign w:val="center"/>
          </w:tcPr>
          <w:p w14:paraId="0B8591B6"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31.93</w:t>
            </w:r>
          </w:p>
        </w:tc>
        <w:tc>
          <w:tcPr>
            <w:tcW w:w="1021" w:type="dxa"/>
            <w:shd w:val="clear" w:color="auto" w:fill="auto"/>
            <w:vAlign w:val="center"/>
          </w:tcPr>
          <w:p w14:paraId="1E33B761"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14.39</w:t>
            </w:r>
          </w:p>
        </w:tc>
        <w:tc>
          <w:tcPr>
            <w:tcW w:w="1021" w:type="dxa"/>
            <w:shd w:val="clear" w:color="auto" w:fill="auto"/>
            <w:vAlign w:val="center"/>
          </w:tcPr>
          <w:p w14:paraId="410EC9EC"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226.68</w:t>
            </w:r>
          </w:p>
        </w:tc>
        <w:tc>
          <w:tcPr>
            <w:tcW w:w="1021" w:type="dxa"/>
            <w:shd w:val="clear" w:color="auto" w:fill="auto"/>
            <w:vAlign w:val="center"/>
          </w:tcPr>
          <w:p w14:paraId="6F6539B9"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86.15</w:t>
            </w:r>
          </w:p>
        </w:tc>
        <w:tc>
          <w:tcPr>
            <w:tcW w:w="1021" w:type="dxa"/>
            <w:shd w:val="clear" w:color="auto" w:fill="auto"/>
            <w:vAlign w:val="center"/>
          </w:tcPr>
          <w:p w14:paraId="196469FE"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2.55</w:t>
            </w:r>
          </w:p>
        </w:tc>
        <w:tc>
          <w:tcPr>
            <w:tcW w:w="1021" w:type="dxa"/>
            <w:shd w:val="clear" w:color="auto" w:fill="auto"/>
            <w:vAlign w:val="center"/>
          </w:tcPr>
          <w:p w14:paraId="3C42EB72"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0.12</w:t>
            </w:r>
          </w:p>
        </w:tc>
        <w:tc>
          <w:tcPr>
            <w:tcW w:w="1021" w:type="dxa"/>
            <w:shd w:val="clear" w:color="auto" w:fill="auto"/>
            <w:vAlign w:val="center"/>
          </w:tcPr>
          <w:p w14:paraId="6E4F5AC3"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2.39</w:t>
            </w:r>
          </w:p>
        </w:tc>
        <w:tc>
          <w:tcPr>
            <w:tcW w:w="1021" w:type="dxa"/>
            <w:shd w:val="clear" w:color="auto" w:fill="auto"/>
            <w:vAlign w:val="center"/>
          </w:tcPr>
          <w:p w14:paraId="7559EFAF"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91.53</w:t>
            </w:r>
          </w:p>
        </w:tc>
      </w:tr>
      <w:tr w:rsidR="00AB34BF" w:rsidRPr="002F68A9" w14:paraId="774E4C7F" w14:textId="77777777" w:rsidTr="00092D0F">
        <w:trPr>
          <w:trHeight w:val="393"/>
          <w:jc w:val="center"/>
        </w:trPr>
        <w:tc>
          <w:tcPr>
            <w:tcW w:w="1021" w:type="dxa"/>
            <w:shd w:val="clear" w:color="auto" w:fill="auto"/>
            <w:noWrap/>
            <w:vAlign w:val="center"/>
          </w:tcPr>
          <w:p w14:paraId="253ABCAE" w14:textId="77777777" w:rsidR="00AB34BF" w:rsidRPr="002F68A9" w:rsidRDefault="00AB34BF" w:rsidP="00092D0F">
            <w:pPr>
              <w:widowControl/>
              <w:jc w:val="center"/>
              <w:rPr>
                <w:rFonts w:ascii="Times New Roman" w:eastAsia="宋体" w:hAnsi="Times New Roman" w:cs="Times New Roman"/>
                <w:color w:val="000000" w:themeColor="text1"/>
                <w:kern w:val="0"/>
                <w:szCs w:val="21"/>
              </w:rPr>
            </w:pPr>
            <w:r w:rsidRPr="002F68A9">
              <w:rPr>
                <w:rFonts w:ascii="Times New Roman" w:eastAsia="宋体" w:hAnsi="Times New Roman" w:cs="Times New Roman"/>
                <w:color w:val="000000" w:themeColor="text1"/>
                <w:kern w:val="0"/>
                <w:szCs w:val="21"/>
              </w:rPr>
              <w:t>盐城市</w:t>
            </w:r>
          </w:p>
        </w:tc>
        <w:tc>
          <w:tcPr>
            <w:tcW w:w="1021" w:type="dxa"/>
            <w:shd w:val="clear" w:color="auto" w:fill="auto"/>
            <w:vAlign w:val="center"/>
          </w:tcPr>
          <w:p w14:paraId="59652126" w14:textId="77777777" w:rsidR="00AB34BF" w:rsidRPr="002F68A9" w:rsidRDefault="00AB34BF" w:rsidP="00092D0F">
            <w:pPr>
              <w:widowControl/>
              <w:jc w:val="center"/>
              <w:rPr>
                <w:rFonts w:ascii="Times New Roman" w:eastAsia="宋体" w:hAnsi="Times New Roman" w:cs="Times New Roman"/>
                <w:color w:val="000000" w:themeColor="text1"/>
                <w:kern w:val="0"/>
                <w:szCs w:val="21"/>
              </w:rPr>
            </w:pPr>
            <w:r w:rsidRPr="002F68A9">
              <w:rPr>
                <w:rFonts w:ascii="Times New Roman" w:eastAsia="宋体" w:hAnsi="Times New Roman" w:cs="Times New Roman"/>
                <w:color w:val="000000" w:themeColor="text1"/>
                <w:kern w:val="0"/>
                <w:szCs w:val="21"/>
              </w:rPr>
              <w:t>78.71</w:t>
            </w:r>
          </w:p>
        </w:tc>
        <w:tc>
          <w:tcPr>
            <w:tcW w:w="1021" w:type="dxa"/>
            <w:shd w:val="clear" w:color="auto" w:fill="auto"/>
            <w:vAlign w:val="center"/>
          </w:tcPr>
          <w:p w14:paraId="17B582A7"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69.46</w:t>
            </w:r>
          </w:p>
        </w:tc>
        <w:tc>
          <w:tcPr>
            <w:tcW w:w="1021" w:type="dxa"/>
            <w:shd w:val="clear" w:color="auto" w:fill="auto"/>
            <w:vAlign w:val="center"/>
          </w:tcPr>
          <w:p w14:paraId="2961FDF6" w14:textId="77777777" w:rsidR="00AB34BF" w:rsidRPr="002F68A9" w:rsidRDefault="00AB34BF" w:rsidP="00092D0F">
            <w:pPr>
              <w:widowControl/>
              <w:jc w:val="center"/>
              <w:rPr>
                <w:rFonts w:ascii="Times New Roman" w:eastAsia="宋体" w:hAnsi="Times New Roman" w:cs="Times New Roman"/>
                <w:color w:val="000000"/>
                <w:kern w:val="0"/>
                <w:szCs w:val="21"/>
              </w:rPr>
            </w:pPr>
          </w:p>
        </w:tc>
        <w:tc>
          <w:tcPr>
            <w:tcW w:w="1021" w:type="dxa"/>
            <w:shd w:val="clear" w:color="auto" w:fill="auto"/>
            <w:vAlign w:val="center"/>
          </w:tcPr>
          <w:p w14:paraId="2F58902C"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0.04</w:t>
            </w:r>
          </w:p>
        </w:tc>
        <w:tc>
          <w:tcPr>
            <w:tcW w:w="1021" w:type="dxa"/>
            <w:shd w:val="clear" w:color="auto" w:fill="auto"/>
            <w:vAlign w:val="center"/>
          </w:tcPr>
          <w:p w14:paraId="739FBE99"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2.14</w:t>
            </w:r>
          </w:p>
        </w:tc>
        <w:tc>
          <w:tcPr>
            <w:tcW w:w="1021" w:type="dxa"/>
            <w:shd w:val="clear" w:color="auto" w:fill="auto"/>
            <w:vAlign w:val="center"/>
          </w:tcPr>
          <w:p w14:paraId="525FF2E2"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3.89</w:t>
            </w:r>
          </w:p>
        </w:tc>
        <w:tc>
          <w:tcPr>
            <w:tcW w:w="1021" w:type="dxa"/>
            <w:shd w:val="clear" w:color="auto" w:fill="auto"/>
            <w:vAlign w:val="center"/>
          </w:tcPr>
          <w:p w14:paraId="45F5B951"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3.18</w:t>
            </w:r>
          </w:p>
        </w:tc>
        <w:tc>
          <w:tcPr>
            <w:tcW w:w="1021" w:type="dxa"/>
            <w:shd w:val="clear" w:color="auto" w:fill="auto"/>
            <w:vAlign w:val="center"/>
          </w:tcPr>
          <w:p w14:paraId="7ED343DF"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60.16</w:t>
            </w:r>
          </w:p>
        </w:tc>
        <w:tc>
          <w:tcPr>
            <w:tcW w:w="1021" w:type="dxa"/>
            <w:shd w:val="clear" w:color="auto" w:fill="auto"/>
            <w:vAlign w:val="center"/>
          </w:tcPr>
          <w:p w14:paraId="09DFADFD"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17.52</w:t>
            </w:r>
          </w:p>
        </w:tc>
        <w:tc>
          <w:tcPr>
            <w:tcW w:w="1021" w:type="dxa"/>
            <w:shd w:val="clear" w:color="auto" w:fill="auto"/>
            <w:vAlign w:val="center"/>
          </w:tcPr>
          <w:p w14:paraId="65226CA5"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0.47</w:t>
            </w:r>
          </w:p>
        </w:tc>
        <w:tc>
          <w:tcPr>
            <w:tcW w:w="1021" w:type="dxa"/>
            <w:shd w:val="clear" w:color="auto" w:fill="auto"/>
            <w:vAlign w:val="center"/>
          </w:tcPr>
          <w:p w14:paraId="74AED672"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0.09</w:t>
            </w:r>
          </w:p>
        </w:tc>
        <w:tc>
          <w:tcPr>
            <w:tcW w:w="1021" w:type="dxa"/>
            <w:shd w:val="clear" w:color="auto" w:fill="auto"/>
            <w:vAlign w:val="center"/>
          </w:tcPr>
          <w:p w14:paraId="7265D1D1"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0.47</w:t>
            </w:r>
          </w:p>
        </w:tc>
        <w:tc>
          <w:tcPr>
            <w:tcW w:w="1021" w:type="dxa"/>
            <w:shd w:val="clear" w:color="auto" w:fill="auto"/>
            <w:vAlign w:val="center"/>
          </w:tcPr>
          <w:p w14:paraId="472F2940"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25.85</w:t>
            </w:r>
          </w:p>
        </w:tc>
      </w:tr>
      <w:tr w:rsidR="00AB34BF" w:rsidRPr="002F68A9" w14:paraId="66C7DE8A" w14:textId="77777777" w:rsidTr="00092D0F">
        <w:trPr>
          <w:trHeight w:val="393"/>
          <w:jc w:val="center"/>
        </w:trPr>
        <w:tc>
          <w:tcPr>
            <w:tcW w:w="1021" w:type="dxa"/>
            <w:shd w:val="clear" w:color="auto" w:fill="auto"/>
            <w:noWrap/>
            <w:vAlign w:val="center"/>
          </w:tcPr>
          <w:p w14:paraId="11D99296" w14:textId="77777777" w:rsidR="00AB34BF" w:rsidRPr="002F68A9" w:rsidRDefault="00AB34BF" w:rsidP="00092D0F">
            <w:pPr>
              <w:widowControl/>
              <w:jc w:val="center"/>
              <w:rPr>
                <w:rFonts w:ascii="Times New Roman" w:eastAsia="宋体" w:hAnsi="Times New Roman" w:cs="Times New Roman"/>
                <w:color w:val="000000" w:themeColor="text1"/>
                <w:kern w:val="0"/>
                <w:szCs w:val="21"/>
              </w:rPr>
            </w:pPr>
            <w:r w:rsidRPr="002F68A9">
              <w:rPr>
                <w:rFonts w:ascii="Times New Roman" w:eastAsia="宋体" w:hAnsi="Times New Roman" w:cs="Times New Roman"/>
                <w:color w:val="000000" w:themeColor="text1"/>
                <w:kern w:val="0"/>
                <w:szCs w:val="21"/>
              </w:rPr>
              <w:t>扬州市</w:t>
            </w:r>
          </w:p>
        </w:tc>
        <w:tc>
          <w:tcPr>
            <w:tcW w:w="1021" w:type="dxa"/>
            <w:shd w:val="clear" w:color="auto" w:fill="auto"/>
            <w:vAlign w:val="center"/>
          </w:tcPr>
          <w:p w14:paraId="62D92E13" w14:textId="77777777" w:rsidR="00AB34BF" w:rsidRPr="002F68A9" w:rsidRDefault="00AB34BF" w:rsidP="00092D0F">
            <w:pPr>
              <w:widowControl/>
              <w:jc w:val="center"/>
              <w:rPr>
                <w:rFonts w:ascii="Times New Roman" w:eastAsia="宋体" w:hAnsi="Times New Roman" w:cs="Times New Roman"/>
                <w:color w:val="000000" w:themeColor="text1"/>
                <w:kern w:val="0"/>
                <w:szCs w:val="21"/>
              </w:rPr>
            </w:pPr>
            <w:r w:rsidRPr="002F68A9">
              <w:rPr>
                <w:rFonts w:ascii="Times New Roman" w:eastAsia="宋体" w:hAnsi="Times New Roman" w:cs="Times New Roman"/>
                <w:color w:val="000000" w:themeColor="text1"/>
                <w:kern w:val="0"/>
                <w:szCs w:val="21"/>
              </w:rPr>
              <w:t>36.85</w:t>
            </w:r>
          </w:p>
        </w:tc>
        <w:tc>
          <w:tcPr>
            <w:tcW w:w="1021" w:type="dxa"/>
            <w:shd w:val="clear" w:color="auto" w:fill="auto"/>
            <w:vAlign w:val="center"/>
          </w:tcPr>
          <w:p w14:paraId="40C987D6"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33.38</w:t>
            </w:r>
          </w:p>
        </w:tc>
        <w:tc>
          <w:tcPr>
            <w:tcW w:w="1021" w:type="dxa"/>
            <w:shd w:val="clear" w:color="auto" w:fill="auto"/>
            <w:vAlign w:val="center"/>
          </w:tcPr>
          <w:p w14:paraId="0E6CFD07"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1.21</w:t>
            </w:r>
          </w:p>
        </w:tc>
        <w:tc>
          <w:tcPr>
            <w:tcW w:w="1021" w:type="dxa"/>
            <w:shd w:val="clear" w:color="auto" w:fill="auto"/>
            <w:vAlign w:val="center"/>
          </w:tcPr>
          <w:p w14:paraId="0633B8AF"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0.18</w:t>
            </w:r>
          </w:p>
        </w:tc>
        <w:tc>
          <w:tcPr>
            <w:tcW w:w="1021" w:type="dxa"/>
            <w:shd w:val="clear" w:color="auto" w:fill="auto"/>
            <w:vAlign w:val="center"/>
          </w:tcPr>
          <w:p w14:paraId="0940BB76"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0.80</w:t>
            </w:r>
          </w:p>
        </w:tc>
        <w:tc>
          <w:tcPr>
            <w:tcW w:w="1021" w:type="dxa"/>
            <w:shd w:val="clear" w:color="auto" w:fill="auto"/>
            <w:vAlign w:val="center"/>
          </w:tcPr>
          <w:p w14:paraId="136465F4"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1.08</w:t>
            </w:r>
          </w:p>
        </w:tc>
        <w:tc>
          <w:tcPr>
            <w:tcW w:w="1021" w:type="dxa"/>
            <w:shd w:val="clear" w:color="auto" w:fill="auto"/>
            <w:vAlign w:val="center"/>
          </w:tcPr>
          <w:p w14:paraId="0DA7EB14"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0.20</w:t>
            </w:r>
          </w:p>
        </w:tc>
        <w:tc>
          <w:tcPr>
            <w:tcW w:w="1021" w:type="dxa"/>
            <w:shd w:val="clear" w:color="auto" w:fill="auto"/>
            <w:vAlign w:val="center"/>
          </w:tcPr>
          <w:p w14:paraId="7DF222E6"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25.80</w:t>
            </w:r>
          </w:p>
        </w:tc>
        <w:tc>
          <w:tcPr>
            <w:tcW w:w="1021" w:type="dxa"/>
            <w:shd w:val="clear" w:color="auto" w:fill="auto"/>
            <w:vAlign w:val="center"/>
          </w:tcPr>
          <w:p w14:paraId="4D31BA14"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10.15</w:t>
            </w:r>
          </w:p>
        </w:tc>
        <w:tc>
          <w:tcPr>
            <w:tcW w:w="1021" w:type="dxa"/>
            <w:shd w:val="clear" w:color="auto" w:fill="auto"/>
            <w:vAlign w:val="center"/>
          </w:tcPr>
          <w:p w14:paraId="07BC7A18"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0.33</w:t>
            </w:r>
          </w:p>
        </w:tc>
        <w:tc>
          <w:tcPr>
            <w:tcW w:w="1021" w:type="dxa"/>
            <w:shd w:val="clear" w:color="auto" w:fill="auto"/>
            <w:vAlign w:val="center"/>
          </w:tcPr>
          <w:p w14:paraId="64A4A29D" w14:textId="77777777" w:rsidR="00AB34BF" w:rsidRPr="002F68A9" w:rsidRDefault="00AB34BF" w:rsidP="00092D0F">
            <w:pPr>
              <w:widowControl/>
              <w:jc w:val="center"/>
              <w:rPr>
                <w:rFonts w:ascii="Times New Roman" w:eastAsia="宋体" w:hAnsi="Times New Roman" w:cs="Times New Roman"/>
                <w:color w:val="000000"/>
                <w:kern w:val="0"/>
                <w:szCs w:val="21"/>
              </w:rPr>
            </w:pPr>
          </w:p>
        </w:tc>
        <w:tc>
          <w:tcPr>
            <w:tcW w:w="1021" w:type="dxa"/>
            <w:shd w:val="clear" w:color="auto" w:fill="auto"/>
            <w:vAlign w:val="center"/>
          </w:tcPr>
          <w:p w14:paraId="1AFF4E35"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0.58</w:t>
            </w:r>
          </w:p>
        </w:tc>
        <w:tc>
          <w:tcPr>
            <w:tcW w:w="1021" w:type="dxa"/>
            <w:shd w:val="clear" w:color="auto" w:fill="auto"/>
            <w:vAlign w:val="center"/>
          </w:tcPr>
          <w:p w14:paraId="4F6813AE" w14:textId="77777777" w:rsidR="00AB34BF" w:rsidRPr="002F68A9" w:rsidRDefault="00AB34BF" w:rsidP="00092D0F">
            <w:pPr>
              <w:widowControl/>
              <w:jc w:val="center"/>
              <w:rPr>
                <w:rFonts w:ascii="Times New Roman" w:eastAsia="宋体" w:hAnsi="Times New Roman" w:cs="Times New Roman"/>
                <w:color w:val="000000"/>
                <w:kern w:val="0"/>
                <w:szCs w:val="21"/>
              </w:rPr>
            </w:pPr>
          </w:p>
        </w:tc>
      </w:tr>
      <w:tr w:rsidR="00AB34BF" w:rsidRPr="002F68A9" w14:paraId="46EABC42" w14:textId="77777777" w:rsidTr="00092D0F">
        <w:trPr>
          <w:trHeight w:val="393"/>
          <w:jc w:val="center"/>
        </w:trPr>
        <w:tc>
          <w:tcPr>
            <w:tcW w:w="1021" w:type="dxa"/>
            <w:shd w:val="clear" w:color="auto" w:fill="auto"/>
            <w:noWrap/>
            <w:vAlign w:val="center"/>
          </w:tcPr>
          <w:p w14:paraId="1CB1364B" w14:textId="77777777" w:rsidR="00AB34BF" w:rsidRPr="002F68A9" w:rsidRDefault="00AB34BF" w:rsidP="00092D0F">
            <w:pPr>
              <w:widowControl/>
              <w:jc w:val="center"/>
              <w:rPr>
                <w:rFonts w:ascii="Times New Roman" w:eastAsia="宋体" w:hAnsi="Times New Roman" w:cs="Times New Roman"/>
                <w:color w:val="000000" w:themeColor="text1"/>
                <w:kern w:val="0"/>
                <w:szCs w:val="21"/>
              </w:rPr>
            </w:pPr>
            <w:r w:rsidRPr="002F68A9">
              <w:rPr>
                <w:rFonts w:ascii="Times New Roman" w:eastAsia="宋体" w:hAnsi="Times New Roman" w:cs="Times New Roman"/>
                <w:color w:val="000000" w:themeColor="text1"/>
                <w:kern w:val="0"/>
                <w:szCs w:val="21"/>
              </w:rPr>
              <w:t>泰州市</w:t>
            </w:r>
          </w:p>
        </w:tc>
        <w:tc>
          <w:tcPr>
            <w:tcW w:w="1021" w:type="dxa"/>
            <w:shd w:val="clear" w:color="auto" w:fill="auto"/>
            <w:vAlign w:val="center"/>
          </w:tcPr>
          <w:p w14:paraId="557C8CC6" w14:textId="77777777" w:rsidR="00AB34BF" w:rsidRPr="002F68A9" w:rsidRDefault="00AB34BF" w:rsidP="00092D0F">
            <w:pPr>
              <w:widowControl/>
              <w:jc w:val="center"/>
              <w:rPr>
                <w:rFonts w:ascii="Times New Roman" w:eastAsia="宋体" w:hAnsi="Times New Roman" w:cs="Times New Roman"/>
                <w:color w:val="000000" w:themeColor="text1"/>
                <w:kern w:val="0"/>
                <w:szCs w:val="21"/>
              </w:rPr>
            </w:pPr>
            <w:r w:rsidRPr="002F68A9">
              <w:rPr>
                <w:rFonts w:ascii="Times New Roman" w:eastAsia="宋体" w:hAnsi="Times New Roman" w:cs="Times New Roman"/>
                <w:color w:val="000000" w:themeColor="text1"/>
                <w:kern w:val="0"/>
                <w:szCs w:val="21"/>
              </w:rPr>
              <w:t>34.46</w:t>
            </w:r>
          </w:p>
        </w:tc>
        <w:tc>
          <w:tcPr>
            <w:tcW w:w="1021" w:type="dxa"/>
            <w:shd w:val="clear" w:color="auto" w:fill="auto"/>
            <w:vAlign w:val="center"/>
          </w:tcPr>
          <w:p w14:paraId="2631643E"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13.11</w:t>
            </w:r>
          </w:p>
        </w:tc>
        <w:tc>
          <w:tcPr>
            <w:tcW w:w="1021" w:type="dxa"/>
            <w:shd w:val="clear" w:color="auto" w:fill="auto"/>
            <w:vAlign w:val="center"/>
          </w:tcPr>
          <w:p w14:paraId="4FDF6FF8"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0.06</w:t>
            </w:r>
          </w:p>
        </w:tc>
        <w:tc>
          <w:tcPr>
            <w:tcW w:w="1021" w:type="dxa"/>
            <w:shd w:val="clear" w:color="auto" w:fill="auto"/>
            <w:vAlign w:val="center"/>
          </w:tcPr>
          <w:p w14:paraId="49D767F1" w14:textId="77777777" w:rsidR="00AB34BF" w:rsidRPr="002F68A9" w:rsidRDefault="00AB34BF" w:rsidP="00092D0F">
            <w:pPr>
              <w:widowControl/>
              <w:jc w:val="center"/>
              <w:rPr>
                <w:rFonts w:ascii="Times New Roman" w:eastAsia="宋体" w:hAnsi="Times New Roman" w:cs="Times New Roman"/>
                <w:color w:val="000000"/>
                <w:kern w:val="0"/>
                <w:szCs w:val="21"/>
              </w:rPr>
            </w:pPr>
          </w:p>
        </w:tc>
        <w:tc>
          <w:tcPr>
            <w:tcW w:w="1021" w:type="dxa"/>
            <w:shd w:val="clear" w:color="auto" w:fill="auto"/>
            <w:vAlign w:val="center"/>
          </w:tcPr>
          <w:p w14:paraId="67BB6323"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3.74</w:t>
            </w:r>
          </w:p>
        </w:tc>
        <w:tc>
          <w:tcPr>
            <w:tcW w:w="1021" w:type="dxa"/>
            <w:shd w:val="clear" w:color="auto" w:fill="auto"/>
            <w:vAlign w:val="center"/>
          </w:tcPr>
          <w:p w14:paraId="1AD726B6"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8.46</w:t>
            </w:r>
          </w:p>
        </w:tc>
        <w:tc>
          <w:tcPr>
            <w:tcW w:w="1021" w:type="dxa"/>
            <w:shd w:val="clear" w:color="auto" w:fill="auto"/>
            <w:vAlign w:val="center"/>
          </w:tcPr>
          <w:p w14:paraId="4AF4C44C"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9.08</w:t>
            </w:r>
          </w:p>
        </w:tc>
        <w:tc>
          <w:tcPr>
            <w:tcW w:w="1021" w:type="dxa"/>
            <w:shd w:val="clear" w:color="auto" w:fill="auto"/>
            <w:vAlign w:val="center"/>
          </w:tcPr>
          <w:p w14:paraId="2B1B6995"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20.32</w:t>
            </w:r>
          </w:p>
        </w:tc>
        <w:tc>
          <w:tcPr>
            <w:tcW w:w="1021" w:type="dxa"/>
            <w:shd w:val="clear" w:color="auto" w:fill="auto"/>
            <w:vAlign w:val="center"/>
          </w:tcPr>
          <w:p w14:paraId="55AE4807"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13.76</w:t>
            </w:r>
          </w:p>
        </w:tc>
        <w:tc>
          <w:tcPr>
            <w:tcW w:w="1021" w:type="dxa"/>
            <w:shd w:val="clear" w:color="auto" w:fill="auto"/>
            <w:vAlign w:val="center"/>
          </w:tcPr>
          <w:p w14:paraId="1A0E18A6"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0.29</w:t>
            </w:r>
          </w:p>
        </w:tc>
        <w:tc>
          <w:tcPr>
            <w:tcW w:w="1021" w:type="dxa"/>
            <w:shd w:val="clear" w:color="auto" w:fill="auto"/>
            <w:vAlign w:val="center"/>
          </w:tcPr>
          <w:p w14:paraId="29D4658F"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0.00</w:t>
            </w:r>
          </w:p>
        </w:tc>
        <w:tc>
          <w:tcPr>
            <w:tcW w:w="1021" w:type="dxa"/>
            <w:shd w:val="clear" w:color="auto" w:fill="auto"/>
            <w:vAlign w:val="center"/>
          </w:tcPr>
          <w:p w14:paraId="5448DCD7"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0.08</w:t>
            </w:r>
          </w:p>
        </w:tc>
        <w:tc>
          <w:tcPr>
            <w:tcW w:w="1021" w:type="dxa"/>
            <w:shd w:val="clear" w:color="auto" w:fill="auto"/>
            <w:vAlign w:val="center"/>
          </w:tcPr>
          <w:p w14:paraId="0A4CFF4C" w14:textId="77777777" w:rsidR="00AB34BF" w:rsidRPr="002F68A9" w:rsidRDefault="00AB34BF" w:rsidP="00092D0F">
            <w:pPr>
              <w:widowControl/>
              <w:jc w:val="center"/>
              <w:rPr>
                <w:rFonts w:ascii="Times New Roman" w:eastAsia="宋体" w:hAnsi="Times New Roman" w:cs="Times New Roman"/>
                <w:color w:val="000000"/>
                <w:kern w:val="0"/>
                <w:szCs w:val="21"/>
              </w:rPr>
            </w:pPr>
          </w:p>
        </w:tc>
      </w:tr>
      <w:tr w:rsidR="00AB34BF" w:rsidRPr="002F68A9" w14:paraId="07EC4971" w14:textId="77777777" w:rsidTr="00092D0F">
        <w:trPr>
          <w:trHeight w:val="393"/>
          <w:jc w:val="center"/>
        </w:trPr>
        <w:tc>
          <w:tcPr>
            <w:tcW w:w="1021" w:type="dxa"/>
            <w:shd w:val="clear" w:color="auto" w:fill="auto"/>
            <w:noWrap/>
            <w:vAlign w:val="center"/>
          </w:tcPr>
          <w:p w14:paraId="36450BEA" w14:textId="77777777" w:rsidR="00AB34BF" w:rsidRPr="002F68A9" w:rsidRDefault="00AB34BF" w:rsidP="00092D0F">
            <w:pPr>
              <w:widowControl/>
              <w:jc w:val="center"/>
              <w:rPr>
                <w:rFonts w:ascii="Times New Roman" w:eastAsia="宋体" w:hAnsi="Times New Roman" w:cs="Times New Roman"/>
                <w:color w:val="000000" w:themeColor="text1"/>
                <w:kern w:val="0"/>
                <w:szCs w:val="21"/>
              </w:rPr>
            </w:pPr>
            <w:r w:rsidRPr="002F68A9">
              <w:rPr>
                <w:rFonts w:ascii="Times New Roman" w:eastAsia="宋体" w:hAnsi="Times New Roman" w:cs="Times New Roman"/>
                <w:color w:val="000000" w:themeColor="text1"/>
                <w:kern w:val="0"/>
                <w:szCs w:val="21"/>
              </w:rPr>
              <w:t>连云港市</w:t>
            </w:r>
          </w:p>
        </w:tc>
        <w:tc>
          <w:tcPr>
            <w:tcW w:w="1021" w:type="dxa"/>
            <w:shd w:val="clear" w:color="auto" w:fill="auto"/>
            <w:vAlign w:val="center"/>
          </w:tcPr>
          <w:p w14:paraId="11E6E4FB" w14:textId="77777777" w:rsidR="00AB34BF" w:rsidRPr="002F68A9" w:rsidRDefault="00AB34BF" w:rsidP="00092D0F">
            <w:pPr>
              <w:widowControl/>
              <w:jc w:val="center"/>
              <w:rPr>
                <w:rFonts w:ascii="Times New Roman" w:eastAsia="宋体" w:hAnsi="Times New Roman" w:cs="Times New Roman"/>
                <w:color w:val="000000" w:themeColor="text1"/>
                <w:kern w:val="0"/>
                <w:szCs w:val="21"/>
              </w:rPr>
            </w:pPr>
            <w:r w:rsidRPr="002F68A9">
              <w:rPr>
                <w:rFonts w:ascii="Times New Roman" w:eastAsia="宋体" w:hAnsi="Times New Roman" w:cs="Times New Roman"/>
                <w:color w:val="000000" w:themeColor="text1"/>
                <w:kern w:val="0"/>
                <w:szCs w:val="21"/>
              </w:rPr>
              <w:t>25.97</w:t>
            </w:r>
          </w:p>
        </w:tc>
        <w:tc>
          <w:tcPr>
            <w:tcW w:w="1021" w:type="dxa"/>
            <w:shd w:val="clear" w:color="auto" w:fill="auto"/>
            <w:vAlign w:val="center"/>
          </w:tcPr>
          <w:p w14:paraId="61EB23E9"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20.58</w:t>
            </w:r>
          </w:p>
        </w:tc>
        <w:tc>
          <w:tcPr>
            <w:tcW w:w="1021" w:type="dxa"/>
            <w:shd w:val="clear" w:color="auto" w:fill="auto"/>
            <w:vAlign w:val="center"/>
          </w:tcPr>
          <w:p w14:paraId="14CD7A5D" w14:textId="77777777" w:rsidR="00AB34BF" w:rsidRPr="002F68A9" w:rsidRDefault="00AB34BF" w:rsidP="00092D0F">
            <w:pPr>
              <w:widowControl/>
              <w:jc w:val="center"/>
              <w:rPr>
                <w:rFonts w:ascii="Times New Roman" w:eastAsia="宋体" w:hAnsi="Times New Roman" w:cs="Times New Roman"/>
                <w:color w:val="000000"/>
                <w:kern w:val="0"/>
                <w:szCs w:val="21"/>
              </w:rPr>
            </w:pPr>
          </w:p>
        </w:tc>
        <w:tc>
          <w:tcPr>
            <w:tcW w:w="1021" w:type="dxa"/>
            <w:shd w:val="clear" w:color="auto" w:fill="auto"/>
            <w:vAlign w:val="center"/>
          </w:tcPr>
          <w:p w14:paraId="29DBF7A9"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1.76</w:t>
            </w:r>
          </w:p>
        </w:tc>
        <w:tc>
          <w:tcPr>
            <w:tcW w:w="1021" w:type="dxa"/>
            <w:shd w:val="clear" w:color="auto" w:fill="auto"/>
            <w:vAlign w:val="center"/>
          </w:tcPr>
          <w:p w14:paraId="76B8D8DF"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0.00</w:t>
            </w:r>
          </w:p>
        </w:tc>
        <w:tc>
          <w:tcPr>
            <w:tcW w:w="1021" w:type="dxa"/>
            <w:shd w:val="clear" w:color="auto" w:fill="auto"/>
            <w:vAlign w:val="center"/>
          </w:tcPr>
          <w:p w14:paraId="2C64D1FB"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3.63</w:t>
            </w:r>
          </w:p>
        </w:tc>
        <w:tc>
          <w:tcPr>
            <w:tcW w:w="1021" w:type="dxa"/>
            <w:shd w:val="clear" w:color="auto" w:fill="auto"/>
            <w:vAlign w:val="center"/>
          </w:tcPr>
          <w:p w14:paraId="32D86479"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0.00</w:t>
            </w:r>
          </w:p>
        </w:tc>
        <w:tc>
          <w:tcPr>
            <w:tcW w:w="1021" w:type="dxa"/>
            <w:shd w:val="clear" w:color="auto" w:fill="auto"/>
            <w:vAlign w:val="center"/>
          </w:tcPr>
          <w:p w14:paraId="32934B14"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21.56</w:t>
            </w:r>
          </w:p>
        </w:tc>
        <w:tc>
          <w:tcPr>
            <w:tcW w:w="1021" w:type="dxa"/>
            <w:shd w:val="clear" w:color="auto" w:fill="auto"/>
            <w:vAlign w:val="center"/>
          </w:tcPr>
          <w:p w14:paraId="57B3FEED"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4.40</w:t>
            </w:r>
          </w:p>
        </w:tc>
        <w:tc>
          <w:tcPr>
            <w:tcW w:w="1021" w:type="dxa"/>
            <w:shd w:val="clear" w:color="auto" w:fill="auto"/>
            <w:vAlign w:val="center"/>
          </w:tcPr>
          <w:p w14:paraId="2F47C0EF"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0.00</w:t>
            </w:r>
          </w:p>
        </w:tc>
        <w:tc>
          <w:tcPr>
            <w:tcW w:w="1021" w:type="dxa"/>
            <w:shd w:val="clear" w:color="auto" w:fill="auto"/>
            <w:vAlign w:val="center"/>
          </w:tcPr>
          <w:p w14:paraId="6EC16DCF" w14:textId="77777777" w:rsidR="00AB34BF" w:rsidRPr="002F68A9" w:rsidRDefault="00AB34BF" w:rsidP="00092D0F">
            <w:pPr>
              <w:widowControl/>
              <w:jc w:val="center"/>
              <w:rPr>
                <w:rFonts w:ascii="Times New Roman" w:eastAsia="宋体" w:hAnsi="Times New Roman" w:cs="Times New Roman"/>
                <w:color w:val="000000"/>
                <w:kern w:val="0"/>
                <w:szCs w:val="21"/>
              </w:rPr>
            </w:pPr>
          </w:p>
        </w:tc>
        <w:tc>
          <w:tcPr>
            <w:tcW w:w="1021" w:type="dxa"/>
            <w:shd w:val="clear" w:color="auto" w:fill="auto"/>
            <w:vAlign w:val="center"/>
          </w:tcPr>
          <w:p w14:paraId="0D9E8800"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0.01</w:t>
            </w:r>
          </w:p>
        </w:tc>
        <w:tc>
          <w:tcPr>
            <w:tcW w:w="1021" w:type="dxa"/>
            <w:shd w:val="clear" w:color="auto" w:fill="auto"/>
            <w:vAlign w:val="center"/>
          </w:tcPr>
          <w:p w14:paraId="15D42DC3"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32.47</w:t>
            </w:r>
          </w:p>
        </w:tc>
      </w:tr>
      <w:tr w:rsidR="00AB34BF" w:rsidRPr="002F68A9" w14:paraId="2EF396E0" w14:textId="77777777" w:rsidTr="00092D0F">
        <w:trPr>
          <w:trHeight w:val="393"/>
          <w:jc w:val="center"/>
        </w:trPr>
        <w:tc>
          <w:tcPr>
            <w:tcW w:w="1021" w:type="dxa"/>
            <w:shd w:val="clear" w:color="auto" w:fill="auto"/>
            <w:noWrap/>
            <w:vAlign w:val="center"/>
          </w:tcPr>
          <w:p w14:paraId="0ECA1EFD" w14:textId="77777777" w:rsidR="00AB34BF" w:rsidRPr="002F68A9" w:rsidRDefault="00AB34BF" w:rsidP="00092D0F">
            <w:pPr>
              <w:widowControl/>
              <w:jc w:val="center"/>
              <w:rPr>
                <w:rFonts w:ascii="Times New Roman" w:eastAsia="宋体" w:hAnsi="Times New Roman" w:cs="Times New Roman"/>
                <w:color w:val="000000" w:themeColor="text1"/>
                <w:kern w:val="0"/>
                <w:szCs w:val="21"/>
              </w:rPr>
            </w:pPr>
            <w:r w:rsidRPr="002F68A9">
              <w:rPr>
                <w:rFonts w:ascii="Times New Roman" w:eastAsia="宋体" w:hAnsi="Times New Roman" w:cs="Times New Roman"/>
                <w:color w:val="000000" w:themeColor="text1"/>
                <w:kern w:val="0"/>
                <w:szCs w:val="21"/>
              </w:rPr>
              <w:t>淮安市</w:t>
            </w:r>
          </w:p>
        </w:tc>
        <w:tc>
          <w:tcPr>
            <w:tcW w:w="1021" w:type="dxa"/>
            <w:shd w:val="clear" w:color="auto" w:fill="auto"/>
            <w:vAlign w:val="center"/>
          </w:tcPr>
          <w:p w14:paraId="7B138674" w14:textId="77777777" w:rsidR="00AB34BF" w:rsidRPr="002F68A9" w:rsidRDefault="00AB34BF" w:rsidP="00092D0F">
            <w:pPr>
              <w:widowControl/>
              <w:jc w:val="center"/>
              <w:rPr>
                <w:rFonts w:ascii="Times New Roman" w:eastAsia="宋体" w:hAnsi="Times New Roman" w:cs="Times New Roman"/>
                <w:color w:val="000000" w:themeColor="text1"/>
                <w:kern w:val="0"/>
                <w:szCs w:val="21"/>
              </w:rPr>
            </w:pPr>
            <w:r w:rsidRPr="002F68A9">
              <w:rPr>
                <w:rFonts w:ascii="Times New Roman" w:eastAsia="宋体" w:hAnsi="Times New Roman" w:cs="Times New Roman"/>
                <w:color w:val="000000" w:themeColor="text1"/>
                <w:kern w:val="0"/>
                <w:szCs w:val="21"/>
              </w:rPr>
              <w:t>25.03</w:t>
            </w:r>
          </w:p>
        </w:tc>
        <w:tc>
          <w:tcPr>
            <w:tcW w:w="1021" w:type="dxa"/>
            <w:shd w:val="clear" w:color="auto" w:fill="auto"/>
            <w:vAlign w:val="center"/>
          </w:tcPr>
          <w:p w14:paraId="371A1956"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16.56</w:t>
            </w:r>
          </w:p>
        </w:tc>
        <w:tc>
          <w:tcPr>
            <w:tcW w:w="1021" w:type="dxa"/>
            <w:shd w:val="clear" w:color="auto" w:fill="auto"/>
            <w:vAlign w:val="center"/>
          </w:tcPr>
          <w:p w14:paraId="7F4AC231"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2.01</w:t>
            </w:r>
          </w:p>
        </w:tc>
        <w:tc>
          <w:tcPr>
            <w:tcW w:w="1021" w:type="dxa"/>
            <w:shd w:val="clear" w:color="auto" w:fill="auto"/>
            <w:vAlign w:val="center"/>
          </w:tcPr>
          <w:p w14:paraId="7208DCB7"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0.01</w:t>
            </w:r>
          </w:p>
        </w:tc>
        <w:tc>
          <w:tcPr>
            <w:tcW w:w="1021" w:type="dxa"/>
            <w:shd w:val="clear" w:color="auto" w:fill="auto"/>
            <w:vAlign w:val="center"/>
          </w:tcPr>
          <w:p w14:paraId="59084FB1"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0.24</w:t>
            </w:r>
          </w:p>
        </w:tc>
        <w:tc>
          <w:tcPr>
            <w:tcW w:w="1021" w:type="dxa"/>
            <w:shd w:val="clear" w:color="auto" w:fill="auto"/>
            <w:vAlign w:val="center"/>
          </w:tcPr>
          <w:p w14:paraId="2EE612D7"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6.08</w:t>
            </w:r>
          </w:p>
        </w:tc>
        <w:tc>
          <w:tcPr>
            <w:tcW w:w="1021" w:type="dxa"/>
            <w:shd w:val="clear" w:color="auto" w:fill="auto"/>
            <w:vAlign w:val="center"/>
          </w:tcPr>
          <w:p w14:paraId="4B6D9E44"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0.05</w:t>
            </w:r>
          </w:p>
        </w:tc>
        <w:tc>
          <w:tcPr>
            <w:tcW w:w="1021" w:type="dxa"/>
            <w:shd w:val="clear" w:color="auto" w:fill="auto"/>
            <w:vAlign w:val="center"/>
          </w:tcPr>
          <w:p w14:paraId="475D8094"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13.30</w:t>
            </w:r>
          </w:p>
        </w:tc>
        <w:tc>
          <w:tcPr>
            <w:tcW w:w="1021" w:type="dxa"/>
            <w:shd w:val="clear" w:color="auto" w:fill="auto"/>
            <w:vAlign w:val="center"/>
          </w:tcPr>
          <w:p w14:paraId="691A7A7D"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11.65</w:t>
            </w:r>
          </w:p>
        </w:tc>
        <w:tc>
          <w:tcPr>
            <w:tcW w:w="1021" w:type="dxa"/>
            <w:shd w:val="clear" w:color="auto" w:fill="auto"/>
            <w:vAlign w:val="center"/>
          </w:tcPr>
          <w:p w14:paraId="37DA0D9D"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0.02</w:t>
            </w:r>
          </w:p>
        </w:tc>
        <w:tc>
          <w:tcPr>
            <w:tcW w:w="1021" w:type="dxa"/>
            <w:shd w:val="clear" w:color="auto" w:fill="auto"/>
            <w:vAlign w:val="center"/>
          </w:tcPr>
          <w:p w14:paraId="434911B5" w14:textId="77777777" w:rsidR="00AB34BF" w:rsidRPr="002F68A9" w:rsidRDefault="00AB34BF" w:rsidP="00092D0F">
            <w:pPr>
              <w:widowControl/>
              <w:jc w:val="center"/>
              <w:rPr>
                <w:rFonts w:ascii="Times New Roman" w:eastAsia="宋体" w:hAnsi="Times New Roman" w:cs="Times New Roman"/>
                <w:color w:val="000000"/>
                <w:kern w:val="0"/>
                <w:szCs w:val="21"/>
              </w:rPr>
            </w:pPr>
          </w:p>
        </w:tc>
        <w:tc>
          <w:tcPr>
            <w:tcW w:w="1021" w:type="dxa"/>
            <w:shd w:val="clear" w:color="auto" w:fill="auto"/>
            <w:vAlign w:val="center"/>
          </w:tcPr>
          <w:p w14:paraId="65392624"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0.06</w:t>
            </w:r>
          </w:p>
        </w:tc>
        <w:tc>
          <w:tcPr>
            <w:tcW w:w="1021" w:type="dxa"/>
            <w:shd w:val="clear" w:color="auto" w:fill="auto"/>
            <w:vAlign w:val="center"/>
          </w:tcPr>
          <w:p w14:paraId="5C7927AA" w14:textId="77777777" w:rsidR="00AB34BF" w:rsidRPr="002F68A9" w:rsidRDefault="00AB34BF" w:rsidP="00092D0F">
            <w:pPr>
              <w:widowControl/>
              <w:jc w:val="center"/>
              <w:rPr>
                <w:rFonts w:ascii="Times New Roman" w:eastAsia="宋体" w:hAnsi="Times New Roman" w:cs="Times New Roman"/>
                <w:color w:val="000000"/>
                <w:kern w:val="0"/>
                <w:szCs w:val="21"/>
              </w:rPr>
            </w:pPr>
          </w:p>
        </w:tc>
      </w:tr>
      <w:tr w:rsidR="00AB34BF" w:rsidRPr="002F68A9" w14:paraId="64803AE1" w14:textId="77777777" w:rsidTr="00092D0F">
        <w:trPr>
          <w:trHeight w:val="393"/>
          <w:jc w:val="center"/>
        </w:trPr>
        <w:tc>
          <w:tcPr>
            <w:tcW w:w="1021" w:type="dxa"/>
            <w:shd w:val="clear" w:color="auto" w:fill="auto"/>
            <w:noWrap/>
            <w:vAlign w:val="center"/>
          </w:tcPr>
          <w:p w14:paraId="51EFDB5A"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宿迁市</w:t>
            </w:r>
          </w:p>
        </w:tc>
        <w:tc>
          <w:tcPr>
            <w:tcW w:w="1021" w:type="dxa"/>
            <w:shd w:val="clear" w:color="auto" w:fill="auto"/>
            <w:vAlign w:val="center"/>
          </w:tcPr>
          <w:p w14:paraId="79BEEC93"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24.44</w:t>
            </w:r>
          </w:p>
        </w:tc>
        <w:tc>
          <w:tcPr>
            <w:tcW w:w="1021" w:type="dxa"/>
            <w:shd w:val="clear" w:color="auto" w:fill="auto"/>
            <w:vAlign w:val="center"/>
          </w:tcPr>
          <w:p w14:paraId="2C86BE49"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16.89</w:t>
            </w:r>
          </w:p>
        </w:tc>
        <w:tc>
          <w:tcPr>
            <w:tcW w:w="1021" w:type="dxa"/>
            <w:shd w:val="clear" w:color="auto" w:fill="auto"/>
            <w:vAlign w:val="center"/>
          </w:tcPr>
          <w:p w14:paraId="483ECC2A"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2.76</w:t>
            </w:r>
          </w:p>
        </w:tc>
        <w:tc>
          <w:tcPr>
            <w:tcW w:w="1021" w:type="dxa"/>
            <w:shd w:val="clear" w:color="auto" w:fill="auto"/>
            <w:vAlign w:val="center"/>
          </w:tcPr>
          <w:p w14:paraId="2C2B3256"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0.17</w:t>
            </w:r>
          </w:p>
        </w:tc>
        <w:tc>
          <w:tcPr>
            <w:tcW w:w="1021" w:type="dxa"/>
            <w:shd w:val="clear" w:color="auto" w:fill="auto"/>
            <w:vAlign w:val="center"/>
          </w:tcPr>
          <w:p w14:paraId="1036E73C"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0.10</w:t>
            </w:r>
          </w:p>
        </w:tc>
        <w:tc>
          <w:tcPr>
            <w:tcW w:w="1021" w:type="dxa"/>
            <w:shd w:val="clear" w:color="auto" w:fill="auto"/>
            <w:vAlign w:val="center"/>
          </w:tcPr>
          <w:p w14:paraId="2551A20B"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4.38</w:t>
            </w:r>
          </w:p>
        </w:tc>
        <w:tc>
          <w:tcPr>
            <w:tcW w:w="1021" w:type="dxa"/>
            <w:shd w:val="clear" w:color="auto" w:fill="auto"/>
            <w:vAlign w:val="center"/>
          </w:tcPr>
          <w:p w14:paraId="47C25125"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0.14</w:t>
            </w:r>
          </w:p>
        </w:tc>
        <w:tc>
          <w:tcPr>
            <w:tcW w:w="1021" w:type="dxa"/>
            <w:shd w:val="clear" w:color="auto" w:fill="auto"/>
            <w:vAlign w:val="center"/>
          </w:tcPr>
          <w:p w14:paraId="04AFC76B"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14.47</w:t>
            </w:r>
          </w:p>
        </w:tc>
        <w:tc>
          <w:tcPr>
            <w:tcW w:w="1021" w:type="dxa"/>
            <w:shd w:val="clear" w:color="auto" w:fill="auto"/>
            <w:vAlign w:val="center"/>
          </w:tcPr>
          <w:p w14:paraId="66821894"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9.80</w:t>
            </w:r>
          </w:p>
        </w:tc>
        <w:tc>
          <w:tcPr>
            <w:tcW w:w="1021" w:type="dxa"/>
            <w:shd w:val="clear" w:color="auto" w:fill="auto"/>
            <w:vAlign w:val="center"/>
          </w:tcPr>
          <w:p w14:paraId="27F5D543"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0.03</w:t>
            </w:r>
          </w:p>
        </w:tc>
        <w:tc>
          <w:tcPr>
            <w:tcW w:w="1021" w:type="dxa"/>
            <w:shd w:val="clear" w:color="auto" w:fill="auto"/>
            <w:vAlign w:val="center"/>
          </w:tcPr>
          <w:p w14:paraId="1D03299C" w14:textId="77777777" w:rsidR="00AB34BF" w:rsidRPr="002F68A9" w:rsidRDefault="00AB34BF" w:rsidP="00092D0F">
            <w:pPr>
              <w:widowControl/>
              <w:jc w:val="center"/>
              <w:rPr>
                <w:rFonts w:ascii="Times New Roman" w:eastAsia="宋体" w:hAnsi="Times New Roman" w:cs="Times New Roman"/>
                <w:color w:val="000000"/>
                <w:kern w:val="0"/>
                <w:szCs w:val="21"/>
              </w:rPr>
            </w:pPr>
          </w:p>
        </w:tc>
        <w:tc>
          <w:tcPr>
            <w:tcW w:w="1021" w:type="dxa"/>
            <w:shd w:val="clear" w:color="auto" w:fill="auto"/>
            <w:vAlign w:val="center"/>
          </w:tcPr>
          <w:p w14:paraId="1D5FF6FA"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0.14</w:t>
            </w:r>
          </w:p>
        </w:tc>
        <w:tc>
          <w:tcPr>
            <w:tcW w:w="1021" w:type="dxa"/>
            <w:shd w:val="clear" w:color="auto" w:fill="auto"/>
            <w:vAlign w:val="center"/>
          </w:tcPr>
          <w:p w14:paraId="05929C3B" w14:textId="77777777" w:rsidR="00AB34BF" w:rsidRPr="002F68A9" w:rsidRDefault="00AB34BF" w:rsidP="00092D0F">
            <w:pPr>
              <w:widowControl/>
              <w:jc w:val="center"/>
              <w:rPr>
                <w:rFonts w:ascii="Times New Roman" w:eastAsia="宋体" w:hAnsi="Times New Roman" w:cs="Times New Roman"/>
                <w:color w:val="000000"/>
                <w:kern w:val="0"/>
                <w:szCs w:val="21"/>
              </w:rPr>
            </w:pPr>
          </w:p>
        </w:tc>
      </w:tr>
      <w:tr w:rsidR="00AB34BF" w:rsidRPr="002F68A9" w14:paraId="18062959" w14:textId="77777777" w:rsidTr="00092D0F">
        <w:trPr>
          <w:trHeight w:val="393"/>
          <w:jc w:val="center"/>
        </w:trPr>
        <w:tc>
          <w:tcPr>
            <w:tcW w:w="1021" w:type="dxa"/>
            <w:shd w:val="clear" w:color="auto" w:fill="auto"/>
            <w:noWrap/>
            <w:vAlign w:val="center"/>
          </w:tcPr>
          <w:p w14:paraId="265FB377"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南通市</w:t>
            </w:r>
          </w:p>
        </w:tc>
        <w:tc>
          <w:tcPr>
            <w:tcW w:w="1021" w:type="dxa"/>
            <w:shd w:val="clear" w:color="auto" w:fill="auto"/>
            <w:vAlign w:val="center"/>
          </w:tcPr>
          <w:p w14:paraId="40749B05"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16.03</w:t>
            </w:r>
          </w:p>
        </w:tc>
        <w:tc>
          <w:tcPr>
            <w:tcW w:w="1021" w:type="dxa"/>
            <w:shd w:val="clear" w:color="auto" w:fill="auto"/>
            <w:vAlign w:val="center"/>
          </w:tcPr>
          <w:p w14:paraId="546BF0E6"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12.34</w:t>
            </w:r>
          </w:p>
        </w:tc>
        <w:tc>
          <w:tcPr>
            <w:tcW w:w="1021" w:type="dxa"/>
            <w:shd w:val="clear" w:color="auto" w:fill="auto"/>
            <w:vAlign w:val="center"/>
          </w:tcPr>
          <w:p w14:paraId="4C05787A" w14:textId="77777777" w:rsidR="00AB34BF" w:rsidRPr="002F68A9" w:rsidRDefault="00AB34BF" w:rsidP="00092D0F">
            <w:pPr>
              <w:widowControl/>
              <w:jc w:val="center"/>
              <w:rPr>
                <w:rFonts w:ascii="Times New Roman" w:eastAsia="宋体" w:hAnsi="Times New Roman" w:cs="Times New Roman"/>
                <w:color w:val="000000"/>
                <w:kern w:val="0"/>
                <w:szCs w:val="21"/>
              </w:rPr>
            </w:pPr>
          </w:p>
        </w:tc>
        <w:tc>
          <w:tcPr>
            <w:tcW w:w="1021" w:type="dxa"/>
            <w:shd w:val="clear" w:color="auto" w:fill="auto"/>
            <w:vAlign w:val="center"/>
          </w:tcPr>
          <w:p w14:paraId="08EBC0C2" w14:textId="77777777" w:rsidR="00AB34BF" w:rsidRPr="002F68A9" w:rsidRDefault="00AB34BF" w:rsidP="00092D0F">
            <w:pPr>
              <w:widowControl/>
              <w:jc w:val="center"/>
              <w:rPr>
                <w:rFonts w:ascii="Times New Roman" w:eastAsia="宋体" w:hAnsi="Times New Roman" w:cs="Times New Roman"/>
                <w:color w:val="000000"/>
                <w:kern w:val="0"/>
                <w:szCs w:val="21"/>
              </w:rPr>
            </w:pPr>
          </w:p>
        </w:tc>
        <w:tc>
          <w:tcPr>
            <w:tcW w:w="1021" w:type="dxa"/>
            <w:shd w:val="clear" w:color="auto" w:fill="auto"/>
            <w:vAlign w:val="center"/>
          </w:tcPr>
          <w:p w14:paraId="574E7D2F"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2.54</w:t>
            </w:r>
          </w:p>
        </w:tc>
        <w:tc>
          <w:tcPr>
            <w:tcW w:w="1021" w:type="dxa"/>
            <w:shd w:val="clear" w:color="auto" w:fill="auto"/>
            <w:vAlign w:val="center"/>
          </w:tcPr>
          <w:p w14:paraId="79256271"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0.10</w:t>
            </w:r>
          </w:p>
        </w:tc>
        <w:tc>
          <w:tcPr>
            <w:tcW w:w="1021" w:type="dxa"/>
            <w:shd w:val="clear" w:color="auto" w:fill="auto"/>
            <w:vAlign w:val="center"/>
          </w:tcPr>
          <w:p w14:paraId="2A3E783F"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1.06</w:t>
            </w:r>
          </w:p>
        </w:tc>
        <w:tc>
          <w:tcPr>
            <w:tcW w:w="1021" w:type="dxa"/>
            <w:shd w:val="clear" w:color="auto" w:fill="auto"/>
            <w:vAlign w:val="center"/>
          </w:tcPr>
          <w:p w14:paraId="3997D1A5"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12.41</w:t>
            </w:r>
          </w:p>
        </w:tc>
        <w:tc>
          <w:tcPr>
            <w:tcW w:w="1021" w:type="dxa"/>
            <w:shd w:val="clear" w:color="auto" w:fill="auto"/>
            <w:vAlign w:val="center"/>
          </w:tcPr>
          <w:p w14:paraId="105268BB"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3.21</w:t>
            </w:r>
          </w:p>
        </w:tc>
        <w:tc>
          <w:tcPr>
            <w:tcW w:w="1021" w:type="dxa"/>
            <w:shd w:val="clear" w:color="auto" w:fill="auto"/>
            <w:vAlign w:val="center"/>
          </w:tcPr>
          <w:p w14:paraId="448893D7"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0.26</w:t>
            </w:r>
          </w:p>
        </w:tc>
        <w:tc>
          <w:tcPr>
            <w:tcW w:w="1021" w:type="dxa"/>
            <w:shd w:val="clear" w:color="auto" w:fill="auto"/>
            <w:vAlign w:val="center"/>
          </w:tcPr>
          <w:p w14:paraId="469C8B01" w14:textId="77777777" w:rsidR="00AB34BF" w:rsidRPr="002F68A9" w:rsidRDefault="00AB34BF" w:rsidP="00092D0F">
            <w:pPr>
              <w:widowControl/>
              <w:jc w:val="center"/>
              <w:rPr>
                <w:rFonts w:ascii="Times New Roman" w:eastAsia="宋体" w:hAnsi="Times New Roman" w:cs="Times New Roman"/>
                <w:color w:val="000000"/>
                <w:kern w:val="0"/>
                <w:szCs w:val="21"/>
              </w:rPr>
            </w:pPr>
          </w:p>
        </w:tc>
        <w:tc>
          <w:tcPr>
            <w:tcW w:w="1021" w:type="dxa"/>
            <w:shd w:val="clear" w:color="auto" w:fill="auto"/>
            <w:vAlign w:val="center"/>
          </w:tcPr>
          <w:p w14:paraId="7E8D6E6A"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0.15</w:t>
            </w:r>
          </w:p>
        </w:tc>
        <w:tc>
          <w:tcPr>
            <w:tcW w:w="1021" w:type="dxa"/>
            <w:shd w:val="clear" w:color="auto" w:fill="auto"/>
            <w:vAlign w:val="center"/>
          </w:tcPr>
          <w:p w14:paraId="12D1DC89"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33.21</w:t>
            </w:r>
          </w:p>
        </w:tc>
      </w:tr>
      <w:tr w:rsidR="00AB34BF" w:rsidRPr="002F68A9" w14:paraId="41CE28F6" w14:textId="77777777" w:rsidTr="00092D0F">
        <w:trPr>
          <w:trHeight w:val="415"/>
          <w:jc w:val="center"/>
        </w:trPr>
        <w:tc>
          <w:tcPr>
            <w:tcW w:w="1021" w:type="dxa"/>
            <w:shd w:val="clear" w:color="auto" w:fill="auto"/>
            <w:noWrap/>
            <w:vAlign w:val="center"/>
          </w:tcPr>
          <w:p w14:paraId="3F6CE9F0"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南京市</w:t>
            </w:r>
          </w:p>
        </w:tc>
        <w:tc>
          <w:tcPr>
            <w:tcW w:w="1021" w:type="dxa"/>
            <w:shd w:val="clear" w:color="auto" w:fill="auto"/>
            <w:vAlign w:val="center"/>
          </w:tcPr>
          <w:p w14:paraId="50577547"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15.72</w:t>
            </w:r>
          </w:p>
        </w:tc>
        <w:tc>
          <w:tcPr>
            <w:tcW w:w="1021" w:type="dxa"/>
            <w:shd w:val="clear" w:color="auto" w:fill="auto"/>
            <w:vAlign w:val="center"/>
          </w:tcPr>
          <w:p w14:paraId="463AFD82"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11.14</w:t>
            </w:r>
          </w:p>
        </w:tc>
        <w:tc>
          <w:tcPr>
            <w:tcW w:w="1021" w:type="dxa"/>
            <w:shd w:val="clear" w:color="auto" w:fill="auto"/>
            <w:vAlign w:val="center"/>
          </w:tcPr>
          <w:p w14:paraId="601C4076"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0.10</w:t>
            </w:r>
          </w:p>
        </w:tc>
        <w:tc>
          <w:tcPr>
            <w:tcW w:w="1021" w:type="dxa"/>
            <w:shd w:val="clear" w:color="auto" w:fill="auto"/>
            <w:vAlign w:val="center"/>
          </w:tcPr>
          <w:p w14:paraId="36E1DFB6"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0.33</w:t>
            </w:r>
          </w:p>
        </w:tc>
        <w:tc>
          <w:tcPr>
            <w:tcW w:w="1021" w:type="dxa"/>
            <w:shd w:val="clear" w:color="auto" w:fill="auto"/>
            <w:vAlign w:val="center"/>
          </w:tcPr>
          <w:p w14:paraId="125011BA"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1.22</w:t>
            </w:r>
          </w:p>
        </w:tc>
        <w:tc>
          <w:tcPr>
            <w:tcW w:w="1021" w:type="dxa"/>
            <w:shd w:val="clear" w:color="auto" w:fill="auto"/>
            <w:vAlign w:val="center"/>
          </w:tcPr>
          <w:p w14:paraId="24C4C06C"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2.90</w:t>
            </w:r>
          </w:p>
        </w:tc>
        <w:tc>
          <w:tcPr>
            <w:tcW w:w="1021" w:type="dxa"/>
            <w:shd w:val="clear" w:color="auto" w:fill="auto"/>
            <w:vAlign w:val="center"/>
          </w:tcPr>
          <w:p w14:paraId="2B16BD63"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0.03</w:t>
            </w:r>
          </w:p>
        </w:tc>
        <w:tc>
          <w:tcPr>
            <w:tcW w:w="1021" w:type="dxa"/>
            <w:shd w:val="clear" w:color="auto" w:fill="auto"/>
            <w:vAlign w:val="center"/>
          </w:tcPr>
          <w:p w14:paraId="226C43C0"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11.20</w:t>
            </w:r>
          </w:p>
        </w:tc>
        <w:tc>
          <w:tcPr>
            <w:tcW w:w="1021" w:type="dxa"/>
            <w:shd w:val="clear" w:color="auto" w:fill="auto"/>
            <w:vAlign w:val="center"/>
          </w:tcPr>
          <w:p w14:paraId="2E6FECDA"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3.92</w:t>
            </w:r>
          </w:p>
        </w:tc>
        <w:tc>
          <w:tcPr>
            <w:tcW w:w="1021" w:type="dxa"/>
            <w:shd w:val="clear" w:color="auto" w:fill="auto"/>
            <w:vAlign w:val="center"/>
          </w:tcPr>
          <w:p w14:paraId="16DE2158"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0.59</w:t>
            </w:r>
          </w:p>
        </w:tc>
        <w:tc>
          <w:tcPr>
            <w:tcW w:w="1021" w:type="dxa"/>
            <w:shd w:val="clear" w:color="auto" w:fill="auto"/>
            <w:vAlign w:val="center"/>
          </w:tcPr>
          <w:p w14:paraId="62B1DEA5" w14:textId="77777777" w:rsidR="00AB34BF" w:rsidRPr="002F68A9" w:rsidRDefault="00AB34BF" w:rsidP="00092D0F">
            <w:pPr>
              <w:widowControl/>
              <w:jc w:val="center"/>
              <w:rPr>
                <w:rFonts w:ascii="Times New Roman" w:eastAsia="宋体" w:hAnsi="Times New Roman" w:cs="Times New Roman"/>
                <w:color w:val="000000"/>
                <w:kern w:val="0"/>
                <w:szCs w:val="21"/>
              </w:rPr>
            </w:pPr>
          </w:p>
        </w:tc>
        <w:tc>
          <w:tcPr>
            <w:tcW w:w="1021" w:type="dxa"/>
            <w:shd w:val="clear" w:color="auto" w:fill="auto"/>
            <w:vAlign w:val="center"/>
          </w:tcPr>
          <w:p w14:paraId="5CB74A30"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0.02</w:t>
            </w:r>
          </w:p>
        </w:tc>
        <w:tc>
          <w:tcPr>
            <w:tcW w:w="1021" w:type="dxa"/>
            <w:shd w:val="clear" w:color="auto" w:fill="auto"/>
            <w:vAlign w:val="center"/>
          </w:tcPr>
          <w:p w14:paraId="7EA60301" w14:textId="77777777" w:rsidR="00AB34BF" w:rsidRPr="002F68A9" w:rsidRDefault="00AB34BF" w:rsidP="00092D0F">
            <w:pPr>
              <w:widowControl/>
              <w:jc w:val="center"/>
              <w:rPr>
                <w:rFonts w:ascii="Times New Roman" w:eastAsia="宋体" w:hAnsi="Times New Roman" w:cs="Times New Roman"/>
                <w:color w:val="000000"/>
                <w:kern w:val="0"/>
                <w:szCs w:val="21"/>
              </w:rPr>
            </w:pPr>
          </w:p>
        </w:tc>
      </w:tr>
      <w:tr w:rsidR="00AB34BF" w:rsidRPr="002F68A9" w14:paraId="5D630148" w14:textId="77777777" w:rsidTr="00092D0F">
        <w:trPr>
          <w:trHeight w:val="415"/>
          <w:jc w:val="center"/>
        </w:trPr>
        <w:tc>
          <w:tcPr>
            <w:tcW w:w="1021" w:type="dxa"/>
            <w:shd w:val="clear" w:color="auto" w:fill="auto"/>
            <w:noWrap/>
            <w:vAlign w:val="center"/>
          </w:tcPr>
          <w:p w14:paraId="1D0638EA"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徐州市</w:t>
            </w:r>
          </w:p>
        </w:tc>
        <w:tc>
          <w:tcPr>
            <w:tcW w:w="1021" w:type="dxa"/>
            <w:shd w:val="clear" w:color="auto" w:fill="auto"/>
            <w:vAlign w:val="center"/>
          </w:tcPr>
          <w:p w14:paraId="12C230CB"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14.68</w:t>
            </w:r>
          </w:p>
        </w:tc>
        <w:tc>
          <w:tcPr>
            <w:tcW w:w="1021" w:type="dxa"/>
            <w:shd w:val="clear" w:color="auto" w:fill="auto"/>
            <w:vAlign w:val="center"/>
          </w:tcPr>
          <w:p w14:paraId="3ED68FAC"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12.67</w:t>
            </w:r>
          </w:p>
        </w:tc>
        <w:tc>
          <w:tcPr>
            <w:tcW w:w="1021" w:type="dxa"/>
            <w:shd w:val="clear" w:color="auto" w:fill="auto"/>
            <w:vAlign w:val="center"/>
          </w:tcPr>
          <w:p w14:paraId="48528E9A"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0.44</w:t>
            </w:r>
          </w:p>
        </w:tc>
        <w:tc>
          <w:tcPr>
            <w:tcW w:w="1021" w:type="dxa"/>
            <w:shd w:val="clear" w:color="auto" w:fill="auto"/>
            <w:vAlign w:val="center"/>
          </w:tcPr>
          <w:p w14:paraId="223590F9"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0.62</w:t>
            </w:r>
          </w:p>
        </w:tc>
        <w:tc>
          <w:tcPr>
            <w:tcW w:w="1021" w:type="dxa"/>
            <w:shd w:val="clear" w:color="auto" w:fill="auto"/>
            <w:vAlign w:val="center"/>
          </w:tcPr>
          <w:p w14:paraId="7C0770ED"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0.02</w:t>
            </w:r>
          </w:p>
        </w:tc>
        <w:tc>
          <w:tcPr>
            <w:tcW w:w="1021" w:type="dxa"/>
            <w:shd w:val="clear" w:color="auto" w:fill="auto"/>
            <w:vAlign w:val="center"/>
          </w:tcPr>
          <w:p w14:paraId="44843772"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0.65</w:t>
            </w:r>
          </w:p>
        </w:tc>
        <w:tc>
          <w:tcPr>
            <w:tcW w:w="1021" w:type="dxa"/>
            <w:shd w:val="clear" w:color="auto" w:fill="auto"/>
            <w:vAlign w:val="center"/>
          </w:tcPr>
          <w:p w14:paraId="1F4FFA4A"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0.28</w:t>
            </w:r>
          </w:p>
        </w:tc>
        <w:tc>
          <w:tcPr>
            <w:tcW w:w="1021" w:type="dxa"/>
            <w:shd w:val="clear" w:color="auto" w:fill="auto"/>
            <w:vAlign w:val="center"/>
          </w:tcPr>
          <w:p w14:paraId="5A41B59C"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13.15</w:t>
            </w:r>
          </w:p>
        </w:tc>
        <w:tc>
          <w:tcPr>
            <w:tcW w:w="1021" w:type="dxa"/>
            <w:shd w:val="clear" w:color="auto" w:fill="auto"/>
            <w:vAlign w:val="center"/>
          </w:tcPr>
          <w:p w14:paraId="25E0FB83"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1.25</w:t>
            </w:r>
          </w:p>
        </w:tc>
        <w:tc>
          <w:tcPr>
            <w:tcW w:w="1021" w:type="dxa"/>
            <w:shd w:val="clear" w:color="auto" w:fill="auto"/>
            <w:vAlign w:val="center"/>
          </w:tcPr>
          <w:p w14:paraId="431DA243"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0.07</w:t>
            </w:r>
          </w:p>
        </w:tc>
        <w:tc>
          <w:tcPr>
            <w:tcW w:w="1021" w:type="dxa"/>
            <w:shd w:val="clear" w:color="auto" w:fill="auto"/>
            <w:vAlign w:val="center"/>
          </w:tcPr>
          <w:p w14:paraId="62E6BDBA" w14:textId="77777777" w:rsidR="00AB34BF" w:rsidRPr="002F68A9" w:rsidRDefault="00AB34BF" w:rsidP="00092D0F">
            <w:pPr>
              <w:widowControl/>
              <w:jc w:val="center"/>
              <w:rPr>
                <w:rFonts w:ascii="Times New Roman" w:eastAsia="宋体" w:hAnsi="Times New Roman" w:cs="Times New Roman"/>
                <w:color w:val="000000"/>
                <w:kern w:val="0"/>
                <w:szCs w:val="21"/>
              </w:rPr>
            </w:pPr>
          </w:p>
        </w:tc>
        <w:tc>
          <w:tcPr>
            <w:tcW w:w="1021" w:type="dxa"/>
            <w:shd w:val="clear" w:color="auto" w:fill="auto"/>
            <w:vAlign w:val="center"/>
          </w:tcPr>
          <w:p w14:paraId="49097D29"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0.20</w:t>
            </w:r>
          </w:p>
        </w:tc>
        <w:tc>
          <w:tcPr>
            <w:tcW w:w="1021" w:type="dxa"/>
            <w:shd w:val="clear" w:color="auto" w:fill="auto"/>
            <w:vAlign w:val="center"/>
          </w:tcPr>
          <w:p w14:paraId="0C1359A7" w14:textId="77777777" w:rsidR="00AB34BF" w:rsidRPr="002F68A9" w:rsidRDefault="00AB34BF" w:rsidP="00092D0F">
            <w:pPr>
              <w:widowControl/>
              <w:jc w:val="center"/>
              <w:rPr>
                <w:rFonts w:ascii="Times New Roman" w:eastAsia="宋体" w:hAnsi="Times New Roman" w:cs="Times New Roman"/>
                <w:color w:val="000000"/>
                <w:kern w:val="0"/>
                <w:szCs w:val="21"/>
              </w:rPr>
            </w:pPr>
          </w:p>
        </w:tc>
      </w:tr>
      <w:tr w:rsidR="00AB34BF" w:rsidRPr="002F68A9" w14:paraId="5B79459B" w14:textId="77777777" w:rsidTr="00092D0F">
        <w:trPr>
          <w:trHeight w:val="415"/>
          <w:jc w:val="center"/>
        </w:trPr>
        <w:tc>
          <w:tcPr>
            <w:tcW w:w="1021" w:type="dxa"/>
            <w:shd w:val="clear" w:color="auto" w:fill="auto"/>
            <w:noWrap/>
            <w:vAlign w:val="center"/>
          </w:tcPr>
          <w:p w14:paraId="3A35080A"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苏州市</w:t>
            </w:r>
          </w:p>
        </w:tc>
        <w:tc>
          <w:tcPr>
            <w:tcW w:w="1021" w:type="dxa"/>
            <w:shd w:val="clear" w:color="auto" w:fill="auto"/>
            <w:vAlign w:val="center"/>
          </w:tcPr>
          <w:p w14:paraId="1F823C27"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13.54</w:t>
            </w:r>
          </w:p>
        </w:tc>
        <w:tc>
          <w:tcPr>
            <w:tcW w:w="1021" w:type="dxa"/>
            <w:shd w:val="clear" w:color="auto" w:fill="auto"/>
            <w:vAlign w:val="center"/>
          </w:tcPr>
          <w:p w14:paraId="624A79CF"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11.84</w:t>
            </w:r>
          </w:p>
        </w:tc>
        <w:tc>
          <w:tcPr>
            <w:tcW w:w="1021" w:type="dxa"/>
            <w:shd w:val="clear" w:color="auto" w:fill="auto"/>
            <w:vAlign w:val="center"/>
          </w:tcPr>
          <w:p w14:paraId="5E2FEBA4"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1.69</w:t>
            </w:r>
          </w:p>
        </w:tc>
        <w:tc>
          <w:tcPr>
            <w:tcW w:w="1021" w:type="dxa"/>
            <w:shd w:val="clear" w:color="auto" w:fill="auto"/>
            <w:vAlign w:val="center"/>
          </w:tcPr>
          <w:p w14:paraId="6F6FCC90" w14:textId="77777777" w:rsidR="00AB34BF" w:rsidRPr="002F68A9" w:rsidRDefault="00AB34BF" w:rsidP="00092D0F">
            <w:pPr>
              <w:widowControl/>
              <w:jc w:val="center"/>
              <w:rPr>
                <w:rFonts w:ascii="Times New Roman" w:eastAsia="宋体" w:hAnsi="Times New Roman" w:cs="Times New Roman"/>
                <w:color w:val="000000"/>
                <w:kern w:val="0"/>
                <w:szCs w:val="21"/>
              </w:rPr>
            </w:pPr>
          </w:p>
        </w:tc>
        <w:tc>
          <w:tcPr>
            <w:tcW w:w="1021" w:type="dxa"/>
            <w:shd w:val="clear" w:color="auto" w:fill="auto"/>
            <w:vAlign w:val="center"/>
          </w:tcPr>
          <w:p w14:paraId="2F07B649" w14:textId="77777777" w:rsidR="00AB34BF" w:rsidRPr="002F68A9" w:rsidRDefault="00AB34BF" w:rsidP="00092D0F">
            <w:pPr>
              <w:widowControl/>
              <w:jc w:val="center"/>
              <w:rPr>
                <w:rFonts w:ascii="Times New Roman" w:eastAsia="宋体" w:hAnsi="Times New Roman" w:cs="Times New Roman"/>
                <w:color w:val="000000"/>
                <w:kern w:val="0"/>
                <w:szCs w:val="21"/>
              </w:rPr>
            </w:pPr>
          </w:p>
        </w:tc>
        <w:tc>
          <w:tcPr>
            <w:tcW w:w="1021" w:type="dxa"/>
            <w:shd w:val="clear" w:color="auto" w:fill="auto"/>
            <w:vAlign w:val="center"/>
          </w:tcPr>
          <w:p w14:paraId="55E8DFAA"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0.01</w:t>
            </w:r>
          </w:p>
        </w:tc>
        <w:tc>
          <w:tcPr>
            <w:tcW w:w="1021" w:type="dxa"/>
            <w:shd w:val="clear" w:color="auto" w:fill="auto"/>
            <w:vAlign w:val="center"/>
          </w:tcPr>
          <w:p w14:paraId="61D97218" w14:textId="77777777" w:rsidR="00AB34BF" w:rsidRPr="002F68A9" w:rsidRDefault="00AB34BF" w:rsidP="00092D0F">
            <w:pPr>
              <w:widowControl/>
              <w:jc w:val="center"/>
              <w:rPr>
                <w:rFonts w:ascii="Times New Roman" w:eastAsia="宋体" w:hAnsi="Times New Roman" w:cs="Times New Roman"/>
                <w:color w:val="000000"/>
                <w:kern w:val="0"/>
                <w:szCs w:val="21"/>
              </w:rPr>
            </w:pPr>
          </w:p>
        </w:tc>
        <w:tc>
          <w:tcPr>
            <w:tcW w:w="1021" w:type="dxa"/>
            <w:shd w:val="clear" w:color="auto" w:fill="auto"/>
            <w:vAlign w:val="center"/>
          </w:tcPr>
          <w:p w14:paraId="6DFAEDCA"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9.45</w:t>
            </w:r>
          </w:p>
        </w:tc>
        <w:tc>
          <w:tcPr>
            <w:tcW w:w="1021" w:type="dxa"/>
            <w:shd w:val="clear" w:color="auto" w:fill="auto"/>
            <w:vAlign w:val="center"/>
          </w:tcPr>
          <w:p w14:paraId="4E814DE0"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3.56</w:t>
            </w:r>
          </w:p>
        </w:tc>
        <w:tc>
          <w:tcPr>
            <w:tcW w:w="1021" w:type="dxa"/>
            <w:shd w:val="clear" w:color="auto" w:fill="auto"/>
            <w:vAlign w:val="center"/>
          </w:tcPr>
          <w:p w14:paraId="51956F01"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0.01</w:t>
            </w:r>
          </w:p>
        </w:tc>
        <w:tc>
          <w:tcPr>
            <w:tcW w:w="1021" w:type="dxa"/>
            <w:shd w:val="clear" w:color="auto" w:fill="auto"/>
            <w:vAlign w:val="center"/>
          </w:tcPr>
          <w:p w14:paraId="6CD05107" w14:textId="77777777" w:rsidR="00AB34BF" w:rsidRPr="002F68A9" w:rsidRDefault="00AB34BF" w:rsidP="00092D0F">
            <w:pPr>
              <w:widowControl/>
              <w:jc w:val="center"/>
              <w:rPr>
                <w:rFonts w:ascii="Times New Roman" w:eastAsia="宋体" w:hAnsi="Times New Roman" w:cs="Times New Roman"/>
                <w:color w:val="000000"/>
                <w:kern w:val="0"/>
                <w:szCs w:val="21"/>
              </w:rPr>
            </w:pPr>
          </w:p>
        </w:tc>
        <w:tc>
          <w:tcPr>
            <w:tcW w:w="1021" w:type="dxa"/>
            <w:shd w:val="clear" w:color="auto" w:fill="auto"/>
            <w:vAlign w:val="center"/>
          </w:tcPr>
          <w:p w14:paraId="0EC16751"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0.52</w:t>
            </w:r>
          </w:p>
        </w:tc>
        <w:tc>
          <w:tcPr>
            <w:tcW w:w="1021" w:type="dxa"/>
            <w:shd w:val="clear" w:color="auto" w:fill="auto"/>
            <w:vAlign w:val="center"/>
          </w:tcPr>
          <w:p w14:paraId="2CA545F3" w14:textId="77777777" w:rsidR="00AB34BF" w:rsidRPr="002F68A9" w:rsidRDefault="00AB34BF" w:rsidP="00092D0F">
            <w:pPr>
              <w:widowControl/>
              <w:jc w:val="center"/>
              <w:rPr>
                <w:rFonts w:ascii="Times New Roman" w:eastAsia="宋体" w:hAnsi="Times New Roman" w:cs="Times New Roman"/>
                <w:color w:val="000000"/>
                <w:kern w:val="0"/>
                <w:szCs w:val="21"/>
              </w:rPr>
            </w:pPr>
          </w:p>
        </w:tc>
      </w:tr>
      <w:tr w:rsidR="00AB34BF" w:rsidRPr="002F68A9" w14:paraId="3915DF86" w14:textId="77777777" w:rsidTr="00092D0F">
        <w:trPr>
          <w:trHeight w:val="415"/>
          <w:jc w:val="center"/>
        </w:trPr>
        <w:tc>
          <w:tcPr>
            <w:tcW w:w="1021" w:type="dxa"/>
            <w:shd w:val="clear" w:color="auto" w:fill="auto"/>
            <w:noWrap/>
            <w:vAlign w:val="center"/>
          </w:tcPr>
          <w:p w14:paraId="56702C57"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常州市</w:t>
            </w:r>
          </w:p>
        </w:tc>
        <w:tc>
          <w:tcPr>
            <w:tcW w:w="1021" w:type="dxa"/>
            <w:shd w:val="clear" w:color="auto" w:fill="auto"/>
            <w:vAlign w:val="center"/>
          </w:tcPr>
          <w:p w14:paraId="2861E810"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13.10</w:t>
            </w:r>
          </w:p>
        </w:tc>
        <w:tc>
          <w:tcPr>
            <w:tcW w:w="1021" w:type="dxa"/>
            <w:shd w:val="clear" w:color="auto" w:fill="auto"/>
            <w:vAlign w:val="center"/>
          </w:tcPr>
          <w:p w14:paraId="4F107B36"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12.80</w:t>
            </w:r>
          </w:p>
        </w:tc>
        <w:tc>
          <w:tcPr>
            <w:tcW w:w="1021" w:type="dxa"/>
            <w:shd w:val="clear" w:color="auto" w:fill="auto"/>
            <w:vAlign w:val="center"/>
          </w:tcPr>
          <w:p w14:paraId="4653B8CF"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0.04</w:t>
            </w:r>
          </w:p>
        </w:tc>
        <w:tc>
          <w:tcPr>
            <w:tcW w:w="1021" w:type="dxa"/>
            <w:shd w:val="clear" w:color="auto" w:fill="auto"/>
            <w:vAlign w:val="center"/>
          </w:tcPr>
          <w:p w14:paraId="14E5B026"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0.02</w:t>
            </w:r>
          </w:p>
        </w:tc>
        <w:tc>
          <w:tcPr>
            <w:tcW w:w="1021" w:type="dxa"/>
            <w:shd w:val="clear" w:color="auto" w:fill="auto"/>
            <w:vAlign w:val="center"/>
          </w:tcPr>
          <w:p w14:paraId="4AA35834"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0.14</w:t>
            </w:r>
          </w:p>
        </w:tc>
        <w:tc>
          <w:tcPr>
            <w:tcW w:w="1021" w:type="dxa"/>
            <w:shd w:val="clear" w:color="auto" w:fill="auto"/>
            <w:vAlign w:val="center"/>
          </w:tcPr>
          <w:p w14:paraId="777B97C8"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0.05</w:t>
            </w:r>
          </w:p>
        </w:tc>
        <w:tc>
          <w:tcPr>
            <w:tcW w:w="1021" w:type="dxa"/>
            <w:shd w:val="clear" w:color="auto" w:fill="auto"/>
            <w:vAlign w:val="center"/>
          </w:tcPr>
          <w:p w14:paraId="5B7ACC24"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0.05</w:t>
            </w:r>
          </w:p>
        </w:tc>
        <w:tc>
          <w:tcPr>
            <w:tcW w:w="1021" w:type="dxa"/>
            <w:shd w:val="clear" w:color="auto" w:fill="auto"/>
            <w:vAlign w:val="center"/>
          </w:tcPr>
          <w:p w14:paraId="10F65DEB"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8.87</w:t>
            </w:r>
          </w:p>
        </w:tc>
        <w:tc>
          <w:tcPr>
            <w:tcW w:w="1021" w:type="dxa"/>
            <w:shd w:val="clear" w:color="auto" w:fill="auto"/>
            <w:vAlign w:val="center"/>
          </w:tcPr>
          <w:p w14:paraId="567DB5DE"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4.13</w:t>
            </w:r>
          </w:p>
        </w:tc>
        <w:tc>
          <w:tcPr>
            <w:tcW w:w="1021" w:type="dxa"/>
            <w:shd w:val="clear" w:color="auto" w:fill="auto"/>
            <w:vAlign w:val="center"/>
          </w:tcPr>
          <w:p w14:paraId="2FB6FA03"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0.06</w:t>
            </w:r>
          </w:p>
        </w:tc>
        <w:tc>
          <w:tcPr>
            <w:tcW w:w="1021" w:type="dxa"/>
            <w:shd w:val="clear" w:color="auto" w:fill="auto"/>
            <w:vAlign w:val="center"/>
          </w:tcPr>
          <w:p w14:paraId="19A2224E"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0.00</w:t>
            </w:r>
          </w:p>
        </w:tc>
        <w:tc>
          <w:tcPr>
            <w:tcW w:w="1021" w:type="dxa"/>
            <w:shd w:val="clear" w:color="auto" w:fill="auto"/>
            <w:vAlign w:val="center"/>
          </w:tcPr>
          <w:p w14:paraId="7C0ABC4F"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0.03</w:t>
            </w:r>
          </w:p>
        </w:tc>
        <w:tc>
          <w:tcPr>
            <w:tcW w:w="1021" w:type="dxa"/>
            <w:shd w:val="clear" w:color="auto" w:fill="auto"/>
            <w:vAlign w:val="center"/>
          </w:tcPr>
          <w:p w14:paraId="42E728D2" w14:textId="77777777" w:rsidR="00AB34BF" w:rsidRPr="002F68A9" w:rsidRDefault="00AB34BF" w:rsidP="00092D0F">
            <w:pPr>
              <w:widowControl/>
              <w:jc w:val="center"/>
              <w:rPr>
                <w:rFonts w:ascii="Times New Roman" w:eastAsia="宋体" w:hAnsi="Times New Roman" w:cs="Times New Roman"/>
                <w:color w:val="000000"/>
                <w:kern w:val="0"/>
                <w:szCs w:val="21"/>
              </w:rPr>
            </w:pPr>
          </w:p>
        </w:tc>
      </w:tr>
      <w:tr w:rsidR="00AB34BF" w:rsidRPr="002F68A9" w14:paraId="20DA788B" w14:textId="77777777" w:rsidTr="00092D0F">
        <w:trPr>
          <w:trHeight w:val="415"/>
          <w:jc w:val="center"/>
        </w:trPr>
        <w:tc>
          <w:tcPr>
            <w:tcW w:w="1021" w:type="dxa"/>
            <w:shd w:val="clear" w:color="auto" w:fill="auto"/>
            <w:noWrap/>
            <w:vAlign w:val="center"/>
          </w:tcPr>
          <w:p w14:paraId="172CEC5A"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无锡市</w:t>
            </w:r>
          </w:p>
        </w:tc>
        <w:tc>
          <w:tcPr>
            <w:tcW w:w="1021" w:type="dxa"/>
            <w:shd w:val="clear" w:color="auto" w:fill="auto"/>
            <w:vAlign w:val="center"/>
          </w:tcPr>
          <w:p w14:paraId="3173F5EA"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10.70</w:t>
            </w:r>
          </w:p>
        </w:tc>
        <w:tc>
          <w:tcPr>
            <w:tcW w:w="1021" w:type="dxa"/>
            <w:shd w:val="clear" w:color="auto" w:fill="auto"/>
            <w:vAlign w:val="center"/>
          </w:tcPr>
          <w:p w14:paraId="48ADD4D8"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10.36</w:t>
            </w:r>
          </w:p>
        </w:tc>
        <w:tc>
          <w:tcPr>
            <w:tcW w:w="1021" w:type="dxa"/>
            <w:shd w:val="clear" w:color="auto" w:fill="auto"/>
            <w:vAlign w:val="center"/>
          </w:tcPr>
          <w:p w14:paraId="4FCB3D35" w14:textId="77777777" w:rsidR="00AB34BF" w:rsidRPr="002F68A9" w:rsidRDefault="00AB34BF" w:rsidP="00092D0F">
            <w:pPr>
              <w:widowControl/>
              <w:jc w:val="center"/>
              <w:rPr>
                <w:rFonts w:ascii="Times New Roman" w:eastAsia="宋体" w:hAnsi="Times New Roman" w:cs="Times New Roman"/>
                <w:color w:val="000000"/>
                <w:kern w:val="0"/>
                <w:szCs w:val="21"/>
              </w:rPr>
            </w:pPr>
          </w:p>
        </w:tc>
        <w:tc>
          <w:tcPr>
            <w:tcW w:w="1021" w:type="dxa"/>
            <w:shd w:val="clear" w:color="auto" w:fill="auto"/>
            <w:vAlign w:val="center"/>
          </w:tcPr>
          <w:p w14:paraId="42F7F2D2"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0.02</w:t>
            </w:r>
          </w:p>
        </w:tc>
        <w:tc>
          <w:tcPr>
            <w:tcW w:w="1021" w:type="dxa"/>
            <w:shd w:val="clear" w:color="auto" w:fill="auto"/>
            <w:vAlign w:val="center"/>
          </w:tcPr>
          <w:p w14:paraId="3D2B3097"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0.11</w:t>
            </w:r>
          </w:p>
        </w:tc>
        <w:tc>
          <w:tcPr>
            <w:tcW w:w="1021" w:type="dxa"/>
            <w:shd w:val="clear" w:color="auto" w:fill="auto"/>
            <w:vAlign w:val="center"/>
          </w:tcPr>
          <w:p w14:paraId="3CF3E394"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0.20</w:t>
            </w:r>
          </w:p>
        </w:tc>
        <w:tc>
          <w:tcPr>
            <w:tcW w:w="1021" w:type="dxa"/>
            <w:shd w:val="clear" w:color="auto" w:fill="auto"/>
            <w:vAlign w:val="center"/>
          </w:tcPr>
          <w:p w14:paraId="736E6C9E"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0.01</w:t>
            </w:r>
          </w:p>
        </w:tc>
        <w:tc>
          <w:tcPr>
            <w:tcW w:w="1021" w:type="dxa"/>
            <w:shd w:val="clear" w:color="auto" w:fill="auto"/>
            <w:vAlign w:val="center"/>
          </w:tcPr>
          <w:p w14:paraId="6E49F104"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8.88</w:t>
            </w:r>
          </w:p>
        </w:tc>
        <w:tc>
          <w:tcPr>
            <w:tcW w:w="1021" w:type="dxa"/>
            <w:shd w:val="clear" w:color="auto" w:fill="auto"/>
            <w:vAlign w:val="center"/>
          </w:tcPr>
          <w:p w14:paraId="25B01DF7"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1.67</w:t>
            </w:r>
          </w:p>
        </w:tc>
        <w:tc>
          <w:tcPr>
            <w:tcW w:w="1021" w:type="dxa"/>
            <w:shd w:val="clear" w:color="auto" w:fill="auto"/>
            <w:vAlign w:val="center"/>
          </w:tcPr>
          <w:p w14:paraId="707A5BC7"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0.10</w:t>
            </w:r>
          </w:p>
        </w:tc>
        <w:tc>
          <w:tcPr>
            <w:tcW w:w="1021" w:type="dxa"/>
            <w:shd w:val="clear" w:color="auto" w:fill="auto"/>
            <w:vAlign w:val="center"/>
          </w:tcPr>
          <w:p w14:paraId="211FD356" w14:textId="77777777" w:rsidR="00AB34BF" w:rsidRPr="002F68A9" w:rsidRDefault="00AB34BF" w:rsidP="00092D0F">
            <w:pPr>
              <w:widowControl/>
              <w:jc w:val="center"/>
              <w:rPr>
                <w:rFonts w:ascii="Times New Roman" w:eastAsia="宋体" w:hAnsi="Times New Roman" w:cs="Times New Roman"/>
                <w:color w:val="000000"/>
                <w:kern w:val="0"/>
                <w:szCs w:val="21"/>
              </w:rPr>
            </w:pPr>
          </w:p>
        </w:tc>
        <w:tc>
          <w:tcPr>
            <w:tcW w:w="1021" w:type="dxa"/>
            <w:shd w:val="clear" w:color="auto" w:fill="auto"/>
            <w:vAlign w:val="center"/>
          </w:tcPr>
          <w:p w14:paraId="5CFB4F66"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0.05</w:t>
            </w:r>
          </w:p>
        </w:tc>
        <w:tc>
          <w:tcPr>
            <w:tcW w:w="1021" w:type="dxa"/>
            <w:shd w:val="clear" w:color="auto" w:fill="auto"/>
            <w:vAlign w:val="center"/>
          </w:tcPr>
          <w:p w14:paraId="3021EEFF" w14:textId="77777777" w:rsidR="00AB34BF" w:rsidRPr="002F68A9" w:rsidRDefault="00AB34BF" w:rsidP="00092D0F">
            <w:pPr>
              <w:widowControl/>
              <w:jc w:val="center"/>
              <w:rPr>
                <w:rFonts w:ascii="Times New Roman" w:eastAsia="宋体" w:hAnsi="Times New Roman" w:cs="Times New Roman"/>
                <w:color w:val="000000"/>
                <w:kern w:val="0"/>
                <w:szCs w:val="21"/>
              </w:rPr>
            </w:pPr>
          </w:p>
        </w:tc>
      </w:tr>
      <w:tr w:rsidR="00AB34BF" w:rsidRPr="002F68A9" w14:paraId="0DC1D630" w14:textId="77777777" w:rsidTr="00092D0F">
        <w:trPr>
          <w:trHeight w:val="415"/>
          <w:jc w:val="center"/>
        </w:trPr>
        <w:tc>
          <w:tcPr>
            <w:tcW w:w="1021" w:type="dxa"/>
            <w:shd w:val="clear" w:color="auto" w:fill="auto"/>
            <w:noWrap/>
            <w:vAlign w:val="center"/>
          </w:tcPr>
          <w:p w14:paraId="784F200B"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镇江市</w:t>
            </w:r>
          </w:p>
        </w:tc>
        <w:tc>
          <w:tcPr>
            <w:tcW w:w="1021" w:type="dxa"/>
            <w:shd w:val="clear" w:color="auto" w:fill="auto"/>
            <w:vAlign w:val="center"/>
          </w:tcPr>
          <w:p w14:paraId="0E8D4501"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8.650</w:t>
            </w:r>
          </w:p>
        </w:tc>
        <w:tc>
          <w:tcPr>
            <w:tcW w:w="1021" w:type="dxa"/>
            <w:shd w:val="clear" w:color="auto" w:fill="auto"/>
            <w:vAlign w:val="center"/>
          </w:tcPr>
          <w:p w14:paraId="5C9CE658"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7.73</w:t>
            </w:r>
          </w:p>
        </w:tc>
        <w:tc>
          <w:tcPr>
            <w:tcW w:w="1021" w:type="dxa"/>
            <w:shd w:val="clear" w:color="auto" w:fill="auto"/>
            <w:vAlign w:val="center"/>
          </w:tcPr>
          <w:p w14:paraId="0A3D938A" w14:textId="77777777" w:rsidR="00AB34BF" w:rsidRPr="002F68A9" w:rsidRDefault="00AB34BF" w:rsidP="00092D0F">
            <w:pPr>
              <w:widowControl/>
              <w:jc w:val="center"/>
              <w:rPr>
                <w:rFonts w:ascii="Times New Roman" w:eastAsia="宋体" w:hAnsi="Times New Roman" w:cs="Times New Roman"/>
                <w:color w:val="000000"/>
                <w:kern w:val="0"/>
                <w:szCs w:val="21"/>
              </w:rPr>
            </w:pPr>
          </w:p>
        </w:tc>
        <w:tc>
          <w:tcPr>
            <w:tcW w:w="1021" w:type="dxa"/>
            <w:shd w:val="clear" w:color="auto" w:fill="auto"/>
            <w:vAlign w:val="center"/>
          </w:tcPr>
          <w:p w14:paraId="7751D93D"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0.04</w:t>
            </w:r>
          </w:p>
        </w:tc>
        <w:tc>
          <w:tcPr>
            <w:tcW w:w="1021" w:type="dxa"/>
            <w:shd w:val="clear" w:color="auto" w:fill="auto"/>
            <w:vAlign w:val="center"/>
          </w:tcPr>
          <w:p w14:paraId="1A07FDA3"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0.09</w:t>
            </w:r>
          </w:p>
        </w:tc>
        <w:tc>
          <w:tcPr>
            <w:tcW w:w="1021" w:type="dxa"/>
            <w:shd w:val="clear" w:color="auto" w:fill="auto"/>
            <w:vAlign w:val="center"/>
          </w:tcPr>
          <w:p w14:paraId="3F9A0F16"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0.48</w:t>
            </w:r>
          </w:p>
        </w:tc>
        <w:tc>
          <w:tcPr>
            <w:tcW w:w="1021" w:type="dxa"/>
            <w:shd w:val="clear" w:color="auto" w:fill="auto"/>
            <w:vAlign w:val="center"/>
          </w:tcPr>
          <w:p w14:paraId="144193AA"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0.30</w:t>
            </w:r>
          </w:p>
        </w:tc>
        <w:tc>
          <w:tcPr>
            <w:tcW w:w="1021" w:type="dxa"/>
            <w:shd w:val="clear" w:color="auto" w:fill="auto"/>
            <w:vAlign w:val="center"/>
          </w:tcPr>
          <w:p w14:paraId="32CA9DFA"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7.10</w:t>
            </w:r>
          </w:p>
        </w:tc>
        <w:tc>
          <w:tcPr>
            <w:tcW w:w="1021" w:type="dxa"/>
            <w:shd w:val="clear" w:color="auto" w:fill="auto"/>
            <w:vAlign w:val="center"/>
          </w:tcPr>
          <w:p w14:paraId="221B42A9"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1.13</w:t>
            </w:r>
          </w:p>
        </w:tc>
        <w:tc>
          <w:tcPr>
            <w:tcW w:w="1021" w:type="dxa"/>
            <w:shd w:val="clear" w:color="auto" w:fill="auto"/>
            <w:vAlign w:val="center"/>
          </w:tcPr>
          <w:p w14:paraId="0AD901C6"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0.34</w:t>
            </w:r>
          </w:p>
        </w:tc>
        <w:tc>
          <w:tcPr>
            <w:tcW w:w="1021" w:type="dxa"/>
            <w:shd w:val="clear" w:color="auto" w:fill="auto"/>
            <w:vAlign w:val="center"/>
          </w:tcPr>
          <w:p w14:paraId="4225BB22"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0.02</w:t>
            </w:r>
          </w:p>
        </w:tc>
        <w:tc>
          <w:tcPr>
            <w:tcW w:w="1021" w:type="dxa"/>
            <w:shd w:val="clear" w:color="auto" w:fill="auto"/>
            <w:vAlign w:val="center"/>
          </w:tcPr>
          <w:p w14:paraId="3C88D5A7" w14:textId="77777777" w:rsidR="00AB34BF" w:rsidRPr="002F68A9" w:rsidRDefault="00AB34BF"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0.06</w:t>
            </w:r>
          </w:p>
        </w:tc>
        <w:tc>
          <w:tcPr>
            <w:tcW w:w="1021" w:type="dxa"/>
            <w:shd w:val="clear" w:color="auto" w:fill="auto"/>
            <w:vAlign w:val="center"/>
          </w:tcPr>
          <w:p w14:paraId="68793A63" w14:textId="77777777" w:rsidR="00AB34BF" w:rsidRPr="002F68A9" w:rsidRDefault="00AB34BF" w:rsidP="00092D0F">
            <w:pPr>
              <w:widowControl/>
              <w:jc w:val="center"/>
              <w:rPr>
                <w:rFonts w:ascii="Times New Roman" w:eastAsia="宋体" w:hAnsi="Times New Roman" w:cs="Times New Roman"/>
                <w:color w:val="000000"/>
                <w:kern w:val="0"/>
                <w:szCs w:val="21"/>
              </w:rPr>
            </w:pPr>
          </w:p>
        </w:tc>
      </w:tr>
    </w:tbl>
    <w:p w14:paraId="6042AA54" w14:textId="77777777" w:rsidR="00AB34BF" w:rsidRPr="002F68A9" w:rsidRDefault="00AB34BF" w:rsidP="00AB34BF">
      <w:pPr>
        <w:widowControl/>
        <w:spacing w:beforeLines="50" w:before="156" w:afterLines="50" w:after="156" w:line="360" w:lineRule="auto"/>
        <w:ind w:firstLine="420"/>
        <w:jc w:val="left"/>
        <w:rPr>
          <w:rFonts w:ascii="Times New Roman" w:eastAsia="宋体" w:hAnsi="Times New Roman" w:cs="Times New Roman"/>
          <w:sz w:val="28"/>
          <w:szCs w:val="28"/>
        </w:rPr>
      </w:pPr>
    </w:p>
    <w:p w14:paraId="788D4FE0" w14:textId="77777777" w:rsidR="00AB34BF" w:rsidRPr="002F68A9" w:rsidRDefault="00AB34BF" w:rsidP="00AB34BF">
      <w:pPr>
        <w:widowControl/>
        <w:spacing w:beforeLines="50" w:before="156" w:afterLines="50" w:after="156" w:line="360" w:lineRule="auto"/>
        <w:ind w:firstLine="420"/>
        <w:jc w:val="left"/>
        <w:rPr>
          <w:rFonts w:ascii="Times New Roman" w:eastAsia="宋体" w:hAnsi="Times New Roman" w:cs="Times New Roman"/>
          <w:sz w:val="28"/>
          <w:szCs w:val="28"/>
        </w:rPr>
        <w:sectPr w:rsidR="00AB34BF" w:rsidRPr="002F68A9" w:rsidSect="00E32981">
          <w:pgSz w:w="16840" w:h="11907"/>
          <w:pgMar w:top="1440" w:right="2540" w:bottom="1440" w:left="2540" w:header="851" w:footer="680" w:gutter="0"/>
          <w:cols w:space="425"/>
          <w:docGrid w:type="lines" w:linePitch="312"/>
        </w:sectPr>
      </w:pPr>
    </w:p>
    <w:bookmarkEnd w:id="7"/>
    <w:p w14:paraId="603E2BC6" w14:textId="0DA4DC90" w:rsidR="00AB34BF" w:rsidRPr="002F68A9" w:rsidRDefault="00EC3AE1" w:rsidP="00EC3AE1">
      <w:pPr>
        <w:widowControl/>
        <w:spacing w:line="360" w:lineRule="auto"/>
        <w:ind w:firstLineChars="200" w:firstLine="482"/>
        <w:rPr>
          <w:rFonts w:ascii="Times New Roman" w:eastAsia="宋体" w:hAnsi="Times New Roman" w:cs="Times New Roman"/>
          <w:b/>
          <w:bCs/>
          <w:sz w:val="24"/>
          <w:szCs w:val="24"/>
        </w:rPr>
      </w:pPr>
      <w:r w:rsidRPr="002F68A9">
        <w:rPr>
          <w:rFonts w:ascii="Times New Roman" w:eastAsia="宋体" w:hAnsi="Times New Roman" w:cs="Times New Roman"/>
          <w:b/>
          <w:bCs/>
          <w:sz w:val="24"/>
          <w:szCs w:val="24"/>
        </w:rPr>
        <w:lastRenderedPageBreak/>
        <w:t>（</w:t>
      </w:r>
      <w:r w:rsidRPr="002F68A9">
        <w:rPr>
          <w:rFonts w:ascii="Times New Roman" w:eastAsia="宋体" w:hAnsi="Times New Roman" w:cs="Times New Roman"/>
          <w:b/>
          <w:bCs/>
          <w:sz w:val="24"/>
          <w:szCs w:val="24"/>
        </w:rPr>
        <w:t>3</w:t>
      </w:r>
      <w:r w:rsidRPr="002F68A9">
        <w:rPr>
          <w:rFonts w:ascii="Times New Roman" w:eastAsia="宋体" w:hAnsi="Times New Roman" w:cs="Times New Roman"/>
          <w:b/>
          <w:bCs/>
          <w:sz w:val="24"/>
          <w:szCs w:val="24"/>
        </w:rPr>
        <w:t>）</w:t>
      </w:r>
      <w:r w:rsidR="00AB34BF" w:rsidRPr="002F68A9">
        <w:rPr>
          <w:rFonts w:ascii="Times New Roman" w:eastAsia="宋体" w:hAnsi="Times New Roman" w:cs="Times New Roman"/>
          <w:b/>
          <w:bCs/>
          <w:sz w:val="24"/>
          <w:szCs w:val="24"/>
        </w:rPr>
        <w:t>江苏省水产养殖发展趋势预测</w:t>
      </w:r>
    </w:p>
    <w:p w14:paraId="4C223E3E" w14:textId="77777777" w:rsidR="00AB34BF" w:rsidRPr="002F68A9" w:rsidRDefault="00AB34BF" w:rsidP="00AB34BF">
      <w:pPr>
        <w:widowControl/>
        <w:spacing w:line="360" w:lineRule="auto"/>
        <w:ind w:firstLineChars="200" w:firstLine="480"/>
        <w:rPr>
          <w:rFonts w:ascii="Times New Roman" w:eastAsia="宋体" w:hAnsi="Times New Roman" w:cs="Times New Roman"/>
          <w:sz w:val="24"/>
          <w:szCs w:val="24"/>
        </w:rPr>
      </w:pPr>
      <w:r w:rsidRPr="002F68A9">
        <w:rPr>
          <w:rFonts w:ascii="Times New Roman" w:eastAsia="宋体" w:hAnsi="Times New Roman" w:cs="Times New Roman"/>
          <w:sz w:val="24"/>
          <w:szCs w:val="24"/>
        </w:rPr>
        <w:t>依据</w:t>
      </w:r>
      <w:r w:rsidRPr="002F68A9">
        <w:rPr>
          <w:rFonts w:ascii="Times New Roman" w:eastAsia="宋体" w:hAnsi="Times New Roman" w:cs="Times New Roman"/>
          <w:sz w:val="24"/>
          <w:szCs w:val="24"/>
        </w:rPr>
        <w:t>2020</w:t>
      </w:r>
      <w:r w:rsidRPr="002F68A9">
        <w:rPr>
          <w:rFonts w:ascii="Times New Roman" w:eastAsia="宋体" w:hAnsi="Times New Roman" w:cs="Times New Roman"/>
          <w:sz w:val="24"/>
          <w:szCs w:val="24"/>
        </w:rPr>
        <w:t>年《江苏省农村统计年鉴》数据，</w:t>
      </w:r>
      <w:r w:rsidRPr="002F68A9">
        <w:rPr>
          <w:rFonts w:ascii="Times New Roman" w:eastAsia="宋体" w:hAnsi="Times New Roman" w:cs="Times New Roman"/>
          <w:sz w:val="24"/>
          <w:szCs w:val="24"/>
        </w:rPr>
        <w:t>2019</w:t>
      </w:r>
      <w:r w:rsidRPr="002F68A9">
        <w:rPr>
          <w:rFonts w:ascii="Times New Roman" w:eastAsia="宋体" w:hAnsi="Times New Roman" w:cs="Times New Roman"/>
          <w:sz w:val="24"/>
          <w:szCs w:val="24"/>
        </w:rPr>
        <w:t>年江苏省淡水养殖总产量</w:t>
      </w:r>
      <w:r w:rsidRPr="002F68A9">
        <w:rPr>
          <w:rFonts w:ascii="Times New Roman" w:eastAsia="宋体" w:hAnsi="Times New Roman" w:cs="Times New Roman"/>
          <w:sz w:val="24"/>
          <w:szCs w:val="24"/>
        </w:rPr>
        <w:t>317.89</w:t>
      </w:r>
      <w:r w:rsidRPr="002F68A9">
        <w:rPr>
          <w:rFonts w:ascii="Times New Roman" w:eastAsia="宋体" w:hAnsi="Times New Roman" w:cs="Times New Roman"/>
          <w:sz w:val="24"/>
          <w:szCs w:val="24"/>
        </w:rPr>
        <w:t>万吨，同比下降</w:t>
      </w:r>
      <w:r w:rsidRPr="002F68A9">
        <w:rPr>
          <w:rFonts w:ascii="Times New Roman" w:eastAsia="宋体" w:hAnsi="Times New Roman" w:cs="Times New Roman"/>
          <w:sz w:val="24"/>
          <w:szCs w:val="24"/>
        </w:rPr>
        <w:t>1.7%</w:t>
      </w:r>
      <w:r w:rsidRPr="002F68A9">
        <w:rPr>
          <w:rFonts w:ascii="Times New Roman" w:eastAsia="宋体" w:hAnsi="Times New Roman" w:cs="Times New Roman"/>
          <w:sz w:val="24"/>
          <w:szCs w:val="24"/>
        </w:rPr>
        <w:t>；海水养殖总产量</w:t>
      </w:r>
      <w:r w:rsidRPr="002F68A9">
        <w:rPr>
          <w:rFonts w:ascii="Times New Roman" w:eastAsia="宋体" w:hAnsi="Times New Roman" w:cs="Times New Roman"/>
          <w:sz w:val="24"/>
          <w:szCs w:val="24"/>
        </w:rPr>
        <w:t>91.53</w:t>
      </w:r>
      <w:r w:rsidRPr="002F68A9">
        <w:rPr>
          <w:rFonts w:ascii="Times New Roman" w:eastAsia="宋体" w:hAnsi="Times New Roman" w:cs="Times New Roman"/>
          <w:sz w:val="24"/>
          <w:szCs w:val="24"/>
        </w:rPr>
        <w:t>万吨，同比增长</w:t>
      </w:r>
      <w:r w:rsidRPr="002F68A9">
        <w:rPr>
          <w:rFonts w:ascii="Times New Roman" w:eastAsia="宋体" w:hAnsi="Times New Roman" w:cs="Times New Roman"/>
          <w:sz w:val="24"/>
          <w:szCs w:val="24"/>
        </w:rPr>
        <w:t>0.03%</w:t>
      </w:r>
      <w:r w:rsidRPr="002F68A9">
        <w:rPr>
          <w:rFonts w:ascii="Times New Roman" w:eastAsia="宋体" w:hAnsi="Times New Roman" w:cs="Times New Roman"/>
          <w:sz w:val="24"/>
          <w:szCs w:val="24"/>
        </w:rPr>
        <w:t>。全省渔业生产按照供给侧结构性改革的要求，重点在沿湖、沿滩、里下河等低洼地区，大力</w:t>
      </w:r>
      <w:proofErr w:type="gramStart"/>
      <w:r w:rsidRPr="002F68A9">
        <w:rPr>
          <w:rFonts w:ascii="Times New Roman" w:eastAsia="宋体" w:hAnsi="Times New Roman" w:cs="Times New Roman"/>
          <w:sz w:val="24"/>
          <w:szCs w:val="24"/>
        </w:rPr>
        <w:t>发展稻虾养殖</w:t>
      </w:r>
      <w:proofErr w:type="gramEnd"/>
      <w:r w:rsidRPr="002F68A9">
        <w:rPr>
          <w:rFonts w:ascii="Times New Roman" w:eastAsia="宋体" w:hAnsi="Times New Roman" w:cs="Times New Roman"/>
          <w:sz w:val="24"/>
          <w:szCs w:val="24"/>
        </w:rPr>
        <w:t>高效模式，每年新增</w:t>
      </w:r>
      <w:r w:rsidRPr="002F68A9">
        <w:rPr>
          <w:rFonts w:ascii="Times New Roman" w:eastAsia="宋体" w:hAnsi="Times New Roman" w:cs="Times New Roman"/>
          <w:sz w:val="24"/>
          <w:szCs w:val="24"/>
        </w:rPr>
        <w:t>100</w:t>
      </w:r>
      <w:r w:rsidRPr="002F68A9">
        <w:rPr>
          <w:rFonts w:ascii="Times New Roman" w:eastAsia="宋体" w:hAnsi="Times New Roman" w:cs="Times New Roman"/>
          <w:sz w:val="24"/>
          <w:szCs w:val="24"/>
        </w:rPr>
        <w:t>万亩，力争</w:t>
      </w:r>
      <w:r w:rsidRPr="002F68A9">
        <w:rPr>
          <w:rFonts w:ascii="Times New Roman" w:eastAsia="宋体" w:hAnsi="Times New Roman" w:cs="Times New Roman"/>
          <w:sz w:val="24"/>
          <w:szCs w:val="24"/>
        </w:rPr>
        <w:t>2022</w:t>
      </w:r>
      <w:r w:rsidRPr="002F68A9">
        <w:rPr>
          <w:rFonts w:ascii="Times New Roman" w:eastAsia="宋体" w:hAnsi="Times New Roman" w:cs="Times New Roman"/>
          <w:sz w:val="24"/>
          <w:szCs w:val="24"/>
        </w:rPr>
        <w:t>年达到</w:t>
      </w:r>
      <w:r w:rsidRPr="002F68A9">
        <w:rPr>
          <w:rFonts w:ascii="Times New Roman" w:eastAsia="宋体" w:hAnsi="Times New Roman" w:cs="Times New Roman"/>
          <w:sz w:val="24"/>
          <w:szCs w:val="24"/>
        </w:rPr>
        <w:t>500</w:t>
      </w:r>
      <w:r w:rsidRPr="002F68A9">
        <w:rPr>
          <w:rFonts w:ascii="Times New Roman" w:eastAsia="宋体" w:hAnsi="Times New Roman" w:cs="Times New Roman"/>
          <w:sz w:val="24"/>
          <w:szCs w:val="24"/>
        </w:rPr>
        <w:t>万亩。江苏全省新建和改造池塘标准化面积超过</w:t>
      </w:r>
      <w:r w:rsidRPr="002F68A9">
        <w:rPr>
          <w:rFonts w:ascii="Times New Roman" w:eastAsia="宋体" w:hAnsi="Times New Roman" w:cs="Times New Roman"/>
          <w:sz w:val="24"/>
          <w:szCs w:val="24"/>
        </w:rPr>
        <w:t>20</w:t>
      </w:r>
      <w:r w:rsidRPr="002F68A9">
        <w:rPr>
          <w:rFonts w:ascii="Times New Roman" w:eastAsia="宋体" w:hAnsi="Times New Roman" w:cs="Times New Roman"/>
          <w:sz w:val="24"/>
          <w:szCs w:val="24"/>
        </w:rPr>
        <w:t>万亩，</w:t>
      </w:r>
      <w:r w:rsidRPr="002F68A9">
        <w:rPr>
          <w:rFonts w:ascii="Times New Roman" w:eastAsia="宋体" w:hAnsi="Times New Roman" w:cs="Times New Roman"/>
          <w:sz w:val="24"/>
          <w:szCs w:val="24"/>
        </w:rPr>
        <w:t>73</w:t>
      </w:r>
      <w:r w:rsidRPr="002F68A9">
        <w:rPr>
          <w:rFonts w:ascii="Times New Roman" w:eastAsia="宋体" w:hAnsi="Times New Roman" w:cs="Times New Roman"/>
          <w:sz w:val="24"/>
          <w:szCs w:val="24"/>
        </w:rPr>
        <w:t>个水产养殖重点县（市、区）已完成规划修编，全省特色水产养殖面积占比</w:t>
      </w:r>
      <w:r w:rsidRPr="002F68A9">
        <w:rPr>
          <w:rFonts w:ascii="Times New Roman" w:eastAsia="宋体" w:hAnsi="Times New Roman" w:cs="Times New Roman"/>
          <w:sz w:val="24"/>
          <w:szCs w:val="24"/>
        </w:rPr>
        <w:t>79%</w:t>
      </w:r>
      <w:r w:rsidRPr="002F68A9">
        <w:rPr>
          <w:rFonts w:ascii="Times New Roman" w:eastAsia="宋体" w:hAnsi="Times New Roman" w:cs="Times New Roman"/>
          <w:sz w:val="24"/>
          <w:szCs w:val="24"/>
        </w:rPr>
        <w:t>，稻田综合</w:t>
      </w:r>
      <w:proofErr w:type="gramStart"/>
      <w:r w:rsidRPr="002F68A9">
        <w:rPr>
          <w:rFonts w:ascii="Times New Roman" w:eastAsia="宋体" w:hAnsi="Times New Roman" w:cs="Times New Roman"/>
          <w:sz w:val="24"/>
          <w:szCs w:val="24"/>
        </w:rPr>
        <w:t>种养达</w:t>
      </w:r>
      <w:proofErr w:type="gramEnd"/>
      <w:r w:rsidRPr="002F68A9">
        <w:rPr>
          <w:rFonts w:ascii="Times New Roman" w:eastAsia="宋体" w:hAnsi="Times New Roman" w:cs="Times New Roman"/>
          <w:sz w:val="24"/>
          <w:szCs w:val="24"/>
        </w:rPr>
        <w:t>150</w:t>
      </w:r>
      <w:r w:rsidRPr="002F68A9">
        <w:rPr>
          <w:rFonts w:ascii="Times New Roman" w:eastAsia="宋体" w:hAnsi="Times New Roman" w:cs="Times New Roman"/>
          <w:sz w:val="24"/>
          <w:szCs w:val="24"/>
        </w:rPr>
        <w:t>万亩。在江河湖海等重要渔业水域开展渔业增殖放流活动，放流各类水生生物苗种</w:t>
      </w:r>
      <w:r w:rsidRPr="002F68A9">
        <w:rPr>
          <w:rFonts w:ascii="Times New Roman" w:eastAsia="宋体" w:hAnsi="Times New Roman" w:cs="Times New Roman"/>
          <w:sz w:val="24"/>
          <w:szCs w:val="24"/>
        </w:rPr>
        <w:t>20</w:t>
      </w:r>
      <w:r w:rsidRPr="002F68A9">
        <w:rPr>
          <w:rFonts w:ascii="Times New Roman" w:eastAsia="宋体" w:hAnsi="Times New Roman" w:cs="Times New Roman"/>
          <w:sz w:val="24"/>
          <w:szCs w:val="24"/>
        </w:rPr>
        <w:t>亿尾左右。未来需要加强研究不同类型的科学、绿色、健康养殖方式，确定合理的养殖结构和规模。开发基于生态控制为主要手段的健康养殖技术、疾病监测和预测技术、池塘生态化治理等研究。积极发展绿色健康型养殖技术，解决相关的农业技术、水质控制、净化处理难题，大量采用自动控制技术和设备，发展近海深水养殖和水质改善技术。</w:t>
      </w:r>
    </w:p>
    <w:p w14:paraId="58BABF44" w14:textId="07832045" w:rsidR="00AB34BF" w:rsidRPr="002F68A9" w:rsidRDefault="00EC3AE1" w:rsidP="00AB34BF">
      <w:pPr>
        <w:pStyle w:val="2"/>
        <w:rPr>
          <w:rFonts w:ascii="Times New Roman" w:hAnsi="Times New Roman" w:cs="Times New Roman"/>
          <w:lang w:bidi="ar"/>
        </w:rPr>
      </w:pPr>
      <w:bookmarkStart w:id="8" w:name="_Toc87868136"/>
      <w:r w:rsidRPr="002F68A9">
        <w:rPr>
          <w:rFonts w:ascii="Times New Roman" w:hAnsi="Times New Roman" w:cs="Times New Roman"/>
          <w:lang w:bidi="ar"/>
        </w:rPr>
        <w:t>1.2</w:t>
      </w:r>
      <w:r w:rsidR="00AB34BF" w:rsidRPr="002F68A9">
        <w:rPr>
          <w:rFonts w:ascii="Times New Roman" w:hAnsi="Times New Roman" w:cs="Times New Roman"/>
          <w:lang w:bidi="ar"/>
        </w:rPr>
        <w:t xml:space="preserve"> </w:t>
      </w:r>
      <w:r w:rsidR="00AB34BF" w:rsidRPr="002F68A9">
        <w:rPr>
          <w:rFonts w:ascii="Times New Roman" w:hAnsi="Times New Roman" w:cs="Times New Roman"/>
          <w:lang w:bidi="ar"/>
        </w:rPr>
        <w:t>行业主要</w:t>
      </w:r>
      <w:r w:rsidRPr="002F68A9">
        <w:rPr>
          <w:rFonts w:ascii="Times New Roman" w:hAnsi="Times New Roman" w:cs="Times New Roman"/>
          <w:lang w:bidi="ar"/>
        </w:rPr>
        <w:t>环境</w:t>
      </w:r>
      <w:r w:rsidR="00AB34BF" w:rsidRPr="002F68A9">
        <w:rPr>
          <w:rFonts w:ascii="Times New Roman" w:hAnsi="Times New Roman" w:cs="Times New Roman"/>
          <w:lang w:bidi="ar"/>
        </w:rPr>
        <w:t>问题分析</w:t>
      </w:r>
      <w:bookmarkEnd w:id="8"/>
    </w:p>
    <w:p w14:paraId="0F487F61" w14:textId="31A71074" w:rsidR="00AB34BF" w:rsidRPr="002F68A9" w:rsidRDefault="00EC3AE1" w:rsidP="00AB34BF">
      <w:pPr>
        <w:pStyle w:val="30"/>
        <w:rPr>
          <w:rStyle w:val="fontstyle01"/>
          <w:sz w:val="24"/>
          <w:szCs w:val="24"/>
        </w:rPr>
      </w:pPr>
      <w:r w:rsidRPr="002F68A9">
        <w:rPr>
          <w:rStyle w:val="fontstyle01"/>
          <w:sz w:val="24"/>
          <w:szCs w:val="24"/>
        </w:rPr>
        <w:t>1.2</w:t>
      </w:r>
      <w:r w:rsidR="00AB34BF" w:rsidRPr="002F68A9">
        <w:rPr>
          <w:rStyle w:val="fontstyle01"/>
          <w:sz w:val="24"/>
          <w:szCs w:val="24"/>
        </w:rPr>
        <w:t xml:space="preserve">.1  </w:t>
      </w:r>
      <w:r w:rsidR="00AB34BF" w:rsidRPr="002F68A9">
        <w:rPr>
          <w:rStyle w:val="fontstyle01"/>
          <w:sz w:val="24"/>
          <w:szCs w:val="24"/>
        </w:rPr>
        <w:t>水产养殖业污染物产排污情况</w:t>
      </w:r>
    </w:p>
    <w:p w14:paraId="6B4B6063" w14:textId="77777777" w:rsidR="00AB34BF" w:rsidRPr="002F68A9" w:rsidRDefault="00AB34BF" w:rsidP="00AB34BF">
      <w:pPr>
        <w:widowControl/>
        <w:spacing w:line="360" w:lineRule="auto"/>
        <w:ind w:firstLineChars="200" w:firstLine="480"/>
        <w:rPr>
          <w:rFonts w:ascii="Times New Roman" w:eastAsia="宋体" w:hAnsi="Times New Roman" w:cs="Times New Roman"/>
          <w:sz w:val="24"/>
          <w:szCs w:val="24"/>
        </w:rPr>
      </w:pPr>
      <w:r w:rsidRPr="002F68A9">
        <w:rPr>
          <w:rFonts w:ascii="Times New Roman" w:eastAsia="宋体" w:hAnsi="Times New Roman" w:cs="Times New Roman"/>
          <w:sz w:val="24"/>
          <w:szCs w:val="24"/>
        </w:rPr>
        <w:t>水产养殖污染物主要包括水污染物和固体废物。其中，水污染物主要来自水产品自身排污物、水产养殖饲料、</w:t>
      </w:r>
      <w:proofErr w:type="gramStart"/>
      <w:r w:rsidRPr="002F68A9">
        <w:rPr>
          <w:rFonts w:ascii="Times New Roman" w:eastAsia="宋体" w:hAnsi="Times New Roman" w:cs="Times New Roman"/>
          <w:sz w:val="24"/>
          <w:szCs w:val="24"/>
        </w:rPr>
        <w:t>渔药等</w:t>
      </w:r>
      <w:proofErr w:type="gramEnd"/>
      <w:r w:rsidRPr="002F68A9">
        <w:rPr>
          <w:rFonts w:ascii="Times New Roman" w:eastAsia="宋体" w:hAnsi="Times New Roman" w:cs="Times New Roman"/>
          <w:sz w:val="24"/>
          <w:szCs w:val="24"/>
        </w:rPr>
        <w:t>投入品残留、养殖水体微生物、渔业水域来水等。根据《第二次全国污染源普查公报》，</w:t>
      </w:r>
      <w:r w:rsidRPr="002F68A9">
        <w:rPr>
          <w:rFonts w:ascii="Times New Roman" w:eastAsia="宋体" w:hAnsi="Times New Roman" w:cs="Times New Roman"/>
          <w:sz w:val="24"/>
          <w:szCs w:val="24"/>
        </w:rPr>
        <w:t>2017</w:t>
      </w:r>
      <w:r w:rsidRPr="002F68A9">
        <w:rPr>
          <w:rFonts w:ascii="Times New Roman" w:eastAsia="宋体" w:hAnsi="Times New Roman" w:cs="Times New Roman"/>
          <w:sz w:val="24"/>
          <w:szCs w:val="24"/>
        </w:rPr>
        <w:t>年，全国涉及水产养殖业的区县</w:t>
      </w:r>
      <w:r w:rsidRPr="002F68A9">
        <w:rPr>
          <w:rFonts w:ascii="Times New Roman" w:eastAsia="宋体" w:hAnsi="Times New Roman" w:cs="Times New Roman"/>
          <w:sz w:val="24"/>
          <w:szCs w:val="24"/>
        </w:rPr>
        <w:t>2843</w:t>
      </w:r>
      <w:r w:rsidRPr="002F68A9">
        <w:rPr>
          <w:rFonts w:ascii="Times New Roman" w:eastAsia="宋体" w:hAnsi="Times New Roman" w:cs="Times New Roman"/>
          <w:sz w:val="24"/>
          <w:szCs w:val="24"/>
        </w:rPr>
        <w:t>个，水产养殖业的化学需氧量、氨氮、总氮和总磷的排放量分别为</w:t>
      </w:r>
      <w:r w:rsidRPr="002F68A9">
        <w:rPr>
          <w:rFonts w:ascii="Times New Roman" w:eastAsia="宋体" w:hAnsi="Times New Roman" w:cs="Times New Roman"/>
          <w:sz w:val="24"/>
          <w:szCs w:val="24"/>
        </w:rPr>
        <w:t>66.60</w:t>
      </w:r>
      <w:r w:rsidRPr="002F68A9">
        <w:rPr>
          <w:rFonts w:ascii="Times New Roman" w:eastAsia="宋体" w:hAnsi="Times New Roman" w:cs="Times New Roman"/>
          <w:sz w:val="24"/>
          <w:szCs w:val="24"/>
        </w:rPr>
        <w:t>万吨、</w:t>
      </w:r>
      <w:r w:rsidRPr="002F68A9">
        <w:rPr>
          <w:rFonts w:ascii="Times New Roman" w:eastAsia="宋体" w:hAnsi="Times New Roman" w:cs="Times New Roman"/>
          <w:sz w:val="24"/>
          <w:szCs w:val="24"/>
        </w:rPr>
        <w:t>2.23</w:t>
      </w:r>
      <w:r w:rsidRPr="002F68A9">
        <w:rPr>
          <w:rFonts w:ascii="Times New Roman" w:eastAsia="宋体" w:hAnsi="Times New Roman" w:cs="Times New Roman"/>
          <w:sz w:val="24"/>
          <w:szCs w:val="24"/>
        </w:rPr>
        <w:t>万吨、</w:t>
      </w:r>
      <w:r w:rsidRPr="002F68A9">
        <w:rPr>
          <w:rFonts w:ascii="Times New Roman" w:eastAsia="宋体" w:hAnsi="Times New Roman" w:cs="Times New Roman"/>
          <w:sz w:val="24"/>
          <w:szCs w:val="24"/>
        </w:rPr>
        <w:t>9.91</w:t>
      </w:r>
      <w:r w:rsidRPr="002F68A9">
        <w:rPr>
          <w:rFonts w:ascii="Times New Roman" w:eastAsia="宋体" w:hAnsi="Times New Roman" w:cs="Times New Roman"/>
          <w:sz w:val="24"/>
          <w:szCs w:val="24"/>
        </w:rPr>
        <w:t>万吨和</w:t>
      </w:r>
      <w:r w:rsidRPr="002F68A9">
        <w:rPr>
          <w:rFonts w:ascii="Times New Roman" w:eastAsia="宋体" w:hAnsi="Times New Roman" w:cs="Times New Roman"/>
          <w:sz w:val="24"/>
          <w:szCs w:val="24"/>
        </w:rPr>
        <w:t>1.61</w:t>
      </w:r>
      <w:r w:rsidRPr="002F68A9">
        <w:rPr>
          <w:rFonts w:ascii="Times New Roman" w:eastAsia="宋体" w:hAnsi="Times New Roman" w:cs="Times New Roman"/>
          <w:sz w:val="24"/>
          <w:szCs w:val="24"/>
        </w:rPr>
        <w:t>万吨，与整个工业源排放量相近，分别为工业源排放量的</w:t>
      </w:r>
      <w:r w:rsidRPr="002F68A9">
        <w:rPr>
          <w:rFonts w:ascii="Times New Roman" w:eastAsia="宋体" w:hAnsi="Times New Roman" w:cs="Times New Roman"/>
          <w:sz w:val="24"/>
          <w:szCs w:val="24"/>
        </w:rPr>
        <w:t>0.73</w:t>
      </w:r>
      <w:r w:rsidRPr="002F68A9">
        <w:rPr>
          <w:rFonts w:ascii="Times New Roman" w:eastAsia="宋体" w:hAnsi="Times New Roman" w:cs="Times New Roman"/>
          <w:sz w:val="24"/>
          <w:szCs w:val="24"/>
        </w:rPr>
        <w:t>倍、</w:t>
      </w:r>
      <w:r w:rsidRPr="002F68A9">
        <w:rPr>
          <w:rFonts w:ascii="Times New Roman" w:eastAsia="宋体" w:hAnsi="Times New Roman" w:cs="Times New Roman"/>
          <w:sz w:val="24"/>
          <w:szCs w:val="24"/>
        </w:rPr>
        <w:t>0.50</w:t>
      </w:r>
      <w:r w:rsidRPr="002F68A9">
        <w:rPr>
          <w:rFonts w:ascii="Times New Roman" w:eastAsia="宋体" w:hAnsi="Times New Roman" w:cs="Times New Roman"/>
          <w:sz w:val="24"/>
          <w:szCs w:val="24"/>
        </w:rPr>
        <w:t>倍、</w:t>
      </w:r>
      <w:r w:rsidRPr="002F68A9">
        <w:rPr>
          <w:rFonts w:ascii="Times New Roman" w:eastAsia="宋体" w:hAnsi="Times New Roman" w:cs="Times New Roman"/>
          <w:sz w:val="24"/>
          <w:szCs w:val="24"/>
        </w:rPr>
        <w:t>0.64</w:t>
      </w:r>
      <w:r w:rsidRPr="002F68A9">
        <w:rPr>
          <w:rFonts w:ascii="Times New Roman" w:eastAsia="宋体" w:hAnsi="Times New Roman" w:cs="Times New Roman"/>
          <w:sz w:val="24"/>
          <w:szCs w:val="24"/>
        </w:rPr>
        <w:t>倍、</w:t>
      </w:r>
      <w:r w:rsidRPr="002F68A9">
        <w:rPr>
          <w:rFonts w:ascii="Times New Roman" w:eastAsia="宋体" w:hAnsi="Times New Roman" w:cs="Times New Roman"/>
          <w:sz w:val="24"/>
          <w:szCs w:val="24"/>
        </w:rPr>
        <w:t>2.03</w:t>
      </w:r>
      <w:r w:rsidRPr="002F68A9">
        <w:rPr>
          <w:rFonts w:ascii="Times New Roman" w:eastAsia="宋体" w:hAnsi="Times New Roman" w:cs="Times New Roman"/>
          <w:sz w:val="24"/>
          <w:szCs w:val="24"/>
        </w:rPr>
        <w:t>倍。值得关注的是，水产养殖业总磷排放量已达到工业源的</w:t>
      </w:r>
      <w:r w:rsidRPr="002F68A9">
        <w:rPr>
          <w:rFonts w:ascii="Times New Roman" w:eastAsia="宋体" w:hAnsi="Times New Roman" w:cs="Times New Roman"/>
          <w:sz w:val="24"/>
          <w:szCs w:val="24"/>
        </w:rPr>
        <w:t>2</w:t>
      </w:r>
      <w:r w:rsidRPr="002F68A9">
        <w:rPr>
          <w:rFonts w:ascii="Times New Roman" w:eastAsia="宋体" w:hAnsi="Times New Roman" w:cs="Times New Roman"/>
          <w:sz w:val="24"/>
          <w:szCs w:val="24"/>
        </w:rPr>
        <w:t>倍。据统计，全国水产养殖污染物化学需氧量、氨氮、总氮和总磷的排放量居前列的省份分别主要为福建、江苏、广东、浙江等东南沿海省份。</w:t>
      </w:r>
    </w:p>
    <w:p w14:paraId="45BD9FFD" w14:textId="77777777" w:rsidR="00AB34BF" w:rsidRPr="002F68A9" w:rsidRDefault="00AB34BF" w:rsidP="00AB34BF">
      <w:pPr>
        <w:widowControl/>
        <w:spacing w:line="360" w:lineRule="auto"/>
        <w:ind w:firstLineChars="200" w:firstLine="480"/>
        <w:rPr>
          <w:rFonts w:ascii="Times New Roman" w:hAnsi="Times New Roman" w:cs="Times New Roman"/>
        </w:rPr>
      </w:pPr>
      <w:r w:rsidRPr="002F68A9">
        <w:rPr>
          <w:rFonts w:ascii="Times New Roman" w:eastAsia="宋体" w:hAnsi="Times New Roman" w:cs="Times New Roman"/>
          <w:sz w:val="24"/>
          <w:szCs w:val="24"/>
        </w:rPr>
        <w:t>固体废物主要包括：养殖塑料用具、饲料和药品包装袋、瓶、残饵、水产品排泄物及池塘养殖的塘泥、绿植、藻类等废物，以及病死动物等，也应予以控制。</w:t>
      </w:r>
    </w:p>
    <w:p w14:paraId="16AF87A7" w14:textId="20ED9AD3" w:rsidR="00AB34BF" w:rsidRPr="002F68A9" w:rsidRDefault="00EC3AE1" w:rsidP="00AB34BF">
      <w:pPr>
        <w:pStyle w:val="30"/>
        <w:rPr>
          <w:rStyle w:val="fontstyle21"/>
          <w:rFonts w:ascii="Times New Roman" w:hAnsi="Times New Roman" w:cs="Times New Roman" w:hint="default"/>
          <w:sz w:val="24"/>
          <w:szCs w:val="24"/>
        </w:rPr>
      </w:pPr>
      <w:r w:rsidRPr="002F68A9">
        <w:rPr>
          <w:rStyle w:val="fontstyle01"/>
          <w:sz w:val="24"/>
          <w:szCs w:val="24"/>
        </w:rPr>
        <w:t>1.2</w:t>
      </w:r>
      <w:r w:rsidR="00AB34BF" w:rsidRPr="002F68A9">
        <w:rPr>
          <w:rStyle w:val="fontstyle01"/>
          <w:sz w:val="24"/>
          <w:szCs w:val="24"/>
        </w:rPr>
        <w:t xml:space="preserve">.2  </w:t>
      </w:r>
      <w:r w:rsidR="00AB34BF" w:rsidRPr="002F68A9">
        <w:rPr>
          <w:rStyle w:val="fontstyle21"/>
          <w:rFonts w:ascii="Times New Roman" w:hAnsi="Times New Roman" w:cs="Times New Roman" w:hint="default"/>
          <w:sz w:val="24"/>
          <w:szCs w:val="24"/>
        </w:rPr>
        <w:t>水产养殖自然水域环境问题</w:t>
      </w:r>
    </w:p>
    <w:p w14:paraId="66F3C3DE" w14:textId="77777777" w:rsidR="00AB34BF" w:rsidRPr="002F68A9" w:rsidRDefault="00AB34BF" w:rsidP="00AB34BF">
      <w:pPr>
        <w:widowControl/>
        <w:spacing w:line="360" w:lineRule="auto"/>
        <w:ind w:firstLineChars="200" w:firstLine="482"/>
        <w:rPr>
          <w:rFonts w:ascii="Times New Roman" w:eastAsia="宋体" w:hAnsi="Times New Roman" w:cs="Times New Roman"/>
          <w:b/>
          <w:sz w:val="24"/>
          <w:szCs w:val="24"/>
        </w:rPr>
      </w:pPr>
      <w:r w:rsidRPr="002F68A9">
        <w:rPr>
          <w:rFonts w:ascii="Times New Roman" w:eastAsia="宋体" w:hAnsi="Times New Roman" w:cs="Times New Roman"/>
          <w:b/>
          <w:sz w:val="24"/>
          <w:szCs w:val="24"/>
        </w:rPr>
        <w:t>（</w:t>
      </w:r>
      <w:r w:rsidRPr="002F68A9">
        <w:rPr>
          <w:rFonts w:ascii="Times New Roman" w:eastAsia="宋体" w:hAnsi="Times New Roman" w:cs="Times New Roman"/>
          <w:b/>
          <w:sz w:val="24"/>
          <w:szCs w:val="24"/>
        </w:rPr>
        <w:t>1</w:t>
      </w:r>
      <w:r w:rsidRPr="002F68A9">
        <w:rPr>
          <w:rFonts w:ascii="Times New Roman" w:eastAsia="宋体" w:hAnsi="Times New Roman" w:cs="Times New Roman"/>
          <w:b/>
          <w:sz w:val="24"/>
          <w:szCs w:val="24"/>
        </w:rPr>
        <w:t>）海洋渔业水域生态环境状况</w:t>
      </w:r>
    </w:p>
    <w:p w14:paraId="30AE1050" w14:textId="77777777" w:rsidR="00AB34BF" w:rsidRPr="002F68A9" w:rsidRDefault="00AB34BF" w:rsidP="00AB34BF">
      <w:pPr>
        <w:widowControl/>
        <w:spacing w:line="360" w:lineRule="auto"/>
        <w:ind w:firstLineChars="200" w:firstLine="480"/>
        <w:rPr>
          <w:rFonts w:ascii="Times New Roman" w:eastAsia="宋体" w:hAnsi="Times New Roman" w:cs="Times New Roman"/>
          <w:sz w:val="24"/>
          <w:szCs w:val="24"/>
        </w:rPr>
      </w:pPr>
      <w:r w:rsidRPr="002F68A9">
        <w:rPr>
          <w:rFonts w:ascii="Times New Roman" w:eastAsia="宋体" w:hAnsi="Times New Roman" w:cs="Times New Roman"/>
          <w:sz w:val="24"/>
          <w:szCs w:val="24"/>
        </w:rPr>
        <w:lastRenderedPageBreak/>
        <w:t>根据《</w:t>
      </w:r>
      <w:r w:rsidRPr="002F68A9">
        <w:rPr>
          <w:rFonts w:ascii="Times New Roman" w:eastAsia="宋体" w:hAnsi="Times New Roman" w:cs="Times New Roman"/>
          <w:sz w:val="24"/>
          <w:szCs w:val="24"/>
        </w:rPr>
        <w:t>2019</w:t>
      </w:r>
      <w:r w:rsidRPr="002F68A9">
        <w:rPr>
          <w:rFonts w:ascii="Times New Roman" w:eastAsia="宋体" w:hAnsi="Times New Roman" w:cs="Times New Roman"/>
          <w:sz w:val="24"/>
          <w:szCs w:val="24"/>
        </w:rPr>
        <w:t>年中国生态环境状况公报》，</w:t>
      </w:r>
      <w:r w:rsidRPr="002F68A9">
        <w:rPr>
          <w:rFonts w:ascii="Times New Roman" w:eastAsia="宋体" w:hAnsi="Times New Roman" w:cs="Times New Roman"/>
          <w:sz w:val="24"/>
          <w:szCs w:val="24"/>
        </w:rPr>
        <w:t>2019</w:t>
      </w:r>
      <w:r w:rsidRPr="002F68A9">
        <w:rPr>
          <w:rFonts w:ascii="Times New Roman" w:eastAsia="宋体" w:hAnsi="Times New Roman" w:cs="Times New Roman"/>
          <w:sz w:val="24"/>
          <w:szCs w:val="24"/>
        </w:rPr>
        <w:t>年，海洋重要渔业资源的产卵场、索饵场、洄游通道及水生生物自然保护区水体中主要超标指标为无机氮。与</w:t>
      </w:r>
      <w:r w:rsidRPr="002F68A9">
        <w:rPr>
          <w:rFonts w:ascii="Times New Roman" w:eastAsia="宋体" w:hAnsi="Times New Roman" w:cs="Times New Roman"/>
          <w:sz w:val="24"/>
          <w:szCs w:val="24"/>
        </w:rPr>
        <w:t>2018</w:t>
      </w:r>
      <w:r w:rsidRPr="002F68A9">
        <w:rPr>
          <w:rFonts w:ascii="Times New Roman" w:eastAsia="宋体" w:hAnsi="Times New Roman" w:cs="Times New Roman"/>
          <w:sz w:val="24"/>
          <w:szCs w:val="24"/>
        </w:rPr>
        <w:t>年相比，无机氮、活性磷酸盐、石油类和化学需氧量超标范围有所减小。海水重点增养殖区水体中主要超标指标为无机氮。与</w:t>
      </w:r>
      <w:r w:rsidRPr="002F68A9">
        <w:rPr>
          <w:rFonts w:ascii="Times New Roman" w:eastAsia="宋体" w:hAnsi="Times New Roman" w:cs="Times New Roman"/>
          <w:sz w:val="24"/>
          <w:szCs w:val="24"/>
        </w:rPr>
        <w:t>2018</w:t>
      </w:r>
      <w:r w:rsidRPr="002F68A9">
        <w:rPr>
          <w:rFonts w:ascii="Times New Roman" w:eastAsia="宋体" w:hAnsi="Times New Roman" w:cs="Times New Roman"/>
          <w:sz w:val="24"/>
          <w:szCs w:val="24"/>
        </w:rPr>
        <w:t>年相比，无机氮、活性磷酸盐、石油类和化学需氧量超标范围有所减小。</w:t>
      </w:r>
      <w:r w:rsidRPr="002F68A9">
        <w:rPr>
          <w:rFonts w:ascii="Times New Roman" w:eastAsia="宋体" w:hAnsi="Times New Roman" w:cs="Times New Roman"/>
          <w:sz w:val="24"/>
          <w:szCs w:val="24"/>
        </w:rPr>
        <w:t>7</w:t>
      </w:r>
      <w:r w:rsidRPr="002F68A9">
        <w:rPr>
          <w:rFonts w:ascii="Times New Roman" w:eastAsia="宋体" w:hAnsi="Times New Roman" w:cs="Times New Roman"/>
          <w:sz w:val="24"/>
          <w:szCs w:val="24"/>
        </w:rPr>
        <w:t>个国家级水产种质资源保护区（海洋）水体中主要超标指标为无机氮。</w:t>
      </w:r>
      <w:r w:rsidRPr="002F68A9">
        <w:rPr>
          <w:rFonts w:ascii="Times New Roman" w:eastAsia="宋体" w:hAnsi="Times New Roman" w:cs="Times New Roman"/>
          <w:sz w:val="24"/>
          <w:szCs w:val="24"/>
        </w:rPr>
        <w:t>27</w:t>
      </w:r>
      <w:r w:rsidRPr="002F68A9">
        <w:rPr>
          <w:rFonts w:ascii="Times New Roman" w:eastAsia="宋体" w:hAnsi="Times New Roman" w:cs="Times New Roman"/>
          <w:sz w:val="24"/>
          <w:szCs w:val="24"/>
        </w:rPr>
        <w:t>个海洋重要渔业水域沉积物状况良好。</w:t>
      </w:r>
    </w:p>
    <w:p w14:paraId="20B49FC9" w14:textId="77777777" w:rsidR="00AB34BF" w:rsidRPr="002F68A9" w:rsidRDefault="00AB34BF" w:rsidP="00AB34BF">
      <w:pPr>
        <w:widowControl/>
        <w:spacing w:line="360" w:lineRule="auto"/>
        <w:ind w:firstLineChars="200" w:firstLine="482"/>
        <w:rPr>
          <w:rFonts w:ascii="Times New Roman" w:eastAsia="宋体" w:hAnsi="Times New Roman" w:cs="Times New Roman"/>
          <w:b/>
          <w:sz w:val="24"/>
          <w:szCs w:val="24"/>
        </w:rPr>
      </w:pPr>
      <w:r w:rsidRPr="002F68A9">
        <w:rPr>
          <w:rFonts w:ascii="Times New Roman" w:eastAsia="宋体" w:hAnsi="Times New Roman" w:cs="Times New Roman"/>
          <w:b/>
          <w:sz w:val="24"/>
          <w:szCs w:val="24"/>
        </w:rPr>
        <w:t>（</w:t>
      </w:r>
      <w:r w:rsidRPr="002F68A9">
        <w:rPr>
          <w:rFonts w:ascii="Times New Roman" w:eastAsia="宋体" w:hAnsi="Times New Roman" w:cs="Times New Roman"/>
          <w:b/>
          <w:sz w:val="24"/>
          <w:szCs w:val="24"/>
        </w:rPr>
        <w:t>2</w:t>
      </w:r>
      <w:r w:rsidRPr="002F68A9">
        <w:rPr>
          <w:rFonts w:ascii="Times New Roman" w:eastAsia="宋体" w:hAnsi="Times New Roman" w:cs="Times New Roman"/>
          <w:b/>
          <w:sz w:val="24"/>
          <w:szCs w:val="24"/>
        </w:rPr>
        <w:t>）江河重要渔业水域生态环境状况</w:t>
      </w:r>
    </w:p>
    <w:p w14:paraId="4C62A9E0" w14:textId="77777777" w:rsidR="00AB34BF" w:rsidRPr="002F68A9" w:rsidRDefault="00AB34BF" w:rsidP="00AB34BF">
      <w:pPr>
        <w:widowControl/>
        <w:spacing w:line="360" w:lineRule="auto"/>
        <w:ind w:firstLineChars="200" w:firstLine="480"/>
        <w:rPr>
          <w:rFonts w:ascii="Times New Roman" w:eastAsia="宋体" w:hAnsi="Times New Roman" w:cs="Times New Roman"/>
          <w:sz w:val="24"/>
          <w:szCs w:val="24"/>
        </w:rPr>
      </w:pPr>
      <w:r w:rsidRPr="002F68A9">
        <w:rPr>
          <w:rFonts w:ascii="Times New Roman" w:eastAsia="宋体" w:hAnsi="Times New Roman" w:cs="Times New Roman"/>
          <w:sz w:val="24"/>
          <w:szCs w:val="24"/>
        </w:rPr>
        <w:t>根据《</w:t>
      </w:r>
      <w:r w:rsidRPr="002F68A9">
        <w:rPr>
          <w:rFonts w:ascii="Times New Roman" w:eastAsia="宋体" w:hAnsi="Times New Roman" w:cs="Times New Roman"/>
          <w:sz w:val="24"/>
          <w:szCs w:val="24"/>
        </w:rPr>
        <w:t>2019</w:t>
      </w:r>
      <w:r w:rsidRPr="002F68A9">
        <w:rPr>
          <w:rFonts w:ascii="Times New Roman" w:eastAsia="宋体" w:hAnsi="Times New Roman" w:cs="Times New Roman"/>
          <w:sz w:val="24"/>
          <w:szCs w:val="24"/>
        </w:rPr>
        <w:t>年中国生态环境状况公报》，</w:t>
      </w:r>
      <w:r w:rsidRPr="002F68A9">
        <w:rPr>
          <w:rFonts w:ascii="Times New Roman" w:eastAsia="宋体" w:hAnsi="Times New Roman" w:cs="Times New Roman"/>
          <w:sz w:val="24"/>
          <w:szCs w:val="24"/>
        </w:rPr>
        <w:t>2019</w:t>
      </w:r>
      <w:r w:rsidRPr="002F68A9">
        <w:rPr>
          <w:rFonts w:ascii="Times New Roman" w:eastAsia="宋体" w:hAnsi="Times New Roman" w:cs="Times New Roman"/>
          <w:sz w:val="24"/>
          <w:szCs w:val="24"/>
        </w:rPr>
        <w:t>年江河重要渔业水域主要超标指标为总氮和总磷。与</w:t>
      </w:r>
      <w:r w:rsidRPr="002F68A9">
        <w:rPr>
          <w:rFonts w:ascii="Times New Roman" w:eastAsia="宋体" w:hAnsi="Times New Roman" w:cs="Times New Roman"/>
          <w:sz w:val="24"/>
          <w:szCs w:val="24"/>
        </w:rPr>
        <w:t>2018</w:t>
      </w:r>
      <w:r w:rsidRPr="002F68A9">
        <w:rPr>
          <w:rFonts w:ascii="Times New Roman" w:eastAsia="宋体" w:hAnsi="Times New Roman" w:cs="Times New Roman"/>
          <w:sz w:val="24"/>
          <w:szCs w:val="24"/>
        </w:rPr>
        <w:t>年相比，总磷、高锰酸盐指数和挥发性</w:t>
      </w:r>
      <w:proofErr w:type="gramStart"/>
      <w:r w:rsidRPr="002F68A9">
        <w:rPr>
          <w:rFonts w:ascii="Times New Roman" w:eastAsia="宋体" w:hAnsi="Times New Roman" w:cs="Times New Roman"/>
          <w:sz w:val="24"/>
          <w:szCs w:val="24"/>
        </w:rPr>
        <w:t>酚</w:t>
      </w:r>
      <w:proofErr w:type="gramEnd"/>
      <w:r w:rsidRPr="002F68A9">
        <w:rPr>
          <w:rFonts w:ascii="Times New Roman" w:eastAsia="宋体" w:hAnsi="Times New Roman" w:cs="Times New Roman"/>
          <w:sz w:val="24"/>
          <w:szCs w:val="24"/>
        </w:rPr>
        <w:t>超标范围有所增加，总氮、非离子氨、石油类和</w:t>
      </w:r>
      <w:proofErr w:type="gramStart"/>
      <w:r w:rsidRPr="002F68A9">
        <w:rPr>
          <w:rFonts w:ascii="Times New Roman" w:eastAsia="宋体" w:hAnsi="Times New Roman" w:cs="Times New Roman"/>
          <w:sz w:val="24"/>
          <w:szCs w:val="24"/>
        </w:rPr>
        <w:t>铜超标</w:t>
      </w:r>
      <w:proofErr w:type="gramEnd"/>
      <w:r w:rsidRPr="002F68A9">
        <w:rPr>
          <w:rFonts w:ascii="Times New Roman" w:eastAsia="宋体" w:hAnsi="Times New Roman" w:cs="Times New Roman"/>
          <w:sz w:val="24"/>
          <w:szCs w:val="24"/>
        </w:rPr>
        <w:t>范围不同程度减小。湖泊（水库）重要渔业水域主要超标指标为总氮、总磷和高锰酸盐指数。与</w:t>
      </w:r>
      <w:r w:rsidRPr="002F68A9">
        <w:rPr>
          <w:rFonts w:ascii="Times New Roman" w:eastAsia="宋体" w:hAnsi="Times New Roman" w:cs="Times New Roman"/>
          <w:sz w:val="24"/>
          <w:szCs w:val="24"/>
        </w:rPr>
        <w:t>2018</w:t>
      </w:r>
      <w:r w:rsidRPr="002F68A9">
        <w:rPr>
          <w:rFonts w:ascii="Times New Roman" w:eastAsia="宋体" w:hAnsi="Times New Roman" w:cs="Times New Roman"/>
          <w:sz w:val="24"/>
          <w:szCs w:val="24"/>
        </w:rPr>
        <w:t>年相比，高锰酸盐指数和石油类超标范围有所增加，总氮、总磷和</w:t>
      </w:r>
      <w:proofErr w:type="gramStart"/>
      <w:r w:rsidRPr="002F68A9">
        <w:rPr>
          <w:rFonts w:ascii="Times New Roman" w:eastAsia="宋体" w:hAnsi="Times New Roman" w:cs="Times New Roman"/>
          <w:sz w:val="24"/>
          <w:szCs w:val="24"/>
        </w:rPr>
        <w:t>铜超标</w:t>
      </w:r>
      <w:proofErr w:type="gramEnd"/>
      <w:r w:rsidRPr="002F68A9">
        <w:rPr>
          <w:rFonts w:ascii="Times New Roman" w:eastAsia="宋体" w:hAnsi="Times New Roman" w:cs="Times New Roman"/>
          <w:sz w:val="24"/>
          <w:szCs w:val="24"/>
        </w:rPr>
        <w:t>范围有所减小。</w:t>
      </w:r>
      <w:r w:rsidRPr="002F68A9">
        <w:rPr>
          <w:rFonts w:ascii="Times New Roman" w:eastAsia="宋体" w:hAnsi="Times New Roman" w:cs="Times New Roman"/>
          <w:sz w:val="24"/>
          <w:szCs w:val="24"/>
        </w:rPr>
        <w:t>41</w:t>
      </w:r>
      <w:r w:rsidRPr="002F68A9">
        <w:rPr>
          <w:rFonts w:ascii="Times New Roman" w:eastAsia="宋体" w:hAnsi="Times New Roman" w:cs="Times New Roman"/>
          <w:sz w:val="24"/>
          <w:szCs w:val="24"/>
        </w:rPr>
        <w:t>个国家级水产种质资源保护区（内陆）水体中主要超标指标为总氮。</w:t>
      </w:r>
    </w:p>
    <w:p w14:paraId="001BD7A3" w14:textId="47EE4087" w:rsidR="00AB34BF" w:rsidRPr="002F68A9" w:rsidRDefault="00EC3AE1" w:rsidP="00EC3AE1">
      <w:pPr>
        <w:pStyle w:val="2"/>
        <w:rPr>
          <w:rFonts w:ascii="Times New Roman" w:hAnsi="Times New Roman" w:cs="Times New Roman"/>
          <w:lang w:bidi="ar"/>
        </w:rPr>
      </w:pPr>
      <w:bookmarkStart w:id="9" w:name="_Toc87868137"/>
      <w:r w:rsidRPr="002F68A9">
        <w:rPr>
          <w:rFonts w:ascii="Times New Roman" w:hAnsi="Times New Roman" w:cs="Times New Roman"/>
          <w:lang w:bidi="ar"/>
        </w:rPr>
        <w:t xml:space="preserve">1.3 </w:t>
      </w:r>
      <w:r w:rsidR="00AB34BF" w:rsidRPr="002F68A9">
        <w:rPr>
          <w:rFonts w:ascii="Times New Roman" w:hAnsi="Times New Roman" w:cs="Times New Roman"/>
          <w:lang w:bidi="ar"/>
        </w:rPr>
        <w:t>标准制订的必要性分析</w:t>
      </w:r>
      <w:bookmarkEnd w:id="9"/>
    </w:p>
    <w:p w14:paraId="472C32D9" w14:textId="78427C93" w:rsidR="00AB34BF" w:rsidRPr="002F68A9" w:rsidRDefault="00EC3AE1" w:rsidP="00EC3AE1">
      <w:pPr>
        <w:pStyle w:val="30"/>
        <w:rPr>
          <w:rStyle w:val="fontstyle01"/>
          <w:sz w:val="24"/>
          <w:szCs w:val="24"/>
        </w:rPr>
      </w:pPr>
      <w:bookmarkStart w:id="10" w:name="_Toc9958"/>
      <w:r w:rsidRPr="002F68A9">
        <w:rPr>
          <w:rStyle w:val="fontstyle01"/>
          <w:sz w:val="24"/>
          <w:szCs w:val="24"/>
        </w:rPr>
        <w:t xml:space="preserve">1.3.1  </w:t>
      </w:r>
      <w:r w:rsidRPr="002F68A9">
        <w:rPr>
          <w:rStyle w:val="fontstyle01"/>
          <w:sz w:val="24"/>
          <w:szCs w:val="24"/>
        </w:rPr>
        <w:t>落实国家和相关部门对水产养殖业的污染防治要求</w:t>
      </w:r>
      <w:bookmarkEnd w:id="10"/>
    </w:p>
    <w:p w14:paraId="05A7963D" w14:textId="77777777" w:rsidR="00AB34BF" w:rsidRPr="002F68A9" w:rsidRDefault="00AB34BF" w:rsidP="00AB34BF">
      <w:pPr>
        <w:widowControl/>
        <w:spacing w:line="360" w:lineRule="auto"/>
        <w:ind w:firstLineChars="200" w:firstLine="480"/>
        <w:rPr>
          <w:rFonts w:ascii="Times New Roman" w:eastAsia="宋体" w:hAnsi="Times New Roman" w:cs="Times New Roman"/>
          <w:sz w:val="24"/>
          <w:szCs w:val="24"/>
        </w:rPr>
      </w:pPr>
      <w:r w:rsidRPr="002F68A9">
        <w:rPr>
          <w:rFonts w:ascii="Times New Roman" w:eastAsia="宋体" w:hAnsi="Times New Roman" w:cs="Times New Roman"/>
          <w:sz w:val="24"/>
          <w:szCs w:val="24"/>
        </w:rPr>
        <w:t>水产养殖业既是我国的基础农业之一，也是环境水体的污染排放源之一。随着我国水产养殖业的迅速发展，水产养殖过程中残饵和某些化学物质累积，如养殖废水未经净化任意排放，将对环境水体造成污染，有些会对局部水域在短时间内形成很大冲击，并可能导致水体富营养化和赤潮发生。因此，在我国一系列法律、文件中均要求控制水产养殖污染。</w:t>
      </w:r>
    </w:p>
    <w:p w14:paraId="052BB283" w14:textId="78E58CFA" w:rsidR="00941337" w:rsidRPr="002F68A9" w:rsidRDefault="00941337" w:rsidP="00AB34BF">
      <w:pPr>
        <w:widowControl/>
        <w:spacing w:line="360" w:lineRule="auto"/>
        <w:ind w:firstLineChars="200" w:firstLine="480"/>
        <w:rPr>
          <w:rFonts w:ascii="Times New Roman" w:eastAsia="宋体" w:hAnsi="Times New Roman" w:cs="Times New Roman"/>
          <w:sz w:val="24"/>
          <w:szCs w:val="24"/>
        </w:rPr>
      </w:pPr>
      <w:r w:rsidRPr="002F68A9">
        <w:rPr>
          <w:rFonts w:ascii="Times New Roman" w:eastAsia="宋体" w:hAnsi="Times New Roman" w:cs="Times New Roman"/>
          <w:sz w:val="24"/>
          <w:szCs w:val="24"/>
        </w:rPr>
        <w:t>中共中央、国务院</w:t>
      </w:r>
      <w:r w:rsidRPr="002F68A9">
        <w:rPr>
          <w:rFonts w:ascii="Times New Roman" w:eastAsia="宋体" w:hAnsi="Times New Roman" w:cs="Times New Roman" w:hint="eastAsia"/>
          <w:sz w:val="24"/>
          <w:szCs w:val="24"/>
        </w:rPr>
        <w:t>最新</w:t>
      </w:r>
      <w:r w:rsidRPr="002F68A9">
        <w:rPr>
          <w:rFonts w:ascii="Times New Roman" w:eastAsia="宋体" w:hAnsi="Times New Roman" w:cs="Times New Roman"/>
          <w:sz w:val="24"/>
          <w:szCs w:val="24"/>
        </w:rPr>
        <w:t>印发</w:t>
      </w:r>
      <w:r w:rsidRPr="002F68A9">
        <w:rPr>
          <w:rFonts w:ascii="Times New Roman" w:eastAsia="宋体" w:hAnsi="Times New Roman" w:cs="Times New Roman" w:hint="eastAsia"/>
          <w:sz w:val="24"/>
          <w:szCs w:val="24"/>
        </w:rPr>
        <w:t>的</w:t>
      </w:r>
      <w:r w:rsidRPr="002F68A9">
        <w:rPr>
          <w:rFonts w:ascii="Times New Roman" w:eastAsia="宋体" w:hAnsi="Times New Roman" w:cs="Times New Roman"/>
          <w:sz w:val="24"/>
          <w:szCs w:val="24"/>
        </w:rPr>
        <w:t>《关于深入打好污染防治攻坚战的意见》要求持续打好农业农村污染治理攻坚战。提出规范工厂化水产养殖尾水排污口设置，在水产养殖主产区推进养殖尾水治理。</w:t>
      </w:r>
    </w:p>
    <w:p w14:paraId="093B5723" w14:textId="4C3E1801" w:rsidR="00AB34BF" w:rsidRPr="002F68A9" w:rsidRDefault="00AB34BF" w:rsidP="00AB34BF">
      <w:pPr>
        <w:widowControl/>
        <w:spacing w:line="360" w:lineRule="auto"/>
        <w:ind w:firstLineChars="200" w:firstLine="480"/>
        <w:rPr>
          <w:rFonts w:ascii="Times New Roman" w:eastAsia="宋体" w:hAnsi="Times New Roman" w:cs="Times New Roman"/>
          <w:sz w:val="24"/>
          <w:szCs w:val="24"/>
        </w:rPr>
      </w:pPr>
      <w:r w:rsidRPr="002F68A9">
        <w:rPr>
          <w:rFonts w:ascii="Times New Roman" w:eastAsia="宋体" w:hAnsi="Times New Roman" w:cs="Times New Roman"/>
          <w:sz w:val="24"/>
          <w:szCs w:val="24"/>
        </w:rPr>
        <w:t>《长江保护法》</w:t>
      </w:r>
      <w:r w:rsidRPr="002F68A9">
        <w:rPr>
          <w:rFonts w:ascii="Times New Roman" w:eastAsia="宋体" w:hAnsi="Times New Roman" w:cs="Times New Roman"/>
          <w:bCs/>
          <w:sz w:val="24"/>
          <w:szCs w:val="24"/>
        </w:rPr>
        <w:t>第七十条</w:t>
      </w:r>
      <w:r w:rsidRPr="002F68A9">
        <w:rPr>
          <w:rFonts w:ascii="Times New Roman" w:eastAsia="宋体" w:hAnsi="Times New Roman" w:cs="Times New Roman"/>
          <w:sz w:val="24"/>
          <w:szCs w:val="24"/>
        </w:rPr>
        <w:t>规定</w:t>
      </w:r>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长江流域县级以上地方人民政府应当编制并组织实施养殖水域滩涂规划，合理划定禁养区、限养区、养殖区，科学确定养殖规模和养殖密度；强化水产养殖投入品管理，指导和规范水产养殖、增殖活动</w:t>
      </w:r>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。《水污染防治行动计划》</w:t>
      </w:r>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w:t>
      </w:r>
      <w:r w:rsidRPr="002F68A9">
        <w:rPr>
          <w:rFonts w:ascii="Times New Roman" w:eastAsia="宋体" w:hAnsi="Times New Roman" w:cs="Times New Roman"/>
          <w:color w:val="000000" w:themeColor="text1"/>
          <w:sz w:val="24"/>
          <w:szCs w:val="24"/>
        </w:rPr>
        <w:t>二十六</w:t>
      </w:r>
      <w:r w:rsidRPr="002F68A9">
        <w:rPr>
          <w:rFonts w:ascii="Times New Roman" w:eastAsia="宋体" w:hAnsi="Times New Roman" w:cs="Times New Roman"/>
          <w:sz w:val="24"/>
          <w:szCs w:val="24"/>
        </w:rPr>
        <w:t>）加强近岸海域环境保护</w:t>
      </w:r>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中，提出要</w:t>
      </w:r>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推进</w:t>
      </w:r>
      <w:r w:rsidRPr="002F68A9">
        <w:rPr>
          <w:rFonts w:ascii="Times New Roman" w:eastAsia="宋体" w:hAnsi="Times New Roman" w:cs="Times New Roman"/>
          <w:sz w:val="24"/>
          <w:szCs w:val="24"/>
        </w:rPr>
        <w:lastRenderedPageBreak/>
        <w:t>生态健康养殖</w:t>
      </w:r>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w:t>
      </w:r>
      <w:r w:rsidRPr="002F68A9">
        <w:rPr>
          <w:rFonts w:ascii="Times New Roman" w:eastAsia="宋体" w:hAnsi="Times New Roman" w:cs="Times New Roman"/>
          <w:color w:val="000000" w:themeColor="text1"/>
          <w:sz w:val="24"/>
          <w:szCs w:val="24"/>
        </w:rPr>
        <w:t>《农业部关于加快推进渔业转方式调结构的指导意见》强调：大力发展水产健康养殖；加快推进水产养殖节水减排；优化养殖品种结构；强化渔业水域生态环境保护；保护和合理利用水生生物资源；全面推进以渔净水。</w:t>
      </w:r>
    </w:p>
    <w:p w14:paraId="448A9D4D" w14:textId="77777777" w:rsidR="00AB34BF" w:rsidRPr="002F68A9" w:rsidRDefault="00AB34BF" w:rsidP="00AB34BF">
      <w:pPr>
        <w:widowControl/>
        <w:spacing w:line="360" w:lineRule="auto"/>
        <w:ind w:firstLineChars="200" w:firstLine="480"/>
        <w:rPr>
          <w:rFonts w:ascii="Times New Roman" w:eastAsia="宋体" w:hAnsi="Times New Roman" w:cs="Times New Roman"/>
          <w:sz w:val="24"/>
          <w:szCs w:val="24"/>
        </w:rPr>
      </w:pPr>
      <w:r w:rsidRPr="002F68A9">
        <w:rPr>
          <w:rFonts w:ascii="Times New Roman" w:eastAsia="宋体" w:hAnsi="Times New Roman" w:cs="Times New Roman"/>
          <w:sz w:val="24"/>
          <w:szCs w:val="24"/>
        </w:rPr>
        <w:t>2017</w:t>
      </w:r>
      <w:r w:rsidRPr="002F68A9">
        <w:rPr>
          <w:rFonts w:ascii="Times New Roman" w:eastAsia="宋体" w:hAnsi="Times New Roman" w:cs="Times New Roman"/>
          <w:sz w:val="24"/>
          <w:szCs w:val="24"/>
        </w:rPr>
        <w:t>年</w:t>
      </w:r>
      <w:r w:rsidRPr="002F68A9">
        <w:rPr>
          <w:rFonts w:ascii="Times New Roman" w:eastAsia="宋体" w:hAnsi="Times New Roman" w:cs="Times New Roman"/>
          <w:sz w:val="24"/>
          <w:szCs w:val="24"/>
        </w:rPr>
        <w:t>10</w:t>
      </w:r>
      <w:r w:rsidRPr="002F68A9">
        <w:rPr>
          <w:rFonts w:ascii="Times New Roman" w:eastAsia="宋体" w:hAnsi="Times New Roman" w:cs="Times New Roman"/>
          <w:sz w:val="24"/>
          <w:szCs w:val="24"/>
        </w:rPr>
        <w:t>月</w:t>
      </w:r>
      <w:r w:rsidRPr="002F68A9">
        <w:rPr>
          <w:rFonts w:ascii="Times New Roman" w:eastAsia="宋体" w:hAnsi="Times New Roman" w:cs="Times New Roman"/>
          <w:sz w:val="24"/>
          <w:szCs w:val="24"/>
        </w:rPr>
        <w:t>12</w:t>
      </w:r>
      <w:r w:rsidRPr="002F68A9">
        <w:rPr>
          <w:rFonts w:ascii="Times New Roman" w:eastAsia="宋体" w:hAnsi="Times New Roman" w:cs="Times New Roman"/>
          <w:sz w:val="24"/>
          <w:szCs w:val="24"/>
        </w:rPr>
        <w:t>日，环境保护部、国家发展和改革委员会以及水利部联合印发《关于印发〈重点流域水污染防治规划（</w:t>
      </w:r>
      <w:r w:rsidRPr="002F68A9">
        <w:rPr>
          <w:rFonts w:ascii="Times New Roman" w:eastAsia="宋体" w:hAnsi="Times New Roman" w:cs="Times New Roman"/>
          <w:sz w:val="24"/>
          <w:szCs w:val="24"/>
        </w:rPr>
        <w:t>2016-2020</w:t>
      </w:r>
      <w:r w:rsidRPr="002F68A9">
        <w:rPr>
          <w:rFonts w:ascii="Times New Roman" w:eastAsia="宋体" w:hAnsi="Times New Roman" w:cs="Times New Roman"/>
          <w:sz w:val="24"/>
          <w:szCs w:val="24"/>
        </w:rPr>
        <w:t>年）〉的通知》（环水体〔</w:t>
      </w:r>
      <w:r w:rsidRPr="002F68A9">
        <w:rPr>
          <w:rFonts w:ascii="Times New Roman" w:eastAsia="宋体" w:hAnsi="Times New Roman" w:cs="Times New Roman"/>
          <w:sz w:val="24"/>
          <w:szCs w:val="24"/>
        </w:rPr>
        <w:t>2017</w:t>
      </w:r>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142</w:t>
      </w:r>
      <w:r w:rsidRPr="002F68A9">
        <w:rPr>
          <w:rFonts w:ascii="Times New Roman" w:eastAsia="宋体" w:hAnsi="Times New Roman" w:cs="Times New Roman"/>
          <w:sz w:val="24"/>
          <w:szCs w:val="24"/>
        </w:rPr>
        <w:t>号），要求</w:t>
      </w:r>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控制水产养殖污染，引导和鼓励以节水减排为核心的池塘、工厂化车间和网箱标准化改造，重点支持废水处理、循环用水、网箱粪污残饵收集等环保设施设备升级改造，加强对大中型水产养殖场的水环境监测，推动制（修）订水产养殖尾水排放标准</w:t>
      </w:r>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w:t>
      </w:r>
    </w:p>
    <w:p w14:paraId="14C166AC" w14:textId="77777777" w:rsidR="00AB34BF" w:rsidRPr="002F68A9" w:rsidRDefault="00AB34BF" w:rsidP="00AB34BF">
      <w:pPr>
        <w:widowControl/>
        <w:spacing w:line="360" w:lineRule="auto"/>
        <w:ind w:firstLineChars="200" w:firstLine="480"/>
        <w:rPr>
          <w:rFonts w:ascii="Times New Roman" w:eastAsia="宋体" w:hAnsi="Times New Roman" w:cs="Times New Roman"/>
          <w:sz w:val="24"/>
          <w:szCs w:val="24"/>
        </w:rPr>
      </w:pPr>
      <w:r w:rsidRPr="002F68A9">
        <w:rPr>
          <w:rFonts w:ascii="Times New Roman" w:eastAsia="宋体" w:hAnsi="Times New Roman" w:cs="Times New Roman"/>
          <w:sz w:val="24"/>
          <w:szCs w:val="24"/>
        </w:rPr>
        <w:t>2018</w:t>
      </w:r>
      <w:r w:rsidRPr="002F68A9">
        <w:rPr>
          <w:rFonts w:ascii="Times New Roman" w:eastAsia="宋体" w:hAnsi="Times New Roman" w:cs="Times New Roman"/>
          <w:sz w:val="24"/>
          <w:szCs w:val="24"/>
        </w:rPr>
        <w:t>年</w:t>
      </w:r>
      <w:r w:rsidRPr="002F68A9">
        <w:rPr>
          <w:rFonts w:ascii="Times New Roman" w:eastAsia="宋体" w:hAnsi="Times New Roman" w:cs="Times New Roman"/>
          <w:sz w:val="24"/>
          <w:szCs w:val="24"/>
        </w:rPr>
        <w:t>6</w:t>
      </w:r>
      <w:r w:rsidRPr="002F68A9">
        <w:rPr>
          <w:rFonts w:ascii="Times New Roman" w:eastAsia="宋体" w:hAnsi="Times New Roman" w:cs="Times New Roman"/>
          <w:sz w:val="24"/>
          <w:szCs w:val="24"/>
        </w:rPr>
        <w:t>月</w:t>
      </w:r>
      <w:r w:rsidRPr="002F68A9">
        <w:rPr>
          <w:rFonts w:ascii="Times New Roman" w:eastAsia="宋体" w:hAnsi="Times New Roman" w:cs="Times New Roman"/>
          <w:sz w:val="24"/>
          <w:szCs w:val="24"/>
        </w:rPr>
        <w:t>16</w:t>
      </w:r>
      <w:r w:rsidRPr="002F68A9">
        <w:rPr>
          <w:rFonts w:ascii="Times New Roman" w:eastAsia="宋体" w:hAnsi="Times New Roman" w:cs="Times New Roman"/>
          <w:sz w:val="24"/>
          <w:szCs w:val="24"/>
        </w:rPr>
        <w:t>日发布的《中共中央国务院关于全面加强生态环境保护坚决打好污染防治攻坚战的意见》提出</w:t>
      </w:r>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合理布局水产养殖空间，深入推进水产健康养殖，开展重点江河湖库及重点近岸海域破坏生态环境的养殖方式综合整治</w:t>
      </w:r>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，同时指出</w:t>
      </w:r>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要严格控制海水养殖等造成的海上污染</w:t>
      </w:r>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w:t>
      </w:r>
    </w:p>
    <w:p w14:paraId="5A8C83D6" w14:textId="77777777" w:rsidR="00AB34BF" w:rsidRPr="002F68A9" w:rsidRDefault="00AB34BF" w:rsidP="00AB34BF">
      <w:pPr>
        <w:widowControl/>
        <w:spacing w:line="360" w:lineRule="auto"/>
        <w:ind w:firstLineChars="200" w:firstLine="480"/>
        <w:rPr>
          <w:rFonts w:ascii="Times New Roman" w:eastAsia="宋体" w:hAnsi="Times New Roman" w:cs="Times New Roman"/>
          <w:color w:val="000000" w:themeColor="text1"/>
          <w:sz w:val="24"/>
          <w:szCs w:val="24"/>
        </w:rPr>
      </w:pPr>
      <w:r w:rsidRPr="002F68A9">
        <w:rPr>
          <w:rFonts w:ascii="Times New Roman" w:eastAsia="宋体" w:hAnsi="Times New Roman" w:cs="Times New Roman"/>
          <w:sz w:val="24"/>
          <w:szCs w:val="24"/>
        </w:rPr>
        <w:t>2018</w:t>
      </w:r>
      <w:r w:rsidRPr="002F68A9">
        <w:rPr>
          <w:rFonts w:ascii="Times New Roman" w:eastAsia="宋体" w:hAnsi="Times New Roman" w:cs="Times New Roman"/>
          <w:sz w:val="24"/>
          <w:szCs w:val="24"/>
        </w:rPr>
        <w:t>年</w:t>
      </w:r>
      <w:r w:rsidRPr="002F68A9">
        <w:rPr>
          <w:rFonts w:ascii="Times New Roman" w:eastAsia="宋体" w:hAnsi="Times New Roman" w:cs="Times New Roman"/>
          <w:sz w:val="24"/>
          <w:szCs w:val="24"/>
        </w:rPr>
        <w:t>10</w:t>
      </w:r>
      <w:r w:rsidRPr="002F68A9">
        <w:rPr>
          <w:rFonts w:ascii="Times New Roman" w:eastAsia="宋体" w:hAnsi="Times New Roman" w:cs="Times New Roman"/>
          <w:sz w:val="24"/>
          <w:szCs w:val="24"/>
        </w:rPr>
        <w:t>月</w:t>
      </w:r>
      <w:r w:rsidRPr="002F68A9">
        <w:rPr>
          <w:rFonts w:ascii="Times New Roman" w:eastAsia="宋体" w:hAnsi="Times New Roman" w:cs="Times New Roman"/>
          <w:sz w:val="24"/>
          <w:szCs w:val="24"/>
        </w:rPr>
        <w:t>26</w:t>
      </w:r>
      <w:r w:rsidRPr="002F68A9">
        <w:rPr>
          <w:rFonts w:ascii="Times New Roman" w:eastAsia="宋体" w:hAnsi="Times New Roman" w:cs="Times New Roman"/>
          <w:sz w:val="24"/>
          <w:szCs w:val="24"/>
        </w:rPr>
        <w:t>日，国家发展和改革委员会等五部门发布</w:t>
      </w:r>
      <w:r w:rsidRPr="002F68A9">
        <w:rPr>
          <w:rFonts w:ascii="Times New Roman" w:eastAsia="宋体" w:hAnsi="Times New Roman" w:cs="Times New Roman"/>
          <w:color w:val="000000" w:themeColor="text1"/>
          <w:sz w:val="24"/>
          <w:szCs w:val="24"/>
        </w:rPr>
        <w:t>《〈关于加快推进长江经济带农业面源污染治理的指导意见〉的</w:t>
      </w:r>
      <w:bookmarkStart w:id="11" w:name="_Hlk29208090"/>
      <w:r w:rsidRPr="002F68A9">
        <w:rPr>
          <w:rFonts w:ascii="Times New Roman" w:eastAsia="宋体" w:hAnsi="Times New Roman" w:cs="Times New Roman"/>
          <w:color w:val="000000" w:themeColor="text1"/>
          <w:sz w:val="24"/>
          <w:szCs w:val="24"/>
        </w:rPr>
        <w:t>通知</w:t>
      </w:r>
      <w:bookmarkEnd w:id="11"/>
      <w:r w:rsidRPr="002F68A9">
        <w:rPr>
          <w:rFonts w:ascii="Times New Roman" w:eastAsia="宋体" w:hAnsi="Times New Roman" w:cs="Times New Roman"/>
          <w:color w:val="000000" w:themeColor="text1"/>
          <w:sz w:val="24"/>
          <w:szCs w:val="24"/>
        </w:rPr>
        <w:t>》</w:t>
      </w:r>
      <w:r w:rsidRPr="002F68A9">
        <w:rPr>
          <w:rFonts w:ascii="Times New Roman" w:eastAsia="宋体" w:hAnsi="Times New Roman" w:cs="Times New Roman"/>
          <w:sz w:val="24"/>
          <w:szCs w:val="24"/>
        </w:rPr>
        <w:t>（</w:t>
      </w:r>
      <w:proofErr w:type="gramStart"/>
      <w:r w:rsidRPr="002F68A9">
        <w:rPr>
          <w:rFonts w:ascii="Times New Roman" w:eastAsia="宋体" w:hAnsi="Times New Roman" w:cs="Times New Roman"/>
          <w:sz w:val="24"/>
          <w:szCs w:val="24"/>
        </w:rPr>
        <w:t>发改农经</w:t>
      </w:r>
      <w:proofErr w:type="gramEnd"/>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2018</w:t>
      </w:r>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1542</w:t>
      </w:r>
      <w:r w:rsidRPr="002F68A9">
        <w:rPr>
          <w:rFonts w:ascii="Times New Roman" w:eastAsia="宋体" w:hAnsi="Times New Roman" w:cs="Times New Roman"/>
          <w:sz w:val="24"/>
          <w:szCs w:val="24"/>
        </w:rPr>
        <w:t>号），强调水产生态健康养殖水平需要进一步提升，要进一步强化渔业水域生态环境保护，主产区水产养殖尾水实现有效处理或循环</w:t>
      </w:r>
      <w:r w:rsidRPr="002F68A9">
        <w:rPr>
          <w:rFonts w:ascii="Times New Roman" w:eastAsia="宋体" w:hAnsi="Times New Roman" w:cs="Times New Roman"/>
          <w:color w:val="000000" w:themeColor="text1"/>
          <w:sz w:val="24"/>
          <w:szCs w:val="24"/>
        </w:rPr>
        <w:t>利用。</w:t>
      </w:r>
    </w:p>
    <w:p w14:paraId="5BAAA127" w14:textId="77777777" w:rsidR="00AB34BF" w:rsidRPr="002F68A9" w:rsidRDefault="00AB34BF" w:rsidP="00AB34BF">
      <w:pPr>
        <w:widowControl/>
        <w:spacing w:line="360" w:lineRule="auto"/>
        <w:ind w:firstLineChars="200" w:firstLine="480"/>
        <w:rPr>
          <w:rFonts w:ascii="Times New Roman" w:eastAsia="宋体" w:hAnsi="Times New Roman" w:cs="Times New Roman"/>
          <w:color w:val="000000" w:themeColor="text1"/>
          <w:sz w:val="24"/>
          <w:szCs w:val="24"/>
        </w:rPr>
      </w:pPr>
      <w:r w:rsidRPr="002F68A9">
        <w:rPr>
          <w:rFonts w:ascii="Times New Roman" w:eastAsia="宋体" w:hAnsi="Times New Roman" w:cs="Times New Roman"/>
          <w:color w:val="000000" w:themeColor="text1"/>
          <w:sz w:val="24"/>
          <w:szCs w:val="24"/>
        </w:rPr>
        <w:t>2018</w:t>
      </w:r>
      <w:r w:rsidRPr="002F68A9">
        <w:rPr>
          <w:rFonts w:ascii="Times New Roman" w:eastAsia="宋体" w:hAnsi="Times New Roman" w:cs="Times New Roman"/>
          <w:color w:val="000000" w:themeColor="text1"/>
          <w:sz w:val="24"/>
          <w:szCs w:val="24"/>
        </w:rPr>
        <w:t>年</w:t>
      </w:r>
      <w:r w:rsidRPr="002F68A9">
        <w:rPr>
          <w:rFonts w:ascii="Times New Roman" w:eastAsia="宋体" w:hAnsi="Times New Roman" w:cs="Times New Roman"/>
          <w:color w:val="000000" w:themeColor="text1"/>
          <w:sz w:val="24"/>
          <w:szCs w:val="24"/>
        </w:rPr>
        <w:t>11</w:t>
      </w:r>
      <w:r w:rsidRPr="002F68A9">
        <w:rPr>
          <w:rFonts w:ascii="Times New Roman" w:eastAsia="宋体" w:hAnsi="Times New Roman" w:cs="Times New Roman"/>
          <w:color w:val="000000" w:themeColor="text1"/>
          <w:sz w:val="24"/>
          <w:szCs w:val="24"/>
        </w:rPr>
        <w:t>月</w:t>
      </w:r>
      <w:r w:rsidRPr="002F68A9">
        <w:rPr>
          <w:rFonts w:ascii="Times New Roman" w:eastAsia="宋体" w:hAnsi="Times New Roman" w:cs="Times New Roman"/>
          <w:color w:val="000000" w:themeColor="text1"/>
          <w:sz w:val="24"/>
          <w:szCs w:val="24"/>
        </w:rPr>
        <w:t>6</w:t>
      </w:r>
      <w:r w:rsidRPr="002F68A9">
        <w:rPr>
          <w:rFonts w:ascii="Times New Roman" w:eastAsia="宋体" w:hAnsi="Times New Roman" w:cs="Times New Roman"/>
          <w:color w:val="000000" w:themeColor="text1"/>
          <w:sz w:val="24"/>
          <w:szCs w:val="24"/>
        </w:rPr>
        <w:t>日，生态环境部、农业农村部印发了《生态环境部农业农村部关于印发农业农村污染治理攻坚战行动计划的通知》（环土壤〔</w:t>
      </w:r>
      <w:r w:rsidRPr="002F68A9">
        <w:rPr>
          <w:rFonts w:ascii="Times New Roman" w:eastAsia="宋体" w:hAnsi="Times New Roman" w:cs="Times New Roman"/>
          <w:color w:val="000000" w:themeColor="text1"/>
          <w:sz w:val="24"/>
          <w:szCs w:val="24"/>
        </w:rPr>
        <w:t>2018</w:t>
      </w:r>
      <w:r w:rsidRPr="002F68A9">
        <w:rPr>
          <w:rFonts w:ascii="Times New Roman" w:eastAsia="宋体" w:hAnsi="Times New Roman" w:cs="Times New Roman"/>
          <w:color w:val="000000" w:themeColor="text1"/>
          <w:sz w:val="24"/>
          <w:szCs w:val="24"/>
        </w:rPr>
        <w:t>〕</w:t>
      </w:r>
      <w:r w:rsidRPr="002F68A9">
        <w:rPr>
          <w:rFonts w:ascii="Times New Roman" w:eastAsia="宋体" w:hAnsi="Times New Roman" w:cs="Times New Roman"/>
          <w:color w:val="000000" w:themeColor="text1"/>
          <w:sz w:val="24"/>
          <w:szCs w:val="24"/>
        </w:rPr>
        <w:t>143</w:t>
      </w:r>
      <w:r w:rsidRPr="002F68A9">
        <w:rPr>
          <w:rFonts w:ascii="Times New Roman" w:eastAsia="宋体" w:hAnsi="Times New Roman" w:cs="Times New Roman"/>
          <w:color w:val="000000" w:themeColor="text1"/>
          <w:sz w:val="24"/>
          <w:szCs w:val="24"/>
        </w:rPr>
        <w:t>号），提出的相关主要任务有：加强水产养殖污染防治和水生生态保护；优化水产养殖空间布局，依法科学划定禁止养殖区、限制养殖区和养殖区；推进水产生态健康养殖，积极发展大水面生态增养殖、工厂化循环水养殖、池塘工程化循环水养殖、连片池塘尾水集中处理模式等健康养殖方式，推进</w:t>
      </w:r>
      <w:proofErr w:type="gramStart"/>
      <w:r w:rsidRPr="002F68A9">
        <w:rPr>
          <w:rFonts w:ascii="Times New Roman" w:eastAsia="宋体" w:hAnsi="Times New Roman" w:cs="Times New Roman"/>
          <w:color w:val="000000" w:themeColor="text1"/>
          <w:sz w:val="24"/>
          <w:szCs w:val="24"/>
        </w:rPr>
        <w:t>稻渔综合</w:t>
      </w:r>
      <w:proofErr w:type="gramEnd"/>
      <w:r w:rsidRPr="002F68A9">
        <w:rPr>
          <w:rFonts w:ascii="Times New Roman" w:eastAsia="宋体" w:hAnsi="Times New Roman" w:cs="Times New Roman"/>
          <w:color w:val="000000" w:themeColor="text1"/>
          <w:sz w:val="24"/>
          <w:szCs w:val="24"/>
        </w:rPr>
        <w:t>种养等生态循环农业；推动出台水产养殖尾水排放标准，加快推进水产养殖节水减排；发展不投饵</w:t>
      </w:r>
      <w:proofErr w:type="gramStart"/>
      <w:r w:rsidRPr="002F68A9">
        <w:rPr>
          <w:rFonts w:ascii="Times New Roman" w:eastAsia="宋体" w:hAnsi="Times New Roman" w:cs="Times New Roman"/>
          <w:color w:val="000000" w:themeColor="text1"/>
          <w:sz w:val="24"/>
          <w:szCs w:val="24"/>
        </w:rPr>
        <w:t>滤</w:t>
      </w:r>
      <w:proofErr w:type="gramEnd"/>
      <w:r w:rsidRPr="002F68A9">
        <w:rPr>
          <w:rFonts w:ascii="Times New Roman" w:eastAsia="宋体" w:hAnsi="Times New Roman" w:cs="Times New Roman"/>
          <w:color w:val="000000" w:themeColor="text1"/>
          <w:sz w:val="24"/>
          <w:szCs w:val="24"/>
        </w:rPr>
        <w:t>食性、草食性鱼类增养殖，实现以</w:t>
      </w:r>
      <w:proofErr w:type="gramStart"/>
      <w:r w:rsidRPr="002F68A9">
        <w:rPr>
          <w:rFonts w:ascii="Times New Roman" w:eastAsia="宋体" w:hAnsi="Times New Roman" w:cs="Times New Roman"/>
          <w:color w:val="000000" w:themeColor="text1"/>
          <w:sz w:val="24"/>
          <w:szCs w:val="24"/>
        </w:rPr>
        <w:t>渔控草</w:t>
      </w:r>
      <w:proofErr w:type="gramEnd"/>
      <w:r w:rsidRPr="002F68A9">
        <w:rPr>
          <w:rFonts w:ascii="Times New Roman" w:eastAsia="宋体" w:hAnsi="Times New Roman" w:cs="Times New Roman"/>
          <w:color w:val="000000" w:themeColor="text1"/>
          <w:sz w:val="24"/>
          <w:szCs w:val="24"/>
        </w:rPr>
        <w:t>、以</w:t>
      </w:r>
      <w:proofErr w:type="gramStart"/>
      <w:r w:rsidRPr="002F68A9">
        <w:rPr>
          <w:rFonts w:ascii="Times New Roman" w:eastAsia="宋体" w:hAnsi="Times New Roman" w:cs="Times New Roman"/>
          <w:color w:val="000000" w:themeColor="text1"/>
          <w:sz w:val="24"/>
          <w:szCs w:val="24"/>
        </w:rPr>
        <w:t>渔抑藻</w:t>
      </w:r>
      <w:proofErr w:type="gramEnd"/>
      <w:r w:rsidRPr="002F68A9">
        <w:rPr>
          <w:rFonts w:ascii="Times New Roman" w:eastAsia="宋体" w:hAnsi="Times New Roman" w:cs="Times New Roman"/>
          <w:color w:val="000000" w:themeColor="text1"/>
          <w:sz w:val="24"/>
          <w:szCs w:val="24"/>
        </w:rPr>
        <w:t>、以渔净水。严控河流、近岸海域投饵网箱养殖；大力推进以长江为重点的水生生物保护行动，修复水生生态环境，加强水域环境监测。</w:t>
      </w:r>
    </w:p>
    <w:p w14:paraId="3BF52B09" w14:textId="77777777" w:rsidR="00AB34BF" w:rsidRPr="002F68A9" w:rsidRDefault="00AB34BF" w:rsidP="00AB34BF">
      <w:pPr>
        <w:widowControl/>
        <w:spacing w:line="360" w:lineRule="auto"/>
        <w:ind w:firstLineChars="200" w:firstLine="480"/>
        <w:rPr>
          <w:rFonts w:ascii="Times New Roman" w:eastAsia="宋体" w:hAnsi="Times New Roman" w:cs="Times New Roman"/>
          <w:color w:val="000000" w:themeColor="text1"/>
          <w:sz w:val="24"/>
          <w:szCs w:val="24"/>
        </w:rPr>
      </w:pPr>
      <w:r w:rsidRPr="002F68A9">
        <w:rPr>
          <w:rFonts w:ascii="Times New Roman" w:eastAsia="宋体" w:hAnsi="Times New Roman" w:cs="Times New Roman"/>
          <w:color w:val="000000" w:themeColor="text1"/>
          <w:sz w:val="24"/>
          <w:szCs w:val="24"/>
        </w:rPr>
        <w:t>为解决好水产养殖业绿色发展面临的突出问题，经国务院同意，</w:t>
      </w:r>
      <w:r w:rsidRPr="002F68A9">
        <w:rPr>
          <w:rFonts w:ascii="Times New Roman" w:eastAsia="宋体" w:hAnsi="Times New Roman" w:cs="Times New Roman"/>
          <w:color w:val="000000" w:themeColor="text1"/>
          <w:sz w:val="24"/>
          <w:szCs w:val="24"/>
        </w:rPr>
        <w:t>2019</w:t>
      </w:r>
      <w:r w:rsidRPr="002F68A9">
        <w:rPr>
          <w:rFonts w:ascii="Times New Roman" w:eastAsia="宋体" w:hAnsi="Times New Roman" w:cs="Times New Roman"/>
          <w:color w:val="000000" w:themeColor="text1"/>
          <w:sz w:val="24"/>
          <w:szCs w:val="24"/>
        </w:rPr>
        <w:t>年</w:t>
      </w:r>
      <w:r w:rsidRPr="002F68A9">
        <w:rPr>
          <w:rFonts w:ascii="Times New Roman" w:eastAsia="宋体" w:hAnsi="Times New Roman" w:cs="Times New Roman"/>
          <w:color w:val="000000" w:themeColor="text1"/>
          <w:sz w:val="24"/>
          <w:szCs w:val="24"/>
        </w:rPr>
        <w:t>1</w:t>
      </w:r>
      <w:r w:rsidRPr="002F68A9">
        <w:rPr>
          <w:rFonts w:ascii="Times New Roman" w:eastAsia="宋体" w:hAnsi="Times New Roman" w:cs="Times New Roman"/>
          <w:color w:val="000000" w:themeColor="text1"/>
          <w:sz w:val="24"/>
          <w:szCs w:val="24"/>
        </w:rPr>
        <w:t>月</w:t>
      </w:r>
      <w:r w:rsidRPr="002F68A9">
        <w:rPr>
          <w:rFonts w:ascii="Times New Roman" w:eastAsia="宋体" w:hAnsi="Times New Roman" w:cs="Times New Roman"/>
          <w:color w:val="000000" w:themeColor="text1"/>
          <w:sz w:val="24"/>
          <w:szCs w:val="24"/>
        </w:rPr>
        <w:t>11</w:t>
      </w:r>
      <w:r w:rsidRPr="002F68A9">
        <w:rPr>
          <w:rFonts w:ascii="Times New Roman" w:eastAsia="宋体" w:hAnsi="Times New Roman" w:cs="Times New Roman"/>
          <w:color w:val="000000" w:themeColor="text1"/>
          <w:sz w:val="24"/>
          <w:szCs w:val="24"/>
        </w:rPr>
        <w:t>日，农业农村部会同生态环境部、自然资源部、国家发展改革委、财政部、</w:t>
      </w:r>
      <w:r w:rsidRPr="002F68A9">
        <w:rPr>
          <w:rFonts w:ascii="Times New Roman" w:eastAsia="宋体" w:hAnsi="Times New Roman" w:cs="Times New Roman"/>
          <w:color w:val="000000" w:themeColor="text1"/>
          <w:sz w:val="24"/>
          <w:szCs w:val="24"/>
        </w:rPr>
        <w:lastRenderedPageBreak/>
        <w:t>科技部、工业和信息化部、商务部、国家市场监管总局、中国银保监会联合印发了《关于加快推进水产养殖业绿色发展的若干意见》（</w:t>
      </w:r>
      <w:proofErr w:type="gramStart"/>
      <w:r w:rsidRPr="002F68A9">
        <w:rPr>
          <w:rFonts w:ascii="Times New Roman" w:eastAsia="宋体" w:hAnsi="Times New Roman" w:cs="Times New Roman"/>
          <w:color w:val="000000" w:themeColor="text1"/>
          <w:sz w:val="24"/>
          <w:szCs w:val="24"/>
        </w:rPr>
        <w:t>农渔发〔</w:t>
      </w:r>
      <w:r w:rsidRPr="002F68A9">
        <w:rPr>
          <w:rFonts w:ascii="Times New Roman" w:eastAsia="宋体" w:hAnsi="Times New Roman" w:cs="Times New Roman"/>
          <w:color w:val="000000" w:themeColor="text1"/>
          <w:sz w:val="24"/>
          <w:szCs w:val="24"/>
        </w:rPr>
        <w:t>2019</w:t>
      </w:r>
      <w:r w:rsidRPr="002F68A9">
        <w:rPr>
          <w:rFonts w:ascii="Times New Roman" w:eastAsia="宋体" w:hAnsi="Times New Roman" w:cs="Times New Roman"/>
          <w:color w:val="000000" w:themeColor="text1"/>
          <w:sz w:val="24"/>
          <w:szCs w:val="24"/>
        </w:rPr>
        <w:t>〕</w:t>
      </w:r>
      <w:proofErr w:type="gramEnd"/>
      <w:r w:rsidRPr="002F68A9">
        <w:rPr>
          <w:rFonts w:ascii="Times New Roman" w:eastAsia="宋体" w:hAnsi="Times New Roman" w:cs="Times New Roman"/>
          <w:color w:val="000000" w:themeColor="text1"/>
          <w:sz w:val="24"/>
          <w:szCs w:val="24"/>
        </w:rPr>
        <w:t>1</w:t>
      </w:r>
      <w:r w:rsidRPr="002F68A9">
        <w:rPr>
          <w:rFonts w:ascii="Times New Roman" w:eastAsia="宋体" w:hAnsi="Times New Roman" w:cs="Times New Roman"/>
          <w:color w:val="000000" w:themeColor="text1"/>
          <w:sz w:val="24"/>
          <w:szCs w:val="24"/>
        </w:rPr>
        <w:t>号）。强调以实施乡村振兴战略为引领，以满足人民对优质水产品和优美水域生态环境的需求为目标，以推进供给侧结构性改革为主线，以减量增收、提质增效为着力点，加快构建水产养殖业绿色发展的空间格局、产业结构和生产方式，推动我国由水产养殖业大国向水产养殖业强国转变。同时提出：加快落实养殖水域滩涂规划制度；优化养殖生产布局；积极拓展养殖空间；大力发展生态健康养殖；提高养殖设施和装备水平；完善养殖生产经营体系；科学布设</w:t>
      </w:r>
      <w:proofErr w:type="gramStart"/>
      <w:r w:rsidRPr="002F68A9">
        <w:rPr>
          <w:rFonts w:ascii="Times New Roman" w:eastAsia="宋体" w:hAnsi="Times New Roman" w:cs="Times New Roman"/>
          <w:color w:val="000000" w:themeColor="text1"/>
          <w:sz w:val="24"/>
          <w:szCs w:val="24"/>
        </w:rPr>
        <w:t>网箱网</w:t>
      </w:r>
      <w:proofErr w:type="gramEnd"/>
      <w:r w:rsidRPr="002F68A9">
        <w:rPr>
          <w:rFonts w:ascii="Times New Roman" w:eastAsia="宋体" w:hAnsi="Times New Roman" w:cs="Times New Roman"/>
          <w:color w:val="000000" w:themeColor="text1"/>
          <w:sz w:val="24"/>
          <w:szCs w:val="24"/>
        </w:rPr>
        <w:t>围；推进养殖尾水治理；加强养殖废弃物治理；发挥水产养殖生态修复功能等。</w:t>
      </w:r>
    </w:p>
    <w:p w14:paraId="4780D841" w14:textId="29B21EB2" w:rsidR="00AB34BF" w:rsidRPr="002F68A9" w:rsidRDefault="00EC3AE1" w:rsidP="00EC3AE1">
      <w:pPr>
        <w:pStyle w:val="30"/>
        <w:rPr>
          <w:rStyle w:val="fontstyle01"/>
          <w:sz w:val="24"/>
          <w:szCs w:val="24"/>
        </w:rPr>
      </w:pPr>
      <w:bookmarkStart w:id="12" w:name="_Toc6430"/>
      <w:r w:rsidRPr="002F68A9">
        <w:rPr>
          <w:rStyle w:val="fontstyle01"/>
          <w:sz w:val="24"/>
          <w:szCs w:val="24"/>
        </w:rPr>
        <w:t>1.</w:t>
      </w:r>
      <w:r w:rsidR="00AB34BF" w:rsidRPr="002F68A9">
        <w:rPr>
          <w:rStyle w:val="fontstyle01"/>
          <w:sz w:val="24"/>
          <w:szCs w:val="24"/>
        </w:rPr>
        <w:t xml:space="preserve">3.2 </w:t>
      </w:r>
      <w:r w:rsidRPr="002F68A9">
        <w:rPr>
          <w:rStyle w:val="fontstyle01"/>
          <w:sz w:val="24"/>
          <w:szCs w:val="24"/>
        </w:rPr>
        <w:t xml:space="preserve"> </w:t>
      </w:r>
      <w:r w:rsidR="00AB34BF" w:rsidRPr="002F68A9">
        <w:rPr>
          <w:rStyle w:val="fontstyle01"/>
          <w:sz w:val="24"/>
          <w:szCs w:val="24"/>
        </w:rPr>
        <w:t>推进江苏省水产养殖业绿色发展</w:t>
      </w:r>
      <w:bookmarkEnd w:id="12"/>
    </w:p>
    <w:p w14:paraId="34F5033D" w14:textId="77777777" w:rsidR="00AB34BF" w:rsidRPr="002F68A9" w:rsidRDefault="00AB34BF" w:rsidP="00AB34BF">
      <w:pPr>
        <w:widowControl/>
        <w:spacing w:line="360" w:lineRule="auto"/>
        <w:ind w:firstLineChars="200" w:firstLine="480"/>
        <w:rPr>
          <w:rFonts w:ascii="Times New Roman" w:eastAsia="宋体" w:hAnsi="Times New Roman" w:cs="Times New Roman"/>
          <w:color w:val="000000" w:themeColor="text1"/>
          <w:sz w:val="24"/>
          <w:szCs w:val="24"/>
        </w:rPr>
      </w:pPr>
      <w:r w:rsidRPr="002F68A9">
        <w:rPr>
          <w:rFonts w:ascii="Times New Roman" w:eastAsia="宋体" w:hAnsi="Times New Roman" w:cs="Times New Roman"/>
          <w:color w:val="000000" w:themeColor="text1"/>
          <w:sz w:val="24"/>
          <w:szCs w:val="24"/>
        </w:rPr>
        <w:t>为打好污染防治攻坚战，推动生态环境高质量发展，建设</w:t>
      </w:r>
      <w:r w:rsidRPr="002F68A9">
        <w:rPr>
          <w:rFonts w:ascii="Times New Roman" w:eastAsia="宋体" w:hAnsi="Times New Roman" w:cs="Times New Roman"/>
          <w:color w:val="000000" w:themeColor="text1"/>
          <w:sz w:val="24"/>
          <w:szCs w:val="24"/>
        </w:rPr>
        <w:t>“</w:t>
      </w:r>
      <w:r w:rsidRPr="002F68A9">
        <w:rPr>
          <w:rFonts w:ascii="Times New Roman" w:eastAsia="宋体" w:hAnsi="Times New Roman" w:cs="Times New Roman"/>
          <w:color w:val="000000" w:themeColor="text1"/>
          <w:sz w:val="24"/>
          <w:szCs w:val="24"/>
        </w:rPr>
        <w:t>强富美高</w:t>
      </w:r>
      <w:r w:rsidRPr="002F68A9">
        <w:rPr>
          <w:rFonts w:ascii="Times New Roman" w:eastAsia="宋体" w:hAnsi="Times New Roman" w:cs="Times New Roman"/>
          <w:color w:val="000000" w:themeColor="text1"/>
          <w:sz w:val="24"/>
          <w:szCs w:val="24"/>
        </w:rPr>
        <w:t>”</w:t>
      </w:r>
      <w:r w:rsidRPr="002F68A9">
        <w:rPr>
          <w:rFonts w:ascii="Times New Roman" w:eastAsia="宋体" w:hAnsi="Times New Roman" w:cs="Times New Roman"/>
          <w:color w:val="000000" w:themeColor="text1"/>
          <w:sz w:val="24"/>
          <w:szCs w:val="24"/>
        </w:rPr>
        <w:t>新江苏，江苏省发布了《关于全面加强生态环境保护坚决打好污染防治攻坚战的实施意见》（苏发〔</w:t>
      </w:r>
      <w:r w:rsidRPr="002F68A9">
        <w:rPr>
          <w:rFonts w:ascii="Times New Roman" w:eastAsia="宋体" w:hAnsi="Times New Roman" w:cs="Times New Roman"/>
          <w:color w:val="000000" w:themeColor="text1"/>
          <w:sz w:val="24"/>
          <w:szCs w:val="24"/>
        </w:rPr>
        <w:t>2018</w:t>
      </w:r>
      <w:r w:rsidRPr="002F68A9">
        <w:rPr>
          <w:rFonts w:ascii="Times New Roman" w:eastAsia="宋体" w:hAnsi="Times New Roman" w:cs="Times New Roman"/>
          <w:color w:val="000000" w:themeColor="text1"/>
          <w:sz w:val="24"/>
          <w:szCs w:val="24"/>
        </w:rPr>
        <w:t>〕</w:t>
      </w:r>
      <w:r w:rsidRPr="002F68A9">
        <w:rPr>
          <w:rFonts w:ascii="Times New Roman" w:eastAsia="宋体" w:hAnsi="Times New Roman" w:cs="Times New Roman"/>
          <w:color w:val="000000" w:themeColor="text1"/>
          <w:sz w:val="24"/>
          <w:szCs w:val="24"/>
        </w:rPr>
        <w:t>24</w:t>
      </w:r>
      <w:r w:rsidRPr="002F68A9">
        <w:rPr>
          <w:rFonts w:ascii="Times New Roman" w:eastAsia="宋体" w:hAnsi="Times New Roman" w:cs="Times New Roman"/>
          <w:color w:val="000000" w:themeColor="text1"/>
          <w:sz w:val="24"/>
          <w:szCs w:val="24"/>
        </w:rPr>
        <w:t>号），提出到</w:t>
      </w:r>
      <w:r w:rsidRPr="002F68A9">
        <w:rPr>
          <w:rFonts w:ascii="Times New Roman" w:eastAsia="宋体" w:hAnsi="Times New Roman" w:cs="Times New Roman"/>
          <w:color w:val="000000" w:themeColor="text1"/>
          <w:sz w:val="24"/>
          <w:szCs w:val="24"/>
        </w:rPr>
        <w:t>2020</w:t>
      </w:r>
      <w:r w:rsidRPr="002F68A9">
        <w:rPr>
          <w:rFonts w:ascii="Times New Roman" w:eastAsia="宋体" w:hAnsi="Times New Roman" w:cs="Times New Roman"/>
          <w:color w:val="000000" w:themeColor="text1"/>
          <w:sz w:val="24"/>
          <w:szCs w:val="24"/>
        </w:rPr>
        <w:t>年，全面完成</w:t>
      </w:r>
      <w:r w:rsidRPr="002F68A9">
        <w:rPr>
          <w:rFonts w:ascii="Times New Roman" w:eastAsia="宋体" w:hAnsi="Times New Roman" w:cs="Times New Roman"/>
          <w:color w:val="000000" w:themeColor="text1"/>
          <w:sz w:val="24"/>
          <w:szCs w:val="24"/>
        </w:rPr>
        <w:t>“</w:t>
      </w:r>
      <w:r w:rsidRPr="002F68A9">
        <w:rPr>
          <w:rFonts w:ascii="Times New Roman" w:eastAsia="宋体" w:hAnsi="Times New Roman" w:cs="Times New Roman"/>
          <w:color w:val="000000" w:themeColor="text1"/>
          <w:sz w:val="24"/>
          <w:szCs w:val="24"/>
        </w:rPr>
        <w:t>十三五</w:t>
      </w:r>
      <w:r w:rsidRPr="002F68A9">
        <w:rPr>
          <w:rFonts w:ascii="Times New Roman" w:eastAsia="宋体" w:hAnsi="Times New Roman" w:cs="Times New Roman"/>
          <w:color w:val="000000" w:themeColor="text1"/>
          <w:sz w:val="24"/>
          <w:szCs w:val="24"/>
        </w:rPr>
        <w:t>”</w:t>
      </w:r>
      <w:r w:rsidRPr="002F68A9">
        <w:rPr>
          <w:rFonts w:ascii="Times New Roman" w:eastAsia="宋体" w:hAnsi="Times New Roman" w:cs="Times New Roman"/>
          <w:color w:val="000000" w:themeColor="text1"/>
          <w:sz w:val="24"/>
          <w:szCs w:val="24"/>
        </w:rPr>
        <w:t>生态环境保护目标。</w:t>
      </w:r>
    </w:p>
    <w:p w14:paraId="368A1BE5" w14:textId="77777777" w:rsidR="00AB34BF" w:rsidRPr="002F68A9" w:rsidRDefault="00AB34BF" w:rsidP="00AB34BF">
      <w:pPr>
        <w:widowControl/>
        <w:spacing w:line="360" w:lineRule="auto"/>
        <w:ind w:firstLineChars="200" w:firstLine="480"/>
        <w:rPr>
          <w:rFonts w:ascii="Times New Roman" w:eastAsia="宋体" w:hAnsi="Times New Roman" w:cs="Times New Roman"/>
          <w:color w:val="000000" w:themeColor="text1"/>
          <w:sz w:val="24"/>
          <w:szCs w:val="24"/>
        </w:rPr>
      </w:pPr>
      <w:r w:rsidRPr="002F68A9">
        <w:rPr>
          <w:rFonts w:ascii="Times New Roman" w:eastAsia="宋体" w:hAnsi="Times New Roman" w:cs="Times New Roman"/>
          <w:color w:val="000000" w:themeColor="text1"/>
          <w:sz w:val="24"/>
          <w:szCs w:val="24"/>
        </w:rPr>
        <w:t>为加快治理农业农村突出环境问题，进一步提升农村人居环境水平，根据国家相关要求，江苏省生态环境厅、江苏省农业农村厅、江苏省</w:t>
      </w:r>
      <w:bookmarkStart w:id="13" w:name="_Hlk29208476"/>
      <w:r w:rsidRPr="002F68A9">
        <w:rPr>
          <w:rFonts w:ascii="Times New Roman" w:eastAsia="宋体" w:hAnsi="Times New Roman" w:cs="Times New Roman"/>
          <w:color w:val="000000" w:themeColor="text1"/>
          <w:sz w:val="24"/>
          <w:szCs w:val="24"/>
        </w:rPr>
        <w:t>发展和改革委员会</w:t>
      </w:r>
      <w:bookmarkEnd w:id="13"/>
      <w:r w:rsidRPr="002F68A9">
        <w:rPr>
          <w:rFonts w:ascii="Times New Roman" w:eastAsia="宋体" w:hAnsi="Times New Roman" w:cs="Times New Roman"/>
          <w:color w:val="000000" w:themeColor="text1"/>
          <w:sz w:val="24"/>
          <w:szCs w:val="24"/>
        </w:rPr>
        <w:t>发布了《江苏省农业农村污染治理攻坚战实施方案》（</w:t>
      </w:r>
      <w:proofErr w:type="gramStart"/>
      <w:r w:rsidRPr="002F68A9">
        <w:rPr>
          <w:rFonts w:ascii="Times New Roman" w:eastAsia="宋体" w:hAnsi="Times New Roman" w:cs="Times New Roman"/>
          <w:color w:val="000000" w:themeColor="text1"/>
          <w:sz w:val="24"/>
          <w:szCs w:val="24"/>
        </w:rPr>
        <w:t>苏环办</w:t>
      </w:r>
      <w:proofErr w:type="gramEnd"/>
      <w:r w:rsidRPr="002F68A9">
        <w:rPr>
          <w:rFonts w:ascii="Times New Roman" w:eastAsia="宋体" w:hAnsi="Times New Roman" w:cs="Times New Roman"/>
          <w:color w:val="000000" w:themeColor="text1"/>
          <w:sz w:val="24"/>
          <w:szCs w:val="24"/>
        </w:rPr>
        <w:t>〔</w:t>
      </w:r>
      <w:r w:rsidRPr="002F68A9">
        <w:rPr>
          <w:rFonts w:ascii="Times New Roman" w:eastAsia="宋体" w:hAnsi="Times New Roman" w:cs="Times New Roman"/>
          <w:color w:val="000000" w:themeColor="text1"/>
          <w:sz w:val="24"/>
          <w:szCs w:val="24"/>
        </w:rPr>
        <w:t xml:space="preserve">2019 </w:t>
      </w:r>
      <w:r w:rsidRPr="002F68A9">
        <w:rPr>
          <w:rFonts w:ascii="Times New Roman" w:eastAsia="宋体" w:hAnsi="Times New Roman" w:cs="Times New Roman"/>
          <w:color w:val="000000" w:themeColor="text1"/>
          <w:sz w:val="24"/>
          <w:szCs w:val="24"/>
        </w:rPr>
        <w:t>〕</w:t>
      </w:r>
      <w:r w:rsidRPr="002F68A9">
        <w:rPr>
          <w:rFonts w:ascii="Times New Roman" w:eastAsia="宋体" w:hAnsi="Times New Roman" w:cs="Times New Roman"/>
          <w:color w:val="000000" w:themeColor="text1"/>
          <w:sz w:val="24"/>
          <w:szCs w:val="24"/>
        </w:rPr>
        <w:t>268</w:t>
      </w:r>
      <w:r w:rsidRPr="002F68A9">
        <w:rPr>
          <w:rFonts w:ascii="Times New Roman" w:eastAsia="宋体" w:hAnsi="Times New Roman" w:cs="Times New Roman"/>
          <w:color w:val="000000" w:themeColor="text1"/>
          <w:sz w:val="24"/>
          <w:szCs w:val="24"/>
        </w:rPr>
        <w:t>号）。强调：加强渔业生态环境保护和修复；推进水产健康养殖；到</w:t>
      </w:r>
      <w:r w:rsidRPr="002F68A9">
        <w:rPr>
          <w:rFonts w:ascii="Times New Roman" w:eastAsia="宋体" w:hAnsi="Times New Roman" w:cs="Times New Roman"/>
          <w:color w:val="000000" w:themeColor="text1"/>
          <w:sz w:val="24"/>
          <w:szCs w:val="24"/>
        </w:rPr>
        <w:t>2020</w:t>
      </w:r>
      <w:r w:rsidRPr="002F68A9">
        <w:rPr>
          <w:rFonts w:ascii="Times New Roman" w:eastAsia="宋体" w:hAnsi="Times New Roman" w:cs="Times New Roman"/>
          <w:color w:val="000000" w:themeColor="text1"/>
          <w:sz w:val="24"/>
          <w:szCs w:val="24"/>
        </w:rPr>
        <w:t>年，水产养殖主产区各级各类农（渔）业园区养殖池塘实现尾水达标排放，到</w:t>
      </w:r>
      <w:r w:rsidRPr="002F68A9">
        <w:rPr>
          <w:rFonts w:ascii="Times New Roman" w:eastAsia="宋体" w:hAnsi="Times New Roman" w:cs="Times New Roman"/>
          <w:color w:val="000000" w:themeColor="text1"/>
          <w:sz w:val="24"/>
          <w:szCs w:val="24"/>
        </w:rPr>
        <w:t>2022</w:t>
      </w:r>
      <w:r w:rsidRPr="002F68A9">
        <w:rPr>
          <w:rFonts w:ascii="Times New Roman" w:eastAsia="宋体" w:hAnsi="Times New Roman" w:cs="Times New Roman"/>
          <w:color w:val="000000" w:themeColor="text1"/>
          <w:sz w:val="24"/>
          <w:szCs w:val="24"/>
        </w:rPr>
        <w:t>年，沿江和太湖流域养殖尾水实现有效处理或循环利用，水产养殖主产区实现尾水达标排放。</w:t>
      </w:r>
    </w:p>
    <w:p w14:paraId="6B5CE6C6" w14:textId="77777777" w:rsidR="00AB34BF" w:rsidRPr="002F68A9" w:rsidRDefault="00AB34BF" w:rsidP="00AB34BF">
      <w:pPr>
        <w:widowControl/>
        <w:spacing w:line="360" w:lineRule="auto"/>
        <w:ind w:firstLineChars="200" w:firstLine="480"/>
        <w:rPr>
          <w:rFonts w:ascii="Times New Roman" w:eastAsia="宋体" w:hAnsi="Times New Roman" w:cs="Times New Roman"/>
          <w:color w:val="000000" w:themeColor="text1"/>
          <w:sz w:val="24"/>
          <w:szCs w:val="24"/>
        </w:rPr>
      </w:pPr>
      <w:r w:rsidRPr="002F68A9">
        <w:rPr>
          <w:rFonts w:ascii="Times New Roman" w:eastAsia="宋体" w:hAnsi="Times New Roman" w:cs="Times New Roman"/>
          <w:color w:val="000000" w:themeColor="text1"/>
          <w:sz w:val="24"/>
          <w:szCs w:val="24"/>
        </w:rPr>
        <w:t>2019</w:t>
      </w:r>
      <w:r w:rsidRPr="002F68A9">
        <w:rPr>
          <w:rFonts w:ascii="Times New Roman" w:eastAsia="宋体" w:hAnsi="Times New Roman" w:cs="Times New Roman"/>
          <w:color w:val="000000" w:themeColor="text1"/>
          <w:sz w:val="24"/>
          <w:szCs w:val="24"/>
        </w:rPr>
        <w:t>年，江苏省农业农村厅、江苏省生态环境厅印发了《关于开展全省养殖池塘生态化改造实施方案（</w:t>
      </w:r>
      <w:r w:rsidRPr="002F68A9">
        <w:rPr>
          <w:rFonts w:ascii="Times New Roman" w:eastAsia="宋体" w:hAnsi="Times New Roman" w:cs="Times New Roman"/>
          <w:color w:val="000000" w:themeColor="text1"/>
          <w:sz w:val="24"/>
          <w:szCs w:val="24"/>
        </w:rPr>
        <w:t>2019—2022</w:t>
      </w:r>
      <w:r w:rsidRPr="002F68A9">
        <w:rPr>
          <w:rFonts w:ascii="Times New Roman" w:eastAsia="宋体" w:hAnsi="Times New Roman" w:cs="Times New Roman"/>
          <w:color w:val="000000" w:themeColor="text1"/>
          <w:sz w:val="24"/>
          <w:szCs w:val="24"/>
        </w:rPr>
        <w:t>年）编制工作的通知》（</w:t>
      </w:r>
      <w:proofErr w:type="gramStart"/>
      <w:r w:rsidRPr="002F68A9">
        <w:rPr>
          <w:rFonts w:ascii="Times New Roman" w:eastAsia="宋体" w:hAnsi="Times New Roman" w:cs="Times New Roman"/>
          <w:color w:val="000000" w:themeColor="text1"/>
          <w:sz w:val="24"/>
          <w:szCs w:val="24"/>
        </w:rPr>
        <w:t>苏农渔</w:t>
      </w:r>
      <w:proofErr w:type="gramEnd"/>
      <w:r w:rsidRPr="002F68A9">
        <w:rPr>
          <w:rFonts w:ascii="Times New Roman" w:eastAsia="宋体" w:hAnsi="Times New Roman" w:cs="Times New Roman"/>
          <w:color w:val="000000" w:themeColor="text1"/>
          <w:sz w:val="24"/>
          <w:szCs w:val="24"/>
        </w:rPr>
        <w:t>〔</w:t>
      </w:r>
      <w:r w:rsidRPr="002F68A9">
        <w:rPr>
          <w:rFonts w:ascii="Times New Roman" w:eastAsia="宋体" w:hAnsi="Times New Roman" w:cs="Times New Roman"/>
          <w:color w:val="000000" w:themeColor="text1"/>
          <w:sz w:val="24"/>
          <w:szCs w:val="24"/>
        </w:rPr>
        <w:t>2019</w:t>
      </w:r>
      <w:r w:rsidRPr="002F68A9">
        <w:rPr>
          <w:rFonts w:ascii="Times New Roman" w:eastAsia="宋体" w:hAnsi="Times New Roman" w:cs="Times New Roman"/>
          <w:color w:val="000000" w:themeColor="text1"/>
          <w:sz w:val="24"/>
          <w:szCs w:val="24"/>
        </w:rPr>
        <w:t>〕</w:t>
      </w:r>
      <w:r w:rsidRPr="002F68A9">
        <w:rPr>
          <w:rFonts w:ascii="Times New Roman" w:eastAsia="宋体" w:hAnsi="Times New Roman" w:cs="Times New Roman"/>
          <w:color w:val="000000" w:themeColor="text1"/>
          <w:sz w:val="24"/>
          <w:szCs w:val="24"/>
        </w:rPr>
        <w:t>18</w:t>
      </w:r>
      <w:r w:rsidRPr="002F68A9">
        <w:rPr>
          <w:rFonts w:ascii="Times New Roman" w:eastAsia="宋体" w:hAnsi="Times New Roman" w:cs="Times New Roman"/>
          <w:color w:val="000000" w:themeColor="text1"/>
          <w:sz w:val="24"/>
          <w:szCs w:val="24"/>
        </w:rPr>
        <w:t>号），明确了各地实施池塘生态化改造过程中有关规划设计、改造标准、配套设施、周边环境、长效管理等方面的要求，通过实施生态化改造，建设一定比例的尾水净化区及配套相关尾水处理设施等，促进池塘养殖尾水达标排放。</w:t>
      </w:r>
    </w:p>
    <w:p w14:paraId="660E17D0" w14:textId="77777777" w:rsidR="00AB34BF" w:rsidRPr="002F68A9" w:rsidRDefault="00AB34BF" w:rsidP="00AB34BF">
      <w:pPr>
        <w:widowControl/>
        <w:spacing w:line="360" w:lineRule="auto"/>
        <w:ind w:firstLineChars="200" w:firstLine="480"/>
        <w:rPr>
          <w:rFonts w:ascii="Times New Roman" w:eastAsia="宋体" w:hAnsi="Times New Roman" w:cs="Times New Roman"/>
          <w:color w:val="000000" w:themeColor="text1"/>
          <w:sz w:val="24"/>
          <w:szCs w:val="24"/>
        </w:rPr>
      </w:pPr>
      <w:r w:rsidRPr="002F68A9">
        <w:rPr>
          <w:rFonts w:ascii="Times New Roman" w:eastAsia="宋体" w:hAnsi="Times New Roman" w:cs="Times New Roman"/>
          <w:sz w:val="24"/>
          <w:szCs w:val="24"/>
        </w:rPr>
        <w:t>此外，《江苏省水污染防治条例》</w:t>
      </w:r>
      <w:r w:rsidRPr="002F68A9">
        <w:rPr>
          <w:rFonts w:ascii="Times New Roman" w:eastAsia="宋体" w:hAnsi="Times New Roman" w:cs="Times New Roman"/>
          <w:color w:val="000000"/>
          <w:kern w:val="0"/>
          <w:sz w:val="24"/>
          <w:szCs w:val="24"/>
        </w:rPr>
        <w:t>第四十六条规定：</w:t>
      </w:r>
      <w:r w:rsidRPr="002F68A9">
        <w:rPr>
          <w:rFonts w:ascii="Times New Roman" w:eastAsia="宋体" w:hAnsi="Times New Roman" w:cs="Times New Roman"/>
          <w:color w:val="000000"/>
          <w:kern w:val="0"/>
          <w:sz w:val="24"/>
          <w:szCs w:val="24"/>
        </w:rPr>
        <w:t>“</w:t>
      </w:r>
      <w:r w:rsidRPr="002F68A9">
        <w:rPr>
          <w:rFonts w:ascii="Times New Roman" w:eastAsia="宋体" w:hAnsi="Times New Roman" w:cs="Times New Roman"/>
          <w:color w:val="000000"/>
          <w:kern w:val="0"/>
          <w:sz w:val="24"/>
          <w:szCs w:val="24"/>
        </w:rPr>
        <w:t>从事水产养殖，应当符合养殖水域滩涂规划，科学确定养殖密度，合理投放饲料、使用药物。严格控制在江河、水库、湖泊围栏围网养殖</w:t>
      </w:r>
      <w:r w:rsidRPr="002F68A9">
        <w:rPr>
          <w:rFonts w:ascii="Times New Roman" w:eastAsia="宋体" w:hAnsi="Times New Roman" w:cs="Times New Roman"/>
          <w:color w:val="000000"/>
          <w:kern w:val="0"/>
          <w:sz w:val="24"/>
          <w:szCs w:val="24"/>
        </w:rPr>
        <w:t>”</w:t>
      </w:r>
      <w:r w:rsidRPr="002F68A9">
        <w:rPr>
          <w:rFonts w:ascii="Times New Roman" w:eastAsia="宋体" w:hAnsi="Times New Roman" w:cs="Times New Roman"/>
          <w:color w:val="000000"/>
          <w:kern w:val="0"/>
          <w:sz w:val="24"/>
          <w:szCs w:val="24"/>
        </w:rPr>
        <w:t>，以及</w:t>
      </w:r>
      <w:r w:rsidRPr="002F68A9">
        <w:rPr>
          <w:rFonts w:ascii="Times New Roman" w:eastAsia="宋体" w:hAnsi="Times New Roman" w:cs="Times New Roman"/>
          <w:color w:val="000000"/>
          <w:kern w:val="0"/>
          <w:sz w:val="24"/>
          <w:szCs w:val="24"/>
        </w:rPr>
        <w:t>“</w:t>
      </w:r>
      <w:r w:rsidRPr="002F68A9">
        <w:rPr>
          <w:rFonts w:ascii="Times New Roman" w:eastAsia="宋体" w:hAnsi="Times New Roman" w:cs="Times New Roman"/>
          <w:color w:val="000000"/>
          <w:kern w:val="0"/>
          <w:sz w:val="24"/>
          <w:szCs w:val="24"/>
        </w:rPr>
        <w:t>利用池塘等进行水产养殖的，养殖</w:t>
      </w:r>
      <w:r w:rsidRPr="002F68A9">
        <w:rPr>
          <w:rFonts w:ascii="Times New Roman" w:eastAsia="宋体" w:hAnsi="Times New Roman" w:cs="Times New Roman"/>
          <w:color w:val="000000"/>
          <w:kern w:val="0"/>
          <w:sz w:val="24"/>
          <w:szCs w:val="24"/>
        </w:rPr>
        <w:lastRenderedPageBreak/>
        <w:t>尾水应当达标排放。养殖尾水排放地方标准由省市场监督管理部门会同省生态环境主管部门依法组织编制</w:t>
      </w:r>
      <w:r w:rsidRPr="002F68A9">
        <w:rPr>
          <w:rFonts w:ascii="Times New Roman" w:eastAsia="宋体" w:hAnsi="Times New Roman" w:cs="Times New Roman"/>
          <w:color w:val="000000"/>
          <w:kern w:val="0"/>
          <w:sz w:val="24"/>
          <w:szCs w:val="24"/>
        </w:rPr>
        <w:t>”</w:t>
      </w:r>
      <w:r w:rsidRPr="002F68A9">
        <w:rPr>
          <w:rFonts w:ascii="Times New Roman" w:eastAsia="宋体" w:hAnsi="Times New Roman" w:cs="Times New Roman"/>
          <w:color w:val="000000"/>
          <w:kern w:val="0"/>
          <w:sz w:val="24"/>
          <w:szCs w:val="24"/>
        </w:rPr>
        <w:t>。</w:t>
      </w:r>
    </w:p>
    <w:p w14:paraId="45B47754" w14:textId="31505FEB" w:rsidR="00AB34BF" w:rsidRPr="002F68A9" w:rsidRDefault="00EC3AE1" w:rsidP="00EC3AE1">
      <w:pPr>
        <w:pStyle w:val="30"/>
        <w:rPr>
          <w:rStyle w:val="fontstyle01"/>
          <w:sz w:val="24"/>
          <w:szCs w:val="24"/>
        </w:rPr>
      </w:pPr>
      <w:bookmarkStart w:id="14" w:name="_Toc15042"/>
      <w:r w:rsidRPr="002F68A9">
        <w:rPr>
          <w:rStyle w:val="fontstyle01"/>
          <w:sz w:val="24"/>
          <w:szCs w:val="24"/>
        </w:rPr>
        <w:t>1.</w:t>
      </w:r>
      <w:r w:rsidR="00AB34BF" w:rsidRPr="002F68A9">
        <w:rPr>
          <w:rStyle w:val="fontstyle01"/>
          <w:sz w:val="24"/>
          <w:szCs w:val="24"/>
        </w:rPr>
        <w:t>3.3</w:t>
      </w:r>
      <w:bookmarkStart w:id="15" w:name="_Toc5409"/>
      <w:bookmarkEnd w:id="14"/>
      <w:r w:rsidR="00AB34BF" w:rsidRPr="002F68A9">
        <w:rPr>
          <w:rStyle w:val="fontstyle01"/>
          <w:sz w:val="24"/>
          <w:szCs w:val="24"/>
        </w:rPr>
        <w:t xml:space="preserve"> </w:t>
      </w:r>
      <w:r w:rsidRPr="002F68A9">
        <w:rPr>
          <w:rStyle w:val="fontstyle01"/>
          <w:sz w:val="24"/>
          <w:szCs w:val="24"/>
        </w:rPr>
        <w:t xml:space="preserve"> </w:t>
      </w:r>
      <w:r w:rsidR="00AB34BF" w:rsidRPr="002F68A9">
        <w:rPr>
          <w:rStyle w:val="fontstyle01"/>
          <w:sz w:val="24"/>
          <w:szCs w:val="24"/>
        </w:rPr>
        <w:t>完善我国生态环境标准体系</w:t>
      </w:r>
      <w:bookmarkEnd w:id="15"/>
    </w:p>
    <w:p w14:paraId="3752B984" w14:textId="77777777" w:rsidR="00AB34BF" w:rsidRPr="002F68A9" w:rsidRDefault="00AB34BF" w:rsidP="00AB34BF">
      <w:pPr>
        <w:widowControl/>
        <w:spacing w:line="360" w:lineRule="auto"/>
        <w:ind w:firstLineChars="200" w:firstLine="480"/>
        <w:rPr>
          <w:rFonts w:ascii="Times New Roman" w:eastAsia="宋体" w:hAnsi="Times New Roman" w:cs="Times New Roman"/>
          <w:color w:val="000000" w:themeColor="text1"/>
          <w:sz w:val="24"/>
          <w:szCs w:val="24"/>
        </w:rPr>
      </w:pPr>
      <w:r w:rsidRPr="002F68A9">
        <w:rPr>
          <w:rFonts w:ascii="Times New Roman" w:eastAsia="宋体" w:hAnsi="Times New Roman" w:cs="Times New Roman"/>
          <w:color w:val="000000" w:themeColor="text1"/>
          <w:sz w:val="24"/>
          <w:szCs w:val="24"/>
        </w:rPr>
        <w:t>地方生态环境标准是我国生态环境标准体系的重要组成部分，是对国家生态环境标准的重要补充和完善。由于农业面源污染及其管</w:t>
      </w:r>
      <w:proofErr w:type="gramStart"/>
      <w:r w:rsidRPr="002F68A9">
        <w:rPr>
          <w:rFonts w:ascii="Times New Roman" w:eastAsia="宋体" w:hAnsi="Times New Roman" w:cs="Times New Roman"/>
          <w:color w:val="000000" w:themeColor="text1"/>
          <w:sz w:val="24"/>
          <w:szCs w:val="24"/>
        </w:rPr>
        <w:t>控方式</w:t>
      </w:r>
      <w:proofErr w:type="gramEnd"/>
      <w:r w:rsidRPr="002F68A9">
        <w:rPr>
          <w:rFonts w:ascii="Times New Roman" w:eastAsia="宋体" w:hAnsi="Times New Roman" w:cs="Times New Roman"/>
          <w:color w:val="000000" w:themeColor="text1"/>
          <w:sz w:val="24"/>
          <w:szCs w:val="24"/>
        </w:rPr>
        <w:t>的区域差异性较大，更适合通过地方因地制宜编制地方相关污染物排放控制标准和控制技术规范，以提高科学性和适用性。目前，生态环境部正在组织制定《地方水产养殖业水污染物排放控制标准制订技术导则》，同时江苏省人民政府已经发布了《池塘养殖尾水排放标准》（</w:t>
      </w:r>
      <w:r w:rsidRPr="002F68A9">
        <w:rPr>
          <w:rFonts w:ascii="Times New Roman" w:eastAsia="宋体" w:hAnsi="Times New Roman" w:cs="Times New Roman"/>
          <w:color w:val="000000" w:themeColor="text1"/>
          <w:sz w:val="24"/>
          <w:szCs w:val="24"/>
        </w:rPr>
        <w:t>DB32/ 4043</w:t>
      </w:r>
      <w:r w:rsidRPr="002F68A9">
        <w:rPr>
          <w:rFonts w:ascii="Times New Roman" w:eastAsia="宋体" w:hAnsi="Times New Roman" w:cs="Times New Roman"/>
          <w:color w:val="000000" w:themeColor="text1"/>
          <w:sz w:val="24"/>
          <w:szCs w:val="24"/>
        </w:rPr>
        <w:t>），本标准与上述标准协调配套，共同推进江苏省水产养殖业污染物控制，支撑推进行业绿色发展和环境质量改善。</w:t>
      </w:r>
    </w:p>
    <w:p w14:paraId="43EBD512" w14:textId="1EB3CA94" w:rsidR="00AB34BF" w:rsidRPr="002F68A9" w:rsidRDefault="00AB34BF" w:rsidP="00AB34BF">
      <w:pPr>
        <w:pStyle w:val="2"/>
        <w:rPr>
          <w:rFonts w:ascii="Times New Roman" w:hAnsi="Times New Roman" w:cs="Times New Roman"/>
          <w:lang w:bidi="ar"/>
        </w:rPr>
      </w:pPr>
      <w:bookmarkStart w:id="16" w:name="_Toc87868138"/>
      <w:r w:rsidRPr="002F68A9">
        <w:rPr>
          <w:rFonts w:ascii="Times New Roman" w:hAnsi="Times New Roman" w:cs="Times New Roman"/>
          <w:lang w:bidi="ar"/>
        </w:rPr>
        <w:t>1.</w:t>
      </w:r>
      <w:r w:rsidR="00EC3AE1" w:rsidRPr="002F68A9">
        <w:rPr>
          <w:rFonts w:ascii="Times New Roman" w:hAnsi="Times New Roman" w:cs="Times New Roman"/>
          <w:lang w:bidi="ar"/>
        </w:rPr>
        <w:t>4</w:t>
      </w:r>
      <w:r w:rsidRPr="002F68A9">
        <w:rPr>
          <w:rFonts w:ascii="Times New Roman" w:hAnsi="Times New Roman" w:cs="Times New Roman"/>
          <w:lang w:bidi="ar"/>
        </w:rPr>
        <w:t xml:space="preserve"> </w:t>
      </w:r>
      <w:r w:rsidRPr="002F68A9">
        <w:rPr>
          <w:rFonts w:ascii="Times New Roman" w:hAnsi="Times New Roman" w:cs="Times New Roman"/>
          <w:lang w:bidi="ar"/>
        </w:rPr>
        <w:t>预期效益分析</w:t>
      </w:r>
      <w:bookmarkEnd w:id="16"/>
    </w:p>
    <w:p w14:paraId="54B1EB7E" w14:textId="77777777" w:rsidR="00D22A05" w:rsidRPr="002F68A9" w:rsidRDefault="00D22A05" w:rsidP="00D22A05">
      <w:pPr>
        <w:widowControl/>
        <w:spacing w:line="360" w:lineRule="auto"/>
        <w:ind w:firstLineChars="200" w:firstLine="480"/>
        <w:rPr>
          <w:rFonts w:ascii="Times New Roman" w:eastAsia="宋体" w:hAnsi="Times New Roman" w:cs="Times New Roman"/>
          <w:color w:val="000000" w:themeColor="text1"/>
          <w:sz w:val="24"/>
          <w:szCs w:val="24"/>
        </w:rPr>
      </w:pPr>
      <w:r w:rsidRPr="002F68A9">
        <w:rPr>
          <w:rFonts w:ascii="Times New Roman" w:eastAsia="宋体" w:hAnsi="Times New Roman" w:cs="Times New Roman"/>
          <w:color w:val="000000" w:themeColor="text1"/>
          <w:sz w:val="24"/>
          <w:szCs w:val="24"/>
        </w:rPr>
        <w:t>本标准贯彻实施，可改善渔业养殖区池</w:t>
      </w:r>
      <w:proofErr w:type="gramStart"/>
      <w:r w:rsidRPr="002F68A9">
        <w:rPr>
          <w:rFonts w:ascii="Times New Roman" w:eastAsia="宋体" w:hAnsi="Times New Roman" w:cs="Times New Roman"/>
          <w:color w:val="000000" w:themeColor="text1"/>
          <w:sz w:val="24"/>
          <w:szCs w:val="24"/>
        </w:rPr>
        <w:t>埂</w:t>
      </w:r>
      <w:proofErr w:type="gramEnd"/>
      <w:r w:rsidRPr="002F68A9">
        <w:rPr>
          <w:rFonts w:ascii="Times New Roman" w:eastAsia="宋体" w:hAnsi="Times New Roman" w:cs="Times New Roman"/>
          <w:color w:val="000000" w:themeColor="text1"/>
          <w:sz w:val="24"/>
          <w:szCs w:val="24"/>
        </w:rPr>
        <w:t>、沟渠、河道的植被种群结构，优化养殖区生态系统及景观组成，改善渔业养殖区的水环境，提高水产品的品质，增加渔业养殖的经济效益，同时可有效拦截渔业养殖尾水中氮、磷营养元素流入太湖，控制太湖水体富营养化，促进太湖流域农业环境的可持续发展。</w:t>
      </w:r>
    </w:p>
    <w:p w14:paraId="48A41C69" w14:textId="77777777" w:rsidR="00D22A05" w:rsidRPr="002F68A9" w:rsidRDefault="00D22A05" w:rsidP="00D22A05">
      <w:pPr>
        <w:widowControl/>
        <w:spacing w:line="360" w:lineRule="auto"/>
        <w:ind w:firstLineChars="200" w:firstLine="480"/>
        <w:rPr>
          <w:rFonts w:ascii="Times New Roman" w:eastAsia="宋体" w:hAnsi="Times New Roman" w:cs="Times New Roman"/>
          <w:color w:val="000000" w:themeColor="text1"/>
          <w:sz w:val="24"/>
          <w:szCs w:val="24"/>
        </w:rPr>
      </w:pPr>
      <w:r w:rsidRPr="002F68A9">
        <w:rPr>
          <w:rFonts w:ascii="Times New Roman" w:eastAsia="宋体" w:hAnsi="Times New Roman" w:cs="Times New Roman"/>
          <w:color w:val="000000" w:themeColor="text1"/>
          <w:sz w:val="24"/>
          <w:szCs w:val="24"/>
        </w:rPr>
        <w:t>一是掌握行业整体状况。通过本标准的制定，了解江苏省水产养殖现状，包括养殖规模、养殖模式、养殖品种、饵料、其他投入品等。了解行业发展趋势，以及产业对环境可能的影响。调查养殖水质，了解省对水产养殖业管理思路。</w:t>
      </w:r>
    </w:p>
    <w:p w14:paraId="5AE2C79A" w14:textId="77777777" w:rsidR="00D22A05" w:rsidRPr="002F68A9" w:rsidRDefault="00D22A05" w:rsidP="00D22A05">
      <w:pPr>
        <w:widowControl/>
        <w:spacing w:line="360" w:lineRule="auto"/>
        <w:ind w:firstLineChars="200" w:firstLine="480"/>
        <w:rPr>
          <w:rFonts w:ascii="Times New Roman" w:eastAsia="宋体" w:hAnsi="Times New Roman" w:cs="Times New Roman"/>
          <w:color w:val="000000" w:themeColor="text1"/>
          <w:sz w:val="24"/>
          <w:szCs w:val="24"/>
        </w:rPr>
      </w:pPr>
      <w:r w:rsidRPr="002F68A9">
        <w:rPr>
          <w:rFonts w:ascii="Times New Roman" w:eastAsia="宋体" w:hAnsi="Times New Roman" w:cs="Times New Roman"/>
          <w:color w:val="000000" w:themeColor="text1"/>
          <w:sz w:val="24"/>
          <w:szCs w:val="24"/>
        </w:rPr>
        <w:t>二是改善江苏省水环境质量加快推进养殖节水减排。在《农业农村污染治理攻坚战行动计划》</w:t>
      </w:r>
      <w:r w:rsidRPr="002F68A9">
        <w:rPr>
          <w:rFonts w:ascii="Times New Roman" w:eastAsia="宋体" w:hAnsi="Times New Roman" w:cs="Times New Roman"/>
          <w:color w:val="000000" w:themeColor="text1"/>
          <w:sz w:val="24"/>
          <w:szCs w:val="24"/>
        </w:rPr>
        <w:t>“</w:t>
      </w:r>
      <w:r w:rsidRPr="002F68A9">
        <w:rPr>
          <w:rFonts w:ascii="Times New Roman" w:eastAsia="宋体" w:hAnsi="Times New Roman" w:cs="Times New Roman"/>
          <w:color w:val="000000" w:themeColor="text1"/>
          <w:sz w:val="24"/>
          <w:szCs w:val="24"/>
        </w:rPr>
        <w:t>（六）着力解决养殖业污染</w:t>
      </w:r>
      <w:r w:rsidRPr="002F68A9">
        <w:rPr>
          <w:rFonts w:ascii="Times New Roman" w:eastAsia="宋体" w:hAnsi="Times New Roman" w:cs="Times New Roman"/>
          <w:color w:val="000000" w:themeColor="text1"/>
          <w:sz w:val="24"/>
          <w:szCs w:val="24"/>
        </w:rPr>
        <w:t>”</w:t>
      </w:r>
      <w:r w:rsidRPr="002F68A9">
        <w:rPr>
          <w:rFonts w:ascii="Times New Roman" w:eastAsia="宋体" w:hAnsi="Times New Roman" w:cs="Times New Roman"/>
          <w:color w:val="000000" w:themeColor="text1"/>
          <w:sz w:val="24"/>
          <w:szCs w:val="24"/>
        </w:rPr>
        <w:t>中，提出要</w:t>
      </w:r>
      <w:r w:rsidRPr="002F68A9">
        <w:rPr>
          <w:rFonts w:ascii="Times New Roman" w:eastAsia="宋体" w:hAnsi="Times New Roman" w:cs="Times New Roman"/>
          <w:color w:val="000000" w:themeColor="text1"/>
          <w:sz w:val="24"/>
          <w:szCs w:val="24"/>
        </w:rPr>
        <w:t>“</w:t>
      </w:r>
      <w:r w:rsidRPr="002F68A9">
        <w:rPr>
          <w:rFonts w:ascii="Times New Roman" w:eastAsia="宋体" w:hAnsi="Times New Roman" w:cs="Times New Roman"/>
          <w:color w:val="000000" w:themeColor="text1"/>
          <w:sz w:val="24"/>
          <w:szCs w:val="24"/>
        </w:rPr>
        <w:t>推进水产生态健康养殖，实施水产养殖池塘标准化改造</w:t>
      </w:r>
      <w:r w:rsidRPr="002F68A9">
        <w:rPr>
          <w:rFonts w:ascii="Times New Roman" w:eastAsia="宋体" w:hAnsi="Times New Roman" w:cs="Times New Roman"/>
          <w:color w:val="000000" w:themeColor="text1"/>
          <w:sz w:val="24"/>
          <w:szCs w:val="24"/>
        </w:rPr>
        <w:t>”</w:t>
      </w:r>
      <w:r w:rsidRPr="002F68A9">
        <w:rPr>
          <w:rFonts w:ascii="Times New Roman" w:eastAsia="宋体" w:hAnsi="Times New Roman" w:cs="Times New Roman"/>
          <w:color w:val="000000" w:themeColor="text1"/>
          <w:sz w:val="24"/>
          <w:szCs w:val="24"/>
        </w:rPr>
        <w:t>。</w:t>
      </w:r>
      <w:r w:rsidRPr="002F68A9">
        <w:rPr>
          <w:rFonts w:ascii="Times New Roman" w:eastAsia="宋体" w:hAnsi="Times New Roman" w:cs="Times New Roman"/>
          <w:color w:val="000000" w:themeColor="text1"/>
          <w:sz w:val="24"/>
          <w:szCs w:val="24"/>
        </w:rPr>
        <w:t>“</w:t>
      </w:r>
      <w:r w:rsidRPr="002F68A9">
        <w:rPr>
          <w:rFonts w:ascii="Times New Roman" w:eastAsia="宋体" w:hAnsi="Times New Roman" w:cs="Times New Roman"/>
          <w:color w:val="000000" w:themeColor="text1"/>
          <w:sz w:val="24"/>
          <w:szCs w:val="24"/>
        </w:rPr>
        <w:t>加强水产养殖污染防治和水生生态保护。</w:t>
      </w:r>
      <w:r w:rsidRPr="002F68A9">
        <w:rPr>
          <w:rFonts w:ascii="Times New Roman" w:eastAsia="宋体" w:hAnsi="Times New Roman" w:cs="Times New Roman"/>
          <w:color w:val="000000" w:themeColor="text1"/>
          <w:sz w:val="24"/>
          <w:szCs w:val="24"/>
        </w:rPr>
        <w:t>……</w:t>
      </w:r>
      <w:r w:rsidRPr="002F68A9">
        <w:rPr>
          <w:rFonts w:ascii="Times New Roman" w:eastAsia="宋体" w:hAnsi="Times New Roman" w:cs="Times New Roman"/>
          <w:color w:val="000000" w:themeColor="text1"/>
          <w:sz w:val="24"/>
          <w:szCs w:val="24"/>
        </w:rPr>
        <w:t>推动出台水产养殖尾水排放标准，加快推进养殖节水减排</w:t>
      </w:r>
      <w:r w:rsidRPr="002F68A9">
        <w:rPr>
          <w:rFonts w:ascii="Times New Roman" w:eastAsia="宋体" w:hAnsi="Times New Roman" w:cs="Times New Roman"/>
          <w:color w:val="000000" w:themeColor="text1"/>
          <w:sz w:val="24"/>
          <w:szCs w:val="24"/>
        </w:rPr>
        <w:t>”</w:t>
      </w:r>
      <w:r w:rsidRPr="002F68A9">
        <w:rPr>
          <w:rFonts w:ascii="Times New Roman" w:eastAsia="宋体" w:hAnsi="Times New Roman" w:cs="Times New Roman"/>
          <w:color w:val="000000" w:themeColor="text1"/>
          <w:sz w:val="24"/>
          <w:szCs w:val="24"/>
        </w:rPr>
        <w:t>。在《水污染防治行动计划》</w:t>
      </w:r>
      <w:r w:rsidRPr="002F68A9">
        <w:rPr>
          <w:rFonts w:ascii="Times New Roman" w:eastAsia="宋体" w:hAnsi="Times New Roman" w:cs="Times New Roman"/>
          <w:color w:val="000000" w:themeColor="text1"/>
          <w:sz w:val="24"/>
          <w:szCs w:val="24"/>
        </w:rPr>
        <w:t>“</w:t>
      </w:r>
      <w:r w:rsidRPr="002F68A9">
        <w:rPr>
          <w:rFonts w:ascii="Times New Roman" w:eastAsia="宋体" w:hAnsi="Times New Roman" w:cs="Times New Roman"/>
          <w:color w:val="000000" w:themeColor="text1"/>
          <w:sz w:val="24"/>
          <w:szCs w:val="24"/>
        </w:rPr>
        <w:t>（二十六）加强近岸海域环境保护</w:t>
      </w:r>
      <w:r w:rsidRPr="002F68A9">
        <w:rPr>
          <w:rFonts w:ascii="Times New Roman" w:eastAsia="宋体" w:hAnsi="Times New Roman" w:cs="Times New Roman"/>
          <w:color w:val="000000" w:themeColor="text1"/>
          <w:sz w:val="24"/>
          <w:szCs w:val="24"/>
        </w:rPr>
        <w:t>”</w:t>
      </w:r>
      <w:r w:rsidRPr="002F68A9">
        <w:rPr>
          <w:rFonts w:ascii="Times New Roman" w:eastAsia="宋体" w:hAnsi="Times New Roman" w:cs="Times New Roman"/>
          <w:color w:val="000000" w:themeColor="text1"/>
          <w:sz w:val="24"/>
          <w:szCs w:val="24"/>
        </w:rPr>
        <w:t>中，提出要</w:t>
      </w:r>
      <w:r w:rsidRPr="002F68A9">
        <w:rPr>
          <w:rFonts w:ascii="Times New Roman" w:eastAsia="宋体" w:hAnsi="Times New Roman" w:cs="Times New Roman"/>
          <w:color w:val="000000" w:themeColor="text1"/>
          <w:sz w:val="24"/>
          <w:szCs w:val="24"/>
        </w:rPr>
        <w:t>“</w:t>
      </w:r>
      <w:r w:rsidRPr="002F68A9">
        <w:rPr>
          <w:rFonts w:ascii="Times New Roman" w:eastAsia="宋体" w:hAnsi="Times New Roman" w:cs="Times New Roman"/>
          <w:color w:val="000000" w:themeColor="text1"/>
          <w:sz w:val="24"/>
          <w:szCs w:val="24"/>
        </w:rPr>
        <w:t>推进生态健康养殖</w:t>
      </w:r>
      <w:r w:rsidRPr="002F68A9">
        <w:rPr>
          <w:rFonts w:ascii="Times New Roman" w:eastAsia="宋体" w:hAnsi="Times New Roman" w:cs="Times New Roman"/>
          <w:color w:val="000000" w:themeColor="text1"/>
          <w:sz w:val="24"/>
          <w:szCs w:val="24"/>
        </w:rPr>
        <w:t>”</w:t>
      </w:r>
      <w:r w:rsidRPr="002F68A9">
        <w:rPr>
          <w:rFonts w:ascii="Times New Roman" w:eastAsia="宋体" w:hAnsi="Times New Roman" w:cs="Times New Roman"/>
          <w:color w:val="000000" w:themeColor="text1"/>
          <w:sz w:val="24"/>
          <w:szCs w:val="24"/>
        </w:rPr>
        <w:t>，上述行动计划均是为了减少农业面源产生，改善当地水环境质量及加快推进养殖节水减排。</w:t>
      </w:r>
    </w:p>
    <w:p w14:paraId="49104885" w14:textId="77777777" w:rsidR="00D22A05" w:rsidRPr="002F68A9" w:rsidRDefault="00D22A05" w:rsidP="00D22A05">
      <w:pPr>
        <w:widowControl/>
        <w:spacing w:line="360" w:lineRule="auto"/>
        <w:ind w:firstLineChars="250" w:firstLine="600"/>
        <w:rPr>
          <w:rFonts w:ascii="Times New Roman" w:eastAsia="宋体" w:hAnsi="Times New Roman" w:cs="Times New Roman"/>
          <w:color w:val="000000" w:themeColor="text1"/>
          <w:sz w:val="24"/>
          <w:szCs w:val="24"/>
        </w:rPr>
      </w:pPr>
      <w:r w:rsidRPr="002F68A9">
        <w:rPr>
          <w:rFonts w:ascii="Times New Roman" w:eastAsia="宋体" w:hAnsi="Times New Roman" w:cs="Times New Roman"/>
          <w:color w:val="000000" w:themeColor="text1"/>
          <w:sz w:val="24"/>
          <w:szCs w:val="24"/>
        </w:rPr>
        <w:t>三是规范行业行为，提高从业者的环保意识。本标准的制定，涉及水产养殖的全过程的污染防治技术管控。通过本标准的发布，可以是从业者充分了解该行业生态环境管理关键点及管理措施，有利于提高从业者的环保意识。</w:t>
      </w:r>
    </w:p>
    <w:p w14:paraId="10BAED89" w14:textId="77777777" w:rsidR="00D22A05" w:rsidRPr="002F68A9" w:rsidRDefault="00D22A05" w:rsidP="00D22A05">
      <w:pPr>
        <w:widowControl/>
        <w:spacing w:line="360" w:lineRule="auto"/>
        <w:rPr>
          <w:rFonts w:ascii="Times New Roman" w:eastAsia="宋体" w:hAnsi="Times New Roman" w:cs="Times New Roman"/>
          <w:color w:val="000000" w:themeColor="text1"/>
          <w:sz w:val="24"/>
          <w:szCs w:val="24"/>
        </w:rPr>
      </w:pPr>
      <w:r w:rsidRPr="002F68A9">
        <w:rPr>
          <w:rFonts w:ascii="Times New Roman" w:eastAsia="宋体" w:hAnsi="Times New Roman" w:cs="Times New Roman"/>
          <w:color w:val="000000" w:themeColor="text1"/>
          <w:sz w:val="24"/>
          <w:szCs w:val="24"/>
        </w:rPr>
        <w:lastRenderedPageBreak/>
        <w:t>四是产出规范，拍拖尾水排放标准，为支撑环境管理、服务企业污染防治技术水平提供支撑。</w:t>
      </w:r>
      <w:r w:rsidRPr="002F68A9">
        <w:rPr>
          <w:rFonts w:ascii="Times New Roman" w:eastAsia="宋体" w:hAnsi="Times New Roman" w:cs="Times New Roman"/>
          <w:color w:val="000000" w:themeColor="text1"/>
          <w:sz w:val="24"/>
          <w:szCs w:val="24"/>
        </w:rPr>
        <w:t>2020</w:t>
      </w:r>
      <w:r w:rsidRPr="002F68A9">
        <w:rPr>
          <w:rFonts w:ascii="Times New Roman" w:eastAsia="宋体" w:hAnsi="Times New Roman" w:cs="Times New Roman"/>
          <w:color w:val="000000" w:themeColor="text1"/>
          <w:sz w:val="24"/>
          <w:szCs w:val="24"/>
        </w:rPr>
        <w:t>年是</w:t>
      </w:r>
      <w:r w:rsidRPr="002F68A9">
        <w:rPr>
          <w:rFonts w:ascii="Times New Roman" w:eastAsia="宋体" w:hAnsi="Times New Roman" w:cs="Times New Roman"/>
          <w:color w:val="000000" w:themeColor="text1"/>
          <w:sz w:val="24"/>
          <w:szCs w:val="24"/>
        </w:rPr>
        <w:t>“</w:t>
      </w:r>
      <w:r w:rsidRPr="002F68A9">
        <w:rPr>
          <w:rFonts w:ascii="Times New Roman" w:eastAsia="宋体" w:hAnsi="Times New Roman" w:cs="Times New Roman"/>
          <w:color w:val="000000" w:themeColor="text1"/>
          <w:sz w:val="24"/>
          <w:szCs w:val="24"/>
        </w:rPr>
        <w:t>十三五</w:t>
      </w:r>
      <w:r w:rsidRPr="002F68A9">
        <w:rPr>
          <w:rFonts w:ascii="Times New Roman" w:eastAsia="宋体" w:hAnsi="Times New Roman" w:cs="Times New Roman"/>
          <w:color w:val="000000" w:themeColor="text1"/>
          <w:sz w:val="24"/>
          <w:szCs w:val="24"/>
        </w:rPr>
        <w:t>”</w:t>
      </w:r>
      <w:r w:rsidRPr="002F68A9">
        <w:rPr>
          <w:rFonts w:ascii="Times New Roman" w:eastAsia="宋体" w:hAnsi="Times New Roman" w:cs="Times New Roman"/>
          <w:color w:val="000000" w:themeColor="text1"/>
          <w:sz w:val="24"/>
          <w:szCs w:val="24"/>
        </w:rPr>
        <w:t>的最后一年，</w:t>
      </w:r>
      <w:r w:rsidRPr="002F68A9">
        <w:rPr>
          <w:rFonts w:ascii="Times New Roman" w:eastAsia="宋体" w:hAnsi="Times New Roman" w:cs="Times New Roman"/>
          <w:color w:val="000000" w:themeColor="text1"/>
          <w:sz w:val="24"/>
          <w:szCs w:val="24"/>
        </w:rPr>
        <w:t>“</w:t>
      </w:r>
      <w:r w:rsidRPr="002F68A9">
        <w:rPr>
          <w:rFonts w:ascii="Times New Roman" w:eastAsia="宋体" w:hAnsi="Times New Roman" w:cs="Times New Roman"/>
          <w:color w:val="000000" w:themeColor="text1"/>
          <w:sz w:val="24"/>
          <w:szCs w:val="24"/>
        </w:rPr>
        <w:t>十三五</w:t>
      </w:r>
      <w:r w:rsidRPr="002F68A9">
        <w:rPr>
          <w:rFonts w:ascii="Times New Roman" w:eastAsia="宋体" w:hAnsi="Times New Roman" w:cs="Times New Roman"/>
          <w:color w:val="000000" w:themeColor="text1"/>
          <w:sz w:val="24"/>
          <w:szCs w:val="24"/>
        </w:rPr>
        <w:t>”</w:t>
      </w:r>
      <w:r w:rsidRPr="002F68A9">
        <w:rPr>
          <w:rFonts w:ascii="Times New Roman" w:eastAsia="宋体" w:hAnsi="Times New Roman" w:cs="Times New Roman"/>
          <w:color w:val="000000" w:themeColor="text1"/>
          <w:sz w:val="24"/>
          <w:szCs w:val="24"/>
        </w:rPr>
        <w:t>环保规划的收官之年，本标准的出台将推动农村面源的减排和新农村的建设，对改善区域水环境质量起着重要的支撑作用。</w:t>
      </w:r>
    </w:p>
    <w:p w14:paraId="7954D717" w14:textId="7E4BCD9E" w:rsidR="00AB34BF" w:rsidRPr="002F68A9" w:rsidRDefault="00AB34BF" w:rsidP="00AC3D48">
      <w:pPr>
        <w:pStyle w:val="10"/>
        <w:numPr>
          <w:ilvl w:val="0"/>
          <w:numId w:val="61"/>
        </w:numPr>
        <w:rPr>
          <w:rFonts w:ascii="Times New Roman" w:hAnsi="Times New Roman" w:cs="Times New Roman"/>
          <w:lang w:bidi="ar"/>
        </w:rPr>
      </w:pPr>
      <w:bookmarkStart w:id="17" w:name="_Toc87868139"/>
      <w:r w:rsidRPr="002F68A9">
        <w:rPr>
          <w:rFonts w:ascii="Times New Roman" w:hAnsi="Times New Roman" w:cs="Times New Roman"/>
          <w:lang w:bidi="ar"/>
        </w:rPr>
        <w:t>任务来源</w:t>
      </w:r>
      <w:bookmarkEnd w:id="17"/>
    </w:p>
    <w:p w14:paraId="2D689AD7" w14:textId="32FFEC3A" w:rsidR="00AB34BF" w:rsidRPr="002F68A9" w:rsidRDefault="00AB34BF" w:rsidP="00AC3D48">
      <w:pPr>
        <w:widowControl/>
        <w:spacing w:line="360" w:lineRule="auto"/>
        <w:ind w:firstLineChars="200" w:firstLine="480"/>
        <w:rPr>
          <w:rFonts w:ascii="Times New Roman" w:eastAsia="宋体" w:hAnsi="Times New Roman" w:cs="Times New Roman"/>
          <w:color w:val="000000" w:themeColor="text1"/>
          <w:sz w:val="24"/>
          <w:szCs w:val="24"/>
        </w:rPr>
      </w:pPr>
      <w:r w:rsidRPr="002F68A9">
        <w:rPr>
          <w:rFonts w:ascii="Times New Roman" w:eastAsia="宋体" w:hAnsi="Times New Roman" w:cs="Times New Roman"/>
          <w:color w:val="000000" w:themeColor="text1"/>
          <w:sz w:val="24"/>
          <w:szCs w:val="24"/>
        </w:rPr>
        <w:t>为落实《江苏省生态环境标准体系建设实施方案（</w:t>
      </w:r>
      <w:r w:rsidRPr="002F68A9">
        <w:rPr>
          <w:rFonts w:ascii="Times New Roman" w:eastAsia="宋体" w:hAnsi="Times New Roman" w:cs="Times New Roman"/>
          <w:color w:val="000000" w:themeColor="text1"/>
          <w:sz w:val="24"/>
          <w:szCs w:val="24"/>
        </w:rPr>
        <w:t>2018</w:t>
      </w:r>
      <w:r w:rsidRPr="002F68A9">
        <w:rPr>
          <w:rFonts w:ascii="Times New Roman" w:eastAsia="宋体" w:hAnsi="Times New Roman" w:cs="Times New Roman"/>
          <w:color w:val="000000" w:themeColor="text1"/>
          <w:sz w:val="24"/>
          <w:szCs w:val="24"/>
        </w:rPr>
        <w:t>－</w:t>
      </w:r>
      <w:r w:rsidRPr="002F68A9">
        <w:rPr>
          <w:rFonts w:ascii="Times New Roman" w:eastAsia="宋体" w:hAnsi="Times New Roman" w:cs="Times New Roman"/>
          <w:color w:val="000000" w:themeColor="text1"/>
          <w:sz w:val="24"/>
          <w:szCs w:val="24"/>
        </w:rPr>
        <w:t>2022</w:t>
      </w:r>
      <w:r w:rsidRPr="002F68A9">
        <w:rPr>
          <w:rFonts w:ascii="Times New Roman" w:eastAsia="宋体" w:hAnsi="Times New Roman" w:cs="Times New Roman"/>
          <w:color w:val="000000" w:themeColor="text1"/>
          <w:sz w:val="24"/>
          <w:szCs w:val="24"/>
        </w:rPr>
        <w:t>年）的通知》（苏政办发〔</w:t>
      </w:r>
      <w:r w:rsidRPr="002F68A9">
        <w:rPr>
          <w:rFonts w:ascii="Times New Roman" w:eastAsia="宋体" w:hAnsi="Times New Roman" w:cs="Times New Roman"/>
          <w:color w:val="000000" w:themeColor="text1"/>
          <w:sz w:val="24"/>
          <w:szCs w:val="24"/>
        </w:rPr>
        <w:t>2019</w:t>
      </w:r>
      <w:r w:rsidRPr="002F68A9">
        <w:rPr>
          <w:rFonts w:ascii="Times New Roman" w:eastAsia="宋体" w:hAnsi="Times New Roman" w:cs="Times New Roman"/>
          <w:color w:val="000000" w:themeColor="text1"/>
          <w:sz w:val="24"/>
          <w:szCs w:val="24"/>
        </w:rPr>
        <w:t>〕</w:t>
      </w:r>
      <w:r w:rsidRPr="002F68A9">
        <w:rPr>
          <w:rFonts w:ascii="Times New Roman" w:eastAsia="宋体" w:hAnsi="Times New Roman" w:cs="Times New Roman"/>
          <w:color w:val="000000" w:themeColor="text1"/>
          <w:sz w:val="24"/>
          <w:szCs w:val="24"/>
        </w:rPr>
        <w:t>26</w:t>
      </w:r>
      <w:r w:rsidRPr="002F68A9">
        <w:rPr>
          <w:rFonts w:ascii="Times New Roman" w:eastAsia="宋体" w:hAnsi="Times New Roman" w:cs="Times New Roman"/>
          <w:color w:val="000000" w:themeColor="text1"/>
          <w:sz w:val="24"/>
          <w:szCs w:val="24"/>
        </w:rPr>
        <w:t>号）精神，江苏省政府采购中心受江苏省生态环境厅的委托，决定就其所需的生态环境管理与污染排放标准项目进行公开招标采购，招标项目名称及编号为</w:t>
      </w:r>
      <w:r w:rsidRPr="002F68A9">
        <w:rPr>
          <w:rFonts w:ascii="Times New Roman" w:eastAsia="宋体" w:hAnsi="Times New Roman" w:cs="Times New Roman"/>
          <w:color w:val="000000" w:themeColor="text1"/>
          <w:sz w:val="24"/>
          <w:szCs w:val="24"/>
        </w:rPr>
        <w:t>“</w:t>
      </w:r>
      <w:r w:rsidRPr="002F68A9">
        <w:rPr>
          <w:rFonts w:ascii="Times New Roman" w:eastAsia="宋体" w:hAnsi="Times New Roman" w:cs="Times New Roman"/>
          <w:color w:val="000000" w:themeColor="text1"/>
          <w:sz w:val="24"/>
          <w:szCs w:val="24"/>
        </w:rPr>
        <w:t>生态环境管理与污染排放标准项目</w:t>
      </w:r>
      <w:r w:rsidRPr="002F68A9">
        <w:rPr>
          <w:rFonts w:ascii="Times New Roman" w:eastAsia="宋体" w:hAnsi="Times New Roman" w:cs="Times New Roman"/>
          <w:color w:val="000000" w:themeColor="text1"/>
          <w:sz w:val="24"/>
          <w:szCs w:val="24"/>
        </w:rPr>
        <w:t>”</w:t>
      </w:r>
      <w:r w:rsidRPr="002F68A9">
        <w:rPr>
          <w:rFonts w:ascii="Times New Roman" w:eastAsia="宋体" w:hAnsi="Times New Roman" w:cs="Times New Roman"/>
          <w:color w:val="000000" w:themeColor="text1"/>
          <w:sz w:val="24"/>
          <w:szCs w:val="24"/>
        </w:rPr>
        <w:t>标书编号：</w:t>
      </w:r>
      <w:r w:rsidRPr="002F68A9">
        <w:rPr>
          <w:rFonts w:ascii="Times New Roman" w:eastAsia="宋体" w:hAnsi="Times New Roman" w:cs="Times New Roman"/>
          <w:color w:val="000000" w:themeColor="text1"/>
          <w:sz w:val="24"/>
          <w:szCs w:val="24"/>
        </w:rPr>
        <w:t>JSZC-G2020-049</w:t>
      </w:r>
      <w:r w:rsidRPr="002F68A9">
        <w:rPr>
          <w:rFonts w:ascii="Times New Roman" w:eastAsia="宋体" w:hAnsi="Times New Roman" w:cs="Times New Roman"/>
          <w:color w:val="000000" w:themeColor="text1"/>
          <w:sz w:val="24"/>
          <w:szCs w:val="24"/>
        </w:rPr>
        <w:t>，由江苏环保产业技术研究院股份公司牵头的联合体中标第</w:t>
      </w:r>
      <w:r w:rsidRPr="002F68A9">
        <w:rPr>
          <w:rFonts w:ascii="Times New Roman" w:eastAsia="宋体" w:hAnsi="Times New Roman" w:cs="Times New Roman"/>
          <w:color w:val="000000" w:themeColor="text1"/>
          <w:sz w:val="24"/>
          <w:szCs w:val="24"/>
        </w:rPr>
        <w:t>2</w:t>
      </w:r>
      <w:r w:rsidRPr="002F68A9">
        <w:rPr>
          <w:rFonts w:ascii="Times New Roman" w:eastAsia="宋体" w:hAnsi="Times New Roman" w:cs="Times New Roman"/>
          <w:color w:val="000000" w:themeColor="text1"/>
          <w:sz w:val="24"/>
          <w:szCs w:val="24"/>
        </w:rPr>
        <w:t>包</w:t>
      </w:r>
      <w:r w:rsidRPr="002F68A9">
        <w:rPr>
          <w:rFonts w:ascii="Times New Roman" w:eastAsia="宋体" w:hAnsi="Times New Roman" w:cs="Times New Roman"/>
          <w:color w:val="000000" w:themeColor="text1"/>
          <w:sz w:val="24"/>
          <w:szCs w:val="24"/>
        </w:rPr>
        <w:t>“</w:t>
      </w:r>
      <w:r w:rsidRPr="002F68A9">
        <w:rPr>
          <w:rFonts w:ascii="Times New Roman" w:eastAsia="宋体" w:hAnsi="Times New Roman" w:cs="Times New Roman"/>
          <w:color w:val="000000" w:themeColor="text1"/>
          <w:sz w:val="24"/>
          <w:szCs w:val="24"/>
        </w:rPr>
        <w:t>污染控制与环境管理</w:t>
      </w:r>
      <w:r w:rsidRPr="002F68A9">
        <w:rPr>
          <w:rFonts w:ascii="Times New Roman" w:eastAsia="宋体" w:hAnsi="Times New Roman" w:cs="Times New Roman"/>
          <w:color w:val="000000" w:themeColor="text1"/>
          <w:sz w:val="24"/>
          <w:szCs w:val="24"/>
        </w:rPr>
        <w:t>”</w:t>
      </w:r>
      <w:r w:rsidRPr="002F68A9">
        <w:rPr>
          <w:rFonts w:ascii="Times New Roman" w:eastAsia="宋体" w:hAnsi="Times New Roman" w:cs="Times New Roman"/>
          <w:color w:val="000000" w:themeColor="text1"/>
          <w:sz w:val="24"/>
          <w:szCs w:val="24"/>
        </w:rPr>
        <w:t>，其中由中国环境科学研究院负责《江苏省水产养殖业污染物控制技术规范》标准的编制任务。</w:t>
      </w:r>
    </w:p>
    <w:p w14:paraId="2108F1E4" w14:textId="3CF75F5C" w:rsidR="00AB34BF" w:rsidRPr="002F68A9" w:rsidRDefault="00AB34BF" w:rsidP="00AB34BF">
      <w:pPr>
        <w:pStyle w:val="10"/>
        <w:numPr>
          <w:ilvl w:val="0"/>
          <w:numId w:val="61"/>
        </w:numPr>
        <w:rPr>
          <w:rFonts w:ascii="Times New Roman" w:hAnsi="Times New Roman" w:cs="Times New Roman"/>
          <w:lang w:bidi="ar"/>
        </w:rPr>
      </w:pPr>
      <w:bookmarkStart w:id="18" w:name="_Toc87868140"/>
      <w:r w:rsidRPr="002F68A9">
        <w:rPr>
          <w:rFonts w:ascii="Times New Roman" w:hAnsi="Times New Roman" w:cs="Times New Roman"/>
          <w:lang w:bidi="ar"/>
        </w:rPr>
        <w:t>编制过程</w:t>
      </w:r>
      <w:bookmarkEnd w:id="18"/>
    </w:p>
    <w:p w14:paraId="6F346BC0" w14:textId="1F1645F0" w:rsidR="00AB34BF" w:rsidRPr="002F68A9" w:rsidRDefault="00AB34BF" w:rsidP="00AB34BF">
      <w:pPr>
        <w:pStyle w:val="2"/>
        <w:rPr>
          <w:rFonts w:ascii="Times New Roman" w:hAnsi="Times New Roman" w:cs="Times New Roman"/>
          <w:lang w:bidi="ar"/>
        </w:rPr>
      </w:pPr>
      <w:bookmarkStart w:id="19" w:name="_Toc19265"/>
      <w:bookmarkStart w:id="20" w:name="_Toc87868141"/>
      <w:r w:rsidRPr="002F68A9">
        <w:rPr>
          <w:rFonts w:ascii="Times New Roman" w:hAnsi="Times New Roman" w:cs="Times New Roman"/>
          <w:lang w:bidi="ar"/>
        </w:rPr>
        <w:t xml:space="preserve">3.1 </w:t>
      </w:r>
      <w:bookmarkEnd w:id="19"/>
      <w:r w:rsidRPr="002F68A9">
        <w:rPr>
          <w:rFonts w:ascii="Times New Roman" w:hAnsi="Times New Roman" w:cs="Times New Roman"/>
          <w:lang w:bidi="ar"/>
        </w:rPr>
        <w:t>开题论证</w:t>
      </w:r>
      <w:bookmarkEnd w:id="20"/>
    </w:p>
    <w:p w14:paraId="4916A03B" w14:textId="194F49ED" w:rsidR="00AB34BF" w:rsidRPr="002F68A9" w:rsidRDefault="00AB34BF" w:rsidP="003428B9">
      <w:pPr>
        <w:widowControl/>
        <w:spacing w:beforeLines="50" w:before="156" w:afterLines="50" w:after="156" w:line="360" w:lineRule="auto"/>
        <w:ind w:firstLineChars="200" w:firstLine="480"/>
        <w:rPr>
          <w:rFonts w:ascii="Times New Roman" w:eastAsia="宋体" w:hAnsi="Times New Roman" w:cs="Times New Roman"/>
          <w:color w:val="000000" w:themeColor="text1"/>
          <w:sz w:val="24"/>
          <w:szCs w:val="24"/>
        </w:rPr>
      </w:pPr>
      <w:r w:rsidRPr="002F68A9">
        <w:rPr>
          <w:rFonts w:ascii="Times New Roman" w:eastAsia="宋体" w:hAnsi="Times New Roman" w:cs="Times New Roman"/>
          <w:color w:val="000000" w:themeColor="text1"/>
          <w:sz w:val="24"/>
          <w:szCs w:val="24"/>
        </w:rPr>
        <w:t>2020</w:t>
      </w:r>
      <w:r w:rsidRPr="002F68A9">
        <w:rPr>
          <w:rFonts w:ascii="Times New Roman" w:eastAsia="宋体" w:hAnsi="Times New Roman" w:cs="Times New Roman"/>
          <w:color w:val="000000" w:themeColor="text1"/>
          <w:sz w:val="24"/>
          <w:szCs w:val="24"/>
        </w:rPr>
        <w:t>年</w:t>
      </w:r>
      <w:r w:rsidRPr="002F68A9">
        <w:rPr>
          <w:rFonts w:ascii="Times New Roman" w:eastAsia="宋体" w:hAnsi="Times New Roman" w:cs="Times New Roman"/>
          <w:color w:val="000000" w:themeColor="text1"/>
          <w:sz w:val="24"/>
          <w:szCs w:val="24"/>
        </w:rPr>
        <w:t>7</w:t>
      </w:r>
      <w:r w:rsidRPr="002F68A9">
        <w:rPr>
          <w:rFonts w:ascii="Times New Roman" w:eastAsia="宋体" w:hAnsi="Times New Roman" w:cs="Times New Roman"/>
          <w:color w:val="000000" w:themeColor="text1"/>
          <w:sz w:val="24"/>
          <w:szCs w:val="24"/>
        </w:rPr>
        <w:t>月，接到标准编制任务后，中国环境科学研究院成立了标准编制组。组织开展了国内外水产养殖相关法律法规文件标准、养殖品种、模式和区域分布等水产养殖行业情况调研，重点开展了江苏省有关情况调研。根据调研，明确了本标准的作用定位、适用范围和技术要点，形成标准制订原则与技术路线，起草编制完成标准开题报告和标准草案。</w:t>
      </w:r>
      <w:r w:rsidRPr="002F68A9">
        <w:rPr>
          <w:rFonts w:ascii="Times New Roman" w:eastAsia="宋体" w:hAnsi="Times New Roman" w:cs="Times New Roman"/>
          <w:color w:val="000000" w:themeColor="text1"/>
          <w:sz w:val="24"/>
          <w:szCs w:val="24"/>
        </w:rPr>
        <w:t>2020</w:t>
      </w:r>
      <w:r w:rsidRPr="002F68A9">
        <w:rPr>
          <w:rFonts w:ascii="Times New Roman" w:eastAsia="宋体" w:hAnsi="Times New Roman" w:cs="Times New Roman"/>
          <w:color w:val="000000" w:themeColor="text1"/>
          <w:sz w:val="24"/>
          <w:szCs w:val="24"/>
        </w:rPr>
        <w:t>年</w:t>
      </w:r>
      <w:r w:rsidRPr="002F68A9">
        <w:rPr>
          <w:rFonts w:ascii="Times New Roman" w:eastAsia="宋体" w:hAnsi="Times New Roman" w:cs="Times New Roman"/>
          <w:color w:val="000000" w:themeColor="text1"/>
          <w:sz w:val="24"/>
          <w:szCs w:val="24"/>
        </w:rPr>
        <w:t>10</w:t>
      </w:r>
      <w:r w:rsidRPr="002F68A9">
        <w:rPr>
          <w:rFonts w:ascii="Times New Roman" w:eastAsia="宋体" w:hAnsi="Times New Roman" w:cs="Times New Roman"/>
          <w:color w:val="000000" w:themeColor="text1"/>
          <w:sz w:val="24"/>
          <w:szCs w:val="24"/>
        </w:rPr>
        <w:t>月</w:t>
      </w:r>
      <w:r w:rsidRPr="002F68A9">
        <w:rPr>
          <w:rFonts w:ascii="Times New Roman" w:eastAsia="宋体" w:hAnsi="Times New Roman" w:cs="Times New Roman"/>
          <w:color w:val="000000" w:themeColor="text1"/>
          <w:sz w:val="24"/>
          <w:szCs w:val="24"/>
        </w:rPr>
        <w:t>27</w:t>
      </w:r>
      <w:r w:rsidRPr="002F68A9">
        <w:rPr>
          <w:rFonts w:ascii="Times New Roman" w:eastAsia="宋体" w:hAnsi="Times New Roman" w:cs="Times New Roman"/>
          <w:color w:val="000000" w:themeColor="text1"/>
          <w:sz w:val="24"/>
          <w:szCs w:val="24"/>
        </w:rPr>
        <w:t>日，江苏省生态环境厅在南京市组织召开标准开题论证会，专家组一致同意通过本标准的开题论证，认为</w:t>
      </w:r>
      <w:r w:rsidR="00D22A05" w:rsidRPr="002F68A9">
        <w:rPr>
          <w:rFonts w:ascii="Times New Roman" w:eastAsia="宋体" w:hAnsi="Times New Roman" w:cs="Times New Roman"/>
          <w:color w:val="000000" w:themeColor="text1"/>
          <w:sz w:val="24"/>
          <w:szCs w:val="24"/>
        </w:rPr>
        <w:t>开题报告编制依据较充分、技术路线可行、项目实施计划与经费基本合理，对下一步标准编制具有指导意义</w:t>
      </w:r>
      <w:r w:rsidRPr="002F68A9">
        <w:rPr>
          <w:rFonts w:ascii="Times New Roman" w:eastAsia="宋体" w:hAnsi="Times New Roman" w:cs="Times New Roman"/>
          <w:color w:val="000000" w:themeColor="text1"/>
          <w:sz w:val="24"/>
          <w:szCs w:val="24"/>
        </w:rPr>
        <w:t>。</w:t>
      </w:r>
    </w:p>
    <w:p w14:paraId="040DDE77" w14:textId="3485CC00" w:rsidR="00AB34BF" w:rsidRPr="002F68A9" w:rsidRDefault="00AB34BF" w:rsidP="00AB34BF">
      <w:pPr>
        <w:pStyle w:val="2"/>
        <w:rPr>
          <w:rFonts w:ascii="Times New Roman" w:hAnsi="Times New Roman" w:cs="Times New Roman"/>
          <w:lang w:bidi="ar"/>
        </w:rPr>
      </w:pPr>
      <w:bookmarkStart w:id="21" w:name="_Toc87868142"/>
      <w:r w:rsidRPr="002F68A9">
        <w:rPr>
          <w:rFonts w:ascii="Times New Roman" w:hAnsi="Times New Roman" w:cs="Times New Roman"/>
          <w:lang w:bidi="ar"/>
        </w:rPr>
        <w:t xml:space="preserve">3.2 </w:t>
      </w:r>
      <w:r w:rsidRPr="002F68A9">
        <w:rPr>
          <w:rFonts w:ascii="Times New Roman" w:hAnsi="Times New Roman" w:cs="Times New Roman"/>
          <w:lang w:bidi="ar"/>
        </w:rPr>
        <w:t>实地调研</w:t>
      </w:r>
      <w:bookmarkEnd w:id="21"/>
    </w:p>
    <w:p w14:paraId="231C2558" w14:textId="77777777" w:rsidR="00AB34BF" w:rsidRPr="002F68A9" w:rsidRDefault="00AB34BF" w:rsidP="00AC3D48">
      <w:pPr>
        <w:widowControl/>
        <w:spacing w:line="360" w:lineRule="auto"/>
        <w:ind w:firstLineChars="200" w:firstLine="480"/>
        <w:rPr>
          <w:rFonts w:ascii="Times New Roman" w:eastAsia="宋体" w:hAnsi="Times New Roman" w:cs="Times New Roman"/>
          <w:color w:val="000000" w:themeColor="text1"/>
          <w:sz w:val="24"/>
          <w:szCs w:val="24"/>
        </w:rPr>
      </w:pPr>
      <w:r w:rsidRPr="002F68A9">
        <w:rPr>
          <w:rFonts w:ascii="Times New Roman" w:eastAsia="宋体" w:hAnsi="Times New Roman" w:cs="Times New Roman"/>
          <w:color w:val="000000" w:themeColor="text1"/>
          <w:sz w:val="24"/>
          <w:szCs w:val="24"/>
        </w:rPr>
        <w:t>2020</w:t>
      </w:r>
      <w:r w:rsidRPr="002F68A9">
        <w:rPr>
          <w:rFonts w:ascii="Times New Roman" w:eastAsia="宋体" w:hAnsi="Times New Roman" w:cs="Times New Roman"/>
          <w:color w:val="000000" w:themeColor="text1"/>
          <w:sz w:val="24"/>
          <w:szCs w:val="24"/>
        </w:rPr>
        <w:t>年</w:t>
      </w:r>
      <w:r w:rsidRPr="002F68A9">
        <w:rPr>
          <w:rFonts w:ascii="Times New Roman" w:eastAsia="宋体" w:hAnsi="Times New Roman" w:cs="Times New Roman"/>
          <w:color w:val="000000" w:themeColor="text1"/>
          <w:sz w:val="24"/>
          <w:szCs w:val="24"/>
        </w:rPr>
        <w:t>11</w:t>
      </w:r>
      <w:r w:rsidRPr="002F68A9">
        <w:rPr>
          <w:rFonts w:ascii="Times New Roman" w:eastAsia="宋体" w:hAnsi="Times New Roman" w:cs="Times New Roman"/>
          <w:color w:val="000000" w:themeColor="text1"/>
          <w:sz w:val="24"/>
          <w:szCs w:val="24"/>
        </w:rPr>
        <w:t>月</w:t>
      </w:r>
      <w:r w:rsidRPr="002F68A9">
        <w:rPr>
          <w:rFonts w:ascii="Times New Roman" w:eastAsia="宋体" w:hAnsi="Times New Roman" w:cs="Times New Roman"/>
          <w:color w:val="000000" w:themeColor="text1"/>
          <w:sz w:val="24"/>
          <w:szCs w:val="24"/>
        </w:rPr>
        <w:t>24</w:t>
      </w:r>
      <w:r w:rsidRPr="002F68A9">
        <w:rPr>
          <w:rFonts w:ascii="Times New Roman" w:eastAsia="宋体" w:hAnsi="Times New Roman" w:cs="Times New Roman"/>
          <w:color w:val="000000" w:themeColor="text1"/>
          <w:sz w:val="24"/>
          <w:szCs w:val="24"/>
        </w:rPr>
        <w:t>日，在江苏省生态环境厅水处的支持下，编制组与江苏省《池塘养殖尾水排放标准》编制组主要成员举行座谈会，针对两个标准如何衔接、如何支撑水产养殖生态环境管理、实地调研应关注问题等方面进行了交流研讨。</w:t>
      </w:r>
      <w:r w:rsidRPr="002F68A9">
        <w:rPr>
          <w:rFonts w:ascii="Times New Roman" w:eastAsia="宋体" w:hAnsi="Times New Roman" w:cs="Times New Roman"/>
          <w:color w:val="000000" w:themeColor="text1"/>
          <w:sz w:val="24"/>
          <w:szCs w:val="24"/>
        </w:rPr>
        <w:lastRenderedPageBreak/>
        <w:t>会后，编制组编</w:t>
      </w:r>
      <w:proofErr w:type="gramStart"/>
      <w:r w:rsidRPr="002F68A9">
        <w:rPr>
          <w:rFonts w:ascii="Times New Roman" w:eastAsia="宋体" w:hAnsi="Times New Roman" w:cs="Times New Roman"/>
          <w:color w:val="000000" w:themeColor="text1"/>
          <w:sz w:val="24"/>
          <w:szCs w:val="24"/>
        </w:rPr>
        <w:t>制完成</w:t>
      </w:r>
      <w:proofErr w:type="gramEnd"/>
      <w:r w:rsidRPr="002F68A9">
        <w:rPr>
          <w:rFonts w:ascii="Times New Roman" w:eastAsia="宋体" w:hAnsi="Times New Roman" w:cs="Times New Roman"/>
          <w:color w:val="000000" w:themeColor="text1"/>
          <w:sz w:val="24"/>
          <w:szCs w:val="24"/>
        </w:rPr>
        <w:t>实地调研方案，并在江苏省生态环境厅水处的支持下，于</w:t>
      </w:r>
      <w:r w:rsidRPr="002F68A9">
        <w:rPr>
          <w:rFonts w:ascii="Times New Roman" w:eastAsia="宋体" w:hAnsi="Times New Roman" w:cs="Times New Roman"/>
          <w:color w:val="000000" w:themeColor="text1"/>
          <w:sz w:val="24"/>
          <w:szCs w:val="24"/>
        </w:rPr>
        <w:t>2020</w:t>
      </w:r>
      <w:r w:rsidRPr="002F68A9">
        <w:rPr>
          <w:rFonts w:ascii="Times New Roman" w:eastAsia="宋体" w:hAnsi="Times New Roman" w:cs="Times New Roman"/>
          <w:color w:val="000000" w:themeColor="text1"/>
          <w:sz w:val="24"/>
          <w:szCs w:val="24"/>
        </w:rPr>
        <w:t>年</w:t>
      </w:r>
      <w:r w:rsidRPr="002F68A9">
        <w:rPr>
          <w:rFonts w:ascii="Times New Roman" w:eastAsia="宋体" w:hAnsi="Times New Roman" w:cs="Times New Roman"/>
          <w:color w:val="000000" w:themeColor="text1"/>
          <w:sz w:val="24"/>
          <w:szCs w:val="24"/>
        </w:rPr>
        <w:t>12</w:t>
      </w:r>
      <w:r w:rsidRPr="002F68A9">
        <w:rPr>
          <w:rFonts w:ascii="Times New Roman" w:eastAsia="宋体" w:hAnsi="Times New Roman" w:cs="Times New Roman"/>
          <w:color w:val="000000" w:themeColor="text1"/>
          <w:sz w:val="24"/>
          <w:szCs w:val="24"/>
        </w:rPr>
        <w:t>月</w:t>
      </w:r>
      <w:r w:rsidRPr="002F68A9">
        <w:rPr>
          <w:rFonts w:ascii="Times New Roman" w:eastAsia="宋体" w:hAnsi="Times New Roman" w:cs="Times New Roman"/>
          <w:color w:val="000000" w:themeColor="text1"/>
          <w:sz w:val="24"/>
          <w:szCs w:val="24"/>
        </w:rPr>
        <w:t>18</w:t>
      </w:r>
      <w:r w:rsidRPr="002F68A9">
        <w:rPr>
          <w:rFonts w:ascii="Times New Roman" w:eastAsia="宋体" w:hAnsi="Times New Roman" w:cs="Times New Roman"/>
          <w:color w:val="000000" w:themeColor="text1"/>
          <w:sz w:val="24"/>
          <w:szCs w:val="24"/>
        </w:rPr>
        <w:t>日</w:t>
      </w:r>
      <w:r w:rsidRPr="002F68A9">
        <w:rPr>
          <w:rFonts w:ascii="Times New Roman" w:eastAsia="宋体" w:hAnsi="Times New Roman" w:cs="Times New Roman"/>
          <w:color w:val="000000" w:themeColor="text1"/>
          <w:sz w:val="24"/>
          <w:szCs w:val="24"/>
        </w:rPr>
        <w:t>—22</w:t>
      </w:r>
      <w:r w:rsidRPr="002F68A9">
        <w:rPr>
          <w:rFonts w:ascii="Times New Roman" w:eastAsia="宋体" w:hAnsi="Times New Roman" w:cs="Times New Roman"/>
          <w:color w:val="000000" w:themeColor="text1"/>
          <w:sz w:val="24"/>
          <w:szCs w:val="24"/>
        </w:rPr>
        <w:t>日、</w:t>
      </w:r>
      <w:r w:rsidRPr="002F68A9">
        <w:rPr>
          <w:rFonts w:ascii="Times New Roman" w:eastAsia="宋体" w:hAnsi="Times New Roman" w:cs="Times New Roman"/>
          <w:color w:val="000000" w:themeColor="text1"/>
          <w:sz w:val="24"/>
          <w:szCs w:val="24"/>
        </w:rPr>
        <w:t>2021</w:t>
      </w:r>
      <w:r w:rsidRPr="002F68A9">
        <w:rPr>
          <w:rFonts w:ascii="Times New Roman" w:eastAsia="宋体" w:hAnsi="Times New Roman" w:cs="Times New Roman"/>
          <w:color w:val="000000" w:themeColor="text1"/>
          <w:sz w:val="24"/>
          <w:szCs w:val="24"/>
        </w:rPr>
        <w:t>年</w:t>
      </w:r>
      <w:r w:rsidRPr="002F68A9">
        <w:rPr>
          <w:rFonts w:ascii="Times New Roman" w:eastAsia="宋体" w:hAnsi="Times New Roman" w:cs="Times New Roman"/>
          <w:color w:val="000000" w:themeColor="text1"/>
          <w:sz w:val="24"/>
          <w:szCs w:val="24"/>
        </w:rPr>
        <w:t>1</w:t>
      </w:r>
      <w:r w:rsidRPr="002F68A9">
        <w:rPr>
          <w:rFonts w:ascii="Times New Roman" w:eastAsia="宋体" w:hAnsi="Times New Roman" w:cs="Times New Roman"/>
          <w:color w:val="000000" w:themeColor="text1"/>
          <w:sz w:val="24"/>
          <w:szCs w:val="24"/>
        </w:rPr>
        <w:t>月</w:t>
      </w:r>
      <w:r w:rsidRPr="002F68A9">
        <w:rPr>
          <w:rFonts w:ascii="Times New Roman" w:eastAsia="宋体" w:hAnsi="Times New Roman" w:cs="Times New Roman"/>
          <w:color w:val="000000" w:themeColor="text1"/>
          <w:sz w:val="24"/>
          <w:szCs w:val="24"/>
        </w:rPr>
        <w:t>4</w:t>
      </w:r>
      <w:r w:rsidRPr="002F68A9">
        <w:rPr>
          <w:rFonts w:ascii="Times New Roman" w:eastAsia="宋体" w:hAnsi="Times New Roman" w:cs="Times New Roman"/>
          <w:color w:val="000000" w:themeColor="text1"/>
          <w:sz w:val="24"/>
          <w:szCs w:val="24"/>
        </w:rPr>
        <w:t>日</w:t>
      </w:r>
      <w:r w:rsidRPr="002F68A9">
        <w:rPr>
          <w:rFonts w:ascii="Times New Roman" w:eastAsia="宋体" w:hAnsi="Times New Roman" w:cs="Times New Roman"/>
          <w:color w:val="000000" w:themeColor="text1"/>
          <w:sz w:val="24"/>
          <w:szCs w:val="24"/>
        </w:rPr>
        <w:t>—8</w:t>
      </w:r>
      <w:r w:rsidRPr="002F68A9">
        <w:rPr>
          <w:rFonts w:ascii="Times New Roman" w:eastAsia="宋体" w:hAnsi="Times New Roman" w:cs="Times New Roman"/>
          <w:color w:val="000000" w:themeColor="text1"/>
          <w:sz w:val="24"/>
          <w:szCs w:val="24"/>
        </w:rPr>
        <w:t>日，分两次对南京、无锡、南通、连云港、盐城、泰州等市水产养殖进行调研。期间，编制组还随生态环境</w:t>
      </w:r>
      <w:proofErr w:type="gramStart"/>
      <w:r w:rsidRPr="002F68A9">
        <w:rPr>
          <w:rFonts w:ascii="Times New Roman" w:eastAsia="宋体" w:hAnsi="Times New Roman" w:cs="Times New Roman"/>
          <w:color w:val="000000" w:themeColor="text1"/>
          <w:sz w:val="24"/>
          <w:szCs w:val="24"/>
        </w:rPr>
        <w:t>部水司</w:t>
      </w:r>
      <w:proofErr w:type="gramEnd"/>
      <w:r w:rsidRPr="002F68A9">
        <w:rPr>
          <w:rFonts w:ascii="Times New Roman" w:eastAsia="宋体" w:hAnsi="Times New Roman" w:cs="Times New Roman"/>
          <w:color w:val="000000" w:themeColor="text1"/>
          <w:sz w:val="24"/>
          <w:szCs w:val="24"/>
        </w:rPr>
        <w:t>对苏州市水产养殖业进行调研。主要调研内容包括当地主要水产养殖模式、池塘养殖、湖库养殖、增殖放流、养殖品种、投入品管理与尾水处理、国考和省考断面附近的水产养殖情况和断面水质情况等。通过调研，编制组了解了调研区域水产养殖的基本情况，收集了部分尾水监测数据和池塘水质监测数据，为标准的制定提供了有力支撑。</w:t>
      </w:r>
    </w:p>
    <w:p w14:paraId="09D15798" w14:textId="0BEFDE3D" w:rsidR="00AB34BF" w:rsidRPr="002F68A9" w:rsidRDefault="00AB34BF" w:rsidP="00AB34BF">
      <w:pPr>
        <w:pStyle w:val="2"/>
        <w:rPr>
          <w:rFonts w:ascii="Times New Roman" w:hAnsi="Times New Roman" w:cs="Times New Roman"/>
          <w:lang w:bidi="ar"/>
        </w:rPr>
      </w:pPr>
      <w:bookmarkStart w:id="22" w:name="_Toc87868143"/>
      <w:r w:rsidRPr="002F68A9">
        <w:rPr>
          <w:rFonts w:ascii="Times New Roman" w:hAnsi="Times New Roman" w:cs="Times New Roman"/>
          <w:lang w:bidi="ar"/>
        </w:rPr>
        <w:t xml:space="preserve">3.3 </w:t>
      </w:r>
      <w:r w:rsidRPr="002F68A9">
        <w:rPr>
          <w:rFonts w:ascii="Times New Roman" w:hAnsi="Times New Roman" w:cs="Times New Roman"/>
          <w:lang w:bidi="ar"/>
        </w:rPr>
        <w:t>征求意见稿初稿与专家咨询</w:t>
      </w:r>
      <w:bookmarkEnd w:id="22"/>
    </w:p>
    <w:p w14:paraId="3F1A25A8" w14:textId="77777777" w:rsidR="00AB34BF" w:rsidRPr="002F68A9" w:rsidRDefault="00AB34BF" w:rsidP="00AC3D48">
      <w:pPr>
        <w:widowControl/>
        <w:spacing w:line="360" w:lineRule="auto"/>
        <w:ind w:firstLineChars="200" w:firstLine="480"/>
        <w:rPr>
          <w:rFonts w:ascii="Times New Roman" w:eastAsia="宋体" w:hAnsi="Times New Roman" w:cs="Times New Roman"/>
          <w:sz w:val="24"/>
          <w:szCs w:val="24"/>
        </w:rPr>
      </w:pPr>
      <w:r w:rsidRPr="002F68A9">
        <w:rPr>
          <w:rFonts w:ascii="Times New Roman" w:eastAsia="宋体" w:hAnsi="Times New Roman" w:cs="Times New Roman"/>
          <w:color w:val="000000" w:themeColor="text1"/>
          <w:sz w:val="24"/>
          <w:szCs w:val="24"/>
        </w:rPr>
        <w:t>在</w:t>
      </w:r>
      <w:r w:rsidRPr="002F68A9">
        <w:rPr>
          <w:rFonts w:ascii="Times New Roman" w:eastAsia="宋体" w:hAnsi="Times New Roman" w:cs="Times New Roman"/>
          <w:sz w:val="24"/>
          <w:szCs w:val="24"/>
        </w:rPr>
        <w:t>调研基础上，编制组对调研资料和监测数据进行了深入分析研究，多次进行内部研讨，确定标准框架及主要内容，并于</w:t>
      </w:r>
      <w:r w:rsidRPr="002F68A9">
        <w:rPr>
          <w:rFonts w:ascii="Times New Roman" w:eastAsia="宋体" w:hAnsi="Times New Roman" w:cs="Times New Roman"/>
          <w:sz w:val="24"/>
          <w:szCs w:val="24"/>
        </w:rPr>
        <w:t>2021</w:t>
      </w:r>
      <w:r w:rsidRPr="002F68A9">
        <w:rPr>
          <w:rFonts w:ascii="Times New Roman" w:eastAsia="宋体" w:hAnsi="Times New Roman" w:cs="Times New Roman"/>
          <w:sz w:val="24"/>
          <w:szCs w:val="24"/>
        </w:rPr>
        <w:t>年</w:t>
      </w:r>
      <w:r w:rsidRPr="002F68A9">
        <w:rPr>
          <w:rFonts w:ascii="Times New Roman" w:eastAsia="宋体" w:hAnsi="Times New Roman" w:cs="Times New Roman"/>
          <w:sz w:val="24"/>
          <w:szCs w:val="24"/>
        </w:rPr>
        <w:t>4</w:t>
      </w:r>
      <w:r w:rsidRPr="002F68A9">
        <w:rPr>
          <w:rFonts w:ascii="Times New Roman" w:eastAsia="宋体" w:hAnsi="Times New Roman" w:cs="Times New Roman"/>
          <w:sz w:val="24"/>
          <w:szCs w:val="24"/>
        </w:rPr>
        <w:t>月编制完成标准调研报告、标准征求意见稿初稿及编制说明。</w:t>
      </w:r>
      <w:r w:rsidRPr="002F68A9">
        <w:rPr>
          <w:rFonts w:ascii="Times New Roman" w:eastAsia="宋体" w:hAnsi="Times New Roman" w:cs="Times New Roman"/>
          <w:sz w:val="24"/>
          <w:szCs w:val="24"/>
        </w:rPr>
        <w:t>2021</w:t>
      </w:r>
      <w:r w:rsidRPr="002F68A9">
        <w:rPr>
          <w:rFonts w:ascii="Times New Roman" w:eastAsia="宋体" w:hAnsi="Times New Roman" w:cs="Times New Roman"/>
          <w:sz w:val="24"/>
          <w:szCs w:val="24"/>
        </w:rPr>
        <w:t>年</w:t>
      </w:r>
      <w:r w:rsidRPr="002F68A9">
        <w:rPr>
          <w:rFonts w:ascii="Times New Roman" w:eastAsia="宋体" w:hAnsi="Times New Roman" w:cs="Times New Roman"/>
          <w:sz w:val="24"/>
          <w:szCs w:val="24"/>
        </w:rPr>
        <w:t>4</w:t>
      </w:r>
      <w:r w:rsidRPr="002F68A9">
        <w:rPr>
          <w:rFonts w:ascii="Times New Roman" w:eastAsia="宋体" w:hAnsi="Times New Roman" w:cs="Times New Roman"/>
          <w:sz w:val="24"/>
          <w:szCs w:val="24"/>
        </w:rPr>
        <w:t>月</w:t>
      </w:r>
      <w:r w:rsidRPr="002F68A9">
        <w:rPr>
          <w:rFonts w:ascii="Times New Roman" w:eastAsia="宋体" w:hAnsi="Times New Roman" w:cs="Times New Roman"/>
          <w:sz w:val="24"/>
          <w:szCs w:val="24"/>
        </w:rPr>
        <w:t>28</w:t>
      </w:r>
      <w:r w:rsidRPr="002F68A9">
        <w:rPr>
          <w:rFonts w:ascii="Times New Roman" w:eastAsia="宋体" w:hAnsi="Times New Roman" w:cs="Times New Roman"/>
          <w:sz w:val="24"/>
          <w:szCs w:val="24"/>
        </w:rPr>
        <w:t>日，在江苏省生态环境厅水处的支持下，编制组组织召开了标准征求意见稿初稿专家咨询会，与会专家针对标准征求意见稿初稿提出了进一步完善的意见。</w:t>
      </w:r>
      <w:r w:rsidRPr="002F68A9">
        <w:rPr>
          <w:rFonts w:ascii="Times New Roman" w:eastAsia="宋体" w:hAnsi="Times New Roman" w:cs="Times New Roman"/>
          <w:sz w:val="24"/>
          <w:szCs w:val="24"/>
        </w:rPr>
        <w:t>2021</w:t>
      </w:r>
      <w:r w:rsidRPr="002F68A9">
        <w:rPr>
          <w:rFonts w:ascii="Times New Roman" w:eastAsia="宋体" w:hAnsi="Times New Roman" w:cs="Times New Roman"/>
          <w:sz w:val="24"/>
          <w:szCs w:val="24"/>
        </w:rPr>
        <w:t>年</w:t>
      </w:r>
      <w:r w:rsidRPr="002F68A9">
        <w:rPr>
          <w:rFonts w:ascii="Times New Roman" w:eastAsia="宋体" w:hAnsi="Times New Roman" w:cs="Times New Roman"/>
          <w:sz w:val="24"/>
          <w:szCs w:val="24"/>
        </w:rPr>
        <w:t>6</w:t>
      </w:r>
      <w:r w:rsidRPr="002F68A9">
        <w:rPr>
          <w:rFonts w:ascii="Times New Roman" w:eastAsia="宋体" w:hAnsi="Times New Roman" w:cs="Times New Roman"/>
          <w:sz w:val="24"/>
          <w:szCs w:val="24"/>
        </w:rPr>
        <w:t>月，编制组承担的生态环境部标准项目《地方水产养殖业水污染物排放控制标准制订技术导则》通过送审稿技术审查，其中含有与本标准相关的内容。因此，编制组根据本标准征求意见稿初稿专家咨询</w:t>
      </w:r>
      <w:proofErr w:type="gramStart"/>
      <w:r w:rsidRPr="002F68A9">
        <w:rPr>
          <w:rFonts w:ascii="Times New Roman" w:eastAsia="宋体" w:hAnsi="Times New Roman" w:cs="Times New Roman"/>
          <w:sz w:val="24"/>
          <w:szCs w:val="24"/>
        </w:rPr>
        <w:t>会意见</w:t>
      </w:r>
      <w:proofErr w:type="gramEnd"/>
      <w:r w:rsidRPr="002F68A9">
        <w:rPr>
          <w:rFonts w:ascii="Times New Roman" w:eastAsia="宋体" w:hAnsi="Times New Roman" w:cs="Times New Roman"/>
          <w:sz w:val="24"/>
          <w:szCs w:val="24"/>
        </w:rPr>
        <w:t>和《地方水产养殖业水污染物排放控制标准制订技术导则》相关内容，经进一步修改完善后，于</w:t>
      </w:r>
      <w:r w:rsidRPr="002F68A9">
        <w:rPr>
          <w:rFonts w:ascii="Times New Roman" w:eastAsia="宋体" w:hAnsi="Times New Roman" w:cs="Times New Roman"/>
          <w:sz w:val="24"/>
          <w:szCs w:val="24"/>
        </w:rPr>
        <w:t>2021</w:t>
      </w:r>
      <w:r w:rsidRPr="002F68A9">
        <w:rPr>
          <w:rFonts w:ascii="Times New Roman" w:eastAsia="宋体" w:hAnsi="Times New Roman" w:cs="Times New Roman"/>
          <w:sz w:val="24"/>
          <w:szCs w:val="24"/>
        </w:rPr>
        <w:t>年</w:t>
      </w:r>
      <w:r w:rsidRPr="002F68A9">
        <w:rPr>
          <w:rFonts w:ascii="Times New Roman" w:eastAsia="宋体" w:hAnsi="Times New Roman" w:cs="Times New Roman"/>
          <w:sz w:val="24"/>
          <w:szCs w:val="24"/>
        </w:rPr>
        <w:t>7</w:t>
      </w:r>
      <w:r w:rsidRPr="002F68A9">
        <w:rPr>
          <w:rFonts w:ascii="Times New Roman" w:eastAsia="宋体" w:hAnsi="Times New Roman" w:cs="Times New Roman"/>
          <w:sz w:val="24"/>
          <w:szCs w:val="24"/>
        </w:rPr>
        <w:t>月，编制完成标准征求意见稿和编制说明。</w:t>
      </w:r>
    </w:p>
    <w:p w14:paraId="692363CA" w14:textId="77777777" w:rsidR="00AB34BF" w:rsidRPr="002F68A9" w:rsidRDefault="00AB34BF" w:rsidP="00AC3D48">
      <w:pPr>
        <w:widowControl/>
        <w:spacing w:line="360" w:lineRule="auto"/>
        <w:ind w:firstLineChars="200" w:firstLine="480"/>
        <w:rPr>
          <w:rFonts w:ascii="Times New Roman" w:eastAsia="宋体" w:hAnsi="Times New Roman" w:cs="Times New Roman"/>
          <w:sz w:val="24"/>
          <w:szCs w:val="24"/>
        </w:rPr>
      </w:pPr>
      <w:r w:rsidRPr="002F68A9">
        <w:rPr>
          <w:rFonts w:ascii="Times New Roman" w:eastAsia="宋体" w:hAnsi="Times New Roman" w:cs="Times New Roman"/>
          <w:sz w:val="24"/>
          <w:szCs w:val="24"/>
        </w:rPr>
        <w:t>2021</w:t>
      </w:r>
      <w:r w:rsidRPr="002F68A9">
        <w:rPr>
          <w:rFonts w:ascii="Times New Roman" w:eastAsia="宋体" w:hAnsi="Times New Roman" w:cs="Times New Roman"/>
          <w:sz w:val="24"/>
          <w:szCs w:val="24"/>
        </w:rPr>
        <w:t>年</w:t>
      </w:r>
      <w:r w:rsidRPr="002F68A9">
        <w:rPr>
          <w:rFonts w:ascii="Times New Roman" w:eastAsia="宋体" w:hAnsi="Times New Roman" w:cs="Times New Roman"/>
          <w:sz w:val="24"/>
          <w:szCs w:val="24"/>
        </w:rPr>
        <w:t>9</w:t>
      </w:r>
      <w:r w:rsidRPr="002F68A9">
        <w:rPr>
          <w:rFonts w:ascii="Times New Roman" w:eastAsia="宋体" w:hAnsi="Times New Roman" w:cs="Times New Roman"/>
          <w:sz w:val="24"/>
          <w:szCs w:val="24"/>
        </w:rPr>
        <w:t>月</w:t>
      </w:r>
      <w:r w:rsidRPr="002F68A9">
        <w:rPr>
          <w:rFonts w:ascii="Times New Roman" w:eastAsia="宋体" w:hAnsi="Times New Roman" w:cs="Times New Roman"/>
          <w:sz w:val="24"/>
          <w:szCs w:val="24"/>
        </w:rPr>
        <w:t>13</w:t>
      </w:r>
      <w:r w:rsidRPr="002F68A9">
        <w:rPr>
          <w:rFonts w:ascii="Times New Roman" w:eastAsia="宋体" w:hAnsi="Times New Roman" w:cs="Times New Roman"/>
          <w:sz w:val="24"/>
          <w:szCs w:val="24"/>
        </w:rPr>
        <w:t>日，编制组向江苏省生态环境厅水处汇报征求意见</w:t>
      </w:r>
      <w:proofErr w:type="gramStart"/>
      <w:r w:rsidRPr="002F68A9">
        <w:rPr>
          <w:rFonts w:ascii="Times New Roman" w:eastAsia="宋体" w:hAnsi="Times New Roman" w:cs="Times New Roman"/>
          <w:sz w:val="24"/>
          <w:szCs w:val="24"/>
        </w:rPr>
        <w:t>稿内容</w:t>
      </w:r>
      <w:proofErr w:type="gramEnd"/>
      <w:r w:rsidRPr="002F68A9">
        <w:rPr>
          <w:rFonts w:ascii="Times New Roman" w:eastAsia="宋体" w:hAnsi="Times New Roman" w:cs="Times New Roman"/>
          <w:sz w:val="24"/>
          <w:szCs w:val="24"/>
        </w:rPr>
        <w:t>要点，获得认可，并提出修改完善意见。编制组</w:t>
      </w:r>
      <w:proofErr w:type="gramStart"/>
      <w:r w:rsidRPr="002F68A9">
        <w:rPr>
          <w:rFonts w:ascii="Times New Roman" w:eastAsia="宋体" w:hAnsi="Times New Roman" w:cs="Times New Roman"/>
          <w:sz w:val="24"/>
          <w:szCs w:val="24"/>
        </w:rPr>
        <w:t>按意见</w:t>
      </w:r>
      <w:proofErr w:type="gramEnd"/>
      <w:r w:rsidRPr="002F68A9">
        <w:rPr>
          <w:rFonts w:ascii="Times New Roman" w:eastAsia="宋体" w:hAnsi="Times New Roman" w:cs="Times New Roman"/>
          <w:sz w:val="24"/>
          <w:szCs w:val="24"/>
        </w:rPr>
        <w:t>修改形成提交审查的征求意见稿和编制说明。</w:t>
      </w:r>
    </w:p>
    <w:p w14:paraId="0DB81A59" w14:textId="0C2D9385" w:rsidR="00AB34BF" w:rsidRPr="002F68A9" w:rsidRDefault="00AB34BF" w:rsidP="00AB34BF">
      <w:pPr>
        <w:pStyle w:val="2"/>
        <w:rPr>
          <w:rFonts w:ascii="Times New Roman" w:hAnsi="Times New Roman" w:cs="Times New Roman"/>
          <w:lang w:bidi="ar"/>
        </w:rPr>
      </w:pPr>
      <w:bookmarkStart w:id="23" w:name="_Toc87868144"/>
      <w:r w:rsidRPr="002F68A9">
        <w:rPr>
          <w:rFonts w:ascii="Times New Roman" w:hAnsi="Times New Roman" w:cs="Times New Roman"/>
          <w:lang w:bidi="ar"/>
        </w:rPr>
        <w:t xml:space="preserve">3.4 </w:t>
      </w:r>
      <w:r w:rsidRPr="002F68A9">
        <w:rPr>
          <w:rFonts w:ascii="Times New Roman" w:hAnsi="Times New Roman" w:cs="Times New Roman"/>
          <w:lang w:bidi="ar"/>
        </w:rPr>
        <w:t>征求意见</w:t>
      </w:r>
      <w:proofErr w:type="gramStart"/>
      <w:r w:rsidRPr="002F68A9">
        <w:rPr>
          <w:rFonts w:ascii="Times New Roman" w:hAnsi="Times New Roman" w:cs="Times New Roman"/>
          <w:lang w:bidi="ar"/>
        </w:rPr>
        <w:t>稿技术</w:t>
      </w:r>
      <w:proofErr w:type="gramEnd"/>
      <w:r w:rsidRPr="002F68A9">
        <w:rPr>
          <w:rFonts w:ascii="Times New Roman" w:hAnsi="Times New Roman" w:cs="Times New Roman"/>
          <w:lang w:bidi="ar"/>
        </w:rPr>
        <w:t>审查</w:t>
      </w:r>
      <w:bookmarkEnd w:id="23"/>
    </w:p>
    <w:p w14:paraId="6AD77343" w14:textId="77777777" w:rsidR="00AB34BF" w:rsidRPr="002F68A9" w:rsidRDefault="00AB34BF" w:rsidP="00AC3D48">
      <w:pPr>
        <w:widowControl/>
        <w:spacing w:line="360" w:lineRule="auto"/>
        <w:ind w:firstLineChars="200" w:firstLine="480"/>
        <w:rPr>
          <w:rFonts w:ascii="Times New Roman" w:eastAsia="宋体" w:hAnsi="Times New Roman" w:cs="Times New Roman"/>
          <w:sz w:val="24"/>
          <w:szCs w:val="24"/>
        </w:rPr>
      </w:pPr>
      <w:r w:rsidRPr="002F68A9">
        <w:rPr>
          <w:rFonts w:ascii="Times New Roman" w:eastAsia="宋体" w:hAnsi="Times New Roman" w:cs="Times New Roman"/>
          <w:sz w:val="24"/>
          <w:szCs w:val="24"/>
        </w:rPr>
        <w:t>2021</w:t>
      </w:r>
      <w:r w:rsidRPr="002F68A9">
        <w:rPr>
          <w:rFonts w:ascii="Times New Roman" w:eastAsia="宋体" w:hAnsi="Times New Roman" w:cs="Times New Roman"/>
          <w:sz w:val="24"/>
          <w:szCs w:val="24"/>
        </w:rPr>
        <w:t>年</w:t>
      </w:r>
      <w:r w:rsidRPr="002F68A9">
        <w:rPr>
          <w:rFonts w:ascii="Times New Roman" w:eastAsia="宋体" w:hAnsi="Times New Roman" w:cs="Times New Roman"/>
          <w:sz w:val="24"/>
          <w:szCs w:val="24"/>
        </w:rPr>
        <w:t>10</w:t>
      </w:r>
      <w:r w:rsidRPr="002F68A9">
        <w:rPr>
          <w:rFonts w:ascii="Times New Roman" w:eastAsia="宋体" w:hAnsi="Times New Roman" w:cs="Times New Roman"/>
          <w:sz w:val="24"/>
          <w:szCs w:val="24"/>
        </w:rPr>
        <w:t>月</w:t>
      </w:r>
      <w:r w:rsidRPr="002F68A9">
        <w:rPr>
          <w:rFonts w:ascii="Times New Roman" w:eastAsia="宋体" w:hAnsi="Times New Roman" w:cs="Times New Roman"/>
          <w:sz w:val="24"/>
          <w:szCs w:val="24"/>
        </w:rPr>
        <w:t>15</w:t>
      </w:r>
      <w:r w:rsidRPr="002F68A9">
        <w:rPr>
          <w:rFonts w:ascii="Times New Roman" w:eastAsia="宋体" w:hAnsi="Times New Roman" w:cs="Times New Roman"/>
          <w:sz w:val="24"/>
          <w:szCs w:val="24"/>
        </w:rPr>
        <w:t>日，江苏省生态环境厅在南京市组织召开标准征求意见</w:t>
      </w:r>
      <w:proofErr w:type="gramStart"/>
      <w:r w:rsidRPr="002F68A9">
        <w:rPr>
          <w:rFonts w:ascii="Times New Roman" w:eastAsia="宋体" w:hAnsi="Times New Roman" w:cs="Times New Roman"/>
          <w:sz w:val="24"/>
          <w:szCs w:val="24"/>
        </w:rPr>
        <w:t>稿技术</w:t>
      </w:r>
      <w:proofErr w:type="gramEnd"/>
      <w:r w:rsidRPr="002F68A9">
        <w:rPr>
          <w:rFonts w:ascii="Times New Roman" w:eastAsia="宋体" w:hAnsi="Times New Roman" w:cs="Times New Roman"/>
          <w:sz w:val="24"/>
          <w:szCs w:val="24"/>
        </w:rPr>
        <w:t>审查会。</w:t>
      </w:r>
      <w:r w:rsidRPr="002F68A9">
        <w:rPr>
          <w:rFonts w:ascii="Times New Roman" w:eastAsia="宋体" w:hAnsi="Times New Roman" w:cs="Times New Roman"/>
          <w:color w:val="333333"/>
          <w:sz w:val="24"/>
          <w:szCs w:val="24"/>
        </w:rPr>
        <w:t>江苏省生态环境厅、农业农村厅有关领导和来自中国水科院淡水渔业研究中心、江苏省水产技术推广中心、江苏省环境监测中心、江苏省质量和标准化研究院、河海大学等单位的</w:t>
      </w:r>
      <w:r w:rsidRPr="002F68A9">
        <w:rPr>
          <w:rFonts w:ascii="Times New Roman" w:eastAsia="宋体" w:hAnsi="Times New Roman" w:cs="Times New Roman"/>
          <w:color w:val="333333"/>
          <w:sz w:val="24"/>
          <w:szCs w:val="24"/>
        </w:rPr>
        <w:t>5</w:t>
      </w:r>
      <w:r w:rsidRPr="002F68A9">
        <w:rPr>
          <w:rFonts w:ascii="Times New Roman" w:eastAsia="宋体" w:hAnsi="Times New Roman" w:cs="Times New Roman"/>
          <w:color w:val="333333"/>
          <w:sz w:val="24"/>
          <w:szCs w:val="24"/>
        </w:rPr>
        <w:t>位专家，以及</w:t>
      </w:r>
      <w:r w:rsidRPr="002F68A9">
        <w:rPr>
          <w:rFonts w:ascii="Times New Roman" w:eastAsia="宋体" w:hAnsi="Times New Roman" w:cs="Times New Roman"/>
          <w:sz w:val="24"/>
          <w:szCs w:val="24"/>
        </w:rPr>
        <w:t>编制组成员，</w:t>
      </w:r>
      <w:r w:rsidRPr="002F68A9">
        <w:rPr>
          <w:rFonts w:ascii="Times New Roman" w:eastAsia="宋体" w:hAnsi="Times New Roman" w:cs="Times New Roman"/>
          <w:color w:val="333333"/>
          <w:sz w:val="24"/>
          <w:szCs w:val="24"/>
        </w:rPr>
        <w:t>通过线上和线下的</w:t>
      </w:r>
      <w:r w:rsidRPr="002F68A9">
        <w:rPr>
          <w:rFonts w:ascii="Times New Roman" w:eastAsia="宋体" w:hAnsi="Times New Roman" w:cs="Times New Roman"/>
          <w:color w:val="333333"/>
          <w:sz w:val="24"/>
          <w:szCs w:val="24"/>
        </w:rPr>
        <w:lastRenderedPageBreak/>
        <w:t>方式参加了会议。经听取汇报和专家质询，专家组一致同意通过标准征求意见</w:t>
      </w:r>
      <w:proofErr w:type="gramStart"/>
      <w:r w:rsidRPr="002F68A9">
        <w:rPr>
          <w:rFonts w:ascii="Times New Roman" w:eastAsia="宋体" w:hAnsi="Times New Roman" w:cs="Times New Roman"/>
          <w:color w:val="333333"/>
          <w:sz w:val="24"/>
          <w:szCs w:val="24"/>
        </w:rPr>
        <w:t>稿技术</w:t>
      </w:r>
      <w:proofErr w:type="gramEnd"/>
      <w:r w:rsidRPr="002F68A9">
        <w:rPr>
          <w:rFonts w:ascii="Times New Roman" w:eastAsia="宋体" w:hAnsi="Times New Roman" w:cs="Times New Roman"/>
          <w:color w:val="333333"/>
          <w:sz w:val="24"/>
          <w:szCs w:val="24"/>
        </w:rPr>
        <w:t>审查，</w:t>
      </w:r>
      <w:r w:rsidRPr="002F68A9">
        <w:rPr>
          <w:rFonts w:ascii="Times New Roman" w:eastAsia="宋体" w:hAnsi="Times New Roman" w:cs="Times New Roman"/>
          <w:sz w:val="24"/>
          <w:szCs w:val="24"/>
        </w:rPr>
        <w:t>认为标准征求意见稿编写符合</w:t>
      </w:r>
      <w:r w:rsidRPr="002F68A9">
        <w:rPr>
          <w:rFonts w:ascii="Times New Roman" w:eastAsia="宋体" w:hAnsi="Times New Roman" w:cs="Times New Roman"/>
          <w:sz w:val="24"/>
          <w:szCs w:val="24"/>
        </w:rPr>
        <w:t>GB/T 1.1—2020</w:t>
      </w:r>
      <w:r w:rsidRPr="002F68A9">
        <w:rPr>
          <w:rFonts w:ascii="Times New Roman" w:eastAsia="宋体" w:hAnsi="Times New Roman" w:cs="Times New Roman"/>
          <w:sz w:val="24"/>
          <w:szCs w:val="24"/>
        </w:rPr>
        <w:t>相关要求，制定程序科学合理；标准框架设置合理，适用范围明确，技术内容科学，为江苏省水产养殖业的可持续发展和生态环境保护提供技术支撑。会议要求编制组进一步修改完善征求意见稿及编制说明，向相关行业企业、主管部门及专家进行深入咨询，并尽快推动标准公开征求意见。</w:t>
      </w:r>
    </w:p>
    <w:p w14:paraId="666DD49D" w14:textId="1C23258A" w:rsidR="00AB34BF" w:rsidRPr="002F68A9" w:rsidRDefault="00AB34BF" w:rsidP="00AB34BF">
      <w:pPr>
        <w:pStyle w:val="2"/>
        <w:rPr>
          <w:rFonts w:ascii="Times New Roman" w:hAnsi="Times New Roman" w:cs="Times New Roman"/>
          <w:lang w:bidi="ar"/>
        </w:rPr>
      </w:pPr>
      <w:bookmarkStart w:id="24" w:name="_Toc87868145"/>
      <w:r w:rsidRPr="002F68A9">
        <w:rPr>
          <w:rFonts w:ascii="Times New Roman" w:hAnsi="Times New Roman" w:cs="Times New Roman"/>
          <w:lang w:bidi="ar"/>
        </w:rPr>
        <w:t xml:space="preserve">3.5 </w:t>
      </w:r>
      <w:r w:rsidRPr="002F68A9">
        <w:rPr>
          <w:rFonts w:ascii="Times New Roman" w:hAnsi="Times New Roman" w:cs="Times New Roman"/>
          <w:lang w:bidi="ar"/>
        </w:rPr>
        <w:t>标准征求意见稿修改专家咨询</w:t>
      </w:r>
      <w:bookmarkEnd w:id="24"/>
    </w:p>
    <w:p w14:paraId="0CBDA788" w14:textId="3FAF1C79" w:rsidR="00AB34BF" w:rsidRPr="002F68A9" w:rsidRDefault="00AB34BF" w:rsidP="006338C6">
      <w:pPr>
        <w:widowControl/>
        <w:spacing w:line="360" w:lineRule="auto"/>
        <w:ind w:firstLineChars="200" w:firstLine="480"/>
        <w:rPr>
          <w:rFonts w:ascii="Times New Roman" w:hAnsi="Times New Roman" w:cs="Times New Roman"/>
          <w:lang w:bidi="ar"/>
        </w:rPr>
      </w:pPr>
      <w:r w:rsidRPr="002F68A9">
        <w:rPr>
          <w:rFonts w:ascii="Times New Roman" w:eastAsia="宋体" w:hAnsi="Times New Roman" w:cs="Times New Roman"/>
          <w:sz w:val="24"/>
          <w:szCs w:val="24"/>
        </w:rPr>
        <w:t>编制组按照标准征求意见</w:t>
      </w:r>
      <w:proofErr w:type="gramStart"/>
      <w:r w:rsidRPr="002F68A9">
        <w:rPr>
          <w:rFonts w:ascii="Times New Roman" w:eastAsia="宋体" w:hAnsi="Times New Roman" w:cs="Times New Roman"/>
          <w:sz w:val="24"/>
          <w:szCs w:val="24"/>
        </w:rPr>
        <w:t>稿技术</w:t>
      </w:r>
      <w:proofErr w:type="gramEnd"/>
      <w:r w:rsidRPr="002F68A9">
        <w:rPr>
          <w:rFonts w:ascii="Times New Roman" w:eastAsia="宋体" w:hAnsi="Times New Roman" w:cs="Times New Roman"/>
          <w:sz w:val="24"/>
          <w:szCs w:val="24"/>
        </w:rPr>
        <w:t>审查会上专家意见，进一步进行文本修改。</w:t>
      </w:r>
      <w:r w:rsidRPr="002F68A9">
        <w:rPr>
          <w:rFonts w:ascii="Times New Roman" w:eastAsia="宋体" w:hAnsi="Times New Roman" w:cs="Times New Roman"/>
          <w:sz w:val="24"/>
          <w:szCs w:val="24"/>
        </w:rPr>
        <w:t>2021</w:t>
      </w:r>
      <w:r w:rsidRPr="002F68A9">
        <w:rPr>
          <w:rFonts w:ascii="Times New Roman" w:eastAsia="宋体" w:hAnsi="Times New Roman" w:cs="Times New Roman"/>
          <w:sz w:val="24"/>
          <w:szCs w:val="24"/>
        </w:rPr>
        <w:t>年</w:t>
      </w:r>
      <w:r w:rsidRPr="002F68A9">
        <w:rPr>
          <w:rFonts w:ascii="Times New Roman" w:eastAsia="宋体" w:hAnsi="Times New Roman" w:cs="Times New Roman"/>
          <w:sz w:val="24"/>
          <w:szCs w:val="24"/>
        </w:rPr>
        <w:t>11</w:t>
      </w:r>
      <w:r w:rsidRPr="002F68A9">
        <w:rPr>
          <w:rFonts w:ascii="Times New Roman" w:eastAsia="宋体" w:hAnsi="Times New Roman" w:cs="Times New Roman"/>
          <w:sz w:val="24"/>
          <w:szCs w:val="24"/>
        </w:rPr>
        <w:t>月</w:t>
      </w:r>
      <w:r w:rsidRPr="002F68A9">
        <w:rPr>
          <w:rFonts w:ascii="Times New Roman" w:eastAsia="宋体" w:hAnsi="Times New Roman" w:cs="Times New Roman"/>
          <w:sz w:val="24"/>
          <w:szCs w:val="24"/>
        </w:rPr>
        <w:t>10</w:t>
      </w:r>
      <w:r w:rsidRPr="002F68A9">
        <w:rPr>
          <w:rFonts w:ascii="Times New Roman" w:eastAsia="宋体" w:hAnsi="Times New Roman" w:cs="Times New Roman"/>
          <w:sz w:val="24"/>
          <w:szCs w:val="24"/>
        </w:rPr>
        <w:t>日，在江苏省生态环境厅水处的支持下，编制组组织召开了标准征求意见稿修改专家咨询会。会上，编制组对征求意见</w:t>
      </w:r>
      <w:proofErr w:type="gramStart"/>
      <w:r w:rsidRPr="002F68A9">
        <w:rPr>
          <w:rFonts w:ascii="Times New Roman" w:eastAsia="宋体" w:hAnsi="Times New Roman" w:cs="Times New Roman"/>
          <w:sz w:val="24"/>
          <w:szCs w:val="24"/>
        </w:rPr>
        <w:t>稿技术</w:t>
      </w:r>
      <w:proofErr w:type="gramEnd"/>
      <w:r w:rsidRPr="002F68A9">
        <w:rPr>
          <w:rFonts w:ascii="Times New Roman" w:eastAsia="宋体" w:hAnsi="Times New Roman" w:cs="Times New Roman"/>
          <w:sz w:val="24"/>
          <w:szCs w:val="24"/>
        </w:rPr>
        <w:t>审查会上专家提出的意见的处理修改情况逐一进行了汇报，专家一致认为意见处理得当，建议尽快公开征求意见。</w:t>
      </w:r>
    </w:p>
    <w:p w14:paraId="3DC6B226" w14:textId="1F217682" w:rsidR="00127F18" w:rsidRPr="002F68A9" w:rsidRDefault="00127F18" w:rsidP="00127F18">
      <w:pPr>
        <w:pStyle w:val="10"/>
        <w:numPr>
          <w:ilvl w:val="0"/>
          <w:numId w:val="61"/>
        </w:numPr>
        <w:rPr>
          <w:rFonts w:ascii="Times New Roman" w:hAnsi="Times New Roman" w:cs="Times New Roman"/>
          <w:lang w:bidi="ar"/>
        </w:rPr>
      </w:pPr>
      <w:bookmarkStart w:id="25" w:name="_Toc87868146"/>
      <w:bookmarkEnd w:id="1"/>
      <w:r w:rsidRPr="002F68A9">
        <w:rPr>
          <w:rFonts w:ascii="Times New Roman" w:hAnsi="Times New Roman" w:cs="Times New Roman"/>
          <w:lang w:bidi="ar"/>
        </w:rPr>
        <w:t>标准制订原则和技术路线</w:t>
      </w:r>
      <w:bookmarkEnd w:id="25"/>
    </w:p>
    <w:p w14:paraId="0AAD2E87" w14:textId="43409A97" w:rsidR="00127F18" w:rsidRPr="002F68A9" w:rsidRDefault="00127F18" w:rsidP="00127F18">
      <w:pPr>
        <w:pStyle w:val="2"/>
        <w:rPr>
          <w:rFonts w:ascii="Times New Roman" w:hAnsi="Times New Roman" w:cs="Times New Roman"/>
          <w:lang w:bidi="ar"/>
        </w:rPr>
      </w:pPr>
      <w:bookmarkStart w:id="26" w:name="_Toc87868147"/>
      <w:r w:rsidRPr="002F68A9">
        <w:rPr>
          <w:rFonts w:ascii="Times New Roman" w:hAnsi="Times New Roman" w:cs="Times New Roman"/>
          <w:lang w:bidi="ar"/>
        </w:rPr>
        <w:t xml:space="preserve">4.1 </w:t>
      </w:r>
      <w:r w:rsidRPr="002F68A9">
        <w:rPr>
          <w:rFonts w:ascii="Times New Roman" w:hAnsi="Times New Roman" w:cs="Times New Roman"/>
          <w:lang w:bidi="ar"/>
        </w:rPr>
        <w:t>制订原则</w:t>
      </w:r>
      <w:bookmarkEnd w:id="26"/>
    </w:p>
    <w:p w14:paraId="30DEB8E7" w14:textId="77777777" w:rsidR="00127F18" w:rsidRPr="002F68A9" w:rsidRDefault="00127F18" w:rsidP="00127F18">
      <w:pPr>
        <w:widowControl/>
        <w:spacing w:line="360" w:lineRule="auto"/>
        <w:ind w:firstLineChars="200" w:firstLine="482"/>
        <w:rPr>
          <w:rFonts w:ascii="Times New Roman" w:eastAsia="宋体" w:hAnsi="Times New Roman" w:cs="Times New Roman"/>
          <w:b/>
          <w:bCs/>
          <w:sz w:val="24"/>
          <w:szCs w:val="24"/>
        </w:rPr>
      </w:pPr>
      <w:r w:rsidRPr="002F68A9">
        <w:rPr>
          <w:rFonts w:ascii="Times New Roman" w:eastAsia="宋体" w:hAnsi="Times New Roman" w:cs="Times New Roman"/>
          <w:b/>
          <w:bCs/>
          <w:sz w:val="24"/>
          <w:szCs w:val="24"/>
        </w:rPr>
        <w:t>（</w:t>
      </w:r>
      <w:r w:rsidRPr="002F68A9">
        <w:rPr>
          <w:rFonts w:ascii="Times New Roman" w:eastAsia="宋体" w:hAnsi="Times New Roman" w:cs="Times New Roman"/>
          <w:b/>
          <w:bCs/>
          <w:sz w:val="24"/>
          <w:szCs w:val="24"/>
        </w:rPr>
        <w:t>1</w:t>
      </w:r>
      <w:r w:rsidRPr="002F68A9">
        <w:rPr>
          <w:rFonts w:ascii="Times New Roman" w:eastAsia="宋体" w:hAnsi="Times New Roman" w:cs="Times New Roman"/>
          <w:b/>
          <w:bCs/>
          <w:sz w:val="24"/>
          <w:szCs w:val="24"/>
        </w:rPr>
        <w:t>）合法合</w:t>
      </w:r>
      <w:proofErr w:type="gramStart"/>
      <w:r w:rsidRPr="002F68A9">
        <w:rPr>
          <w:rFonts w:ascii="Times New Roman" w:eastAsia="宋体" w:hAnsi="Times New Roman" w:cs="Times New Roman"/>
          <w:b/>
          <w:bCs/>
          <w:sz w:val="24"/>
          <w:szCs w:val="24"/>
        </w:rPr>
        <w:t>规</w:t>
      </w:r>
      <w:proofErr w:type="gramEnd"/>
      <w:r w:rsidRPr="002F68A9">
        <w:rPr>
          <w:rFonts w:ascii="Times New Roman" w:eastAsia="宋体" w:hAnsi="Times New Roman" w:cs="Times New Roman"/>
          <w:b/>
          <w:bCs/>
          <w:sz w:val="24"/>
          <w:szCs w:val="24"/>
        </w:rPr>
        <w:t>原则</w:t>
      </w:r>
    </w:p>
    <w:p w14:paraId="6B6830CF" w14:textId="4BC0958F" w:rsidR="00127F18" w:rsidRPr="002F68A9" w:rsidRDefault="003509FF" w:rsidP="00127F18">
      <w:pPr>
        <w:widowControl/>
        <w:spacing w:line="360" w:lineRule="auto"/>
        <w:ind w:firstLineChars="200" w:firstLine="480"/>
        <w:rPr>
          <w:rFonts w:ascii="Times New Roman" w:eastAsia="宋体" w:hAnsi="Times New Roman" w:cs="Times New Roman"/>
          <w:sz w:val="24"/>
          <w:szCs w:val="24"/>
        </w:rPr>
      </w:pPr>
      <w:r w:rsidRPr="002F68A9">
        <w:rPr>
          <w:rFonts w:ascii="Times New Roman" w:eastAsia="宋体" w:hAnsi="Times New Roman" w:cs="Times New Roman"/>
          <w:sz w:val="24"/>
          <w:szCs w:val="24"/>
        </w:rPr>
        <w:t>标准编制应针对</w:t>
      </w:r>
      <w:r w:rsidR="00127F18" w:rsidRPr="002F68A9">
        <w:rPr>
          <w:rFonts w:ascii="Times New Roman" w:eastAsia="宋体" w:hAnsi="Times New Roman" w:cs="Times New Roman"/>
          <w:sz w:val="24"/>
          <w:szCs w:val="24"/>
        </w:rPr>
        <w:t>国家和</w:t>
      </w:r>
      <w:r w:rsidRPr="002F68A9">
        <w:rPr>
          <w:rFonts w:ascii="Times New Roman" w:eastAsia="宋体" w:hAnsi="Times New Roman" w:cs="Times New Roman"/>
          <w:sz w:val="24"/>
          <w:szCs w:val="24"/>
        </w:rPr>
        <w:t>江苏省</w:t>
      </w:r>
      <w:r w:rsidR="00127F18" w:rsidRPr="002F68A9">
        <w:rPr>
          <w:rFonts w:ascii="Times New Roman" w:eastAsia="宋体" w:hAnsi="Times New Roman" w:cs="Times New Roman"/>
          <w:sz w:val="24"/>
          <w:szCs w:val="24"/>
        </w:rPr>
        <w:t>法律法规要求允许的水产养殖行为，</w:t>
      </w:r>
      <w:r w:rsidRPr="002F68A9">
        <w:rPr>
          <w:rFonts w:ascii="Times New Roman" w:eastAsia="宋体" w:hAnsi="Times New Roman" w:cs="Times New Roman"/>
          <w:sz w:val="24"/>
          <w:szCs w:val="24"/>
        </w:rPr>
        <w:t>制订</w:t>
      </w:r>
      <w:r w:rsidR="00127F18" w:rsidRPr="002F68A9">
        <w:rPr>
          <w:rFonts w:ascii="Times New Roman" w:eastAsia="宋体" w:hAnsi="Times New Roman" w:cs="Times New Roman"/>
          <w:sz w:val="24"/>
          <w:szCs w:val="24"/>
        </w:rPr>
        <w:t>符合相关规划</w:t>
      </w:r>
      <w:r w:rsidR="006338C6" w:rsidRPr="002F68A9">
        <w:rPr>
          <w:rFonts w:ascii="Times New Roman" w:eastAsia="宋体" w:hAnsi="Times New Roman" w:cs="Times New Roman"/>
          <w:sz w:val="24"/>
          <w:szCs w:val="24"/>
        </w:rPr>
        <w:t>、文件等</w:t>
      </w:r>
      <w:r w:rsidR="00127F18" w:rsidRPr="002F68A9">
        <w:rPr>
          <w:rFonts w:ascii="Times New Roman" w:eastAsia="宋体" w:hAnsi="Times New Roman" w:cs="Times New Roman"/>
          <w:sz w:val="24"/>
          <w:szCs w:val="24"/>
        </w:rPr>
        <w:t>的水产养殖</w:t>
      </w:r>
      <w:r w:rsidR="006338C6" w:rsidRPr="002F68A9">
        <w:rPr>
          <w:rFonts w:ascii="Times New Roman" w:eastAsia="宋体" w:hAnsi="Times New Roman" w:cs="Times New Roman"/>
          <w:sz w:val="24"/>
          <w:szCs w:val="24"/>
        </w:rPr>
        <w:t>污染防治</w:t>
      </w:r>
      <w:r w:rsidR="00127F18" w:rsidRPr="002F68A9">
        <w:rPr>
          <w:rFonts w:ascii="Times New Roman" w:eastAsia="宋体" w:hAnsi="Times New Roman" w:cs="Times New Roman"/>
          <w:sz w:val="24"/>
          <w:szCs w:val="24"/>
        </w:rPr>
        <w:t>要求。</w:t>
      </w:r>
    </w:p>
    <w:p w14:paraId="17256C90" w14:textId="77777777" w:rsidR="00127F18" w:rsidRPr="002F68A9" w:rsidRDefault="00127F18" w:rsidP="00127F18">
      <w:pPr>
        <w:widowControl/>
        <w:spacing w:line="360" w:lineRule="auto"/>
        <w:ind w:firstLineChars="200" w:firstLine="482"/>
        <w:rPr>
          <w:rFonts w:ascii="Times New Roman" w:eastAsia="宋体" w:hAnsi="Times New Roman" w:cs="Times New Roman"/>
          <w:b/>
          <w:bCs/>
          <w:sz w:val="24"/>
          <w:szCs w:val="24"/>
        </w:rPr>
      </w:pPr>
      <w:r w:rsidRPr="002F68A9">
        <w:rPr>
          <w:rFonts w:ascii="Times New Roman" w:eastAsia="宋体" w:hAnsi="Times New Roman" w:cs="Times New Roman"/>
          <w:b/>
          <w:bCs/>
          <w:sz w:val="24"/>
          <w:szCs w:val="24"/>
        </w:rPr>
        <w:t>（</w:t>
      </w:r>
      <w:r w:rsidRPr="002F68A9">
        <w:rPr>
          <w:rFonts w:ascii="Times New Roman" w:eastAsia="宋体" w:hAnsi="Times New Roman" w:cs="Times New Roman"/>
          <w:b/>
          <w:bCs/>
          <w:sz w:val="24"/>
          <w:szCs w:val="24"/>
        </w:rPr>
        <w:t>2</w:t>
      </w:r>
      <w:r w:rsidRPr="002F68A9">
        <w:rPr>
          <w:rFonts w:ascii="Times New Roman" w:eastAsia="宋体" w:hAnsi="Times New Roman" w:cs="Times New Roman"/>
          <w:b/>
          <w:bCs/>
          <w:sz w:val="24"/>
          <w:szCs w:val="24"/>
        </w:rPr>
        <w:t>）因地制宜原则</w:t>
      </w:r>
    </w:p>
    <w:p w14:paraId="11C2916E" w14:textId="0FE38D81" w:rsidR="00127F18" w:rsidRPr="002F68A9" w:rsidRDefault="003509FF" w:rsidP="00127F18">
      <w:pPr>
        <w:widowControl/>
        <w:spacing w:line="360" w:lineRule="auto"/>
        <w:ind w:firstLineChars="200" w:firstLine="480"/>
        <w:rPr>
          <w:rFonts w:ascii="Times New Roman" w:eastAsia="宋体" w:hAnsi="Times New Roman" w:cs="Times New Roman"/>
          <w:sz w:val="24"/>
          <w:szCs w:val="24"/>
        </w:rPr>
      </w:pPr>
      <w:r w:rsidRPr="002F68A9">
        <w:rPr>
          <w:rFonts w:ascii="Times New Roman" w:eastAsia="宋体" w:hAnsi="Times New Roman" w:cs="Times New Roman"/>
          <w:sz w:val="24"/>
          <w:szCs w:val="24"/>
        </w:rPr>
        <w:t>标准编制应</w:t>
      </w:r>
      <w:r w:rsidR="00127F18" w:rsidRPr="002F68A9">
        <w:rPr>
          <w:rFonts w:ascii="Times New Roman" w:eastAsia="宋体" w:hAnsi="Times New Roman" w:cs="Times New Roman"/>
          <w:sz w:val="24"/>
          <w:szCs w:val="24"/>
        </w:rPr>
        <w:t>体现</w:t>
      </w:r>
      <w:r w:rsidRPr="002F68A9">
        <w:rPr>
          <w:rFonts w:ascii="Times New Roman" w:eastAsia="宋体" w:hAnsi="Times New Roman" w:cs="Times New Roman"/>
          <w:sz w:val="24"/>
          <w:szCs w:val="24"/>
        </w:rPr>
        <w:t>江苏省</w:t>
      </w:r>
      <w:r w:rsidR="00127F18" w:rsidRPr="002F68A9">
        <w:rPr>
          <w:rFonts w:ascii="Times New Roman" w:eastAsia="宋体" w:hAnsi="Times New Roman" w:cs="Times New Roman"/>
          <w:sz w:val="24"/>
          <w:szCs w:val="24"/>
        </w:rPr>
        <w:t>水产养殖</w:t>
      </w:r>
      <w:r w:rsidRPr="002F68A9">
        <w:rPr>
          <w:rFonts w:ascii="Times New Roman" w:eastAsia="宋体" w:hAnsi="Times New Roman" w:cs="Times New Roman"/>
          <w:sz w:val="24"/>
          <w:szCs w:val="24"/>
        </w:rPr>
        <w:t>规模、</w:t>
      </w:r>
      <w:r w:rsidR="00127F18" w:rsidRPr="002F68A9">
        <w:rPr>
          <w:rFonts w:ascii="Times New Roman" w:eastAsia="宋体" w:hAnsi="Times New Roman" w:cs="Times New Roman"/>
          <w:sz w:val="24"/>
          <w:szCs w:val="24"/>
        </w:rPr>
        <w:t>品种、</w:t>
      </w:r>
      <w:r w:rsidRPr="002F68A9">
        <w:rPr>
          <w:rFonts w:ascii="Times New Roman" w:eastAsia="宋体" w:hAnsi="Times New Roman" w:cs="Times New Roman"/>
          <w:sz w:val="24"/>
          <w:szCs w:val="24"/>
        </w:rPr>
        <w:t>模式和</w:t>
      </w:r>
      <w:r w:rsidR="00127F18" w:rsidRPr="002F68A9">
        <w:rPr>
          <w:rFonts w:ascii="Times New Roman" w:eastAsia="宋体" w:hAnsi="Times New Roman" w:cs="Times New Roman"/>
          <w:sz w:val="24"/>
          <w:szCs w:val="24"/>
        </w:rPr>
        <w:t>污染</w:t>
      </w:r>
      <w:r w:rsidRPr="002F68A9">
        <w:rPr>
          <w:rFonts w:ascii="Times New Roman" w:eastAsia="宋体" w:hAnsi="Times New Roman" w:cs="Times New Roman"/>
          <w:sz w:val="24"/>
          <w:szCs w:val="24"/>
        </w:rPr>
        <w:t>防治技术水平等特点，以及江苏省水环境质量改善的需求。</w:t>
      </w:r>
    </w:p>
    <w:p w14:paraId="7051D684" w14:textId="77777777" w:rsidR="00127F18" w:rsidRPr="002F68A9" w:rsidRDefault="00127F18" w:rsidP="00127F18">
      <w:pPr>
        <w:widowControl/>
        <w:spacing w:line="360" w:lineRule="auto"/>
        <w:ind w:firstLineChars="200" w:firstLine="482"/>
        <w:rPr>
          <w:rFonts w:ascii="Times New Roman" w:eastAsia="宋体" w:hAnsi="Times New Roman" w:cs="Times New Roman"/>
          <w:b/>
          <w:bCs/>
          <w:sz w:val="24"/>
          <w:szCs w:val="24"/>
        </w:rPr>
      </w:pPr>
      <w:r w:rsidRPr="002F68A9">
        <w:rPr>
          <w:rFonts w:ascii="Times New Roman" w:eastAsia="宋体" w:hAnsi="Times New Roman" w:cs="Times New Roman"/>
          <w:b/>
          <w:bCs/>
          <w:sz w:val="24"/>
          <w:szCs w:val="24"/>
        </w:rPr>
        <w:t>（</w:t>
      </w:r>
      <w:r w:rsidRPr="002F68A9">
        <w:rPr>
          <w:rFonts w:ascii="Times New Roman" w:eastAsia="宋体" w:hAnsi="Times New Roman" w:cs="Times New Roman"/>
          <w:b/>
          <w:bCs/>
          <w:sz w:val="24"/>
          <w:szCs w:val="24"/>
        </w:rPr>
        <w:t>3</w:t>
      </w:r>
      <w:r w:rsidRPr="002F68A9">
        <w:rPr>
          <w:rFonts w:ascii="Times New Roman" w:eastAsia="宋体" w:hAnsi="Times New Roman" w:cs="Times New Roman"/>
          <w:b/>
          <w:bCs/>
          <w:sz w:val="24"/>
          <w:szCs w:val="24"/>
        </w:rPr>
        <w:t>）全过程控制原则</w:t>
      </w:r>
    </w:p>
    <w:p w14:paraId="0E9F7094" w14:textId="77AA7596" w:rsidR="00127F18" w:rsidRPr="002F68A9" w:rsidRDefault="00127F18" w:rsidP="00127F18">
      <w:pPr>
        <w:widowControl/>
        <w:spacing w:line="360" w:lineRule="auto"/>
        <w:ind w:firstLineChars="200" w:firstLine="480"/>
        <w:rPr>
          <w:rFonts w:ascii="Times New Roman" w:eastAsia="宋体" w:hAnsi="Times New Roman" w:cs="Times New Roman"/>
          <w:sz w:val="24"/>
          <w:szCs w:val="24"/>
        </w:rPr>
      </w:pPr>
      <w:r w:rsidRPr="002F68A9">
        <w:rPr>
          <w:rFonts w:ascii="Times New Roman" w:eastAsia="宋体" w:hAnsi="Times New Roman" w:cs="Times New Roman"/>
          <w:sz w:val="24"/>
          <w:szCs w:val="24"/>
        </w:rPr>
        <w:t>从水产养殖</w:t>
      </w:r>
      <w:r w:rsidR="003509FF" w:rsidRPr="002F68A9">
        <w:rPr>
          <w:rFonts w:ascii="Times New Roman" w:eastAsia="宋体" w:hAnsi="Times New Roman" w:cs="Times New Roman"/>
          <w:sz w:val="24"/>
          <w:szCs w:val="24"/>
        </w:rPr>
        <w:t>水污染物和固体废物的产排污全过程考虑，给出污染预防技术、污染治理技术和环境管理措施等全方面的技术要求</w:t>
      </w:r>
      <w:r w:rsidRPr="002F68A9">
        <w:rPr>
          <w:rFonts w:ascii="Times New Roman" w:eastAsia="宋体" w:hAnsi="Times New Roman" w:cs="Times New Roman"/>
          <w:sz w:val="24"/>
          <w:szCs w:val="24"/>
        </w:rPr>
        <w:t>。</w:t>
      </w:r>
    </w:p>
    <w:p w14:paraId="15AEA387" w14:textId="77777777" w:rsidR="00127F18" w:rsidRPr="002F68A9" w:rsidRDefault="00127F18" w:rsidP="00127F18">
      <w:pPr>
        <w:widowControl/>
        <w:spacing w:line="360" w:lineRule="auto"/>
        <w:ind w:firstLineChars="200" w:firstLine="482"/>
        <w:rPr>
          <w:rFonts w:ascii="Times New Roman" w:eastAsia="宋体" w:hAnsi="Times New Roman" w:cs="Times New Roman"/>
          <w:b/>
          <w:bCs/>
          <w:sz w:val="24"/>
          <w:szCs w:val="24"/>
        </w:rPr>
      </w:pPr>
      <w:r w:rsidRPr="002F68A9">
        <w:rPr>
          <w:rFonts w:ascii="Times New Roman" w:eastAsia="宋体" w:hAnsi="Times New Roman" w:cs="Times New Roman"/>
          <w:b/>
          <w:bCs/>
          <w:sz w:val="24"/>
          <w:szCs w:val="24"/>
        </w:rPr>
        <w:t>（</w:t>
      </w:r>
      <w:r w:rsidRPr="002F68A9">
        <w:rPr>
          <w:rFonts w:ascii="Times New Roman" w:eastAsia="宋体" w:hAnsi="Times New Roman" w:cs="Times New Roman"/>
          <w:b/>
          <w:bCs/>
          <w:sz w:val="24"/>
          <w:szCs w:val="24"/>
        </w:rPr>
        <w:t>4</w:t>
      </w:r>
      <w:r w:rsidRPr="002F68A9">
        <w:rPr>
          <w:rFonts w:ascii="Times New Roman" w:eastAsia="宋体" w:hAnsi="Times New Roman" w:cs="Times New Roman"/>
          <w:b/>
          <w:bCs/>
          <w:sz w:val="24"/>
          <w:szCs w:val="24"/>
        </w:rPr>
        <w:t>）适用可行原则</w:t>
      </w:r>
    </w:p>
    <w:p w14:paraId="67C429A3" w14:textId="6EEB412F" w:rsidR="00127F18" w:rsidRPr="002F68A9" w:rsidRDefault="003509FF" w:rsidP="00127F18">
      <w:pPr>
        <w:widowControl/>
        <w:spacing w:line="360" w:lineRule="auto"/>
        <w:ind w:firstLineChars="200" w:firstLine="480"/>
        <w:rPr>
          <w:rFonts w:ascii="Times New Roman" w:eastAsia="宋体" w:hAnsi="Times New Roman" w:cs="Times New Roman"/>
          <w:sz w:val="24"/>
          <w:szCs w:val="24"/>
        </w:rPr>
      </w:pPr>
      <w:r w:rsidRPr="002F68A9">
        <w:rPr>
          <w:rFonts w:ascii="Times New Roman" w:eastAsia="宋体" w:hAnsi="Times New Roman" w:cs="Times New Roman"/>
          <w:sz w:val="24"/>
          <w:szCs w:val="24"/>
        </w:rPr>
        <w:t>标准提出的污染防治和环境管理措施技术要求，应同时结合排放标准执行和江苏省水产养殖单位的实际情况，具备技术经济可行性</w:t>
      </w:r>
      <w:r w:rsidR="00127F18" w:rsidRPr="002F68A9">
        <w:rPr>
          <w:rFonts w:ascii="Times New Roman" w:eastAsia="宋体" w:hAnsi="Times New Roman" w:cs="Times New Roman"/>
          <w:sz w:val="24"/>
          <w:szCs w:val="24"/>
        </w:rPr>
        <w:t>。</w:t>
      </w:r>
    </w:p>
    <w:p w14:paraId="6B7E49DF" w14:textId="0F21A514" w:rsidR="00127F18" w:rsidRPr="002F68A9" w:rsidRDefault="00127F18" w:rsidP="00127F18">
      <w:pPr>
        <w:pStyle w:val="2"/>
        <w:rPr>
          <w:rFonts w:ascii="Times New Roman" w:hAnsi="Times New Roman" w:cs="Times New Roman"/>
          <w:lang w:bidi="ar"/>
        </w:rPr>
      </w:pPr>
      <w:bookmarkStart w:id="27" w:name="_Toc87868148"/>
      <w:r w:rsidRPr="002F68A9">
        <w:rPr>
          <w:rFonts w:ascii="Times New Roman" w:hAnsi="Times New Roman" w:cs="Times New Roman"/>
          <w:lang w:bidi="ar"/>
        </w:rPr>
        <w:lastRenderedPageBreak/>
        <w:t xml:space="preserve">4.2 </w:t>
      </w:r>
      <w:r w:rsidRPr="002F68A9">
        <w:rPr>
          <w:rFonts w:ascii="Times New Roman" w:hAnsi="Times New Roman" w:cs="Times New Roman"/>
          <w:lang w:bidi="ar"/>
        </w:rPr>
        <w:t>技术路线</w:t>
      </w:r>
      <w:bookmarkEnd w:id="27"/>
    </w:p>
    <w:p w14:paraId="18C6ABD6" w14:textId="044CA5F2" w:rsidR="00311DC3" w:rsidRPr="002F68A9" w:rsidRDefault="00311DC3" w:rsidP="00311DC3">
      <w:pPr>
        <w:widowControl/>
        <w:spacing w:line="360" w:lineRule="auto"/>
        <w:ind w:firstLineChars="200" w:firstLine="480"/>
        <w:rPr>
          <w:rFonts w:ascii="Times New Roman" w:eastAsia="宋体" w:hAnsi="Times New Roman" w:cs="Times New Roman"/>
          <w:sz w:val="24"/>
          <w:szCs w:val="24"/>
        </w:rPr>
      </w:pPr>
      <w:r w:rsidRPr="002F68A9">
        <w:rPr>
          <w:rFonts w:ascii="Times New Roman" w:eastAsia="宋体" w:hAnsi="Times New Roman" w:cs="Times New Roman" w:hint="eastAsia"/>
          <w:sz w:val="24"/>
          <w:szCs w:val="24"/>
        </w:rPr>
        <w:t>标准制订的技术路线见图</w:t>
      </w:r>
      <w:r w:rsidRPr="002F68A9">
        <w:rPr>
          <w:rFonts w:ascii="Times New Roman" w:eastAsia="宋体" w:hAnsi="Times New Roman" w:cs="Times New Roman" w:hint="eastAsia"/>
          <w:sz w:val="24"/>
          <w:szCs w:val="24"/>
        </w:rPr>
        <w:t>1</w:t>
      </w:r>
      <w:r w:rsidRPr="002F68A9">
        <w:rPr>
          <w:rFonts w:ascii="Times New Roman" w:eastAsia="宋体" w:hAnsi="Times New Roman" w:cs="Times New Roman" w:hint="eastAsia"/>
          <w:sz w:val="24"/>
          <w:szCs w:val="24"/>
        </w:rPr>
        <w:t>。</w:t>
      </w:r>
    </w:p>
    <w:p w14:paraId="5577AF28" w14:textId="303EE361" w:rsidR="00127F18" w:rsidRPr="002F68A9" w:rsidRDefault="008C6E9A" w:rsidP="00127F18">
      <w:pPr>
        <w:pStyle w:val="210"/>
        <w:jc w:val="center"/>
        <w:rPr>
          <w:rFonts w:eastAsia="黑体"/>
          <w:lang w:bidi="ar"/>
        </w:rPr>
      </w:pPr>
      <w:r w:rsidRPr="002F68A9">
        <w:rPr>
          <w:noProof/>
          <w:color w:val="000000"/>
          <w:szCs w:val="24"/>
        </w:rPr>
        <mc:AlternateContent>
          <mc:Choice Requires="wpc">
            <w:drawing>
              <wp:inline distT="0" distB="0" distL="0" distR="0" wp14:anchorId="19117D84" wp14:editId="4A777E9E">
                <wp:extent cx="5274945" cy="6127666"/>
                <wp:effectExtent l="0" t="0" r="0" b="0"/>
                <wp:docPr id="98" name="画布 9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Rectangle 5"/>
                        <wps:cNvSpPr>
                          <a:spLocks noChangeArrowheads="1"/>
                        </wps:cNvSpPr>
                        <wps:spPr bwMode="auto">
                          <a:xfrm>
                            <a:off x="1918970" y="789315"/>
                            <a:ext cx="1433195" cy="287655"/>
                          </a:xfrm>
                          <a:prstGeom prst="rect">
                            <a:avLst/>
                          </a:prstGeom>
                          <a:solidFill>
                            <a:srgbClr val="FFFFFF"/>
                          </a:solidFill>
                          <a:ln w="9525">
                            <a:solidFill>
                              <a:srgbClr val="000000"/>
                            </a:solidFill>
                            <a:miter lim="800000"/>
                            <a:headEnd/>
                            <a:tailEnd/>
                          </a:ln>
                        </wps:spPr>
                        <wps:txbx>
                          <w:txbxContent>
                            <w:p w14:paraId="6FAF5B5A" w14:textId="77777777" w:rsidR="008C6E9A" w:rsidRPr="008C6E9A" w:rsidRDefault="008C6E9A" w:rsidP="008C6E9A">
                              <w:pPr>
                                <w:jc w:val="center"/>
                                <w:rPr>
                                  <w:rFonts w:ascii="Times New Roman" w:eastAsia="宋体" w:hAnsi="Times New Roman" w:cs="Times New Roman"/>
                                  <w:szCs w:val="21"/>
                                </w:rPr>
                              </w:pPr>
                              <w:r w:rsidRPr="008C6E9A">
                                <w:rPr>
                                  <w:rFonts w:ascii="Times New Roman" w:eastAsia="宋体" w:hAnsi="Times New Roman" w:cs="Times New Roman"/>
                                  <w:szCs w:val="21"/>
                                </w:rPr>
                                <w:t>数据资料收集</w:t>
                              </w:r>
                            </w:p>
                          </w:txbxContent>
                        </wps:txbx>
                        <wps:bodyPr rot="0" vert="horz" wrap="square" lIns="91440" tIns="45720" rIns="91440" bIns="45720" anchor="t" anchorCtr="0" upright="1">
                          <a:noAutofit/>
                        </wps:bodyPr>
                      </wps:wsp>
                      <wps:wsp>
                        <wps:cNvPr id="4" name="AutoShape 6"/>
                        <wps:cNvCnPr>
                          <a:cxnSpLocks noChangeShapeType="1"/>
                          <a:stCxn id="37" idx="2"/>
                          <a:endCxn id="3" idx="0"/>
                        </wps:cNvCnPr>
                        <wps:spPr bwMode="auto">
                          <a:xfrm flipH="1">
                            <a:off x="2635568" y="570016"/>
                            <a:ext cx="1699" cy="21929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7"/>
                        <wps:cNvSpPr>
                          <a:spLocks noChangeArrowheads="1"/>
                        </wps:cNvSpPr>
                        <wps:spPr bwMode="auto">
                          <a:xfrm>
                            <a:off x="454025" y="1325255"/>
                            <a:ext cx="1239520" cy="476885"/>
                          </a:xfrm>
                          <a:prstGeom prst="rect">
                            <a:avLst/>
                          </a:prstGeom>
                          <a:solidFill>
                            <a:srgbClr val="FFFFFF"/>
                          </a:solidFill>
                          <a:ln w="9525">
                            <a:solidFill>
                              <a:srgbClr val="000000"/>
                            </a:solidFill>
                            <a:miter lim="800000"/>
                            <a:headEnd/>
                            <a:tailEnd/>
                          </a:ln>
                        </wps:spPr>
                        <wps:txbx>
                          <w:txbxContent>
                            <w:p w14:paraId="78E2EECB" w14:textId="1AFAD4F6" w:rsidR="008C6E9A" w:rsidRDefault="008C6E9A" w:rsidP="008C6E9A">
                              <w:pPr>
                                <w:jc w:val="center"/>
                                <w:rPr>
                                  <w:rFonts w:ascii="Times New Roman" w:eastAsia="宋体" w:hAnsi="Times New Roman" w:cs="Times New Roman"/>
                                  <w:szCs w:val="21"/>
                                </w:rPr>
                              </w:pPr>
                              <w:r>
                                <w:rPr>
                                  <w:rFonts w:ascii="Times New Roman" w:eastAsia="宋体" w:hAnsi="Times New Roman" w:cs="Times New Roman" w:hint="eastAsia"/>
                                  <w:szCs w:val="21"/>
                                </w:rPr>
                                <w:t>国内外法律</w:t>
                              </w:r>
                            </w:p>
                            <w:p w14:paraId="3F6E4751" w14:textId="1C38840A" w:rsidR="008C6E9A" w:rsidRPr="008C6E9A" w:rsidRDefault="008C6E9A" w:rsidP="008C6E9A">
                              <w:pPr>
                                <w:jc w:val="center"/>
                                <w:rPr>
                                  <w:rFonts w:ascii="Times New Roman" w:eastAsia="宋体" w:hAnsi="Times New Roman" w:cs="Times New Roman"/>
                                  <w:szCs w:val="21"/>
                                </w:rPr>
                              </w:pPr>
                              <w:r>
                                <w:rPr>
                                  <w:rFonts w:ascii="Times New Roman" w:eastAsia="宋体" w:hAnsi="Times New Roman" w:cs="Times New Roman" w:hint="eastAsia"/>
                                  <w:szCs w:val="21"/>
                                </w:rPr>
                                <w:t>法规标准</w:t>
                              </w:r>
                            </w:p>
                          </w:txbxContent>
                        </wps:txbx>
                        <wps:bodyPr rot="0" vert="horz" wrap="square" lIns="91440" tIns="45720" rIns="91440" bIns="45720" anchor="t" anchorCtr="0" upright="1">
                          <a:noAutofit/>
                        </wps:bodyPr>
                      </wps:wsp>
                      <wps:wsp>
                        <wps:cNvPr id="6" name="Rectangle 8"/>
                        <wps:cNvSpPr>
                          <a:spLocks noChangeArrowheads="1"/>
                        </wps:cNvSpPr>
                        <wps:spPr bwMode="auto">
                          <a:xfrm>
                            <a:off x="2014855" y="1329065"/>
                            <a:ext cx="1239520" cy="476885"/>
                          </a:xfrm>
                          <a:prstGeom prst="rect">
                            <a:avLst/>
                          </a:prstGeom>
                          <a:solidFill>
                            <a:srgbClr val="FFFFFF"/>
                          </a:solidFill>
                          <a:ln w="9525">
                            <a:solidFill>
                              <a:srgbClr val="000000"/>
                            </a:solidFill>
                            <a:miter lim="800000"/>
                            <a:headEnd/>
                            <a:tailEnd/>
                          </a:ln>
                        </wps:spPr>
                        <wps:txbx>
                          <w:txbxContent>
                            <w:p w14:paraId="1440AD93" w14:textId="1559D2C4" w:rsidR="008C6E9A" w:rsidRDefault="008C6E9A" w:rsidP="008C6E9A">
                              <w:pPr>
                                <w:jc w:val="center"/>
                                <w:rPr>
                                  <w:rFonts w:ascii="Times New Roman" w:eastAsia="宋体" w:hAnsi="Times New Roman" w:cs="Times New Roman"/>
                                  <w:szCs w:val="21"/>
                                </w:rPr>
                              </w:pPr>
                              <w:r>
                                <w:rPr>
                                  <w:rFonts w:ascii="Times New Roman" w:eastAsia="宋体" w:hAnsi="Times New Roman" w:cs="Times New Roman" w:hint="eastAsia"/>
                                  <w:szCs w:val="21"/>
                                </w:rPr>
                                <w:t>水产养殖业</w:t>
                              </w:r>
                            </w:p>
                            <w:p w14:paraId="31F75EA1" w14:textId="1DDA8C7F" w:rsidR="008C6E9A" w:rsidRPr="008C6E9A" w:rsidRDefault="008C6E9A" w:rsidP="008C6E9A">
                              <w:pPr>
                                <w:jc w:val="center"/>
                                <w:rPr>
                                  <w:rFonts w:ascii="Times New Roman" w:eastAsia="宋体" w:hAnsi="Times New Roman" w:cs="Times New Roman"/>
                                  <w:szCs w:val="21"/>
                                </w:rPr>
                              </w:pPr>
                              <w:r>
                                <w:rPr>
                                  <w:rFonts w:ascii="Times New Roman" w:eastAsia="宋体" w:hAnsi="Times New Roman" w:cs="Times New Roman" w:hint="eastAsia"/>
                                  <w:szCs w:val="21"/>
                                </w:rPr>
                                <w:t>产排污分析</w:t>
                              </w:r>
                            </w:p>
                          </w:txbxContent>
                        </wps:txbx>
                        <wps:bodyPr rot="0" vert="horz" wrap="square" lIns="91440" tIns="45720" rIns="91440" bIns="45720" anchor="t" anchorCtr="0" upright="1">
                          <a:noAutofit/>
                        </wps:bodyPr>
                      </wps:wsp>
                      <wps:wsp>
                        <wps:cNvPr id="7" name="Rectangle 9"/>
                        <wps:cNvSpPr>
                          <a:spLocks noChangeArrowheads="1"/>
                        </wps:cNvSpPr>
                        <wps:spPr bwMode="auto">
                          <a:xfrm>
                            <a:off x="3587115" y="1324620"/>
                            <a:ext cx="1239520" cy="476885"/>
                          </a:xfrm>
                          <a:prstGeom prst="rect">
                            <a:avLst/>
                          </a:prstGeom>
                          <a:solidFill>
                            <a:srgbClr val="FFFFFF"/>
                          </a:solidFill>
                          <a:ln w="9525">
                            <a:solidFill>
                              <a:srgbClr val="000000"/>
                            </a:solidFill>
                            <a:miter lim="800000"/>
                            <a:headEnd/>
                            <a:tailEnd/>
                          </a:ln>
                        </wps:spPr>
                        <wps:txbx>
                          <w:txbxContent>
                            <w:p w14:paraId="6D5A22A7" w14:textId="1DB2CFB7" w:rsidR="008C6E9A" w:rsidRDefault="008C6E9A" w:rsidP="008C6E9A">
                              <w:pPr>
                                <w:jc w:val="center"/>
                                <w:rPr>
                                  <w:rFonts w:ascii="Times New Roman" w:eastAsia="宋体" w:hAnsi="Times New Roman" w:cs="Times New Roman"/>
                                  <w:szCs w:val="21"/>
                                </w:rPr>
                              </w:pPr>
                              <w:r>
                                <w:rPr>
                                  <w:rFonts w:ascii="Times New Roman" w:eastAsia="宋体" w:hAnsi="Times New Roman" w:cs="Times New Roman" w:hint="eastAsia"/>
                                  <w:szCs w:val="21"/>
                                </w:rPr>
                                <w:t>水产养殖业</w:t>
                              </w:r>
                            </w:p>
                            <w:p w14:paraId="6FD76589" w14:textId="597D080E" w:rsidR="008C6E9A" w:rsidRPr="008C6E9A" w:rsidRDefault="008C6E9A" w:rsidP="008C6E9A">
                              <w:pPr>
                                <w:jc w:val="center"/>
                                <w:rPr>
                                  <w:rFonts w:ascii="Times New Roman" w:eastAsia="宋体" w:hAnsi="Times New Roman" w:cs="Times New Roman"/>
                                  <w:szCs w:val="21"/>
                                </w:rPr>
                              </w:pPr>
                              <w:r>
                                <w:rPr>
                                  <w:rFonts w:ascii="Times New Roman" w:eastAsia="宋体" w:hAnsi="Times New Roman" w:cs="Times New Roman" w:hint="eastAsia"/>
                                  <w:szCs w:val="21"/>
                                </w:rPr>
                                <w:t>污染防治技术</w:t>
                              </w:r>
                            </w:p>
                          </w:txbxContent>
                        </wps:txbx>
                        <wps:bodyPr rot="0" vert="horz" wrap="square" lIns="91440" tIns="45720" rIns="91440" bIns="45720" anchor="t" anchorCtr="0" upright="1">
                          <a:noAutofit/>
                        </wps:bodyPr>
                      </wps:wsp>
                      <wps:wsp>
                        <wps:cNvPr id="8" name="AutoShape 10"/>
                        <wps:cNvCnPr>
                          <a:cxnSpLocks noChangeShapeType="1"/>
                          <a:stCxn id="3" idx="2"/>
                          <a:endCxn id="5" idx="0"/>
                        </wps:cNvCnPr>
                        <wps:spPr bwMode="auto">
                          <a:xfrm rot="5400000">
                            <a:off x="1730375" y="420380"/>
                            <a:ext cx="248285" cy="1562100"/>
                          </a:xfrm>
                          <a:prstGeom prst="bentConnector3">
                            <a:avLst>
                              <a:gd name="adj1" fmla="val 4987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 name="AutoShape 11"/>
                        <wps:cNvCnPr>
                          <a:cxnSpLocks noChangeShapeType="1"/>
                          <a:stCxn id="3" idx="2"/>
                          <a:endCxn id="6" idx="0"/>
                        </wps:cNvCnPr>
                        <wps:spPr bwMode="auto">
                          <a:xfrm rot="5400000">
                            <a:off x="2508885" y="1202700"/>
                            <a:ext cx="252095" cy="1270"/>
                          </a:xfrm>
                          <a:prstGeom prst="bentConnector3">
                            <a:avLst>
                              <a:gd name="adj1" fmla="val 4987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0" name="AutoShape 12"/>
                        <wps:cNvCnPr>
                          <a:cxnSpLocks noChangeShapeType="1"/>
                          <a:stCxn id="3" idx="2"/>
                          <a:endCxn id="7" idx="0"/>
                        </wps:cNvCnPr>
                        <wps:spPr bwMode="auto">
                          <a:xfrm rot="16200000" flipH="1">
                            <a:off x="3297555" y="415300"/>
                            <a:ext cx="247650" cy="1570990"/>
                          </a:xfrm>
                          <a:prstGeom prst="bentConnector3">
                            <a:avLst>
                              <a:gd name="adj1" fmla="val 4974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1" name="Rectangle 13"/>
                        <wps:cNvSpPr>
                          <a:spLocks noChangeArrowheads="1"/>
                        </wps:cNvSpPr>
                        <wps:spPr bwMode="auto">
                          <a:xfrm>
                            <a:off x="1490345" y="2072650"/>
                            <a:ext cx="2298065" cy="287655"/>
                          </a:xfrm>
                          <a:prstGeom prst="rect">
                            <a:avLst/>
                          </a:prstGeom>
                          <a:solidFill>
                            <a:srgbClr val="FFFFFF"/>
                          </a:solidFill>
                          <a:ln w="9525">
                            <a:solidFill>
                              <a:srgbClr val="000000"/>
                            </a:solidFill>
                            <a:miter lim="800000"/>
                            <a:headEnd/>
                            <a:tailEnd/>
                          </a:ln>
                        </wps:spPr>
                        <wps:txbx>
                          <w:txbxContent>
                            <w:p w14:paraId="1B9FBB89" w14:textId="0E1372E1" w:rsidR="008C6E9A" w:rsidRPr="008C6E9A" w:rsidRDefault="008C6E9A" w:rsidP="008C6E9A">
                              <w:pPr>
                                <w:jc w:val="center"/>
                                <w:rPr>
                                  <w:rFonts w:ascii="Times New Roman" w:eastAsia="宋体" w:hAnsi="Times New Roman" w:cs="Times New Roman"/>
                                  <w:szCs w:val="21"/>
                                </w:rPr>
                              </w:pPr>
                              <w:r>
                                <w:rPr>
                                  <w:rFonts w:ascii="Times New Roman" w:eastAsia="宋体" w:hAnsi="Times New Roman" w:cs="Times New Roman" w:hint="eastAsia"/>
                                  <w:szCs w:val="21"/>
                                </w:rPr>
                                <w:t>现场实地调研与监测数据分析</w:t>
                              </w:r>
                            </w:p>
                          </w:txbxContent>
                        </wps:txbx>
                        <wps:bodyPr rot="0" vert="horz" wrap="square" lIns="91440" tIns="45720" rIns="91440" bIns="45720" anchor="t" anchorCtr="0" upright="1">
                          <a:noAutofit/>
                        </wps:bodyPr>
                      </wps:wsp>
                      <wps:wsp>
                        <wps:cNvPr id="12" name="AutoShape 14"/>
                        <wps:cNvCnPr>
                          <a:cxnSpLocks noChangeShapeType="1"/>
                          <a:stCxn id="6" idx="2"/>
                          <a:endCxn id="11" idx="0"/>
                        </wps:cNvCnPr>
                        <wps:spPr bwMode="auto">
                          <a:xfrm rot="16200000" flipH="1">
                            <a:off x="2503805" y="1936760"/>
                            <a:ext cx="266700" cy="5080"/>
                          </a:xfrm>
                          <a:prstGeom prst="bentConnector3">
                            <a:avLst>
                              <a:gd name="adj1" fmla="val 4976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 name="AutoShape 15"/>
                        <wps:cNvCnPr>
                          <a:cxnSpLocks noChangeShapeType="1"/>
                          <a:stCxn id="5" idx="2"/>
                          <a:endCxn id="11" idx="0"/>
                        </wps:cNvCnPr>
                        <wps:spPr bwMode="auto">
                          <a:xfrm rot="16200000" flipH="1">
                            <a:off x="1721485" y="1154440"/>
                            <a:ext cx="270510" cy="1565910"/>
                          </a:xfrm>
                          <a:prstGeom prst="bentConnector3">
                            <a:avLst>
                              <a:gd name="adj1" fmla="val 4976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4" name="AutoShape 16"/>
                        <wps:cNvCnPr>
                          <a:cxnSpLocks noChangeShapeType="1"/>
                          <a:stCxn id="7" idx="2"/>
                          <a:endCxn id="11" idx="0"/>
                        </wps:cNvCnPr>
                        <wps:spPr bwMode="auto">
                          <a:xfrm rot="5400000">
                            <a:off x="3287395" y="1153805"/>
                            <a:ext cx="271145" cy="1567180"/>
                          </a:xfrm>
                          <a:prstGeom prst="bentConnector3">
                            <a:avLst>
                              <a:gd name="adj1" fmla="val 4988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9" name="Rectangle 21"/>
                        <wps:cNvSpPr>
                          <a:spLocks noChangeArrowheads="1"/>
                        </wps:cNvSpPr>
                        <wps:spPr bwMode="auto">
                          <a:xfrm>
                            <a:off x="1490345" y="3086950"/>
                            <a:ext cx="2298065" cy="287655"/>
                          </a:xfrm>
                          <a:prstGeom prst="rect">
                            <a:avLst/>
                          </a:prstGeom>
                          <a:solidFill>
                            <a:srgbClr val="FFFFFF"/>
                          </a:solidFill>
                          <a:ln w="9525">
                            <a:solidFill>
                              <a:srgbClr val="000000"/>
                            </a:solidFill>
                            <a:miter lim="800000"/>
                            <a:headEnd/>
                            <a:tailEnd/>
                          </a:ln>
                        </wps:spPr>
                        <wps:txbx>
                          <w:txbxContent>
                            <w:p w14:paraId="3A4CB7E0" w14:textId="58CF9942" w:rsidR="008C6E9A" w:rsidRPr="008C6E9A" w:rsidRDefault="008C6E9A" w:rsidP="008C6E9A">
                              <w:pPr>
                                <w:jc w:val="center"/>
                                <w:rPr>
                                  <w:rFonts w:ascii="Times New Roman" w:eastAsia="宋体" w:hAnsi="Times New Roman" w:cs="Times New Roman"/>
                                  <w:szCs w:val="21"/>
                                </w:rPr>
                              </w:pPr>
                              <w:r>
                                <w:rPr>
                                  <w:rFonts w:ascii="Times New Roman" w:eastAsia="宋体" w:hAnsi="Times New Roman" w:cs="Times New Roman" w:hint="eastAsia"/>
                                  <w:szCs w:val="21"/>
                                </w:rPr>
                                <w:t>标准主要内容及制订依据</w:t>
                              </w:r>
                            </w:p>
                          </w:txbxContent>
                        </wps:txbx>
                        <wps:bodyPr rot="0" vert="horz" wrap="square" lIns="91440" tIns="45720" rIns="91440" bIns="45720" anchor="t" anchorCtr="0" upright="1">
                          <a:noAutofit/>
                        </wps:bodyPr>
                      </wps:wsp>
                      <wps:wsp>
                        <wps:cNvPr id="23" name="Rectangle 25"/>
                        <wps:cNvSpPr>
                          <a:spLocks noChangeArrowheads="1"/>
                        </wps:cNvSpPr>
                        <wps:spPr bwMode="auto">
                          <a:xfrm>
                            <a:off x="449580" y="3650795"/>
                            <a:ext cx="547947" cy="476885"/>
                          </a:xfrm>
                          <a:prstGeom prst="rect">
                            <a:avLst/>
                          </a:prstGeom>
                          <a:solidFill>
                            <a:srgbClr val="FFFFFF"/>
                          </a:solidFill>
                          <a:ln w="9525">
                            <a:solidFill>
                              <a:srgbClr val="000000"/>
                            </a:solidFill>
                            <a:miter lim="800000"/>
                            <a:headEnd/>
                            <a:tailEnd/>
                          </a:ln>
                        </wps:spPr>
                        <wps:txbx>
                          <w:txbxContent>
                            <w:p w14:paraId="6FE61139" w14:textId="77777777" w:rsidR="00CC0C8E" w:rsidRDefault="00CC0C8E" w:rsidP="008C6E9A">
                              <w:pPr>
                                <w:jc w:val="center"/>
                                <w:rPr>
                                  <w:rFonts w:ascii="Times New Roman" w:eastAsia="宋体" w:hAnsi="Times New Roman" w:cs="Times New Roman"/>
                                  <w:szCs w:val="21"/>
                                </w:rPr>
                              </w:pPr>
                              <w:r>
                                <w:rPr>
                                  <w:rFonts w:ascii="Times New Roman" w:eastAsia="宋体" w:hAnsi="Times New Roman" w:cs="Times New Roman" w:hint="eastAsia"/>
                                  <w:szCs w:val="21"/>
                                </w:rPr>
                                <w:t>适用</w:t>
                              </w:r>
                            </w:p>
                            <w:p w14:paraId="55E2659A" w14:textId="7CFF7986" w:rsidR="008C6E9A" w:rsidRPr="008C6E9A" w:rsidRDefault="00CC0C8E" w:rsidP="008C6E9A">
                              <w:pPr>
                                <w:jc w:val="center"/>
                                <w:rPr>
                                  <w:rFonts w:ascii="Times New Roman" w:eastAsia="宋体" w:hAnsi="Times New Roman" w:cs="Times New Roman"/>
                                  <w:szCs w:val="21"/>
                                </w:rPr>
                              </w:pPr>
                              <w:r>
                                <w:rPr>
                                  <w:rFonts w:ascii="Times New Roman" w:eastAsia="宋体" w:hAnsi="Times New Roman" w:cs="Times New Roman" w:hint="eastAsia"/>
                                  <w:szCs w:val="21"/>
                                </w:rPr>
                                <w:t>范围</w:t>
                              </w:r>
                            </w:p>
                          </w:txbxContent>
                        </wps:txbx>
                        <wps:bodyPr rot="0" vert="horz" wrap="square" lIns="91440" tIns="45720" rIns="91440" bIns="45720" anchor="t" anchorCtr="0" upright="1">
                          <a:noAutofit/>
                        </wps:bodyPr>
                      </wps:wsp>
                      <wps:wsp>
                        <wps:cNvPr id="24" name="Rectangle 26"/>
                        <wps:cNvSpPr>
                          <a:spLocks noChangeArrowheads="1"/>
                        </wps:cNvSpPr>
                        <wps:spPr bwMode="auto">
                          <a:xfrm>
                            <a:off x="1080644" y="3654605"/>
                            <a:ext cx="792167" cy="476885"/>
                          </a:xfrm>
                          <a:prstGeom prst="rect">
                            <a:avLst/>
                          </a:prstGeom>
                          <a:solidFill>
                            <a:srgbClr val="FFFFFF"/>
                          </a:solidFill>
                          <a:ln w="9525">
                            <a:solidFill>
                              <a:srgbClr val="000000"/>
                            </a:solidFill>
                            <a:miter lim="800000"/>
                            <a:headEnd/>
                            <a:tailEnd/>
                          </a:ln>
                        </wps:spPr>
                        <wps:txbx>
                          <w:txbxContent>
                            <w:p w14:paraId="6063FAC1" w14:textId="26761DC9" w:rsidR="008C6E9A" w:rsidRDefault="00CC0C8E" w:rsidP="008C6E9A">
                              <w:pPr>
                                <w:jc w:val="center"/>
                                <w:rPr>
                                  <w:rFonts w:ascii="Times New Roman" w:eastAsia="宋体" w:hAnsi="Times New Roman" w:cs="Times New Roman"/>
                                  <w:szCs w:val="21"/>
                                </w:rPr>
                              </w:pPr>
                              <w:r>
                                <w:rPr>
                                  <w:rFonts w:ascii="Times New Roman" w:eastAsia="宋体" w:hAnsi="Times New Roman" w:cs="Times New Roman" w:hint="eastAsia"/>
                                  <w:szCs w:val="21"/>
                                </w:rPr>
                                <w:t>规范性</w:t>
                              </w:r>
                            </w:p>
                            <w:p w14:paraId="1C617054" w14:textId="354EA9AF" w:rsidR="00CC0C8E" w:rsidRPr="008C6E9A" w:rsidRDefault="00CC0C8E" w:rsidP="008C6E9A">
                              <w:pPr>
                                <w:jc w:val="center"/>
                                <w:rPr>
                                  <w:rFonts w:ascii="Times New Roman" w:eastAsia="宋体" w:hAnsi="Times New Roman" w:cs="Times New Roman"/>
                                  <w:szCs w:val="21"/>
                                </w:rPr>
                              </w:pPr>
                              <w:r>
                                <w:rPr>
                                  <w:rFonts w:ascii="Times New Roman" w:eastAsia="宋体" w:hAnsi="Times New Roman" w:cs="Times New Roman" w:hint="eastAsia"/>
                                  <w:szCs w:val="21"/>
                                </w:rPr>
                                <w:t>引用文件</w:t>
                              </w:r>
                            </w:p>
                          </w:txbxContent>
                        </wps:txbx>
                        <wps:bodyPr rot="0" vert="horz" wrap="square" lIns="91440" tIns="45720" rIns="91440" bIns="45720" anchor="t" anchorCtr="0" upright="1">
                          <a:noAutofit/>
                        </wps:bodyPr>
                      </wps:wsp>
                      <wps:wsp>
                        <wps:cNvPr id="25" name="Rectangle 27"/>
                        <wps:cNvSpPr>
                          <a:spLocks noChangeArrowheads="1"/>
                        </wps:cNvSpPr>
                        <wps:spPr bwMode="auto">
                          <a:xfrm>
                            <a:off x="4144488" y="3662036"/>
                            <a:ext cx="677702" cy="476885"/>
                          </a:xfrm>
                          <a:prstGeom prst="rect">
                            <a:avLst/>
                          </a:prstGeom>
                          <a:solidFill>
                            <a:srgbClr val="FFFFFF"/>
                          </a:solidFill>
                          <a:ln w="9525">
                            <a:solidFill>
                              <a:srgbClr val="000000"/>
                            </a:solidFill>
                            <a:miter lim="800000"/>
                            <a:headEnd/>
                            <a:tailEnd/>
                          </a:ln>
                        </wps:spPr>
                        <wps:txbx>
                          <w:txbxContent>
                            <w:p w14:paraId="3643184C" w14:textId="77777777" w:rsidR="00CC0C8E" w:rsidRDefault="00CC0C8E" w:rsidP="008C6E9A">
                              <w:pPr>
                                <w:jc w:val="center"/>
                                <w:rPr>
                                  <w:rFonts w:ascii="Times New Roman" w:eastAsia="宋体" w:hAnsi="Times New Roman" w:cs="Times New Roman"/>
                                  <w:szCs w:val="21"/>
                                </w:rPr>
                              </w:pPr>
                              <w:r>
                                <w:rPr>
                                  <w:rFonts w:ascii="Times New Roman" w:eastAsia="宋体" w:hAnsi="Times New Roman" w:cs="Times New Roman" w:hint="eastAsia"/>
                                  <w:szCs w:val="21"/>
                                </w:rPr>
                                <w:t>环境管</w:t>
                              </w:r>
                            </w:p>
                            <w:p w14:paraId="1DFAB3CF" w14:textId="500A4D44" w:rsidR="008C6E9A" w:rsidRPr="008C6E9A" w:rsidRDefault="00CC0C8E" w:rsidP="008C6E9A">
                              <w:pPr>
                                <w:jc w:val="center"/>
                                <w:rPr>
                                  <w:rFonts w:ascii="Times New Roman" w:eastAsia="宋体" w:hAnsi="Times New Roman" w:cs="Times New Roman"/>
                                  <w:szCs w:val="21"/>
                                </w:rPr>
                              </w:pPr>
                              <w:r>
                                <w:rPr>
                                  <w:rFonts w:ascii="Times New Roman" w:eastAsia="宋体" w:hAnsi="Times New Roman" w:cs="Times New Roman" w:hint="eastAsia"/>
                                  <w:szCs w:val="21"/>
                                </w:rPr>
                                <w:t>理措施</w:t>
                              </w:r>
                            </w:p>
                          </w:txbxContent>
                        </wps:txbx>
                        <wps:bodyPr rot="0" vert="horz" wrap="square" lIns="91440" tIns="45720" rIns="91440" bIns="45720" anchor="t" anchorCtr="0" upright="1">
                          <a:noAutofit/>
                        </wps:bodyPr>
                      </wps:wsp>
                      <wps:wsp>
                        <wps:cNvPr id="26" name="AutoShape 28"/>
                        <wps:cNvCnPr>
                          <a:cxnSpLocks noChangeShapeType="1"/>
                          <a:stCxn id="19" idx="2"/>
                          <a:endCxn id="23" idx="0"/>
                        </wps:cNvCnPr>
                        <wps:spPr bwMode="auto">
                          <a:xfrm rot="5400000">
                            <a:off x="1543371" y="2554788"/>
                            <a:ext cx="276190" cy="1915824"/>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7" name="AutoShape 29"/>
                        <wps:cNvCnPr>
                          <a:cxnSpLocks noChangeShapeType="1"/>
                          <a:stCxn id="19" idx="2"/>
                          <a:endCxn id="24" idx="0"/>
                        </wps:cNvCnPr>
                        <wps:spPr bwMode="auto">
                          <a:xfrm rot="5400000">
                            <a:off x="1918053" y="2933280"/>
                            <a:ext cx="280000" cy="116265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8" name="AutoShape 30"/>
                        <wps:cNvCnPr>
                          <a:cxnSpLocks noChangeShapeType="1"/>
                          <a:stCxn id="19" idx="2"/>
                          <a:endCxn id="24" idx="0"/>
                        </wps:cNvCnPr>
                        <wps:spPr bwMode="auto">
                          <a:xfrm rot="5400000">
                            <a:off x="1918053" y="2933280"/>
                            <a:ext cx="280000" cy="116265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 name="AutoShape 31"/>
                        <wps:cNvCnPr>
                          <a:cxnSpLocks noChangeShapeType="1"/>
                          <a:stCxn id="19" idx="2"/>
                          <a:endCxn id="25" idx="0"/>
                        </wps:cNvCnPr>
                        <wps:spPr bwMode="auto">
                          <a:xfrm rot="16200000" flipH="1">
                            <a:off x="3417643" y="2596339"/>
                            <a:ext cx="287431" cy="1843961"/>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0" name="Rectangle 32"/>
                        <wps:cNvSpPr>
                          <a:spLocks noChangeArrowheads="1"/>
                        </wps:cNvSpPr>
                        <wps:spPr bwMode="auto">
                          <a:xfrm>
                            <a:off x="1049020" y="4529106"/>
                            <a:ext cx="3153410" cy="268525"/>
                          </a:xfrm>
                          <a:prstGeom prst="rect">
                            <a:avLst/>
                          </a:prstGeom>
                          <a:solidFill>
                            <a:srgbClr val="FFFFFF"/>
                          </a:solidFill>
                          <a:ln w="9525">
                            <a:solidFill>
                              <a:srgbClr val="000000"/>
                            </a:solidFill>
                            <a:miter lim="800000"/>
                            <a:headEnd/>
                            <a:tailEnd/>
                          </a:ln>
                        </wps:spPr>
                        <wps:txbx>
                          <w:txbxContent>
                            <w:p w14:paraId="5B25F1A5" w14:textId="21FAF70C" w:rsidR="008C6E9A" w:rsidRPr="008C6E9A" w:rsidRDefault="00CC0C8E" w:rsidP="008C6E9A">
                              <w:pPr>
                                <w:jc w:val="center"/>
                                <w:rPr>
                                  <w:rFonts w:ascii="Times New Roman" w:eastAsia="宋体" w:hAnsi="Times New Roman" w:cs="Times New Roman"/>
                                  <w:szCs w:val="21"/>
                                </w:rPr>
                              </w:pPr>
                              <w:r>
                                <w:rPr>
                                  <w:rFonts w:ascii="Times New Roman" w:eastAsia="宋体" w:hAnsi="Times New Roman" w:cs="Times New Roman" w:hint="eastAsia"/>
                                  <w:szCs w:val="21"/>
                                </w:rPr>
                                <w:t>国内外标准对比分析</w:t>
                              </w:r>
                            </w:p>
                          </w:txbxContent>
                        </wps:txbx>
                        <wps:bodyPr rot="0" vert="horz" wrap="square" lIns="91440" tIns="45720" rIns="91440" bIns="45720" anchor="t" anchorCtr="0" upright="1">
                          <a:noAutofit/>
                        </wps:bodyPr>
                      </wps:wsp>
                      <wps:wsp>
                        <wps:cNvPr id="31" name="AutoShape 33"/>
                        <wps:cNvCnPr>
                          <a:cxnSpLocks noChangeShapeType="1"/>
                          <a:stCxn id="23" idx="2"/>
                          <a:endCxn id="30" idx="0"/>
                        </wps:cNvCnPr>
                        <wps:spPr bwMode="auto">
                          <a:xfrm rot="16200000" flipH="1">
                            <a:off x="1473926" y="3377307"/>
                            <a:ext cx="401426" cy="1902171"/>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6" name="AutoShape 34"/>
                        <wps:cNvCnPr>
                          <a:cxnSpLocks noChangeShapeType="1"/>
                          <a:stCxn id="24" idx="2"/>
                          <a:endCxn id="30" idx="0"/>
                        </wps:cNvCnPr>
                        <wps:spPr bwMode="auto">
                          <a:xfrm rot="16200000" flipH="1">
                            <a:off x="1852418" y="3755799"/>
                            <a:ext cx="397616" cy="1148997"/>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7" name="AutoShape 35"/>
                        <wps:cNvCnPr>
                          <a:cxnSpLocks noChangeShapeType="1"/>
                          <a:stCxn id="25" idx="2"/>
                          <a:endCxn id="30" idx="0"/>
                        </wps:cNvCnPr>
                        <wps:spPr bwMode="auto">
                          <a:xfrm rot="5400000">
                            <a:off x="3359440" y="3405206"/>
                            <a:ext cx="390185" cy="1857614"/>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7" name="Rectangle 32"/>
                        <wps:cNvSpPr>
                          <a:spLocks noChangeArrowheads="1"/>
                        </wps:cNvSpPr>
                        <wps:spPr bwMode="auto">
                          <a:xfrm>
                            <a:off x="1060562" y="95002"/>
                            <a:ext cx="3153410" cy="475014"/>
                          </a:xfrm>
                          <a:prstGeom prst="rect">
                            <a:avLst/>
                          </a:prstGeom>
                          <a:solidFill>
                            <a:srgbClr val="FFFFFF"/>
                          </a:solidFill>
                          <a:ln w="9525">
                            <a:solidFill>
                              <a:srgbClr val="000000"/>
                            </a:solidFill>
                            <a:miter lim="800000"/>
                            <a:headEnd/>
                            <a:tailEnd/>
                          </a:ln>
                        </wps:spPr>
                        <wps:txbx>
                          <w:txbxContent>
                            <w:p w14:paraId="59BEAAF4" w14:textId="42344994" w:rsidR="008C6E9A" w:rsidRPr="00CC0C8E" w:rsidRDefault="008C6E9A" w:rsidP="008C6E9A">
                              <w:pPr>
                                <w:jc w:val="center"/>
                                <w:rPr>
                                  <w:rFonts w:ascii="宋体" w:eastAsia="宋体" w:hAnsi="宋体" w:cs="Times New Roman"/>
                                  <w:szCs w:val="21"/>
                                </w:rPr>
                              </w:pPr>
                              <w:r w:rsidRPr="00CC0C8E">
                                <w:rPr>
                                  <w:rFonts w:ascii="宋体" w:eastAsia="宋体" w:hAnsi="宋体" w:cs="Times New Roman" w:hint="eastAsia"/>
                                  <w:szCs w:val="21"/>
                                </w:rPr>
                                <w:t>水产养殖业行业概况与发展趋势分析</w:t>
                              </w:r>
                            </w:p>
                            <w:p w14:paraId="6AF77A2C" w14:textId="7B454F21" w:rsidR="008C6E9A" w:rsidRPr="00CC0C8E" w:rsidRDefault="008C6E9A" w:rsidP="008C6E9A">
                              <w:pPr>
                                <w:jc w:val="center"/>
                                <w:rPr>
                                  <w:rFonts w:ascii="宋体" w:eastAsia="宋体" w:hAnsi="宋体" w:cs="Times New Roman"/>
                                  <w:szCs w:val="21"/>
                                </w:rPr>
                              </w:pPr>
                              <w:r w:rsidRPr="00CC0C8E">
                                <w:rPr>
                                  <w:rFonts w:ascii="宋体" w:eastAsia="宋体" w:hAnsi="宋体" w:cs="Times New Roman" w:hint="eastAsia"/>
                                  <w:szCs w:val="21"/>
                                </w:rPr>
                                <w:t>水生态环境质量改善需求分析</w:t>
                              </w:r>
                            </w:p>
                            <w:p w14:paraId="02B13999" w14:textId="77777777" w:rsidR="008C6E9A" w:rsidRDefault="008C6E9A" w:rsidP="008C6E9A">
                              <w:pPr>
                                <w:rPr>
                                  <w:rFonts w:ascii="Times New Roman" w:hAnsi="Times New Roman" w:cs="Times New Roman"/>
                                  <w:szCs w:val="21"/>
                                </w:rPr>
                              </w:pPr>
                              <w:r>
                                <w:rPr>
                                  <w:rFonts w:ascii="Times New Roman" w:hAnsi="Times New Roman" w:cs="Times New Roman"/>
                                  <w:szCs w:val="21"/>
                                </w:rPr>
                                <w:t> </w:t>
                              </w:r>
                            </w:p>
                          </w:txbxContent>
                        </wps:txbx>
                        <wps:bodyPr rot="0" vert="horz" wrap="square" lIns="91440" tIns="45720" rIns="91440" bIns="45720" anchor="t" anchorCtr="0" upright="1">
                          <a:noAutofit/>
                        </wps:bodyPr>
                      </wps:wsp>
                      <wps:wsp>
                        <wps:cNvPr id="38" name="Rectangle 13"/>
                        <wps:cNvSpPr>
                          <a:spLocks noChangeArrowheads="1"/>
                        </wps:cNvSpPr>
                        <wps:spPr bwMode="auto">
                          <a:xfrm>
                            <a:off x="1490345" y="2590697"/>
                            <a:ext cx="2298065" cy="287020"/>
                          </a:xfrm>
                          <a:prstGeom prst="rect">
                            <a:avLst/>
                          </a:prstGeom>
                          <a:solidFill>
                            <a:srgbClr val="FFFFFF"/>
                          </a:solidFill>
                          <a:ln w="9525">
                            <a:solidFill>
                              <a:srgbClr val="000000"/>
                            </a:solidFill>
                            <a:miter lim="800000"/>
                            <a:headEnd/>
                            <a:tailEnd/>
                          </a:ln>
                        </wps:spPr>
                        <wps:txbx>
                          <w:txbxContent>
                            <w:p w14:paraId="5A9085E9" w14:textId="339CA96A" w:rsidR="008C6E9A" w:rsidRPr="00B13475" w:rsidRDefault="008C6E9A" w:rsidP="008C6E9A">
                              <w:pPr>
                                <w:jc w:val="center"/>
                                <w:rPr>
                                  <w:rFonts w:ascii="宋体" w:eastAsia="宋体" w:hAnsi="宋体" w:cs="Times New Roman"/>
                                  <w:szCs w:val="21"/>
                                </w:rPr>
                              </w:pPr>
                              <w:r w:rsidRPr="00B13475">
                                <w:rPr>
                                  <w:rFonts w:ascii="宋体" w:eastAsia="宋体" w:hAnsi="宋体" w:cs="Times New Roman" w:hint="eastAsia"/>
                                  <w:szCs w:val="21"/>
                                </w:rPr>
                                <w:t>标准制订原则</w:t>
                              </w:r>
                            </w:p>
                          </w:txbxContent>
                        </wps:txbx>
                        <wps:bodyPr rot="0" vert="horz" wrap="square" lIns="91440" tIns="45720" rIns="91440" bIns="45720" anchor="t" anchorCtr="0" upright="1">
                          <a:noAutofit/>
                        </wps:bodyPr>
                      </wps:wsp>
                      <wps:wsp>
                        <wps:cNvPr id="41" name="Rectangle 26"/>
                        <wps:cNvSpPr>
                          <a:spLocks noChangeArrowheads="1"/>
                        </wps:cNvSpPr>
                        <wps:spPr bwMode="auto">
                          <a:xfrm>
                            <a:off x="1944061" y="3654466"/>
                            <a:ext cx="597259" cy="476250"/>
                          </a:xfrm>
                          <a:prstGeom prst="rect">
                            <a:avLst/>
                          </a:prstGeom>
                          <a:solidFill>
                            <a:srgbClr val="FFFFFF"/>
                          </a:solidFill>
                          <a:ln w="9525">
                            <a:solidFill>
                              <a:srgbClr val="000000"/>
                            </a:solidFill>
                            <a:miter lim="800000"/>
                            <a:headEnd/>
                            <a:tailEnd/>
                          </a:ln>
                        </wps:spPr>
                        <wps:txbx>
                          <w:txbxContent>
                            <w:p w14:paraId="2296C269" w14:textId="214798F6" w:rsidR="00CC0C8E" w:rsidRPr="00B13475" w:rsidRDefault="00CC0C8E" w:rsidP="00CC0C8E">
                              <w:pPr>
                                <w:jc w:val="center"/>
                                <w:rPr>
                                  <w:rFonts w:ascii="宋体" w:eastAsia="宋体" w:hAnsi="宋体" w:cs="Times New Roman"/>
                                  <w:szCs w:val="21"/>
                                </w:rPr>
                              </w:pPr>
                              <w:r w:rsidRPr="00B13475">
                                <w:rPr>
                                  <w:rFonts w:ascii="宋体" w:eastAsia="宋体" w:hAnsi="宋体" w:cs="Times New Roman" w:hint="eastAsia"/>
                                  <w:szCs w:val="21"/>
                                </w:rPr>
                                <w:t>术语</w:t>
                              </w:r>
                            </w:p>
                            <w:p w14:paraId="52C3D6A1" w14:textId="2F664E06" w:rsidR="00CC0C8E" w:rsidRPr="00B13475" w:rsidRDefault="00CC0C8E" w:rsidP="00CC0C8E">
                              <w:pPr>
                                <w:jc w:val="center"/>
                                <w:rPr>
                                  <w:rFonts w:ascii="宋体" w:eastAsia="宋体" w:hAnsi="宋体" w:cs="Times New Roman"/>
                                  <w:szCs w:val="21"/>
                                </w:rPr>
                              </w:pPr>
                              <w:r w:rsidRPr="00B13475">
                                <w:rPr>
                                  <w:rFonts w:ascii="宋体" w:eastAsia="宋体" w:hAnsi="宋体" w:cs="Times New Roman" w:hint="eastAsia"/>
                                  <w:szCs w:val="21"/>
                                </w:rPr>
                                <w:t>定义</w:t>
                              </w:r>
                            </w:p>
                          </w:txbxContent>
                        </wps:txbx>
                        <wps:bodyPr rot="0" vert="horz" wrap="square" lIns="91440" tIns="45720" rIns="91440" bIns="45720" anchor="t" anchorCtr="0" upright="1">
                          <a:noAutofit/>
                        </wps:bodyPr>
                      </wps:wsp>
                      <wps:wsp>
                        <wps:cNvPr id="42" name="Rectangle 26"/>
                        <wps:cNvSpPr>
                          <a:spLocks noChangeArrowheads="1"/>
                        </wps:cNvSpPr>
                        <wps:spPr bwMode="auto">
                          <a:xfrm>
                            <a:off x="2614444" y="3655101"/>
                            <a:ext cx="686896" cy="475615"/>
                          </a:xfrm>
                          <a:prstGeom prst="rect">
                            <a:avLst/>
                          </a:prstGeom>
                          <a:solidFill>
                            <a:srgbClr val="FFFFFF"/>
                          </a:solidFill>
                          <a:ln w="9525">
                            <a:solidFill>
                              <a:srgbClr val="000000"/>
                            </a:solidFill>
                            <a:miter lim="800000"/>
                            <a:headEnd/>
                            <a:tailEnd/>
                          </a:ln>
                        </wps:spPr>
                        <wps:txbx>
                          <w:txbxContent>
                            <w:p w14:paraId="4E602964" w14:textId="77777777" w:rsidR="00CC0C8E" w:rsidRPr="00B13475" w:rsidRDefault="00CC0C8E" w:rsidP="00CC0C8E">
                              <w:pPr>
                                <w:jc w:val="center"/>
                                <w:rPr>
                                  <w:rFonts w:ascii="宋体" w:eastAsia="宋体" w:hAnsi="宋体" w:cs="Times New Roman"/>
                                  <w:szCs w:val="21"/>
                                </w:rPr>
                              </w:pPr>
                              <w:r w:rsidRPr="00B13475">
                                <w:rPr>
                                  <w:rFonts w:ascii="宋体" w:eastAsia="宋体" w:hAnsi="宋体" w:cs="Times New Roman" w:hint="eastAsia"/>
                                  <w:szCs w:val="21"/>
                                </w:rPr>
                                <w:t>污染预</w:t>
                              </w:r>
                            </w:p>
                            <w:p w14:paraId="74EB3A11" w14:textId="4164AD7B" w:rsidR="00CC0C8E" w:rsidRPr="00B13475" w:rsidRDefault="00CC0C8E" w:rsidP="00CC0C8E">
                              <w:pPr>
                                <w:jc w:val="center"/>
                                <w:rPr>
                                  <w:rFonts w:ascii="宋体" w:eastAsia="宋体" w:hAnsi="宋体" w:cs="Times New Roman"/>
                                  <w:szCs w:val="21"/>
                                </w:rPr>
                              </w:pPr>
                              <w:r w:rsidRPr="00B13475">
                                <w:rPr>
                                  <w:rFonts w:ascii="宋体" w:eastAsia="宋体" w:hAnsi="宋体" w:cs="Times New Roman" w:hint="eastAsia"/>
                                  <w:szCs w:val="21"/>
                                </w:rPr>
                                <w:t>防技术</w:t>
                              </w:r>
                            </w:p>
                          </w:txbxContent>
                        </wps:txbx>
                        <wps:bodyPr rot="0" vert="horz" wrap="square" lIns="91440" tIns="45720" rIns="91440" bIns="45720" anchor="t" anchorCtr="0" upright="1">
                          <a:noAutofit/>
                        </wps:bodyPr>
                      </wps:wsp>
                      <wps:wsp>
                        <wps:cNvPr id="43" name="AutoShape 30"/>
                        <wps:cNvCnPr>
                          <a:cxnSpLocks noChangeShapeType="1"/>
                          <a:stCxn id="19" idx="2"/>
                          <a:endCxn id="41" idx="0"/>
                        </wps:cNvCnPr>
                        <wps:spPr bwMode="auto">
                          <a:xfrm rot="5400000">
                            <a:off x="2301105" y="3316192"/>
                            <a:ext cx="279861" cy="396687"/>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4" name="AutoShape 30"/>
                        <wps:cNvCnPr>
                          <a:cxnSpLocks noChangeShapeType="1"/>
                          <a:stCxn id="19" idx="2"/>
                          <a:endCxn id="42" idx="0"/>
                        </wps:cNvCnPr>
                        <wps:spPr bwMode="auto">
                          <a:xfrm rot="16200000" flipH="1">
                            <a:off x="2658387" y="3355596"/>
                            <a:ext cx="280496" cy="318514"/>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5" name="Rectangle 26"/>
                        <wps:cNvSpPr>
                          <a:spLocks noChangeArrowheads="1"/>
                        </wps:cNvSpPr>
                        <wps:spPr bwMode="auto">
                          <a:xfrm>
                            <a:off x="3384465" y="3657985"/>
                            <a:ext cx="686435" cy="474980"/>
                          </a:xfrm>
                          <a:prstGeom prst="rect">
                            <a:avLst/>
                          </a:prstGeom>
                          <a:solidFill>
                            <a:srgbClr val="FFFFFF"/>
                          </a:solidFill>
                          <a:ln w="9525">
                            <a:solidFill>
                              <a:srgbClr val="000000"/>
                            </a:solidFill>
                            <a:miter lim="800000"/>
                            <a:headEnd/>
                            <a:tailEnd/>
                          </a:ln>
                        </wps:spPr>
                        <wps:txbx>
                          <w:txbxContent>
                            <w:p w14:paraId="25D75FF6" w14:textId="77777777" w:rsidR="00CC0C8E" w:rsidRPr="00B13475" w:rsidRDefault="00CC0C8E" w:rsidP="00CC0C8E">
                              <w:pPr>
                                <w:jc w:val="center"/>
                                <w:rPr>
                                  <w:rFonts w:ascii="宋体" w:eastAsia="宋体" w:hAnsi="宋体" w:cs="Times New Roman"/>
                                  <w:szCs w:val="21"/>
                                </w:rPr>
                              </w:pPr>
                              <w:r w:rsidRPr="00B13475">
                                <w:rPr>
                                  <w:rFonts w:ascii="宋体" w:eastAsia="宋体" w:hAnsi="宋体" w:cs="Times New Roman" w:hint="eastAsia"/>
                                  <w:szCs w:val="21"/>
                                </w:rPr>
                                <w:t>污染治</w:t>
                              </w:r>
                            </w:p>
                            <w:p w14:paraId="31AAEF4D" w14:textId="355E531C" w:rsidR="00CC0C8E" w:rsidRPr="00B13475" w:rsidRDefault="00CC0C8E" w:rsidP="00CC0C8E">
                              <w:pPr>
                                <w:jc w:val="center"/>
                                <w:rPr>
                                  <w:rFonts w:ascii="宋体" w:eastAsia="宋体" w:hAnsi="宋体" w:cs="Times New Roman"/>
                                  <w:szCs w:val="21"/>
                                </w:rPr>
                              </w:pPr>
                              <w:r w:rsidRPr="00B13475">
                                <w:rPr>
                                  <w:rFonts w:ascii="宋体" w:eastAsia="宋体" w:hAnsi="宋体" w:cs="Times New Roman" w:hint="eastAsia"/>
                                  <w:szCs w:val="21"/>
                                </w:rPr>
                                <w:t>理技术</w:t>
                              </w:r>
                            </w:p>
                          </w:txbxContent>
                        </wps:txbx>
                        <wps:bodyPr rot="0" vert="horz" wrap="square" lIns="91440" tIns="45720" rIns="91440" bIns="45720" anchor="t" anchorCtr="0" upright="1">
                          <a:noAutofit/>
                        </wps:bodyPr>
                      </wps:wsp>
                      <wps:wsp>
                        <wps:cNvPr id="46" name="AutoShape 30"/>
                        <wps:cNvCnPr>
                          <a:cxnSpLocks noChangeShapeType="1"/>
                          <a:stCxn id="19" idx="2"/>
                          <a:endCxn id="45" idx="0"/>
                        </wps:cNvCnPr>
                        <wps:spPr bwMode="auto">
                          <a:xfrm rot="16200000" flipH="1">
                            <a:off x="3041840" y="2972142"/>
                            <a:ext cx="283380" cy="108830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9" name="直接箭头连接符 99"/>
                        <wps:cNvCnPr>
                          <a:endCxn id="38" idx="0"/>
                        </wps:cNvCnPr>
                        <wps:spPr>
                          <a:xfrm flipH="1">
                            <a:off x="2639378" y="2375065"/>
                            <a:ext cx="317" cy="21539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8" name="直接箭头连接符 48"/>
                        <wps:cNvCnPr/>
                        <wps:spPr>
                          <a:xfrm flipH="1">
                            <a:off x="2640929" y="2874890"/>
                            <a:ext cx="0" cy="2152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9" name="Rectangle 32"/>
                        <wps:cNvSpPr>
                          <a:spLocks noChangeArrowheads="1"/>
                        </wps:cNvSpPr>
                        <wps:spPr bwMode="auto">
                          <a:xfrm>
                            <a:off x="1049020" y="5499650"/>
                            <a:ext cx="3153410" cy="461763"/>
                          </a:xfrm>
                          <a:prstGeom prst="rect">
                            <a:avLst/>
                          </a:prstGeom>
                          <a:solidFill>
                            <a:srgbClr val="FFFFFF"/>
                          </a:solidFill>
                          <a:ln w="9525">
                            <a:solidFill>
                              <a:srgbClr val="000000"/>
                            </a:solidFill>
                            <a:miter lim="800000"/>
                            <a:headEnd/>
                            <a:tailEnd/>
                          </a:ln>
                        </wps:spPr>
                        <wps:txbx>
                          <w:txbxContent>
                            <w:p w14:paraId="56F96969" w14:textId="77777777" w:rsidR="00CC0C8E" w:rsidRPr="00CC0C8E" w:rsidRDefault="00CC0C8E" w:rsidP="00CC0C8E">
                              <w:pPr>
                                <w:jc w:val="center"/>
                                <w:rPr>
                                  <w:rFonts w:ascii="宋体" w:eastAsia="宋体" w:hAnsi="宋体" w:cs="Times New Roman"/>
                                  <w:szCs w:val="21"/>
                                </w:rPr>
                              </w:pPr>
                              <w:r w:rsidRPr="00CC0C8E">
                                <w:rPr>
                                  <w:rFonts w:ascii="宋体" w:eastAsia="宋体" w:hAnsi="宋体" w:cs="Times New Roman" w:hint="eastAsia"/>
                                  <w:szCs w:val="21"/>
                                </w:rPr>
                                <w:t>各阶段（开题论证、征求意见、送审、报批等）</w:t>
                              </w:r>
                            </w:p>
                            <w:p w14:paraId="394DD18A" w14:textId="77777777" w:rsidR="00CC0C8E" w:rsidRPr="00CC0C8E" w:rsidRDefault="00CC0C8E" w:rsidP="00CC0C8E">
                              <w:pPr>
                                <w:jc w:val="center"/>
                                <w:rPr>
                                  <w:rFonts w:ascii="宋体" w:eastAsia="宋体" w:hAnsi="宋体" w:cs="Times New Roman"/>
                                  <w:szCs w:val="21"/>
                                </w:rPr>
                              </w:pPr>
                              <w:r w:rsidRPr="00CC0C8E">
                                <w:rPr>
                                  <w:rFonts w:ascii="宋体" w:eastAsia="宋体" w:hAnsi="宋体" w:cs="Times New Roman" w:hint="eastAsia"/>
                                  <w:szCs w:val="21"/>
                                </w:rPr>
                                <w:t>标准文本及编制说明</w:t>
                              </w:r>
                            </w:p>
                          </w:txbxContent>
                        </wps:txbx>
                        <wps:bodyPr rot="0" vert="horz" wrap="square" lIns="91440" tIns="45720" rIns="91440" bIns="45720" anchor="t" anchorCtr="0" upright="1">
                          <a:noAutofit/>
                        </wps:bodyPr>
                      </wps:wsp>
                      <wps:wsp>
                        <wps:cNvPr id="50" name="AutoShape 34"/>
                        <wps:cNvCnPr>
                          <a:cxnSpLocks noChangeShapeType="1"/>
                          <a:stCxn id="41" idx="2"/>
                          <a:endCxn id="30" idx="0"/>
                        </wps:cNvCnPr>
                        <wps:spPr bwMode="auto">
                          <a:xfrm rot="16200000" flipH="1">
                            <a:off x="2235013" y="4138394"/>
                            <a:ext cx="398390" cy="383034"/>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1" name="AutoShape 34"/>
                        <wps:cNvCnPr>
                          <a:cxnSpLocks noChangeShapeType="1"/>
                          <a:stCxn id="42" idx="2"/>
                          <a:endCxn id="30" idx="0"/>
                        </wps:cNvCnPr>
                        <wps:spPr bwMode="auto">
                          <a:xfrm rot="5400000">
                            <a:off x="2592614" y="4163828"/>
                            <a:ext cx="398390" cy="332167"/>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2" name="AutoShape 34"/>
                        <wps:cNvCnPr>
                          <a:cxnSpLocks noChangeShapeType="1"/>
                          <a:stCxn id="45" idx="2"/>
                          <a:endCxn id="30" idx="0"/>
                        </wps:cNvCnPr>
                        <wps:spPr bwMode="auto">
                          <a:xfrm rot="5400000">
                            <a:off x="2978634" y="3780056"/>
                            <a:ext cx="396141" cy="1101958"/>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3" name="Rectangle 32"/>
                        <wps:cNvSpPr>
                          <a:spLocks noChangeArrowheads="1"/>
                        </wps:cNvSpPr>
                        <wps:spPr bwMode="auto">
                          <a:xfrm>
                            <a:off x="1049020" y="5025125"/>
                            <a:ext cx="3153410" cy="267970"/>
                          </a:xfrm>
                          <a:prstGeom prst="rect">
                            <a:avLst/>
                          </a:prstGeom>
                          <a:solidFill>
                            <a:srgbClr val="FFFFFF"/>
                          </a:solidFill>
                          <a:ln w="9525">
                            <a:solidFill>
                              <a:srgbClr val="000000"/>
                            </a:solidFill>
                            <a:miter lim="800000"/>
                            <a:headEnd/>
                            <a:tailEnd/>
                          </a:ln>
                        </wps:spPr>
                        <wps:txbx>
                          <w:txbxContent>
                            <w:p w14:paraId="7AA4A508" w14:textId="420DAC92" w:rsidR="00CC0C8E" w:rsidRPr="00CC0C8E" w:rsidRDefault="00CC0C8E" w:rsidP="00CC0C8E">
                              <w:pPr>
                                <w:jc w:val="center"/>
                                <w:rPr>
                                  <w:rFonts w:ascii="宋体" w:eastAsia="宋体" w:hAnsi="宋体" w:cs="Times New Roman"/>
                                  <w:szCs w:val="21"/>
                                </w:rPr>
                              </w:pPr>
                              <w:r w:rsidRPr="00CC0C8E">
                                <w:rPr>
                                  <w:rFonts w:ascii="宋体" w:eastAsia="宋体" w:hAnsi="宋体" w:cs="Times New Roman" w:hint="eastAsia"/>
                                  <w:szCs w:val="21"/>
                                </w:rPr>
                                <w:t>标准实施的环境效益和技术经济可行性分析</w:t>
                              </w:r>
                            </w:p>
                          </w:txbxContent>
                        </wps:txbx>
                        <wps:bodyPr rot="0" vert="horz" wrap="square" lIns="91440" tIns="45720" rIns="91440" bIns="45720" anchor="t" anchorCtr="0" upright="1">
                          <a:noAutofit/>
                        </wps:bodyPr>
                      </wps:wsp>
                      <wps:wsp>
                        <wps:cNvPr id="54" name="直接箭头连接符 54"/>
                        <wps:cNvCnPr/>
                        <wps:spPr>
                          <a:xfrm flipH="1">
                            <a:off x="2642204" y="5294974"/>
                            <a:ext cx="0" cy="21463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5" name="直接箭头连接符 55"/>
                        <wps:cNvCnPr/>
                        <wps:spPr>
                          <a:xfrm flipH="1">
                            <a:off x="2643475" y="4808987"/>
                            <a:ext cx="0" cy="21399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19117D84" id="画布 98" o:spid="_x0000_s1026" editas="canvas" style="width:415.35pt;height:482.5pt;mso-position-horizontal-relative:char;mso-position-vertical-relative:line" coordsize="52749,6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ealigsAANBwAAAOAAAAZHJzL2Uyb0RvYy54bWzsXdty60gVfaeKf1DpnRP1RTfX8ZmaynCA&#10;qgGm5gwfoNhyYrAlIylxwkfwA1TxBDwBT/PO18DwGazdLbVkWfY5iS8JJ52HxI5kXVqrV6+99u72&#10;2y/ulwvnLi3KeZ6NXfbGc500m+TTeXY9dn/z3fufRK5TVkk2TRZ5lo7dh7R0v3j34x+9Xa9GKc9v&#10;8sU0LRwcJCtH69XYvamq1ejiopzcpMukfJOv0gwbZ3mxTCq8La4vpkWyxtGXiwvuecHFOi+mqyKf&#10;pGWJ/36lN7rv1PFns3RS/Xo2K9PKWYxdXFulfhfq9xX9vnj3NhldF8nqZj6pLyN5wlUsk3mGk5pD&#10;fZVUiXNbzLcOtZxPirzMZ9WbSb68yGez+SRV94C7YV7vbi6T7C4p1c1M0DrNBeLVEY97dU3XneXv&#10;54sFWuMCRx/R/+jvGs8npc2LbHMn/R+1b73PeoUHWK7MoywPu8QPN8kqVXdejia/uvumcObTsStc&#10;J0uWgNG3eLBJdr1IHZ8eIZ0ce31YfVPQdZarr/PJ70onyy9vsFf6ZVHk65s0meKiGO2PC+98gN6U&#10;+Khztf5lPsXRk9sqV0/zflYs6YB4Ts49PhuzKA4Bo4exG0axYOrkySi9r5wJbZdCsNh3nQl24FEY&#10;+GqHi2TUHGhVlNXP0nzp0IuxW+A21ImSu6/Lii4sGTW7qBvJF/MpPRj1pri+ulwUzl0CLL9XP+pe&#10;cL/d3RaZsx67sc99deSNbWX3EJ76GTrEcl6hUy7my7EbmZ2SEbXgT7MpLjMZVcl8oV/jkgkdqkmp&#10;FfXTqO6v7usHc5VPH9C4Ra47H8gCL27y4g+us0bHG7vl72+TInWdxS8yPKCYSUk9Vb2Rfsjxpuhu&#10;uepuSbIJDjV2K9fRLy8r3btvV8X8+gZnYqoZsvxLPNTZXDUyPXB9VfV1A7j6sk+OYNkgmC5HgdwJ&#10;Ogi+zDSCJ/fZhx6I1c7fPayAT4VhPPbq8j7T/SJ08RcI5HQsADKbmk31FkV1De71afbj3pkt5quf&#10;N+1X9wAeCN8PwOkAuB96HlMX3+kBQRzX8Gcxx2uN6R3wL6sioYd0mWcZekJe6Ge1ozMYiiLAHYzx&#10;Ir+toTwAa6dS7VwVc0UyAOrYXaZTQDTFKEev9H0NAF/jijZT854PWGCdPjWGHWCdmhqlLz0wDuGC&#10;CQ7y6VMjF6AkdGWiRhkGUfSqqVH1WtWNWy6yDKlaJdgGcnRGIEOGyQjorZEce4FFstIlA1xHg7x6&#10;ZmrYsUhudGitVjEo9ylZDYjUUGdQq8KPQgaJWiNZBqBfrQ4auWo5uStXFZJFQzVWtXbiLgg+jeRW&#10;tTIFphrKT5WtO1UrUKv07ONVqwozIEboRyn/JnYLhSdC3Rsk90TU6wxcRhyaROkT5gec4eN7xetV&#10;mrXCVahTKeFK+vt6WrdXMv0tc53ZcgFTAXGbI+MI8aM+br13L+Q7rsr99Eju/1DyItLYQqXRVCDY&#10;o6MS0uTIqOS+F5EUVhzNPY6QapOjIaW9xlFg2HwiTDZi3GLyk825YYcKtLgNSiOPTgHKJvTX0Ngg&#10;ZHqz29jS8QaDLFBcORjvCx6Hfq2GJfPFFjwRyvl1VMdgCMTxaRAaSotQ8sMfZR/vQCgGpL4sZUb2&#10;nEGXMhl7As+TOI97IScAbehSzuOIwi5ro45MhCWpiag/W13a0aWMN1juCFPTVE9n22ag37ZTGXrP&#10;IRpgP91CDkCY1nIgFkEY9LtGEJBEUD0D0uFEZBuoJoQwtXLgUDlgMlYdgKqhbGOgTkaPNPwBkR1+&#10;/2kBykJO9pjWq8yXlKrZ5O7Q80kDkc2LMMqPdZwILO3IATwxjAotRlWC/BiCYCAnpfM6h2G0EabH&#10;J9GB8F4g3YoMQwNMxaI9YDJGoqMGZshORJ5RZMnzWErVBPhtup93A/xTJ7W6SlV4URBbpYo+tTvh&#10;jzEJaWGrVAcqV7gRAh0sm6Y6Q9QlZeyD8ijoEoi4QnDlBj/6MowlKNvmZ03MZQozbMzVibm4kQsd&#10;JJumOgOSGeKeQOIqNJRlgIBpA8phzFlgoQyzwEDZlIJYKHehDD3Yt8K4aaozQFmi1k1GupxKBHBi&#10;Ra+eKgjD0IPJYVnZQNkUg1god6FsymZao4Gbpnq6E8agwXc4DSRpDrHCBqI4OApChLDYyBr2IUnQ&#10;NzaonYcBQ4pBR3Ex8yOMRlqSHtNe8FVCRB/XWmAHWmAg1K2MGO/WwTwxTbsPmRAHx0YmSr89H4gn&#10;ZMYCdkPf+FKV0jUy4fLWWY0jG18Wmc3MkCMYX+DHLWQK9VgPM74sMmk2gzIKupMZbGXLwBSf4Rwt&#10;+HEbmV3n6wScCS18CGfuT2wJyeDY1/Tpx4EQagRoJw7AvpUCA7+yZyMp4kDdrqXPlzvjAFS5FT2J&#10;bqnLye1ZD5UENKcAY7L0OVJNvegJE7QAvFou8iCiOVF71eLnPR8L/RvTq6gFbCFBr1SbqKdfSyi6&#10;RTFPJFwTI20nwaj7nI5wmUQ6jCMoJJNMhCh+Vb5GS7gS8xxouyJcdCOGsGtv33hSotbq1SPq1Xgg&#10;xhdHqHYhR1ch8ewgBSNLVttfqDMM9YTBFqQiRrzfgBSFB3GsUGxVwctVBXhC20zaTXQ9lUkbfXp8&#10;kA4YUUL4sZqGTPQpPRRh96VF7DEzXSDyAVNrRL3wGbLCILNNXJ1ZryJVFcDNB6hQSgBfHwNuh+y6&#10;alWGPgbo/SPyK1CrunrMytW+XDXOVQvl56vh9jFJVg/MLZj7NdwUp+2Vl68BzMbBsamrTupKmtir&#10;BTMikzpMPUMWltFQD79JxUoBilqD3mDvxyH3YcnVWVhUaVssq8HLEnOPmKWZkPBMWOYQovhpsIxa&#10;bEU6LTEHURBRIKmx7Ad6DaPdEdVr4GVj9Fhe7vKyKVlsSwpOnB6joeAQT2wgkuPCY6yeUoPVuVA+&#10;0JPdPIwjIn/qEEg7BJG1GF54IEf0tmXWnjZvS7x+CDD3Z8dQLBAJ4E6btZhvC4LeCA1RbSAb0hbw&#10;HT4WGVqvtlnYQzM6RR6kVc63HBdNNdkqLTynqBUigpDFVRCtBbBW4VZtYApCQAps10IAC1NYUau7&#10;lRW1fVE7lHc4Md82bq8GJT0SU8NIbw5c1cBD1oEWmUTfwAIHmNLY1wQRuk+dN0a5eSR0iflulWwJ&#10;97kJl9ad1IT7w5++/88f//rDP//x7798/99//Zle//1vjk4tbQAJQVFnnUxYah8b4cmtpTrTwaUy&#10;sDRmLEKdzOJYaWhr4TjBMMIT23IYvcddGlMvz7u51CutoJya9WKr+ya9u7FXvYxrf/EfGi8Hl3Ut&#10;q4dmQeBv05luML1op8pztudLJhOsj9Scc5Fhb2q9GdayNR/U6zPt/WC9v7LJ1WrOj/lw2nxCnTnP&#10;KvPh5TzLC7VkU+/sbTPN9P61cKjvux0ankFRGM93GOCyX+2NS2yo8iPAlR7WatVsiDKsSK/h0loG&#10;TQEN8yFU9ztf5aNWdLWw1Ys5b3aWzwy2hpdbR+zMWbe2SsyXcby13MxGlZgMUKio/KDdg/1rsMRM&#10;xt5aYh1LjJa62nIejlCBY3yvRod2dAlO+TFdMrxw/aes78W5QJ5Z1+VKJiIRq7tpuV/E+F89AGAz&#10;Fm7aPwBYIfzcQtg36bSObXsMjDYW2PExOmTb+qheRDxOIZpkgcDinJv2xQYwhZrwq1WrnQj2Uleo&#10;N7mxIwOz8QrOA8w4jAKwoPLVQkz68nteLU1dID6nSA+ZB3wfiELubjlhKfPZKdNkul6CRsX3KDA9&#10;UaEzDHdrw3gQ0rfQ7KW716BRjZ1uNWpXo5rs2LBP4Pe1wCN8As49zXyYbSPjsKcVjU8gA50n3s15&#10;1idQDpu1t8xXe9Eiw/v8W/2FMh3/9hGwFaim1Uoy8iKswL6pJA1sYcpae8v9bFxZZHwn9K15qqfV&#10;X/FH38vXfa/s3faLCN/9DwAA//8DAFBLAwQUAAYACAAAACEAs3Uov9wAAAAFAQAADwAAAGRycy9k&#10;b3ducmV2LnhtbEyPS0/DMBCE70j8B2uRuFEbKkIJcSpA9IjUB1J73Cabh7DXwXbbwK/HcIHLSqMZ&#10;zXxbzEdrxJF86B1ruJ4oEMSVq3tuNbxtFlczECEi12gck4ZPCjAvz88KzGt34hUd17EVqYRDjhq6&#10;GIdcylB1ZDFM3ECcvMZ5izFJ38ra4ymVWyNvlMqkxZ7TQocDPXdUva8PVsML7j62fpOZr0V43T1N&#10;t8tGNUutLy/GxwcQkcb4F4Yf/IQOZWLauwPXQRgN6ZH4e5M3m6o7EHsN99mtAlkW8j99+Q0AAP//&#10;AwBQSwECLQAUAAYACAAAACEAtoM4kv4AAADhAQAAEwAAAAAAAAAAAAAAAAAAAAAAW0NvbnRlbnRf&#10;VHlwZXNdLnhtbFBLAQItABQABgAIAAAAIQA4/SH/1gAAAJQBAAALAAAAAAAAAAAAAAAAAC8BAABf&#10;cmVscy8ucmVsc1BLAQItABQABgAIAAAAIQBf8ealigsAANBwAAAOAAAAAAAAAAAAAAAAAC4CAABk&#10;cnMvZTJvRG9jLnhtbFBLAQItABQABgAIAAAAIQCzdSi/3AAAAAUBAAAPAAAAAAAAAAAAAAAAAOQN&#10;AABkcnMvZG93bnJldi54bWxQSwUGAAAAAAQABADzAAAA7Q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749;height:61271;visibility:visible;mso-wrap-style:square">
                  <v:fill o:detectmouseclick="t"/>
                  <v:path o:connecttype="none"/>
                </v:shape>
                <v:rect id="Rectangle 5" o:spid="_x0000_s1028" style="position:absolute;left:19189;top:7893;width:14332;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6FAF5B5A" w14:textId="77777777" w:rsidR="008C6E9A" w:rsidRPr="008C6E9A" w:rsidRDefault="008C6E9A" w:rsidP="008C6E9A">
                        <w:pPr>
                          <w:jc w:val="center"/>
                          <w:rPr>
                            <w:rFonts w:ascii="Times New Roman" w:eastAsia="宋体" w:hAnsi="Times New Roman" w:cs="Times New Roman"/>
                            <w:szCs w:val="21"/>
                          </w:rPr>
                        </w:pPr>
                        <w:r w:rsidRPr="008C6E9A">
                          <w:rPr>
                            <w:rFonts w:ascii="Times New Roman" w:eastAsia="宋体" w:hAnsi="Times New Roman" w:cs="Times New Roman"/>
                            <w:szCs w:val="21"/>
                          </w:rPr>
                          <w:t>数据资料收集</w:t>
                        </w:r>
                      </w:p>
                    </w:txbxContent>
                  </v:textbox>
                </v:rect>
                <v:shapetype id="_x0000_t32" coordsize="21600,21600" o:spt="32" o:oned="t" path="m,l21600,21600e" filled="f">
                  <v:path arrowok="t" fillok="f" o:connecttype="none"/>
                  <o:lock v:ext="edit" shapetype="t"/>
                </v:shapetype>
                <v:shape id="AutoShape 6" o:spid="_x0000_s1029" type="#_x0000_t32" style="position:absolute;left:26355;top:5700;width:17;height:219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xtlwQAAANoAAAAPAAAAZHJzL2Rvd25yZXYueG1sRI9BawIx&#10;FITvBf9DeAVv3WyLlbIaRQVBvEi1oMfH5rkb3Lwsm3Sz/ntTKHgcZuYbZr4cbCN66rxxrOA9y0EQ&#10;l04brhT8nLZvXyB8QNbYOCYFd/KwXIxe5lhoF/mb+mOoRIKwL1BBHUJbSOnLmiz6zLXEybu6zmJI&#10;squk7jAmuG3kR55PpUXDaaHGljY1lbfjr1Vg4sH07W4T1/vzxetI5v7pjFLj12E1AxFoCM/wf3un&#10;FUzg70q6AXLxAAAA//8DAFBLAQItABQABgAIAAAAIQDb4fbL7gAAAIUBAAATAAAAAAAAAAAAAAAA&#10;AAAAAABbQ29udGVudF9UeXBlc10ueG1sUEsBAi0AFAAGAAgAAAAhAFr0LFu/AAAAFQEAAAsAAAAA&#10;AAAAAAAAAAAAHwEAAF9yZWxzLy5yZWxzUEsBAi0AFAAGAAgAAAAhAPmvG2XBAAAA2gAAAA8AAAAA&#10;AAAAAAAAAAAABwIAAGRycy9kb3ducmV2LnhtbFBLBQYAAAAAAwADALcAAAD1AgAAAAA=&#10;">
                  <v:stroke endarrow="block"/>
                </v:shape>
                <v:rect id="Rectangle 7" o:spid="_x0000_s1030" style="position:absolute;left:4540;top:13252;width:12395;height:4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78E2EECB" w14:textId="1AFAD4F6" w:rsidR="008C6E9A" w:rsidRDefault="008C6E9A" w:rsidP="008C6E9A">
                        <w:pPr>
                          <w:jc w:val="center"/>
                          <w:rPr>
                            <w:rFonts w:ascii="Times New Roman" w:eastAsia="宋体" w:hAnsi="Times New Roman" w:cs="Times New Roman"/>
                            <w:szCs w:val="21"/>
                          </w:rPr>
                        </w:pPr>
                        <w:r>
                          <w:rPr>
                            <w:rFonts w:ascii="Times New Roman" w:eastAsia="宋体" w:hAnsi="Times New Roman" w:cs="Times New Roman" w:hint="eastAsia"/>
                            <w:szCs w:val="21"/>
                          </w:rPr>
                          <w:t>国内外法律</w:t>
                        </w:r>
                      </w:p>
                      <w:p w14:paraId="3F6E4751" w14:textId="1C38840A" w:rsidR="008C6E9A" w:rsidRPr="008C6E9A" w:rsidRDefault="008C6E9A" w:rsidP="008C6E9A">
                        <w:pPr>
                          <w:jc w:val="center"/>
                          <w:rPr>
                            <w:rFonts w:ascii="Times New Roman" w:eastAsia="宋体" w:hAnsi="Times New Roman" w:cs="Times New Roman"/>
                            <w:szCs w:val="21"/>
                          </w:rPr>
                        </w:pPr>
                        <w:r>
                          <w:rPr>
                            <w:rFonts w:ascii="Times New Roman" w:eastAsia="宋体" w:hAnsi="Times New Roman" w:cs="Times New Roman" w:hint="eastAsia"/>
                            <w:szCs w:val="21"/>
                          </w:rPr>
                          <w:t>法规标准</w:t>
                        </w:r>
                      </w:p>
                    </w:txbxContent>
                  </v:textbox>
                </v:rect>
                <v:rect id="Rectangle 8" o:spid="_x0000_s1031" style="position:absolute;left:20148;top:13290;width:12395;height:4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1440AD93" w14:textId="1559D2C4" w:rsidR="008C6E9A" w:rsidRDefault="008C6E9A" w:rsidP="008C6E9A">
                        <w:pPr>
                          <w:jc w:val="center"/>
                          <w:rPr>
                            <w:rFonts w:ascii="Times New Roman" w:eastAsia="宋体" w:hAnsi="Times New Roman" w:cs="Times New Roman"/>
                            <w:szCs w:val="21"/>
                          </w:rPr>
                        </w:pPr>
                        <w:r>
                          <w:rPr>
                            <w:rFonts w:ascii="Times New Roman" w:eastAsia="宋体" w:hAnsi="Times New Roman" w:cs="Times New Roman" w:hint="eastAsia"/>
                            <w:szCs w:val="21"/>
                          </w:rPr>
                          <w:t>水产养殖业</w:t>
                        </w:r>
                      </w:p>
                      <w:p w14:paraId="31F75EA1" w14:textId="1DDA8C7F" w:rsidR="008C6E9A" w:rsidRPr="008C6E9A" w:rsidRDefault="008C6E9A" w:rsidP="008C6E9A">
                        <w:pPr>
                          <w:jc w:val="center"/>
                          <w:rPr>
                            <w:rFonts w:ascii="Times New Roman" w:eastAsia="宋体" w:hAnsi="Times New Roman" w:cs="Times New Roman"/>
                            <w:szCs w:val="21"/>
                          </w:rPr>
                        </w:pPr>
                        <w:r>
                          <w:rPr>
                            <w:rFonts w:ascii="Times New Roman" w:eastAsia="宋体" w:hAnsi="Times New Roman" w:cs="Times New Roman" w:hint="eastAsia"/>
                            <w:szCs w:val="21"/>
                          </w:rPr>
                          <w:t>产排污分析</w:t>
                        </w:r>
                      </w:p>
                    </w:txbxContent>
                  </v:textbox>
                </v:rect>
                <v:rect id="Rectangle 9" o:spid="_x0000_s1032" style="position:absolute;left:35871;top:13246;width:12395;height:4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6D5A22A7" w14:textId="1DB2CFB7" w:rsidR="008C6E9A" w:rsidRDefault="008C6E9A" w:rsidP="008C6E9A">
                        <w:pPr>
                          <w:jc w:val="center"/>
                          <w:rPr>
                            <w:rFonts w:ascii="Times New Roman" w:eastAsia="宋体" w:hAnsi="Times New Roman" w:cs="Times New Roman"/>
                            <w:szCs w:val="21"/>
                          </w:rPr>
                        </w:pPr>
                        <w:r>
                          <w:rPr>
                            <w:rFonts w:ascii="Times New Roman" w:eastAsia="宋体" w:hAnsi="Times New Roman" w:cs="Times New Roman" w:hint="eastAsia"/>
                            <w:szCs w:val="21"/>
                          </w:rPr>
                          <w:t>水产养殖业</w:t>
                        </w:r>
                      </w:p>
                      <w:p w14:paraId="6FD76589" w14:textId="597D080E" w:rsidR="008C6E9A" w:rsidRPr="008C6E9A" w:rsidRDefault="008C6E9A" w:rsidP="008C6E9A">
                        <w:pPr>
                          <w:jc w:val="center"/>
                          <w:rPr>
                            <w:rFonts w:ascii="Times New Roman" w:eastAsia="宋体" w:hAnsi="Times New Roman" w:cs="Times New Roman"/>
                            <w:szCs w:val="21"/>
                          </w:rPr>
                        </w:pPr>
                        <w:r>
                          <w:rPr>
                            <w:rFonts w:ascii="Times New Roman" w:eastAsia="宋体" w:hAnsi="Times New Roman" w:cs="Times New Roman" w:hint="eastAsia"/>
                            <w:szCs w:val="21"/>
                          </w:rPr>
                          <w:t>污染防治技术</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0" o:spid="_x0000_s1033" type="#_x0000_t34" style="position:absolute;left:17303;top:4203;width:2483;height:1562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pSjvgAAANoAAAAPAAAAZHJzL2Rvd25yZXYueG1sRE/NisIw&#10;EL4LvkMYwZum9SBrNRZRdxE9rfoAQzO2xWZSkmirT28OC3v8+P5XeW8a8STna8sK0mkCgriwuuZS&#10;wfXyPfkC4QOyxsYyKXiRh3w9HKww07bjX3qeQyliCPsMFVQhtJmUvqjIoJ/aljhyN+sMhghdKbXD&#10;LoabRs6SZC4N1hwbKmxpW1FxPz+Mgvdxtzh5/3A/XXNNT0m3X7xne6XGo36zBBGoD//iP/dBK4hb&#10;45V4A+T6AwAA//8DAFBLAQItABQABgAIAAAAIQDb4fbL7gAAAIUBAAATAAAAAAAAAAAAAAAAAAAA&#10;AABbQ29udGVudF9UeXBlc10ueG1sUEsBAi0AFAAGAAgAAAAhAFr0LFu/AAAAFQEAAAsAAAAAAAAA&#10;AAAAAAAAHwEAAF9yZWxzLy5yZWxzUEsBAi0AFAAGAAgAAAAhAB1qlKO+AAAA2gAAAA8AAAAAAAAA&#10;AAAAAAAABwIAAGRycy9kb3ducmV2LnhtbFBLBQYAAAAAAwADALcAAADyAgAAAAA=&#10;" adj="10772">
                  <v:stroke endarrow="block"/>
                </v:shape>
                <v:shape id="AutoShape 11" o:spid="_x0000_s1034" type="#_x0000_t34" style="position:absolute;left:25088;top:12026;width:2521;height:1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bh2xAAAANoAAAAPAAAAZHJzL2Rvd25yZXYueG1sRI9Ba8JA&#10;FITvBf/D8gQvpW700GjqKiIUmvZU9eDxkX3Npmbfht01Jv++Wyj0OMzMN8xmN9hW9ORD41jBYp6B&#10;IK6cbrhWcD69Pq1AhIissXVMCkYKsNtOHjZYaHfnT+qPsRYJwqFABSbGrpAyVIYshrnriJP35bzF&#10;mKSvpfZ4T3DbymWWPUuLDacFgx0dDFXX480qqA7r7jK+5/b6wca7x+/ydMtLpWbTYf8CItIQ/8N/&#10;7TetYA2/V9INkNsfAAAA//8DAFBLAQItABQABgAIAAAAIQDb4fbL7gAAAIUBAAATAAAAAAAAAAAA&#10;AAAAAAAAAABbQ29udGVudF9UeXBlc10ueG1sUEsBAi0AFAAGAAgAAAAhAFr0LFu/AAAAFQEAAAsA&#10;AAAAAAAAAAAAAAAAHwEAAF9yZWxzLy5yZWxzUEsBAi0AFAAGAAgAAAAhAESVuHbEAAAA2gAAAA8A&#10;AAAAAAAAAAAAAAAABwIAAGRycy9kb3ducmV2LnhtbFBLBQYAAAAAAwADALcAAAD4AgAAAAA=&#10;" adj="10773">
                  <v:stroke endarrow="block"/>
                </v:shape>
                <v:shape id="AutoShape 12" o:spid="_x0000_s1035" type="#_x0000_t34" style="position:absolute;left:32974;top:4153;width:2477;height:1571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lntwwAAANsAAAAPAAAAZHJzL2Rvd25yZXYueG1sRI9Ba8JA&#10;EIXvhf6HZQre6qYeisSsImLBQj0Y9dDbkB03odnZkN2a+O+dg+BthvfmvW+K1ehbdaU+NoENfEwz&#10;UMRVsA07A6fj1/scVEzIFtvAZOBGEVbL15cCcxsGPtC1TE5JCMccDdQpdbnWsarJY5yGjli0S+g9&#10;Jll7p22Pg4T7Vs+y7FN7bFgaauxoU1P1V/57A/zzXW4ve7cfft35OI9+O2jKjJm8jesFqERjepof&#10;1zsr+EIvv8gAenkHAAD//wMAUEsBAi0AFAAGAAgAAAAhANvh9svuAAAAhQEAABMAAAAAAAAAAAAA&#10;AAAAAAAAAFtDb250ZW50X1R5cGVzXS54bWxQSwECLQAUAAYACAAAACEAWvQsW78AAAAVAQAACwAA&#10;AAAAAAAAAAAAAAAfAQAAX3JlbHMvLnJlbHNQSwECLQAUAAYACAAAACEAaDJZ7cMAAADbAAAADwAA&#10;AAAAAAAAAAAAAAAHAgAAZHJzL2Rvd25yZXYueG1sUEsFBgAAAAADAAMAtwAAAPcCAAAAAA==&#10;" adj="10745">
                  <v:stroke endarrow="block"/>
                </v:shape>
                <v:rect id="Rectangle 13" o:spid="_x0000_s1036" style="position:absolute;left:14903;top:20726;width:22981;height:2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1B9FBB89" w14:textId="0E1372E1" w:rsidR="008C6E9A" w:rsidRPr="008C6E9A" w:rsidRDefault="008C6E9A" w:rsidP="008C6E9A">
                        <w:pPr>
                          <w:jc w:val="center"/>
                          <w:rPr>
                            <w:rFonts w:ascii="Times New Roman" w:eastAsia="宋体" w:hAnsi="Times New Roman" w:cs="Times New Roman"/>
                            <w:szCs w:val="21"/>
                          </w:rPr>
                        </w:pPr>
                        <w:r>
                          <w:rPr>
                            <w:rFonts w:ascii="Times New Roman" w:eastAsia="宋体" w:hAnsi="Times New Roman" w:cs="Times New Roman" w:hint="eastAsia"/>
                            <w:szCs w:val="21"/>
                          </w:rPr>
                          <w:t>现场实地调研与监测数据分析</w:t>
                        </w:r>
                      </w:p>
                    </w:txbxContent>
                  </v:textbox>
                </v:rect>
                <v:shape id="AutoShape 14" o:spid="_x0000_s1037" type="#_x0000_t34" style="position:absolute;left:25037;top:19368;width:2667;height:5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zBkxQAAANsAAAAPAAAAZHJzL2Rvd25yZXYueG1sRI9Ba8JA&#10;EIXvBf/DMoVepG5UtCHNKqFQUC+iLZTehuw0Cc3OprtrjP/eFYTeZnhv3vcmXw+mFT0531hWMJ0k&#10;IIhLqxuuFHx+vD+nIHxA1thaJgUX8rBejR5yzLQ984H6Y6hEDGGfoYI6hC6T0pc1GfQT2xFH7cc6&#10;gyGurpLa4TmGm1bOkmQpDTYcCTV29FZT+Xs8mQixXdE7nhfjF/7bp67cfu2+F0o9PQ7FK4hAQ/g3&#10;3683Otafwe2XOIBcXQEAAP//AwBQSwECLQAUAAYACAAAACEA2+H2y+4AAACFAQAAEwAAAAAAAAAA&#10;AAAAAAAAAAAAW0NvbnRlbnRfVHlwZXNdLnhtbFBLAQItABQABgAIAAAAIQBa9CxbvwAAABUBAAAL&#10;AAAAAAAAAAAAAAAAAB8BAABfcmVscy8ucmVsc1BLAQItABQABgAIAAAAIQBbLzBkxQAAANsAAAAP&#10;AAAAAAAAAAAAAAAAAAcCAABkcnMvZG93bnJldi54bWxQSwUGAAAAAAMAAwC3AAAA+QIAAAAA&#10;" adj="10749">
                  <v:stroke endarrow="block"/>
                </v:shape>
                <v:shape id="AutoShape 15" o:spid="_x0000_s1038" type="#_x0000_t34" style="position:absolute;left:17214;top:11544;width:2705;height:1565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5X/xAAAANsAAAAPAAAAZHJzL2Rvd25yZXYueG1sRI9Ba8JA&#10;EIXvgv9hmYIX0Y2VqkRXCYWCeinaQultyI5JaHY23V1j/PeuIHib4b1535vVpjO1aMn5yrKCyTgB&#10;QZxbXXGh4PvrY7QA4QOyxtoyKbiSh82631thqu2FD9QeQyFiCPsUFZQhNKmUPi/JoB/bhjhqJ+sM&#10;hri6QmqHlxhuavmaJDNpsOJIKLGh95Lyv+PZRIhtstbxNBvO+f9z4fLdz/73TanBS5ctQQTqwtP8&#10;uN7qWH8K91/iAHJ9AwAA//8DAFBLAQItABQABgAIAAAAIQDb4fbL7gAAAIUBAAATAAAAAAAAAAAA&#10;AAAAAAAAAABbQ29udGVudF9UeXBlc10ueG1sUEsBAi0AFAAGAAgAAAAhAFr0LFu/AAAAFQEAAAsA&#10;AAAAAAAAAAAAAAAAHwEAAF9yZWxzLy5yZWxzUEsBAi0AFAAGAAgAAAAhADRjlf/EAAAA2wAAAA8A&#10;AAAAAAAAAAAAAAAABwIAAGRycy9kb3ducmV2LnhtbFBLBQYAAAAAAwADALcAAAD4AgAAAAA=&#10;" adj="10749">
                  <v:stroke endarrow="block"/>
                </v:shape>
                <v:shape id="AutoShape 16" o:spid="_x0000_s1039" type="#_x0000_t34" style="position:absolute;left:32873;top:11538;width:2711;height:1567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tyywgAAANsAAAAPAAAAZHJzL2Rvd25yZXYueG1sRE9Li8Iw&#10;EL4v+B/CCHtb0xUrUo0iwoLgZX0c9DY2Y1q3mZQm23b//UYQvM3H95zFqreVaKnxpWMFn6MEBHHu&#10;dMlGwen49TED4QOyxsoxKfgjD6vl4G2BmXYd76k9BCNiCPsMFRQh1JmUPi/Ioh+5mjhyN9dYDBE2&#10;RuoGuxhuKzlOkqm0WHJsKLCmTUH5z+HXKtiF23WcbtJye79cTueuNd/r1Cj1PuzXcxCB+vASP91b&#10;HedP4PFLPEAu/wEAAP//AwBQSwECLQAUAAYACAAAACEA2+H2y+4AAACFAQAAEwAAAAAAAAAAAAAA&#10;AAAAAAAAW0NvbnRlbnRfVHlwZXNdLnhtbFBLAQItABQABgAIAAAAIQBa9CxbvwAAABUBAAALAAAA&#10;AAAAAAAAAAAAAB8BAABfcmVscy8ucmVsc1BLAQItABQABgAIAAAAIQAlPtyywgAAANsAAAAPAAAA&#10;AAAAAAAAAAAAAAcCAABkcnMvZG93bnJldi54bWxQSwUGAAAAAAMAAwC3AAAA9gIAAAAA&#10;" adj="10775">
                  <v:stroke endarrow="block"/>
                </v:shape>
                <v:rect id="Rectangle 21" o:spid="_x0000_s1040" style="position:absolute;left:14903;top:30869;width:22981;height:2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14:paraId="3A4CB7E0" w14:textId="58CF9942" w:rsidR="008C6E9A" w:rsidRPr="008C6E9A" w:rsidRDefault="008C6E9A" w:rsidP="008C6E9A">
                        <w:pPr>
                          <w:jc w:val="center"/>
                          <w:rPr>
                            <w:rFonts w:ascii="Times New Roman" w:eastAsia="宋体" w:hAnsi="Times New Roman" w:cs="Times New Roman"/>
                            <w:szCs w:val="21"/>
                          </w:rPr>
                        </w:pPr>
                        <w:r>
                          <w:rPr>
                            <w:rFonts w:ascii="Times New Roman" w:eastAsia="宋体" w:hAnsi="Times New Roman" w:cs="Times New Roman" w:hint="eastAsia"/>
                            <w:szCs w:val="21"/>
                          </w:rPr>
                          <w:t>标准主要内容及制订依据</w:t>
                        </w:r>
                      </w:p>
                    </w:txbxContent>
                  </v:textbox>
                </v:rect>
                <v:rect id="Rectangle 25" o:spid="_x0000_s1041" style="position:absolute;left:4495;top:36507;width:5480;height:4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textbox>
                    <w:txbxContent>
                      <w:p w14:paraId="6FE61139" w14:textId="77777777" w:rsidR="00CC0C8E" w:rsidRDefault="00CC0C8E" w:rsidP="008C6E9A">
                        <w:pPr>
                          <w:jc w:val="center"/>
                          <w:rPr>
                            <w:rFonts w:ascii="Times New Roman" w:eastAsia="宋体" w:hAnsi="Times New Roman" w:cs="Times New Roman"/>
                            <w:szCs w:val="21"/>
                          </w:rPr>
                        </w:pPr>
                        <w:r>
                          <w:rPr>
                            <w:rFonts w:ascii="Times New Roman" w:eastAsia="宋体" w:hAnsi="Times New Roman" w:cs="Times New Roman" w:hint="eastAsia"/>
                            <w:szCs w:val="21"/>
                          </w:rPr>
                          <w:t>适用</w:t>
                        </w:r>
                      </w:p>
                      <w:p w14:paraId="55E2659A" w14:textId="7CFF7986" w:rsidR="008C6E9A" w:rsidRPr="008C6E9A" w:rsidRDefault="00CC0C8E" w:rsidP="008C6E9A">
                        <w:pPr>
                          <w:jc w:val="center"/>
                          <w:rPr>
                            <w:rFonts w:ascii="Times New Roman" w:eastAsia="宋体" w:hAnsi="Times New Roman" w:cs="Times New Roman"/>
                            <w:szCs w:val="21"/>
                          </w:rPr>
                        </w:pPr>
                        <w:r>
                          <w:rPr>
                            <w:rFonts w:ascii="Times New Roman" w:eastAsia="宋体" w:hAnsi="Times New Roman" w:cs="Times New Roman" w:hint="eastAsia"/>
                            <w:szCs w:val="21"/>
                          </w:rPr>
                          <w:t>范围</w:t>
                        </w:r>
                      </w:p>
                    </w:txbxContent>
                  </v:textbox>
                </v:rect>
                <v:rect id="Rectangle 26" o:spid="_x0000_s1042" style="position:absolute;left:10806;top:36546;width:7922;height:4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textbox>
                    <w:txbxContent>
                      <w:p w14:paraId="6063FAC1" w14:textId="26761DC9" w:rsidR="008C6E9A" w:rsidRDefault="00CC0C8E" w:rsidP="008C6E9A">
                        <w:pPr>
                          <w:jc w:val="center"/>
                          <w:rPr>
                            <w:rFonts w:ascii="Times New Roman" w:eastAsia="宋体" w:hAnsi="Times New Roman" w:cs="Times New Roman"/>
                            <w:szCs w:val="21"/>
                          </w:rPr>
                        </w:pPr>
                        <w:r>
                          <w:rPr>
                            <w:rFonts w:ascii="Times New Roman" w:eastAsia="宋体" w:hAnsi="Times New Roman" w:cs="Times New Roman" w:hint="eastAsia"/>
                            <w:szCs w:val="21"/>
                          </w:rPr>
                          <w:t>规范性</w:t>
                        </w:r>
                      </w:p>
                      <w:p w14:paraId="1C617054" w14:textId="354EA9AF" w:rsidR="00CC0C8E" w:rsidRPr="008C6E9A" w:rsidRDefault="00CC0C8E" w:rsidP="008C6E9A">
                        <w:pPr>
                          <w:jc w:val="center"/>
                          <w:rPr>
                            <w:rFonts w:ascii="Times New Roman" w:eastAsia="宋体" w:hAnsi="Times New Roman" w:cs="Times New Roman"/>
                            <w:szCs w:val="21"/>
                          </w:rPr>
                        </w:pPr>
                        <w:r>
                          <w:rPr>
                            <w:rFonts w:ascii="Times New Roman" w:eastAsia="宋体" w:hAnsi="Times New Roman" w:cs="Times New Roman" w:hint="eastAsia"/>
                            <w:szCs w:val="21"/>
                          </w:rPr>
                          <w:t>引用文件</w:t>
                        </w:r>
                      </w:p>
                    </w:txbxContent>
                  </v:textbox>
                </v:rect>
                <v:rect id="Rectangle 27" o:spid="_x0000_s1043" style="position:absolute;left:41444;top:36620;width:6777;height:4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textbox>
                    <w:txbxContent>
                      <w:p w14:paraId="3643184C" w14:textId="77777777" w:rsidR="00CC0C8E" w:rsidRDefault="00CC0C8E" w:rsidP="008C6E9A">
                        <w:pPr>
                          <w:jc w:val="center"/>
                          <w:rPr>
                            <w:rFonts w:ascii="Times New Roman" w:eastAsia="宋体" w:hAnsi="Times New Roman" w:cs="Times New Roman"/>
                            <w:szCs w:val="21"/>
                          </w:rPr>
                        </w:pPr>
                        <w:r>
                          <w:rPr>
                            <w:rFonts w:ascii="Times New Roman" w:eastAsia="宋体" w:hAnsi="Times New Roman" w:cs="Times New Roman" w:hint="eastAsia"/>
                            <w:szCs w:val="21"/>
                          </w:rPr>
                          <w:t>环境管</w:t>
                        </w:r>
                      </w:p>
                      <w:p w14:paraId="1DFAB3CF" w14:textId="500A4D44" w:rsidR="008C6E9A" w:rsidRPr="008C6E9A" w:rsidRDefault="00CC0C8E" w:rsidP="008C6E9A">
                        <w:pPr>
                          <w:jc w:val="center"/>
                          <w:rPr>
                            <w:rFonts w:ascii="Times New Roman" w:eastAsia="宋体" w:hAnsi="Times New Roman" w:cs="Times New Roman"/>
                            <w:szCs w:val="21"/>
                          </w:rPr>
                        </w:pPr>
                        <w:r>
                          <w:rPr>
                            <w:rFonts w:ascii="Times New Roman" w:eastAsia="宋体" w:hAnsi="Times New Roman" w:cs="Times New Roman" w:hint="eastAsia"/>
                            <w:szCs w:val="21"/>
                          </w:rPr>
                          <w:t>理措施</w:t>
                        </w:r>
                      </w:p>
                    </w:txbxContent>
                  </v:textbox>
                </v:rect>
                <v:shape id="AutoShape 28" o:spid="_x0000_s1044" type="#_x0000_t34" style="position:absolute;left:15433;top:25548;width:2761;height:1915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ictxQAAANsAAAAPAAAAZHJzL2Rvd25yZXYueG1sRI9Ba8JA&#10;FITvgv9heYI33ehBSuoqVhByUEpjpPT2yL5mY7NvQ3aj8d93CwWPw8x8w6y3g23EjTpfO1awmCcg&#10;iEuna64UFOfD7AWED8gaG8ek4EEetpvxaI2pdnf+oFseKhEh7FNUYEJoUyl9aciin7uWOHrfrrMY&#10;ouwqqTu8R7ht5DJJVtJizXHBYEt7Q+VP3lsFX5dTdXy8v+U7zLLeFPtr/3m8KjWdDLtXEIGG8Az/&#10;tzOtYLmCvy/xB8jNLwAAAP//AwBQSwECLQAUAAYACAAAACEA2+H2y+4AAACFAQAAEwAAAAAAAAAA&#10;AAAAAAAAAAAAW0NvbnRlbnRfVHlwZXNdLnhtbFBLAQItABQABgAIAAAAIQBa9CxbvwAAABUBAAAL&#10;AAAAAAAAAAAAAAAAAB8BAABfcmVscy8ucmVsc1BLAQItABQABgAIAAAAIQAKWictxQAAANsAAAAP&#10;AAAAAAAAAAAAAAAAAAcCAABkcnMvZG93bnJldi54bWxQSwUGAAAAAAMAAwC3AAAA+QIAAAAA&#10;">
                  <v:stroke endarrow="block"/>
                </v:shape>
                <v:shape id="AutoShape 29" o:spid="_x0000_s1045" type="#_x0000_t34" style="position:absolute;left:19180;top:29333;width:2800;height:1162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oK2xQAAANsAAAAPAAAAZHJzL2Rvd25yZXYueG1sRI9Ba8JA&#10;FITvQv/D8gredFMPKqmrWKGQgyKmltLbI/uajc2+DdmNxn/vCoLHYWa+YRar3tbiTK2vHCt4Gycg&#10;iAunKy4VHL8+R3MQPiBrrB2Tgit5WC1fBgtMtbvwgc55KEWEsE9RgQmhSaX0hSGLfuwa4uj9udZi&#10;iLItpW7xEuG2lpMkmUqLFccFgw1tDBX/eWcV/H7vyu11/5GvMcs6c9ycup/tSanha79+BxGoD8/w&#10;o51pBZMZ3L/EHyCXNwAAAP//AwBQSwECLQAUAAYACAAAACEA2+H2y+4AAACFAQAAEwAAAAAAAAAA&#10;AAAAAAAAAAAAW0NvbnRlbnRfVHlwZXNdLnhtbFBLAQItABQABgAIAAAAIQBa9CxbvwAAABUBAAAL&#10;AAAAAAAAAAAAAAAAAB8BAABfcmVscy8ucmVsc1BLAQItABQABgAIAAAAIQBlFoK2xQAAANsAAAAP&#10;AAAAAAAAAAAAAAAAAAcCAABkcnMvZG93bnJldi54bWxQSwUGAAAAAAMAAwC3AAAA+QIAAAAA&#10;">
                  <v:stroke endarrow="block"/>
                </v:shape>
                <v:shape id="AutoShape 30" o:spid="_x0000_s1046" type="#_x0000_t34" style="position:absolute;left:19180;top:29333;width:2800;height:1162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RbEwQAAANsAAAAPAAAAZHJzL2Rvd25yZXYueG1sRE9Ni8Iw&#10;EL0v+B/CCN7WVA/LUo2igtCDi9hVxNvQjE21mZQm1frvzWFhj4/3PV/2thYPan3lWMFknIAgLpyu&#10;uFRw/N1+foPwAVlj7ZgUvMjDcjH4mGOq3ZMP9MhDKWII+xQVmBCaVEpfGLLox64hjtzVtRZDhG0p&#10;dYvPGG5rOU2SL2mx4thgsKGNoeKed1bB5fRT7l77db7CLOvMcXPrzrubUqNhv5qBCNSHf/GfO9MK&#10;pnFs/BJ/gFy8AQAA//8DAFBLAQItABQABgAIAAAAIQDb4fbL7gAAAIUBAAATAAAAAAAAAAAAAAAA&#10;AAAAAABbQ29udGVudF9UeXBlc10ueG1sUEsBAi0AFAAGAAgAAAAhAFr0LFu/AAAAFQEAAAsAAAAA&#10;AAAAAAAAAAAAHwEAAF9yZWxzLy5yZWxzUEsBAi0AFAAGAAgAAAAhABSJFsTBAAAA2wAAAA8AAAAA&#10;AAAAAAAAAAAABwIAAGRycy9kb3ducmV2LnhtbFBLBQYAAAAAAwADALcAAAD1AgAAAAA=&#10;">
                  <v:stroke endarrow="block"/>
                </v:shape>
                <v:shape id="AutoShape 31" o:spid="_x0000_s1047" type="#_x0000_t34" style="position:absolute;left:34176;top:25963;width:2874;height:1844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jnMwQAAANsAAAAPAAAAZHJzL2Rvd25yZXYueG1sRI/disIw&#10;FITvF3yHcATv1tQiaqtRZEH0RvDvAY7NsS02J6XJavXpjSB4OczMN8xs0ZpK3KhxpWUFg34Egjiz&#10;uuRcwem4+p2AcB5ZY2WZFDzIwWLe+Zlhqu2d93Q7+FwECLsUFRTe16mULivIoOvbmjh4F9sY9EE2&#10;udQN3gPcVDKOopE0WHJYKLCmv4Ky6+HfKBg+3P5J24mMd3mSZC4ary98VqrXbZdTEJ5a/w1/2hut&#10;IE7g/SX8ADl/AQAA//8DAFBLAQItABQABgAIAAAAIQDb4fbL7gAAAIUBAAATAAAAAAAAAAAAAAAA&#10;AAAAAABbQ29udGVudF9UeXBlc10ueG1sUEsBAi0AFAAGAAgAAAAhAFr0LFu/AAAAFQEAAAsAAAAA&#10;AAAAAAAAAAAAHwEAAF9yZWxzLy5yZWxzUEsBAi0AFAAGAAgAAAAhAGOWOczBAAAA2wAAAA8AAAAA&#10;AAAAAAAAAAAABwIAAGRycy9kb3ducmV2LnhtbFBLBQYAAAAAAwADALcAAAD1AgAAAAA=&#10;">
                  <v:stroke endarrow="block"/>
                </v:shape>
                <v:rect id="Rectangle 32" o:spid="_x0000_s1048" style="position:absolute;left:10490;top:45291;width:31534;height:2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hH+vwAAANsAAAAPAAAAZHJzL2Rvd25yZXYueG1sRE9Nr8FA&#10;FN1L/IfJldgxRSLvlSFCCEvazdtdnastnTtNZ1B+vVlI3vLkfM+XranEgxpXWlYwGkYgiDOrS84V&#10;pMl28APCeWSNlWVS8CIHy0W3M8dY2ycf6XHyuQgh7GJUUHhfx1K6rCCDbmhr4sBdbGPQB9jkUjf4&#10;DOGmkuMomkqDJYeGAmtaF5TdTnej4FyOU3wfk11kfrcTf2iT6/1vo1S/165mIDy1/l/8de+1gklY&#10;H76EHyAXHwAAAP//AwBQSwECLQAUAAYACAAAACEA2+H2y+4AAACFAQAAEwAAAAAAAAAAAAAAAAAA&#10;AAAAW0NvbnRlbnRfVHlwZXNdLnhtbFBLAQItABQABgAIAAAAIQBa9CxbvwAAABUBAAALAAAAAAAA&#10;AAAAAAAAAB8BAABfcmVscy8ucmVsc1BLAQItABQABgAIAAAAIQDRGhH+vwAAANsAAAAPAAAAAAAA&#10;AAAAAAAAAAcCAABkcnMvZG93bnJldi54bWxQSwUGAAAAAAMAAwC3AAAA8wIAAAAA&#10;">
                  <v:textbox>
                    <w:txbxContent>
                      <w:p w14:paraId="5B25F1A5" w14:textId="21FAF70C" w:rsidR="008C6E9A" w:rsidRPr="008C6E9A" w:rsidRDefault="00CC0C8E" w:rsidP="008C6E9A">
                        <w:pPr>
                          <w:jc w:val="center"/>
                          <w:rPr>
                            <w:rFonts w:ascii="Times New Roman" w:eastAsia="宋体" w:hAnsi="Times New Roman" w:cs="Times New Roman"/>
                            <w:szCs w:val="21"/>
                          </w:rPr>
                        </w:pPr>
                        <w:r>
                          <w:rPr>
                            <w:rFonts w:ascii="Times New Roman" w:eastAsia="宋体" w:hAnsi="Times New Roman" w:cs="Times New Roman" w:hint="eastAsia"/>
                            <w:szCs w:val="21"/>
                          </w:rPr>
                          <w:t>国内外标准对比分析</w:t>
                        </w:r>
                      </w:p>
                    </w:txbxContent>
                  </v:textbox>
                </v:rect>
                <v:shape id="AutoShape 33" o:spid="_x0000_s1049" type="#_x0000_t34" style="position:absolute;left:14738;top:33773;width:4015;height:1902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aMXwwAAANsAAAAPAAAAZHJzL2Rvd25yZXYueG1sRI/RasJA&#10;FETfC/2H5RZ8qxujtBrdhFKQ+iLU1A+4Zq9JMHs3ZNcY+/WuIPg4zMwZZpUNphE9da62rGAyjkAQ&#10;F1bXXCrY/63f5yCcR9bYWCYFV3KQpa8vK0y0vfCO+tyXIkDYJaig8r5NpHRFRQbd2LbEwTvazqAP&#10;siul7vAS4KaRcRR9SIM1h4UKW/quqDjlZ6NgdnW7f9rOZfxbLhaFiz5/jnxQavQ2fC1BeBr8M/xo&#10;b7SC6QTuX8IPkOkNAAD//wMAUEsBAi0AFAAGAAgAAAAhANvh9svuAAAAhQEAABMAAAAAAAAAAAAA&#10;AAAAAAAAAFtDb250ZW50X1R5cGVzXS54bWxQSwECLQAUAAYACAAAACEAWvQsW78AAAAVAQAACwAA&#10;AAAAAAAAAAAAAAAfAQAAX3JlbHMvLnJlbHNQSwECLQAUAAYACAAAACEAGDmjF8MAAADbAAAADwAA&#10;AAAAAAAAAAAAAAAHAgAAZHJzL2Rvd25yZXYueG1sUEsFBgAAAAADAAMAtwAAAPcCAAAAAA==&#10;">
                  <v:stroke endarrow="block"/>
                </v:shape>
                <v:shape id="AutoShape 34" o:spid="_x0000_s1050" type="#_x0000_t34" style="position:absolute;left:18523;top:37558;width:3977;height:1149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mRZwwAAANsAAAAPAAAAZHJzL2Rvd25yZXYueG1sRI/dasJA&#10;FITvC77DcgTv6qZBrEldRYSiN4JGH+A0e0xCs2dDdpufPn1XEHo5zMw3zHo7mFp01LrKsoK3eQSC&#10;OLe64kLB7fr5ugLhPLLG2jIpGMnBdjN5WWOqbc8X6jJfiABhl6KC0vsmldLlJRl0c9sQB+9uW4M+&#10;yLaQusU+wE0t4yhaSoMVh4USG9qXlH9nP0bBYnSXXzqtZHwukiR30fvhzl9KzabD7gOEp8H/h5/t&#10;o1aQLOHxJfwAufkDAAD//wMAUEsBAi0AFAAGAAgAAAAhANvh9svuAAAAhQEAABMAAAAAAAAAAAAA&#10;AAAAAAAAAFtDb250ZW50X1R5cGVzXS54bWxQSwECLQAUAAYACAAAACEAWvQsW78AAAAVAQAACwAA&#10;AAAAAAAAAAAAAAAfAQAAX3JlbHMvLnJlbHNQSwECLQAUAAYACAAAACEAsbZkWcMAAADbAAAADwAA&#10;AAAAAAAAAAAAAAAHAgAAZHJzL2Rvd25yZXYueG1sUEsFBgAAAAADAAMAtwAAAPcCAAAAAA==&#10;">
                  <v:stroke endarrow="block"/>
                </v:shape>
                <v:shape id="AutoShape 35" o:spid="_x0000_s1051" type="#_x0000_t34" style="position:absolute;left:33594;top:34052;width:3902;height:1857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UtRxQAAANsAAAAPAAAAZHJzL2Rvd25yZXYueG1sRI9Ba8JA&#10;FITvgv9heYXedNMe2hpdRYVCDpZiVMTbI/uajc2+DdmNxn/fFQoeh5n5hpkteluLC7W+cqzgZZyA&#10;IC6crrhUsN99jj5A+ICssXZMCm7kYTEfDmaYanflLV3yUIoIYZ+iAhNCk0rpC0MW/dg1xNH7ca3F&#10;EGVbSt3iNcJtLV+T5E1arDguGGxobaj4zTur4HT4Kje371W+xCzrzH597o6bs1LPT/1yCiJQHx7h&#10;/3amFUze4f4l/gA5/wMAAP//AwBQSwECLQAUAAYACAAAACEA2+H2y+4AAACFAQAAEwAAAAAAAAAA&#10;AAAAAAAAAAAAW0NvbnRlbnRfVHlwZXNdLnhtbFBLAQItABQABgAIAAAAIQBa9CxbvwAAABUBAAAL&#10;AAAAAAAAAAAAAAAAAB8BAABfcmVscy8ucmVsc1BLAQItABQABgAIAAAAIQDGqUtRxQAAANsAAAAP&#10;AAAAAAAAAAAAAAAAAAcCAABkcnMvZG93bnJldi54bWxQSwUGAAAAAAMAAwC3AAAA+QIAAAAA&#10;">
                  <v:stroke endarrow="block"/>
                </v:shape>
                <v:rect id="Rectangle 32" o:spid="_x0000_s1052" style="position:absolute;left:10605;top:950;width:31534;height:4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4mKwgAAANsAAAAPAAAAZHJzL2Rvd25yZXYueG1sRI9Bi8Iw&#10;FITvgv8hPMGbpiqsazWKKMruUevF27N5ttXmpTRRq7/eLAh7HGbmG2a2aEwp7lS7wrKCQT8CQZxa&#10;XXCm4JBset8gnEfWWFomBU9ysJi3WzOMtX3wju57n4kAYRejgtz7KpbSpTkZdH1bEQfvbGuDPsg6&#10;k7rGR4CbUg6j6EsaLDgs5FjRKqf0ur8ZBadieMDXLtlGZrIZ+d8mudyOa6W6nWY5BeGp8f/hT/tH&#10;KxiN4e9L+AFy/gYAAP//AwBQSwECLQAUAAYACAAAACEA2+H2y+4AAACFAQAAEwAAAAAAAAAAAAAA&#10;AAAAAAAAW0NvbnRlbnRfVHlwZXNdLnhtbFBLAQItABQABgAIAAAAIQBa9CxbvwAAABUBAAALAAAA&#10;AAAAAAAAAAAAAB8BAABfcmVscy8ucmVsc1BLAQItABQABgAIAAAAIQBe84mKwgAAANsAAAAPAAAA&#10;AAAAAAAAAAAAAAcCAABkcnMvZG93bnJldi54bWxQSwUGAAAAAAMAAwC3AAAA9gIAAAAA&#10;">
                  <v:textbox>
                    <w:txbxContent>
                      <w:p w14:paraId="59BEAAF4" w14:textId="42344994" w:rsidR="008C6E9A" w:rsidRPr="00CC0C8E" w:rsidRDefault="008C6E9A" w:rsidP="008C6E9A">
                        <w:pPr>
                          <w:jc w:val="center"/>
                          <w:rPr>
                            <w:rFonts w:ascii="宋体" w:eastAsia="宋体" w:hAnsi="宋体" w:cs="Times New Roman"/>
                            <w:szCs w:val="21"/>
                          </w:rPr>
                        </w:pPr>
                        <w:r w:rsidRPr="00CC0C8E">
                          <w:rPr>
                            <w:rFonts w:ascii="宋体" w:eastAsia="宋体" w:hAnsi="宋体" w:cs="Times New Roman" w:hint="eastAsia"/>
                            <w:szCs w:val="21"/>
                          </w:rPr>
                          <w:t>水产养殖业行业概况与发展趋势分析</w:t>
                        </w:r>
                      </w:p>
                      <w:p w14:paraId="6AF77A2C" w14:textId="7B454F21" w:rsidR="008C6E9A" w:rsidRPr="00CC0C8E" w:rsidRDefault="008C6E9A" w:rsidP="008C6E9A">
                        <w:pPr>
                          <w:jc w:val="center"/>
                          <w:rPr>
                            <w:rFonts w:ascii="宋体" w:eastAsia="宋体" w:hAnsi="宋体" w:cs="Times New Roman"/>
                            <w:szCs w:val="21"/>
                          </w:rPr>
                        </w:pPr>
                        <w:r w:rsidRPr="00CC0C8E">
                          <w:rPr>
                            <w:rFonts w:ascii="宋体" w:eastAsia="宋体" w:hAnsi="宋体" w:cs="Times New Roman" w:hint="eastAsia"/>
                            <w:szCs w:val="21"/>
                          </w:rPr>
                          <w:t>水生态环境质量改善需求分析</w:t>
                        </w:r>
                      </w:p>
                      <w:p w14:paraId="02B13999" w14:textId="77777777" w:rsidR="008C6E9A" w:rsidRDefault="008C6E9A" w:rsidP="008C6E9A">
                        <w:pPr>
                          <w:rPr>
                            <w:rFonts w:ascii="Times New Roman" w:hAnsi="Times New Roman" w:cs="Times New Roman"/>
                            <w:szCs w:val="21"/>
                          </w:rPr>
                        </w:pPr>
                        <w:r>
                          <w:rPr>
                            <w:rFonts w:ascii="Times New Roman" w:hAnsi="Times New Roman" w:cs="Times New Roman"/>
                            <w:szCs w:val="21"/>
                          </w:rPr>
                          <w:t> </w:t>
                        </w:r>
                      </w:p>
                    </w:txbxContent>
                  </v:textbox>
                </v:rect>
                <v:rect id="Rectangle 13" o:spid="_x0000_s1053" style="position:absolute;left:14903;top:25906;width:22981;height:2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B34vwAAANsAAAAPAAAAZHJzL2Rvd25yZXYueG1sRE9Nr8FA&#10;FN1L/IfJldgxRSLvlSFCCEvazdtdnastnTtNZ1B+vVlI3vLkfM+XranEgxpXWlYwGkYgiDOrS84V&#10;pMl28APCeWSNlWVS8CIHy0W3M8dY2ycf6XHyuQgh7GJUUHhfx1K6rCCDbmhr4sBdbGPQB9jkUjf4&#10;DOGmkuMomkqDJYeGAmtaF5TdTnej4FyOU3wfk11kfrcTf2iT6/1vo1S/165mIDy1/l/8de+1gkkY&#10;G76EHyAXHwAAAP//AwBQSwECLQAUAAYACAAAACEA2+H2y+4AAACFAQAAEwAAAAAAAAAAAAAAAAAA&#10;AAAAW0NvbnRlbnRfVHlwZXNdLnhtbFBLAQItABQABgAIAAAAIQBa9CxbvwAAABUBAAALAAAAAAAA&#10;AAAAAAAAAB8BAABfcmVscy8ucmVsc1BLAQItABQABgAIAAAAIQAvbB34vwAAANsAAAAPAAAAAAAA&#10;AAAAAAAAAAcCAABkcnMvZG93bnJldi54bWxQSwUGAAAAAAMAAwC3AAAA8wIAAAAA&#10;">
                  <v:textbox>
                    <w:txbxContent>
                      <w:p w14:paraId="5A9085E9" w14:textId="339CA96A" w:rsidR="008C6E9A" w:rsidRPr="00B13475" w:rsidRDefault="008C6E9A" w:rsidP="008C6E9A">
                        <w:pPr>
                          <w:jc w:val="center"/>
                          <w:rPr>
                            <w:rFonts w:ascii="宋体" w:eastAsia="宋体" w:hAnsi="宋体" w:cs="Times New Roman"/>
                            <w:szCs w:val="21"/>
                          </w:rPr>
                        </w:pPr>
                        <w:r w:rsidRPr="00B13475">
                          <w:rPr>
                            <w:rFonts w:ascii="宋体" w:eastAsia="宋体" w:hAnsi="宋体" w:cs="Times New Roman" w:hint="eastAsia"/>
                            <w:szCs w:val="21"/>
                          </w:rPr>
                          <w:t>标准制订原则</w:t>
                        </w:r>
                      </w:p>
                    </w:txbxContent>
                  </v:textbox>
                </v:rect>
                <v:rect id="Rectangle 26" o:spid="_x0000_s1054" style="position:absolute;left:19440;top:36544;width:5973;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McYxAAAANsAAAAPAAAAZHJzL2Rvd25yZXYueG1sRI9Ba8JA&#10;FITvhf6H5RV6azZakT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OZQxxjEAAAA2wAAAA8A&#10;AAAAAAAAAAAAAAAABwIAAGRycy9kb3ducmV2LnhtbFBLBQYAAAAAAwADALcAAAD4AgAAAAA=&#10;">
                  <v:textbox>
                    <w:txbxContent>
                      <w:p w14:paraId="2296C269" w14:textId="214798F6" w:rsidR="00CC0C8E" w:rsidRPr="00B13475" w:rsidRDefault="00CC0C8E" w:rsidP="00CC0C8E">
                        <w:pPr>
                          <w:jc w:val="center"/>
                          <w:rPr>
                            <w:rFonts w:ascii="宋体" w:eastAsia="宋体" w:hAnsi="宋体" w:cs="Times New Roman"/>
                            <w:szCs w:val="21"/>
                          </w:rPr>
                        </w:pPr>
                        <w:r w:rsidRPr="00B13475">
                          <w:rPr>
                            <w:rFonts w:ascii="宋体" w:eastAsia="宋体" w:hAnsi="宋体" w:cs="Times New Roman" w:hint="eastAsia"/>
                            <w:szCs w:val="21"/>
                          </w:rPr>
                          <w:t>术语</w:t>
                        </w:r>
                      </w:p>
                      <w:p w14:paraId="52C3D6A1" w14:textId="2F664E06" w:rsidR="00CC0C8E" w:rsidRPr="00B13475" w:rsidRDefault="00CC0C8E" w:rsidP="00CC0C8E">
                        <w:pPr>
                          <w:jc w:val="center"/>
                          <w:rPr>
                            <w:rFonts w:ascii="宋体" w:eastAsia="宋体" w:hAnsi="宋体" w:cs="Times New Roman"/>
                            <w:szCs w:val="21"/>
                          </w:rPr>
                        </w:pPr>
                        <w:r w:rsidRPr="00B13475">
                          <w:rPr>
                            <w:rFonts w:ascii="宋体" w:eastAsia="宋体" w:hAnsi="宋体" w:cs="Times New Roman" w:hint="eastAsia"/>
                            <w:szCs w:val="21"/>
                          </w:rPr>
                          <w:t>定义</w:t>
                        </w:r>
                      </w:p>
                    </w:txbxContent>
                  </v:textbox>
                </v:rect>
                <v:rect id="Rectangle 26" o:spid="_x0000_s1055" style="position:absolute;left:26144;top:36551;width:6869;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lvxAAAANsAAAAPAAAAZHJzL2Rvd25yZXYueG1sRI9Ba8JA&#10;FITvBf/D8gq9NZumUm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BaCWW/EAAAA2wAAAA8A&#10;AAAAAAAAAAAAAAAABwIAAGRycy9kb3ducmV2LnhtbFBLBQYAAAAAAwADALcAAAD4AgAAAAA=&#10;">
                  <v:textbox>
                    <w:txbxContent>
                      <w:p w14:paraId="4E602964" w14:textId="77777777" w:rsidR="00CC0C8E" w:rsidRPr="00B13475" w:rsidRDefault="00CC0C8E" w:rsidP="00CC0C8E">
                        <w:pPr>
                          <w:jc w:val="center"/>
                          <w:rPr>
                            <w:rFonts w:ascii="宋体" w:eastAsia="宋体" w:hAnsi="宋体" w:cs="Times New Roman"/>
                            <w:szCs w:val="21"/>
                          </w:rPr>
                        </w:pPr>
                        <w:r w:rsidRPr="00B13475">
                          <w:rPr>
                            <w:rFonts w:ascii="宋体" w:eastAsia="宋体" w:hAnsi="宋体" w:cs="Times New Roman" w:hint="eastAsia"/>
                            <w:szCs w:val="21"/>
                          </w:rPr>
                          <w:t>污染预</w:t>
                        </w:r>
                      </w:p>
                      <w:p w14:paraId="74EB3A11" w14:textId="4164AD7B" w:rsidR="00CC0C8E" w:rsidRPr="00B13475" w:rsidRDefault="00CC0C8E" w:rsidP="00CC0C8E">
                        <w:pPr>
                          <w:jc w:val="center"/>
                          <w:rPr>
                            <w:rFonts w:ascii="宋体" w:eastAsia="宋体" w:hAnsi="宋体" w:cs="Times New Roman"/>
                            <w:szCs w:val="21"/>
                          </w:rPr>
                        </w:pPr>
                        <w:r w:rsidRPr="00B13475">
                          <w:rPr>
                            <w:rFonts w:ascii="宋体" w:eastAsia="宋体" w:hAnsi="宋体" w:cs="Times New Roman" w:hint="eastAsia"/>
                            <w:szCs w:val="21"/>
                          </w:rPr>
                          <w:t>防技术</w:t>
                        </w:r>
                      </w:p>
                    </w:txbxContent>
                  </v:textbox>
                </v:rect>
                <v:shape id="AutoShape 30" o:spid="_x0000_s1056" type="#_x0000_t34" style="position:absolute;left:23011;top:33161;width:2798;height:396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mEVxQAAANsAAAAPAAAAZHJzL2Rvd25yZXYueG1sRI9Pa8JA&#10;FMTvgt9heYXedNM/FImuokIhB0sxKuLtkX3NxmbfhuxG47fvCgWPw8z8hpkteluLC7W+cqzgZZyA&#10;IC6crrhUsN99jiYgfEDWWDsmBTfysJgPBzNMtbvyli55KEWEsE9RgQmhSaX0hSGLfuwa4uj9uNZi&#10;iLItpW7xGuG2lq9J8iEtVhwXDDa0NlT85p1VcDp8lZvb9ypfYpZ1Zr8+d8fNWannp345BRGoD4/w&#10;fzvTCt7f4P4l/gA5/wMAAP//AwBQSwECLQAUAAYACAAAACEA2+H2y+4AAACFAQAAEwAAAAAAAAAA&#10;AAAAAAAAAAAAW0NvbnRlbnRfVHlwZXNdLnhtbFBLAQItABQABgAIAAAAIQBa9CxbvwAAABUBAAAL&#10;AAAAAAAAAAAAAAAAAB8BAABfcmVscy8ucmVsc1BLAQItABQABgAIAAAAIQDH8mEVxQAAANsAAAAP&#10;AAAAAAAAAAAAAAAAAAcCAABkcnMvZG93bnJldi54bWxQSwUGAAAAAAMAAwC3AAAA+QIAAAAA&#10;">
                  <v:stroke endarrow="block"/>
                </v:shape>
                <v:shape id="AutoShape 30" o:spid="_x0000_s1057" type="#_x0000_t34" style="position:absolute;left:26583;top:33556;width:2805;height:318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HPyvwAAANsAAAAPAAAAZHJzL2Rvd25yZXYueG1sRI/NCsIw&#10;EITvgu8QVvCmqSL+VKOIIHoR/HuAtVnbYrMpTdTq0xtB8DjMfDPMbFGbQjyocrllBb1uBII4sTrn&#10;VMH5tO6MQTiPrLGwTApe5GAxbzZmGGv75AM9jj4VoYRdjAoy78tYSpdkZNB1bUkcvKutDPogq1Tq&#10;Cp+h3BSyH0VDaTDnsJBhSauMktvxbhQMXu7wpt1Y9vfpZJK4aLS58kWpdqteTkF4qv0//KO3OnAD&#10;+H4JP0DOPwAAAP//AwBQSwECLQAUAAYACAAAACEA2+H2y+4AAACFAQAAEwAAAAAAAAAAAAAAAAAA&#10;AAAAW0NvbnRlbnRfVHlwZXNdLnhtbFBLAQItABQABgAIAAAAIQBa9CxbvwAAABUBAAALAAAAAAAA&#10;AAAAAAAAAB8BAABfcmVscy8ucmVsc1BLAQItABQABgAIAAAAIQBQSHPyvwAAANsAAAAPAAAAAAAA&#10;AAAAAAAAAAcCAABkcnMvZG93bnJldi54bWxQSwUGAAAAAAMAAwC3AAAA8wIAAAAA&#10;">
                  <v:stroke endarrow="block"/>
                </v:shape>
                <v:rect id="Rectangle 26" o:spid="_x0000_s1058" style="position:absolute;left:33844;top:36579;width:6865;height:4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v:textbox>
                    <w:txbxContent>
                      <w:p w14:paraId="25D75FF6" w14:textId="77777777" w:rsidR="00CC0C8E" w:rsidRPr="00B13475" w:rsidRDefault="00CC0C8E" w:rsidP="00CC0C8E">
                        <w:pPr>
                          <w:jc w:val="center"/>
                          <w:rPr>
                            <w:rFonts w:ascii="宋体" w:eastAsia="宋体" w:hAnsi="宋体" w:cs="Times New Roman"/>
                            <w:szCs w:val="21"/>
                          </w:rPr>
                        </w:pPr>
                        <w:r w:rsidRPr="00B13475">
                          <w:rPr>
                            <w:rFonts w:ascii="宋体" w:eastAsia="宋体" w:hAnsi="宋体" w:cs="Times New Roman" w:hint="eastAsia"/>
                            <w:szCs w:val="21"/>
                          </w:rPr>
                          <w:t>污染治</w:t>
                        </w:r>
                      </w:p>
                      <w:p w14:paraId="31AAEF4D" w14:textId="355E531C" w:rsidR="00CC0C8E" w:rsidRPr="00B13475" w:rsidRDefault="00CC0C8E" w:rsidP="00CC0C8E">
                        <w:pPr>
                          <w:jc w:val="center"/>
                          <w:rPr>
                            <w:rFonts w:ascii="宋体" w:eastAsia="宋体" w:hAnsi="宋体" w:cs="Times New Roman"/>
                            <w:szCs w:val="21"/>
                          </w:rPr>
                        </w:pPr>
                        <w:r w:rsidRPr="00B13475">
                          <w:rPr>
                            <w:rFonts w:ascii="宋体" w:eastAsia="宋体" w:hAnsi="宋体" w:cs="Times New Roman" w:hint="eastAsia"/>
                            <w:szCs w:val="21"/>
                          </w:rPr>
                          <w:t>理技术</w:t>
                        </w:r>
                      </w:p>
                    </w:txbxContent>
                  </v:textbox>
                </v:rect>
                <v:shape id="AutoShape 30" o:spid="_x0000_s1059" type="#_x0000_t34" style="position:absolute;left:30418;top:29721;width:2833;height:1088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kgevwAAANsAAAAPAAAAZHJzL2Rvd25yZXYueG1sRI/NCsIw&#10;EITvgu8QVvCmqSL+VKOIIHoR/HuAtVnbYrMpTdTq0xtB8DjMfDPMbFGbQjyocrllBb1uBII4sTrn&#10;VMH5tO6MQTiPrLGwTApe5GAxbzZmGGv75AM9jj4VoYRdjAoy78tYSpdkZNB1bUkcvKutDPogq1Tq&#10;Cp+h3BSyH0VDaTDnsJBhSauMktvxbhQMXu7wpt1Y9vfpZJK4aLS58kWpdqteTkF4qv0//KO3OnBD&#10;+H4JP0DOPwAAAP//AwBQSwECLQAUAAYACAAAACEA2+H2y+4AAACFAQAAEwAAAAAAAAAAAAAAAAAA&#10;AAAAW0NvbnRlbnRfVHlwZXNdLnhtbFBLAQItABQABgAIAAAAIQBa9CxbvwAAABUBAAALAAAAAAAA&#10;AAAAAAAAAB8BAABfcmVscy8ucmVsc1BLAQItABQABgAIAAAAIQDP1kgevwAAANsAAAAPAAAAAAAA&#10;AAAAAAAAAAcCAABkcnMvZG93bnJldi54bWxQSwUGAAAAAAMAAwC3AAAA8wIAAAAA&#10;">
                  <v:stroke endarrow="block"/>
                </v:shape>
                <v:shape id="直接箭头连接符 99" o:spid="_x0000_s1060" type="#_x0000_t32" style="position:absolute;left:26393;top:23750;width:3;height:215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a44xQAAANsAAAAPAAAAZHJzL2Rvd25yZXYueG1sRI/RasJA&#10;FETfBf9huYIvUnftQ22iq4i0JaW00NgPuGSvSTB7N82uJv59tyD4OMzMGWa9HWwjLtT52rGGxVyB&#10;IC6cqbnU8HN4fXgG4QOywcYxabiSh+1mPFpjalzP33TJQykihH2KGqoQ2lRKX1Rk0c9dSxy9o+ss&#10;hii7UpoO+wi3jXxU6klarDkuVNjSvqLilJ+tBvvyli2H2fVzZpvfg/nw6v0rKK2nk2G3AhFoCPfw&#10;rZ0ZDUkC/1/iD5CbPwAAAP//AwBQSwECLQAUAAYACAAAACEA2+H2y+4AAACFAQAAEwAAAAAAAAAA&#10;AAAAAAAAAAAAW0NvbnRlbnRfVHlwZXNdLnhtbFBLAQItABQABgAIAAAAIQBa9CxbvwAAABUBAAAL&#10;AAAAAAAAAAAAAAAAAB8BAABfcmVscy8ucmVsc1BLAQItABQABgAIAAAAIQAPIa44xQAAANsAAAAP&#10;AAAAAAAAAAAAAAAAAAcCAABkcnMvZG93bnJldi54bWxQSwUGAAAAAAMAAwC3AAAA+QIAAAAA&#10;" strokecolor="black [3213]" strokeweight=".5pt">
                  <v:stroke endarrow="block" joinstyle="miter"/>
                </v:shape>
                <v:shape id="直接箭头连接符 48" o:spid="_x0000_s1061" type="#_x0000_t32" style="position:absolute;left:26409;top:28748;width:0;height:215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SfkwAAAANsAAAAPAAAAZHJzL2Rvd25yZXYueG1sRE/LisIw&#10;FN0L/kO4ghvRRJFRqlFEdHAYFHx8wKW5tsXmpjYZrX9vFgMuD+c9Xza2FA+qfeFYw3CgQBCnzhSc&#10;abict/0pCB+QDZaOScOLPCwX7dYcE+OefKTHKWQihrBPUEMeQpVI6dOcLPqBq4gjd3W1xRBhnUlT&#10;4zOG21KOlPqSFguODTlWtM4pvZ3+rAa7+d5Nmt5r37Pl/Wx+vfo5BKV1t9OsZiACNeEj/nfvjIZx&#10;HBu/xB8gF28AAAD//wMAUEsBAi0AFAAGAAgAAAAhANvh9svuAAAAhQEAABMAAAAAAAAAAAAAAAAA&#10;AAAAAFtDb250ZW50X1R5cGVzXS54bWxQSwECLQAUAAYACAAAACEAWvQsW78AAAAVAQAACwAAAAAA&#10;AAAAAAAAAAAfAQAAX3JlbHMvLnJlbHNQSwECLQAUAAYACAAAACEAHg0n5MAAAADbAAAADwAAAAAA&#10;AAAAAAAAAAAHAgAAZHJzL2Rvd25yZXYueG1sUEsFBgAAAAADAAMAtwAAAPQCAAAAAA==&#10;" strokecolor="black [3213]" strokeweight=".5pt">
                  <v:stroke endarrow="block" joinstyle="miter"/>
                </v:shape>
                <v:rect id="Rectangle 32" o:spid="_x0000_s1062" style="position:absolute;left:10490;top:54996;width:31534;height:4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ssexAAAANsAAAAPAAAAZHJzL2Rvd25yZXYueG1sRI9Ba8JA&#10;FITvBf/D8oTemo1WSh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Bgmyx7EAAAA2wAAAA8A&#10;AAAAAAAAAAAAAAAABwIAAGRycy9kb3ducmV2LnhtbFBLBQYAAAAAAwADALcAAAD4AgAAAAA=&#10;">
                  <v:textbox>
                    <w:txbxContent>
                      <w:p w14:paraId="56F96969" w14:textId="77777777" w:rsidR="00CC0C8E" w:rsidRPr="00CC0C8E" w:rsidRDefault="00CC0C8E" w:rsidP="00CC0C8E">
                        <w:pPr>
                          <w:jc w:val="center"/>
                          <w:rPr>
                            <w:rFonts w:ascii="宋体" w:eastAsia="宋体" w:hAnsi="宋体" w:cs="Times New Roman"/>
                            <w:szCs w:val="21"/>
                          </w:rPr>
                        </w:pPr>
                        <w:r w:rsidRPr="00CC0C8E">
                          <w:rPr>
                            <w:rFonts w:ascii="宋体" w:eastAsia="宋体" w:hAnsi="宋体" w:cs="Times New Roman" w:hint="eastAsia"/>
                            <w:szCs w:val="21"/>
                          </w:rPr>
                          <w:t>各阶段（开题论证、征求意见、送审、报批等）</w:t>
                        </w:r>
                      </w:p>
                      <w:p w14:paraId="394DD18A" w14:textId="77777777" w:rsidR="00CC0C8E" w:rsidRPr="00CC0C8E" w:rsidRDefault="00CC0C8E" w:rsidP="00CC0C8E">
                        <w:pPr>
                          <w:jc w:val="center"/>
                          <w:rPr>
                            <w:rFonts w:ascii="宋体" w:eastAsia="宋体" w:hAnsi="宋体" w:cs="Times New Roman"/>
                            <w:szCs w:val="21"/>
                          </w:rPr>
                        </w:pPr>
                        <w:r w:rsidRPr="00CC0C8E">
                          <w:rPr>
                            <w:rFonts w:ascii="宋体" w:eastAsia="宋体" w:hAnsi="宋体" w:cs="Times New Roman" w:hint="eastAsia"/>
                            <w:szCs w:val="21"/>
                          </w:rPr>
                          <w:t>标准文本及编制说明</w:t>
                        </w:r>
                      </w:p>
                    </w:txbxContent>
                  </v:textbox>
                </v:rect>
                <v:shape id="AutoShape 34" o:spid="_x0000_s1063" type="#_x0000_t34" style="position:absolute;left:22350;top:41383;width:3984;height:383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uMsvAAAANsAAAAPAAAAZHJzL2Rvd25yZXYueG1sRE9LCsIw&#10;EN0L3iGM4E5TxW81igiiG8HfAcZmbIvNpDRRq6c3C8Hl4/3ny9oU4kmVyy0r6HUjEMSJ1TmnCi7n&#10;TWcCwnlkjYVlUvAmB8tFszHHWNsXH+l58qkIIexiVJB5X8ZSuiQjg65rS+LA3Wxl0AdYpVJX+Arh&#10;ppD9KBpJgzmHhgxLWmeU3E8Po2DwdscP7Seyf0in08RF4+2Nr0q1W/VqBsJT7f/in3unFQzD+vAl&#10;/AC5+AIAAP//AwBQSwECLQAUAAYACAAAACEA2+H2y+4AAACFAQAAEwAAAAAAAAAAAAAAAAAAAAAA&#10;W0NvbnRlbnRfVHlwZXNdLnhtbFBLAQItABQABgAIAAAAIQBa9CxbvwAAABUBAAALAAAAAAAAAAAA&#10;AAAAAB8BAABfcmVscy8ucmVsc1BLAQItABQABgAIAAAAIQCqquMsvAAAANsAAAAPAAAAAAAAAAAA&#10;AAAAAAcCAABkcnMvZG93bnJldi54bWxQSwUGAAAAAAMAAwC3AAAA8AIAAAAA&#10;">
                  <v:stroke endarrow="block"/>
                </v:shape>
                <v:shape id="AutoShape 34" o:spid="_x0000_s1064" type="#_x0000_t34" style="position:absolute;left:25926;top:41638;width:3984;height:332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cwkxQAAANsAAAAPAAAAZHJzL2Rvd25yZXYueG1sRI9Ba8JA&#10;FITvQv/D8gredGNBkdRVrFDIwVKMSuntkX3NxmbfhuxG4793BcHjMDPfMItVb2txptZXjhVMxgkI&#10;4sLpiksFh/3naA7CB2SNtWNScCUPq+XLYIGpdhfe0TkPpYgQ9ikqMCE0qZS+MGTRj11DHL0/11oM&#10;Ubal1C1eItzW8i1JZtJixXHBYEMbQ8V/3lkFv8evcnv9/sjXmGWdOWxO3c/2pNTwtV+/gwjUh2f4&#10;0c60gukE7l/iD5DLGwAAAP//AwBQSwECLQAUAAYACAAAACEA2+H2y+4AAACFAQAAEwAAAAAAAAAA&#10;AAAAAAAAAAAAW0NvbnRlbnRfVHlwZXNdLnhtbFBLAQItABQABgAIAAAAIQBa9CxbvwAAABUBAAAL&#10;AAAAAAAAAAAAAAAAAB8BAABfcmVscy8ucmVsc1BLAQItABQABgAIAAAAIQDdtcwkxQAAANsAAAAP&#10;AAAAAAAAAAAAAAAAAAcCAABkcnMvZG93bnJldi54bWxQSwUGAAAAAAMAAwC3AAAA+QIAAAAA&#10;">
                  <v:stroke endarrow="block"/>
                </v:shape>
                <v:shape id="AutoShape 34" o:spid="_x0000_s1065" type="#_x0000_t34" style="position:absolute;left:29786;top:37800;width:3962;height:1101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1JTxQAAANsAAAAPAAAAZHJzL2Rvd25yZXYueG1sRI9Ba8JA&#10;FITvQv/D8gredFNBkdRVrFDIQRFTS+ntkX3NxmbfhuxG4793BcHjMDPfMItVb2txptZXjhW8jRMQ&#10;xIXTFZcKjl+fozkIH5A11o5JwZU8rJYvgwWm2l34QOc8lCJC2KeowITQpFL6wpBFP3YNcfT+XGsx&#10;RNmWUrd4iXBby0mSzKTFiuOCwYY2hor/vLMKfr935fa6/8jXmGWdOW5O3c/2pNTwtV+/gwjUh2f4&#10;0c60gukE7l/iD5DLGwAAAP//AwBQSwECLQAUAAYACAAAACEA2+H2y+4AAACFAQAAEwAAAAAAAAAA&#10;AAAAAAAAAAAAW0NvbnRlbnRfVHlwZXNdLnhtbFBLAQItABQABgAIAAAAIQBa9CxbvwAAABUBAAAL&#10;AAAAAAAAAAAAAAAAAB8BAABfcmVscy8ucmVsc1BLAQItABQABgAIAAAAIQAtZ1JTxQAAANsAAAAP&#10;AAAAAAAAAAAAAAAAAAcCAABkcnMvZG93bnJldi54bWxQSwUGAAAAAAMAAwC3AAAA+QIAAAAA&#10;">
                  <v:stroke endarrow="block"/>
                </v:shape>
                <v:rect id="Rectangle 32" o:spid="_x0000_s1066" style="position:absolute;left:10490;top:50251;width:31534;height:2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2opwgAAANsAAAAPAAAAZHJzL2Rvd25yZXYueG1sRI9Bi8Iw&#10;FITvgv8hPMGbpiorazWKKMruUevF27N5ttXmpTRRq7/eLAh7HGbmG2a2aEwp7lS7wrKCQT8CQZxa&#10;XXCm4JBset8gnEfWWFomBU9ysJi3WzOMtX3wju57n4kAYRejgtz7KpbSpTkZdH1bEQfvbGuDPsg6&#10;k7rGR4CbUg6jaCwNFhwWcqxolVN63d+MglMxPOBrl2wjM9mM/G+TXG7HtVLdTrOcgvDU+P/wp/2j&#10;FXyN4O9L+AFy/gYAAP//AwBQSwECLQAUAAYACAAAACEA2+H2y+4AAACFAQAAEwAAAAAAAAAAAAAA&#10;AAAAAAAAW0NvbnRlbnRfVHlwZXNdLnhtbFBLAQItABQABgAIAAAAIQBa9CxbvwAAABUBAAALAAAA&#10;AAAAAAAAAAAAAB8BAABfcmVscy8ucmVsc1BLAQItABQABgAIAAAAIQD8F2opwgAAANsAAAAPAAAA&#10;AAAAAAAAAAAAAAcCAABkcnMvZG93bnJldi54bWxQSwUGAAAAAAMAAwC3AAAA9gIAAAAA&#10;">
                  <v:textbox>
                    <w:txbxContent>
                      <w:p w14:paraId="7AA4A508" w14:textId="420DAC92" w:rsidR="00CC0C8E" w:rsidRPr="00CC0C8E" w:rsidRDefault="00CC0C8E" w:rsidP="00CC0C8E">
                        <w:pPr>
                          <w:jc w:val="center"/>
                          <w:rPr>
                            <w:rFonts w:ascii="宋体" w:eastAsia="宋体" w:hAnsi="宋体" w:cs="Times New Roman"/>
                            <w:szCs w:val="21"/>
                          </w:rPr>
                        </w:pPr>
                        <w:r w:rsidRPr="00CC0C8E">
                          <w:rPr>
                            <w:rFonts w:ascii="宋体" w:eastAsia="宋体" w:hAnsi="宋体" w:cs="Times New Roman" w:hint="eastAsia"/>
                            <w:szCs w:val="21"/>
                          </w:rPr>
                          <w:t>标准实施的环境效益和技术经济可行性分析</w:t>
                        </w:r>
                      </w:p>
                    </w:txbxContent>
                  </v:textbox>
                </v:rect>
                <v:shape id="直接箭头连接符 54" o:spid="_x0000_s1067" type="#_x0000_t32" style="position:absolute;left:26422;top:52949;width:0;height:214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bs8xAAAANsAAAAPAAAAZHJzL2Rvd25yZXYueG1sRI/dagIx&#10;FITvC75DOEJvRBOl/rAaRYqKUir48wCHzXF3cXOy3aS6vn0jCL0cZuYbZrZobCluVPvCsYZ+T4Eg&#10;Tp0pONNwPq27ExA+IBssHZOGB3lYzFtvM0yMu/OBbseQiQhhn6CGPIQqkdKnOVn0PVcRR+/iaosh&#10;yjqTpsZ7hNtSDpQaSYsFx4UcK/rMKb0ef60Gu9psx03n8d2x5c/JfHm12wel9Xu7WU5BBGrCf/jV&#10;3hoNww94fok/QM7/AAAA//8DAFBLAQItABQABgAIAAAAIQDb4fbL7gAAAIUBAAATAAAAAAAAAAAA&#10;AAAAAAAAAABbQ29udGVudF9UeXBlc10ueG1sUEsBAi0AFAAGAAgAAAAhAFr0LFu/AAAAFQEAAAsA&#10;AAAAAAAAAAAAAAAAHwEAAF9yZWxzLy5yZWxzUEsBAi0AFAAGAAgAAAAhABqZuzzEAAAA2wAAAA8A&#10;AAAAAAAAAAAAAAAABwIAAGRycy9kb3ducmV2LnhtbFBLBQYAAAAAAwADALcAAAD4AgAAAAA=&#10;" strokecolor="black [3213]" strokeweight=".5pt">
                  <v:stroke endarrow="block" joinstyle="miter"/>
                </v:shape>
                <v:shape id="直接箭头连接符 55" o:spid="_x0000_s1068" type="#_x0000_t32" style="position:absolute;left:26434;top:48089;width:0;height:21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R6nwwAAANsAAAAPAAAAZHJzL2Rvd25yZXYueG1sRI/disIw&#10;FITvBd8hHMEb0WQFf6hGEVFxWXbBnwc4NMe22Jx0m6j17TcLgpfDzHzDzJeNLcWdal841vAxUCCI&#10;U2cKzjScT9v+FIQPyAZLx6ThSR6Wi3ZrjolxDz7Q/RgyESHsE9SQh1AlUvo0J4t+4Cri6F1cbTFE&#10;WWfS1PiIcFvKoVJjabHguJBjReuc0uvxZjXYzW4/aXrP754tf0/my6vPn6C07naa1QxEoCa8w6/2&#10;3mgYjeD/S/wBcvEHAAD//wMAUEsBAi0AFAAGAAgAAAAhANvh9svuAAAAhQEAABMAAAAAAAAAAAAA&#10;AAAAAAAAAFtDb250ZW50X1R5cGVzXS54bWxQSwECLQAUAAYACAAAACEAWvQsW78AAAAVAQAACwAA&#10;AAAAAAAAAAAAAAAfAQAAX3JlbHMvLnJlbHNQSwECLQAUAAYACAAAACEAddUep8MAAADbAAAADwAA&#10;AAAAAAAAAAAAAAAHAgAAZHJzL2Rvd25yZXYueG1sUEsFBgAAAAADAAMAtwAAAPcCAAAAAA==&#10;" strokecolor="black [3213]" strokeweight=".5pt">
                  <v:stroke endarrow="block" joinstyle="miter"/>
                </v:shape>
                <w10:anchorlock/>
              </v:group>
            </w:pict>
          </mc:Fallback>
        </mc:AlternateContent>
      </w:r>
    </w:p>
    <w:p w14:paraId="78561A59" w14:textId="6CCC1390" w:rsidR="00127F18" w:rsidRPr="002F68A9" w:rsidRDefault="00127F18" w:rsidP="00127F18">
      <w:pPr>
        <w:pStyle w:val="210"/>
        <w:jc w:val="center"/>
        <w:rPr>
          <w:rFonts w:eastAsia="黑体"/>
          <w:lang w:bidi="ar"/>
        </w:rPr>
      </w:pPr>
      <w:r w:rsidRPr="002F68A9">
        <w:rPr>
          <w:rFonts w:eastAsia="黑体"/>
          <w:lang w:bidi="ar"/>
        </w:rPr>
        <w:t>图</w:t>
      </w:r>
      <w:r w:rsidRPr="002F68A9">
        <w:rPr>
          <w:rFonts w:eastAsia="黑体"/>
          <w:lang w:bidi="ar"/>
        </w:rPr>
        <w:t xml:space="preserve">1  </w:t>
      </w:r>
      <w:r w:rsidRPr="002F68A9">
        <w:rPr>
          <w:rFonts w:eastAsia="黑体"/>
          <w:lang w:bidi="ar"/>
        </w:rPr>
        <w:t>标准制订技术路线图</w:t>
      </w:r>
    </w:p>
    <w:p w14:paraId="4B88119A" w14:textId="3E182FC4" w:rsidR="00291697" w:rsidRPr="002F68A9" w:rsidRDefault="00291697" w:rsidP="000F0380">
      <w:pPr>
        <w:widowControl/>
        <w:spacing w:line="360" w:lineRule="auto"/>
        <w:ind w:firstLineChars="200" w:firstLine="480"/>
        <w:rPr>
          <w:rFonts w:ascii="Times New Roman" w:eastAsia="宋体" w:hAnsi="Times New Roman" w:cs="Times New Roman"/>
          <w:sz w:val="24"/>
          <w:szCs w:val="24"/>
        </w:rPr>
      </w:pPr>
    </w:p>
    <w:p w14:paraId="3E0E240B" w14:textId="271F1F5D" w:rsidR="00A5025F" w:rsidRPr="002F68A9" w:rsidRDefault="00A5025F" w:rsidP="007A7C6E">
      <w:pPr>
        <w:pStyle w:val="10"/>
        <w:numPr>
          <w:ilvl w:val="0"/>
          <w:numId w:val="61"/>
        </w:numPr>
        <w:rPr>
          <w:rFonts w:ascii="Times New Roman" w:hAnsi="Times New Roman" w:cs="Times New Roman"/>
          <w:lang w:bidi="ar"/>
        </w:rPr>
      </w:pPr>
      <w:bookmarkStart w:id="28" w:name="_Toc87868149"/>
      <w:bookmarkStart w:id="29" w:name="_Toc4696"/>
      <w:bookmarkStart w:id="30" w:name="_Toc18532"/>
      <w:r w:rsidRPr="002F68A9">
        <w:rPr>
          <w:rFonts w:ascii="Times New Roman" w:hAnsi="Times New Roman" w:cs="Times New Roman"/>
          <w:lang w:bidi="ar"/>
        </w:rPr>
        <w:lastRenderedPageBreak/>
        <w:t>标准主要内容及</w:t>
      </w:r>
      <w:r w:rsidR="007A7C6E" w:rsidRPr="002F68A9">
        <w:rPr>
          <w:rFonts w:ascii="Times New Roman" w:hAnsi="Times New Roman" w:cs="Times New Roman"/>
          <w:lang w:bidi="ar"/>
        </w:rPr>
        <w:t>制订依据</w:t>
      </w:r>
      <w:bookmarkEnd w:id="28"/>
    </w:p>
    <w:p w14:paraId="22DC8909" w14:textId="4750EA16" w:rsidR="006E173D" w:rsidRPr="002F68A9" w:rsidRDefault="00C1371A" w:rsidP="00C1371A">
      <w:pPr>
        <w:pStyle w:val="2"/>
        <w:rPr>
          <w:rFonts w:ascii="Times New Roman" w:hAnsi="Times New Roman" w:cs="Times New Roman"/>
          <w:lang w:bidi="ar"/>
        </w:rPr>
      </w:pPr>
      <w:bookmarkStart w:id="31" w:name="_Toc87868150"/>
      <w:r w:rsidRPr="002F68A9">
        <w:rPr>
          <w:rFonts w:ascii="Times New Roman" w:hAnsi="Times New Roman" w:cs="Times New Roman"/>
          <w:lang w:bidi="ar"/>
        </w:rPr>
        <w:t>5</w:t>
      </w:r>
      <w:r w:rsidR="006E173D" w:rsidRPr="002F68A9">
        <w:rPr>
          <w:rFonts w:ascii="Times New Roman" w:hAnsi="Times New Roman" w:cs="Times New Roman"/>
          <w:lang w:bidi="ar"/>
        </w:rPr>
        <w:t xml:space="preserve">.1 </w:t>
      </w:r>
      <w:r w:rsidR="006E173D" w:rsidRPr="002F68A9">
        <w:rPr>
          <w:rFonts w:ascii="Times New Roman" w:hAnsi="Times New Roman" w:cs="Times New Roman"/>
          <w:lang w:bidi="ar"/>
        </w:rPr>
        <w:t>范围</w:t>
      </w:r>
      <w:bookmarkEnd w:id="31"/>
    </w:p>
    <w:p w14:paraId="0181D26C" w14:textId="77777777" w:rsidR="006E173D" w:rsidRPr="002F68A9" w:rsidRDefault="006E173D" w:rsidP="006E173D">
      <w:pPr>
        <w:widowControl/>
        <w:spacing w:line="360" w:lineRule="auto"/>
        <w:ind w:firstLineChars="200" w:firstLine="480"/>
        <w:rPr>
          <w:rFonts w:ascii="Times New Roman" w:eastAsia="宋体" w:hAnsi="Times New Roman" w:cs="Times New Roman"/>
          <w:sz w:val="24"/>
          <w:szCs w:val="24"/>
        </w:rPr>
      </w:pPr>
      <w:r w:rsidRPr="002F68A9">
        <w:rPr>
          <w:rFonts w:ascii="Times New Roman" w:eastAsia="宋体" w:hAnsi="Times New Roman" w:cs="Times New Roman"/>
          <w:sz w:val="24"/>
          <w:szCs w:val="24"/>
        </w:rPr>
        <w:t>根据课题</w:t>
      </w:r>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内容和要求</w:t>
      </w:r>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以及江苏省水产养殖现状、治理任务要求及目标，确定本标准的范围，主要考虑两方面因素，一是适用的水产养殖类型，本文件管控范围全面，面向淡水和海水、封闭式和开放式水产养殖提出相关要求；二是针对的污染物范围，主要规定了水产养殖的尾水和固体废物的污染控制技术要求；三是技术要求覆盖产排污全过程，提出了江苏省水产养殖业的污染预防技术、污染治理技术和环境管理措施等方面的基本技术要求。</w:t>
      </w:r>
    </w:p>
    <w:p w14:paraId="6C723CE4" w14:textId="775411F8" w:rsidR="006E173D" w:rsidRPr="002F68A9" w:rsidRDefault="00014488" w:rsidP="00C1371A">
      <w:pPr>
        <w:pStyle w:val="2"/>
        <w:rPr>
          <w:rFonts w:ascii="Times New Roman" w:hAnsi="Times New Roman" w:cs="Times New Roman"/>
          <w:lang w:bidi="ar"/>
        </w:rPr>
      </w:pPr>
      <w:bookmarkStart w:id="32" w:name="_Toc87868151"/>
      <w:r w:rsidRPr="002F68A9">
        <w:rPr>
          <w:rFonts w:ascii="Times New Roman" w:hAnsi="Times New Roman" w:cs="Times New Roman"/>
          <w:lang w:bidi="ar"/>
        </w:rPr>
        <w:t>5</w:t>
      </w:r>
      <w:r w:rsidR="006E173D" w:rsidRPr="002F68A9">
        <w:rPr>
          <w:rFonts w:ascii="Times New Roman" w:hAnsi="Times New Roman" w:cs="Times New Roman"/>
          <w:lang w:bidi="ar"/>
        </w:rPr>
        <w:t xml:space="preserve">.2 </w:t>
      </w:r>
      <w:r w:rsidR="006E173D" w:rsidRPr="002F68A9">
        <w:rPr>
          <w:rFonts w:ascii="Times New Roman" w:hAnsi="Times New Roman" w:cs="Times New Roman"/>
          <w:lang w:bidi="ar"/>
        </w:rPr>
        <w:t>术语</w:t>
      </w:r>
      <w:r w:rsidRPr="002F68A9">
        <w:rPr>
          <w:rFonts w:ascii="Times New Roman" w:hAnsi="Times New Roman" w:cs="Times New Roman"/>
          <w:lang w:bidi="ar"/>
        </w:rPr>
        <w:t>和</w:t>
      </w:r>
      <w:r w:rsidR="006E173D" w:rsidRPr="002F68A9">
        <w:rPr>
          <w:rFonts w:ascii="Times New Roman" w:hAnsi="Times New Roman" w:cs="Times New Roman"/>
          <w:lang w:bidi="ar"/>
        </w:rPr>
        <w:t>定义</w:t>
      </w:r>
      <w:bookmarkEnd w:id="32"/>
    </w:p>
    <w:p w14:paraId="7596F7DA" w14:textId="5B057F6E" w:rsidR="006E173D" w:rsidRPr="002F68A9" w:rsidRDefault="006E173D" w:rsidP="006E173D">
      <w:pPr>
        <w:widowControl/>
        <w:spacing w:line="360" w:lineRule="auto"/>
        <w:ind w:firstLineChars="200" w:firstLine="480"/>
        <w:rPr>
          <w:rFonts w:ascii="Times New Roman" w:eastAsia="宋体" w:hAnsi="Times New Roman" w:cs="Times New Roman"/>
          <w:sz w:val="24"/>
          <w:szCs w:val="24"/>
        </w:rPr>
      </w:pPr>
      <w:r w:rsidRPr="002F68A9">
        <w:rPr>
          <w:rFonts w:ascii="Times New Roman" w:eastAsia="宋体" w:hAnsi="Times New Roman" w:cs="Times New Roman"/>
          <w:sz w:val="24"/>
          <w:szCs w:val="24"/>
        </w:rPr>
        <w:t>标准征求意见稿给出了对标准理解与实施影响较大的</w:t>
      </w:r>
      <w:r w:rsidR="00014488" w:rsidRPr="002F68A9">
        <w:rPr>
          <w:rFonts w:ascii="Times New Roman" w:eastAsia="宋体" w:hAnsi="Times New Roman" w:cs="Times New Roman"/>
          <w:sz w:val="24"/>
          <w:szCs w:val="24"/>
        </w:rPr>
        <w:t>5</w:t>
      </w:r>
      <w:r w:rsidRPr="002F68A9">
        <w:rPr>
          <w:rFonts w:ascii="Times New Roman" w:eastAsia="宋体" w:hAnsi="Times New Roman" w:cs="Times New Roman"/>
          <w:sz w:val="24"/>
          <w:szCs w:val="24"/>
        </w:rPr>
        <w:t>个术语的定义。</w:t>
      </w:r>
    </w:p>
    <w:p w14:paraId="3BAF69B2" w14:textId="77777777" w:rsidR="006E173D" w:rsidRPr="002F68A9" w:rsidRDefault="006E173D" w:rsidP="006E173D">
      <w:pPr>
        <w:pStyle w:val="afe"/>
        <w:widowControl/>
        <w:numPr>
          <w:ilvl w:val="255"/>
          <w:numId w:val="0"/>
        </w:numPr>
        <w:spacing w:line="360" w:lineRule="auto"/>
        <w:ind w:left="560"/>
        <w:rPr>
          <w:rFonts w:ascii="Times New Roman" w:eastAsia="宋体" w:hAnsi="Times New Roman" w:cs="Times New Roman"/>
          <w:b/>
          <w:bCs/>
          <w:sz w:val="24"/>
          <w:szCs w:val="24"/>
        </w:rPr>
      </w:pPr>
      <w:r w:rsidRPr="002F68A9">
        <w:rPr>
          <w:rFonts w:ascii="Times New Roman" w:eastAsia="宋体" w:hAnsi="Times New Roman" w:cs="Times New Roman"/>
          <w:b/>
          <w:bCs/>
          <w:sz w:val="24"/>
          <w:szCs w:val="24"/>
        </w:rPr>
        <w:t>（</w:t>
      </w:r>
      <w:r w:rsidRPr="002F68A9">
        <w:rPr>
          <w:rFonts w:ascii="Times New Roman" w:eastAsia="宋体" w:hAnsi="Times New Roman" w:cs="Times New Roman"/>
          <w:b/>
          <w:bCs/>
          <w:sz w:val="24"/>
          <w:szCs w:val="24"/>
        </w:rPr>
        <w:t>1</w:t>
      </w:r>
      <w:r w:rsidRPr="002F68A9">
        <w:rPr>
          <w:rFonts w:ascii="Times New Roman" w:eastAsia="宋体" w:hAnsi="Times New Roman" w:cs="Times New Roman"/>
          <w:b/>
          <w:bCs/>
          <w:sz w:val="24"/>
          <w:szCs w:val="24"/>
        </w:rPr>
        <w:t>）水产养殖</w:t>
      </w:r>
      <w:r w:rsidRPr="002F68A9">
        <w:rPr>
          <w:rFonts w:ascii="Times New Roman" w:eastAsia="宋体" w:hAnsi="Times New Roman" w:cs="Times New Roman"/>
          <w:b/>
          <w:bCs/>
          <w:sz w:val="24"/>
          <w:szCs w:val="24"/>
        </w:rPr>
        <w:t xml:space="preserve">  aquaculture</w:t>
      </w:r>
    </w:p>
    <w:p w14:paraId="5376A31C" w14:textId="77777777" w:rsidR="006E173D" w:rsidRPr="002F68A9" w:rsidRDefault="006E173D" w:rsidP="006E173D">
      <w:pPr>
        <w:widowControl/>
        <w:spacing w:line="360" w:lineRule="auto"/>
        <w:ind w:firstLineChars="200" w:firstLine="480"/>
        <w:rPr>
          <w:rFonts w:ascii="Times New Roman" w:eastAsia="宋体" w:hAnsi="Times New Roman" w:cs="Times New Roman"/>
          <w:sz w:val="24"/>
          <w:szCs w:val="24"/>
        </w:rPr>
      </w:pPr>
      <w:r w:rsidRPr="002F68A9">
        <w:rPr>
          <w:rFonts w:ascii="Times New Roman" w:eastAsia="宋体" w:hAnsi="Times New Roman" w:cs="Times New Roman"/>
          <w:sz w:val="24"/>
          <w:szCs w:val="24"/>
        </w:rPr>
        <w:t>繁殖、培育和收获水生动物的生产活动。</w:t>
      </w:r>
    </w:p>
    <w:p w14:paraId="095C5406" w14:textId="77777777" w:rsidR="006E173D" w:rsidRPr="002F68A9" w:rsidRDefault="006E173D" w:rsidP="006E173D">
      <w:pPr>
        <w:widowControl/>
        <w:spacing w:line="360" w:lineRule="auto"/>
        <w:ind w:firstLineChars="200" w:firstLine="480"/>
        <w:rPr>
          <w:rFonts w:ascii="Times New Roman" w:eastAsia="宋体" w:hAnsi="Times New Roman" w:cs="Times New Roman"/>
          <w:sz w:val="24"/>
          <w:szCs w:val="24"/>
        </w:rPr>
      </w:pPr>
      <w:r w:rsidRPr="002F68A9">
        <w:rPr>
          <w:rFonts w:ascii="Times New Roman" w:eastAsia="宋体" w:hAnsi="Times New Roman" w:cs="Times New Roman"/>
          <w:sz w:val="24"/>
          <w:szCs w:val="24"/>
        </w:rPr>
        <w:t>定义主要参考《水产养殖</w:t>
      </w:r>
      <w:r w:rsidRPr="002F68A9">
        <w:rPr>
          <w:rFonts w:ascii="Times New Roman" w:eastAsia="宋体" w:hAnsi="Times New Roman" w:cs="Times New Roman"/>
          <w:sz w:val="24"/>
          <w:szCs w:val="24"/>
        </w:rPr>
        <w:t xml:space="preserve"> </w:t>
      </w:r>
      <w:r w:rsidRPr="002F68A9">
        <w:rPr>
          <w:rFonts w:ascii="Times New Roman" w:eastAsia="宋体" w:hAnsi="Times New Roman" w:cs="Times New Roman"/>
          <w:sz w:val="24"/>
          <w:szCs w:val="24"/>
        </w:rPr>
        <w:t>术语》（</w:t>
      </w:r>
      <w:r w:rsidRPr="002F68A9">
        <w:rPr>
          <w:rFonts w:ascii="Times New Roman" w:eastAsia="宋体" w:hAnsi="Times New Roman" w:cs="Times New Roman"/>
          <w:sz w:val="24"/>
          <w:szCs w:val="24"/>
        </w:rPr>
        <w:t>GB/T 22213—2008</w:t>
      </w:r>
      <w:r w:rsidRPr="002F68A9">
        <w:rPr>
          <w:rFonts w:ascii="Times New Roman" w:eastAsia="宋体" w:hAnsi="Times New Roman" w:cs="Times New Roman"/>
          <w:sz w:val="24"/>
          <w:szCs w:val="24"/>
        </w:rPr>
        <w:t>）中相关定义。</w:t>
      </w:r>
    </w:p>
    <w:p w14:paraId="36101E68" w14:textId="77777777" w:rsidR="006E173D" w:rsidRPr="002F68A9" w:rsidRDefault="006E173D" w:rsidP="006E173D">
      <w:pPr>
        <w:pStyle w:val="afe"/>
        <w:widowControl/>
        <w:numPr>
          <w:ilvl w:val="255"/>
          <w:numId w:val="0"/>
        </w:numPr>
        <w:spacing w:line="360" w:lineRule="auto"/>
        <w:ind w:left="560"/>
        <w:rPr>
          <w:rFonts w:ascii="Times New Roman" w:eastAsia="宋体" w:hAnsi="Times New Roman" w:cs="Times New Roman"/>
          <w:b/>
          <w:bCs/>
          <w:sz w:val="24"/>
          <w:szCs w:val="24"/>
        </w:rPr>
      </w:pPr>
      <w:r w:rsidRPr="002F68A9">
        <w:rPr>
          <w:rFonts w:ascii="Times New Roman" w:eastAsia="宋体" w:hAnsi="Times New Roman" w:cs="Times New Roman"/>
          <w:b/>
          <w:bCs/>
          <w:sz w:val="24"/>
          <w:szCs w:val="24"/>
        </w:rPr>
        <w:t>（</w:t>
      </w:r>
      <w:r w:rsidRPr="002F68A9">
        <w:rPr>
          <w:rFonts w:ascii="Times New Roman" w:eastAsia="宋体" w:hAnsi="Times New Roman" w:cs="Times New Roman"/>
          <w:b/>
          <w:bCs/>
          <w:sz w:val="24"/>
          <w:szCs w:val="24"/>
        </w:rPr>
        <w:t>2</w:t>
      </w:r>
      <w:r w:rsidRPr="002F68A9">
        <w:rPr>
          <w:rFonts w:ascii="Times New Roman" w:eastAsia="宋体" w:hAnsi="Times New Roman" w:cs="Times New Roman"/>
          <w:b/>
          <w:bCs/>
          <w:sz w:val="24"/>
          <w:szCs w:val="24"/>
        </w:rPr>
        <w:t>）封闭式水产养殖</w:t>
      </w:r>
      <w:r w:rsidRPr="002F68A9">
        <w:rPr>
          <w:rFonts w:ascii="Times New Roman" w:eastAsia="宋体" w:hAnsi="Times New Roman" w:cs="Times New Roman"/>
          <w:b/>
          <w:bCs/>
          <w:sz w:val="24"/>
          <w:szCs w:val="24"/>
        </w:rPr>
        <w:t xml:space="preserve">  closed aquaculture</w:t>
      </w:r>
    </w:p>
    <w:p w14:paraId="236B4669" w14:textId="77777777" w:rsidR="006E173D" w:rsidRPr="002F68A9" w:rsidRDefault="006E173D" w:rsidP="006E173D">
      <w:pPr>
        <w:widowControl/>
        <w:spacing w:line="360" w:lineRule="auto"/>
        <w:ind w:firstLineChars="200" w:firstLine="480"/>
        <w:rPr>
          <w:rFonts w:ascii="Times New Roman" w:eastAsia="宋体" w:hAnsi="Times New Roman" w:cs="Times New Roman"/>
          <w:sz w:val="24"/>
          <w:szCs w:val="24"/>
        </w:rPr>
      </w:pPr>
      <w:r w:rsidRPr="002F68A9">
        <w:rPr>
          <w:rFonts w:ascii="Times New Roman" w:eastAsia="宋体" w:hAnsi="Times New Roman" w:cs="Times New Roman"/>
          <w:sz w:val="24"/>
          <w:szCs w:val="24"/>
        </w:rPr>
        <w:t>在相对封闭的池塘、育苗池（场）、工厂化水产养殖车间等开展的水产养殖方式。</w:t>
      </w:r>
    </w:p>
    <w:p w14:paraId="657900AF" w14:textId="77777777" w:rsidR="006E173D" w:rsidRPr="002F68A9" w:rsidRDefault="006E173D" w:rsidP="006E173D">
      <w:pPr>
        <w:widowControl/>
        <w:spacing w:line="360" w:lineRule="auto"/>
        <w:ind w:firstLineChars="200" w:firstLine="480"/>
        <w:rPr>
          <w:rFonts w:ascii="Times New Roman" w:eastAsia="宋体" w:hAnsi="Times New Roman" w:cs="Times New Roman"/>
          <w:sz w:val="24"/>
          <w:szCs w:val="24"/>
        </w:rPr>
      </w:pPr>
      <w:r w:rsidRPr="002F68A9">
        <w:rPr>
          <w:rFonts w:ascii="Times New Roman" w:eastAsia="宋体" w:hAnsi="Times New Roman" w:cs="Times New Roman"/>
          <w:sz w:val="24"/>
          <w:szCs w:val="24"/>
        </w:rPr>
        <w:t>其中，池塘水产养殖指利用人工开挖或天然的露天池塘进行的水产养殖。工厂化水产养殖指在人工养殖池中通过控制养殖水体的温度、光照、溶解氧等因素进行的水产养殖。</w:t>
      </w:r>
    </w:p>
    <w:p w14:paraId="6E1C31E8" w14:textId="77777777" w:rsidR="006E173D" w:rsidRPr="002F68A9" w:rsidRDefault="006E173D" w:rsidP="006E173D">
      <w:pPr>
        <w:widowControl/>
        <w:spacing w:line="360" w:lineRule="auto"/>
        <w:ind w:firstLineChars="200" w:firstLine="480"/>
        <w:rPr>
          <w:rFonts w:ascii="Times New Roman" w:eastAsia="宋体" w:hAnsi="Times New Roman" w:cs="Times New Roman"/>
          <w:sz w:val="24"/>
          <w:szCs w:val="24"/>
        </w:rPr>
      </w:pPr>
      <w:r w:rsidRPr="002F68A9">
        <w:rPr>
          <w:rFonts w:ascii="Times New Roman" w:eastAsia="宋体" w:hAnsi="Times New Roman" w:cs="Times New Roman"/>
          <w:sz w:val="24"/>
          <w:szCs w:val="24"/>
        </w:rPr>
        <w:t>定义主要参考《水产养殖</w:t>
      </w:r>
      <w:r w:rsidRPr="002F68A9">
        <w:rPr>
          <w:rFonts w:ascii="Times New Roman" w:eastAsia="宋体" w:hAnsi="Times New Roman" w:cs="Times New Roman"/>
          <w:sz w:val="24"/>
          <w:szCs w:val="24"/>
        </w:rPr>
        <w:t xml:space="preserve"> </w:t>
      </w:r>
      <w:r w:rsidRPr="002F68A9">
        <w:rPr>
          <w:rFonts w:ascii="Times New Roman" w:eastAsia="宋体" w:hAnsi="Times New Roman" w:cs="Times New Roman"/>
          <w:sz w:val="24"/>
          <w:szCs w:val="24"/>
        </w:rPr>
        <w:t>术语》（</w:t>
      </w:r>
      <w:r w:rsidRPr="002F68A9">
        <w:rPr>
          <w:rFonts w:ascii="Times New Roman" w:eastAsia="宋体" w:hAnsi="Times New Roman" w:cs="Times New Roman"/>
          <w:sz w:val="24"/>
          <w:szCs w:val="24"/>
        </w:rPr>
        <w:t>GB/T 22213—2008</w:t>
      </w:r>
      <w:r w:rsidRPr="002F68A9">
        <w:rPr>
          <w:rFonts w:ascii="Times New Roman" w:eastAsia="宋体" w:hAnsi="Times New Roman" w:cs="Times New Roman"/>
          <w:sz w:val="24"/>
          <w:szCs w:val="24"/>
        </w:rPr>
        <w:t>）中相关定义。</w:t>
      </w:r>
    </w:p>
    <w:p w14:paraId="4AB3868B" w14:textId="77777777" w:rsidR="006E173D" w:rsidRPr="002F68A9" w:rsidRDefault="006E173D" w:rsidP="006E173D">
      <w:pPr>
        <w:pStyle w:val="afe"/>
        <w:widowControl/>
        <w:numPr>
          <w:ilvl w:val="255"/>
          <w:numId w:val="0"/>
        </w:numPr>
        <w:spacing w:line="360" w:lineRule="auto"/>
        <w:ind w:left="560"/>
        <w:rPr>
          <w:rFonts w:ascii="Times New Roman" w:eastAsia="宋体" w:hAnsi="Times New Roman" w:cs="Times New Roman"/>
          <w:b/>
          <w:bCs/>
          <w:sz w:val="24"/>
          <w:szCs w:val="24"/>
        </w:rPr>
      </w:pPr>
      <w:r w:rsidRPr="002F68A9">
        <w:rPr>
          <w:rFonts w:ascii="Times New Roman" w:eastAsia="宋体" w:hAnsi="Times New Roman" w:cs="Times New Roman"/>
          <w:b/>
          <w:bCs/>
          <w:sz w:val="24"/>
          <w:szCs w:val="24"/>
        </w:rPr>
        <w:t>（</w:t>
      </w:r>
      <w:r w:rsidRPr="002F68A9">
        <w:rPr>
          <w:rFonts w:ascii="Times New Roman" w:eastAsia="宋体" w:hAnsi="Times New Roman" w:cs="Times New Roman"/>
          <w:b/>
          <w:bCs/>
          <w:sz w:val="24"/>
          <w:szCs w:val="24"/>
        </w:rPr>
        <w:t>3</w:t>
      </w:r>
      <w:r w:rsidRPr="002F68A9">
        <w:rPr>
          <w:rFonts w:ascii="Times New Roman" w:eastAsia="宋体" w:hAnsi="Times New Roman" w:cs="Times New Roman"/>
          <w:b/>
          <w:bCs/>
          <w:sz w:val="24"/>
          <w:szCs w:val="24"/>
        </w:rPr>
        <w:t>）开放式水产养殖</w:t>
      </w:r>
      <w:r w:rsidRPr="002F68A9">
        <w:rPr>
          <w:rFonts w:ascii="Times New Roman" w:eastAsia="宋体" w:hAnsi="Times New Roman" w:cs="Times New Roman"/>
          <w:b/>
          <w:bCs/>
          <w:sz w:val="24"/>
          <w:szCs w:val="24"/>
        </w:rPr>
        <w:t xml:space="preserve">  open aquaculture</w:t>
      </w:r>
    </w:p>
    <w:p w14:paraId="643D66AC" w14:textId="77777777" w:rsidR="006E173D" w:rsidRPr="002F68A9" w:rsidRDefault="006E173D" w:rsidP="006E173D">
      <w:pPr>
        <w:widowControl/>
        <w:spacing w:line="360" w:lineRule="auto"/>
        <w:ind w:firstLineChars="200" w:firstLine="480"/>
        <w:rPr>
          <w:rFonts w:ascii="Times New Roman" w:eastAsia="宋体" w:hAnsi="Times New Roman" w:cs="Times New Roman"/>
          <w:sz w:val="24"/>
          <w:szCs w:val="24"/>
        </w:rPr>
      </w:pPr>
      <w:r w:rsidRPr="002F68A9">
        <w:rPr>
          <w:rFonts w:ascii="Times New Roman" w:eastAsia="宋体" w:hAnsi="Times New Roman" w:cs="Times New Roman"/>
          <w:sz w:val="24"/>
          <w:szCs w:val="24"/>
        </w:rPr>
        <w:t>采用筏式、网箱、吊笼、底播或以人工投苗、自然增殖等形式在湖泊、水库、河流及利用咸水进行水产养殖的方式。</w:t>
      </w:r>
    </w:p>
    <w:p w14:paraId="2298CF12" w14:textId="77777777" w:rsidR="006E173D" w:rsidRPr="002F68A9" w:rsidRDefault="006E173D" w:rsidP="006E173D">
      <w:pPr>
        <w:widowControl/>
        <w:spacing w:line="360" w:lineRule="auto"/>
        <w:ind w:firstLineChars="200" w:firstLine="480"/>
        <w:rPr>
          <w:rFonts w:ascii="Times New Roman" w:eastAsia="宋体" w:hAnsi="Times New Roman" w:cs="Times New Roman"/>
          <w:sz w:val="24"/>
          <w:szCs w:val="24"/>
        </w:rPr>
      </w:pPr>
      <w:r w:rsidRPr="002F68A9">
        <w:rPr>
          <w:rFonts w:ascii="Times New Roman" w:eastAsia="宋体" w:hAnsi="Times New Roman" w:cs="Times New Roman"/>
          <w:sz w:val="24"/>
          <w:szCs w:val="24"/>
        </w:rPr>
        <w:t>定义主要参考《水产养殖</w:t>
      </w:r>
      <w:r w:rsidRPr="002F68A9">
        <w:rPr>
          <w:rFonts w:ascii="Times New Roman" w:eastAsia="宋体" w:hAnsi="Times New Roman" w:cs="Times New Roman"/>
          <w:sz w:val="24"/>
          <w:szCs w:val="24"/>
        </w:rPr>
        <w:t xml:space="preserve"> </w:t>
      </w:r>
      <w:r w:rsidRPr="002F68A9">
        <w:rPr>
          <w:rFonts w:ascii="Times New Roman" w:eastAsia="宋体" w:hAnsi="Times New Roman" w:cs="Times New Roman"/>
          <w:sz w:val="24"/>
          <w:szCs w:val="24"/>
        </w:rPr>
        <w:t>术语》（</w:t>
      </w:r>
      <w:r w:rsidRPr="002F68A9">
        <w:rPr>
          <w:rFonts w:ascii="Times New Roman" w:eastAsia="宋体" w:hAnsi="Times New Roman" w:cs="Times New Roman"/>
          <w:sz w:val="24"/>
          <w:szCs w:val="24"/>
        </w:rPr>
        <w:t>GB/T 22213—2008</w:t>
      </w:r>
      <w:r w:rsidRPr="002F68A9">
        <w:rPr>
          <w:rFonts w:ascii="Times New Roman" w:eastAsia="宋体" w:hAnsi="Times New Roman" w:cs="Times New Roman"/>
          <w:sz w:val="24"/>
          <w:szCs w:val="24"/>
        </w:rPr>
        <w:t>）和《关于印发</w:t>
      </w:r>
      <w:r w:rsidRPr="002F68A9">
        <w:rPr>
          <w:rFonts w:ascii="Times New Roman" w:eastAsia="宋体" w:hAnsi="Times New Roman" w:cs="Times New Roman"/>
          <w:sz w:val="24"/>
          <w:szCs w:val="24"/>
        </w:rPr>
        <w:t>&lt;</w:t>
      </w:r>
      <w:r w:rsidRPr="002F68A9">
        <w:rPr>
          <w:rFonts w:ascii="Times New Roman" w:eastAsia="宋体" w:hAnsi="Times New Roman" w:cs="Times New Roman"/>
          <w:sz w:val="24"/>
          <w:szCs w:val="24"/>
        </w:rPr>
        <w:t>调整海域无居民海岛使用金征收标准</w:t>
      </w:r>
      <w:r w:rsidRPr="002F68A9">
        <w:rPr>
          <w:rFonts w:ascii="Times New Roman" w:eastAsia="宋体" w:hAnsi="Times New Roman" w:cs="Times New Roman"/>
          <w:sz w:val="24"/>
          <w:szCs w:val="24"/>
        </w:rPr>
        <w:t>&gt;</w:t>
      </w:r>
      <w:r w:rsidRPr="002F68A9">
        <w:rPr>
          <w:rFonts w:ascii="Times New Roman" w:eastAsia="宋体" w:hAnsi="Times New Roman" w:cs="Times New Roman"/>
          <w:sz w:val="24"/>
          <w:szCs w:val="24"/>
        </w:rPr>
        <w:t>的通知》（财综〔</w:t>
      </w:r>
      <w:r w:rsidRPr="002F68A9">
        <w:rPr>
          <w:rFonts w:ascii="Times New Roman" w:eastAsia="宋体" w:hAnsi="Times New Roman" w:cs="Times New Roman"/>
          <w:sz w:val="24"/>
          <w:szCs w:val="24"/>
        </w:rPr>
        <w:t>2018</w:t>
      </w:r>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15</w:t>
      </w:r>
      <w:r w:rsidRPr="002F68A9">
        <w:rPr>
          <w:rFonts w:ascii="Times New Roman" w:eastAsia="宋体" w:hAnsi="Times New Roman" w:cs="Times New Roman"/>
          <w:sz w:val="24"/>
          <w:szCs w:val="24"/>
        </w:rPr>
        <w:t>号）中相关定义。</w:t>
      </w:r>
    </w:p>
    <w:p w14:paraId="5B4C9F4F" w14:textId="77777777" w:rsidR="006E173D" w:rsidRPr="002F68A9" w:rsidRDefault="006E173D" w:rsidP="006E173D">
      <w:pPr>
        <w:pStyle w:val="afe"/>
        <w:widowControl/>
        <w:numPr>
          <w:ilvl w:val="255"/>
          <w:numId w:val="0"/>
        </w:numPr>
        <w:spacing w:line="360" w:lineRule="auto"/>
        <w:ind w:left="560"/>
        <w:rPr>
          <w:rFonts w:ascii="Times New Roman" w:eastAsia="宋体" w:hAnsi="Times New Roman" w:cs="Times New Roman"/>
          <w:b/>
          <w:bCs/>
          <w:sz w:val="24"/>
          <w:szCs w:val="24"/>
        </w:rPr>
      </w:pPr>
      <w:r w:rsidRPr="002F68A9">
        <w:rPr>
          <w:rFonts w:ascii="Times New Roman" w:eastAsia="宋体" w:hAnsi="Times New Roman" w:cs="Times New Roman"/>
          <w:b/>
          <w:bCs/>
          <w:sz w:val="24"/>
          <w:szCs w:val="24"/>
        </w:rPr>
        <w:t>（</w:t>
      </w:r>
      <w:r w:rsidRPr="002F68A9">
        <w:rPr>
          <w:rFonts w:ascii="Times New Roman" w:eastAsia="宋体" w:hAnsi="Times New Roman" w:cs="Times New Roman"/>
          <w:b/>
          <w:bCs/>
          <w:sz w:val="24"/>
          <w:szCs w:val="24"/>
        </w:rPr>
        <w:t>4</w:t>
      </w:r>
      <w:r w:rsidRPr="002F68A9">
        <w:rPr>
          <w:rFonts w:ascii="Times New Roman" w:eastAsia="宋体" w:hAnsi="Times New Roman" w:cs="Times New Roman"/>
          <w:b/>
          <w:bCs/>
          <w:sz w:val="24"/>
          <w:szCs w:val="24"/>
        </w:rPr>
        <w:t>）生态养殖</w:t>
      </w:r>
      <w:r w:rsidRPr="002F68A9">
        <w:rPr>
          <w:rFonts w:ascii="Times New Roman" w:eastAsia="宋体" w:hAnsi="Times New Roman" w:cs="Times New Roman"/>
          <w:b/>
          <w:bCs/>
          <w:sz w:val="24"/>
          <w:szCs w:val="24"/>
        </w:rPr>
        <w:t xml:space="preserve">  ecosystem aquaculture</w:t>
      </w:r>
    </w:p>
    <w:p w14:paraId="25887543" w14:textId="77777777" w:rsidR="006E173D" w:rsidRPr="002F68A9" w:rsidRDefault="006E173D" w:rsidP="006E173D">
      <w:pPr>
        <w:widowControl/>
        <w:spacing w:line="360" w:lineRule="auto"/>
        <w:ind w:firstLineChars="200" w:firstLine="480"/>
        <w:rPr>
          <w:rFonts w:ascii="Times New Roman" w:eastAsia="宋体" w:hAnsi="Times New Roman" w:cs="Times New Roman"/>
          <w:sz w:val="24"/>
          <w:szCs w:val="24"/>
        </w:rPr>
      </w:pPr>
      <w:r w:rsidRPr="002F68A9">
        <w:rPr>
          <w:rFonts w:ascii="Times New Roman" w:eastAsia="宋体" w:hAnsi="Times New Roman" w:cs="Times New Roman"/>
          <w:sz w:val="24"/>
          <w:szCs w:val="24"/>
        </w:rPr>
        <w:lastRenderedPageBreak/>
        <w:t>根据不同养殖生物间的共生互补原理，利用自然界物质循环系统，在一定的养殖空间和区域内，通过相应的技术和管理措施，使不同生物在同一环境中共同生长，实现保持生态平衡、提高养殖效益的一种养殖方式。</w:t>
      </w:r>
    </w:p>
    <w:p w14:paraId="7F0763D4" w14:textId="77777777" w:rsidR="006E173D" w:rsidRPr="002F68A9" w:rsidRDefault="006E173D" w:rsidP="006E173D">
      <w:pPr>
        <w:widowControl/>
        <w:spacing w:line="360" w:lineRule="auto"/>
        <w:ind w:firstLineChars="200" w:firstLine="480"/>
        <w:rPr>
          <w:rFonts w:ascii="Times New Roman" w:eastAsia="宋体" w:hAnsi="Times New Roman" w:cs="Times New Roman"/>
          <w:sz w:val="24"/>
          <w:szCs w:val="24"/>
        </w:rPr>
      </w:pPr>
      <w:r w:rsidRPr="002F68A9">
        <w:rPr>
          <w:rFonts w:ascii="Times New Roman" w:eastAsia="宋体" w:hAnsi="Times New Roman" w:cs="Times New Roman"/>
          <w:sz w:val="24"/>
          <w:szCs w:val="24"/>
        </w:rPr>
        <w:t>定义主要参考《水产养殖质量安全管理规定》（农业部令第</w:t>
      </w:r>
      <w:r w:rsidRPr="002F68A9">
        <w:rPr>
          <w:rFonts w:ascii="Times New Roman" w:eastAsia="宋体" w:hAnsi="Times New Roman" w:cs="Times New Roman"/>
          <w:sz w:val="24"/>
          <w:szCs w:val="24"/>
        </w:rPr>
        <w:t>31</w:t>
      </w:r>
      <w:r w:rsidRPr="002F68A9">
        <w:rPr>
          <w:rFonts w:ascii="Times New Roman" w:eastAsia="宋体" w:hAnsi="Times New Roman" w:cs="Times New Roman"/>
          <w:sz w:val="24"/>
          <w:szCs w:val="24"/>
        </w:rPr>
        <w:t>号）和《水产养殖</w:t>
      </w:r>
      <w:r w:rsidRPr="002F68A9">
        <w:rPr>
          <w:rFonts w:ascii="Times New Roman" w:eastAsia="宋体" w:hAnsi="Times New Roman" w:cs="Times New Roman"/>
          <w:sz w:val="24"/>
          <w:szCs w:val="24"/>
        </w:rPr>
        <w:t xml:space="preserve"> </w:t>
      </w:r>
      <w:r w:rsidRPr="002F68A9">
        <w:rPr>
          <w:rFonts w:ascii="Times New Roman" w:eastAsia="宋体" w:hAnsi="Times New Roman" w:cs="Times New Roman"/>
          <w:sz w:val="24"/>
          <w:szCs w:val="24"/>
        </w:rPr>
        <w:t>术语》（</w:t>
      </w:r>
      <w:r w:rsidRPr="002F68A9">
        <w:rPr>
          <w:rFonts w:ascii="Times New Roman" w:eastAsia="宋体" w:hAnsi="Times New Roman" w:cs="Times New Roman"/>
          <w:sz w:val="24"/>
          <w:szCs w:val="24"/>
        </w:rPr>
        <w:t>GB/T 22213—2008</w:t>
      </w:r>
      <w:r w:rsidRPr="002F68A9">
        <w:rPr>
          <w:rFonts w:ascii="Times New Roman" w:eastAsia="宋体" w:hAnsi="Times New Roman" w:cs="Times New Roman"/>
          <w:sz w:val="24"/>
          <w:szCs w:val="24"/>
        </w:rPr>
        <w:t>）中相关定义。</w:t>
      </w:r>
    </w:p>
    <w:p w14:paraId="598DA9B6" w14:textId="3BA19EE4" w:rsidR="006E173D" w:rsidRPr="002F68A9" w:rsidRDefault="006E173D" w:rsidP="006E173D">
      <w:pPr>
        <w:pStyle w:val="afe"/>
        <w:widowControl/>
        <w:spacing w:line="360" w:lineRule="auto"/>
        <w:ind w:left="560" w:firstLineChars="0" w:firstLine="0"/>
        <w:rPr>
          <w:rFonts w:ascii="Times New Roman" w:eastAsia="宋体" w:hAnsi="Times New Roman" w:cs="Times New Roman"/>
          <w:b/>
          <w:bCs/>
          <w:sz w:val="24"/>
          <w:szCs w:val="24"/>
        </w:rPr>
      </w:pPr>
      <w:r w:rsidRPr="002F68A9">
        <w:rPr>
          <w:rFonts w:ascii="Times New Roman" w:eastAsia="宋体" w:hAnsi="Times New Roman" w:cs="Times New Roman"/>
          <w:b/>
          <w:bCs/>
          <w:sz w:val="24"/>
          <w:szCs w:val="24"/>
        </w:rPr>
        <w:t>（</w:t>
      </w:r>
      <w:r w:rsidRPr="002F68A9">
        <w:rPr>
          <w:rFonts w:ascii="Times New Roman" w:eastAsia="宋体" w:hAnsi="Times New Roman" w:cs="Times New Roman"/>
          <w:b/>
          <w:bCs/>
          <w:sz w:val="24"/>
          <w:szCs w:val="24"/>
        </w:rPr>
        <w:t>5</w:t>
      </w:r>
      <w:r w:rsidRPr="002F68A9">
        <w:rPr>
          <w:rFonts w:ascii="Times New Roman" w:eastAsia="宋体" w:hAnsi="Times New Roman" w:cs="Times New Roman"/>
          <w:b/>
          <w:bCs/>
          <w:sz w:val="24"/>
          <w:szCs w:val="24"/>
        </w:rPr>
        <w:t>）水产养殖尾水</w:t>
      </w:r>
      <w:r w:rsidRPr="002F68A9">
        <w:rPr>
          <w:rFonts w:ascii="Times New Roman" w:eastAsia="宋体" w:hAnsi="Times New Roman" w:cs="Times New Roman"/>
          <w:b/>
          <w:bCs/>
          <w:sz w:val="24"/>
          <w:szCs w:val="24"/>
        </w:rPr>
        <w:t xml:space="preserve">  aquaculture tail</w:t>
      </w:r>
      <w:r w:rsidR="003339E2">
        <w:rPr>
          <w:rFonts w:ascii="Times New Roman" w:eastAsia="宋体" w:hAnsi="Times New Roman" w:cs="Times New Roman"/>
          <w:b/>
          <w:bCs/>
          <w:sz w:val="24"/>
          <w:szCs w:val="24"/>
        </w:rPr>
        <w:t xml:space="preserve"> </w:t>
      </w:r>
      <w:r w:rsidRPr="002F68A9">
        <w:rPr>
          <w:rFonts w:ascii="Times New Roman" w:eastAsia="宋体" w:hAnsi="Times New Roman" w:cs="Times New Roman"/>
          <w:b/>
          <w:bCs/>
          <w:sz w:val="24"/>
          <w:szCs w:val="24"/>
        </w:rPr>
        <w:t>water</w:t>
      </w:r>
    </w:p>
    <w:p w14:paraId="2AB481F6" w14:textId="77777777" w:rsidR="006E173D" w:rsidRPr="002F68A9" w:rsidRDefault="006E173D" w:rsidP="006E173D">
      <w:pPr>
        <w:widowControl/>
        <w:spacing w:line="360" w:lineRule="auto"/>
        <w:ind w:firstLineChars="200" w:firstLine="480"/>
        <w:rPr>
          <w:rFonts w:ascii="Times New Roman" w:eastAsia="宋体" w:hAnsi="Times New Roman" w:cs="Times New Roman"/>
          <w:sz w:val="24"/>
          <w:szCs w:val="24"/>
        </w:rPr>
      </w:pPr>
      <w:r w:rsidRPr="002F68A9">
        <w:rPr>
          <w:rFonts w:ascii="Times New Roman" w:eastAsia="宋体" w:hAnsi="Times New Roman" w:cs="Times New Roman"/>
          <w:sz w:val="24"/>
          <w:szCs w:val="24"/>
        </w:rPr>
        <w:t>水产养殖活动过程中产生的向外环境排放不再使用的废水。</w:t>
      </w:r>
    </w:p>
    <w:p w14:paraId="69EA81D9" w14:textId="77777777" w:rsidR="006E173D" w:rsidRPr="002F68A9" w:rsidRDefault="006E173D" w:rsidP="006E173D">
      <w:pPr>
        <w:widowControl/>
        <w:spacing w:line="360" w:lineRule="auto"/>
        <w:ind w:firstLineChars="200" w:firstLine="480"/>
        <w:rPr>
          <w:rFonts w:ascii="Times New Roman" w:eastAsia="宋体" w:hAnsi="Times New Roman" w:cs="Times New Roman"/>
          <w:sz w:val="24"/>
          <w:szCs w:val="24"/>
        </w:rPr>
      </w:pPr>
      <w:r w:rsidRPr="002F68A9">
        <w:rPr>
          <w:rFonts w:ascii="Times New Roman" w:eastAsia="宋体" w:hAnsi="Times New Roman" w:cs="Times New Roman"/>
          <w:sz w:val="24"/>
          <w:szCs w:val="24"/>
        </w:rPr>
        <w:t>定义主要参考《水产养殖</w:t>
      </w:r>
      <w:r w:rsidRPr="002F68A9">
        <w:rPr>
          <w:rFonts w:ascii="Times New Roman" w:eastAsia="宋体" w:hAnsi="Times New Roman" w:cs="Times New Roman"/>
          <w:sz w:val="24"/>
          <w:szCs w:val="24"/>
        </w:rPr>
        <w:t xml:space="preserve"> </w:t>
      </w:r>
      <w:r w:rsidRPr="002F68A9">
        <w:rPr>
          <w:rFonts w:ascii="Times New Roman" w:eastAsia="宋体" w:hAnsi="Times New Roman" w:cs="Times New Roman"/>
          <w:sz w:val="24"/>
          <w:szCs w:val="24"/>
        </w:rPr>
        <w:t>术语》（</w:t>
      </w:r>
      <w:r w:rsidRPr="002F68A9">
        <w:rPr>
          <w:rFonts w:ascii="Times New Roman" w:eastAsia="宋体" w:hAnsi="Times New Roman" w:cs="Times New Roman"/>
          <w:sz w:val="24"/>
          <w:szCs w:val="24"/>
        </w:rPr>
        <w:t>GB/T 22213—2008</w:t>
      </w:r>
      <w:r w:rsidRPr="002F68A9">
        <w:rPr>
          <w:rFonts w:ascii="Times New Roman" w:eastAsia="宋体" w:hAnsi="Times New Roman" w:cs="Times New Roman"/>
          <w:sz w:val="24"/>
          <w:szCs w:val="24"/>
        </w:rPr>
        <w:t>）和海南、湖南等养殖尾水排放标准中相关定义。</w:t>
      </w:r>
    </w:p>
    <w:p w14:paraId="6484469C" w14:textId="0CACE269" w:rsidR="006E173D" w:rsidRPr="002F68A9" w:rsidRDefault="00014488" w:rsidP="00014488">
      <w:pPr>
        <w:pStyle w:val="2"/>
        <w:rPr>
          <w:rFonts w:ascii="Times New Roman" w:hAnsi="Times New Roman" w:cs="Times New Roman"/>
          <w:lang w:bidi="ar"/>
        </w:rPr>
      </w:pPr>
      <w:bookmarkStart w:id="33" w:name="_Toc87868152"/>
      <w:r w:rsidRPr="002F68A9">
        <w:rPr>
          <w:rFonts w:ascii="Times New Roman" w:hAnsi="Times New Roman" w:cs="Times New Roman"/>
          <w:lang w:bidi="ar"/>
        </w:rPr>
        <w:t>5</w:t>
      </w:r>
      <w:r w:rsidR="006E173D" w:rsidRPr="002F68A9">
        <w:rPr>
          <w:rFonts w:ascii="Times New Roman" w:hAnsi="Times New Roman" w:cs="Times New Roman"/>
          <w:lang w:bidi="ar"/>
        </w:rPr>
        <w:t xml:space="preserve">.3 </w:t>
      </w:r>
      <w:r w:rsidR="006E173D" w:rsidRPr="002F68A9">
        <w:rPr>
          <w:rFonts w:ascii="Times New Roman" w:hAnsi="Times New Roman" w:cs="Times New Roman"/>
          <w:lang w:bidi="ar"/>
        </w:rPr>
        <w:t>污染预防技术</w:t>
      </w:r>
      <w:bookmarkEnd w:id="33"/>
    </w:p>
    <w:p w14:paraId="4195B446" w14:textId="47ECF68C" w:rsidR="006E173D" w:rsidRPr="002F68A9" w:rsidRDefault="00014488" w:rsidP="00014488">
      <w:pPr>
        <w:pStyle w:val="30"/>
        <w:rPr>
          <w:rStyle w:val="fontstyle01"/>
          <w:sz w:val="24"/>
          <w:szCs w:val="24"/>
        </w:rPr>
      </w:pPr>
      <w:r w:rsidRPr="002F68A9">
        <w:rPr>
          <w:rStyle w:val="fontstyle01"/>
          <w:sz w:val="24"/>
          <w:szCs w:val="24"/>
        </w:rPr>
        <w:t xml:space="preserve">5.3.1  </w:t>
      </w:r>
      <w:r w:rsidRPr="002F68A9">
        <w:rPr>
          <w:rStyle w:val="fontstyle01"/>
          <w:sz w:val="24"/>
          <w:szCs w:val="24"/>
        </w:rPr>
        <w:t>关于</w:t>
      </w:r>
      <w:r w:rsidR="006E173D" w:rsidRPr="002F68A9">
        <w:rPr>
          <w:rStyle w:val="fontstyle01"/>
          <w:sz w:val="24"/>
          <w:szCs w:val="24"/>
        </w:rPr>
        <w:t>场所地址要求</w:t>
      </w:r>
    </w:p>
    <w:p w14:paraId="308C203E" w14:textId="77777777" w:rsidR="00014488" w:rsidRPr="002F68A9" w:rsidRDefault="006E173D" w:rsidP="006E173D">
      <w:pPr>
        <w:widowControl/>
        <w:spacing w:line="360" w:lineRule="auto"/>
        <w:ind w:firstLineChars="200" w:firstLine="480"/>
        <w:rPr>
          <w:rFonts w:ascii="Times New Roman" w:eastAsia="宋体" w:hAnsi="Times New Roman" w:cs="Times New Roman"/>
          <w:sz w:val="24"/>
          <w:szCs w:val="24"/>
        </w:rPr>
      </w:pPr>
      <w:r w:rsidRPr="002F68A9">
        <w:rPr>
          <w:rFonts w:ascii="Times New Roman" w:eastAsia="宋体" w:hAnsi="Times New Roman" w:cs="Times New Roman"/>
          <w:sz w:val="24"/>
          <w:szCs w:val="24"/>
        </w:rPr>
        <w:t>根据中共中央、国务院印发《关于深入打好污染防治攻坚战的意见》，要求加强生态环境分区管控。衔接国土空间规划分区和用途管制要求，将生态保护红线、环境质量底线、资源利用上线的硬约束落实到环境管控单元，建立差别化的生态环境准入清单，加强</w:t>
      </w:r>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三线一单</w:t>
      </w:r>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成果在政策制定、环境准入、园区管理、执法监管等方面的应用。</w:t>
      </w:r>
    </w:p>
    <w:p w14:paraId="19E43B5A" w14:textId="63C5A65D" w:rsidR="00014488" w:rsidRPr="002F68A9" w:rsidRDefault="006E173D" w:rsidP="006E173D">
      <w:pPr>
        <w:widowControl/>
        <w:spacing w:line="360" w:lineRule="auto"/>
        <w:ind w:firstLineChars="200" w:firstLine="480"/>
        <w:rPr>
          <w:rFonts w:ascii="Times New Roman" w:eastAsia="宋体" w:hAnsi="Times New Roman" w:cs="Times New Roman"/>
          <w:sz w:val="24"/>
          <w:szCs w:val="24"/>
        </w:rPr>
      </w:pPr>
      <w:r w:rsidRPr="002F68A9">
        <w:rPr>
          <w:rFonts w:ascii="Times New Roman" w:eastAsia="宋体" w:hAnsi="Times New Roman" w:cs="Times New Roman"/>
          <w:sz w:val="24"/>
          <w:szCs w:val="24"/>
        </w:rPr>
        <w:t>2021</w:t>
      </w:r>
      <w:r w:rsidRPr="002F68A9">
        <w:rPr>
          <w:rFonts w:ascii="Times New Roman" w:eastAsia="宋体" w:hAnsi="Times New Roman" w:cs="Times New Roman"/>
          <w:sz w:val="24"/>
          <w:szCs w:val="24"/>
        </w:rPr>
        <w:t>年，生态环境部办公厅、农业农村部办公厅联合印发了《农业面源污染治理与监督指导实施方案（试行）》（</w:t>
      </w:r>
      <w:proofErr w:type="gramStart"/>
      <w:r w:rsidRPr="002F68A9">
        <w:rPr>
          <w:rFonts w:ascii="Times New Roman" w:eastAsia="宋体" w:hAnsi="Times New Roman" w:cs="Times New Roman"/>
          <w:sz w:val="24"/>
          <w:szCs w:val="24"/>
        </w:rPr>
        <w:t>环办土壤</w:t>
      </w:r>
      <w:proofErr w:type="gramEnd"/>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2021</w:t>
      </w:r>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8</w:t>
      </w:r>
      <w:r w:rsidRPr="002F68A9">
        <w:rPr>
          <w:rFonts w:ascii="Times New Roman" w:eastAsia="宋体" w:hAnsi="Times New Roman" w:cs="Times New Roman"/>
          <w:sz w:val="24"/>
          <w:szCs w:val="24"/>
        </w:rPr>
        <w:t>号），提出以长江经济带和黄河流域为重点，兼顾珠江、松花江、淮河、海河、辽河等流域，在干流和重要支流沿线、南水北调东线中线、湖库汇水区、饮用水水源地等环境敏感区（以下简称重点区域），强化农业面源污染防治。在形成农业面源污染防治典型模式中，优化农业生产空间布局，开展系统设计、分类治理，形成具有区域特色的农业面源污染治理模式。</w:t>
      </w:r>
    </w:p>
    <w:p w14:paraId="2B45CAED" w14:textId="77777777" w:rsidR="00014488" w:rsidRPr="002F68A9" w:rsidRDefault="006E173D" w:rsidP="006E173D">
      <w:pPr>
        <w:widowControl/>
        <w:spacing w:line="360" w:lineRule="auto"/>
        <w:ind w:firstLineChars="200" w:firstLine="480"/>
        <w:rPr>
          <w:rFonts w:ascii="Times New Roman" w:eastAsia="宋体" w:hAnsi="Times New Roman" w:cs="Times New Roman"/>
          <w:sz w:val="24"/>
          <w:szCs w:val="24"/>
        </w:rPr>
      </w:pPr>
      <w:r w:rsidRPr="002F68A9">
        <w:rPr>
          <w:rFonts w:ascii="Times New Roman" w:eastAsia="宋体" w:hAnsi="Times New Roman" w:cs="Times New Roman"/>
          <w:sz w:val="24"/>
          <w:szCs w:val="24"/>
        </w:rPr>
        <w:t>根据为加强海水养殖污染防治，生态环境部制订了《关于加强海水养殖污染生态环境监管的意见》（征求意见稿），要求各级生态环境部门严格落实</w:t>
      </w:r>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三线一单</w:t>
      </w:r>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（生态保护红线、环境质量底线、资源利用上线和生态环境准入清单）生态环境分区管控要求。</w:t>
      </w:r>
    </w:p>
    <w:p w14:paraId="5E75B7C1" w14:textId="4F11A2A3" w:rsidR="00014488" w:rsidRPr="002F68A9" w:rsidRDefault="00014488" w:rsidP="006E173D">
      <w:pPr>
        <w:widowControl/>
        <w:spacing w:line="360" w:lineRule="auto"/>
        <w:ind w:firstLineChars="200" w:firstLine="480"/>
        <w:rPr>
          <w:rFonts w:ascii="Times New Roman" w:eastAsia="宋体" w:hAnsi="Times New Roman" w:cs="Times New Roman"/>
          <w:sz w:val="24"/>
          <w:szCs w:val="24"/>
        </w:rPr>
      </w:pPr>
      <w:r w:rsidRPr="002F68A9">
        <w:rPr>
          <w:rFonts w:ascii="Times New Roman" w:eastAsia="宋体" w:hAnsi="Times New Roman" w:cs="Times New Roman"/>
          <w:sz w:val="24"/>
          <w:szCs w:val="24"/>
        </w:rPr>
        <w:lastRenderedPageBreak/>
        <w:t>因此，标准规定：水产养殖业场所选址应识别所在地区环境功能区类别，按照国家和地方空间规划、养殖水域滩涂规划、</w:t>
      </w:r>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三线一单</w:t>
      </w:r>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即生态保护红线、环境质量底线、资源利用上线、生态环境准入清单，以及生态环境分区管控要求，统筹考虑水产养殖规模、品种、模式、密度和产排污量，合理布局。</w:t>
      </w:r>
    </w:p>
    <w:p w14:paraId="0CD3AB95" w14:textId="58D5805A" w:rsidR="006E173D" w:rsidRPr="002F68A9" w:rsidRDefault="00014488" w:rsidP="00014488">
      <w:pPr>
        <w:pStyle w:val="30"/>
        <w:rPr>
          <w:rStyle w:val="fontstyle01"/>
          <w:sz w:val="24"/>
          <w:szCs w:val="24"/>
        </w:rPr>
      </w:pPr>
      <w:r w:rsidRPr="002F68A9">
        <w:rPr>
          <w:rStyle w:val="fontstyle01"/>
          <w:sz w:val="24"/>
          <w:szCs w:val="24"/>
        </w:rPr>
        <w:t xml:space="preserve">5.3.2  </w:t>
      </w:r>
      <w:r w:rsidRPr="002F68A9">
        <w:rPr>
          <w:rStyle w:val="fontstyle01"/>
          <w:sz w:val="24"/>
          <w:szCs w:val="24"/>
        </w:rPr>
        <w:t>关于水产养殖</w:t>
      </w:r>
      <w:r w:rsidR="006E173D" w:rsidRPr="002F68A9">
        <w:rPr>
          <w:rStyle w:val="fontstyle01"/>
          <w:sz w:val="24"/>
          <w:szCs w:val="24"/>
        </w:rPr>
        <w:t>饲料、药品、营养剂投入</w:t>
      </w:r>
    </w:p>
    <w:p w14:paraId="2F6A3298" w14:textId="1DFA643D" w:rsidR="006E173D" w:rsidRPr="002F68A9" w:rsidRDefault="00014488" w:rsidP="006E173D">
      <w:pPr>
        <w:widowControl/>
        <w:spacing w:line="360" w:lineRule="auto"/>
        <w:ind w:firstLineChars="200" w:firstLine="480"/>
        <w:rPr>
          <w:rFonts w:ascii="Times New Roman" w:eastAsia="宋体" w:hAnsi="Times New Roman" w:cs="Times New Roman"/>
          <w:sz w:val="24"/>
          <w:szCs w:val="24"/>
        </w:rPr>
      </w:pPr>
      <w:r w:rsidRPr="002F68A9">
        <w:rPr>
          <w:rFonts w:ascii="Times New Roman" w:eastAsia="宋体" w:hAnsi="Times New Roman" w:cs="Times New Roman"/>
          <w:sz w:val="24"/>
          <w:szCs w:val="24"/>
        </w:rPr>
        <w:t>水产</w:t>
      </w:r>
      <w:r w:rsidR="006E173D" w:rsidRPr="002F68A9">
        <w:rPr>
          <w:rFonts w:ascii="Times New Roman" w:eastAsia="宋体" w:hAnsi="Times New Roman" w:cs="Times New Roman"/>
          <w:sz w:val="24"/>
          <w:szCs w:val="24"/>
        </w:rPr>
        <w:t>养殖投入品</w:t>
      </w:r>
      <w:r w:rsidRPr="002F68A9">
        <w:rPr>
          <w:rFonts w:ascii="Times New Roman" w:eastAsia="宋体" w:hAnsi="Times New Roman" w:cs="Times New Roman"/>
          <w:sz w:val="24"/>
          <w:szCs w:val="24"/>
        </w:rPr>
        <w:t>是水产养殖业的</w:t>
      </w:r>
      <w:r w:rsidR="007C376A" w:rsidRPr="002F68A9">
        <w:rPr>
          <w:rFonts w:ascii="Times New Roman" w:eastAsia="宋体" w:hAnsi="Times New Roman" w:cs="Times New Roman"/>
          <w:sz w:val="24"/>
          <w:szCs w:val="24"/>
        </w:rPr>
        <w:t>必需物质，也是污染产生来源之一，应做好管理</w:t>
      </w:r>
      <w:r w:rsidR="006E173D" w:rsidRPr="002F68A9">
        <w:rPr>
          <w:rFonts w:ascii="Times New Roman" w:eastAsia="宋体" w:hAnsi="Times New Roman" w:cs="Times New Roman"/>
          <w:sz w:val="24"/>
          <w:szCs w:val="24"/>
        </w:rPr>
        <w:t>，做到不投、少投、适量投，减少剩余投入品量。《兽药管理条例》《农药管理条例》《水产养殖质量安全管理规定》《水产养殖用药明白纸</w:t>
      </w:r>
      <w:r w:rsidR="006E173D" w:rsidRPr="002F68A9">
        <w:rPr>
          <w:rFonts w:ascii="Times New Roman" w:eastAsia="宋体" w:hAnsi="Times New Roman" w:cs="Times New Roman"/>
          <w:sz w:val="24"/>
          <w:szCs w:val="24"/>
        </w:rPr>
        <w:t>2020</w:t>
      </w:r>
      <w:r w:rsidR="006E173D" w:rsidRPr="002F68A9">
        <w:rPr>
          <w:rFonts w:ascii="Times New Roman" w:eastAsia="宋体" w:hAnsi="Times New Roman" w:cs="Times New Roman"/>
          <w:sz w:val="24"/>
          <w:szCs w:val="24"/>
        </w:rPr>
        <w:t>年</w:t>
      </w:r>
      <w:r w:rsidR="006E173D" w:rsidRPr="002F68A9">
        <w:rPr>
          <w:rFonts w:ascii="Times New Roman" w:eastAsia="宋体" w:hAnsi="Times New Roman" w:cs="Times New Roman"/>
          <w:sz w:val="24"/>
          <w:szCs w:val="24"/>
        </w:rPr>
        <w:t>1</w:t>
      </w:r>
      <w:r w:rsidR="006E173D" w:rsidRPr="002F68A9">
        <w:rPr>
          <w:rFonts w:ascii="Times New Roman" w:eastAsia="宋体" w:hAnsi="Times New Roman" w:cs="Times New Roman"/>
          <w:sz w:val="24"/>
          <w:szCs w:val="24"/>
        </w:rPr>
        <w:t>、</w:t>
      </w:r>
      <w:r w:rsidR="006E173D" w:rsidRPr="002F68A9">
        <w:rPr>
          <w:rFonts w:ascii="Times New Roman" w:eastAsia="宋体" w:hAnsi="Times New Roman" w:cs="Times New Roman"/>
          <w:sz w:val="24"/>
          <w:szCs w:val="24"/>
        </w:rPr>
        <w:t>2</w:t>
      </w:r>
      <w:r w:rsidR="006E173D" w:rsidRPr="002F68A9">
        <w:rPr>
          <w:rFonts w:ascii="Times New Roman" w:eastAsia="宋体" w:hAnsi="Times New Roman" w:cs="Times New Roman"/>
          <w:sz w:val="24"/>
          <w:szCs w:val="24"/>
        </w:rPr>
        <w:t>号》等</w:t>
      </w:r>
      <w:r w:rsidR="007C376A" w:rsidRPr="002F68A9">
        <w:rPr>
          <w:rFonts w:ascii="Times New Roman" w:eastAsia="宋体" w:hAnsi="Times New Roman" w:cs="Times New Roman"/>
          <w:sz w:val="24"/>
          <w:szCs w:val="24"/>
        </w:rPr>
        <w:t>均</w:t>
      </w:r>
      <w:r w:rsidR="006E173D" w:rsidRPr="002F68A9">
        <w:rPr>
          <w:rFonts w:ascii="Times New Roman" w:eastAsia="宋体" w:hAnsi="Times New Roman" w:cs="Times New Roman"/>
          <w:sz w:val="24"/>
          <w:szCs w:val="24"/>
        </w:rPr>
        <w:t>对兽药进行明确规定。应使用具有相应生产许可证和产品批准文号的水产养殖用兽药。禁止使用水产养殖用投入品白名单之外的其他兽药。水产养殖用兽药应当符合相关标准规范要求。用于预防、治疗、诊断水产养殖动物疾病或者有目的地调节水产养殖动物生理机能的</w:t>
      </w:r>
      <w:r w:rsidR="006E173D" w:rsidRPr="002F68A9">
        <w:rPr>
          <w:rFonts w:ascii="Times New Roman" w:eastAsia="宋体" w:hAnsi="Times New Roman" w:cs="Times New Roman"/>
          <w:sz w:val="24"/>
          <w:szCs w:val="24"/>
        </w:rPr>
        <w:t>“</w:t>
      </w:r>
      <w:r w:rsidR="006E173D" w:rsidRPr="002F68A9">
        <w:rPr>
          <w:rFonts w:ascii="Times New Roman" w:eastAsia="宋体" w:hAnsi="Times New Roman" w:cs="Times New Roman"/>
          <w:sz w:val="24"/>
          <w:szCs w:val="24"/>
        </w:rPr>
        <w:t>水质改良剂</w:t>
      </w:r>
      <w:r w:rsidR="006E173D" w:rsidRPr="002F68A9">
        <w:rPr>
          <w:rFonts w:ascii="Times New Roman" w:eastAsia="宋体" w:hAnsi="Times New Roman" w:cs="Times New Roman"/>
          <w:sz w:val="24"/>
          <w:szCs w:val="24"/>
        </w:rPr>
        <w:t>”“</w:t>
      </w:r>
      <w:r w:rsidR="006E173D" w:rsidRPr="002F68A9">
        <w:rPr>
          <w:rFonts w:ascii="Times New Roman" w:eastAsia="宋体" w:hAnsi="Times New Roman" w:cs="Times New Roman"/>
          <w:sz w:val="24"/>
          <w:szCs w:val="24"/>
        </w:rPr>
        <w:t>底质改良剂</w:t>
      </w:r>
      <w:r w:rsidR="006E173D" w:rsidRPr="002F68A9">
        <w:rPr>
          <w:rFonts w:ascii="Times New Roman" w:eastAsia="宋体" w:hAnsi="Times New Roman" w:cs="Times New Roman"/>
          <w:sz w:val="24"/>
          <w:szCs w:val="24"/>
        </w:rPr>
        <w:t>”“</w:t>
      </w:r>
      <w:r w:rsidR="006E173D" w:rsidRPr="002F68A9">
        <w:rPr>
          <w:rFonts w:ascii="Times New Roman" w:eastAsia="宋体" w:hAnsi="Times New Roman" w:cs="Times New Roman"/>
          <w:sz w:val="24"/>
          <w:szCs w:val="24"/>
        </w:rPr>
        <w:t>微生态制剂</w:t>
      </w:r>
      <w:r w:rsidR="006E173D" w:rsidRPr="002F68A9">
        <w:rPr>
          <w:rFonts w:ascii="Times New Roman" w:eastAsia="宋体" w:hAnsi="Times New Roman" w:cs="Times New Roman"/>
          <w:sz w:val="24"/>
          <w:szCs w:val="24"/>
        </w:rPr>
        <w:t>”</w:t>
      </w:r>
      <w:r w:rsidR="006E173D" w:rsidRPr="002F68A9">
        <w:rPr>
          <w:rFonts w:ascii="Times New Roman" w:eastAsia="宋体" w:hAnsi="Times New Roman" w:cs="Times New Roman"/>
          <w:sz w:val="24"/>
          <w:szCs w:val="24"/>
        </w:rPr>
        <w:t>等产品，应按照兽药管理。</w:t>
      </w:r>
    </w:p>
    <w:p w14:paraId="1823C54B" w14:textId="193742F9" w:rsidR="006E173D" w:rsidRPr="002F68A9" w:rsidRDefault="006E173D" w:rsidP="007C376A">
      <w:pPr>
        <w:widowControl/>
        <w:spacing w:line="360" w:lineRule="auto"/>
        <w:ind w:firstLineChars="200" w:firstLine="480"/>
        <w:rPr>
          <w:rFonts w:ascii="Times New Roman" w:eastAsia="宋体" w:hAnsi="Times New Roman" w:cs="Times New Roman"/>
          <w:sz w:val="24"/>
          <w:szCs w:val="24"/>
        </w:rPr>
      </w:pPr>
      <w:r w:rsidRPr="002F68A9">
        <w:rPr>
          <w:rFonts w:ascii="Times New Roman" w:eastAsia="宋体" w:hAnsi="Times New Roman" w:cs="Times New Roman"/>
          <w:sz w:val="24"/>
          <w:szCs w:val="24"/>
        </w:rPr>
        <w:t>使用水产养殖用饲料和饲料添加剂应符合《饲料和饲料添加剂管理条例》《水产养殖质量安全管理规定》等规定。使用渔用饲料应当符合</w:t>
      </w:r>
      <w:r w:rsidRPr="002F68A9">
        <w:rPr>
          <w:rFonts w:ascii="Times New Roman" w:eastAsia="宋体" w:hAnsi="Times New Roman" w:cs="Times New Roman"/>
          <w:sz w:val="24"/>
          <w:szCs w:val="24"/>
        </w:rPr>
        <w:t>NY 5072</w:t>
      </w:r>
      <w:r w:rsidRPr="002F68A9">
        <w:rPr>
          <w:rFonts w:ascii="Times New Roman" w:eastAsia="宋体" w:hAnsi="Times New Roman" w:cs="Times New Roman"/>
          <w:sz w:val="24"/>
          <w:szCs w:val="24"/>
        </w:rPr>
        <w:t>等标准规范要求，鼓励使用配合饲料，限制直接投喂冰鲜（冻）饵料，防止残饵污染水质。使用自行配制饲料应严格遵守相关规范。鼓励使用水产营养精准供给技术，针对不同水产品研制投加适用的饲料。在购置、存储和使用饲料和饲料添加剂，应制订详细的管理计划。</w:t>
      </w:r>
    </w:p>
    <w:p w14:paraId="7810FF5A" w14:textId="601A3648" w:rsidR="007C376A" w:rsidRPr="002F68A9" w:rsidRDefault="007C376A" w:rsidP="007C376A">
      <w:pPr>
        <w:widowControl/>
        <w:spacing w:line="360" w:lineRule="auto"/>
        <w:ind w:firstLineChars="200" w:firstLine="480"/>
        <w:rPr>
          <w:rFonts w:ascii="Times New Roman" w:eastAsia="宋体" w:hAnsi="Times New Roman" w:cs="Times New Roman"/>
          <w:sz w:val="24"/>
          <w:szCs w:val="24"/>
        </w:rPr>
      </w:pPr>
      <w:r w:rsidRPr="002F68A9">
        <w:rPr>
          <w:rFonts w:ascii="Times New Roman" w:eastAsia="宋体" w:hAnsi="Times New Roman" w:cs="Times New Roman"/>
          <w:sz w:val="24"/>
          <w:szCs w:val="24"/>
        </w:rPr>
        <w:t>因此，标准规定：水产养殖宜采用精准投入饲料、药品、营养剂等，应制订详细的购置、存储和使用等管理计划。</w:t>
      </w:r>
    </w:p>
    <w:p w14:paraId="0B61A2F6" w14:textId="6AA7507A" w:rsidR="007C376A" w:rsidRPr="002F68A9" w:rsidRDefault="007C376A" w:rsidP="007C376A">
      <w:pPr>
        <w:pStyle w:val="30"/>
        <w:rPr>
          <w:rStyle w:val="fontstyle01"/>
          <w:sz w:val="24"/>
          <w:szCs w:val="24"/>
        </w:rPr>
      </w:pPr>
      <w:r w:rsidRPr="002F68A9">
        <w:rPr>
          <w:rStyle w:val="fontstyle01"/>
          <w:sz w:val="24"/>
          <w:szCs w:val="24"/>
        </w:rPr>
        <w:t xml:space="preserve">5.3.3  </w:t>
      </w:r>
      <w:proofErr w:type="gramStart"/>
      <w:r w:rsidRPr="002F68A9">
        <w:rPr>
          <w:rStyle w:val="fontstyle01"/>
          <w:sz w:val="24"/>
          <w:szCs w:val="24"/>
        </w:rPr>
        <w:t>关于尾</w:t>
      </w:r>
      <w:proofErr w:type="gramEnd"/>
      <w:r w:rsidRPr="002F68A9">
        <w:rPr>
          <w:rStyle w:val="fontstyle01"/>
          <w:sz w:val="24"/>
          <w:szCs w:val="24"/>
        </w:rPr>
        <w:t>水循环利用</w:t>
      </w:r>
    </w:p>
    <w:p w14:paraId="02B55A59" w14:textId="3BAD8821" w:rsidR="007C376A" w:rsidRPr="002F68A9" w:rsidRDefault="007C376A" w:rsidP="007C376A">
      <w:pPr>
        <w:widowControl/>
        <w:spacing w:line="360" w:lineRule="auto"/>
        <w:ind w:firstLineChars="200" w:firstLine="480"/>
        <w:rPr>
          <w:rFonts w:ascii="Times New Roman" w:eastAsia="宋体" w:hAnsi="Times New Roman" w:cs="Times New Roman"/>
          <w:sz w:val="24"/>
          <w:szCs w:val="24"/>
        </w:rPr>
      </w:pPr>
      <w:r w:rsidRPr="002F68A9">
        <w:rPr>
          <w:rFonts w:ascii="Times New Roman" w:eastAsia="宋体" w:hAnsi="Times New Roman" w:cs="Times New Roman"/>
          <w:sz w:val="24"/>
          <w:szCs w:val="24"/>
        </w:rPr>
        <w:t>尾水是水污染物的重要载体，应鼓励尾水通过一定处理后进行循环利用。因此，为加强水污染防治，标准规定：水产养殖宜采用水产养殖尾水循环利用等清洁生产技术。</w:t>
      </w:r>
    </w:p>
    <w:p w14:paraId="2F547A15" w14:textId="09DC1F2F" w:rsidR="006E173D" w:rsidRPr="002F68A9" w:rsidRDefault="007C376A" w:rsidP="00014488">
      <w:pPr>
        <w:pStyle w:val="30"/>
        <w:rPr>
          <w:rStyle w:val="fontstyle01"/>
          <w:sz w:val="24"/>
          <w:szCs w:val="24"/>
        </w:rPr>
      </w:pPr>
      <w:r w:rsidRPr="002F68A9">
        <w:rPr>
          <w:rStyle w:val="fontstyle01"/>
          <w:sz w:val="24"/>
          <w:szCs w:val="24"/>
        </w:rPr>
        <w:t xml:space="preserve">5.3.4  </w:t>
      </w:r>
      <w:r w:rsidRPr="002F68A9">
        <w:rPr>
          <w:rStyle w:val="fontstyle01"/>
          <w:sz w:val="24"/>
          <w:szCs w:val="24"/>
        </w:rPr>
        <w:t>关于</w:t>
      </w:r>
      <w:r w:rsidR="006E173D" w:rsidRPr="002F68A9">
        <w:rPr>
          <w:rStyle w:val="fontstyle01"/>
          <w:sz w:val="24"/>
          <w:szCs w:val="24"/>
        </w:rPr>
        <w:t>水产养殖模式</w:t>
      </w:r>
    </w:p>
    <w:p w14:paraId="56DC3512" w14:textId="68A15660" w:rsidR="006E173D" w:rsidRPr="002F68A9" w:rsidRDefault="006E173D" w:rsidP="006E173D">
      <w:pPr>
        <w:widowControl/>
        <w:spacing w:line="360" w:lineRule="auto"/>
        <w:ind w:firstLineChars="200" w:firstLine="480"/>
        <w:rPr>
          <w:rFonts w:ascii="Times New Roman" w:eastAsia="宋体" w:hAnsi="Times New Roman" w:cs="Times New Roman"/>
          <w:sz w:val="24"/>
          <w:szCs w:val="24"/>
        </w:rPr>
      </w:pPr>
      <w:r w:rsidRPr="002F68A9">
        <w:rPr>
          <w:rFonts w:ascii="Times New Roman" w:eastAsia="宋体" w:hAnsi="Times New Roman" w:cs="Times New Roman"/>
          <w:sz w:val="24"/>
          <w:szCs w:val="24"/>
        </w:rPr>
        <w:t>根据《农业面源污染治理与监督指导实施方案（试行）》（</w:t>
      </w:r>
      <w:proofErr w:type="gramStart"/>
      <w:r w:rsidRPr="002F68A9">
        <w:rPr>
          <w:rFonts w:ascii="Times New Roman" w:eastAsia="宋体" w:hAnsi="Times New Roman" w:cs="Times New Roman"/>
          <w:sz w:val="24"/>
          <w:szCs w:val="24"/>
        </w:rPr>
        <w:t>环办土壤</w:t>
      </w:r>
      <w:proofErr w:type="gramEnd"/>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2021</w:t>
      </w:r>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8</w:t>
      </w:r>
      <w:r w:rsidRPr="002F68A9">
        <w:rPr>
          <w:rFonts w:ascii="Times New Roman" w:eastAsia="宋体" w:hAnsi="Times New Roman" w:cs="Times New Roman"/>
          <w:sz w:val="24"/>
          <w:szCs w:val="24"/>
        </w:rPr>
        <w:t>号），提出大力发展种养结合、生态循环农业。在养殖产业分布、污染防治工</w:t>
      </w:r>
      <w:r w:rsidRPr="002F68A9">
        <w:rPr>
          <w:rFonts w:ascii="Times New Roman" w:eastAsia="宋体" w:hAnsi="Times New Roman" w:cs="Times New Roman"/>
          <w:sz w:val="24"/>
          <w:szCs w:val="24"/>
        </w:rPr>
        <w:lastRenderedPageBreak/>
        <w:t>作基础，在典型流域、海域、区域开展农业面源污染治理监管试点示范，形成易复制、可推广的治理模式和管理措施，提出在广西、广东、湖南、湖北、河南、江苏、安徽、云南、江西、四川、山东、宁夏、河北、陕西、吉林、青海等省份部分县市区开展试点（以下简称试点县），实施农业面源污染综合治理等项目，在水产养殖为主的区域，建设一批农业面源污染综合治理示范工程。优化农业生产空间布局，开展系统设计、分类治理，形成具有区域特色的农业面源污染治理模式。大力发展种养结合、生态循环农业，扩大绿色、有机和地理标志农产品种养规模，增加绿色优质农产品供给，提升农业发展质量和效益。</w:t>
      </w:r>
    </w:p>
    <w:p w14:paraId="58ECCB47" w14:textId="0DF4FA59" w:rsidR="006E173D" w:rsidRPr="002F68A9" w:rsidRDefault="006E173D" w:rsidP="006E173D">
      <w:pPr>
        <w:widowControl/>
        <w:spacing w:line="360" w:lineRule="auto"/>
        <w:ind w:firstLineChars="200" w:firstLine="480"/>
        <w:rPr>
          <w:rFonts w:ascii="Times New Roman" w:eastAsia="宋体" w:hAnsi="Times New Roman" w:cs="Times New Roman"/>
          <w:sz w:val="24"/>
          <w:szCs w:val="24"/>
        </w:rPr>
      </w:pPr>
      <w:r w:rsidRPr="002F68A9">
        <w:rPr>
          <w:rFonts w:ascii="Times New Roman" w:eastAsia="宋体" w:hAnsi="Times New Roman" w:cs="Times New Roman"/>
          <w:sz w:val="24"/>
          <w:szCs w:val="24"/>
        </w:rPr>
        <w:t>a</w:t>
      </w:r>
      <w:r w:rsidR="007C376A" w:rsidRPr="002F68A9">
        <w:rPr>
          <w:rFonts w:ascii="Times New Roman" w:eastAsia="宋体" w:hAnsi="Times New Roman" w:cs="Times New Roman"/>
          <w:sz w:val="24"/>
          <w:szCs w:val="24"/>
        </w:rPr>
        <w:t>）</w:t>
      </w:r>
      <w:proofErr w:type="gramStart"/>
      <w:r w:rsidRPr="002F68A9">
        <w:rPr>
          <w:rFonts w:ascii="Times New Roman" w:eastAsia="宋体" w:hAnsi="Times New Roman" w:cs="Times New Roman"/>
          <w:sz w:val="24"/>
          <w:szCs w:val="24"/>
        </w:rPr>
        <w:t>稻渔综合</w:t>
      </w:r>
      <w:proofErr w:type="gramEnd"/>
      <w:r w:rsidRPr="002F68A9">
        <w:rPr>
          <w:rFonts w:ascii="Times New Roman" w:eastAsia="宋体" w:hAnsi="Times New Roman" w:cs="Times New Roman"/>
          <w:sz w:val="24"/>
          <w:szCs w:val="24"/>
        </w:rPr>
        <w:t>种养技术。运用生态学原理，在池塘中种植水稻或者在水稻田中引入水产品养殖，利用水稻与水产品种间的互利共生关系，较大限度提高水土资源利用效率，减少农药、化肥的使用，达到</w:t>
      </w:r>
      <w:r w:rsidRPr="002F68A9">
        <w:rPr>
          <w:rFonts w:ascii="Times New Roman" w:eastAsia="宋体" w:hAnsi="Times New Roman" w:cs="Times New Roman"/>
          <w:sz w:val="24"/>
          <w:szCs w:val="24"/>
        </w:rPr>
        <w:t>“</w:t>
      </w:r>
      <w:proofErr w:type="gramStart"/>
      <w:r w:rsidRPr="002F68A9">
        <w:rPr>
          <w:rFonts w:ascii="Times New Roman" w:eastAsia="宋体" w:hAnsi="Times New Roman" w:cs="Times New Roman"/>
          <w:sz w:val="24"/>
          <w:szCs w:val="24"/>
        </w:rPr>
        <w:t>一</w:t>
      </w:r>
      <w:proofErr w:type="gramEnd"/>
      <w:r w:rsidRPr="002F68A9">
        <w:rPr>
          <w:rFonts w:ascii="Times New Roman" w:eastAsia="宋体" w:hAnsi="Times New Roman" w:cs="Times New Roman"/>
          <w:sz w:val="24"/>
          <w:szCs w:val="24"/>
        </w:rPr>
        <w:t>水二用，一田双收</w:t>
      </w:r>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效果，是一种</w:t>
      </w:r>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节能、节水、高效、生态</w:t>
      </w:r>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循环农业的典范模式。其互利关系主要体现在鱼虾</w:t>
      </w:r>
      <w:proofErr w:type="gramStart"/>
      <w:r w:rsidRPr="002F68A9">
        <w:rPr>
          <w:rFonts w:ascii="Times New Roman" w:eastAsia="宋体" w:hAnsi="Times New Roman" w:cs="Times New Roman"/>
          <w:sz w:val="24"/>
          <w:szCs w:val="24"/>
        </w:rPr>
        <w:t>蟹</w:t>
      </w:r>
      <w:proofErr w:type="gramEnd"/>
      <w:r w:rsidRPr="002F68A9">
        <w:rPr>
          <w:rFonts w:ascii="Times New Roman" w:eastAsia="宋体" w:hAnsi="Times New Roman" w:cs="Times New Roman"/>
          <w:sz w:val="24"/>
          <w:szCs w:val="24"/>
        </w:rPr>
        <w:t>摄食虫害和杂草，减少农药使用，水稻为虾蟹提供良好的栖息环境，同时鱼虾蟹的排泄物和活动松土有效增加土壤有效养分，减少肥料使用。因此，</w:t>
      </w:r>
      <w:proofErr w:type="gramStart"/>
      <w:r w:rsidRPr="002F68A9">
        <w:rPr>
          <w:rFonts w:ascii="Times New Roman" w:eastAsia="宋体" w:hAnsi="Times New Roman" w:cs="Times New Roman"/>
          <w:sz w:val="24"/>
          <w:szCs w:val="24"/>
        </w:rPr>
        <w:t>稻渔综合</w:t>
      </w:r>
      <w:proofErr w:type="gramEnd"/>
      <w:r w:rsidRPr="002F68A9">
        <w:rPr>
          <w:rFonts w:ascii="Times New Roman" w:eastAsia="宋体" w:hAnsi="Times New Roman" w:cs="Times New Roman"/>
          <w:sz w:val="24"/>
          <w:szCs w:val="24"/>
        </w:rPr>
        <w:t>种养模式具有稳粮、促渔、增效、提质、生态、节能的效果。目前主要开展的相关工作主要是集成、创新、示范和推广了稻蟹共作、</w:t>
      </w:r>
      <w:proofErr w:type="gramStart"/>
      <w:r w:rsidRPr="002F68A9">
        <w:rPr>
          <w:rFonts w:ascii="Times New Roman" w:eastAsia="宋体" w:hAnsi="Times New Roman" w:cs="Times New Roman"/>
          <w:sz w:val="24"/>
          <w:szCs w:val="24"/>
        </w:rPr>
        <w:t>稻鳖共</w:t>
      </w:r>
      <w:proofErr w:type="gramEnd"/>
      <w:r w:rsidRPr="002F68A9">
        <w:rPr>
          <w:rFonts w:ascii="Times New Roman" w:eastAsia="宋体" w:hAnsi="Times New Roman" w:cs="Times New Roman"/>
          <w:sz w:val="24"/>
          <w:szCs w:val="24"/>
        </w:rPr>
        <w:t>作</w:t>
      </w:r>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轮作、</w:t>
      </w:r>
      <w:proofErr w:type="gramStart"/>
      <w:r w:rsidRPr="002F68A9">
        <w:rPr>
          <w:rFonts w:ascii="Times New Roman" w:eastAsia="宋体" w:hAnsi="Times New Roman" w:cs="Times New Roman"/>
          <w:sz w:val="24"/>
          <w:szCs w:val="24"/>
        </w:rPr>
        <w:t>稻虾连作</w:t>
      </w:r>
      <w:proofErr w:type="gramEnd"/>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共作、稻</w:t>
      </w:r>
      <w:proofErr w:type="gramStart"/>
      <w:r w:rsidRPr="002F68A9">
        <w:rPr>
          <w:rFonts w:ascii="Times New Roman" w:eastAsia="宋体" w:hAnsi="Times New Roman" w:cs="Times New Roman"/>
          <w:sz w:val="24"/>
          <w:szCs w:val="24"/>
        </w:rPr>
        <w:t>鳅</w:t>
      </w:r>
      <w:proofErr w:type="gramEnd"/>
      <w:r w:rsidRPr="002F68A9">
        <w:rPr>
          <w:rFonts w:ascii="Times New Roman" w:eastAsia="宋体" w:hAnsi="Times New Roman" w:cs="Times New Roman"/>
          <w:sz w:val="24"/>
          <w:szCs w:val="24"/>
        </w:rPr>
        <w:t>共作、</w:t>
      </w:r>
      <w:proofErr w:type="gramStart"/>
      <w:r w:rsidRPr="002F68A9">
        <w:rPr>
          <w:rFonts w:ascii="Times New Roman" w:eastAsia="宋体" w:hAnsi="Times New Roman" w:cs="Times New Roman"/>
          <w:sz w:val="24"/>
          <w:szCs w:val="24"/>
        </w:rPr>
        <w:t>稻鱼共作</w:t>
      </w:r>
      <w:proofErr w:type="gramEnd"/>
      <w:r w:rsidRPr="002F68A9">
        <w:rPr>
          <w:rFonts w:ascii="Times New Roman" w:eastAsia="宋体" w:hAnsi="Times New Roman" w:cs="Times New Roman"/>
          <w:sz w:val="24"/>
          <w:szCs w:val="24"/>
        </w:rPr>
        <w:t>、</w:t>
      </w:r>
      <w:proofErr w:type="gramStart"/>
      <w:r w:rsidRPr="002F68A9">
        <w:rPr>
          <w:rFonts w:ascii="Times New Roman" w:eastAsia="宋体" w:hAnsi="Times New Roman" w:cs="Times New Roman"/>
          <w:sz w:val="24"/>
          <w:szCs w:val="24"/>
        </w:rPr>
        <w:t>稻鳖共</w:t>
      </w:r>
      <w:proofErr w:type="gramEnd"/>
      <w:r w:rsidRPr="002F68A9">
        <w:rPr>
          <w:rFonts w:ascii="Times New Roman" w:eastAsia="宋体" w:hAnsi="Times New Roman" w:cs="Times New Roman"/>
          <w:sz w:val="24"/>
          <w:szCs w:val="24"/>
        </w:rPr>
        <w:t>作等模式。</w:t>
      </w:r>
    </w:p>
    <w:p w14:paraId="0F3F5789" w14:textId="6EB91577" w:rsidR="006E173D" w:rsidRPr="002F68A9" w:rsidRDefault="006E173D" w:rsidP="006E173D">
      <w:pPr>
        <w:widowControl/>
        <w:spacing w:line="360" w:lineRule="auto"/>
        <w:ind w:firstLineChars="200" w:firstLine="480"/>
        <w:rPr>
          <w:rFonts w:ascii="Times New Roman" w:eastAsia="宋体" w:hAnsi="Times New Roman" w:cs="Times New Roman"/>
          <w:sz w:val="24"/>
          <w:szCs w:val="24"/>
        </w:rPr>
      </w:pPr>
      <w:r w:rsidRPr="002F68A9">
        <w:rPr>
          <w:rFonts w:ascii="Times New Roman" w:eastAsia="宋体" w:hAnsi="Times New Roman" w:cs="Times New Roman"/>
          <w:sz w:val="24"/>
          <w:szCs w:val="24"/>
        </w:rPr>
        <w:t>b</w:t>
      </w:r>
      <w:r w:rsidR="007C376A"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鱼菜共生种养技术。池塘鱼菜共生综合种养技术是基于共生原理，在同一水体中把水产养殖与植物种植有机结合，利用鱼类与蔬菜的共生互补，实现养鱼不换水、种菜不施肥，解决池塘换水难及水质富营养化问题，既营造了优美景观，又增加了收入。据有关研究：每生产</w:t>
      </w:r>
      <w:r w:rsidRPr="002F68A9">
        <w:rPr>
          <w:rFonts w:ascii="Times New Roman" w:eastAsia="宋体" w:hAnsi="Times New Roman" w:cs="Times New Roman"/>
          <w:sz w:val="24"/>
          <w:szCs w:val="24"/>
        </w:rPr>
        <w:t>1kg</w:t>
      </w:r>
      <w:r w:rsidRPr="002F68A9">
        <w:rPr>
          <w:rFonts w:ascii="Times New Roman" w:eastAsia="宋体" w:hAnsi="Times New Roman" w:cs="Times New Roman"/>
          <w:sz w:val="24"/>
          <w:szCs w:val="24"/>
        </w:rPr>
        <w:t>空心菜，效益消纳</w:t>
      </w:r>
      <w:r w:rsidRPr="002F68A9">
        <w:rPr>
          <w:rFonts w:ascii="Times New Roman" w:eastAsia="宋体" w:hAnsi="Times New Roman" w:cs="Times New Roman"/>
          <w:sz w:val="24"/>
          <w:szCs w:val="24"/>
        </w:rPr>
        <w:t>1.45g</w:t>
      </w:r>
      <w:r w:rsidRPr="002F68A9">
        <w:rPr>
          <w:rFonts w:ascii="Times New Roman" w:eastAsia="宋体" w:hAnsi="Times New Roman" w:cs="Times New Roman"/>
          <w:sz w:val="24"/>
          <w:szCs w:val="24"/>
        </w:rPr>
        <w:t>氮和</w:t>
      </w:r>
      <w:r w:rsidRPr="002F68A9">
        <w:rPr>
          <w:rFonts w:ascii="Times New Roman" w:eastAsia="宋体" w:hAnsi="Times New Roman" w:cs="Times New Roman"/>
          <w:sz w:val="24"/>
          <w:szCs w:val="24"/>
        </w:rPr>
        <w:t>0.3g</w:t>
      </w:r>
      <w:r w:rsidRPr="002F68A9">
        <w:rPr>
          <w:rFonts w:ascii="Times New Roman" w:eastAsia="宋体" w:hAnsi="Times New Roman" w:cs="Times New Roman"/>
          <w:sz w:val="24"/>
          <w:szCs w:val="24"/>
        </w:rPr>
        <w:t>磷，种植水上蔬菜后，水体氨氮含量降低</w:t>
      </w:r>
      <w:r w:rsidRPr="002F68A9">
        <w:rPr>
          <w:rFonts w:ascii="Times New Roman" w:eastAsia="宋体" w:hAnsi="Times New Roman" w:cs="Times New Roman"/>
          <w:sz w:val="24"/>
          <w:szCs w:val="24"/>
        </w:rPr>
        <w:t>50.6%</w:t>
      </w:r>
      <w:r w:rsidRPr="002F68A9">
        <w:rPr>
          <w:rFonts w:ascii="Times New Roman" w:eastAsia="宋体" w:hAnsi="Times New Roman" w:cs="Times New Roman"/>
          <w:sz w:val="24"/>
          <w:szCs w:val="24"/>
        </w:rPr>
        <w:t>。具体参考农业农村部</w:t>
      </w:r>
      <w:r w:rsidRPr="002F68A9">
        <w:rPr>
          <w:rFonts w:ascii="Times New Roman" w:eastAsia="宋体" w:hAnsi="Times New Roman" w:cs="Times New Roman"/>
          <w:sz w:val="24"/>
          <w:szCs w:val="24"/>
        </w:rPr>
        <w:t>2019</w:t>
      </w:r>
      <w:r w:rsidRPr="002F68A9">
        <w:rPr>
          <w:rFonts w:ascii="Times New Roman" w:eastAsia="宋体" w:hAnsi="Times New Roman" w:cs="Times New Roman"/>
          <w:sz w:val="24"/>
          <w:szCs w:val="24"/>
        </w:rPr>
        <w:t>年主推技术中的第</w:t>
      </w:r>
      <w:r w:rsidRPr="002F68A9">
        <w:rPr>
          <w:rFonts w:ascii="Times New Roman" w:eastAsia="宋体" w:hAnsi="Times New Roman" w:cs="Times New Roman"/>
          <w:sz w:val="24"/>
          <w:szCs w:val="24"/>
        </w:rPr>
        <w:t>57</w:t>
      </w:r>
      <w:r w:rsidRPr="002F68A9">
        <w:rPr>
          <w:rFonts w:ascii="Times New Roman" w:eastAsia="宋体" w:hAnsi="Times New Roman" w:cs="Times New Roman"/>
          <w:sz w:val="24"/>
          <w:szCs w:val="24"/>
        </w:rPr>
        <w:t>项技术</w:t>
      </w:r>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池塘</w:t>
      </w:r>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鱼</w:t>
      </w:r>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水生植物</w:t>
      </w:r>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生态循环技术</w:t>
      </w:r>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w:t>
      </w:r>
    </w:p>
    <w:p w14:paraId="4D79747C" w14:textId="76939292" w:rsidR="007C376A" w:rsidRPr="002F68A9" w:rsidRDefault="007C376A" w:rsidP="006E173D">
      <w:pPr>
        <w:widowControl/>
        <w:spacing w:line="360" w:lineRule="auto"/>
        <w:ind w:firstLineChars="200" w:firstLine="480"/>
        <w:rPr>
          <w:rFonts w:ascii="Times New Roman" w:eastAsia="宋体" w:hAnsi="Times New Roman" w:cs="Times New Roman"/>
          <w:sz w:val="24"/>
          <w:szCs w:val="24"/>
        </w:rPr>
      </w:pPr>
      <w:r w:rsidRPr="002F68A9">
        <w:rPr>
          <w:rFonts w:ascii="Times New Roman" w:eastAsia="宋体" w:hAnsi="Times New Roman" w:cs="Times New Roman"/>
          <w:sz w:val="24"/>
          <w:szCs w:val="24"/>
        </w:rPr>
        <w:t>因此，标准规定：水产养殖宜选择用水和养水相结合的水产养殖模式，采用稻鱼、稻虾、稻蟹、盐碱地渔农等综合种养模式，以及立体养殖和增殖放养等绿色养殖模式，构建水生态平衡。</w:t>
      </w:r>
    </w:p>
    <w:p w14:paraId="7CEF56DE" w14:textId="3449BAB8" w:rsidR="007C376A" w:rsidRPr="002F68A9" w:rsidRDefault="007C376A" w:rsidP="007C376A">
      <w:pPr>
        <w:pStyle w:val="30"/>
        <w:rPr>
          <w:rStyle w:val="fontstyle01"/>
          <w:sz w:val="24"/>
          <w:szCs w:val="24"/>
        </w:rPr>
      </w:pPr>
      <w:r w:rsidRPr="002F68A9">
        <w:rPr>
          <w:rStyle w:val="fontstyle01"/>
          <w:sz w:val="24"/>
          <w:szCs w:val="24"/>
        </w:rPr>
        <w:lastRenderedPageBreak/>
        <w:t xml:space="preserve">5.3.5  </w:t>
      </w:r>
      <w:r w:rsidRPr="002F68A9">
        <w:rPr>
          <w:rStyle w:val="fontstyle01"/>
          <w:sz w:val="24"/>
          <w:szCs w:val="24"/>
        </w:rPr>
        <w:t>关于水产养殖品种</w:t>
      </w:r>
    </w:p>
    <w:p w14:paraId="432EF7C2" w14:textId="503CB245" w:rsidR="007C376A" w:rsidRPr="002F68A9" w:rsidRDefault="007C376A" w:rsidP="006E173D">
      <w:pPr>
        <w:widowControl/>
        <w:spacing w:line="360" w:lineRule="auto"/>
        <w:ind w:firstLineChars="200" w:firstLine="480"/>
        <w:rPr>
          <w:rFonts w:ascii="Times New Roman" w:eastAsia="宋体" w:hAnsi="Times New Roman" w:cs="Times New Roman"/>
          <w:sz w:val="24"/>
          <w:szCs w:val="24"/>
        </w:rPr>
      </w:pPr>
      <w:r w:rsidRPr="002F68A9">
        <w:rPr>
          <w:rFonts w:ascii="Times New Roman" w:eastAsia="宋体" w:hAnsi="Times New Roman" w:cs="Times New Roman"/>
          <w:sz w:val="24"/>
          <w:szCs w:val="24"/>
        </w:rPr>
        <w:t>对于海域和滩涂，为保护海域和滩涂自然生态环境，避免生态系统破环和功能降低，宜养殖不投饵的滤食性水产品种，实行养殖小区或养殖品种轮作，降低传统养殖海域和滩涂利用强度。</w:t>
      </w:r>
    </w:p>
    <w:p w14:paraId="0C0DD619" w14:textId="7F3C5298" w:rsidR="006E173D" w:rsidRPr="002F68A9" w:rsidRDefault="007C376A" w:rsidP="007C376A">
      <w:pPr>
        <w:pStyle w:val="2"/>
        <w:rPr>
          <w:rFonts w:ascii="Times New Roman" w:hAnsi="Times New Roman" w:cs="Times New Roman"/>
          <w:lang w:bidi="ar"/>
        </w:rPr>
      </w:pPr>
      <w:bookmarkStart w:id="34" w:name="_Toc87868153"/>
      <w:r w:rsidRPr="002F68A9">
        <w:rPr>
          <w:rFonts w:ascii="Times New Roman" w:hAnsi="Times New Roman" w:cs="Times New Roman"/>
          <w:lang w:bidi="ar"/>
        </w:rPr>
        <w:t>5</w:t>
      </w:r>
      <w:r w:rsidR="006E173D" w:rsidRPr="002F68A9">
        <w:rPr>
          <w:rFonts w:ascii="Times New Roman" w:hAnsi="Times New Roman" w:cs="Times New Roman"/>
          <w:lang w:bidi="ar"/>
        </w:rPr>
        <w:t xml:space="preserve">.4 </w:t>
      </w:r>
      <w:r w:rsidR="006E173D" w:rsidRPr="002F68A9">
        <w:rPr>
          <w:rFonts w:ascii="Times New Roman" w:hAnsi="Times New Roman" w:cs="Times New Roman"/>
          <w:lang w:bidi="ar"/>
        </w:rPr>
        <w:t>污染治理技术</w:t>
      </w:r>
      <w:bookmarkEnd w:id="34"/>
    </w:p>
    <w:p w14:paraId="5F4F3C30" w14:textId="76B59D87" w:rsidR="003509FF" w:rsidRPr="002F68A9" w:rsidRDefault="007C376A" w:rsidP="007C376A">
      <w:pPr>
        <w:pStyle w:val="30"/>
        <w:rPr>
          <w:rStyle w:val="fontstyle01"/>
          <w:sz w:val="24"/>
          <w:szCs w:val="24"/>
        </w:rPr>
      </w:pPr>
      <w:r w:rsidRPr="002F68A9">
        <w:rPr>
          <w:rStyle w:val="fontstyle01"/>
          <w:sz w:val="24"/>
          <w:szCs w:val="24"/>
        </w:rPr>
        <w:t xml:space="preserve">5.4.1  </w:t>
      </w:r>
      <w:r w:rsidRPr="002F68A9">
        <w:rPr>
          <w:rStyle w:val="fontstyle01"/>
          <w:sz w:val="24"/>
          <w:szCs w:val="24"/>
        </w:rPr>
        <w:t>污染治理技术类别</w:t>
      </w:r>
    </w:p>
    <w:p w14:paraId="038C3015" w14:textId="11145206" w:rsidR="003509FF" w:rsidRPr="002F68A9" w:rsidRDefault="007C376A" w:rsidP="007C376A">
      <w:pPr>
        <w:widowControl/>
        <w:spacing w:line="360" w:lineRule="auto"/>
        <w:ind w:firstLineChars="200" w:firstLine="482"/>
        <w:rPr>
          <w:rFonts w:ascii="Times New Roman" w:eastAsia="宋体" w:hAnsi="Times New Roman" w:cs="Times New Roman"/>
          <w:b/>
          <w:sz w:val="24"/>
          <w:szCs w:val="24"/>
        </w:rPr>
      </w:pPr>
      <w:r w:rsidRPr="002F68A9">
        <w:rPr>
          <w:rFonts w:ascii="Times New Roman" w:eastAsia="宋体" w:hAnsi="Times New Roman" w:cs="Times New Roman"/>
          <w:b/>
          <w:sz w:val="24"/>
          <w:szCs w:val="24"/>
        </w:rPr>
        <w:t>（</w:t>
      </w:r>
      <w:r w:rsidRPr="002F68A9">
        <w:rPr>
          <w:rFonts w:ascii="Times New Roman" w:eastAsia="宋体" w:hAnsi="Times New Roman" w:cs="Times New Roman"/>
          <w:b/>
          <w:sz w:val="24"/>
          <w:szCs w:val="24"/>
        </w:rPr>
        <w:t>1</w:t>
      </w:r>
      <w:r w:rsidRPr="002F68A9">
        <w:rPr>
          <w:rFonts w:ascii="Times New Roman" w:eastAsia="宋体" w:hAnsi="Times New Roman" w:cs="Times New Roman"/>
          <w:b/>
          <w:sz w:val="24"/>
          <w:szCs w:val="24"/>
        </w:rPr>
        <w:t>）</w:t>
      </w:r>
      <w:r w:rsidR="003509FF" w:rsidRPr="002F68A9">
        <w:rPr>
          <w:rFonts w:ascii="Times New Roman" w:eastAsia="宋体" w:hAnsi="Times New Roman" w:cs="Times New Roman"/>
          <w:b/>
          <w:sz w:val="24"/>
          <w:szCs w:val="24"/>
        </w:rPr>
        <w:t>物理处理技术</w:t>
      </w:r>
    </w:p>
    <w:p w14:paraId="539B6BF9" w14:textId="1B5E7F42" w:rsidR="007C376A" w:rsidRPr="002F68A9" w:rsidRDefault="007C376A" w:rsidP="007C376A">
      <w:pPr>
        <w:widowControl/>
        <w:spacing w:line="360" w:lineRule="auto"/>
        <w:ind w:firstLineChars="200" w:firstLine="480"/>
        <w:rPr>
          <w:rFonts w:ascii="Times New Roman" w:eastAsia="宋体" w:hAnsi="Times New Roman" w:cs="Times New Roman"/>
          <w:sz w:val="24"/>
          <w:szCs w:val="24"/>
        </w:rPr>
      </w:pPr>
      <w:r w:rsidRPr="002F68A9">
        <w:rPr>
          <w:rFonts w:ascii="Times New Roman" w:eastAsia="宋体" w:hAnsi="Times New Roman" w:cs="Times New Roman"/>
          <w:sz w:val="24"/>
          <w:szCs w:val="24"/>
        </w:rPr>
        <w:t>物理处理技术包括但不限于曝气、沉淀、过滤、臭氧处理法、紫外线照射、超声波处理、泡沫分离等的一种或几种技术的组合。</w:t>
      </w:r>
    </w:p>
    <w:p w14:paraId="341D3C5E" w14:textId="2A5EC766" w:rsidR="003509FF" w:rsidRPr="002F68A9" w:rsidRDefault="007C376A" w:rsidP="003509FF">
      <w:pPr>
        <w:widowControl/>
        <w:spacing w:line="360" w:lineRule="auto"/>
        <w:ind w:firstLineChars="200" w:firstLine="482"/>
        <w:rPr>
          <w:rFonts w:ascii="Times New Roman" w:eastAsia="宋体" w:hAnsi="Times New Roman" w:cs="Times New Roman"/>
          <w:b/>
          <w:sz w:val="24"/>
          <w:szCs w:val="24"/>
        </w:rPr>
      </w:pPr>
      <w:r w:rsidRPr="002F68A9">
        <w:rPr>
          <w:rFonts w:ascii="Times New Roman" w:eastAsia="宋体" w:hAnsi="Times New Roman" w:cs="Times New Roman"/>
          <w:b/>
          <w:sz w:val="24"/>
          <w:szCs w:val="24"/>
        </w:rPr>
        <w:t>1</w:t>
      </w:r>
      <w:r w:rsidRPr="002F68A9">
        <w:rPr>
          <w:rFonts w:ascii="Times New Roman" w:eastAsia="宋体" w:hAnsi="Times New Roman" w:cs="Times New Roman"/>
          <w:b/>
          <w:sz w:val="24"/>
          <w:szCs w:val="24"/>
        </w:rPr>
        <w:t>）</w:t>
      </w:r>
      <w:r w:rsidR="003509FF" w:rsidRPr="002F68A9">
        <w:rPr>
          <w:rFonts w:ascii="Times New Roman" w:eastAsia="宋体" w:hAnsi="Times New Roman" w:cs="Times New Roman"/>
          <w:b/>
          <w:sz w:val="24"/>
          <w:szCs w:val="24"/>
        </w:rPr>
        <w:t>沉淀</w:t>
      </w:r>
    </w:p>
    <w:p w14:paraId="60A1B877" w14:textId="77777777" w:rsidR="003509FF" w:rsidRPr="002F68A9" w:rsidRDefault="003509FF" w:rsidP="003509FF">
      <w:pPr>
        <w:widowControl/>
        <w:spacing w:line="360" w:lineRule="auto"/>
        <w:ind w:firstLineChars="200" w:firstLine="480"/>
        <w:rPr>
          <w:rFonts w:ascii="Times New Roman" w:eastAsia="宋体" w:hAnsi="Times New Roman" w:cs="Times New Roman"/>
          <w:sz w:val="24"/>
          <w:szCs w:val="24"/>
        </w:rPr>
      </w:pPr>
      <w:r w:rsidRPr="002F68A9">
        <w:rPr>
          <w:rFonts w:ascii="Times New Roman" w:eastAsia="宋体" w:hAnsi="Times New Roman" w:cs="Times New Roman"/>
          <w:sz w:val="24"/>
          <w:szCs w:val="24"/>
        </w:rPr>
        <w:t>沉淀法主要用来沉淀颗粒较大、自由沉降较快的固体污染物，采用自然沉淀（</w:t>
      </w:r>
      <w:proofErr w:type="gramStart"/>
      <w:r w:rsidRPr="002F68A9">
        <w:rPr>
          <w:rFonts w:ascii="Times New Roman" w:eastAsia="宋体" w:hAnsi="Times New Roman" w:cs="Times New Roman"/>
          <w:sz w:val="24"/>
          <w:szCs w:val="24"/>
        </w:rPr>
        <w:t>如沉砂</w:t>
      </w:r>
      <w:proofErr w:type="gramEnd"/>
      <w:r w:rsidRPr="002F68A9">
        <w:rPr>
          <w:rFonts w:ascii="Times New Roman" w:eastAsia="宋体" w:hAnsi="Times New Roman" w:cs="Times New Roman"/>
          <w:sz w:val="24"/>
          <w:szCs w:val="24"/>
        </w:rPr>
        <w:t>池），使水中悬浮物发生成沉淀去除。在池塘养殖尾水处理过程中可以通过人工清理格栅或机械格栅进行与预先处理，分类出较大的漂浮物等，在通过排水渠或多级沉淀，使养殖尾水中的粪便、残饵等大颗粒污染物经过多级沉淀后沉降聚集到池底，来达到固液分离的效果，在用吸</w:t>
      </w:r>
      <w:proofErr w:type="gramStart"/>
      <w:r w:rsidRPr="002F68A9">
        <w:rPr>
          <w:rFonts w:ascii="Times New Roman" w:eastAsia="宋体" w:hAnsi="Times New Roman" w:cs="Times New Roman"/>
          <w:sz w:val="24"/>
          <w:szCs w:val="24"/>
        </w:rPr>
        <w:t>污泵将沉淀</w:t>
      </w:r>
      <w:proofErr w:type="gramEnd"/>
      <w:r w:rsidRPr="002F68A9">
        <w:rPr>
          <w:rFonts w:ascii="Times New Roman" w:eastAsia="宋体" w:hAnsi="Times New Roman" w:cs="Times New Roman"/>
          <w:sz w:val="24"/>
          <w:szCs w:val="24"/>
        </w:rPr>
        <w:t>移送积污池，加工制成有机肥，变废为宝。该方法常作为水产养殖尾水处理的第一步，排污效果好，效率高，可大批量处理水产养殖尾水，其建设费用和后期维护费用都较低。沉淀砂</w:t>
      </w:r>
      <w:proofErr w:type="gramStart"/>
      <w:r w:rsidRPr="002F68A9">
        <w:rPr>
          <w:rFonts w:ascii="Times New Roman" w:eastAsia="宋体" w:hAnsi="Times New Roman" w:cs="Times New Roman"/>
          <w:sz w:val="24"/>
          <w:szCs w:val="24"/>
        </w:rPr>
        <w:t>滤处理</w:t>
      </w:r>
      <w:proofErr w:type="gramEnd"/>
      <w:r w:rsidRPr="002F68A9">
        <w:rPr>
          <w:rFonts w:ascii="Times New Roman" w:eastAsia="宋体" w:hAnsi="Times New Roman" w:cs="Times New Roman"/>
          <w:sz w:val="24"/>
          <w:szCs w:val="24"/>
        </w:rPr>
        <w:t>系统在水产养殖处理工程中实际应用较多，整套沉淀砂</w:t>
      </w:r>
      <w:proofErr w:type="gramStart"/>
      <w:r w:rsidRPr="002F68A9">
        <w:rPr>
          <w:rFonts w:ascii="Times New Roman" w:eastAsia="宋体" w:hAnsi="Times New Roman" w:cs="Times New Roman"/>
          <w:sz w:val="24"/>
          <w:szCs w:val="24"/>
        </w:rPr>
        <w:t>滤处理</w:t>
      </w:r>
      <w:proofErr w:type="gramEnd"/>
      <w:r w:rsidRPr="002F68A9">
        <w:rPr>
          <w:rFonts w:ascii="Times New Roman" w:eastAsia="宋体" w:hAnsi="Times New Roman" w:cs="Times New Roman"/>
          <w:sz w:val="24"/>
          <w:szCs w:val="24"/>
        </w:rPr>
        <w:t>系统占地面积较大，有的达到厂区的</w:t>
      </w:r>
      <w:r w:rsidRPr="002F68A9">
        <w:rPr>
          <w:rFonts w:ascii="Times New Roman" w:eastAsia="宋体" w:hAnsi="Times New Roman" w:cs="Times New Roman"/>
          <w:sz w:val="24"/>
          <w:szCs w:val="24"/>
        </w:rPr>
        <w:t>30%</w:t>
      </w:r>
      <w:r w:rsidRPr="002F68A9">
        <w:rPr>
          <w:rFonts w:ascii="Times New Roman" w:eastAsia="宋体" w:hAnsi="Times New Roman" w:cs="Times New Roman"/>
          <w:sz w:val="24"/>
          <w:szCs w:val="24"/>
        </w:rPr>
        <w:t>甚至更多。</w:t>
      </w:r>
    </w:p>
    <w:p w14:paraId="372E90A9" w14:textId="1344B97B" w:rsidR="003509FF" w:rsidRPr="002F68A9" w:rsidRDefault="003509FF" w:rsidP="003509FF">
      <w:pPr>
        <w:widowControl/>
        <w:spacing w:line="360" w:lineRule="auto"/>
        <w:ind w:firstLineChars="200" w:firstLine="482"/>
        <w:rPr>
          <w:rFonts w:ascii="Times New Roman" w:eastAsia="宋体" w:hAnsi="Times New Roman" w:cs="Times New Roman"/>
          <w:b/>
          <w:sz w:val="24"/>
          <w:szCs w:val="24"/>
        </w:rPr>
      </w:pPr>
      <w:r w:rsidRPr="002F68A9">
        <w:rPr>
          <w:rFonts w:ascii="Times New Roman" w:eastAsia="宋体" w:hAnsi="Times New Roman" w:cs="Times New Roman"/>
          <w:b/>
          <w:sz w:val="24"/>
          <w:szCs w:val="24"/>
        </w:rPr>
        <w:t>2</w:t>
      </w:r>
      <w:r w:rsidRPr="002F68A9">
        <w:rPr>
          <w:rFonts w:ascii="Times New Roman" w:eastAsia="宋体" w:hAnsi="Times New Roman" w:cs="Times New Roman"/>
          <w:b/>
          <w:sz w:val="24"/>
          <w:szCs w:val="24"/>
        </w:rPr>
        <w:t>）机械过滤</w:t>
      </w:r>
    </w:p>
    <w:p w14:paraId="10707EA9" w14:textId="303EE4CD" w:rsidR="003509FF" w:rsidRPr="002F68A9" w:rsidRDefault="003509FF" w:rsidP="003509FF">
      <w:pPr>
        <w:widowControl/>
        <w:spacing w:line="360" w:lineRule="auto"/>
        <w:ind w:firstLineChars="200" w:firstLine="480"/>
        <w:rPr>
          <w:rFonts w:ascii="Times New Roman" w:eastAsia="宋体" w:hAnsi="Times New Roman" w:cs="Times New Roman"/>
          <w:sz w:val="24"/>
          <w:szCs w:val="24"/>
        </w:rPr>
      </w:pPr>
      <w:r w:rsidRPr="002F68A9">
        <w:rPr>
          <w:rFonts w:ascii="Times New Roman" w:eastAsia="宋体" w:hAnsi="Times New Roman" w:cs="Times New Roman"/>
          <w:sz w:val="24"/>
          <w:szCs w:val="24"/>
        </w:rPr>
        <w:t>机械过滤是对水产养殖尾水进行固液分离的重要手段，，常用的机械过滤设施有微滤机和过滤筛</w:t>
      </w:r>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弧形筛和平面筛</w:t>
      </w:r>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，可以根据污染物的数量和粒径选择合适孔径的过滤筛或网，可去除粒径</w:t>
      </w:r>
      <w:r w:rsidRPr="002F68A9">
        <w:rPr>
          <w:rFonts w:ascii="Times New Roman" w:eastAsia="宋体" w:hAnsi="Times New Roman" w:cs="Times New Roman"/>
          <w:sz w:val="24"/>
          <w:szCs w:val="24"/>
        </w:rPr>
        <w:t>60</w:t>
      </w:r>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200</w:t>
      </w:r>
      <w:r w:rsidRPr="002F68A9">
        <w:rPr>
          <w:rFonts w:ascii="Times New Roman" w:eastAsia="宋体" w:hAnsi="Times New Roman" w:cs="Times New Roman"/>
          <w:sz w:val="24"/>
          <w:szCs w:val="24"/>
        </w:rPr>
        <w:t>微米的颗粒，常见装置有微滤机（转鼓式微滤机）、超滤机、过滤筛（弧形筛、平面筛）、砂滤器（池）等。该方法可有效去除养殖水体中的残饵、粪便等大颗粒固体物质，大大减轻整套水处理系统的负荷，是去除粪便、残饵及大颗粒悬浮物的重要方法。但该方法对去除溶解的</w:t>
      </w:r>
      <w:r w:rsidRPr="002F68A9">
        <w:rPr>
          <w:rFonts w:ascii="Times New Roman" w:eastAsia="宋体" w:hAnsi="Times New Roman" w:cs="Times New Roman"/>
          <w:sz w:val="24"/>
          <w:szCs w:val="24"/>
        </w:rPr>
        <w:t>N</w:t>
      </w:r>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P</w:t>
      </w:r>
      <w:r w:rsidRPr="002F68A9">
        <w:rPr>
          <w:rFonts w:ascii="Times New Roman" w:eastAsia="宋体" w:hAnsi="Times New Roman" w:cs="Times New Roman"/>
          <w:sz w:val="24"/>
          <w:szCs w:val="24"/>
        </w:rPr>
        <w:t>和有机物质作用不明显，且能耗较大。一般常用弧形筛</w:t>
      </w:r>
      <w:proofErr w:type="gramStart"/>
      <w:r w:rsidR="00311DC3" w:rsidRPr="002F68A9">
        <w:rPr>
          <w:rFonts w:ascii="Times New Roman" w:eastAsia="宋体" w:hAnsi="Times New Roman" w:cs="Times New Roman" w:hint="eastAsia"/>
          <w:sz w:val="24"/>
          <w:szCs w:val="24"/>
        </w:rPr>
        <w:t>的</w:t>
      </w:r>
      <w:r w:rsidRPr="002F68A9">
        <w:rPr>
          <w:rFonts w:ascii="Times New Roman" w:eastAsia="宋体" w:hAnsi="Times New Roman" w:cs="Times New Roman"/>
          <w:sz w:val="24"/>
          <w:szCs w:val="24"/>
        </w:rPr>
        <w:t>筛缝间隙</w:t>
      </w:r>
      <w:proofErr w:type="gramEnd"/>
      <w:r w:rsidRPr="002F68A9">
        <w:rPr>
          <w:rFonts w:ascii="Times New Roman" w:eastAsia="宋体" w:hAnsi="Times New Roman" w:cs="Times New Roman"/>
          <w:sz w:val="24"/>
          <w:szCs w:val="24"/>
        </w:rPr>
        <w:t>为</w:t>
      </w:r>
      <w:r w:rsidRPr="002F68A9">
        <w:rPr>
          <w:rFonts w:ascii="Times New Roman" w:eastAsia="宋体" w:hAnsi="Times New Roman" w:cs="Times New Roman"/>
          <w:sz w:val="24"/>
          <w:szCs w:val="24"/>
        </w:rPr>
        <w:t>0.25 mm</w:t>
      </w:r>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lastRenderedPageBreak/>
        <w:t>可有效去除约</w:t>
      </w:r>
      <w:r w:rsidRPr="002F68A9">
        <w:rPr>
          <w:rFonts w:ascii="Times New Roman" w:eastAsia="宋体" w:hAnsi="Times New Roman" w:cs="Times New Roman"/>
          <w:sz w:val="24"/>
          <w:szCs w:val="24"/>
        </w:rPr>
        <w:t>80%</w:t>
      </w:r>
      <w:r w:rsidRPr="002F68A9">
        <w:rPr>
          <w:rFonts w:ascii="Times New Roman" w:eastAsia="宋体" w:hAnsi="Times New Roman" w:cs="Times New Roman"/>
          <w:sz w:val="24"/>
          <w:szCs w:val="24"/>
        </w:rPr>
        <w:t>的粒径大于</w:t>
      </w:r>
      <w:r w:rsidRPr="002F68A9">
        <w:rPr>
          <w:rFonts w:ascii="Times New Roman" w:eastAsia="宋体" w:hAnsi="Times New Roman" w:cs="Times New Roman"/>
          <w:sz w:val="24"/>
          <w:szCs w:val="24"/>
        </w:rPr>
        <w:t xml:space="preserve">70 </w:t>
      </w:r>
      <w:proofErr w:type="spellStart"/>
      <w:r w:rsidRPr="002F68A9">
        <w:rPr>
          <w:rFonts w:ascii="Times New Roman" w:eastAsia="宋体" w:hAnsi="Times New Roman" w:cs="Times New Roman"/>
          <w:sz w:val="24"/>
          <w:szCs w:val="24"/>
        </w:rPr>
        <w:t>μm</w:t>
      </w:r>
      <w:proofErr w:type="spellEnd"/>
      <w:r w:rsidRPr="002F68A9">
        <w:rPr>
          <w:rFonts w:ascii="Times New Roman" w:eastAsia="宋体" w:hAnsi="Times New Roman" w:cs="Times New Roman"/>
          <w:sz w:val="24"/>
          <w:szCs w:val="24"/>
        </w:rPr>
        <w:t>的固体颗粒物质，而微滤机的过滤精度达</w:t>
      </w:r>
      <w:r w:rsidRPr="002F68A9">
        <w:rPr>
          <w:rFonts w:ascii="Times New Roman" w:eastAsia="宋体" w:hAnsi="Times New Roman" w:cs="Times New Roman"/>
          <w:sz w:val="24"/>
          <w:szCs w:val="24"/>
        </w:rPr>
        <w:t xml:space="preserve">0.45 </w:t>
      </w:r>
      <w:proofErr w:type="spellStart"/>
      <w:r w:rsidRPr="002F68A9">
        <w:rPr>
          <w:rFonts w:ascii="Times New Roman" w:eastAsia="宋体" w:hAnsi="Times New Roman" w:cs="Times New Roman"/>
          <w:sz w:val="24"/>
          <w:szCs w:val="24"/>
        </w:rPr>
        <w:t>μm</w:t>
      </w:r>
      <w:proofErr w:type="spellEnd"/>
      <w:r w:rsidRPr="002F68A9">
        <w:rPr>
          <w:rFonts w:ascii="Times New Roman" w:eastAsia="宋体" w:hAnsi="Times New Roman" w:cs="Times New Roman"/>
          <w:sz w:val="24"/>
          <w:szCs w:val="24"/>
        </w:rPr>
        <w:t>，可以有效去除</w:t>
      </w:r>
      <w:r w:rsidRPr="002F68A9">
        <w:rPr>
          <w:rFonts w:ascii="Times New Roman" w:eastAsia="宋体" w:hAnsi="Times New Roman" w:cs="Times New Roman"/>
          <w:sz w:val="24"/>
          <w:szCs w:val="24"/>
        </w:rPr>
        <w:t>99%</w:t>
      </w:r>
      <w:r w:rsidRPr="002F68A9">
        <w:rPr>
          <w:rFonts w:ascii="Times New Roman" w:eastAsia="宋体" w:hAnsi="Times New Roman" w:cs="Times New Roman"/>
          <w:sz w:val="24"/>
          <w:szCs w:val="24"/>
        </w:rPr>
        <w:t>的水中悬浮物。</w:t>
      </w:r>
    </w:p>
    <w:p w14:paraId="46B7D603" w14:textId="4E8C677E" w:rsidR="003509FF" w:rsidRPr="002F68A9" w:rsidRDefault="003509FF" w:rsidP="003509FF">
      <w:pPr>
        <w:widowControl/>
        <w:spacing w:line="360" w:lineRule="auto"/>
        <w:ind w:firstLineChars="200" w:firstLine="482"/>
        <w:rPr>
          <w:rFonts w:ascii="Times New Roman" w:eastAsia="宋体" w:hAnsi="Times New Roman" w:cs="Times New Roman"/>
          <w:b/>
          <w:sz w:val="24"/>
          <w:szCs w:val="24"/>
        </w:rPr>
      </w:pPr>
      <w:r w:rsidRPr="002F68A9">
        <w:rPr>
          <w:rFonts w:ascii="Times New Roman" w:eastAsia="宋体" w:hAnsi="Times New Roman" w:cs="Times New Roman"/>
          <w:b/>
          <w:sz w:val="24"/>
          <w:szCs w:val="24"/>
        </w:rPr>
        <w:t>3</w:t>
      </w:r>
      <w:r w:rsidRPr="002F68A9">
        <w:rPr>
          <w:rFonts w:ascii="Times New Roman" w:eastAsia="宋体" w:hAnsi="Times New Roman" w:cs="Times New Roman"/>
          <w:b/>
          <w:sz w:val="24"/>
          <w:szCs w:val="24"/>
        </w:rPr>
        <w:t>）泡沫分离</w:t>
      </w:r>
    </w:p>
    <w:p w14:paraId="159A08E9" w14:textId="77777777" w:rsidR="003509FF" w:rsidRPr="002F68A9" w:rsidRDefault="003509FF" w:rsidP="003509FF">
      <w:pPr>
        <w:widowControl/>
        <w:spacing w:line="360" w:lineRule="auto"/>
        <w:ind w:firstLineChars="200" w:firstLine="480"/>
        <w:rPr>
          <w:rFonts w:ascii="Times New Roman" w:eastAsia="宋体" w:hAnsi="Times New Roman" w:cs="Times New Roman"/>
          <w:sz w:val="24"/>
          <w:szCs w:val="24"/>
        </w:rPr>
      </w:pPr>
      <w:r w:rsidRPr="002F68A9">
        <w:rPr>
          <w:rFonts w:ascii="Times New Roman" w:eastAsia="宋体" w:hAnsi="Times New Roman" w:cs="Times New Roman"/>
          <w:sz w:val="24"/>
          <w:szCs w:val="24"/>
        </w:rPr>
        <w:t>泡沫分离法是利用微小气泡的表面张力吸附混杂在水中的各种微细颗粒和黏性物质，然后将泡沫去除从而达到净化的目的。泡沫分离法是养殖尾水处理较常用的方法，常用设备为泡沫分离器，它可以去除水体中颗粒较小的物质以及一部分可溶性有机物，常与微滤机配合使用。</w:t>
      </w:r>
    </w:p>
    <w:p w14:paraId="515481A0" w14:textId="1C558C3E" w:rsidR="003509FF" w:rsidRPr="002F68A9" w:rsidRDefault="007C376A" w:rsidP="007C376A">
      <w:pPr>
        <w:widowControl/>
        <w:spacing w:line="360" w:lineRule="auto"/>
        <w:ind w:firstLineChars="200" w:firstLine="482"/>
        <w:rPr>
          <w:rFonts w:ascii="Times New Roman" w:eastAsia="宋体" w:hAnsi="Times New Roman" w:cs="Times New Roman"/>
          <w:b/>
          <w:sz w:val="24"/>
          <w:szCs w:val="24"/>
        </w:rPr>
      </w:pPr>
      <w:r w:rsidRPr="002F68A9">
        <w:rPr>
          <w:rFonts w:ascii="Times New Roman" w:eastAsia="宋体" w:hAnsi="Times New Roman" w:cs="Times New Roman"/>
          <w:b/>
          <w:sz w:val="24"/>
          <w:szCs w:val="24"/>
        </w:rPr>
        <w:t>（</w:t>
      </w:r>
      <w:r w:rsidRPr="002F68A9">
        <w:rPr>
          <w:rFonts w:ascii="Times New Roman" w:eastAsia="宋体" w:hAnsi="Times New Roman" w:cs="Times New Roman"/>
          <w:b/>
          <w:sz w:val="24"/>
          <w:szCs w:val="24"/>
        </w:rPr>
        <w:t>2</w:t>
      </w:r>
      <w:r w:rsidRPr="002F68A9">
        <w:rPr>
          <w:rFonts w:ascii="Times New Roman" w:eastAsia="宋体" w:hAnsi="Times New Roman" w:cs="Times New Roman"/>
          <w:b/>
          <w:sz w:val="24"/>
          <w:szCs w:val="24"/>
        </w:rPr>
        <w:t>）</w:t>
      </w:r>
      <w:r w:rsidR="003509FF" w:rsidRPr="002F68A9">
        <w:rPr>
          <w:rFonts w:ascii="Times New Roman" w:eastAsia="宋体" w:hAnsi="Times New Roman" w:cs="Times New Roman"/>
          <w:b/>
          <w:sz w:val="24"/>
          <w:szCs w:val="24"/>
        </w:rPr>
        <w:t>化学处理技术</w:t>
      </w:r>
    </w:p>
    <w:p w14:paraId="18F1DF06" w14:textId="45DF5357" w:rsidR="007C376A" w:rsidRPr="002F68A9" w:rsidRDefault="007C376A" w:rsidP="007C376A">
      <w:pPr>
        <w:widowControl/>
        <w:spacing w:line="360" w:lineRule="auto"/>
        <w:ind w:firstLineChars="200" w:firstLine="480"/>
        <w:rPr>
          <w:rFonts w:ascii="Times New Roman" w:eastAsia="宋体" w:hAnsi="Times New Roman" w:cs="Times New Roman"/>
          <w:sz w:val="24"/>
          <w:szCs w:val="24"/>
        </w:rPr>
      </w:pPr>
      <w:r w:rsidRPr="002F68A9">
        <w:rPr>
          <w:rFonts w:ascii="Times New Roman" w:eastAsia="宋体" w:hAnsi="Times New Roman" w:cs="Times New Roman"/>
          <w:sz w:val="24"/>
          <w:szCs w:val="24"/>
        </w:rPr>
        <w:t>化学处理技术包括但不限于漂白粉消毒、生石灰消毒、絮凝剂和助凝剂沉淀、强氧化剂氧化等的一种或几种技术的组合。</w:t>
      </w:r>
    </w:p>
    <w:p w14:paraId="31FDACB2" w14:textId="07106DEB" w:rsidR="003509FF" w:rsidRPr="002F68A9" w:rsidRDefault="003509FF" w:rsidP="003509FF">
      <w:pPr>
        <w:widowControl/>
        <w:spacing w:line="360" w:lineRule="auto"/>
        <w:ind w:firstLine="480"/>
        <w:rPr>
          <w:rFonts w:ascii="Times New Roman" w:eastAsia="宋体" w:hAnsi="Times New Roman" w:cs="Times New Roman"/>
          <w:b/>
          <w:bCs/>
          <w:sz w:val="24"/>
          <w:szCs w:val="24"/>
        </w:rPr>
      </w:pPr>
      <w:r w:rsidRPr="002F68A9">
        <w:rPr>
          <w:rFonts w:ascii="Times New Roman" w:eastAsia="宋体" w:hAnsi="Times New Roman" w:cs="Times New Roman"/>
          <w:b/>
          <w:bCs/>
          <w:sz w:val="24"/>
          <w:szCs w:val="24"/>
        </w:rPr>
        <w:t>1</w:t>
      </w:r>
      <w:r w:rsidRPr="002F68A9">
        <w:rPr>
          <w:rFonts w:ascii="Times New Roman" w:eastAsia="宋体" w:hAnsi="Times New Roman" w:cs="Times New Roman"/>
          <w:b/>
          <w:bCs/>
          <w:sz w:val="24"/>
          <w:szCs w:val="24"/>
        </w:rPr>
        <w:t>）化学试剂处理</w:t>
      </w:r>
    </w:p>
    <w:p w14:paraId="6BD6ECC6" w14:textId="77777777" w:rsidR="003509FF" w:rsidRPr="002F68A9" w:rsidRDefault="003509FF" w:rsidP="003509FF">
      <w:pPr>
        <w:widowControl/>
        <w:spacing w:line="360" w:lineRule="auto"/>
        <w:ind w:firstLine="480"/>
        <w:rPr>
          <w:rFonts w:ascii="Times New Roman" w:eastAsia="宋体" w:hAnsi="Times New Roman" w:cs="Times New Roman"/>
          <w:sz w:val="24"/>
          <w:szCs w:val="24"/>
        </w:rPr>
      </w:pPr>
      <w:r w:rsidRPr="002F68A9">
        <w:rPr>
          <w:rFonts w:ascii="Times New Roman" w:eastAsia="宋体" w:hAnsi="Times New Roman" w:cs="Times New Roman"/>
          <w:sz w:val="24"/>
          <w:szCs w:val="24"/>
        </w:rPr>
        <w:t>通过添加化学试剂与污水中有害成分发生化学反应，改变水中污染物的化学性质或物理性质，使它或溶解、胶体或悬浮状态变成气态，进而从水中去除的方法；主要有利用酸碱中和试剂来利用酸碱中和的原理消除污染物中过量的酸和</w:t>
      </w:r>
      <w:proofErr w:type="gramStart"/>
      <w:r w:rsidRPr="002F68A9">
        <w:rPr>
          <w:rFonts w:ascii="Times New Roman" w:eastAsia="宋体" w:hAnsi="Times New Roman" w:cs="Times New Roman"/>
          <w:sz w:val="24"/>
          <w:szCs w:val="24"/>
        </w:rPr>
        <w:t>碱，</w:t>
      </w:r>
      <w:proofErr w:type="gramEnd"/>
      <w:r w:rsidRPr="002F68A9">
        <w:rPr>
          <w:rFonts w:ascii="Times New Roman" w:eastAsia="宋体" w:hAnsi="Times New Roman" w:cs="Times New Roman"/>
          <w:sz w:val="24"/>
          <w:szCs w:val="24"/>
        </w:rPr>
        <w:t>使其</w:t>
      </w:r>
      <w:r w:rsidRPr="002F68A9">
        <w:rPr>
          <w:rFonts w:ascii="Times New Roman" w:eastAsia="宋体" w:hAnsi="Times New Roman" w:cs="Times New Roman"/>
          <w:sz w:val="24"/>
          <w:szCs w:val="24"/>
        </w:rPr>
        <w:t>pH</w:t>
      </w:r>
      <w:r w:rsidRPr="002F68A9">
        <w:rPr>
          <w:rFonts w:ascii="Times New Roman" w:eastAsia="宋体" w:hAnsi="Times New Roman" w:cs="Times New Roman"/>
          <w:sz w:val="24"/>
          <w:szCs w:val="24"/>
        </w:rPr>
        <w:t>值达到中性；利用除磷</w:t>
      </w:r>
      <w:proofErr w:type="gramStart"/>
      <w:r w:rsidRPr="002F68A9">
        <w:rPr>
          <w:rFonts w:ascii="Times New Roman" w:eastAsia="宋体" w:hAnsi="Times New Roman" w:cs="Times New Roman"/>
          <w:sz w:val="24"/>
          <w:szCs w:val="24"/>
        </w:rPr>
        <w:t>剂发生</w:t>
      </w:r>
      <w:proofErr w:type="gramEnd"/>
      <w:r w:rsidRPr="002F68A9">
        <w:rPr>
          <w:rFonts w:ascii="Times New Roman" w:eastAsia="宋体" w:hAnsi="Times New Roman" w:cs="Times New Roman"/>
          <w:sz w:val="24"/>
          <w:szCs w:val="24"/>
        </w:rPr>
        <w:t>化学反应使钙盐，铁盐和铝盐等产生的金属离子与磷酸根生成难溶磷酸盐沉淀物的方法来去除废水中的磷。</w:t>
      </w:r>
    </w:p>
    <w:p w14:paraId="2F46460A" w14:textId="238D0BCC" w:rsidR="003509FF" w:rsidRPr="002F68A9" w:rsidRDefault="003509FF" w:rsidP="003509FF">
      <w:pPr>
        <w:widowControl/>
        <w:spacing w:line="360" w:lineRule="auto"/>
        <w:ind w:firstLine="480"/>
        <w:rPr>
          <w:rFonts w:ascii="Times New Roman" w:eastAsia="宋体" w:hAnsi="Times New Roman" w:cs="Times New Roman"/>
          <w:b/>
          <w:bCs/>
          <w:sz w:val="24"/>
          <w:szCs w:val="24"/>
        </w:rPr>
      </w:pPr>
      <w:r w:rsidRPr="002F68A9">
        <w:rPr>
          <w:rFonts w:ascii="Times New Roman" w:eastAsia="宋体" w:hAnsi="Times New Roman" w:cs="Times New Roman"/>
          <w:b/>
          <w:bCs/>
          <w:sz w:val="24"/>
          <w:szCs w:val="24"/>
        </w:rPr>
        <w:t>2</w:t>
      </w:r>
      <w:r w:rsidRPr="002F68A9">
        <w:rPr>
          <w:rFonts w:ascii="Times New Roman" w:eastAsia="宋体" w:hAnsi="Times New Roman" w:cs="Times New Roman"/>
          <w:b/>
          <w:bCs/>
          <w:sz w:val="24"/>
          <w:szCs w:val="24"/>
        </w:rPr>
        <w:t>）絮凝处理</w:t>
      </w:r>
    </w:p>
    <w:p w14:paraId="35F9CCDE" w14:textId="77777777" w:rsidR="003509FF" w:rsidRPr="002F68A9" w:rsidRDefault="003509FF" w:rsidP="003509FF">
      <w:pPr>
        <w:widowControl/>
        <w:spacing w:line="360" w:lineRule="auto"/>
        <w:ind w:firstLine="480"/>
        <w:rPr>
          <w:rFonts w:ascii="Times New Roman" w:eastAsia="宋体" w:hAnsi="Times New Roman" w:cs="Times New Roman"/>
          <w:sz w:val="24"/>
          <w:szCs w:val="24"/>
        </w:rPr>
      </w:pPr>
      <w:r w:rsidRPr="002F68A9">
        <w:rPr>
          <w:rFonts w:ascii="Times New Roman" w:eastAsia="宋体" w:hAnsi="Times New Roman" w:cs="Times New Roman"/>
          <w:sz w:val="24"/>
          <w:szCs w:val="24"/>
        </w:rPr>
        <w:t>絮凝处理是通过添加絮凝剂使水中悬浮颗粒发生凝聚沉淀的水处理过程，它利用带有正（负）电性的基团和水中带有负（正）电性的难于分离的一些粒子或者颗粒相互靠近，降低其电势，使其处于不稳定状态，并利用其聚合性质使得这些颗粒集中，并通过物理或者化学方法分离出来。无机絮凝剂包括</w:t>
      </w:r>
      <w:r w:rsidR="00076144">
        <w:fldChar w:fldCharType="begin"/>
      </w:r>
      <w:r w:rsidR="00076144">
        <w:instrText xml:space="preserve"> HYPERL</w:instrText>
      </w:r>
      <w:r w:rsidR="00076144">
        <w:instrText xml:space="preserve">INK "https://baike.baidu.com/item/%E7%A1%AB%E9%85%B8%E9%93%9D" \t "_blank" </w:instrText>
      </w:r>
      <w:r w:rsidR="00076144">
        <w:fldChar w:fldCharType="separate"/>
      </w:r>
      <w:r w:rsidRPr="002F68A9">
        <w:rPr>
          <w:rFonts w:ascii="Times New Roman" w:eastAsia="宋体" w:hAnsi="Times New Roman" w:cs="Times New Roman"/>
          <w:sz w:val="24"/>
          <w:szCs w:val="24"/>
        </w:rPr>
        <w:t>硫酸铝</w:t>
      </w:r>
      <w:r w:rsidR="00076144">
        <w:rPr>
          <w:rFonts w:ascii="Times New Roman" w:eastAsia="宋体" w:hAnsi="Times New Roman" w:cs="Times New Roman"/>
          <w:sz w:val="24"/>
          <w:szCs w:val="24"/>
        </w:rPr>
        <w:fldChar w:fldCharType="end"/>
      </w:r>
      <w:r w:rsidRPr="002F68A9">
        <w:rPr>
          <w:rFonts w:ascii="Times New Roman" w:eastAsia="宋体" w:hAnsi="Times New Roman" w:cs="Times New Roman"/>
          <w:sz w:val="24"/>
          <w:szCs w:val="24"/>
        </w:rPr>
        <w:t>、</w:t>
      </w:r>
      <w:hyperlink r:id="rId17" w:tgtFrame="_blank" w:history="1">
        <w:r w:rsidRPr="002F68A9">
          <w:rPr>
            <w:rFonts w:ascii="Times New Roman" w:eastAsia="宋体" w:hAnsi="Times New Roman" w:cs="Times New Roman"/>
            <w:sz w:val="24"/>
            <w:szCs w:val="24"/>
          </w:rPr>
          <w:t>氯化铝</w:t>
        </w:r>
      </w:hyperlink>
      <w:r w:rsidRPr="002F68A9">
        <w:rPr>
          <w:rFonts w:ascii="Times New Roman" w:eastAsia="宋体" w:hAnsi="Times New Roman" w:cs="Times New Roman"/>
          <w:sz w:val="24"/>
          <w:szCs w:val="24"/>
        </w:rPr>
        <w:t>、</w:t>
      </w:r>
      <w:hyperlink r:id="rId18" w:tgtFrame="_blank" w:history="1">
        <w:r w:rsidRPr="002F68A9">
          <w:rPr>
            <w:rFonts w:ascii="Times New Roman" w:eastAsia="宋体" w:hAnsi="Times New Roman" w:cs="Times New Roman"/>
            <w:sz w:val="24"/>
            <w:szCs w:val="24"/>
          </w:rPr>
          <w:t>硫酸铁</w:t>
        </w:r>
      </w:hyperlink>
      <w:r w:rsidRPr="002F68A9">
        <w:rPr>
          <w:rFonts w:ascii="Times New Roman" w:eastAsia="宋体" w:hAnsi="Times New Roman" w:cs="Times New Roman"/>
          <w:sz w:val="24"/>
          <w:szCs w:val="24"/>
        </w:rPr>
        <w:t>、</w:t>
      </w:r>
      <w:hyperlink r:id="rId19" w:tgtFrame="_blank" w:history="1">
        <w:r w:rsidRPr="002F68A9">
          <w:rPr>
            <w:rFonts w:ascii="Times New Roman" w:eastAsia="宋体" w:hAnsi="Times New Roman" w:cs="Times New Roman"/>
            <w:sz w:val="24"/>
            <w:szCs w:val="24"/>
          </w:rPr>
          <w:t>氯化铁</w:t>
        </w:r>
      </w:hyperlink>
      <w:r w:rsidRPr="002F68A9">
        <w:rPr>
          <w:rFonts w:ascii="Times New Roman" w:eastAsia="宋体" w:hAnsi="Times New Roman" w:cs="Times New Roman"/>
          <w:sz w:val="24"/>
          <w:szCs w:val="24"/>
        </w:rPr>
        <w:t>等，以及聚合絮凝剂</w:t>
      </w:r>
      <w:hyperlink r:id="rId20" w:tgtFrame="_blank" w:history="1">
        <w:r w:rsidRPr="002F68A9">
          <w:rPr>
            <w:rFonts w:ascii="Times New Roman" w:eastAsia="宋体" w:hAnsi="Times New Roman" w:cs="Times New Roman"/>
            <w:sz w:val="24"/>
            <w:szCs w:val="24"/>
          </w:rPr>
          <w:t>聚合氯化铝</w:t>
        </w:r>
      </w:hyperlink>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PAC</w:t>
      </w:r>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fldChar w:fldCharType="begin"/>
      </w:r>
      <w:r w:rsidRPr="002F68A9">
        <w:rPr>
          <w:rFonts w:ascii="Times New Roman" w:eastAsia="宋体" w:hAnsi="Times New Roman" w:cs="Times New Roman"/>
          <w:sz w:val="24"/>
          <w:szCs w:val="24"/>
        </w:rPr>
        <w:instrText xml:space="preserve"> HYPERLINK "https://baike.baidu.com/item/%E8%81%9A%E5%90%88%E7%A1%AB%E9%85%B8%E9%93%9D" \t "_blank" </w:instrText>
      </w:r>
      <w:r w:rsidRPr="002F68A9">
        <w:rPr>
          <w:rFonts w:ascii="Times New Roman" w:eastAsia="宋体" w:hAnsi="Times New Roman" w:cs="Times New Roman"/>
          <w:sz w:val="24"/>
          <w:szCs w:val="24"/>
        </w:rPr>
        <w:fldChar w:fldCharType="separate"/>
      </w:r>
      <w:r w:rsidRPr="002F68A9">
        <w:rPr>
          <w:rFonts w:ascii="Times New Roman" w:eastAsia="宋体" w:hAnsi="Times New Roman" w:cs="Times New Roman"/>
          <w:sz w:val="24"/>
          <w:szCs w:val="24"/>
        </w:rPr>
        <w:t>聚合硫酸铝</w:t>
      </w:r>
      <w:r w:rsidRPr="002F68A9">
        <w:rPr>
          <w:rFonts w:ascii="Times New Roman" w:eastAsia="宋体" w:hAnsi="Times New Roman" w:cs="Times New Roman"/>
          <w:sz w:val="24"/>
          <w:szCs w:val="24"/>
        </w:rPr>
        <w:fldChar w:fldCharType="end"/>
      </w:r>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PAS</w:t>
      </w:r>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fldChar w:fldCharType="begin"/>
      </w:r>
      <w:r w:rsidRPr="002F68A9">
        <w:rPr>
          <w:rFonts w:ascii="Times New Roman" w:eastAsia="宋体" w:hAnsi="Times New Roman" w:cs="Times New Roman"/>
          <w:sz w:val="24"/>
          <w:szCs w:val="24"/>
        </w:rPr>
        <w:instrText xml:space="preserve"> HYPERLINK "https://baike.baidu.com/item/%E8%81%9A%E5%90%88%E6%B0%AF%E5%8C%96%E9%93%81" \t "_blank" </w:instrText>
      </w:r>
      <w:r w:rsidRPr="002F68A9">
        <w:rPr>
          <w:rFonts w:ascii="Times New Roman" w:eastAsia="宋体" w:hAnsi="Times New Roman" w:cs="Times New Roman"/>
          <w:sz w:val="24"/>
          <w:szCs w:val="24"/>
        </w:rPr>
        <w:fldChar w:fldCharType="separate"/>
      </w:r>
      <w:r w:rsidRPr="002F68A9">
        <w:rPr>
          <w:rFonts w:ascii="Times New Roman" w:eastAsia="宋体" w:hAnsi="Times New Roman" w:cs="Times New Roman"/>
          <w:sz w:val="24"/>
          <w:szCs w:val="24"/>
        </w:rPr>
        <w:t>聚合氯化铁</w:t>
      </w:r>
      <w:r w:rsidRPr="002F68A9">
        <w:rPr>
          <w:rFonts w:ascii="Times New Roman" w:eastAsia="宋体" w:hAnsi="Times New Roman" w:cs="Times New Roman"/>
          <w:sz w:val="24"/>
          <w:szCs w:val="24"/>
        </w:rPr>
        <w:fldChar w:fldCharType="end"/>
      </w:r>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PFC</w:t>
      </w:r>
      <w:r w:rsidRPr="002F68A9">
        <w:rPr>
          <w:rFonts w:ascii="Times New Roman" w:eastAsia="宋体" w:hAnsi="Times New Roman" w:cs="Times New Roman"/>
          <w:sz w:val="24"/>
          <w:szCs w:val="24"/>
        </w:rPr>
        <w:t>）以及</w:t>
      </w:r>
      <w:r w:rsidRPr="002F68A9">
        <w:rPr>
          <w:rFonts w:ascii="Times New Roman" w:eastAsia="宋体" w:hAnsi="Times New Roman" w:cs="Times New Roman"/>
          <w:sz w:val="24"/>
          <w:szCs w:val="24"/>
        </w:rPr>
        <w:fldChar w:fldCharType="begin"/>
      </w:r>
      <w:r w:rsidRPr="002F68A9">
        <w:rPr>
          <w:rFonts w:ascii="Times New Roman" w:eastAsia="宋体" w:hAnsi="Times New Roman" w:cs="Times New Roman"/>
          <w:sz w:val="24"/>
          <w:szCs w:val="24"/>
        </w:rPr>
        <w:instrText xml:space="preserve"> HYPERLINK "https://baike.baidu.com/item/%E8%81%9A%E5%90%88%E7%A1%AB%E9%85%B8%E9%93%81" \t "_blank" </w:instrText>
      </w:r>
      <w:r w:rsidRPr="002F68A9">
        <w:rPr>
          <w:rFonts w:ascii="Times New Roman" w:eastAsia="宋体" w:hAnsi="Times New Roman" w:cs="Times New Roman"/>
          <w:sz w:val="24"/>
          <w:szCs w:val="24"/>
        </w:rPr>
        <w:fldChar w:fldCharType="separate"/>
      </w:r>
      <w:r w:rsidRPr="002F68A9">
        <w:rPr>
          <w:rFonts w:ascii="Times New Roman" w:eastAsia="宋体" w:hAnsi="Times New Roman" w:cs="Times New Roman"/>
          <w:sz w:val="24"/>
          <w:szCs w:val="24"/>
        </w:rPr>
        <w:t>聚合硫酸铁</w:t>
      </w:r>
      <w:r w:rsidRPr="002F68A9">
        <w:rPr>
          <w:rFonts w:ascii="Times New Roman" w:eastAsia="宋体" w:hAnsi="Times New Roman" w:cs="Times New Roman"/>
          <w:sz w:val="24"/>
          <w:szCs w:val="24"/>
        </w:rPr>
        <w:fldChar w:fldCharType="end"/>
      </w:r>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PFS</w:t>
      </w:r>
      <w:r w:rsidRPr="002F68A9">
        <w:rPr>
          <w:rFonts w:ascii="Times New Roman" w:eastAsia="宋体" w:hAnsi="Times New Roman" w:cs="Times New Roman"/>
          <w:sz w:val="24"/>
          <w:szCs w:val="24"/>
        </w:rPr>
        <w:t>）等。</w:t>
      </w:r>
      <w:r w:rsidRPr="002F68A9">
        <w:rPr>
          <w:rFonts w:ascii="Times New Roman" w:eastAsia="宋体" w:hAnsi="Times New Roman" w:cs="Times New Roman"/>
          <w:sz w:val="24"/>
          <w:szCs w:val="24"/>
        </w:rPr>
        <w:fldChar w:fldCharType="begin"/>
      </w:r>
      <w:r w:rsidRPr="002F68A9">
        <w:rPr>
          <w:rFonts w:ascii="Times New Roman" w:eastAsia="宋体" w:hAnsi="Times New Roman" w:cs="Times New Roman"/>
          <w:sz w:val="24"/>
          <w:szCs w:val="24"/>
        </w:rPr>
        <w:instrText xml:space="preserve"> HYPERLINK "https://baike.baidu.com/item/%E6%9C%89%E6%9C%BA%E7%B5%AE%E5%87%9D%E5%89%82/3424750" \t "_blank" </w:instrText>
      </w:r>
      <w:r w:rsidRPr="002F68A9">
        <w:rPr>
          <w:rFonts w:ascii="Times New Roman" w:eastAsia="宋体" w:hAnsi="Times New Roman" w:cs="Times New Roman"/>
          <w:sz w:val="24"/>
          <w:szCs w:val="24"/>
        </w:rPr>
        <w:fldChar w:fldCharType="separate"/>
      </w:r>
      <w:r w:rsidRPr="002F68A9">
        <w:rPr>
          <w:rFonts w:ascii="Times New Roman" w:eastAsia="宋体" w:hAnsi="Times New Roman" w:cs="Times New Roman"/>
          <w:sz w:val="24"/>
          <w:szCs w:val="24"/>
        </w:rPr>
        <w:t>有机絮凝剂</w:t>
      </w:r>
      <w:r w:rsidRPr="002F68A9">
        <w:rPr>
          <w:rFonts w:ascii="Times New Roman" w:eastAsia="宋体" w:hAnsi="Times New Roman" w:cs="Times New Roman"/>
          <w:sz w:val="24"/>
          <w:szCs w:val="24"/>
        </w:rPr>
        <w:fldChar w:fldCharType="end"/>
      </w:r>
      <w:r w:rsidRPr="002F68A9">
        <w:rPr>
          <w:rFonts w:ascii="Times New Roman" w:eastAsia="宋体" w:hAnsi="Times New Roman" w:cs="Times New Roman"/>
          <w:sz w:val="24"/>
          <w:szCs w:val="24"/>
        </w:rPr>
        <w:t>主要为</w:t>
      </w:r>
      <w:hyperlink r:id="rId21" w:tgtFrame="_blank" w:history="1">
        <w:r w:rsidRPr="002F68A9">
          <w:rPr>
            <w:rFonts w:ascii="Times New Roman" w:eastAsia="宋体" w:hAnsi="Times New Roman" w:cs="Times New Roman"/>
            <w:sz w:val="24"/>
            <w:szCs w:val="24"/>
          </w:rPr>
          <w:t>聚丙烯酰胺</w:t>
        </w:r>
      </w:hyperlink>
      <w:r w:rsidRPr="002F68A9">
        <w:rPr>
          <w:rFonts w:ascii="Times New Roman" w:eastAsia="宋体" w:hAnsi="Times New Roman" w:cs="Times New Roman"/>
          <w:sz w:val="24"/>
          <w:szCs w:val="24"/>
        </w:rPr>
        <w:t>系列产品、聚丙烯酰胺的阳离子衍生物、两性聚丙烯酰胺聚合物等。</w:t>
      </w:r>
    </w:p>
    <w:p w14:paraId="4B353551" w14:textId="750A46C1" w:rsidR="003509FF" w:rsidRPr="002F68A9" w:rsidRDefault="003509FF" w:rsidP="003509FF">
      <w:pPr>
        <w:widowControl/>
        <w:spacing w:line="360" w:lineRule="auto"/>
        <w:ind w:firstLineChars="200" w:firstLine="482"/>
        <w:rPr>
          <w:rFonts w:ascii="Times New Roman" w:eastAsia="宋体" w:hAnsi="Times New Roman" w:cs="Times New Roman"/>
          <w:b/>
          <w:sz w:val="24"/>
          <w:szCs w:val="24"/>
        </w:rPr>
      </w:pPr>
      <w:r w:rsidRPr="002F68A9">
        <w:rPr>
          <w:rFonts w:ascii="Times New Roman" w:eastAsia="宋体" w:hAnsi="Times New Roman" w:cs="Times New Roman"/>
          <w:b/>
          <w:sz w:val="24"/>
          <w:szCs w:val="24"/>
        </w:rPr>
        <w:t>3</w:t>
      </w:r>
      <w:r w:rsidRPr="002F68A9">
        <w:rPr>
          <w:rFonts w:ascii="Times New Roman" w:eastAsia="宋体" w:hAnsi="Times New Roman" w:cs="Times New Roman"/>
          <w:b/>
          <w:sz w:val="24"/>
          <w:szCs w:val="24"/>
        </w:rPr>
        <w:t>）</w:t>
      </w:r>
      <w:proofErr w:type="gramStart"/>
      <w:r w:rsidRPr="002F68A9">
        <w:rPr>
          <w:rFonts w:ascii="Times New Roman" w:eastAsia="宋体" w:hAnsi="Times New Roman" w:cs="Times New Roman"/>
          <w:b/>
          <w:sz w:val="24"/>
          <w:szCs w:val="24"/>
        </w:rPr>
        <w:t>电氧化</w:t>
      </w:r>
      <w:proofErr w:type="gramEnd"/>
      <w:r w:rsidRPr="002F68A9">
        <w:rPr>
          <w:rFonts w:ascii="Times New Roman" w:eastAsia="宋体" w:hAnsi="Times New Roman" w:cs="Times New Roman"/>
          <w:b/>
          <w:sz w:val="24"/>
          <w:szCs w:val="24"/>
        </w:rPr>
        <w:t>技术</w:t>
      </w:r>
    </w:p>
    <w:p w14:paraId="534B4801" w14:textId="77777777" w:rsidR="003509FF" w:rsidRPr="002F68A9" w:rsidRDefault="003509FF" w:rsidP="003509FF">
      <w:pPr>
        <w:widowControl/>
        <w:spacing w:line="360" w:lineRule="auto"/>
        <w:ind w:firstLineChars="200" w:firstLine="480"/>
        <w:rPr>
          <w:rFonts w:ascii="Times New Roman" w:eastAsia="宋体" w:hAnsi="Times New Roman" w:cs="Times New Roman"/>
          <w:sz w:val="24"/>
          <w:szCs w:val="24"/>
        </w:rPr>
      </w:pPr>
      <w:r w:rsidRPr="002F68A9">
        <w:rPr>
          <w:rFonts w:ascii="Times New Roman" w:eastAsia="宋体" w:hAnsi="Times New Roman" w:cs="Times New Roman"/>
          <w:sz w:val="24"/>
          <w:szCs w:val="24"/>
        </w:rPr>
        <w:t>该技术是在外加电场的作用下，激发产生羟基自由基以及次氯酸，破坏细菌细胞膜、蛋白质、核酸等物质，细胞质外流，导致细菌失活。由于海水中含有较高的氯离子，为电化学处理提供了天然的电解质。相对于传统的水产养殖水体消</w:t>
      </w:r>
      <w:r w:rsidRPr="002F68A9">
        <w:rPr>
          <w:rFonts w:ascii="Times New Roman" w:eastAsia="宋体" w:hAnsi="Times New Roman" w:cs="Times New Roman"/>
          <w:sz w:val="24"/>
          <w:szCs w:val="24"/>
        </w:rPr>
        <w:lastRenderedPageBreak/>
        <w:t>毒处理，电化学消毒一般不需要添加试剂，节省成本，同时消毒副产物较少，是比较清洁的消毒技术。</w:t>
      </w:r>
    </w:p>
    <w:p w14:paraId="0A163791" w14:textId="26495C6A" w:rsidR="003509FF" w:rsidRPr="002F68A9" w:rsidRDefault="003509FF" w:rsidP="003509FF">
      <w:pPr>
        <w:widowControl/>
        <w:spacing w:line="360" w:lineRule="auto"/>
        <w:ind w:firstLine="480"/>
        <w:rPr>
          <w:rFonts w:ascii="Times New Roman" w:eastAsia="宋体" w:hAnsi="Times New Roman" w:cs="Times New Roman"/>
          <w:b/>
          <w:sz w:val="24"/>
          <w:szCs w:val="24"/>
        </w:rPr>
      </w:pPr>
      <w:r w:rsidRPr="002F68A9">
        <w:rPr>
          <w:rFonts w:ascii="Times New Roman" w:eastAsia="宋体" w:hAnsi="Times New Roman" w:cs="Times New Roman"/>
          <w:b/>
          <w:sz w:val="24"/>
          <w:szCs w:val="24"/>
        </w:rPr>
        <w:t>4</w:t>
      </w:r>
      <w:r w:rsidRPr="002F68A9">
        <w:rPr>
          <w:rFonts w:ascii="Times New Roman" w:eastAsia="宋体" w:hAnsi="Times New Roman" w:cs="Times New Roman"/>
          <w:b/>
          <w:sz w:val="24"/>
          <w:szCs w:val="24"/>
        </w:rPr>
        <w:t>）电絮凝技术</w:t>
      </w:r>
    </w:p>
    <w:p w14:paraId="115E6A0E" w14:textId="77777777" w:rsidR="003509FF" w:rsidRPr="002F68A9" w:rsidRDefault="003509FF" w:rsidP="003509FF">
      <w:pPr>
        <w:widowControl/>
        <w:spacing w:line="360" w:lineRule="auto"/>
        <w:ind w:firstLine="480"/>
        <w:rPr>
          <w:rFonts w:ascii="Times New Roman" w:eastAsia="宋体" w:hAnsi="Times New Roman" w:cs="Times New Roman"/>
          <w:sz w:val="24"/>
          <w:szCs w:val="24"/>
        </w:rPr>
      </w:pPr>
      <w:r w:rsidRPr="002F68A9">
        <w:rPr>
          <w:rFonts w:ascii="Times New Roman" w:eastAsia="宋体" w:hAnsi="Times New Roman" w:cs="Times New Roman"/>
          <w:sz w:val="24"/>
          <w:szCs w:val="24"/>
        </w:rPr>
        <w:t>通过牺牲阳极在外加电场作用下发生氧化还原反应，产生具有絮凝特性的金属阳离子，经水解、聚合形成一系列多核羟基络合物，然后通过絮凝沉淀或气浮分离等方式去除污水中的污染物。该方法具有操作简单、污染物去除效率高、适用范围广、占地面积小等特点，近年来在养殖尾水除藻、除浊度和化学需氧量（</w:t>
      </w:r>
      <w:r w:rsidRPr="002F68A9">
        <w:rPr>
          <w:rFonts w:ascii="Times New Roman" w:eastAsia="宋体" w:hAnsi="Times New Roman" w:cs="Times New Roman"/>
          <w:sz w:val="24"/>
          <w:szCs w:val="24"/>
        </w:rPr>
        <w:t>COD</w:t>
      </w:r>
      <w:r w:rsidRPr="002F68A9">
        <w:rPr>
          <w:rFonts w:ascii="Times New Roman" w:eastAsia="宋体" w:hAnsi="Times New Roman" w:cs="Times New Roman"/>
          <w:sz w:val="24"/>
          <w:szCs w:val="24"/>
        </w:rPr>
        <w:t>）、脱氮除磷、杀菌消毒等实验室规模的污水处理中也获得成功，但处理成本较高、缺乏应用于实际生产的参考模型，能耗高、电极钝化等问题制约着电絮凝技术的发展及应用。</w:t>
      </w:r>
    </w:p>
    <w:p w14:paraId="6E174D49" w14:textId="1931C957" w:rsidR="003509FF" w:rsidRPr="002F68A9" w:rsidRDefault="007C376A" w:rsidP="007C376A">
      <w:pPr>
        <w:widowControl/>
        <w:spacing w:line="360" w:lineRule="auto"/>
        <w:ind w:firstLineChars="200" w:firstLine="482"/>
        <w:rPr>
          <w:rFonts w:ascii="Times New Roman" w:eastAsia="宋体" w:hAnsi="Times New Roman" w:cs="Times New Roman"/>
          <w:b/>
          <w:sz w:val="24"/>
          <w:szCs w:val="24"/>
        </w:rPr>
      </w:pPr>
      <w:r w:rsidRPr="002F68A9">
        <w:rPr>
          <w:rFonts w:ascii="Times New Roman" w:eastAsia="宋体" w:hAnsi="Times New Roman" w:cs="Times New Roman"/>
          <w:b/>
          <w:sz w:val="24"/>
          <w:szCs w:val="24"/>
        </w:rPr>
        <w:t>（</w:t>
      </w:r>
      <w:r w:rsidRPr="002F68A9">
        <w:rPr>
          <w:rFonts w:ascii="Times New Roman" w:eastAsia="宋体" w:hAnsi="Times New Roman" w:cs="Times New Roman"/>
          <w:b/>
          <w:sz w:val="24"/>
          <w:szCs w:val="24"/>
        </w:rPr>
        <w:t>3</w:t>
      </w:r>
      <w:r w:rsidRPr="002F68A9">
        <w:rPr>
          <w:rFonts w:ascii="Times New Roman" w:eastAsia="宋体" w:hAnsi="Times New Roman" w:cs="Times New Roman"/>
          <w:b/>
          <w:sz w:val="24"/>
          <w:szCs w:val="24"/>
        </w:rPr>
        <w:t>）</w:t>
      </w:r>
      <w:r w:rsidR="003509FF" w:rsidRPr="002F68A9">
        <w:rPr>
          <w:rFonts w:ascii="Times New Roman" w:eastAsia="宋体" w:hAnsi="Times New Roman" w:cs="Times New Roman"/>
          <w:b/>
          <w:sz w:val="24"/>
          <w:szCs w:val="24"/>
        </w:rPr>
        <w:t>生物处理技术</w:t>
      </w:r>
    </w:p>
    <w:p w14:paraId="0EFCDE30" w14:textId="58A74D48" w:rsidR="003509FF" w:rsidRPr="002F68A9" w:rsidRDefault="007C376A" w:rsidP="003509FF">
      <w:pPr>
        <w:widowControl/>
        <w:spacing w:line="360" w:lineRule="auto"/>
        <w:ind w:firstLine="480"/>
        <w:rPr>
          <w:rFonts w:ascii="Times New Roman" w:eastAsia="宋体" w:hAnsi="Times New Roman" w:cs="Times New Roman"/>
          <w:sz w:val="24"/>
          <w:szCs w:val="24"/>
        </w:rPr>
      </w:pPr>
      <w:r w:rsidRPr="002F68A9">
        <w:rPr>
          <w:rFonts w:ascii="Times New Roman" w:eastAsia="宋体" w:hAnsi="Times New Roman" w:cs="Times New Roman"/>
          <w:sz w:val="24"/>
          <w:szCs w:val="24"/>
        </w:rPr>
        <w:t>生物处理技术包括但不限于利用参与修复的主体如植物、动物、微生物等的一种或几种技术的组合</w:t>
      </w:r>
      <w:r w:rsidR="00B91052" w:rsidRPr="002F68A9">
        <w:rPr>
          <w:rFonts w:ascii="Times New Roman" w:eastAsia="宋体" w:hAnsi="Times New Roman" w:cs="Times New Roman"/>
          <w:sz w:val="24"/>
          <w:szCs w:val="24"/>
        </w:rPr>
        <w:t>，主要</w:t>
      </w:r>
      <w:r w:rsidR="003509FF" w:rsidRPr="002F68A9">
        <w:rPr>
          <w:rFonts w:ascii="Times New Roman" w:eastAsia="宋体" w:hAnsi="Times New Roman" w:cs="Times New Roman"/>
          <w:sz w:val="24"/>
          <w:szCs w:val="24"/>
        </w:rPr>
        <w:t>是通过微生物来分解、转化水中有毒、有害物的处理方法。具体做法是根据养殖周期定期泼洒芽孢杆菌、硝化细菌或</w:t>
      </w:r>
      <w:r w:rsidR="003509FF" w:rsidRPr="002F68A9">
        <w:rPr>
          <w:rFonts w:ascii="Times New Roman" w:eastAsia="宋体" w:hAnsi="Times New Roman" w:cs="Times New Roman"/>
          <w:sz w:val="24"/>
          <w:szCs w:val="24"/>
        </w:rPr>
        <w:t>EM</w:t>
      </w:r>
      <w:r w:rsidR="003509FF" w:rsidRPr="002F68A9">
        <w:rPr>
          <w:rFonts w:ascii="Times New Roman" w:eastAsia="宋体" w:hAnsi="Times New Roman" w:cs="Times New Roman"/>
          <w:sz w:val="24"/>
          <w:szCs w:val="24"/>
        </w:rPr>
        <w:t>菌等微生物制剂，或者从养殖尾水、底泥中有针对性地分离、筛选、扩</w:t>
      </w:r>
      <w:proofErr w:type="gramStart"/>
      <w:r w:rsidR="003509FF" w:rsidRPr="002F68A9">
        <w:rPr>
          <w:rFonts w:ascii="Times New Roman" w:eastAsia="宋体" w:hAnsi="Times New Roman" w:cs="Times New Roman"/>
          <w:sz w:val="24"/>
          <w:szCs w:val="24"/>
        </w:rPr>
        <w:t>繁消氮效果</w:t>
      </w:r>
      <w:proofErr w:type="gramEnd"/>
      <w:r w:rsidR="003509FF" w:rsidRPr="002F68A9">
        <w:rPr>
          <w:rFonts w:ascii="Times New Roman" w:eastAsia="宋体" w:hAnsi="Times New Roman" w:cs="Times New Roman"/>
          <w:sz w:val="24"/>
          <w:szCs w:val="24"/>
        </w:rPr>
        <w:t>好的菌群，制作出养殖尾水治理专业微生态制剂泼向生物滤池，完成微生物挂膜。常见方法包括微生物制剂法、生物滤膜法、膜生物反应器。该方法对养殖过程中产生的氨氮、亚硝酸盐具有很好的降解作用，是循环水养殖水处理的重要装备之一。</w:t>
      </w:r>
    </w:p>
    <w:p w14:paraId="15E483DF" w14:textId="73C0AD71" w:rsidR="003509FF" w:rsidRPr="002F68A9" w:rsidRDefault="00B91052" w:rsidP="00B91052">
      <w:pPr>
        <w:widowControl/>
        <w:spacing w:line="360" w:lineRule="auto"/>
        <w:ind w:firstLineChars="200" w:firstLine="482"/>
        <w:rPr>
          <w:rFonts w:ascii="Times New Roman" w:eastAsia="宋体" w:hAnsi="Times New Roman" w:cs="Times New Roman"/>
          <w:b/>
          <w:sz w:val="24"/>
          <w:szCs w:val="24"/>
        </w:rPr>
      </w:pPr>
      <w:r w:rsidRPr="002F68A9">
        <w:rPr>
          <w:rFonts w:ascii="Times New Roman" w:eastAsia="宋体" w:hAnsi="Times New Roman" w:cs="Times New Roman"/>
          <w:b/>
          <w:sz w:val="24"/>
          <w:szCs w:val="24"/>
        </w:rPr>
        <w:t>（</w:t>
      </w:r>
      <w:r w:rsidRPr="002F68A9">
        <w:rPr>
          <w:rFonts w:ascii="Times New Roman" w:eastAsia="宋体" w:hAnsi="Times New Roman" w:cs="Times New Roman"/>
          <w:b/>
          <w:sz w:val="24"/>
          <w:szCs w:val="24"/>
        </w:rPr>
        <w:t>4</w:t>
      </w:r>
      <w:r w:rsidRPr="002F68A9">
        <w:rPr>
          <w:rFonts w:ascii="Times New Roman" w:eastAsia="宋体" w:hAnsi="Times New Roman" w:cs="Times New Roman"/>
          <w:b/>
          <w:sz w:val="24"/>
          <w:szCs w:val="24"/>
        </w:rPr>
        <w:t>）</w:t>
      </w:r>
      <w:r w:rsidR="003509FF" w:rsidRPr="002F68A9">
        <w:rPr>
          <w:rFonts w:ascii="Times New Roman" w:eastAsia="宋体" w:hAnsi="Times New Roman" w:cs="Times New Roman"/>
          <w:b/>
          <w:sz w:val="24"/>
          <w:szCs w:val="24"/>
        </w:rPr>
        <w:t>生态处理技术</w:t>
      </w:r>
    </w:p>
    <w:p w14:paraId="7AA3D0D5" w14:textId="11CDC746" w:rsidR="003509FF" w:rsidRPr="002F68A9" w:rsidRDefault="00B91052" w:rsidP="003509FF">
      <w:pPr>
        <w:widowControl/>
        <w:spacing w:line="360" w:lineRule="auto"/>
        <w:ind w:firstLine="480"/>
        <w:rPr>
          <w:rFonts w:ascii="Times New Roman" w:eastAsia="宋体" w:hAnsi="Times New Roman" w:cs="Times New Roman"/>
          <w:sz w:val="24"/>
          <w:szCs w:val="24"/>
        </w:rPr>
      </w:pPr>
      <w:r w:rsidRPr="002F68A9">
        <w:rPr>
          <w:rFonts w:ascii="Times New Roman" w:eastAsia="宋体" w:hAnsi="Times New Roman" w:cs="Times New Roman"/>
          <w:sz w:val="24"/>
          <w:szCs w:val="24"/>
        </w:rPr>
        <w:t>生态处理技术包括但不限于沉淀池、曝气池、过滤坝、生态沟渠、生态处理池等的一种或几种技术的组合。</w:t>
      </w:r>
      <w:r w:rsidR="003509FF" w:rsidRPr="002F68A9">
        <w:rPr>
          <w:rFonts w:ascii="Times New Roman" w:eastAsia="宋体" w:hAnsi="Times New Roman" w:cs="Times New Roman"/>
          <w:sz w:val="24"/>
          <w:szCs w:val="24"/>
        </w:rPr>
        <w:t>生态处理法主要是将一些净化能力较强的植物种植到水产养殖尾水中，从生态学原理出发，对自然湿地生态系统进行模拟，利用植物、微生物和基质的物理、化学和生物协同作用来去除水体中的氮、磷和有机物，实现全面净化污水的目的。让其对尾水水体当中的相应杂质进行净化和吸附，从而让水产养殖尾水生态系统循环呈现正向循环。如建设人工湿地</w:t>
      </w:r>
      <w:r w:rsidR="003509FF" w:rsidRPr="002F68A9">
        <w:rPr>
          <w:rFonts w:ascii="Times New Roman" w:eastAsia="宋体" w:hAnsi="Times New Roman" w:cs="Times New Roman"/>
          <w:sz w:val="24"/>
          <w:szCs w:val="24"/>
        </w:rPr>
        <w:t>,</w:t>
      </w:r>
      <w:r w:rsidR="003509FF" w:rsidRPr="002F68A9">
        <w:rPr>
          <w:rFonts w:ascii="Times New Roman" w:eastAsia="宋体" w:hAnsi="Times New Roman" w:cs="Times New Roman"/>
          <w:sz w:val="24"/>
          <w:szCs w:val="24"/>
        </w:rPr>
        <w:t>利用不同营养层次的水生生物最大程度的去除水体中的污染物，同时增加水体中的溶解氧，如可在池中种植沉水植物（</w:t>
      </w:r>
      <w:proofErr w:type="gramStart"/>
      <w:r w:rsidR="003509FF" w:rsidRPr="002F68A9">
        <w:rPr>
          <w:rFonts w:ascii="Times New Roman" w:eastAsia="宋体" w:hAnsi="Times New Roman" w:cs="Times New Roman"/>
          <w:sz w:val="24"/>
          <w:szCs w:val="24"/>
        </w:rPr>
        <w:t>如苦</w:t>
      </w:r>
      <w:proofErr w:type="gramEnd"/>
      <w:r w:rsidR="003509FF" w:rsidRPr="002F68A9">
        <w:rPr>
          <w:rFonts w:ascii="Times New Roman" w:eastAsia="宋体" w:hAnsi="Times New Roman" w:cs="Times New Roman"/>
          <w:sz w:val="24"/>
          <w:szCs w:val="24"/>
        </w:rPr>
        <w:t>草、轮叶黑藻、伊乐藻等）、浮水植物（如莲藕、睡莲、芡实等），在四周种植</w:t>
      </w:r>
      <w:proofErr w:type="gramStart"/>
      <w:r w:rsidR="003509FF" w:rsidRPr="002F68A9">
        <w:rPr>
          <w:rFonts w:ascii="Times New Roman" w:eastAsia="宋体" w:hAnsi="Times New Roman" w:cs="Times New Roman"/>
          <w:sz w:val="24"/>
          <w:szCs w:val="24"/>
        </w:rPr>
        <w:t>挺</w:t>
      </w:r>
      <w:proofErr w:type="gramEnd"/>
      <w:r w:rsidR="003509FF" w:rsidRPr="002F68A9">
        <w:rPr>
          <w:rFonts w:ascii="Times New Roman" w:eastAsia="宋体" w:hAnsi="Times New Roman" w:cs="Times New Roman"/>
          <w:sz w:val="24"/>
          <w:szCs w:val="24"/>
        </w:rPr>
        <w:t>水植物（如茭白、美人蕉、鸢尾等），中间应布</w:t>
      </w:r>
      <w:r w:rsidR="003509FF" w:rsidRPr="002F68A9">
        <w:rPr>
          <w:rFonts w:ascii="Times New Roman" w:eastAsia="宋体" w:hAnsi="Times New Roman" w:cs="Times New Roman"/>
          <w:sz w:val="24"/>
          <w:szCs w:val="24"/>
        </w:rPr>
        <w:lastRenderedPageBreak/>
        <w:t>设增氧喷水设施增加生态系统的含氧量，同时池中可放养一定量的不投饵的滤食性、草食性水生动物、螺蛳螺丝等形成植物、动物及微生物的代谢循环利用。</w:t>
      </w:r>
    </w:p>
    <w:p w14:paraId="798F7EE0" w14:textId="41A998D1" w:rsidR="003509FF" w:rsidRPr="002F68A9" w:rsidRDefault="00B91052" w:rsidP="00B91052">
      <w:pPr>
        <w:pStyle w:val="30"/>
        <w:rPr>
          <w:rStyle w:val="fontstyle01"/>
          <w:sz w:val="24"/>
          <w:szCs w:val="24"/>
        </w:rPr>
      </w:pPr>
      <w:r w:rsidRPr="002F68A9">
        <w:rPr>
          <w:rStyle w:val="fontstyle01"/>
          <w:sz w:val="24"/>
          <w:szCs w:val="24"/>
        </w:rPr>
        <w:t>5.</w:t>
      </w:r>
      <w:r w:rsidR="003509FF" w:rsidRPr="002F68A9">
        <w:rPr>
          <w:rStyle w:val="fontstyle01"/>
          <w:sz w:val="24"/>
          <w:szCs w:val="24"/>
        </w:rPr>
        <w:t xml:space="preserve">4.2  </w:t>
      </w:r>
      <w:r w:rsidR="003509FF" w:rsidRPr="002F68A9">
        <w:rPr>
          <w:rStyle w:val="fontstyle01"/>
          <w:sz w:val="24"/>
          <w:szCs w:val="24"/>
        </w:rPr>
        <w:t>水产养殖尾水</w:t>
      </w:r>
      <w:r w:rsidR="00564948" w:rsidRPr="002F68A9">
        <w:rPr>
          <w:rStyle w:val="fontstyle01"/>
          <w:sz w:val="24"/>
          <w:szCs w:val="24"/>
        </w:rPr>
        <w:t>实际治理水平</w:t>
      </w:r>
    </w:p>
    <w:p w14:paraId="1E76C1B2" w14:textId="01FF9EE9" w:rsidR="003509FF" w:rsidRDefault="003509FF" w:rsidP="003509FF">
      <w:pPr>
        <w:widowControl/>
        <w:spacing w:before="120" w:after="120" w:line="360" w:lineRule="auto"/>
        <w:ind w:firstLineChars="200" w:firstLine="480"/>
        <w:rPr>
          <w:rFonts w:ascii="Times New Roman" w:eastAsia="宋体" w:hAnsi="Times New Roman" w:cs="Times New Roman"/>
          <w:color w:val="000000" w:themeColor="text1"/>
          <w:sz w:val="24"/>
          <w:szCs w:val="24"/>
        </w:rPr>
      </w:pPr>
      <w:r w:rsidRPr="002F68A9">
        <w:rPr>
          <w:rFonts w:ascii="Times New Roman" w:eastAsia="宋体" w:hAnsi="Times New Roman" w:cs="Times New Roman"/>
          <w:color w:val="000000" w:themeColor="text1"/>
          <w:sz w:val="24"/>
          <w:szCs w:val="24"/>
        </w:rPr>
        <w:t>收集</w:t>
      </w:r>
      <w:r w:rsidR="00B91052" w:rsidRPr="002F68A9">
        <w:rPr>
          <w:rFonts w:ascii="Times New Roman" w:eastAsia="宋体" w:hAnsi="Times New Roman" w:cs="Times New Roman"/>
          <w:color w:val="000000" w:themeColor="text1"/>
          <w:sz w:val="24"/>
          <w:szCs w:val="24"/>
        </w:rPr>
        <w:t>整理了</w:t>
      </w:r>
      <w:r w:rsidRPr="002F68A9">
        <w:rPr>
          <w:rFonts w:ascii="Times New Roman" w:eastAsia="宋体" w:hAnsi="Times New Roman" w:cs="Times New Roman"/>
          <w:color w:val="000000" w:themeColor="text1"/>
          <w:sz w:val="24"/>
          <w:szCs w:val="24"/>
        </w:rPr>
        <w:t>江苏省</w:t>
      </w:r>
      <w:r w:rsidR="00B91052" w:rsidRPr="002F68A9">
        <w:rPr>
          <w:rFonts w:ascii="Times New Roman" w:eastAsia="宋体" w:hAnsi="Times New Roman" w:cs="Times New Roman"/>
          <w:color w:val="000000" w:themeColor="text1"/>
          <w:sz w:val="24"/>
          <w:szCs w:val="24"/>
        </w:rPr>
        <w:t>水产养殖</w:t>
      </w:r>
      <w:r w:rsidRPr="002F68A9">
        <w:rPr>
          <w:rFonts w:ascii="Times New Roman" w:eastAsia="宋体" w:hAnsi="Times New Roman" w:cs="Times New Roman"/>
          <w:color w:val="000000" w:themeColor="text1"/>
          <w:sz w:val="24"/>
          <w:szCs w:val="24"/>
        </w:rPr>
        <w:t>尾水的相关</w:t>
      </w:r>
      <w:r w:rsidR="00B91052" w:rsidRPr="002F68A9">
        <w:rPr>
          <w:rFonts w:ascii="Times New Roman" w:eastAsia="宋体" w:hAnsi="Times New Roman" w:cs="Times New Roman"/>
          <w:color w:val="000000" w:themeColor="text1"/>
          <w:sz w:val="24"/>
          <w:szCs w:val="24"/>
        </w:rPr>
        <w:t>监测</w:t>
      </w:r>
      <w:r w:rsidRPr="002F68A9">
        <w:rPr>
          <w:rFonts w:ascii="Times New Roman" w:eastAsia="宋体" w:hAnsi="Times New Roman" w:cs="Times New Roman"/>
          <w:color w:val="000000" w:themeColor="text1"/>
          <w:sz w:val="24"/>
          <w:szCs w:val="24"/>
        </w:rPr>
        <w:t>数据，见表</w:t>
      </w:r>
      <w:r w:rsidR="00311DC3" w:rsidRPr="002F68A9">
        <w:rPr>
          <w:rFonts w:ascii="Times New Roman" w:eastAsia="宋体" w:hAnsi="Times New Roman" w:cs="Times New Roman"/>
          <w:color w:val="000000" w:themeColor="text1"/>
          <w:sz w:val="24"/>
          <w:szCs w:val="24"/>
        </w:rPr>
        <w:t>3</w:t>
      </w:r>
      <w:r w:rsidRPr="002F68A9">
        <w:rPr>
          <w:rFonts w:ascii="Times New Roman" w:eastAsia="宋体" w:hAnsi="Times New Roman" w:cs="Times New Roman"/>
          <w:color w:val="000000" w:themeColor="text1"/>
          <w:sz w:val="24"/>
          <w:szCs w:val="24"/>
        </w:rPr>
        <w:t>。</w:t>
      </w:r>
      <w:r w:rsidR="00B91052" w:rsidRPr="002F68A9">
        <w:rPr>
          <w:rFonts w:ascii="Times New Roman" w:eastAsia="宋体" w:hAnsi="Times New Roman" w:cs="Times New Roman"/>
          <w:color w:val="000000" w:themeColor="text1"/>
          <w:sz w:val="24"/>
          <w:szCs w:val="24"/>
        </w:rPr>
        <w:t>江苏第二次水产调查中，</w:t>
      </w:r>
      <w:r w:rsidR="00B91052" w:rsidRPr="002F68A9">
        <w:rPr>
          <w:rFonts w:ascii="Times New Roman" w:eastAsia="宋体" w:hAnsi="Times New Roman" w:cs="Times New Roman"/>
          <w:color w:val="000000" w:themeColor="text1"/>
          <w:sz w:val="24"/>
          <w:szCs w:val="24"/>
        </w:rPr>
        <w:t>47</w:t>
      </w:r>
      <w:r w:rsidR="00B91052" w:rsidRPr="002F68A9">
        <w:rPr>
          <w:rFonts w:ascii="Times New Roman" w:eastAsia="宋体" w:hAnsi="Times New Roman" w:cs="Times New Roman"/>
          <w:color w:val="000000" w:themeColor="text1"/>
          <w:sz w:val="24"/>
          <w:szCs w:val="24"/>
        </w:rPr>
        <w:t>个池塘尾水总磷监测结果显示，超标（</w:t>
      </w:r>
      <w:r w:rsidR="00B91052" w:rsidRPr="002F68A9">
        <w:rPr>
          <w:rFonts w:ascii="Times New Roman" w:eastAsia="宋体" w:hAnsi="Times New Roman" w:cs="Times New Roman"/>
          <w:color w:val="000000" w:themeColor="text1"/>
          <w:sz w:val="24"/>
          <w:szCs w:val="24"/>
        </w:rPr>
        <w:t>DB32/ 4043</w:t>
      </w:r>
      <w:r w:rsidR="00B91052" w:rsidRPr="002F68A9">
        <w:rPr>
          <w:rFonts w:ascii="Times New Roman" w:eastAsia="宋体" w:hAnsi="Times New Roman" w:cs="Times New Roman"/>
          <w:color w:val="000000" w:themeColor="text1"/>
          <w:sz w:val="24"/>
          <w:szCs w:val="24"/>
        </w:rPr>
        <w:t>一级排放标准）的断面有</w:t>
      </w:r>
      <w:r w:rsidR="00B91052" w:rsidRPr="002F68A9">
        <w:rPr>
          <w:rFonts w:ascii="Times New Roman" w:eastAsia="宋体" w:hAnsi="Times New Roman" w:cs="Times New Roman"/>
          <w:color w:val="000000" w:themeColor="text1"/>
          <w:sz w:val="24"/>
          <w:szCs w:val="24"/>
        </w:rPr>
        <w:t>18</w:t>
      </w:r>
      <w:r w:rsidR="00B91052" w:rsidRPr="002F68A9">
        <w:rPr>
          <w:rFonts w:ascii="Times New Roman" w:eastAsia="宋体" w:hAnsi="Times New Roman" w:cs="Times New Roman"/>
          <w:color w:val="000000" w:themeColor="text1"/>
          <w:sz w:val="24"/>
          <w:szCs w:val="24"/>
        </w:rPr>
        <w:t>个（蟹塘</w:t>
      </w:r>
      <w:r w:rsidR="00B91052" w:rsidRPr="002F68A9">
        <w:rPr>
          <w:rFonts w:ascii="Times New Roman" w:eastAsia="宋体" w:hAnsi="Times New Roman" w:cs="Times New Roman"/>
          <w:color w:val="000000" w:themeColor="text1"/>
          <w:sz w:val="24"/>
          <w:szCs w:val="24"/>
        </w:rPr>
        <w:t>4</w:t>
      </w:r>
      <w:r w:rsidR="00B91052" w:rsidRPr="002F68A9">
        <w:rPr>
          <w:rFonts w:ascii="Times New Roman" w:eastAsia="宋体" w:hAnsi="Times New Roman" w:cs="Times New Roman"/>
          <w:color w:val="000000" w:themeColor="text1"/>
          <w:sz w:val="24"/>
          <w:szCs w:val="24"/>
        </w:rPr>
        <w:t>个，鱼塘</w:t>
      </w:r>
      <w:r w:rsidR="00B91052" w:rsidRPr="002F68A9">
        <w:rPr>
          <w:rFonts w:ascii="Times New Roman" w:eastAsia="宋体" w:hAnsi="Times New Roman" w:cs="Times New Roman"/>
          <w:color w:val="000000" w:themeColor="text1"/>
          <w:sz w:val="24"/>
          <w:szCs w:val="24"/>
        </w:rPr>
        <w:t>10</w:t>
      </w:r>
      <w:r w:rsidR="00B91052" w:rsidRPr="002F68A9">
        <w:rPr>
          <w:rFonts w:ascii="Times New Roman" w:eastAsia="宋体" w:hAnsi="Times New Roman" w:cs="Times New Roman"/>
          <w:color w:val="000000" w:themeColor="text1"/>
          <w:sz w:val="24"/>
          <w:szCs w:val="24"/>
        </w:rPr>
        <w:t>个，虾塘</w:t>
      </w:r>
      <w:r w:rsidR="00B91052" w:rsidRPr="002F68A9">
        <w:rPr>
          <w:rFonts w:ascii="Times New Roman" w:eastAsia="宋体" w:hAnsi="Times New Roman" w:cs="Times New Roman"/>
          <w:color w:val="000000" w:themeColor="text1"/>
          <w:sz w:val="24"/>
          <w:szCs w:val="24"/>
        </w:rPr>
        <w:t>4</w:t>
      </w:r>
      <w:r w:rsidR="00B91052" w:rsidRPr="002F68A9">
        <w:rPr>
          <w:rFonts w:ascii="Times New Roman" w:eastAsia="宋体" w:hAnsi="Times New Roman" w:cs="Times New Roman"/>
          <w:color w:val="000000" w:themeColor="text1"/>
          <w:sz w:val="24"/>
          <w:szCs w:val="24"/>
        </w:rPr>
        <w:t>个），超标（</w:t>
      </w:r>
      <w:r w:rsidR="00B91052" w:rsidRPr="002F68A9">
        <w:rPr>
          <w:rFonts w:ascii="Times New Roman" w:eastAsia="宋体" w:hAnsi="Times New Roman" w:cs="Times New Roman"/>
          <w:color w:val="000000" w:themeColor="text1"/>
          <w:sz w:val="24"/>
          <w:szCs w:val="24"/>
        </w:rPr>
        <w:t>DB32/ 4043</w:t>
      </w:r>
      <w:proofErr w:type="gramStart"/>
      <w:r w:rsidR="00B91052" w:rsidRPr="002F68A9">
        <w:rPr>
          <w:rFonts w:ascii="Times New Roman" w:eastAsia="宋体" w:hAnsi="Times New Roman" w:cs="Times New Roman"/>
          <w:color w:val="000000" w:themeColor="text1"/>
          <w:sz w:val="24"/>
          <w:szCs w:val="24"/>
        </w:rPr>
        <w:t>二</w:t>
      </w:r>
      <w:proofErr w:type="gramEnd"/>
      <w:r w:rsidR="00B91052" w:rsidRPr="002F68A9">
        <w:rPr>
          <w:rFonts w:ascii="Times New Roman" w:eastAsia="宋体" w:hAnsi="Times New Roman" w:cs="Times New Roman"/>
          <w:color w:val="000000" w:themeColor="text1"/>
          <w:sz w:val="24"/>
          <w:szCs w:val="24"/>
        </w:rPr>
        <w:t>级排放标准）的断面有</w:t>
      </w:r>
      <w:r w:rsidR="00B91052" w:rsidRPr="002F68A9">
        <w:rPr>
          <w:rFonts w:ascii="Times New Roman" w:eastAsia="宋体" w:hAnsi="Times New Roman" w:cs="Times New Roman"/>
          <w:color w:val="000000" w:themeColor="text1"/>
          <w:sz w:val="24"/>
          <w:szCs w:val="24"/>
        </w:rPr>
        <w:t>7</w:t>
      </w:r>
      <w:r w:rsidR="00B91052" w:rsidRPr="002F68A9">
        <w:rPr>
          <w:rFonts w:ascii="Times New Roman" w:eastAsia="宋体" w:hAnsi="Times New Roman" w:cs="Times New Roman"/>
          <w:color w:val="000000" w:themeColor="text1"/>
          <w:sz w:val="24"/>
          <w:szCs w:val="24"/>
        </w:rPr>
        <w:t>个（蟹塘</w:t>
      </w:r>
      <w:r w:rsidR="00B91052" w:rsidRPr="002F68A9">
        <w:rPr>
          <w:rFonts w:ascii="Times New Roman" w:eastAsia="宋体" w:hAnsi="Times New Roman" w:cs="Times New Roman"/>
          <w:color w:val="000000" w:themeColor="text1"/>
          <w:sz w:val="24"/>
          <w:szCs w:val="24"/>
        </w:rPr>
        <w:t>2</w:t>
      </w:r>
      <w:r w:rsidR="00B91052" w:rsidRPr="002F68A9">
        <w:rPr>
          <w:rFonts w:ascii="Times New Roman" w:eastAsia="宋体" w:hAnsi="Times New Roman" w:cs="Times New Roman"/>
          <w:color w:val="000000" w:themeColor="text1"/>
          <w:sz w:val="24"/>
          <w:szCs w:val="24"/>
        </w:rPr>
        <w:t>个，鱼塘</w:t>
      </w:r>
      <w:r w:rsidR="00B91052" w:rsidRPr="002F68A9">
        <w:rPr>
          <w:rFonts w:ascii="Times New Roman" w:eastAsia="宋体" w:hAnsi="Times New Roman" w:cs="Times New Roman"/>
          <w:color w:val="000000" w:themeColor="text1"/>
          <w:sz w:val="24"/>
          <w:szCs w:val="24"/>
        </w:rPr>
        <w:t>4</w:t>
      </w:r>
      <w:r w:rsidR="00B91052" w:rsidRPr="002F68A9">
        <w:rPr>
          <w:rFonts w:ascii="Times New Roman" w:eastAsia="宋体" w:hAnsi="Times New Roman" w:cs="Times New Roman"/>
          <w:color w:val="000000" w:themeColor="text1"/>
          <w:sz w:val="24"/>
          <w:szCs w:val="24"/>
        </w:rPr>
        <w:t>个，虾塘</w:t>
      </w:r>
      <w:r w:rsidR="00B91052" w:rsidRPr="002F68A9">
        <w:rPr>
          <w:rFonts w:ascii="Times New Roman" w:eastAsia="宋体" w:hAnsi="Times New Roman" w:cs="Times New Roman"/>
          <w:color w:val="000000" w:themeColor="text1"/>
          <w:sz w:val="24"/>
          <w:szCs w:val="24"/>
        </w:rPr>
        <w:t>1</w:t>
      </w:r>
      <w:r w:rsidR="00B91052" w:rsidRPr="002F68A9">
        <w:rPr>
          <w:rFonts w:ascii="Times New Roman" w:eastAsia="宋体" w:hAnsi="Times New Roman" w:cs="Times New Roman"/>
          <w:color w:val="000000" w:themeColor="text1"/>
          <w:sz w:val="24"/>
          <w:szCs w:val="24"/>
        </w:rPr>
        <w:t>个）；总氮超标（</w:t>
      </w:r>
      <w:r w:rsidR="00B91052" w:rsidRPr="002F68A9">
        <w:rPr>
          <w:rFonts w:ascii="Times New Roman" w:eastAsia="宋体" w:hAnsi="Times New Roman" w:cs="Times New Roman"/>
          <w:color w:val="000000" w:themeColor="text1"/>
          <w:sz w:val="24"/>
          <w:szCs w:val="24"/>
        </w:rPr>
        <w:t>DB32/ 4043</w:t>
      </w:r>
      <w:r w:rsidR="00B91052" w:rsidRPr="002F68A9">
        <w:rPr>
          <w:rFonts w:ascii="Times New Roman" w:eastAsia="宋体" w:hAnsi="Times New Roman" w:cs="Times New Roman"/>
          <w:color w:val="000000" w:themeColor="text1"/>
          <w:sz w:val="24"/>
          <w:szCs w:val="24"/>
        </w:rPr>
        <w:t>一级排放标准）的断面有</w:t>
      </w:r>
      <w:r w:rsidR="00B91052" w:rsidRPr="002F68A9">
        <w:rPr>
          <w:rFonts w:ascii="Times New Roman" w:eastAsia="宋体" w:hAnsi="Times New Roman" w:cs="Times New Roman"/>
          <w:color w:val="000000" w:themeColor="text1"/>
          <w:sz w:val="24"/>
          <w:szCs w:val="24"/>
        </w:rPr>
        <w:t>12</w:t>
      </w:r>
      <w:r w:rsidR="00B91052" w:rsidRPr="002F68A9">
        <w:rPr>
          <w:rFonts w:ascii="Times New Roman" w:eastAsia="宋体" w:hAnsi="Times New Roman" w:cs="Times New Roman"/>
          <w:color w:val="000000" w:themeColor="text1"/>
          <w:sz w:val="24"/>
          <w:szCs w:val="24"/>
        </w:rPr>
        <w:t>个（蟹塘</w:t>
      </w:r>
      <w:r w:rsidR="00B91052" w:rsidRPr="002F68A9">
        <w:rPr>
          <w:rFonts w:ascii="Times New Roman" w:eastAsia="宋体" w:hAnsi="Times New Roman" w:cs="Times New Roman"/>
          <w:color w:val="000000" w:themeColor="text1"/>
          <w:sz w:val="24"/>
          <w:szCs w:val="24"/>
        </w:rPr>
        <w:t>0</w:t>
      </w:r>
      <w:r w:rsidR="00B91052" w:rsidRPr="002F68A9">
        <w:rPr>
          <w:rFonts w:ascii="Times New Roman" w:eastAsia="宋体" w:hAnsi="Times New Roman" w:cs="Times New Roman"/>
          <w:color w:val="000000" w:themeColor="text1"/>
          <w:sz w:val="24"/>
          <w:szCs w:val="24"/>
        </w:rPr>
        <w:t>个，鱼塘</w:t>
      </w:r>
      <w:r w:rsidR="00B91052" w:rsidRPr="002F68A9">
        <w:rPr>
          <w:rFonts w:ascii="Times New Roman" w:eastAsia="宋体" w:hAnsi="Times New Roman" w:cs="Times New Roman"/>
          <w:color w:val="000000" w:themeColor="text1"/>
          <w:sz w:val="24"/>
          <w:szCs w:val="24"/>
        </w:rPr>
        <w:t>9</w:t>
      </w:r>
      <w:r w:rsidR="00B91052" w:rsidRPr="002F68A9">
        <w:rPr>
          <w:rFonts w:ascii="Times New Roman" w:eastAsia="宋体" w:hAnsi="Times New Roman" w:cs="Times New Roman"/>
          <w:color w:val="000000" w:themeColor="text1"/>
          <w:sz w:val="24"/>
          <w:szCs w:val="24"/>
        </w:rPr>
        <w:t>个，虾塘</w:t>
      </w:r>
      <w:r w:rsidR="00B91052" w:rsidRPr="002F68A9">
        <w:rPr>
          <w:rFonts w:ascii="Times New Roman" w:eastAsia="宋体" w:hAnsi="Times New Roman" w:cs="Times New Roman"/>
          <w:color w:val="000000" w:themeColor="text1"/>
          <w:sz w:val="24"/>
          <w:szCs w:val="24"/>
        </w:rPr>
        <w:t>3</w:t>
      </w:r>
      <w:r w:rsidR="00B91052" w:rsidRPr="002F68A9">
        <w:rPr>
          <w:rFonts w:ascii="Times New Roman" w:eastAsia="宋体" w:hAnsi="Times New Roman" w:cs="Times New Roman"/>
          <w:color w:val="000000" w:themeColor="text1"/>
          <w:sz w:val="24"/>
          <w:szCs w:val="24"/>
        </w:rPr>
        <w:t>个），超标（</w:t>
      </w:r>
      <w:r w:rsidR="00B91052" w:rsidRPr="002F68A9">
        <w:rPr>
          <w:rFonts w:ascii="Times New Roman" w:eastAsia="宋体" w:hAnsi="Times New Roman" w:cs="Times New Roman"/>
          <w:color w:val="000000" w:themeColor="text1"/>
          <w:sz w:val="24"/>
          <w:szCs w:val="24"/>
        </w:rPr>
        <w:t>DB32/ 4043</w:t>
      </w:r>
      <w:proofErr w:type="gramStart"/>
      <w:r w:rsidR="00B91052" w:rsidRPr="002F68A9">
        <w:rPr>
          <w:rFonts w:ascii="Times New Roman" w:eastAsia="宋体" w:hAnsi="Times New Roman" w:cs="Times New Roman"/>
          <w:color w:val="000000" w:themeColor="text1"/>
          <w:sz w:val="24"/>
          <w:szCs w:val="24"/>
        </w:rPr>
        <w:t>二</w:t>
      </w:r>
      <w:proofErr w:type="gramEnd"/>
      <w:r w:rsidR="00B91052" w:rsidRPr="002F68A9">
        <w:rPr>
          <w:rFonts w:ascii="Times New Roman" w:eastAsia="宋体" w:hAnsi="Times New Roman" w:cs="Times New Roman"/>
          <w:color w:val="000000" w:themeColor="text1"/>
          <w:sz w:val="24"/>
          <w:szCs w:val="24"/>
        </w:rPr>
        <w:t>级排放标准）的断面有</w:t>
      </w:r>
      <w:r w:rsidR="00B91052" w:rsidRPr="002F68A9">
        <w:rPr>
          <w:rFonts w:ascii="Times New Roman" w:eastAsia="宋体" w:hAnsi="Times New Roman" w:cs="Times New Roman"/>
          <w:color w:val="000000" w:themeColor="text1"/>
          <w:sz w:val="24"/>
          <w:szCs w:val="24"/>
        </w:rPr>
        <w:t>5</w:t>
      </w:r>
      <w:r w:rsidR="00B91052" w:rsidRPr="002F68A9">
        <w:rPr>
          <w:rFonts w:ascii="Times New Roman" w:eastAsia="宋体" w:hAnsi="Times New Roman" w:cs="Times New Roman"/>
          <w:color w:val="000000" w:themeColor="text1"/>
          <w:sz w:val="24"/>
          <w:szCs w:val="24"/>
        </w:rPr>
        <w:t>个（蟹塘</w:t>
      </w:r>
      <w:r w:rsidR="00B91052" w:rsidRPr="002F68A9">
        <w:rPr>
          <w:rFonts w:ascii="Times New Roman" w:eastAsia="宋体" w:hAnsi="Times New Roman" w:cs="Times New Roman"/>
          <w:color w:val="000000" w:themeColor="text1"/>
          <w:sz w:val="24"/>
          <w:szCs w:val="24"/>
        </w:rPr>
        <w:t>0</w:t>
      </w:r>
      <w:r w:rsidR="00B91052" w:rsidRPr="002F68A9">
        <w:rPr>
          <w:rFonts w:ascii="Times New Roman" w:eastAsia="宋体" w:hAnsi="Times New Roman" w:cs="Times New Roman"/>
          <w:color w:val="000000" w:themeColor="text1"/>
          <w:sz w:val="24"/>
          <w:szCs w:val="24"/>
        </w:rPr>
        <w:t>个，鱼塘</w:t>
      </w:r>
      <w:r w:rsidR="00B91052" w:rsidRPr="002F68A9">
        <w:rPr>
          <w:rFonts w:ascii="Times New Roman" w:eastAsia="宋体" w:hAnsi="Times New Roman" w:cs="Times New Roman"/>
          <w:color w:val="000000" w:themeColor="text1"/>
          <w:sz w:val="24"/>
          <w:szCs w:val="24"/>
        </w:rPr>
        <w:t>5</w:t>
      </w:r>
      <w:r w:rsidR="00B91052" w:rsidRPr="002F68A9">
        <w:rPr>
          <w:rFonts w:ascii="Times New Roman" w:eastAsia="宋体" w:hAnsi="Times New Roman" w:cs="Times New Roman"/>
          <w:color w:val="000000" w:themeColor="text1"/>
          <w:sz w:val="24"/>
          <w:szCs w:val="24"/>
        </w:rPr>
        <w:t>个，虾塘</w:t>
      </w:r>
      <w:r w:rsidR="00B91052" w:rsidRPr="002F68A9">
        <w:rPr>
          <w:rFonts w:ascii="Times New Roman" w:eastAsia="宋体" w:hAnsi="Times New Roman" w:cs="Times New Roman"/>
          <w:color w:val="000000" w:themeColor="text1"/>
          <w:sz w:val="24"/>
          <w:szCs w:val="24"/>
        </w:rPr>
        <w:t>0</w:t>
      </w:r>
      <w:r w:rsidR="00B91052" w:rsidRPr="002F68A9">
        <w:rPr>
          <w:rFonts w:ascii="Times New Roman" w:eastAsia="宋体" w:hAnsi="Times New Roman" w:cs="Times New Roman"/>
          <w:color w:val="000000" w:themeColor="text1"/>
          <w:sz w:val="24"/>
          <w:szCs w:val="24"/>
        </w:rPr>
        <w:t>个）；高锰酸盐指数测得结果均不超标；</w:t>
      </w:r>
      <w:r w:rsidR="00B91052" w:rsidRPr="002F68A9">
        <w:rPr>
          <w:rFonts w:ascii="Times New Roman" w:eastAsia="宋体" w:hAnsi="Times New Roman" w:cs="Times New Roman"/>
          <w:color w:val="000000" w:themeColor="text1"/>
          <w:sz w:val="24"/>
          <w:szCs w:val="24"/>
        </w:rPr>
        <w:t>COD</w:t>
      </w:r>
      <w:r w:rsidR="00B91052" w:rsidRPr="002F68A9">
        <w:rPr>
          <w:rFonts w:ascii="Times New Roman" w:eastAsia="宋体" w:hAnsi="Times New Roman" w:cs="Times New Roman"/>
          <w:color w:val="000000" w:themeColor="text1"/>
          <w:sz w:val="24"/>
          <w:szCs w:val="24"/>
        </w:rPr>
        <w:t>因</w:t>
      </w:r>
      <w:r w:rsidR="00B91052" w:rsidRPr="002F68A9">
        <w:rPr>
          <w:rFonts w:ascii="Times New Roman" w:eastAsia="宋体" w:hAnsi="Times New Roman" w:cs="Times New Roman"/>
          <w:color w:val="000000" w:themeColor="text1"/>
          <w:sz w:val="24"/>
          <w:szCs w:val="24"/>
        </w:rPr>
        <w:t>DB32/ 4043</w:t>
      </w:r>
      <w:r w:rsidR="00B91052" w:rsidRPr="002F68A9">
        <w:rPr>
          <w:rFonts w:ascii="Times New Roman" w:eastAsia="宋体" w:hAnsi="Times New Roman" w:cs="Times New Roman"/>
          <w:color w:val="000000" w:themeColor="text1"/>
          <w:sz w:val="24"/>
          <w:szCs w:val="24"/>
        </w:rPr>
        <w:t>未设置对应的排放限值，用《地表水环境质量标准》（</w:t>
      </w:r>
      <w:r w:rsidR="00B91052" w:rsidRPr="002F68A9">
        <w:rPr>
          <w:rFonts w:ascii="Times New Roman" w:eastAsia="宋体" w:hAnsi="Times New Roman" w:cs="Times New Roman"/>
          <w:color w:val="000000" w:themeColor="text1"/>
          <w:sz w:val="24"/>
          <w:szCs w:val="24"/>
        </w:rPr>
        <w:t>GB 3838-2002</w:t>
      </w:r>
      <w:r w:rsidR="00B91052" w:rsidRPr="002F68A9">
        <w:rPr>
          <w:rFonts w:ascii="Times New Roman" w:eastAsia="宋体" w:hAnsi="Times New Roman" w:cs="Times New Roman"/>
          <w:color w:val="000000" w:themeColor="text1"/>
          <w:sz w:val="24"/>
          <w:szCs w:val="24"/>
        </w:rPr>
        <w:t>）（</w:t>
      </w:r>
      <w:r w:rsidR="00B91052" w:rsidRPr="002F68A9">
        <w:rPr>
          <w:rFonts w:ascii="Times New Roman" w:eastAsia="宋体" w:hAnsi="Times New Roman" w:cs="Times New Roman"/>
          <w:color w:val="000000" w:themeColor="text1"/>
          <w:sz w:val="24"/>
          <w:szCs w:val="24"/>
        </w:rPr>
        <w:t>Ⅳ</w:t>
      </w:r>
      <w:r w:rsidR="00B91052" w:rsidRPr="002F68A9">
        <w:rPr>
          <w:rFonts w:ascii="Times New Roman" w:eastAsia="宋体" w:hAnsi="Times New Roman" w:cs="Times New Roman"/>
          <w:color w:val="000000" w:themeColor="text1"/>
          <w:sz w:val="24"/>
          <w:szCs w:val="24"/>
        </w:rPr>
        <w:t>类）为参考，监测了</w:t>
      </w:r>
      <w:r w:rsidR="00B91052" w:rsidRPr="002F68A9">
        <w:rPr>
          <w:rFonts w:ascii="Times New Roman" w:eastAsia="宋体" w:hAnsi="Times New Roman" w:cs="Times New Roman"/>
          <w:color w:val="000000" w:themeColor="text1"/>
          <w:sz w:val="24"/>
          <w:szCs w:val="24"/>
        </w:rPr>
        <w:t>33</w:t>
      </w:r>
      <w:r w:rsidR="00B91052" w:rsidRPr="002F68A9">
        <w:rPr>
          <w:rFonts w:ascii="Times New Roman" w:eastAsia="宋体" w:hAnsi="Times New Roman" w:cs="Times New Roman"/>
          <w:color w:val="000000" w:themeColor="text1"/>
          <w:sz w:val="24"/>
          <w:szCs w:val="24"/>
        </w:rPr>
        <w:t>个池塘尾水，超标</w:t>
      </w:r>
      <w:r w:rsidR="00B91052" w:rsidRPr="002F68A9">
        <w:rPr>
          <w:rFonts w:ascii="Times New Roman" w:eastAsia="宋体" w:hAnsi="Times New Roman" w:cs="Times New Roman"/>
          <w:color w:val="000000" w:themeColor="text1"/>
          <w:sz w:val="24"/>
          <w:szCs w:val="24"/>
        </w:rPr>
        <w:t>12</w:t>
      </w:r>
      <w:r w:rsidR="00B91052" w:rsidRPr="002F68A9">
        <w:rPr>
          <w:rFonts w:ascii="Times New Roman" w:eastAsia="宋体" w:hAnsi="Times New Roman" w:cs="Times New Roman"/>
          <w:color w:val="000000" w:themeColor="text1"/>
          <w:sz w:val="24"/>
          <w:szCs w:val="24"/>
        </w:rPr>
        <w:t>个（蟹塘</w:t>
      </w:r>
      <w:r w:rsidR="00B91052" w:rsidRPr="002F68A9">
        <w:rPr>
          <w:rFonts w:ascii="Times New Roman" w:eastAsia="宋体" w:hAnsi="Times New Roman" w:cs="Times New Roman"/>
          <w:color w:val="000000" w:themeColor="text1"/>
          <w:sz w:val="24"/>
          <w:szCs w:val="24"/>
        </w:rPr>
        <w:t>1</w:t>
      </w:r>
      <w:r w:rsidR="00B91052" w:rsidRPr="002F68A9">
        <w:rPr>
          <w:rFonts w:ascii="Times New Roman" w:eastAsia="宋体" w:hAnsi="Times New Roman" w:cs="Times New Roman"/>
          <w:color w:val="000000" w:themeColor="text1"/>
          <w:sz w:val="24"/>
          <w:szCs w:val="24"/>
        </w:rPr>
        <w:t>个，鱼塘</w:t>
      </w:r>
      <w:r w:rsidR="00B91052" w:rsidRPr="002F68A9">
        <w:rPr>
          <w:rFonts w:ascii="Times New Roman" w:eastAsia="宋体" w:hAnsi="Times New Roman" w:cs="Times New Roman"/>
          <w:color w:val="000000" w:themeColor="text1"/>
          <w:sz w:val="24"/>
          <w:szCs w:val="24"/>
        </w:rPr>
        <w:t>7</w:t>
      </w:r>
      <w:r w:rsidR="00B91052" w:rsidRPr="002F68A9">
        <w:rPr>
          <w:rFonts w:ascii="Times New Roman" w:eastAsia="宋体" w:hAnsi="Times New Roman" w:cs="Times New Roman"/>
          <w:color w:val="000000" w:themeColor="text1"/>
          <w:sz w:val="24"/>
          <w:szCs w:val="24"/>
        </w:rPr>
        <w:t>个，虾塘</w:t>
      </w:r>
      <w:r w:rsidR="00B91052" w:rsidRPr="002F68A9">
        <w:rPr>
          <w:rFonts w:ascii="Times New Roman" w:eastAsia="宋体" w:hAnsi="Times New Roman" w:cs="Times New Roman"/>
          <w:color w:val="000000" w:themeColor="text1"/>
          <w:sz w:val="24"/>
          <w:szCs w:val="24"/>
        </w:rPr>
        <w:t>4</w:t>
      </w:r>
      <w:r w:rsidR="00B91052" w:rsidRPr="002F68A9">
        <w:rPr>
          <w:rFonts w:ascii="Times New Roman" w:eastAsia="宋体" w:hAnsi="Times New Roman" w:cs="Times New Roman"/>
          <w:color w:val="000000" w:themeColor="text1"/>
          <w:sz w:val="24"/>
          <w:szCs w:val="24"/>
        </w:rPr>
        <w:t>个）；未对悬浮物进行超标分析。总体来看，一般如果一个样品中出现一个污染物超标，其余污染物也超标。</w:t>
      </w:r>
    </w:p>
    <w:p w14:paraId="46801042" w14:textId="77777777" w:rsidR="002F68A9" w:rsidRPr="002F68A9" w:rsidRDefault="002F68A9" w:rsidP="003509FF">
      <w:pPr>
        <w:widowControl/>
        <w:spacing w:before="120" w:after="120" w:line="360" w:lineRule="auto"/>
        <w:ind w:firstLineChars="200" w:firstLine="480"/>
        <w:rPr>
          <w:rFonts w:ascii="Times New Roman" w:eastAsia="宋体" w:hAnsi="Times New Roman" w:cs="Times New Roman"/>
          <w:color w:val="000000" w:themeColor="text1"/>
          <w:sz w:val="24"/>
          <w:szCs w:val="24"/>
        </w:rPr>
      </w:pPr>
    </w:p>
    <w:p w14:paraId="5888A5CC" w14:textId="63F9810B" w:rsidR="00B91052" w:rsidRPr="002F68A9" w:rsidRDefault="00B91052" w:rsidP="00B91052">
      <w:pPr>
        <w:jc w:val="center"/>
        <w:rPr>
          <w:rFonts w:ascii="Times New Roman" w:eastAsia="黑体" w:hAnsi="Times New Roman" w:cs="Times New Roman"/>
          <w:sz w:val="24"/>
          <w:szCs w:val="24"/>
        </w:rPr>
      </w:pPr>
      <w:r w:rsidRPr="002F68A9">
        <w:rPr>
          <w:rFonts w:ascii="Times New Roman" w:eastAsia="黑体" w:hAnsi="Times New Roman" w:cs="Times New Roman"/>
          <w:sz w:val="24"/>
          <w:szCs w:val="24"/>
        </w:rPr>
        <w:t>表</w:t>
      </w:r>
      <w:r w:rsidRPr="002F68A9">
        <w:rPr>
          <w:rFonts w:ascii="Times New Roman" w:eastAsia="黑体" w:hAnsi="Times New Roman" w:cs="Times New Roman"/>
          <w:sz w:val="24"/>
          <w:szCs w:val="24"/>
        </w:rPr>
        <w:t xml:space="preserve">3 </w:t>
      </w:r>
      <w:r w:rsidR="00564948" w:rsidRPr="002F68A9">
        <w:rPr>
          <w:rFonts w:ascii="Times New Roman" w:eastAsia="黑体" w:hAnsi="Times New Roman" w:cs="Times New Roman"/>
          <w:sz w:val="24"/>
          <w:szCs w:val="24"/>
        </w:rPr>
        <w:t xml:space="preserve"> </w:t>
      </w:r>
      <w:r w:rsidRPr="002F68A9">
        <w:rPr>
          <w:rFonts w:ascii="Times New Roman" w:eastAsia="黑体" w:hAnsi="Times New Roman" w:cs="Times New Roman"/>
          <w:sz w:val="24"/>
          <w:szCs w:val="24"/>
        </w:rPr>
        <w:t>江苏省水产调查数据汇总表</w:t>
      </w:r>
    </w:p>
    <w:tbl>
      <w:tblPr>
        <w:tblW w:w="8441" w:type="dxa"/>
        <w:jc w:val="center"/>
        <w:tblLook w:val="04A0" w:firstRow="1" w:lastRow="0" w:firstColumn="1" w:lastColumn="0" w:noHBand="0" w:noVBand="1"/>
      </w:tblPr>
      <w:tblGrid>
        <w:gridCol w:w="1495"/>
        <w:gridCol w:w="1134"/>
        <w:gridCol w:w="1809"/>
        <w:gridCol w:w="1984"/>
        <w:gridCol w:w="2019"/>
      </w:tblGrid>
      <w:tr w:rsidR="00B91052" w:rsidRPr="002F68A9" w14:paraId="523323F8" w14:textId="77777777" w:rsidTr="00B91052">
        <w:trPr>
          <w:trHeight w:val="285"/>
          <w:jc w:val="center"/>
        </w:trPr>
        <w:tc>
          <w:tcPr>
            <w:tcW w:w="149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4D6C63" w14:textId="77777777" w:rsidR="00B91052" w:rsidRPr="002F68A9" w:rsidRDefault="00B91052" w:rsidP="00092D0F">
            <w:pPr>
              <w:widowControl/>
              <w:jc w:val="center"/>
              <w:rPr>
                <w:rFonts w:ascii="Times New Roman" w:eastAsia="宋体" w:hAnsi="Times New Roman" w:cs="Times New Roman"/>
                <w:b/>
                <w:bCs/>
                <w:color w:val="000000"/>
                <w:kern w:val="0"/>
                <w:szCs w:val="21"/>
              </w:rPr>
            </w:pPr>
            <w:r w:rsidRPr="002F68A9">
              <w:rPr>
                <w:rFonts w:ascii="Times New Roman" w:eastAsia="宋体" w:hAnsi="Times New Roman" w:cs="Times New Roman"/>
                <w:b/>
                <w:bCs/>
                <w:color w:val="000000"/>
                <w:kern w:val="0"/>
                <w:szCs w:val="21"/>
              </w:rPr>
              <w:t>数据来源</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43CD4E" w14:textId="77777777" w:rsidR="00B91052" w:rsidRPr="002F68A9" w:rsidRDefault="00B91052" w:rsidP="00092D0F">
            <w:pPr>
              <w:widowControl/>
              <w:jc w:val="center"/>
              <w:rPr>
                <w:rFonts w:ascii="Times New Roman" w:eastAsia="宋体" w:hAnsi="Times New Roman" w:cs="Times New Roman"/>
                <w:b/>
                <w:bCs/>
                <w:color w:val="000000"/>
                <w:kern w:val="0"/>
                <w:szCs w:val="21"/>
              </w:rPr>
            </w:pPr>
            <w:r w:rsidRPr="002F68A9">
              <w:rPr>
                <w:rFonts w:ascii="Times New Roman" w:eastAsia="宋体" w:hAnsi="Times New Roman" w:cs="Times New Roman"/>
                <w:b/>
                <w:bCs/>
                <w:color w:val="000000"/>
                <w:kern w:val="0"/>
                <w:szCs w:val="21"/>
              </w:rPr>
              <w:t>池塘数</w:t>
            </w:r>
          </w:p>
        </w:tc>
        <w:tc>
          <w:tcPr>
            <w:tcW w:w="1809" w:type="dxa"/>
            <w:vMerge w:val="restart"/>
            <w:tcBorders>
              <w:top w:val="single" w:sz="4" w:space="0" w:color="000000"/>
              <w:left w:val="single" w:sz="4" w:space="0" w:color="000000"/>
              <w:right w:val="single" w:sz="4" w:space="0" w:color="000000"/>
            </w:tcBorders>
            <w:shd w:val="clear" w:color="auto" w:fill="auto"/>
            <w:noWrap/>
            <w:vAlign w:val="center"/>
          </w:tcPr>
          <w:p w14:paraId="3A282425" w14:textId="77777777" w:rsidR="00B91052" w:rsidRPr="002F68A9" w:rsidRDefault="00B91052" w:rsidP="00092D0F">
            <w:pPr>
              <w:widowControl/>
              <w:jc w:val="center"/>
              <w:rPr>
                <w:rFonts w:ascii="Times New Roman" w:eastAsia="宋体" w:hAnsi="Times New Roman" w:cs="Times New Roman"/>
                <w:b/>
                <w:bCs/>
                <w:color w:val="000000"/>
                <w:kern w:val="0"/>
                <w:szCs w:val="21"/>
              </w:rPr>
            </w:pPr>
            <w:r w:rsidRPr="002F68A9">
              <w:rPr>
                <w:rFonts w:ascii="Times New Roman" w:eastAsia="宋体" w:hAnsi="Times New Roman" w:cs="Times New Roman"/>
                <w:b/>
                <w:bCs/>
                <w:color w:val="000000"/>
                <w:kern w:val="0"/>
                <w:szCs w:val="21"/>
              </w:rPr>
              <w:t>污染物（</w:t>
            </w:r>
            <w:r w:rsidRPr="002F68A9">
              <w:rPr>
                <w:rFonts w:ascii="Times New Roman" w:eastAsia="宋体" w:hAnsi="Times New Roman" w:cs="Times New Roman"/>
                <w:b/>
                <w:bCs/>
                <w:color w:val="000000"/>
                <w:kern w:val="0"/>
                <w:szCs w:val="21"/>
              </w:rPr>
              <w:t>mg/L</w:t>
            </w:r>
            <w:r w:rsidRPr="002F68A9">
              <w:rPr>
                <w:rFonts w:ascii="Times New Roman" w:eastAsia="宋体" w:hAnsi="Times New Roman" w:cs="Times New Roman"/>
                <w:b/>
                <w:bCs/>
                <w:color w:val="000000"/>
                <w:kern w:val="0"/>
                <w:szCs w:val="21"/>
              </w:rPr>
              <w:t>）</w:t>
            </w:r>
          </w:p>
        </w:tc>
        <w:tc>
          <w:tcPr>
            <w:tcW w:w="400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FF6E31" w14:textId="1750641E" w:rsidR="00B91052" w:rsidRPr="002F68A9" w:rsidRDefault="00B91052" w:rsidP="00092D0F">
            <w:pPr>
              <w:widowControl/>
              <w:jc w:val="center"/>
              <w:rPr>
                <w:rFonts w:ascii="Times New Roman" w:eastAsia="宋体" w:hAnsi="Times New Roman" w:cs="Times New Roman"/>
                <w:b/>
                <w:bCs/>
                <w:color w:val="000000"/>
                <w:kern w:val="0"/>
                <w:szCs w:val="21"/>
              </w:rPr>
            </w:pPr>
            <w:r w:rsidRPr="002F68A9">
              <w:rPr>
                <w:rFonts w:ascii="Times New Roman" w:eastAsia="宋体" w:hAnsi="Times New Roman" w:cs="Times New Roman"/>
                <w:b/>
                <w:bCs/>
                <w:color w:val="000000"/>
                <w:kern w:val="0"/>
                <w:szCs w:val="21"/>
              </w:rPr>
              <w:t>超出</w:t>
            </w:r>
            <w:r w:rsidRPr="002F68A9">
              <w:rPr>
                <w:rFonts w:ascii="Times New Roman" w:eastAsia="宋体" w:hAnsi="Times New Roman" w:cs="Times New Roman"/>
                <w:b/>
                <w:bCs/>
                <w:color w:val="000000"/>
                <w:kern w:val="0"/>
                <w:szCs w:val="21"/>
              </w:rPr>
              <w:t>DB32/</w:t>
            </w:r>
            <w:r w:rsidR="00564948" w:rsidRPr="002F68A9">
              <w:rPr>
                <w:rFonts w:ascii="Times New Roman" w:eastAsia="宋体" w:hAnsi="Times New Roman" w:cs="Times New Roman"/>
                <w:b/>
                <w:bCs/>
                <w:color w:val="000000"/>
                <w:kern w:val="0"/>
                <w:szCs w:val="21"/>
              </w:rPr>
              <w:t xml:space="preserve"> </w:t>
            </w:r>
            <w:r w:rsidRPr="002F68A9">
              <w:rPr>
                <w:rFonts w:ascii="Times New Roman" w:eastAsia="宋体" w:hAnsi="Times New Roman" w:cs="Times New Roman"/>
                <w:b/>
                <w:bCs/>
                <w:color w:val="000000"/>
                <w:kern w:val="0"/>
                <w:szCs w:val="21"/>
              </w:rPr>
              <w:t>4043</w:t>
            </w:r>
            <w:r w:rsidRPr="002F68A9">
              <w:rPr>
                <w:rFonts w:ascii="Times New Roman" w:eastAsia="宋体" w:hAnsi="Times New Roman" w:cs="Times New Roman"/>
                <w:b/>
                <w:bCs/>
                <w:color w:val="000000"/>
                <w:kern w:val="0"/>
                <w:szCs w:val="21"/>
              </w:rPr>
              <w:t>要求的池塘数量</w:t>
            </w:r>
          </w:p>
        </w:tc>
      </w:tr>
      <w:tr w:rsidR="00B91052" w:rsidRPr="002F68A9" w14:paraId="7C425FB0" w14:textId="77777777" w:rsidTr="00B91052">
        <w:trPr>
          <w:trHeight w:val="285"/>
          <w:jc w:val="center"/>
        </w:trPr>
        <w:tc>
          <w:tcPr>
            <w:tcW w:w="1495" w:type="dxa"/>
            <w:vMerge/>
            <w:tcBorders>
              <w:top w:val="single" w:sz="4" w:space="0" w:color="000000"/>
              <w:left w:val="single" w:sz="4" w:space="0" w:color="000000"/>
              <w:bottom w:val="single" w:sz="4" w:space="0" w:color="000000"/>
              <w:right w:val="single" w:sz="4" w:space="0" w:color="000000"/>
            </w:tcBorders>
            <w:vAlign w:val="center"/>
          </w:tcPr>
          <w:p w14:paraId="0EF7B697" w14:textId="77777777" w:rsidR="00B91052" w:rsidRPr="002F68A9" w:rsidRDefault="00B91052" w:rsidP="00092D0F">
            <w:pPr>
              <w:widowControl/>
              <w:jc w:val="left"/>
              <w:rPr>
                <w:rFonts w:ascii="Times New Roman" w:eastAsia="宋体" w:hAnsi="Times New Roman" w:cs="Times New Roman"/>
                <w:b/>
                <w:bCs/>
                <w:color w:val="000000"/>
                <w:kern w:val="0"/>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50247BFF" w14:textId="77777777" w:rsidR="00B91052" w:rsidRPr="002F68A9" w:rsidRDefault="00B91052" w:rsidP="00092D0F">
            <w:pPr>
              <w:widowControl/>
              <w:jc w:val="left"/>
              <w:rPr>
                <w:rFonts w:ascii="Times New Roman" w:eastAsia="宋体" w:hAnsi="Times New Roman" w:cs="Times New Roman"/>
                <w:b/>
                <w:bCs/>
                <w:color w:val="000000"/>
                <w:kern w:val="0"/>
                <w:szCs w:val="21"/>
              </w:rPr>
            </w:pPr>
          </w:p>
        </w:tc>
        <w:tc>
          <w:tcPr>
            <w:tcW w:w="1809" w:type="dxa"/>
            <w:vMerge/>
            <w:tcBorders>
              <w:left w:val="single" w:sz="4" w:space="0" w:color="000000"/>
              <w:bottom w:val="single" w:sz="4" w:space="0" w:color="000000"/>
              <w:right w:val="single" w:sz="4" w:space="0" w:color="000000"/>
            </w:tcBorders>
            <w:shd w:val="clear" w:color="auto" w:fill="auto"/>
            <w:noWrap/>
            <w:vAlign w:val="center"/>
          </w:tcPr>
          <w:p w14:paraId="22B5C7DF" w14:textId="77777777" w:rsidR="00B91052" w:rsidRPr="002F68A9" w:rsidRDefault="00B91052" w:rsidP="00092D0F">
            <w:pPr>
              <w:widowControl/>
              <w:jc w:val="center"/>
              <w:rPr>
                <w:rFonts w:ascii="Times New Roman" w:eastAsia="宋体" w:hAnsi="Times New Roman" w:cs="Times New Roman"/>
                <w:b/>
                <w:bCs/>
                <w:color w:val="000000"/>
                <w:kern w:val="0"/>
                <w:szCs w:val="21"/>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C16E82" w14:textId="77777777" w:rsidR="00B91052" w:rsidRPr="002F68A9" w:rsidRDefault="00B91052" w:rsidP="00092D0F">
            <w:pPr>
              <w:widowControl/>
              <w:jc w:val="center"/>
              <w:rPr>
                <w:rFonts w:ascii="Times New Roman" w:eastAsia="宋体" w:hAnsi="Times New Roman" w:cs="Times New Roman"/>
                <w:b/>
                <w:bCs/>
                <w:color w:val="000000"/>
                <w:kern w:val="0"/>
                <w:szCs w:val="21"/>
              </w:rPr>
            </w:pPr>
            <w:r w:rsidRPr="002F68A9">
              <w:rPr>
                <w:rFonts w:ascii="Times New Roman" w:eastAsia="宋体" w:hAnsi="Times New Roman" w:cs="Times New Roman"/>
                <w:b/>
                <w:bCs/>
                <w:color w:val="000000"/>
                <w:kern w:val="0"/>
                <w:szCs w:val="21"/>
              </w:rPr>
              <w:t>超出一级限值</w:t>
            </w:r>
          </w:p>
        </w:tc>
        <w:tc>
          <w:tcPr>
            <w:tcW w:w="2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B9496B" w14:textId="77777777" w:rsidR="00B91052" w:rsidRPr="002F68A9" w:rsidRDefault="00B91052" w:rsidP="00092D0F">
            <w:pPr>
              <w:widowControl/>
              <w:jc w:val="center"/>
              <w:rPr>
                <w:rFonts w:ascii="Times New Roman" w:eastAsia="宋体" w:hAnsi="Times New Roman" w:cs="Times New Roman"/>
                <w:b/>
                <w:bCs/>
                <w:color w:val="000000"/>
                <w:kern w:val="0"/>
                <w:szCs w:val="21"/>
              </w:rPr>
            </w:pPr>
            <w:r w:rsidRPr="002F68A9">
              <w:rPr>
                <w:rFonts w:ascii="Times New Roman" w:eastAsia="宋体" w:hAnsi="Times New Roman" w:cs="Times New Roman"/>
                <w:b/>
                <w:bCs/>
                <w:color w:val="000000"/>
                <w:kern w:val="0"/>
                <w:szCs w:val="21"/>
              </w:rPr>
              <w:t>超出二级限值</w:t>
            </w:r>
          </w:p>
        </w:tc>
      </w:tr>
      <w:tr w:rsidR="00B91052" w:rsidRPr="002F68A9" w14:paraId="41158FDD" w14:textId="77777777" w:rsidTr="00B91052">
        <w:trPr>
          <w:trHeight w:val="285"/>
          <w:jc w:val="center"/>
        </w:trPr>
        <w:tc>
          <w:tcPr>
            <w:tcW w:w="149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820AD6" w14:textId="77777777" w:rsidR="00B91052" w:rsidRPr="002F68A9" w:rsidRDefault="00B91052"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江苏省第二次</w:t>
            </w:r>
          </w:p>
          <w:p w14:paraId="195DF0A1" w14:textId="7DBD4EB9" w:rsidR="00B91052" w:rsidRPr="002F68A9" w:rsidRDefault="00B91052"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水产调查</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E5168C" w14:textId="77777777" w:rsidR="00B91052" w:rsidRPr="002F68A9" w:rsidRDefault="00B91052"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47</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9ECC54" w14:textId="77777777" w:rsidR="00B91052" w:rsidRPr="002F68A9" w:rsidRDefault="00B91052"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总</w:t>
            </w:r>
            <w:r w:rsidRPr="002F68A9">
              <w:rPr>
                <w:rFonts w:ascii="Times New Roman" w:eastAsia="宋体" w:hAnsi="Times New Roman" w:cs="Times New Roman"/>
                <w:color w:val="000000"/>
                <w:kern w:val="0"/>
                <w:szCs w:val="21"/>
              </w:rPr>
              <w:t>P</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1199B1" w14:textId="77777777" w:rsidR="00B91052" w:rsidRPr="002F68A9" w:rsidRDefault="00B91052"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18</w:t>
            </w:r>
          </w:p>
        </w:tc>
        <w:tc>
          <w:tcPr>
            <w:tcW w:w="2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41F9B6" w14:textId="77777777" w:rsidR="00B91052" w:rsidRPr="002F68A9" w:rsidRDefault="00B91052"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7</w:t>
            </w:r>
          </w:p>
        </w:tc>
      </w:tr>
      <w:tr w:rsidR="00B91052" w:rsidRPr="002F68A9" w14:paraId="6F4E53C2" w14:textId="77777777" w:rsidTr="00B91052">
        <w:trPr>
          <w:trHeight w:val="285"/>
          <w:jc w:val="center"/>
        </w:trPr>
        <w:tc>
          <w:tcPr>
            <w:tcW w:w="1495" w:type="dxa"/>
            <w:vMerge/>
            <w:tcBorders>
              <w:top w:val="single" w:sz="4" w:space="0" w:color="000000"/>
              <w:left w:val="single" w:sz="4" w:space="0" w:color="000000"/>
              <w:bottom w:val="single" w:sz="4" w:space="0" w:color="000000"/>
              <w:right w:val="single" w:sz="4" w:space="0" w:color="000000"/>
            </w:tcBorders>
            <w:vAlign w:val="center"/>
          </w:tcPr>
          <w:p w14:paraId="733CD578" w14:textId="77777777" w:rsidR="00B91052" w:rsidRPr="002F68A9" w:rsidRDefault="00B91052" w:rsidP="00092D0F">
            <w:pPr>
              <w:widowControl/>
              <w:jc w:val="left"/>
              <w:rPr>
                <w:rFonts w:ascii="Times New Roman" w:eastAsia="宋体" w:hAnsi="Times New Roman" w:cs="Times New Roman"/>
                <w:color w:val="000000"/>
                <w:kern w:val="0"/>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D641AB" w14:textId="77777777" w:rsidR="00B91052" w:rsidRPr="002F68A9" w:rsidRDefault="00B91052"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38</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A23EAC" w14:textId="77777777" w:rsidR="00B91052" w:rsidRPr="002F68A9" w:rsidRDefault="00B91052"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总</w:t>
            </w:r>
            <w:r w:rsidRPr="002F68A9">
              <w:rPr>
                <w:rFonts w:ascii="Times New Roman" w:eastAsia="宋体" w:hAnsi="Times New Roman" w:cs="Times New Roman"/>
                <w:color w:val="000000"/>
                <w:kern w:val="0"/>
                <w:szCs w:val="21"/>
              </w:rPr>
              <w:t>N</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4B2892" w14:textId="77777777" w:rsidR="00B91052" w:rsidRPr="002F68A9" w:rsidRDefault="00B91052"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12</w:t>
            </w:r>
          </w:p>
        </w:tc>
        <w:tc>
          <w:tcPr>
            <w:tcW w:w="2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604BF2" w14:textId="77777777" w:rsidR="00B91052" w:rsidRPr="002F68A9" w:rsidRDefault="00B91052"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5</w:t>
            </w:r>
          </w:p>
        </w:tc>
      </w:tr>
      <w:tr w:rsidR="00B91052" w:rsidRPr="002F68A9" w14:paraId="0DA3834D" w14:textId="77777777" w:rsidTr="00B91052">
        <w:trPr>
          <w:trHeight w:val="285"/>
          <w:jc w:val="center"/>
        </w:trPr>
        <w:tc>
          <w:tcPr>
            <w:tcW w:w="1495" w:type="dxa"/>
            <w:vMerge/>
            <w:tcBorders>
              <w:top w:val="single" w:sz="4" w:space="0" w:color="000000"/>
              <w:left w:val="single" w:sz="4" w:space="0" w:color="000000"/>
              <w:bottom w:val="single" w:sz="4" w:space="0" w:color="000000"/>
              <w:right w:val="single" w:sz="4" w:space="0" w:color="000000"/>
            </w:tcBorders>
            <w:vAlign w:val="center"/>
          </w:tcPr>
          <w:p w14:paraId="2AF0394E" w14:textId="77777777" w:rsidR="00B91052" w:rsidRPr="002F68A9" w:rsidRDefault="00B91052" w:rsidP="00092D0F">
            <w:pPr>
              <w:widowControl/>
              <w:jc w:val="left"/>
              <w:rPr>
                <w:rFonts w:ascii="Times New Roman" w:eastAsia="宋体" w:hAnsi="Times New Roman" w:cs="Times New Roman"/>
                <w:color w:val="000000"/>
                <w:kern w:val="0"/>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D33AAE" w14:textId="77777777" w:rsidR="00B91052" w:rsidRPr="002F68A9" w:rsidRDefault="00B91052"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10</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7EFAC8" w14:textId="77777777" w:rsidR="00B91052" w:rsidRPr="002F68A9" w:rsidRDefault="00B91052"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高锰酸盐指数</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678EC4" w14:textId="77777777" w:rsidR="00B91052" w:rsidRPr="00B2333B" w:rsidRDefault="00B91052" w:rsidP="00092D0F">
            <w:pPr>
              <w:widowControl/>
              <w:jc w:val="center"/>
              <w:rPr>
                <w:rFonts w:ascii="Times New Roman" w:eastAsia="宋体" w:hAnsi="Times New Roman" w:cs="Times New Roman"/>
                <w:color w:val="000000"/>
                <w:kern w:val="0"/>
                <w:szCs w:val="21"/>
              </w:rPr>
            </w:pPr>
            <w:r w:rsidRPr="00B2333B">
              <w:rPr>
                <w:rFonts w:ascii="Times New Roman" w:eastAsia="宋体" w:hAnsi="Times New Roman" w:cs="Times New Roman"/>
                <w:color w:val="000000"/>
                <w:kern w:val="0"/>
                <w:szCs w:val="21"/>
              </w:rPr>
              <w:t>0</w:t>
            </w:r>
          </w:p>
        </w:tc>
        <w:tc>
          <w:tcPr>
            <w:tcW w:w="2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DCD351" w14:textId="77777777" w:rsidR="00B91052" w:rsidRPr="00B2333B" w:rsidRDefault="00B91052" w:rsidP="00092D0F">
            <w:pPr>
              <w:widowControl/>
              <w:jc w:val="center"/>
              <w:rPr>
                <w:rFonts w:ascii="Times New Roman" w:eastAsia="宋体" w:hAnsi="Times New Roman" w:cs="Times New Roman"/>
                <w:color w:val="000000"/>
                <w:kern w:val="0"/>
                <w:szCs w:val="21"/>
              </w:rPr>
            </w:pPr>
            <w:r w:rsidRPr="00B2333B">
              <w:rPr>
                <w:rFonts w:ascii="Times New Roman" w:eastAsia="宋体" w:hAnsi="Times New Roman" w:cs="Times New Roman"/>
                <w:color w:val="000000"/>
                <w:kern w:val="0"/>
                <w:szCs w:val="21"/>
              </w:rPr>
              <w:t>0</w:t>
            </w:r>
          </w:p>
        </w:tc>
      </w:tr>
      <w:tr w:rsidR="00B91052" w:rsidRPr="002F68A9" w14:paraId="24F1F920" w14:textId="77777777" w:rsidTr="00B91052">
        <w:trPr>
          <w:trHeight w:val="285"/>
          <w:jc w:val="center"/>
        </w:trPr>
        <w:tc>
          <w:tcPr>
            <w:tcW w:w="1495" w:type="dxa"/>
            <w:vMerge/>
            <w:tcBorders>
              <w:top w:val="single" w:sz="4" w:space="0" w:color="000000"/>
              <w:left w:val="single" w:sz="4" w:space="0" w:color="000000"/>
              <w:bottom w:val="single" w:sz="4" w:space="0" w:color="000000"/>
              <w:right w:val="single" w:sz="4" w:space="0" w:color="000000"/>
            </w:tcBorders>
            <w:vAlign w:val="center"/>
          </w:tcPr>
          <w:p w14:paraId="54F0CF47" w14:textId="77777777" w:rsidR="00B91052" w:rsidRPr="002F68A9" w:rsidRDefault="00B91052" w:rsidP="00092D0F">
            <w:pPr>
              <w:widowControl/>
              <w:jc w:val="left"/>
              <w:rPr>
                <w:rFonts w:ascii="Times New Roman" w:eastAsia="宋体" w:hAnsi="Times New Roman" w:cs="Times New Roman"/>
                <w:color w:val="000000"/>
                <w:kern w:val="0"/>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4CBA60" w14:textId="77777777" w:rsidR="00B91052" w:rsidRPr="002F68A9" w:rsidRDefault="00B91052"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33</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96B7B6" w14:textId="77777777" w:rsidR="00B91052" w:rsidRPr="002F68A9" w:rsidRDefault="00B91052" w:rsidP="00092D0F">
            <w:pPr>
              <w:widowControl/>
              <w:jc w:val="center"/>
              <w:rPr>
                <w:rFonts w:ascii="Times New Roman" w:eastAsia="宋体" w:hAnsi="Times New Roman" w:cs="Times New Roman"/>
                <w:color w:val="000000"/>
                <w:kern w:val="0"/>
                <w:szCs w:val="21"/>
              </w:rPr>
            </w:pPr>
            <w:proofErr w:type="spellStart"/>
            <w:r w:rsidRPr="002F68A9">
              <w:rPr>
                <w:rFonts w:ascii="Times New Roman" w:eastAsia="宋体" w:hAnsi="Times New Roman" w:cs="Times New Roman"/>
                <w:color w:val="000000"/>
                <w:kern w:val="0"/>
                <w:szCs w:val="21"/>
              </w:rPr>
              <w:t>COD</w:t>
            </w:r>
            <w:r w:rsidRPr="002F68A9">
              <w:rPr>
                <w:rFonts w:ascii="Times New Roman" w:eastAsia="宋体" w:hAnsi="Times New Roman" w:cs="Times New Roman"/>
                <w:color w:val="000000"/>
                <w:kern w:val="0"/>
                <w:szCs w:val="21"/>
                <w:vertAlign w:val="subscript"/>
              </w:rPr>
              <w:t>Cr</w:t>
            </w:r>
            <w:proofErr w:type="spellEnd"/>
          </w:p>
        </w:tc>
        <w:tc>
          <w:tcPr>
            <w:tcW w:w="400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129BDB" w14:textId="0F5C7B9E" w:rsidR="00B91052" w:rsidRPr="00B2333B" w:rsidRDefault="00B91052" w:rsidP="00092D0F">
            <w:pPr>
              <w:widowControl/>
              <w:jc w:val="center"/>
              <w:rPr>
                <w:rFonts w:ascii="Times New Roman" w:eastAsia="宋体" w:hAnsi="Times New Roman" w:cs="Times New Roman"/>
                <w:color w:val="000000"/>
                <w:kern w:val="0"/>
                <w:szCs w:val="21"/>
              </w:rPr>
            </w:pPr>
            <w:r w:rsidRPr="00B2333B">
              <w:rPr>
                <w:rFonts w:ascii="Times New Roman" w:eastAsia="宋体" w:hAnsi="Times New Roman" w:cs="Times New Roman"/>
                <w:color w:val="000000"/>
                <w:kern w:val="0"/>
                <w:szCs w:val="21"/>
              </w:rPr>
              <w:t>12</w:t>
            </w:r>
            <w:r w:rsidRPr="00B2333B">
              <w:rPr>
                <w:rFonts w:ascii="Times New Roman" w:eastAsia="宋体" w:hAnsi="Times New Roman" w:cs="Times New Roman"/>
                <w:color w:val="000000"/>
                <w:kern w:val="0"/>
                <w:szCs w:val="21"/>
              </w:rPr>
              <w:t>（</w:t>
            </w:r>
            <w:r w:rsidRPr="00B2333B">
              <w:rPr>
                <w:rFonts w:ascii="Times New Roman" w:eastAsia="宋体" w:hAnsi="Times New Roman" w:cs="Times New Roman"/>
                <w:color w:val="000000"/>
                <w:kern w:val="0"/>
                <w:szCs w:val="21"/>
              </w:rPr>
              <w:t>GB 3838Ⅴ</w:t>
            </w:r>
            <w:r w:rsidRPr="00B2333B">
              <w:rPr>
                <w:rFonts w:ascii="Times New Roman" w:eastAsia="宋体" w:hAnsi="Times New Roman" w:cs="Times New Roman"/>
                <w:color w:val="000000"/>
                <w:kern w:val="0"/>
                <w:szCs w:val="21"/>
              </w:rPr>
              <w:t>类和</w:t>
            </w:r>
            <w:proofErr w:type="gramStart"/>
            <w:r w:rsidRPr="00B2333B">
              <w:rPr>
                <w:rFonts w:ascii="Times New Roman" w:eastAsia="宋体" w:hAnsi="Times New Roman" w:cs="Times New Roman"/>
                <w:color w:val="000000"/>
                <w:kern w:val="0"/>
                <w:szCs w:val="21"/>
              </w:rPr>
              <w:t>劣</w:t>
            </w:r>
            <w:r w:rsidRPr="00B2333B">
              <w:rPr>
                <w:rFonts w:ascii="Times New Roman" w:eastAsia="宋体" w:hAnsi="Times New Roman" w:cs="Times New Roman"/>
                <w:color w:val="000000"/>
                <w:kern w:val="0"/>
                <w:szCs w:val="21"/>
              </w:rPr>
              <w:t>Ⅴ</w:t>
            </w:r>
            <w:proofErr w:type="gramEnd"/>
            <w:r w:rsidRPr="00B2333B">
              <w:rPr>
                <w:rFonts w:ascii="Times New Roman" w:eastAsia="宋体" w:hAnsi="Times New Roman" w:cs="Times New Roman"/>
                <w:color w:val="000000"/>
                <w:kern w:val="0"/>
                <w:szCs w:val="21"/>
              </w:rPr>
              <w:t>类）</w:t>
            </w:r>
          </w:p>
        </w:tc>
      </w:tr>
      <w:tr w:rsidR="00B91052" w:rsidRPr="002F68A9" w14:paraId="03CB037A" w14:textId="77777777" w:rsidTr="00B91052">
        <w:trPr>
          <w:trHeight w:val="285"/>
          <w:jc w:val="center"/>
        </w:trPr>
        <w:tc>
          <w:tcPr>
            <w:tcW w:w="149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E8AFB9" w14:textId="77777777" w:rsidR="00B91052" w:rsidRPr="002F68A9" w:rsidRDefault="00B91052"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江苏省第三次</w:t>
            </w:r>
          </w:p>
          <w:p w14:paraId="71EF0EEC" w14:textId="31E6A8DB" w:rsidR="00B91052" w:rsidRPr="002F68A9" w:rsidRDefault="00B91052"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水产调查</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1C6CD1" w14:textId="77777777" w:rsidR="00B91052" w:rsidRPr="002F68A9" w:rsidRDefault="00B91052"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87</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877C26" w14:textId="77777777" w:rsidR="00B91052" w:rsidRPr="002F68A9" w:rsidRDefault="00B91052"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总</w:t>
            </w:r>
            <w:r w:rsidRPr="002F68A9">
              <w:rPr>
                <w:rFonts w:ascii="Times New Roman" w:eastAsia="宋体" w:hAnsi="Times New Roman" w:cs="Times New Roman"/>
                <w:color w:val="000000"/>
                <w:kern w:val="0"/>
                <w:szCs w:val="21"/>
              </w:rPr>
              <w:t>P</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B278C6" w14:textId="77777777" w:rsidR="00B91052" w:rsidRPr="00B2333B" w:rsidRDefault="00B91052" w:rsidP="00092D0F">
            <w:pPr>
              <w:widowControl/>
              <w:jc w:val="center"/>
              <w:rPr>
                <w:rFonts w:ascii="Times New Roman" w:eastAsia="宋体" w:hAnsi="Times New Roman" w:cs="Times New Roman"/>
                <w:color w:val="000000"/>
                <w:kern w:val="0"/>
                <w:szCs w:val="21"/>
              </w:rPr>
            </w:pPr>
            <w:r w:rsidRPr="00B2333B">
              <w:rPr>
                <w:rFonts w:ascii="Times New Roman" w:eastAsia="宋体" w:hAnsi="Times New Roman" w:cs="Times New Roman"/>
                <w:color w:val="000000"/>
                <w:kern w:val="0"/>
                <w:szCs w:val="21"/>
              </w:rPr>
              <w:t>37</w:t>
            </w:r>
          </w:p>
        </w:tc>
        <w:tc>
          <w:tcPr>
            <w:tcW w:w="2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D01BE6" w14:textId="77777777" w:rsidR="00B91052" w:rsidRPr="00B2333B" w:rsidRDefault="00B91052" w:rsidP="00092D0F">
            <w:pPr>
              <w:widowControl/>
              <w:jc w:val="center"/>
              <w:rPr>
                <w:rFonts w:ascii="Times New Roman" w:eastAsia="宋体" w:hAnsi="Times New Roman" w:cs="Times New Roman"/>
                <w:color w:val="000000"/>
                <w:kern w:val="0"/>
                <w:szCs w:val="21"/>
              </w:rPr>
            </w:pPr>
            <w:r w:rsidRPr="00B2333B">
              <w:rPr>
                <w:rFonts w:ascii="Times New Roman" w:eastAsia="宋体" w:hAnsi="Times New Roman" w:cs="Times New Roman"/>
                <w:color w:val="000000"/>
                <w:kern w:val="0"/>
                <w:szCs w:val="21"/>
              </w:rPr>
              <w:t>15</w:t>
            </w:r>
          </w:p>
        </w:tc>
      </w:tr>
      <w:tr w:rsidR="00B91052" w:rsidRPr="002F68A9" w14:paraId="502A867D" w14:textId="77777777" w:rsidTr="00B91052">
        <w:trPr>
          <w:trHeight w:val="285"/>
          <w:jc w:val="center"/>
        </w:trPr>
        <w:tc>
          <w:tcPr>
            <w:tcW w:w="1495" w:type="dxa"/>
            <w:vMerge/>
            <w:tcBorders>
              <w:top w:val="single" w:sz="4" w:space="0" w:color="000000"/>
              <w:left w:val="single" w:sz="4" w:space="0" w:color="000000"/>
              <w:bottom w:val="single" w:sz="4" w:space="0" w:color="000000"/>
              <w:right w:val="single" w:sz="4" w:space="0" w:color="000000"/>
            </w:tcBorders>
            <w:vAlign w:val="center"/>
          </w:tcPr>
          <w:p w14:paraId="1E510649" w14:textId="77777777" w:rsidR="00B91052" w:rsidRPr="002F68A9" w:rsidRDefault="00B91052" w:rsidP="00092D0F">
            <w:pPr>
              <w:widowControl/>
              <w:jc w:val="left"/>
              <w:rPr>
                <w:rFonts w:ascii="Times New Roman" w:eastAsia="宋体" w:hAnsi="Times New Roman" w:cs="Times New Roman"/>
                <w:color w:val="000000"/>
                <w:kern w:val="0"/>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256AE361" w14:textId="77777777" w:rsidR="00B91052" w:rsidRPr="002F68A9" w:rsidRDefault="00B91052" w:rsidP="00092D0F">
            <w:pPr>
              <w:widowControl/>
              <w:jc w:val="left"/>
              <w:rPr>
                <w:rFonts w:ascii="Times New Roman" w:eastAsia="宋体" w:hAnsi="Times New Roman" w:cs="Times New Roman"/>
                <w:color w:val="000000"/>
                <w:kern w:val="0"/>
                <w:szCs w:val="21"/>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A1D74F" w14:textId="77777777" w:rsidR="00B91052" w:rsidRPr="002F68A9" w:rsidRDefault="00B91052"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总</w:t>
            </w:r>
            <w:r w:rsidRPr="002F68A9">
              <w:rPr>
                <w:rFonts w:ascii="Times New Roman" w:eastAsia="宋体" w:hAnsi="Times New Roman" w:cs="Times New Roman"/>
                <w:color w:val="000000"/>
                <w:kern w:val="0"/>
                <w:szCs w:val="21"/>
              </w:rPr>
              <w:t>N</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CDA7B9" w14:textId="77777777" w:rsidR="00B91052" w:rsidRPr="00B2333B" w:rsidRDefault="00B91052" w:rsidP="00092D0F">
            <w:pPr>
              <w:widowControl/>
              <w:jc w:val="center"/>
              <w:rPr>
                <w:rFonts w:ascii="Times New Roman" w:eastAsia="宋体" w:hAnsi="Times New Roman" w:cs="Times New Roman"/>
                <w:color w:val="000000"/>
                <w:kern w:val="0"/>
                <w:szCs w:val="21"/>
              </w:rPr>
            </w:pPr>
            <w:r w:rsidRPr="00B2333B">
              <w:rPr>
                <w:rFonts w:ascii="Times New Roman" w:eastAsia="宋体" w:hAnsi="Times New Roman" w:cs="Times New Roman"/>
                <w:color w:val="000000"/>
                <w:kern w:val="0"/>
                <w:szCs w:val="21"/>
              </w:rPr>
              <w:t>63</w:t>
            </w:r>
          </w:p>
        </w:tc>
        <w:tc>
          <w:tcPr>
            <w:tcW w:w="2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A83CA0" w14:textId="77777777" w:rsidR="00B91052" w:rsidRPr="00B2333B" w:rsidRDefault="00B91052" w:rsidP="00092D0F">
            <w:pPr>
              <w:widowControl/>
              <w:jc w:val="center"/>
              <w:rPr>
                <w:rFonts w:ascii="Times New Roman" w:eastAsia="宋体" w:hAnsi="Times New Roman" w:cs="Times New Roman"/>
                <w:color w:val="000000"/>
                <w:kern w:val="0"/>
                <w:szCs w:val="21"/>
              </w:rPr>
            </w:pPr>
            <w:r w:rsidRPr="00B2333B">
              <w:rPr>
                <w:rFonts w:ascii="Times New Roman" w:eastAsia="宋体" w:hAnsi="Times New Roman" w:cs="Times New Roman"/>
                <w:color w:val="000000"/>
                <w:kern w:val="0"/>
                <w:szCs w:val="21"/>
              </w:rPr>
              <w:t>25</w:t>
            </w:r>
          </w:p>
        </w:tc>
      </w:tr>
      <w:tr w:rsidR="00B91052" w:rsidRPr="002F68A9" w14:paraId="19B922DB" w14:textId="77777777" w:rsidTr="00B91052">
        <w:trPr>
          <w:trHeight w:val="285"/>
          <w:jc w:val="center"/>
        </w:trPr>
        <w:tc>
          <w:tcPr>
            <w:tcW w:w="1495" w:type="dxa"/>
            <w:vMerge/>
            <w:tcBorders>
              <w:top w:val="single" w:sz="4" w:space="0" w:color="000000"/>
              <w:left w:val="single" w:sz="4" w:space="0" w:color="000000"/>
              <w:bottom w:val="single" w:sz="4" w:space="0" w:color="000000"/>
              <w:right w:val="single" w:sz="4" w:space="0" w:color="000000"/>
            </w:tcBorders>
            <w:vAlign w:val="center"/>
          </w:tcPr>
          <w:p w14:paraId="0A764460" w14:textId="77777777" w:rsidR="00B91052" w:rsidRPr="002F68A9" w:rsidRDefault="00B91052" w:rsidP="00092D0F">
            <w:pPr>
              <w:widowControl/>
              <w:jc w:val="left"/>
              <w:rPr>
                <w:rFonts w:ascii="Times New Roman" w:eastAsia="宋体" w:hAnsi="Times New Roman" w:cs="Times New Roman"/>
                <w:color w:val="000000"/>
                <w:kern w:val="0"/>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7629DDFB" w14:textId="77777777" w:rsidR="00B91052" w:rsidRPr="002F68A9" w:rsidRDefault="00B91052" w:rsidP="00092D0F">
            <w:pPr>
              <w:widowControl/>
              <w:jc w:val="left"/>
              <w:rPr>
                <w:rFonts w:ascii="Times New Roman" w:eastAsia="宋体" w:hAnsi="Times New Roman" w:cs="Times New Roman"/>
                <w:color w:val="000000"/>
                <w:kern w:val="0"/>
                <w:szCs w:val="21"/>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35CE7C" w14:textId="77777777" w:rsidR="00B91052" w:rsidRPr="002F68A9" w:rsidRDefault="00B91052"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rPr>
              <w:t>高锰酸盐指数</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3F3EE5" w14:textId="77777777" w:rsidR="00B91052" w:rsidRPr="00B2333B" w:rsidRDefault="00B91052" w:rsidP="00092D0F">
            <w:pPr>
              <w:widowControl/>
              <w:jc w:val="center"/>
              <w:rPr>
                <w:rFonts w:ascii="Times New Roman" w:eastAsia="宋体" w:hAnsi="Times New Roman" w:cs="Times New Roman"/>
                <w:color w:val="000000"/>
                <w:kern w:val="0"/>
                <w:szCs w:val="21"/>
              </w:rPr>
            </w:pPr>
            <w:r w:rsidRPr="00B2333B">
              <w:rPr>
                <w:rFonts w:ascii="Times New Roman" w:eastAsia="宋体" w:hAnsi="Times New Roman" w:cs="Times New Roman"/>
                <w:color w:val="000000"/>
                <w:kern w:val="0"/>
                <w:szCs w:val="21"/>
              </w:rPr>
              <w:t>/</w:t>
            </w:r>
          </w:p>
        </w:tc>
        <w:tc>
          <w:tcPr>
            <w:tcW w:w="2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5C947C" w14:textId="77777777" w:rsidR="00B91052" w:rsidRPr="00B2333B" w:rsidRDefault="00B91052" w:rsidP="00092D0F">
            <w:pPr>
              <w:widowControl/>
              <w:jc w:val="center"/>
              <w:rPr>
                <w:rFonts w:ascii="Times New Roman" w:eastAsia="宋体" w:hAnsi="Times New Roman" w:cs="Times New Roman"/>
                <w:color w:val="000000"/>
                <w:kern w:val="0"/>
                <w:szCs w:val="21"/>
              </w:rPr>
            </w:pPr>
            <w:r w:rsidRPr="00B2333B">
              <w:rPr>
                <w:rFonts w:ascii="Times New Roman" w:eastAsia="宋体" w:hAnsi="Times New Roman" w:cs="Times New Roman"/>
                <w:color w:val="000000"/>
                <w:kern w:val="0"/>
                <w:szCs w:val="21"/>
              </w:rPr>
              <w:t>/</w:t>
            </w:r>
          </w:p>
        </w:tc>
      </w:tr>
      <w:tr w:rsidR="00B91052" w:rsidRPr="002F68A9" w14:paraId="514620F0" w14:textId="77777777" w:rsidTr="00B91052">
        <w:trPr>
          <w:trHeight w:val="70"/>
          <w:jc w:val="center"/>
        </w:trPr>
        <w:tc>
          <w:tcPr>
            <w:tcW w:w="1495" w:type="dxa"/>
            <w:vMerge/>
            <w:tcBorders>
              <w:top w:val="single" w:sz="4" w:space="0" w:color="000000"/>
              <w:left w:val="single" w:sz="4" w:space="0" w:color="000000"/>
              <w:bottom w:val="single" w:sz="4" w:space="0" w:color="000000"/>
              <w:right w:val="single" w:sz="4" w:space="0" w:color="000000"/>
            </w:tcBorders>
            <w:vAlign w:val="center"/>
          </w:tcPr>
          <w:p w14:paraId="6E7ADBCF" w14:textId="77777777" w:rsidR="00B91052" w:rsidRPr="002F68A9" w:rsidRDefault="00B91052" w:rsidP="00092D0F">
            <w:pPr>
              <w:widowControl/>
              <w:jc w:val="left"/>
              <w:rPr>
                <w:rFonts w:ascii="Times New Roman" w:eastAsia="宋体" w:hAnsi="Times New Roman" w:cs="Times New Roman"/>
                <w:color w:val="000000"/>
                <w:kern w:val="0"/>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7A4F9380" w14:textId="77777777" w:rsidR="00B91052" w:rsidRPr="002F68A9" w:rsidRDefault="00B91052" w:rsidP="00092D0F">
            <w:pPr>
              <w:widowControl/>
              <w:jc w:val="left"/>
              <w:rPr>
                <w:rFonts w:ascii="Times New Roman" w:eastAsia="宋体" w:hAnsi="Times New Roman" w:cs="Times New Roman"/>
                <w:color w:val="000000"/>
                <w:kern w:val="0"/>
                <w:szCs w:val="21"/>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DA86B7" w14:textId="77777777" w:rsidR="00B91052" w:rsidRPr="002F68A9" w:rsidRDefault="00B91052" w:rsidP="00092D0F">
            <w:pPr>
              <w:widowControl/>
              <w:jc w:val="center"/>
              <w:rPr>
                <w:rFonts w:ascii="Times New Roman" w:eastAsia="宋体" w:hAnsi="Times New Roman" w:cs="Times New Roman"/>
                <w:color w:val="000000"/>
                <w:kern w:val="0"/>
                <w:szCs w:val="21"/>
              </w:rPr>
            </w:pPr>
            <w:proofErr w:type="spellStart"/>
            <w:r w:rsidRPr="002F68A9">
              <w:rPr>
                <w:rFonts w:ascii="Times New Roman" w:eastAsia="宋体" w:hAnsi="Times New Roman" w:cs="Times New Roman"/>
                <w:color w:val="000000"/>
                <w:kern w:val="0"/>
                <w:szCs w:val="21"/>
              </w:rPr>
              <w:t>COD</w:t>
            </w:r>
            <w:r w:rsidRPr="002F68A9">
              <w:rPr>
                <w:rFonts w:ascii="Times New Roman" w:eastAsia="宋体" w:hAnsi="Times New Roman" w:cs="Times New Roman"/>
                <w:color w:val="000000"/>
                <w:kern w:val="0"/>
                <w:szCs w:val="21"/>
                <w:vertAlign w:val="subscript"/>
              </w:rPr>
              <w:t>Cr</w:t>
            </w:r>
            <w:proofErr w:type="spellEnd"/>
          </w:p>
        </w:tc>
        <w:tc>
          <w:tcPr>
            <w:tcW w:w="400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6F0601" w14:textId="79C8CDC4" w:rsidR="00B91052" w:rsidRPr="00B2333B" w:rsidRDefault="00B91052" w:rsidP="00092D0F">
            <w:pPr>
              <w:widowControl/>
              <w:jc w:val="center"/>
              <w:rPr>
                <w:rFonts w:ascii="Times New Roman" w:eastAsia="宋体" w:hAnsi="Times New Roman" w:cs="Times New Roman"/>
                <w:color w:val="000000"/>
                <w:kern w:val="0"/>
                <w:szCs w:val="21"/>
              </w:rPr>
            </w:pPr>
            <w:r w:rsidRPr="00B2333B">
              <w:rPr>
                <w:rFonts w:ascii="Times New Roman" w:eastAsia="宋体" w:hAnsi="Times New Roman" w:cs="Times New Roman"/>
                <w:color w:val="000000"/>
                <w:kern w:val="0"/>
                <w:szCs w:val="21"/>
              </w:rPr>
              <w:t>70</w:t>
            </w:r>
            <w:r w:rsidRPr="00B2333B">
              <w:rPr>
                <w:rFonts w:ascii="Times New Roman" w:eastAsia="宋体" w:hAnsi="Times New Roman" w:cs="Times New Roman"/>
                <w:color w:val="000000"/>
                <w:kern w:val="0"/>
                <w:szCs w:val="21"/>
              </w:rPr>
              <w:t>（</w:t>
            </w:r>
            <w:r w:rsidRPr="00B2333B">
              <w:rPr>
                <w:rFonts w:ascii="Times New Roman" w:eastAsia="宋体" w:hAnsi="Times New Roman" w:cs="Times New Roman"/>
                <w:color w:val="000000"/>
                <w:kern w:val="0"/>
                <w:szCs w:val="21"/>
              </w:rPr>
              <w:t>GB 3838Ⅴ</w:t>
            </w:r>
            <w:r w:rsidRPr="00B2333B">
              <w:rPr>
                <w:rFonts w:ascii="Times New Roman" w:eastAsia="宋体" w:hAnsi="Times New Roman" w:cs="Times New Roman"/>
                <w:color w:val="000000"/>
                <w:kern w:val="0"/>
                <w:szCs w:val="21"/>
              </w:rPr>
              <w:t>类和</w:t>
            </w:r>
            <w:proofErr w:type="gramStart"/>
            <w:r w:rsidRPr="00B2333B">
              <w:rPr>
                <w:rFonts w:ascii="Times New Roman" w:eastAsia="宋体" w:hAnsi="Times New Roman" w:cs="Times New Roman"/>
                <w:color w:val="000000"/>
                <w:kern w:val="0"/>
                <w:szCs w:val="21"/>
              </w:rPr>
              <w:t>劣</w:t>
            </w:r>
            <w:r w:rsidRPr="00B2333B">
              <w:rPr>
                <w:rFonts w:ascii="Times New Roman" w:eastAsia="宋体" w:hAnsi="Times New Roman" w:cs="Times New Roman"/>
                <w:color w:val="000000"/>
                <w:kern w:val="0"/>
                <w:szCs w:val="21"/>
              </w:rPr>
              <w:t>Ⅴ</w:t>
            </w:r>
            <w:proofErr w:type="gramEnd"/>
            <w:r w:rsidRPr="00B2333B">
              <w:rPr>
                <w:rFonts w:ascii="Times New Roman" w:eastAsia="宋体" w:hAnsi="Times New Roman" w:cs="Times New Roman"/>
                <w:color w:val="000000"/>
                <w:kern w:val="0"/>
                <w:szCs w:val="21"/>
              </w:rPr>
              <w:t>类）</w:t>
            </w:r>
          </w:p>
        </w:tc>
      </w:tr>
    </w:tbl>
    <w:p w14:paraId="16A21AB6" w14:textId="77777777" w:rsidR="00B91052" w:rsidRPr="002F68A9" w:rsidRDefault="00B91052" w:rsidP="003509FF">
      <w:pPr>
        <w:pStyle w:val="210"/>
        <w:ind w:firstLineChars="250" w:firstLine="600"/>
      </w:pPr>
    </w:p>
    <w:p w14:paraId="7CDA2E84" w14:textId="74FF5C8F" w:rsidR="003509FF" w:rsidRPr="002F68A9" w:rsidRDefault="003509FF" w:rsidP="003509FF">
      <w:pPr>
        <w:pStyle w:val="210"/>
        <w:ind w:firstLineChars="250" w:firstLine="600"/>
      </w:pPr>
      <w:r w:rsidRPr="002F68A9">
        <w:t>调查期间，收集池塘水质的</w:t>
      </w:r>
      <w:r w:rsidRPr="002F68A9">
        <w:t>20</w:t>
      </w:r>
      <w:r w:rsidRPr="002F68A9">
        <w:t>个监测数据，详见表</w:t>
      </w:r>
      <w:r w:rsidR="00311DC3" w:rsidRPr="002F68A9">
        <w:t>4</w:t>
      </w:r>
      <w:r w:rsidRPr="002F68A9">
        <w:t>。</w:t>
      </w:r>
      <w:r w:rsidR="00564948" w:rsidRPr="002F68A9">
        <w:t>分析可知，</w:t>
      </w:r>
      <w:r w:rsidRPr="002F68A9">
        <w:t>检测的池塘水质</w:t>
      </w:r>
      <w:r w:rsidRPr="002F68A9">
        <w:t>pH</w:t>
      </w:r>
      <w:r w:rsidRPr="002F68A9">
        <w:t>范围符合</w:t>
      </w:r>
      <w:r w:rsidR="00564948" w:rsidRPr="002F68A9">
        <w:t>DB32/ 4043</w:t>
      </w:r>
      <w:r w:rsidRPr="002F68A9">
        <w:t>限值要求；对于</w:t>
      </w:r>
      <w:r w:rsidRPr="002F68A9">
        <w:t>COD</w:t>
      </w:r>
      <w:r w:rsidRPr="002F68A9">
        <w:t>指标，仅有</w:t>
      </w:r>
      <w:r w:rsidRPr="002F68A9">
        <w:t>1</w:t>
      </w:r>
      <w:r w:rsidRPr="002F68A9">
        <w:t>个满足</w:t>
      </w:r>
      <w:r w:rsidR="00564948" w:rsidRPr="002F68A9">
        <w:t>DB32/ 4043</w:t>
      </w:r>
      <w:r w:rsidRPr="002F68A9">
        <w:t>一级排放标准，</w:t>
      </w:r>
      <w:r w:rsidRPr="002F68A9">
        <w:t>8</w:t>
      </w:r>
      <w:r w:rsidRPr="002F68A9">
        <w:t>个满足二级排放标准；</w:t>
      </w:r>
      <w:r w:rsidR="00564948" w:rsidRPr="002F68A9">
        <w:t>对于</w:t>
      </w:r>
      <w:r w:rsidRPr="002F68A9">
        <w:t>总磷</w:t>
      </w:r>
      <w:r w:rsidR="00564948" w:rsidRPr="002F68A9">
        <w:t>指标，仅有</w:t>
      </w:r>
      <w:r w:rsidRPr="002F68A9">
        <w:t>1</w:t>
      </w:r>
      <w:r w:rsidRPr="002F68A9">
        <w:t>个满足一级排放标准，</w:t>
      </w:r>
      <w:r w:rsidRPr="002F68A9">
        <w:t>9</w:t>
      </w:r>
      <w:r w:rsidRPr="002F68A9">
        <w:t>个满足二级排放标准；</w:t>
      </w:r>
      <w:r w:rsidR="00564948" w:rsidRPr="002F68A9">
        <w:t>对于</w:t>
      </w:r>
      <w:r w:rsidRPr="002F68A9">
        <w:t>总氮</w:t>
      </w:r>
      <w:r w:rsidR="00564948" w:rsidRPr="002F68A9">
        <w:t>指标</w:t>
      </w:r>
      <w:r w:rsidRPr="002F68A9">
        <w:t>，</w:t>
      </w:r>
      <w:r w:rsidRPr="002F68A9">
        <w:t>16</w:t>
      </w:r>
      <w:r w:rsidRPr="002F68A9">
        <w:t>个满足一级排放标准，</w:t>
      </w:r>
      <w:r w:rsidRPr="002F68A9">
        <w:t>20</w:t>
      </w:r>
      <w:r w:rsidRPr="002F68A9">
        <w:t>个满足二级排放标准；</w:t>
      </w:r>
      <w:r w:rsidR="00564948" w:rsidRPr="002F68A9">
        <w:t>对于</w:t>
      </w:r>
      <w:r w:rsidRPr="002F68A9">
        <w:t>悬浮物</w:t>
      </w:r>
      <w:r w:rsidR="00564948" w:rsidRPr="002F68A9">
        <w:t>指标，均</w:t>
      </w:r>
      <w:r w:rsidRPr="002F68A9">
        <w:t>满足一级排放标准。</w:t>
      </w:r>
    </w:p>
    <w:p w14:paraId="735E9923" w14:textId="0F25DA37" w:rsidR="00564948" w:rsidRPr="002F68A9" w:rsidRDefault="00564948" w:rsidP="003509FF">
      <w:pPr>
        <w:pStyle w:val="210"/>
        <w:ind w:firstLineChars="250" w:firstLine="600"/>
      </w:pPr>
    </w:p>
    <w:p w14:paraId="616CD9C0" w14:textId="04DC77DD" w:rsidR="00564948" w:rsidRPr="002F68A9" w:rsidRDefault="00564948" w:rsidP="00564948">
      <w:pPr>
        <w:jc w:val="center"/>
        <w:rPr>
          <w:rFonts w:ascii="Times New Roman" w:eastAsia="黑体" w:hAnsi="Times New Roman" w:cs="Times New Roman"/>
          <w:sz w:val="24"/>
          <w:szCs w:val="24"/>
        </w:rPr>
      </w:pPr>
      <w:r w:rsidRPr="002F68A9">
        <w:rPr>
          <w:rFonts w:ascii="Times New Roman" w:eastAsia="黑体" w:hAnsi="Times New Roman" w:cs="Times New Roman"/>
          <w:sz w:val="24"/>
          <w:szCs w:val="24"/>
        </w:rPr>
        <w:lastRenderedPageBreak/>
        <w:t>表</w:t>
      </w:r>
      <w:r w:rsidRPr="002F68A9">
        <w:rPr>
          <w:rFonts w:ascii="Times New Roman" w:eastAsia="黑体" w:hAnsi="Times New Roman" w:cs="Times New Roman"/>
          <w:sz w:val="24"/>
          <w:szCs w:val="24"/>
        </w:rPr>
        <w:t xml:space="preserve">4  </w:t>
      </w:r>
      <w:r w:rsidRPr="002F68A9">
        <w:rPr>
          <w:rFonts w:ascii="Times New Roman" w:eastAsia="黑体" w:hAnsi="Times New Roman" w:cs="Times New Roman"/>
          <w:sz w:val="24"/>
          <w:szCs w:val="24"/>
        </w:rPr>
        <w:t>池塘水质监测数据</w:t>
      </w:r>
    </w:p>
    <w:p w14:paraId="18EF1A8D" w14:textId="4B57DA3F" w:rsidR="00564948" w:rsidRPr="002F68A9" w:rsidRDefault="00564948" w:rsidP="00564948">
      <w:pPr>
        <w:jc w:val="right"/>
        <w:rPr>
          <w:rFonts w:ascii="Times New Roman" w:eastAsia="宋体" w:hAnsi="Times New Roman" w:cs="Times New Roman"/>
          <w:szCs w:val="21"/>
        </w:rPr>
      </w:pPr>
      <w:r w:rsidRPr="002F68A9">
        <w:rPr>
          <w:rFonts w:ascii="Times New Roman" w:eastAsia="宋体" w:hAnsi="Times New Roman" w:cs="Times New Roman"/>
          <w:szCs w:val="21"/>
        </w:rPr>
        <w:t>单位：</w:t>
      </w:r>
      <w:r w:rsidRPr="002F68A9">
        <w:rPr>
          <w:rFonts w:ascii="Times New Roman" w:eastAsia="宋体" w:hAnsi="Times New Roman" w:cs="Times New Roman"/>
          <w:szCs w:val="21"/>
        </w:rPr>
        <w:t>mg/L</w:t>
      </w:r>
      <w:r w:rsidRPr="002F68A9">
        <w:rPr>
          <w:rFonts w:ascii="Times New Roman" w:eastAsia="宋体" w:hAnsi="Times New Roman" w:cs="Times New Roman"/>
          <w:szCs w:val="21"/>
        </w:rPr>
        <w:t>，</w:t>
      </w:r>
      <w:r w:rsidRPr="002F68A9">
        <w:rPr>
          <w:rFonts w:ascii="Times New Roman" w:eastAsia="宋体" w:hAnsi="Times New Roman" w:cs="Times New Roman"/>
          <w:szCs w:val="21"/>
        </w:rPr>
        <w:t>pH</w:t>
      </w:r>
      <w:r w:rsidRPr="002F68A9">
        <w:rPr>
          <w:rFonts w:ascii="Times New Roman" w:eastAsia="宋体" w:hAnsi="Times New Roman" w:cs="Times New Roman"/>
          <w:szCs w:val="21"/>
        </w:rPr>
        <w:t>值除外</w:t>
      </w:r>
    </w:p>
    <w:tbl>
      <w:tblPr>
        <w:tblW w:w="9635" w:type="dxa"/>
        <w:jc w:val="center"/>
        <w:tblLook w:val="04A0" w:firstRow="1" w:lastRow="0" w:firstColumn="1" w:lastColumn="0" w:noHBand="0" w:noVBand="1"/>
      </w:tblPr>
      <w:tblGrid>
        <w:gridCol w:w="679"/>
        <w:gridCol w:w="1139"/>
        <w:gridCol w:w="995"/>
        <w:gridCol w:w="779"/>
        <w:gridCol w:w="1632"/>
        <w:gridCol w:w="851"/>
        <w:gridCol w:w="709"/>
        <w:gridCol w:w="963"/>
        <w:gridCol w:w="879"/>
        <w:gridCol w:w="1009"/>
      </w:tblGrid>
      <w:tr w:rsidR="00564948" w:rsidRPr="002F68A9" w14:paraId="696569FC" w14:textId="77777777" w:rsidTr="00311DC3">
        <w:trPr>
          <w:trHeight w:val="540"/>
          <w:tblHeader/>
          <w:jc w:val="center"/>
        </w:trPr>
        <w:tc>
          <w:tcPr>
            <w:tcW w:w="6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EA8513" w14:textId="77777777" w:rsidR="00564948" w:rsidRPr="002F68A9" w:rsidRDefault="00564948" w:rsidP="00092D0F">
            <w:pPr>
              <w:widowControl/>
              <w:jc w:val="center"/>
              <w:rPr>
                <w:rFonts w:ascii="Times New Roman" w:eastAsia="宋体" w:hAnsi="Times New Roman" w:cs="Times New Roman"/>
                <w:b/>
                <w:bCs/>
                <w:color w:val="000000"/>
                <w:kern w:val="0"/>
                <w:szCs w:val="21"/>
              </w:rPr>
            </w:pPr>
            <w:r w:rsidRPr="002F68A9">
              <w:rPr>
                <w:rFonts w:ascii="Times New Roman" w:eastAsia="宋体" w:hAnsi="Times New Roman" w:cs="Times New Roman"/>
                <w:b/>
                <w:bCs/>
                <w:color w:val="000000"/>
                <w:kern w:val="0"/>
                <w:szCs w:val="21"/>
                <w:lang w:bidi="ar"/>
              </w:rPr>
              <w:t>监测时间</w:t>
            </w:r>
          </w:p>
        </w:tc>
        <w:tc>
          <w:tcPr>
            <w:tcW w:w="11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FFFA13" w14:textId="77777777" w:rsidR="00564948" w:rsidRPr="002F68A9" w:rsidRDefault="00564948" w:rsidP="00092D0F">
            <w:pPr>
              <w:widowControl/>
              <w:jc w:val="center"/>
              <w:rPr>
                <w:rFonts w:ascii="Times New Roman" w:eastAsia="宋体" w:hAnsi="Times New Roman" w:cs="Times New Roman"/>
                <w:b/>
                <w:bCs/>
                <w:color w:val="000000"/>
                <w:kern w:val="0"/>
                <w:szCs w:val="21"/>
              </w:rPr>
            </w:pPr>
            <w:r w:rsidRPr="002F68A9">
              <w:rPr>
                <w:rFonts w:ascii="Times New Roman" w:eastAsia="宋体" w:hAnsi="Times New Roman" w:cs="Times New Roman"/>
                <w:b/>
                <w:bCs/>
                <w:color w:val="000000"/>
                <w:kern w:val="0"/>
                <w:szCs w:val="21"/>
                <w:lang w:bidi="ar"/>
              </w:rPr>
              <w:t>监测位置</w:t>
            </w:r>
          </w:p>
        </w:tc>
        <w:tc>
          <w:tcPr>
            <w:tcW w:w="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299260" w14:textId="77777777" w:rsidR="00564948" w:rsidRPr="002F68A9" w:rsidRDefault="00564948" w:rsidP="00092D0F">
            <w:pPr>
              <w:widowControl/>
              <w:jc w:val="center"/>
              <w:rPr>
                <w:rFonts w:ascii="Times New Roman" w:eastAsia="宋体" w:hAnsi="Times New Roman" w:cs="Times New Roman"/>
                <w:b/>
                <w:bCs/>
                <w:color w:val="000000"/>
                <w:kern w:val="0"/>
                <w:szCs w:val="21"/>
              </w:rPr>
            </w:pPr>
            <w:r w:rsidRPr="002F68A9">
              <w:rPr>
                <w:rFonts w:ascii="Times New Roman" w:eastAsia="宋体" w:hAnsi="Times New Roman" w:cs="Times New Roman"/>
                <w:b/>
                <w:bCs/>
                <w:color w:val="000000"/>
                <w:kern w:val="0"/>
                <w:szCs w:val="21"/>
                <w:lang w:bidi="ar"/>
              </w:rPr>
              <w:t>目测</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E1673C" w14:textId="618CC4B8" w:rsidR="00564948" w:rsidRPr="002F68A9" w:rsidRDefault="00564948" w:rsidP="00092D0F">
            <w:pPr>
              <w:widowControl/>
              <w:jc w:val="center"/>
              <w:rPr>
                <w:rFonts w:ascii="Times New Roman" w:eastAsia="宋体" w:hAnsi="Times New Roman" w:cs="Times New Roman"/>
                <w:b/>
                <w:bCs/>
                <w:color w:val="000000"/>
                <w:kern w:val="0"/>
                <w:szCs w:val="21"/>
              </w:rPr>
            </w:pPr>
            <w:r w:rsidRPr="002F68A9">
              <w:rPr>
                <w:rFonts w:ascii="Times New Roman" w:eastAsia="宋体" w:hAnsi="Times New Roman" w:cs="Times New Roman"/>
                <w:b/>
                <w:bCs/>
                <w:color w:val="000000"/>
                <w:kern w:val="0"/>
                <w:szCs w:val="21"/>
                <w:lang w:bidi="ar"/>
              </w:rPr>
              <w:t>pH</w:t>
            </w:r>
            <w:r w:rsidRPr="002F68A9">
              <w:rPr>
                <w:rFonts w:ascii="Times New Roman" w:eastAsia="宋体" w:hAnsi="Times New Roman" w:cs="Times New Roman"/>
                <w:b/>
                <w:bCs/>
                <w:color w:val="000000"/>
                <w:kern w:val="0"/>
                <w:szCs w:val="21"/>
                <w:lang w:bidi="ar"/>
              </w:rPr>
              <w:t>值</w:t>
            </w:r>
          </w:p>
        </w:tc>
        <w:tc>
          <w:tcPr>
            <w:tcW w:w="1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42341A" w14:textId="77777777" w:rsidR="00564948" w:rsidRPr="002F68A9" w:rsidRDefault="00564948" w:rsidP="00092D0F">
            <w:pPr>
              <w:widowControl/>
              <w:jc w:val="center"/>
              <w:rPr>
                <w:rFonts w:ascii="Times New Roman" w:eastAsia="宋体" w:hAnsi="Times New Roman" w:cs="Times New Roman"/>
                <w:b/>
                <w:bCs/>
                <w:color w:val="000000"/>
                <w:kern w:val="0"/>
                <w:szCs w:val="21"/>
              </w:rPr>
            </w:pPr>
            <w:proofErr w:type="spellStart"/>
            <w:r w:rsidRPr="002F68A9">
              <w:rPr>
                <w:rFonts w:ascii="Times New Roman" w:eastAsia="宋体" w:hAnsi="Times New Roman" w:cs="Times New Roman"/>
                <w:b/>
                <w:bCs/>
                <w:color w:val="000000"/>
                <w:kern w:val="0"/>
                <w:szCs w:val="21"/>
                <w:lang w:bidi="ar"/>
              </w:rPr>
              <w:t>COD</w:t>
            </w:r>
            <w:r w:rsidRPr="002F68A9">
              <w:rPr>
                <w:rFonts w:ascii="Times New Roman" w:eastAsia="宋体" w:hAnsi="Times New Roman" w:cs="Times New Roman"/>
                <w:b/>
                <w:bCs/>
                <w:color w:val="000000"/>
                <w:kern w:val="0"/>
                <w:szCs w:val="21"/>
                <w:vertAlign w:val="subscript"/>
                <w:lang w:bidi="ar"/>
              </w:rPr>
              <w:t>Cr</w:t>
            </w:r>
            <w:proofErr w:type="spellEnd"/>
            <w:r w:rsidRPr="002F68A9">
              <w:rPr>
                <w:rFonts w:ascii="Times New Roman" w:eastAsia="宋体" w:hAnsi="Times New Roman" w:cs="Times New Roman"/>
                <w:b/>
                <w:bCs/>
                <w:color w:val="000000"/>
                <w:kern w:val="0"/>
                <w:szCs w:val="21"/>
                <w:lang w:bidi="ar"/>
              </w:rPr>
              <w:t>/</w:t>
            </w:r>
            <w:proofErr w:type="spellStart"/>
            <w:r w:rsidRPr="002F68A9">
              <w:rPr>
                <w:rFonts w:ascii="Times New Roman" w:eastAsia="宋体" w:hAnsi="Times New Roman" w:cs="Times New Roman"/>
                <w:b/>
                <w:bCs/>
                <w:color w:val="000000"/>
                <w:kern w:val="0"/>
                <w:szCs w:val="21"/>
                <w:lang w:bidi="ar"/>
              </w:rPr>
              <w:t>COD</w:t>
            </w:r>
            <w:r w:rsidRPr="002F68A9">
              <w:rPr>
                <w:rFonts w:ascii="Times New Roman" w:eastAsia="宋体" w:hAnsi="Times New Roman" w:cs="Times New Roman"/>
                <w:b/>
                <w:bCs/>
                <w:color w:val="000000"/>
                <w:kern w:val="0"/>
                <w:szCs w:val="21"/>
                <w:vertAlign w:val="subscript"/>
                <w:lang w:bidi="ar"/>
              </w:rPr>
              <w:t>Mn</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D591FA" w14:textId="77777777" w:rsidR="00564948" w:rsidRPr="002F68A9" w:rsidRDefault="00564948" w:rsidP="00092D0F">
            <w:pPr>
              <w:widowControl/>
              <w:jc w:val="center"/>
              <w:rPr>
                <w:rFonts w:ascii="Times New Roman" w:eastAsia="宋体" w:hAnsi="Times New Roman" w:cs="Times New Roman"/>
                <w:b/>
                <w:bCs/>
                <w:color w:val="000000"/>
                <w:kern w:val="0"/>
                <w:szCs w:val="21"/>
              </w:rPr>
            </w:pPr>
            <w:r w:rsidRPr="002F68A9">
              <w:rPr>
                <w:rFonts w:ascii="Times New Roman" w:eastAsia="宋体" w:hAnsi="Times New Roman" w:cs="Times New Roman"/>
                <w:b/>
                <w:bCs/>
                <w:color w:val="000000"/>
                <w:kern w:val="0"/>
                <w:szCs w:val="21"/>
                <w:lang w:bidi="ar"/>
              </w:rPr>
              <w:t>氨氮</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4DF711" w14:textId="77777777" w:rsidR="00564948" w:rsidRPr="002F68A9" w:rsidRDefault="00564948" w:rsidP="00092D0F">
            <w:pPr>
              <w:widowControl/>
              <w:jc w:val="center"/>
              <w:rPr>
                <w:rFonts w:ascii="Times New Roman" w:eastAsia="宋体" w:hAnsi="Times New Roman" w:cs="Times New Roman"/>
                <w:b/>
                <w:bCs/>
                <w:color w:val="000000"/>
                <w:kern w:val="0"/>
                <w:szCs w:val="21"/>
              </w:rPr>
            </w:pPr>
            <w:r w:rsidRPr="002F68A9">
              <w:rPr>
                <w:rFonts w:ascii="Times New Roman" w:eastAsia="宋体" w:hAnsi="Times New Roman" w:cs="Times New Roman"/>
                <w:b/>
                <w:bCs/>
                <w:color w:val="000000"/>
                <w:kern w:val="0"/>
                <w:szCs w:val="21"/>
                <w:lang w:bidi="ar"/>
              </w:rPr>
              <w:t>总磷</w:t>
            </w:r>
          </w:p>
        </w:tc>
        <w:tc>
          <w:tcPr>
            <w:tcW w:w="9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0C1974" w14:textId="77777777" w:rsidR="00564948" w:rsidRPr="002F68A9" w:rsidRDefault="00564948" w:rsidP="00092D0F">
            <w:pPr>
              <w:widowControl/>
              <w:jc w:val="center"/>
              <w:rPr>
                <w:rFonts w:ascii="Times New Roman" w:eastAsia="宋体" w:hAnsi="Times New Roman" w:cs="Times New Roman"/>
                <w:b/>
                <w:bCs/>
                <w:color w:val="000000"/>
                <w:kern w:val="0"/>
                <w:szCs w:val="21"/>
              </w:rPr>
            </w:pPr>
            <w:r w:rsidRPr="002F68A9">
              <w:rPr>
                <w:rFonts w:ascii="Times New Roman" w:eastAsia="宋体" w:hAnsi="Times New Roman" w:cs="Times New Roman"/>
                <w:b/>
                <w:bCs/>
                <w:color w:val="000000"/>
                <w:kern w:val="0"/>
                <w:szCs w:val="21"/>
                <w:lang w:bidi="ar"/>
              </w:rPr>
              <w:t>氯化物</w:t>
            </w: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39152F" w14:textId="77777777" w:rsidR="00564948" w:rsidRPr="002F68A9" w:rsidRDefault="00564948" w:rsidP="00092D0F">
            <w:pPr>
              <w:widowControl/>
              <w:jc w:val="center"/>
              <w:rPr>
                <w:rFonts w:ascii="Times New Roman" w:eastAsia="宋体" w:hAnsi="Times New Roman" w:cs="Times New Roman"/>
                <w:b/>
                <w:bCs/>
                <w:color w:val="000000"/>
                <w:kern w:val="0"/>
                <w:szCs w:val="21"/>
              </w:rPr>
            </w:pPr>
            <w:r w:rsidRPr="002F68A9">
              <w:rPr>
                <w:rFonts w:ascii="Times New Roman" w:eastAsia="宋体" w:hAnsi="Times New Roman" w:cs="Times New Roman"/>
                <w:b/>
                <w:bCs/>
                <w:color w:val="000000"/>
                <w:kern w:val="0"/>
                <w:szCs w:val="21"/>
                <w:lang w:bidi="ar"/>
              </w:rPr>
              <w:t>全盐量</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EEA610" w14:textId="77777777" w:rsidR="00564948" w:rsidRPr="002F68A9" w:rsidRDefault="00564948" w:rsidP="00092D0F">
            <w:pPr>
              <w:widowControl/>
              <w:jc w:val="center"/>
              <w:rPr>
                <w:rFonts w:ascii="Times New Roman" w:eastAsia="宋体" w:hAnsi="Times New Roman" w:cs="Times New Roman"/>
                <w:b/>
                <w:bCs/>
                <w:color w:val="000000"/>
                <w:kern w:val="0"/>
                <w:szCs w:val="21"/>
              </w:rPr>
            </w:pPr>
            <w:r w:rsidRPr="002F68A9">
              <w:rPr>
                <w:rFonts w:ascii="Times New Roman" w:eastAsia="宋体" w:hAnsi="Times New Roman" w:cs="Times New Roman"/>
                <w:b/>
                <w:bCs/>
                <w:color w:val="000000"/>
                <w:kern w:val="0"/>
                <w:szCs w:val="21"/>
                <w:lang w:bidi="ar"/>
              </w:rPr>
              <w:t>悬浮物</w:t>
            </w:r>
          </w:p>
        </w:tc>
      </w:tr>
      <w:tr w:rsidR="00564948" w:rsidRPr="002F68A9" w14:paraId="1A03D3EC" w14:textId="77777777" w:rsidTr="00311DC3">
        <w:trPr>
          <w:trHeight w:val="540"/>
          <w:jc w:val="center"/>
        </w:trPr>
        <w:tc>
          <w:tcPr>
            <w:tcW w:w="18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9FCEE5"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DB32/ 4043</w:t>
            </w:r>
          </w:p>
        </w:tc>
        <w:tc>
          <w:tcPr>
            <w:tcW w:w="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D12C09"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一级</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93576C"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6</w:t>
            </w:r>
            <w:r w:rsidRPr="002F68A9">
              <w:rPr>
                <w:rFonts w:ascii="Times New Roman" w:eastAsia="宋体" w:hAnsi="Times New Roman" w:cs="Times New Roman"/>
                <w:color w:val="000000"/>
                <w:kern w:val="0"/>
                <w:szCs w:val="21"/>
                <w:lang w:bidi="ar"/>
              </w:rPr>
              <w:t>～</w:t>
            </w:r>
            <w:r w:rsidRPr="002F68A9">
              <w:rPr>
                <w:rFonts w:ascii="Times New Roman" w:eastAsia="宋体" w:hAnsi="Times New Roman" w:cs="Times New Roman"/>
                <w:color w:val="000000"/>
                <w:kern w:val="0"/>
                <w:szCs w:val="21"/>
                <w:lang w:bidi="ar"/>
              </w:rPr>
              <w:t>9</w:t>
            </w:r>
          </w:p>
        </w:tc>
        <w:tc>
          <w:tcPr>
            <w:tcW w:w="1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8D9157"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0D9EE9" w14:textId="77777777" w:rsidR="00564948" w:rsidRPr="002F68A9" w:rsidRDefault="00564948" w:rsidP="00092D0F">
            <w:pPr>
              <w:widowControl/>
              <w:jc w:val="center"/>
              <w:rPr>
                <w:rFonts w:ascii="Times New Roman" w:eastAsia="宋体" w:hAnsi="Times New Roman" w:cs="Times New Roman"/>
                <w:color w:val="000000"/>
                <w:kern w:val="0"/>
                <w:szCs w:val="21"/>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95FE20"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0.4</w:t>
            </w:r>
          </w:p>
        </w:tc>
        <w:tc>
          <w:tcPr>
            <w:tcW w:w="9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42F548" w14:textId="77777777" w:rsidR="00564948" w:rsidRPr="002F68A9" w:rsidRDefault="00564948" w:rsidP="00092D0F">
            <w:pPr>
              <w:widowControl/>
              <w:jc w:val="center"/>
              <w:rPr>
                <w:rFonts w:ascii="Times New Roman" w:eastAsia="宋体" w:hAnsi="Times New Roman" w:cs="Times New Roman"/>
                <w:color w:val="000000"/>
                <w:kern w:val="0"/>
                <w:szCs w:val="21"/>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C8ABF6" w14:textId="77777777" w:rsidR="00564948" w:rsidRPr="002F68A9" w:rsidRDefault="00564948" w:rsidP="00092D0F">
            <w:pPr>
              <w:widowControl/>
              <w:jc w:val="center"/>
              <w:rPr>
                <w:rFonts w:ascii="Times New Roman" w:eastAsia="宋体" w:hAnsi="Times New Roman" w:cs="Times New Roman"/>
                <w:color w:val="000000"/>
                <w:kern w:val="0"/>
                <w:szCs w:val="21"/>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79F049"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40</w:t>
            </w:r>
          </w:p>
        </w:tc>
      </w:tr>
      <w:tr w:rsidR="00564948" w:rsidRPr="002F68A9" w14:paraId="1E8738B4" w14:textId="77777777" w:rsidTr="00311DC3">
        <w:trPr>
          <w:trHeight w:val="540"/>
          <w:jc w:val="center"/>
        </w:trPr>
        <w:tc>
          <w:tcPr>
            <w:tcW w:w="1818"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E5CF71" w14:textId="77777777" w:rsidR="00564948" w:rsidRPr="002F68A9" w:rsidRDefault="00564948" w:rsidP="00092D0F">
            <w:pPr>
              <w:jc w:val="center"/>
              <w:rPr>
                <w:rFonts w:ascii="Times New Roman" w:eastAsia="等线" w:hAnsi="Times New Roman" w:cs="Times New Roman"/>
                <w:szCs w:val="21"/>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53D933"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二级</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C04762"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6</w:t>
            </w:r>
            <w:r w:rsidRPr="002F68A9">
              <w:rPr>
                <w:rFonts w:ascii="Times New Roman" w:eastAsia="宋体" w:hAnsi="Times New Roman" w:cs="Times New Roman"/>
                <w:color w:val="000000"/>
                <w:kern w:val="0"/>
                <w:szCs w:val="21"/>
                <w:lang w:bidi="ar"/>
              </w:rPr>
              <w:t>～</w:t>
            </w:r>
            <w:r w:rsidRPr="002F68A9">
              <w:rPr>
                <w:rFonts w:ascii="Times New Roman" w:eastAsia="宋体" w:hAnsi="Times New Roman" w:cs="Times New Roman"/>
                <w:color w:val="000000"/>
                <w:kern w:val="0"/>
                <w:szCs w:val="21"/>
                <w:lang w:bidi="ar"/>
              </w:rPr>
              <w:t>9</w:t>
            </w:r>
          </w:p>
        </w:tc>
        <w:tc>
          <w:tcPr>
            <w:tcW w:w="1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7F2383"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/25</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82392D" w14:textId="77777777" w:rsidR="00564948" w:rsidRPr="002F68A9" w:rsidRDefault="00564948" w:rsidP="00092D0F">
            <w:pPr>
              <w:widowControl/>
              <w:jc w:val="center"/>
              <w:rPr>
                <w:rFonts w:ascii="Times New Roman" w:eastAsia="宋体" w:hAnsi="Times New Roman" w:cs="Times New Roman"/>
                <w:color w:val="000000"/>
                <w:kern w:val="0"/>
                <w:szCs w:val="21"/>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D842FF"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0.8</w:t>
            </w:r>
          </w:p>
        </w:tc>
        <w:tc>
          <w:tcPr>
            <w:tcW w:w="9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8F0DB3" w14:textId="77777777" w:rsidR="00564948" w:rsidRPr="002F68A9" w:rsidRDefault="00564948" w:rsidP="00092D0F">
            <w:pPr>
              <w:widowControl/>
              <w:jc w:val="center"/>
              <w:rPr>
                <w:rFonts w:ascii="Times New Roman" w:eastAsia="宋体" w:hAnsi="Times New Roman" w:cs="Times New Roman"/>
                <w:color w:val="000000"/>
                <w:kern w:val="0"/>
                <w:szCs w:val="21"/>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0D566E" w14:textId="77777777" w:rsidR="00564948" w:rsidRPr="002F68A9" w:rsidRDefault="00564948" w:rsidP="00092D0F">
            <w:pPr>
              <w:widowControl/>
              <w:jc w:val="center"/>
              <w:rPr>
                <w:rFonts w:ascii="Times New Roman" w:eastAsia="宋体" w:hAnsi="Times New Roman" w:cs="Times New Roman"/>
                <w:color w:val="000000"/>
                <w:kern w:val="0"/>
                <w:szCs w:val="21"/>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B9A1F6"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85</w:t>
            </w:r>
          </w:p>
        </w:tc>
      </w:tr>
      <w:tr w:rsidR="00564948" w:rsidRPr="002F68A9" w14:paraId="2D6FCCDD" w14:textId="77777777" w:rsidTr="00311DC3">
        <w:trPr>
          <w:trHeight w:val="315"/>
          <w:jc w:val="center"/>
        </w:trPr>
        <w:tc>
          <w:tcPr>
            <w:tcW w:w="67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9E988E" w14:textId="77777777" w:rsidR="00311DC3" w:rsidRPr="002F68A9" w:rsidRDefault="00564948" w:rsidP="00092D0F">
            <w:pPr>
              <w:widowControl/>
              <w:jc w:val="center"/>
              <w:rPr>
                <w:rFonts w:ascii="Times New Roman" w:eastAsia="宋体" w:hAnsi="Times New Roman" w:cs="Times New Roman"/>
                <w:color w:val="000000"/>
                <w:kern w:val="0"/>
                <w:szCs w:val="21"/>
                <w:lang w:bidi="ar"/>
              </w:rPr>
            </w:pPr>
            <w:r w:rsidRPr="002F68A9">
              <w:rPr>
                <w:rFonts w:ascii="Times New Roman" w:eastAsia="宋体" w:hAnsi="Times New Roman" w:cs="Times New Roman"/>
                <w:color w:val="000000"/>
                <w:kern w:val="0"/>
                <w:szCs w:val="21"/>
                <w:lang w:bidi="ar"/>
              </w:rPr>
              <w:t>2020</w:t>
            </w:r>
          </w:p>
          <w:p w14:paraId="44971F2B" w14:textId="038EDC1B"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1022</w:t>
            </w:r>
          </w:p>
        </w:tc>
        <w:tc>
          <w:tcPr>
            <w:tcW w:w="11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937CED" w14:textId="77777777" w:rsidR="00564948" w:rsidRPr="002F68A9" w:rsidRDefault="00564948" w:rsidP="00092D0F">
            <w:pPr>
              <w:widowControl/>
              <w:jc w:val="left"/>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鱼塘上游</w:t>
            </w:r>
          </w:p>
        </w:tc>
        <w:tc>
          <w:tcPr>
            <w:tcW w:w="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2C74CD"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微浑</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89BB1C"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7.23</w:t>
            </w:r>
          </w:p>
        </w:tc>
        <w:tc>
          <w:tcPr>
            <w:tcW w:w="1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DBE475"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21</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D83AB1"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1.95</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505824"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0.72</w:t>
            </w:r>
          </w:p>
        </w:tc>
        <w:tc>
          <w:tcPr>
            <w:tcW w:w="9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522D9F" w14:textId="77777777" w:rsidR="00564948" w:rsidRPr="002F68A9" w:rsidRDefault="00564948" w:rsidP="00092D0F">
            <w:pPr>
              <w:jc w:val="center"/>
              <w:rPr>
                <w:rFonts w:ascii="Times New Roman" w:eastAsia="等线" w:hAnsi="Times New Roman" w:cs="Times New Roman"/>
                <w:szCs w:val="21"/>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AD3714" w14:textId="77777777" w:rsidR="00564948" w:rsidRPr="002F68A9" w:rsidRDefault="00564948" w:rsidP="00092D0F">
            <w:pPr>
              <w:jc w:val="center"/>
              <w:rPr>
                <w:rFonts w:ascii="Times New Roman" w:eastAsia="等线" w:hAnsi="Times New Roman" w:cs="Times New Roman"/>
                <w:szCs w:val="21"/>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26E018" w14:textId="77777777" w:rsidR="00564948" w:rsidRPr="002F68A9" w:rsidRDefault="00564948" w:rsidP="00092D0F">
            <w:pPr>
              <w:jc w:val="center"/>
              <w:rPr>
                <w:rFonts w:ascii="Times New Roman" w:eastAsia="等线" w:hAnsi="Times New Roman" w:cs="Times New Roman"/>
                <w:szCs w:val="21"/>
              </w:rPr>
            </w:pPr>
          </w:p>
        </w:tc>
      </w:tr>
      <w:tr w:rsidR="00564948" w:rsidRPr="002F68A9" w14:paraId="3663A247" w14:textId="77777777" w:rsidTr="00311DC3">
        <w:trPr>
          <w:trHeight w:val="270"/>
          <w:jc w:val="center"/>
        </w:trPr>
        <w:tc>
          <w:tcPr>
            <w:tcW w:w="67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131373" w14:textId="77777777" w:rsidR="00564948" w:rsidRPr="002F68A9" w:rsidRDefault="00564948" w:rsidP="00092D0F">
            <w:pPr>
              <w:jc w:val="center"/>
              <w:rPr>
                <w:rFonts w:ascii="Times New Roman" w:eastAsia="等线" w:hAnsi="Times New Roman" w:cs="Times New Roman"/>
                <w:szCs w:val="21"/>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DE0276" w14:textId="77777777" w:rsidR="00564948" w:rsidRPr="002F68A9" w:rsidRDefault="00564948" w:rsidP="00092D0F">
            <w:pPr>
              <w:widowControl/>
              <w:jc w:val="left"/>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鱼塘中游</w:t>
            </w:r>
          </w:p>
        </w:tc>
        <w:tc>
          <w:tcPr>
            <w:tcW w:w="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1140FB" w14:textId="77777777" w:rsidR="00564948" w:rsidRPr="002F68A9" w:rsidRDefault="00564948" w:rsidP="00092D0F">
            <w:pPr>
              <w:jc w:val="center"/>
              <w:rPr>
                <w:rFonts w:ascii="Times New Roman" w:eastAsia="等线" w:hAnsi="Times New Roman" w:cs="Times New Roman"/>
                <w:szCs w:val="21"/>
              </w:rPr>
            </w:pP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F6CE67"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7.35</w:t>
            </w:r>
          </w:p>
        </w:tc>
        <w:tc>
          <w:tcPr>
            <w:tcW w:w="1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590A80"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17</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F4BC79"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1.76</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EF3E0D"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0.5</w:t>
            </w:r>
          </w:p>
        </w:tc>
        <w:tc>
          <w:tcPr>
            <w:tcW w:w="9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2C7F98" w14:textId="77777777" w:rsidR="00564948" w:rsidRPr="002F68A9" w:rsidRDefault="00564948" w:rsidP="00092D0F">
            <w:pPr>
              <w:jc w:val="center"/>
              <w:rPr>
                <w:rFonts w:ascii="Times New Roman" w:eastAsia="等线" w:hAnsi="Times New Roman" w:cs="Times New Roman"/>
                <w:szCs w:val="21"/>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27C242" w14:textId="77777777" w:rsidR="00564948" w:rsidRPr="002F68A9" w:rsidRDefault="00564948" w:rsidP="00092D0F">
            <w:pPr>
              <w:jc w:val="center"/>
              <w:rPr>
                <w:rFonts w:ascii="Times New Roman" w:eastAsia="等线" w:hAnsi="Times New Roman" w:cs="Times New Roman"/>
                <w:szCs w:val="21"/>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54483A" w14:textId="77777777" w:rsidR="00564948" w:rsidRPr="002F68A9" w:rsidRDefault="00564948" w:rsidP="00092D0F">
            <w:pPr>
              <w:jc w:val="center"/>
              <w:rPr>
                <w:rFonts w:ascii="Times New Roman" w:eastAsia="等线" w:hAnsi="Times New Roman" w:cs="Times New Roman"/>
                <w:szCs w:val="21"/>
              </w:rPr>
            </w:pPr>
          </w:p>
        </w:tc>
      </w:tr>
      <w:tr w:rsidR="00564948" w:rsidRPr="002F68A9" w14:paraId="3ADA6598" w14:textId="77777777" w:rsidTr="00311DC3">
        <w:trPr>
          <w:trHeight w:val="270"/>
          <w:jc w:val="center"/>
        </w:trPr>
        <w:tc>
          <w:tcPr>
            <w:tcW w:w="67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554307" w14:textId="77777777" w:rsidR="00564948" w:rsidRPr="002F68A9" w:rsidRDefault="00564948" w:rsidP="00092D0F">
            <w:pPr>
              <w:jc w:val="center"/>
              <w:rPr>
                <w:rFonts w:ascii="Times New Roman" w:eastAsia="等线" w:hAnsi="Times New Roman" w:cs="Times New Roman"/>
                <w:szCs w:val="21"/>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F93717" w14:textId="77777777" w:rsidR="00564948" w:rsidRPr="002F68A9" w:rsidRDefault="00564948" w:rsidP="00092D0F">
            <w:pPr>
              <w:widowControl/>
              <w:jc w:val="left"/>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鱼塘下游</w:t>
            </w:r>
          </w:p>
        </w:tc>
        <w:tc>
          <w:tcPr>
            <w:tcW w:w="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C33523" w14:textId="77777777" w:rsidR="00564948" w:rsidRPr="002F68A9" w:rsidRDefault="00564948" w:rsidP="00092D0F">
            <w:pPr>
              <w:jc w:val="center"/>
              <w:rPr>
                <w:rFonts w:ascii="Times New Roman" w:eastAsia="等线" w:hAnsi="Times New Roman" w:cs="Times New Roman"/>
                <w:szCs w:val="21"/>
              </w:rPr>
            </w:pP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DA5A02"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7.31</w:t>
            </w:r>
          </w:p>
        </w:tc>
        <w:tc>
          <w:tcPr>
            <w:tcW w:w="1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BBAD7B"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24</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FB2EB5"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2.3</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3BCC97"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0.65</w:t>
            </w:r>
          </w:p>
        </w:tc>
        <w:tc>
          <w:tcPr>
            <w:tcW w:w="9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2499D8" w14:textId="77777777" w:rsidR="00564948" w:rsidRPr="002F68A9" w:rsidRDefault="00564948" w:rsidP="00092D0F">
            <w:pPr>
              <w:jc w:val="center"/>
              <w:rPr>
                <w:rFonts w:ascii="Times New Roman" w:eastAsia="等线" w:hAnsi="Times New Roman" w:cs="Times New Roman"/>
                <w:szCs w:val="21"/>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2EB6E8" w14:textId="77777777" w:rsidR="00564948" w:rsidRPr="002F68A9" w:rsidRDefault="00564948" w:rsidP="00092D0F">
            <w:pPr>
              <w:jc w:val="center"/>
              <w:rPr>
                <w:rFonts w:ascii="Times New Roman" w:eastAsia="等线" w:hAnsi="Times New Roman" w:cs="Times New Roman"/>
                <w:szCs w:val="21"/>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2BA80B" w14:textId="77777777" w:rsidR="00564948" w:rsidRPr="002F68A9" w:rsidRDefault="00564948" w:rsidP="00092D0F">
            <w:pPr>
              <w:jc w:val="center"/>
              <w:rPr>
                <w:rFonts w:ascii="Times New Roman" w:eastAsia="等线" w:hAnsi="Times New Roman" w:cs="Times New Roman"/>
                <w:szCs w:val="21"/>
              </w:rPr>
            </w:pPr>
          </w:p>
        </w:tc>
      </w:tr>
      <w:tr w:rsidR="00564948" w:rsidRPr="002F68A9" w14:paraId="7FEE6D28" w14:textId="77777777" w:rsidTr="00311DC3">
        <w:trPr>
          <w:trHeight w:val="270"/>
          <w:jc w:val="center"/>
        </w:trPr>
        <w:tc>
          <w:tcPr>
            <w:tcW w:w="67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918586" w14:textId="77777777" w:rsidR="00311DC3" w:rsidRPr="002F68A9" w:rsidRDefault="00564948" w:rsidP="00092D0F">
            <w:pPr>
              <w:widowControl/>
              <w:jc w:val="center"/>
              <w:rPr>
                <w:rFonts w:ascii="Times New Roman" w:eastAsia="宋体" w:hAnsi="Times New Roman" w:cs="Times New Roman"/>
                <w:color w:val="000000"/>
                <w:kern w:val="0"/>
                <w:szCs w:val="21"/>
                <w:lang w:bidi="ar"/>
              </w:rPr>
            </w:pPr>
            <w:r w:rsidRPr="002F68A9">
              <w:rPr>
                <w:rFonts w:ascii="Times New Roman" w:eastAsia="宋体" w:hAnsi="Times New Roman" w:cs="Times New Roman"/>
                <w:color w:val="000000"/>
                <w:kern w:val="0"/>
                <w:szCs w:val="21"/>
                <w:lang w:bidi="ar"/>
              </w:rPr>
              <w:t>2020</w:t>
            </w:r>
          </w:p>
          <w:p w14:paraId="67784984" w14:textId="514F4186"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0115</w:t>
            </w:r>
          </w:p>
        </w:tc>
        <w:tc>
          <w:tcPr>
            <w:tcW w:w="11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A929DE" w14:textId="77777777" w:rsidR="00564948" w:rsidRPr="002F68A9" w:rsidRDefault="00564948" w:rsidP="00092D0F">
            <w:pPr>
              <w:widowControl/>
              <w:jc w:val="left"/>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蟹塘</w:t>
            </w:r>
            <w:r w:rsidRPr="002F68A9">
              <w:rPr>
                <w:rFonts w:ascii="Times New Roman" w:eastAsia="宋体" w:hAnsi="Times New Roman" w:cs="Times New Roman"/>
                <w:color w:val="000000"/>
                <w:kern w:val="0"/>
                <w:szCs w:val="21"/>
                <w:lang w:bidi="ar"/>
              </w:rPr>
              <w:t>1</w:t>
            </w:r>
          </w:p>
        </w:tc>
        <w:tc>
          <w:tcPr>
            <w:tcW w:w="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B7E61D"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微浑</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03D6C7"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8.01</w:t>
            </w:r>
          </w:p>
        </w:tc>
        <w:tc>
          <w:tcPr>
            <w:tcW w:w="1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536DE1"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34</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AB258E"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1.95</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CCAA1A" w14:textId="77777777" w:rsidR="00564948" w:rsidRPr="002F68A9" w:rsidRDefault="00564948" w:rsidP="00092D0F">
            <w:pPr>
              <w:jc w:val="center"/>
              <w:rPr>
                <w:rFonts w:ascii="Times New Roman" w:eastAsia="等线" w:hAnsi="Times New Roman" w:cs="Times New Roman"/>
                <w:szCs w:val="21"/>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A68866"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145</w:t>
            </w: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CBB2E9"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960</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9B3FE2" w14:textId="77777777" w:rsidR="00564948" w:rsidRPr="002F68A9" w:rsidRDefault="00564948" w:rsidP="00092D0F">
            <w:pPr>
              <w:jc w:val="center"/>
              <w:rPr>
                <w:rFonts w:ascii="Times New Roman" w:eastAsia="等线" w:hAnsi="Times New Roman" w:cs="Times New Roman"/>
                <w:szCs w:val="21"/>
              </w:rPr>
            </w:pPr>
          </w:p>
        </w:tc>
      </w:tr>
      <w:tr w:rsidR="00564948" w:rsidRPr="002F68A9" w14:paraId="21C0E89B" w14:textId="77777777" w:rsidTr="00311DC3">
        <w:trPr>
          <w:trHeight w:val="270"/>
          <w:jc w:val="center"/>
        </w:trPr>
        <w:tc>
          <w:tcPr>
            <w:tcW w:w="67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DE903D" w14:textId="77777777" w:rsidR="00564948" w:rsidRPr="002F68A9" w:rsidRDefault="00564948" w:rsidP="00092D0F">
            <w:pPr>
              <w:jc w:val="center"/>
              <w:rPr>
                <w:rFonts w:ascii="Times New Roman" w:eastAsia="等线" w:hAnsi="Times New Roman" w:cs="Times New Roman"/>
                <w:szCs w:val="21"/>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5065FB" w14:textId="77777777" w:rsidR="00564948" w:rsidRPr="002F68A9" w:rsidRDefault="00564948" w:rsidP="00092D0F">
            <w:pPr>
              <w:widowControl/>
              <w:jc w:val="left"/>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蟹塘</w:t>
            </w:r>
            <w:r w:rsidRPr="002F68A9">
              <w:rPr>
                <w:rFonts w:ascii="Times New Roman" w:eastAsia="宋体" w:hAnsi="Times New Roman" w:cs="Times New Roman"/>
                <w:color w:val="000000"/>
                <w:kern w:val="0"/>
                <w:szCs w:val="21"/>
                <w:lang w:bidi="ar"/>
              </w:rPr>
              <w:t>2</w:t>
            </w:r>
          </w:p>
        </w:tc>
        <w:tc>
          <w:tcPr>
            <w:tcW w:w="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64FE5C" w14:textId="77777777" w:rsidR="00564948" w:rsidRPr="002F68A9" w:rsidRDefault="00564948" w:rsidP="00092D0F">
            <w:pPr>
              <w:jc w:val="center"/>
              <w:rPr>
                <w:rFonts w:ascii="Times New Roman" w:eastAsia="等线" w:hAnsi="Times New Roman" w:cs="Times New Roman"/>
                <w:szCs w:val="21"/>
              </w:rPr>
            </w:pP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7F07C2"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8.33</w:t>
            </w:r>
          </w:p>
        </w:tc>
        <w:tc>
          <w:tcPr>
            <w:tcW w:w="1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596C61"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30</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9F82FA"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1.81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70A470" w14:textId="77777777" w:rsidR="00564948" w:rsidRPr="002F68A9" w:rsidRDefault="00564948" w:rsidP="00092D0F">
            <w:pPr>
              <w:jc w:val="center"/>
              <w:rPr>
                <w:rFonts w:ascii="Times New Roman" w:eastAsia="等线" w:hAnsi="Times New Roman" w:cs="Times New Roman"/>
                <w:szCs w:val="21"/>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611A94"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135</w:t>
            </w: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457AF5"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945</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8ABEA6" w14:textId="77777777" w:rsidR="00564948" w:rsidRPr="002F68A9" w:rsidRDefault="00564948" w:rsidP="00092D0F">
            <w:pPr>
              <w:jc w:val="center"/>
              <w:rPr>
                <w:rFonts w:ascii="Times New Roman" w:eastAsia="等线" w:hAnsi="Times New Roman" w:cs="Times New Roman"/>
                <w:szCs w:val="21"/>
              </w:rPr>
            </w:pPr>
          </w:p>
        </w:tc>
      </w:tr>
      <w:tr w:rsidR="00564948" w:rsidRPr="002F68A9" w14:paraId="61414143" w14:textId="77777777" w:rsidTr="00311DC3">
        <w:trPr>
          <w:trHeight w:val="270"/>
          <w:jc w:val="center"/>
        </w:trPr>
        <w:tc>
          <w:tcPr>
            <w:tcW w:w="67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A8575B" w14:textId="77777777" w:rsidR="00564948" w:rsidRPr="002F68A9" w:rsidRDefault="00564948" w:rsidP="00092D0F">
            <w:pPr>
              <w:jc w:val="center"/>
              <w:rPr>
                <w:rFonts w:ascii="Times New Roman" w:eastAsia="等线" w:hAnsi="Times New Roman" w:cs="Times New Roman"/>
                <w:szCs w:val="21"/>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2BF7C1" w14:textId="77777777" w:rsidR="00564948" w:rsidRPr="002F68A9" w:rsidRDefault="00564948" w:rsidP="00092D0F">
            <w:pPr>
              <w:widowControl/>
              <w:jc w:val="left"/>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鱼塘</w:t>
            </w:r>
          </w:p>
        </w:tc>
        <w:tc>
          <w:tcPr>
            <w:tcW w:w="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CC7BB6" w14:textId="77777777" w:rsidR="00564948" w:rsidRPr="002F68A9" w:rsidRDefault="00564948" w:rsidP="00092D0F">
            <w:pPr>
              <w:jc w:val="center"/>
              <w:rPr>
                <w:rFonts w:ascii="Times New Roman" w:eastAsia="等线" w:hAnsi="Times New Roman" w:cs="Times New Roman"/>
                <w:szCs w:val="21"/>
              </w:rPr>
            </w:pP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B2B6D4"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8.41</w:t>
            </w:r>
          </w:p>
        </w:tc>
        <w:tc>
          <w:tcPr>
            <w:tcW w:w="1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1CC851"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36</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3DBB72"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1.71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4CCD18" w14:textId="77777777" w:rsidR="00564948" w:rsidRPr="002F68A9" w:rsidRDefault="00564948" w:rsidP="00092D0F">
            <w:pPr>
              <w:jc w:val="center"/>
              <w:rPr>
                <w:rFonts w:ascii="Times New Roman" w:eastAsia="等线" w:hAnsi="Times New Roman" w:cs="Times New Roman"/>
                <w:szCs w:val="21"/>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64F2E7"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183</w:t>
            </w: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C751F3"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988</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9F9C70" w14:textId="77777777" w:rsidR="00564948" w:rsidRPr="002F68A9" w:rsidRDefault="00564948" w:rsidP="00092D0F">
            <w:pPr>
              <w:jc w:val="center"/>
              <w:rPr>
                <w:rFonts w:ascii="Times New Roman" w:eastAsia="等线" w:hAnsi="Times New Roman" w:cs="Times New Roman"/>
                <w:szCs w:val="21"/>
              </w:rPr>
            </w:pPr>
          </w:p>
        </w:tc>
      </w:tr>
      <w:tr w:rsidR="00564948" w:rsidRPr="002F68A9" w14:paraId="7C44A93F" w14:textId="77777777" w:rsidTr="00311DC3">
        <w:trPr>
          <w:trHeight w:val="270"/>
          <w:jc w:val="center"/>
        </w:trPr>
        <w:tc>
          <w:tcPr>
            <w:tcW w:w="67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80EB3D" w14:textId="77777777" w:rsidR="00311DC3" w:rsidRPr="002F68A9" w:rsidRDefault="00564948" w:rsidP="00092D0F">
            <w:pPr>
              <w:widowControl/>
              <w:jc w:val="center"/>
              <w:rPr>
                <w:rFonts w:ascii="Times New Roman" w:eastAsia="宋体" w:hAnsi="Times New Roman" w:cs="Times New Roman"/>
                <w:color w:val="000000"/>
                <w:kern w:val="0"/>
                <w:szCs w:val="21"/>
                <w:lang w:bidi="ar"/>
              </w:rPr>
            </w:pPr>
            <w:r w:rsidRPr="002F68A9">
              <w:rPr>
                <w:rFonts w:ascii="Times New Roman" w:eastAsia="宋体" w:hAnsi="Times New Roman" w:cs="Times New Roman"/>
                <w:color w:val="000000"/>
                <w:kern w:val="0"/>
                <w:szCs w:val="21"/>
                <w:lang w:bidi="ar"/>
              </w:rPr>
              <w:t>2020</w:t>
            </w:r>
          </w:p>
          <w:p w14:paraId="1F71999C" w14:textId="7288A0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0617</w:t>
            </w:r>
          </w:p>
        </w:tc>
        <w:tc>
          <w:tcPr>
            <w:tcW w:w="11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1EA938" w14:textId="77777777" w:rsidR="00564948" w:rsidRPr="002F68A9" w:rsidRDefault="00564948" w:rsidP="00092D0F">
            <w:pPr>
              <w:widowControl/>
              <w:jc w:val="left"/>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鱼塘东侧</w:t>
            </w:r>
          </w:p>
        </w:tc>
        <w:tc>
          <w:tcPr>
            <w:tcW w:w="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4EC85A"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浑</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68D399"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7.55</w:t>
            </w:r>
          </w:p>
        </w:tc>
        <w:tc>
          <w:tcPr>
            <w:tcW w:w="1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8A898B"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50</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CB882B"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1.75</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339809"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0.71</w:t>
            </w:r>
          </w:p>
        </w:tc>
        <w:tc>
          <w:tcPr>
            <w:tcW w:w="9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5C76DF"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136</w:t>
            </w: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49459D" w14:textId="77777777" w:rsidR="00564948" w:rsidRPr="002F68A9" w:rsidRDefault="00564948" w:rsidP="00092D0F">
            <w:pPr>
              <w:jc w:val="center"/>
              <w:rPr>
                <w:rFonts w:ascii="Times New Roman" w:eastAsia="等线" w:hAnsi="Times New Roman" w:cs="Times New Roman"/>
                <w:szCs w:val="21"/>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009AEF" w14:textId="77777777" w:rsidR="00564948" w:rsidRPr="002F68A9" w:rsidRDefault="00564948" w:rsidP="00092D0F">
            <w:pPr>
              <w:jc w:val="center"/>
              <w:rPr>
                <w:rFonts w:ascii="Times New Roman" w:eastAsia="等线" w:hAnsi="Times New Roman" w:cs="Times New Roman"/>
                <w:szCs w:val="21"/>
              </w:rPr>
            </w:pPr>
          </w:p>
        </w:tc>
      </w:tr>
      <w:tr w:rsidR="00564948" w:rsidRPr="002F68A9" w14:paraId="3EEB51F9" w14:textId="77777777" w:rsidTr="00311DC3">
        <w:trPr>
          <w:trHeight w:val="270"/>
          <w:jc w:val="center"/>
        </w:trPr>
        <w:tc>
          <w:tcPr>
            <w:tcW w:w="67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1DE1B3" w14:textId="77777777" w:rsidR="00564948" w:rsidRPr="002F68A9" w:rsidRDefault="00564948" w:rsidP="00092D0F">
            <w:pPr>
              <w:jc w:val="center"/>
              <w:rPr>
                <w:rFonts w:ascii="Times New Roman" w:eastAsia="等线" w:hAnsi="Times New Roman" w:cs="Times New Roman"/>
                <w:szCs w:val="21"/>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688E22" w14:textId="77777777" w:rsidR="00564948" w:rsidRPr="002F68A9" w:rsidRDefault="00564948" w:rsidP="00092D0F">
            <w:pPr>
              <w:widowControl/>
              <w:jc w:val="left"/>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鱼塘西侧</w:t>
            </w:r>
          </w:p>
        </w:tc>
        <w:tc>
          <w:tcPr>
            <w:tcW w:w="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217CCE" w14:textId="77777777" w:rsidR="00564948" w:rsidRPr="002F68A9" w:rsidRDefault="00564948" w:rsidP="00092D0F">
            <w:pPr>
              <w:jc w:val="center"/>
              <w:rPr>
                <w:rFonts w:ascii="Times New Roman" w:eastAsia="等线" w:hAnsi="Times New Roman" w:cs="Times New Roman"/>
                <w:szCs w:val="21"/>
              </w:rPr>
            </w:pP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BDA521"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7.59</w:t>
            </w:r>
          </w:p>
        </w:tc>
        <w:tc>
          <w:tcPr>
            <w:tcW w:w="1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74C8F7"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4E8DBD"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1.30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A0559E"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0.41</w:t>
            </w:r>
          </w:p>
        </w:tc>
        <w:tc>
          <w:tcPr>
            <w:tcW w:w="9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014C97"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102</w:t>
            </w: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E40D8E" w14:textId="77777777" w:rsidR="00564948" w:rsidRPr="002F68A9" w:rsidRDefault="00564948" w:rsidP="00092D0F">
            <w:pPr>
              <w:jc w:val="center"/>
              <w:rPr>
                <w:rFonts w:ascii="Times New Roman" w:eastAsia="等线" w:hAnsi="Times New Roman" w:cs="Times New Roman"/>
                <w:szCs w:val="21"/>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E8CC1D" w14:textId="77777777" w:rsidR="00564948" w:rsidRPr="002F68A9" w:rsidRDefault="00564948" w:rsidP="00092D0F">
            <w:pPr>
              <w:jc w:val="center"/>
              <w:rPr>
                <w:rFonts w:ascii="Times New Roman" w:eastAsia="等线" w:hAnsi="Times New Roman" w:cs="Times New Roman"/>
                <w:szCs w:val="21"/>
              </w:rPr>
            </w:pPr>
          </w:p>
        </w:tc>
      </w:tr>
      <w:tr w:rsidR="00564948" w:rsidRPr="002F68A9" w14:paraId="01B94633" w14:textId="77777777" w:rsidTr="00311DC3">
        <w:trPr>
          <w:trHeight w:val="270"/>
          <w:jc w:val="center"/>
        </w:trPr>
        <w:tc>
          <w:tcPr>
            <w:tcW w:w="67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B3D2D8" w14:textId="77777777" w:rsidR="00311DC3" w:rsidRPr="002F68A9" w:rsidRDefault="00564948" w:rsidP="00092D0F">
            <w:pPr>
              <w:widowControl/>
              <w:jc w:val="center"/>
              <w:rPr>
                <w:rFonts w:ascii="Times New Roman" w:eastAsia="宋体" w:hAnsi="Times New Roman" w:cs="Times New Roman"/>
                <w:color w:val="000000"/>
                <w:kern w:val="0"/>
                <w:szCs w:val="21"/>
                <w:lang w:bidi="ar"/>
              </w:rPr>
            </w:pPr>
            <w:r w:rsidRPr="002F68A9">
              <w:rPr>
                <w:rFonts w:ascii="Times New Roman" w:eastAsia="宋体" w:hAnsi="Times New Roman" w:cs="Times New Roman"/>
                <w:color w:val="000000"/>
                <w:kern w:val="0"/>
                <w:szCs w:val="21"/>
                <w:lang w:bidi="ar"/>
              </w:rPr>
              <w:t>2020</w:t>
            </w:r>
          </w:p>
          <w:p w14:paraId="64B48456" w14:textId="32CD86A9"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0610</w:t>
            </w:r>
          </w:p>
        </w:tc>
        <w:tc>
          <w:tcPr>
            <w:tcW w:w="11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45D0FF" w14:textId="77777777" w:rsidR="00564948" w:rsidRPr="002F68A9" w:rsidRDefault="00564948" w:rsidP="00092D0F">
            <w:pPr>
              <w:widowControl/>
              <w:jc w:val="left"/>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鱼塘东侧</w:t>
            </w:r>
          </w:p>
        </w:tc>
        <w:tc>
          <w:tcPr>
            <w:tcW w:w="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6FCD36"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浑</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204CC8"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7.51</w:t>
            </w:r>
          </w:p>
        </w:tc>
        <w:tc>
          <w:tcPr>
            <w:tcW w:w="1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2E8F64"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74</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3FB709"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4.5</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5DA797"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0.77</w:t>
            </w:r>
          </w:p>
        </w:tc>
        <w:tc>
          <w:tcPr>
            <w:tcW w:w="9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F32517"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154</w:t>
            </w: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E2F05E" w14:textId="77777777" w:rsidR="00564948" w:rsidRPr="002F68A9" w:rsidRDefault="00564948" w:rsidP="00092D0F">
            <w:pPr>
              <w:jc w:val="center"/>
              <w:rPr>
                <w:rFonts w:ascii="Times New Roman" w:eastAsia="等线" w:hAnsi="Times New Roman" w:cs="Times New Roman"/>
                <w:szCs w:val="21"/>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2C40A9"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31</w:t>
            </w:r>
          </w:p>
        </w:tc>
      </w:tr>
      <w:tr w:rsidR="00564948" w:rsidRPr="002F68A9" w14:paraId="7FC226A8" w14:textId="77777777" w:rsidTr="00311DC3">
        <w:trPr>
          <w:trHeight w:val="270"/>
          <w:jc w:val="center"/>
        </w:trPr>
        <w:tc>
          <w:tcPr>
            <w:tcW w:w="67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C6CBD9" w14:textId="77777777" w:rsidR="00564948" w:rsidRPr="002F68A9" w:rsidRDefault="00564948" w:rsidP="00092D0F">
            <w:pPr>
              <w:jc w:val="center"/>
              <w:rPr>
                <w:rFonts w:ascii="Times New Roman" w:eastAsia="等线" w:hAnsi="Times New Roman" w:cs="Times New Roman"/>
                <w:szCs w:val="21"/>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871BF3" w14:textId="77777777" w:rsidR="00564948" w:rsidRPr="002F68A9" w:rsidRDefault="00564948" w:rsidP="00092D0F">
            <w:pPr>
              <w:widowControl/>
              <w:jc w:val="left"/>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鱼塘西侧</w:t>
            </w:r>
          </w:p>
        </w:tc>
        <w:tc>
          <w:tcPr>
            <w:tcW w:w="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481B22" w14:textId="77777777" w:rsidR="00564948" w:rsidRPr="002F68A9" w:rsidRDefault="00564948" w:rsidP="00092D0F">
            <w:pPr>
              <w:jc w:val="center"/>
              <w:rPr>
                <w:rFonts w:ascii="Times New Roman" w:eastAsia="等线" w:hAnsi="Times New Roman" w:cs="Times New Roman"/>
                <w:szCs w:val="21"/>
              </w:rPr>
            </w:pP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45C9BC"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7.62</w:t>
            </w:r>
          </w:p>
        </w:tc>
        <w:tc>
          <w:tcPr>
            <w:tcW w:w="1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58F7BC"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21</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2490E3"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0.76</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D700AD"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0.35</w:t>
            </w:r>
          </w:p>
        </w:tc>
        <w:tc>
          <w:tcPr>
            <w:tcW w:w="9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41A6C4"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135</w:t>
            </w: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796B4" w14:textId="77777777" w:rsidR="00564948" w:rsidRPr="002F68A9" w:rsidRDefault="00564948" w:rsidP="00092D0F">
            <w:pPr>
              <w:jc w:val="center"/>
              <w:rPr>
                <w:rFonts w:ascii="Times New Roman" w:eastAsia="等线" w:hAnsi="Times New Roman" w:cs="Times New Roman"/>
                <w:szCs w:val="21"/>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4D47A4"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20</w:t>
            </w:r>
          </w:p>
        </w:tc>
      </w:tr>
      <w:tr w:rsidR="00564948" w:rsidRPr="002F68A9" w14:paraId="44588019" w14:textId="77777777" w:rsidTr="00311DC3">
        <w:trPr>
          <w:trHeight w:val="270"/>
          <w:jc w:val="center"/>
        </w:trPr>
        <w:tc>
          <w:tcPr>
            <w:tcW w:w="67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DCA73C" w14:textId="77777777" w:rsidR="00311DC3" w:rsidRPr="002F68A9" w:rsidRDefault="00564948" w:rsidP="00092D0F">
            <w:pPr>
              <w:widowControl/>
              <w:jc w:val="center"/>
              <w:rPr>
                <w:rFonts w:ascii="Times New Roman" w:eastAsia="宋体" w:hAnsi="Times New Roman" w:cs="Times New Roman"/>
                <w:color w:val="000000"/>
                <w:kern w:val="0"/>
                <w:szCs w:val="21"/>
                <w:lang w:bidi="ar"/>
              </w:rPr>
            </w:pPr>
            <w:r w:rsidRPr="002F68A9">
              <w:rPr>
                <w:rFonts w:ascii="Times New Roman" w:eastAsia="宋体" w:hAnsi="Times New Roman" w:cs="Times New Roman"/>
                <w:color w:val="000000"/>
                <w:kern w:val="0"/>
                <w:szCs w:val="21"/>
                <w:lang w:bidi="ar"/>
              </w:rPr>
              <w:t>2020</w:t>
            </w:r>
          </w:p>
          <w:p w14:paraId="5651F131" w14:textId="3AAC6CF4"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0615</w:t>
            </w:r>
          </w:p>
        </w:tc>
        <w:tc>
          <w:tcPr>
            <w:tcW w:w="11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9ECFE0" w14:textId="77777777" w:rsidR="00564948" w:rsidRPr="002F68A9" w:rsidRDefault="00564948" w:rsidP="00092D0F">
            <w:pPr>
              <w:widowControl/>
              <w:jc w:val="left"/>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农田排口</w:t>
            </w:r>
          </w:p>
        </w:tc>
        <w:tc>
          <w:tcPr>
            <w:tcW w:w="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998D82" w14:textId="77777777" w:rsidR="00564948" w:rsidRPr="002F68A9" w:rsidRDefault="00564948" w:rsidP="00092D0F">
            <w:pPr>
              <w:jc w:val="center"/>
              <w:rPr>
                <w:rFonts w:ascii="Times New Roman" w:eastAsia="等线" w:hAnsi="Times New Roman" w:cs="Times New Roman"/>
                <w:szCs w:val="21"/>
              </w:rPr>
            </w:pP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D6727E"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7.54</w:t>
            </w:r>
          </w:p>
        </w:tc>
        <w:tc>
          <w:tcPr>
            <w:tcW w:w="1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F32371"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82</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A36D76"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5.38</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AAFF50" w14:textId="77777777" w:rsidR="00564948" w:rsidRPr="002F68A9" w:rsidRDefault="00564948" w:rsidP="00092D0F">
            <w:pPr>
              <w:jc w:val="center"/>
              <w:rPr>
                <w:rFonts w:ascii="Times New Roman" w:eastAsia="等线" w:hAnsi="Times New Roman" w:cs="Times New Roman"/>
                <w:szCs w:val="21"/>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1189CA" w14:textId="77777777" w:rsidR="00564948" w:rsidRPr="002F68A9" w:rsidRDefault="00564948" w:rsidP="00092D0F">
            <w:pPr>
              <w:jc w:val="center"/>
              <w:rPr>
                <w:rFonts w:ascii="Times New Roman" w:eastAsia="等线" w:hAnsi="Times New Roman" w:cs="Times New Roman"/>
                <w:szCs w:val="21"/>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DFC92D" w14:textId="77777777" w:rsidR="00564948" w:rsidRPr="002F68A9" w:rsidRDefault="00564948" w:rsidP="00092D0F">
            <w:pPr>
              <w:jc w:val="center"/>
              <w:rPr>
                <w:rFonts w:ascii="Times New Roman" w:eastAsia="等线" w:hAnsi="Times New Roman" w:cs="Times New Roman"/>
                <w:szCs w:val="21"/>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357F10" w14:textId="77777777" w:rsidR="00564948" w:rsidRPr="002F68A9" w:rsidRDefault="00564948" w:rsidP="00092D0F">
            <w:pPr>
              <w:jc w:val="center"/>
              <w:rPr>
                <w:rFonts w:ascii="Times New Roman" w:eastAsia="等线" w:hAnsi="Times New Roman" w:cs="Times New Roman"/>
                <w:szCs w:val="21"/>
              </w:rPr>
            </w:pPr>
          </w:p>
        </w:tc>
      </w:tr>
      <w:tr w:rsidR="00564948" w:rsidRPr="002F68A9" w14:paraId="6AAA037C" w14:textId="77777777" w:rsidTr="00311DC3">
        <w:trPr>
          <w:trHeight w:val="270"/>
          <w:jc w:val="center"/>
        </w:trPr>
        <w:tc>
          <w:tcPr>
            <w:tcW w:w="67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371F85" w14:textId="77777777" w:rsidR="00564948" w:rsidRPr="002F68A9" w:rsidRDefault="00564948" w:rsidP="00092D0F">
            <w:pPr>
              <w:jc w:val="center"/>
              <w:rPr>
                <w:rFonts w:ascii="Times New Roman" w:eastAsia="等线" w:hAnsi="Times New Roman" w:cs="Times New Roman"/>
                <w:szCs w:val="21"/>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C0DC06" w14:textId="77777777" w:rsidR="00564948" w:rsidRPr="002F68A9" w:rsidRDefault="00564948" w:rsidP="00092D0F">
            <w:pPr>
              <w:widowControl/>
              <w:jc w:val="left"/>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内河</w:t>
            </w:r>
          </w:p>
        </w:tc>
        <w:tc>
          <w:tcPr>
            <w:tcW w:w="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C5C08C"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黄浑浊</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78AA0D"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7.57</w:t>
            </w:r>
          </w:p>
        </w:tc>
        <w:tc>
          <w:tcPr>
            <w:tcW w:w="1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20A3D8"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60</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3A5754"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4.65</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3524C2" w14:textId="77777777" w:rsidR="00564948" w:rsidRPr="002F68A9" w:rsidRDefault="00564948" w:rsidP="00092D0F">
            <w:pPr>
              <w:jc w:val="center"/>
              <w:rPr>
                <w:rFonts w:ascii="Times New Roman" w:eastAsia="等线" w:hAnsi="Times New Roman" w:cs="Times New Roman"/>
                <w:szCs w:val="21"/>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CFE80A" w14:textId="77777777" w:rsidR="00564948" w:rsidRPr="002F68A9" w:rsidRDefault="00564948" w:rsidP="00092D0F">
            <w:pPr>
              <w:jc w:val="center"/>
              <w:rPr>
                <w:rFonts w:ascii="Times New Roman" w:eastAsia="等线" w:hAnsi="Times New Roman" w:cs="Times New Roman"/>
                <w:szCs w:val="21"/>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059F01" w14:textId="77777777" w:rsidR="00564948" w:rsidRPr="002F68A9" w:rsidRDefault="00564948" w:rsidP="00092D0F">
            <w:pPr>
              <w:jc w:val="center"/>
              <w:rPr>
                <w:rFonts w:ascii="Times New Roman" w:eastAsia="等线" w:hAnsi="Times New Roman" w:cs="Times New Roman"/>
                <w:szCs w:val="21"/>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B194E5" w14:textId="77777777" w:rsidR="00564948" w:rsidRPr="002F68A9" w:rsidRDefault="00564948" w:rsidP="00092D0F">
            <w:pPr>
              <w:jc w:val="center"/>
              <w:rPr>
                <w:rFonts w:ascii="Times New Roman" w:eastAsia="等线" w:hAnsi="Times New Roman" w:cs="Times New Roman"/>
                <w:szCs w:val="21"/>
              </w:rPr>
            </w:pPr>
          </w:p>
        </w:tc>
      </w:tr>
      <w:tr w:rsidR="00564948" w:rsidRPr="002F68A9" w14:paraId="3C746137" w14:textId="77777777" w:rsidTr="00311DC3">
        <w:trPr>
          <w:trHeight w:val="270"/>
          <w:jc w:val="center"/>
        </w:trPr>
        <w:tc>
          <w:tcPr>
            <w:tcW w:w="67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81355B" w14:textId="77777777" w:rsidR="00311DC3" w:rsidRPr="002F68A9" w:rsidRDefault="00564948" w:rsidP="00092D0F">
            <w:pPr>
              <w:widowControl/>
              <w:jc w:val="center"/>
              <w:rPr>
                <w:rFonts w:ascii="Times New Roman" w:eastAsia="宋体" w:hAnsi="Times New Roman" w:cs="Times New Roman"/>
                <w:color w:val="000000"/>
                <w:kern w:val="0"/>
                <w:szCs w:val="21"/>
                <w:lang w:bidi="ar"/>
              </w:rPr>
            </w:pPr>
            <w:r w:rsidRPr="002F68A9">
              <w:rPr>
                <w:rFonts w:ascii="Times New Roman" w:eastAsia="宋体" w:hAnsi="Times New Roman" w:cs="Times New Roman"/>
                <w:color w:val="000000"/>
                <w:kern w:val="0"/>
                <w:szCs w:val="21"/>
                <w:lang w:bidi="ar"/>
              </w:rPr>
              <w:t>2020</w:t>
            </w:r>
          </w:p>
          <w:p w14:paraId="17549FBD" w14:textId="43084D10"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0106</w:t>
            </w:r>
          </w:p>
        </w:tc>
        <w:tc>
          <w:tcPr>
            <w:tcW w:w="11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80DA85" w14:textId="77777777" w:rsidR="00564948" w:rsidRPr="002F68A9" w:rsidRDefault="00564948" w:rsidP="00092D0F">
            <w:pPr>
              <w:widowControl/>
              <w:jc w:val="left"/>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鱼塘上游</w:t>
            </w:r>
          </w:p>
        </w:tc>
        <w:tc>
          <w:tcPr>
            <w:tcW w:w="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4BF761"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微浑</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5E46FD" w14:textId="77777777" w:rsidR="00564948" w:rsidRPr="002F68A9" w:rsidRDefault="00564948" w:rsidP="00092D0F">
            <w:pPr>
              <w:jc w:val="center"/>
              <w:rPr>
                <w:rFonts w:ascii="Times New Roman" w:eastAsia="等线" w:hAnsi="Times New Roman" w:cs="Times New Roman"/>
                <w:szCs w:val="21"/>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D63067"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22</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0BA6C0"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0.25</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08EA97" w14:textId="77777777" w:rsidR="00564948" w:rsidRPr="002F68A9" w:rsidRDefault="00564948" w:rsidP="00092D0F">
            <w:pPr>
              <w:jc w:val="center"/>
              <w:rPr>
                <w:rFonts w:ascii="Times New Roman" w:eastAsia="等线" w:hAnsi="Times New Roman" w:cs="Times New Roman"/>
                <w:szCs w:val="21"/>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1C90B3"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136</w:t>
            </w: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E807CE"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905</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804F71" w14:textId="77777777" w:rsidR="00564948" w:rsidRPr="002F68A9" w:rsidRDefault="00564948" w:rsidP="00092D0F">
            <w:pPr>
              <w:jc w:val="center"/>
              <w:rPr>
                <w:rFonts w:ascii="Times New Roman" w:eastAsia="等线" w:hAnsi="Times New Roman" w:cs="Times New Roman"/>
                <w:szCs w:val="21"/>
              </w:rPr>
            </w:pPr>
          </w:p>
        </w:tc>
      </w:tr>
      <w:tr w:rsidR="00564948" w:rsidRPr="002F68A9" w14:paraId="02FAD82C" w14:textId="77777777" w:rsidTr="00311DC3">
        <w:trPr>
          <w:trHeight w:val="270"/>
          <w:jc w:val="center"/>
        </w:trPr>
        <w:tc>
          <w:tcPr>
            <w:tcW w:w="67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C2598A" w14:textId="77777777" w:rsidR="00564948" w:rsidRPr="002F68A9" w:rsidRDefault="00564948" w:rsidP="00092D0F">
            <w:pPr>
              <w:jc w:val="center"/>
              <w:rPr>
                <w:rFonts w:ascii="Times New Roman" w:eastAsia="等线" w:hAnsi="Times New Roman" w:cs="Times New Roman"/>
                <w:szCs w:val="21"/>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F1E5D0" w14:textId="77777777" w:rsidR="00564948" w:rsidRPr="002F68A9" w:rsidRDefault="00564948" w:rsidP="00092D0F">
            <w:pPr>
              <w:widowControl/>
              <w:jc w:val="left"/>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鱼塘中游</w:t>
            </w:r>
          </w:p>
        </w:tc>
        <w:tc>
          <w:tcPr>
            <w:tcW w:w="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0A3EDE" w14:textId="77777777" w:rsidR="00564948" w:rsidRPr="002F68A9" w:rsidRDefault="00564948" w:rsidP="00092D0F">
            <w:pPr>
              <w:jc w:val="center"/>
              <w:rPr>
                <w:rFonts w:ascii="Times New Roman" w:eastAsia="等线" w:hAnsi="Times New Roman" w:cs="Times New Roman"/>
                <w:szCs w:val="21"/>
              </w:rPr>
            </w:pP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1AB079" w14:textId="77777777" w:rsidR="00564948" w:rsidRPr="002F68A9" w:rsidRDefault="00564948" w:rsidP="00092D0F">
            <w:pPr>
              <w:jc w:val="center"/>
              <w:rPr>
                <w:rFonts w:ascii="Times New Roman" w:eastAsia="等线" w:hAnsi="Times New Roman" w:cs="Times New Roman"/>
                <w:szCs w:val="21"/>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F10C64"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27</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752AAD"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0.39</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F2FA39" w14:textId="77777777" w:rsidR="00564948" w:rsidRPr="002F68A9" w:rsidRDefault="00564948" w:rsidP="00092D0F">
            <w:pPr>
              <w:jc w:val="center"/>
              <w:rPr>
                <w:rFonts w:ascii="Times New Roman" w:eastAsia="等线" w:hAnsi="Times New Roman" w:cs="Times New Roman"/>
                <w:szCs w:val="21"/>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765291"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146</w:t>
            </w: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4A7A2B"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880</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3D6FE7" w14:textId="77777777" w:rsidR="00564948" w:rsidRPr="002F68A9" w:rsidRDefault="00564948" w:rsidP="00092D0F">
            <w:pPr>
              <w:jc w:val="center"/>
              <w:rPr>
                <w:rFonts w:ascii="Times New Roman" w:eastAsia="等线" w:hAnsi="Times New Roman" w:cs="Times New Roman"/>
                <w:szCs w:val="21"/>
              </w:rPr>
            </w:pPr>
          </w:p>
        </w:tc>
      </w:tr>
      <w:tr w:rsidR="00564948" w:rsidRPr="002F68A9" w14:paraId="333FA612" w14:textId="77777777" w:rsidTr="00311DC3">
        <w:trPr>
          <w:trHeight w:val="270"/>
          <w:jc w:val="center"/>
        </w:trPr>
        <w:tc>
          <w:tcPr>
            <w:tcW w:w="67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43CEFF" w14:textId="77777777" w:rsidR="00564948" w:rsidRPr="002F68A9" w:rsidRDefault="00564948" w:rsidP="00092D0F">
            <w:pPr>
              <w:jc w:val="center"/>
              <w:rPr>
                <w:rFonts w:ascii="Times New Roman" w:eastAsia="等线" w:hAnsi="Times New Roman" w:cs="Times New Roman"/>
                <w:szCs w:val="21"/>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6903A1" w14:textId="77777777" w:rsidR="00564948" w:rsidRPr="002F68A9" w:rsidRDefault="00564948" w:rsidP="00092D0F">
            <w:pPr>
              <w:widowControl/>
              <w:jc w:val="left"/>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鱼塘下游</w:t>
            </w:r>
          </w:p>
        </w:tc>
        <w:tc>
          <w:tcPr>
            <w:tcW w:w="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BCECC3" w14:textId="77777777" w:rsidR="00564948" w:rsidRPr="002F68A9" w:rsidRDefault="00564948" w:rsidP="00092D0F">
            <w:pPr>
              <w:jc w:val="center"/>
              <w:rPr>
                <w:rFonts w:ascii="Times New Roman" w:eastAsia="等线" w:hAnsi="Times New Roman" w:cs="Times New Roman"/>
                <w:szCs w:val="21"/>
              </w:rPr>
            </w:pP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D3D44E" w14:textId="77777777" w:rsidR="00564948" w:rsidRPr="002F68A9" w:rsidRDefault="00564948" w:rsidP="00092D0F">
            <w:pPr>
              <w:jc w:val="center"/>
              <w:rPr>
                <w:rFonts w:ascii="Times New Roman" w:eastAsia="等线" w:hAnsi="Times New Roman" w:cs="Times New Roman"/>
                <w:szCs w:val="21"/>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845F92"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25</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533676"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0.43</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5D1F37" w14:textId="77777777" w:rsidR="00564948" w:rsidRPr="002F68A9" w:rsidRDefault="00564948" w:rsidP="00092D0F">
            <w:pPr>
              <w:jc w:val="center"/>
              <w:rPr>
                <w:rFonts w:ascii="Times New Roman" w:eastAsia="等线" w:hAnsi="Times New Roman" w:cs="Times New Roman"/>
                <w:szCs w:val="21"/>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834C5D"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117</w:t>
            </w: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1534EC"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840</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9C10DC" w14:textId="77777777" w:rsidR="00564948" w:rsidRPr="002F68A9" w:rsidRDefault="00564948" w:rsidP="00092D0F">
            <w:pPr>
              <w:jc w:val="center"/>
              <w:rPr>
                <w:rFonts w:ascii="Times New Roman" w:eastAsia="等线" w:hAnsi="Times New Roman" w:cs="Times New Roman"/>
                <w:szCs w:val="21"/>
              </w:rPr>
            </w:pPr>
          </w:p>
        </w:tc>
      </w:tr>
      <w:tr w:rsidR="00564948" w:rsidRPr="002F68A9" w14:paraId="01864DC9" w14:textId="77777777" w:rsidTr="00311DC3">
        <w:trPr>
          <w:trHeight w:val="270"/>
          <w:jc w:val="center"/>
        </w:trPr>
        <w:tc>
          <w:tcPr>
            <w:tcW w:w="67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9C1FCE" w14:textId="77777777" w:rsidR="00311DC3" w:rsidRPr="002F68A9" w:rsidRDefault="00564948" w:rsidP="00092D0F">
            <w:pPr>
              <w:widowControl/>
              <w:jc w:val="center"/>
              <w:rPr>
                <w:rFonts w:ascii="Times New Roman" w:eastAsia="宋体" w:hAnsi="Times New Roman" w:cs="Times New Roman"/>
                <w:color w:val="000000"/>
                <w:kern w:val="0"/>
                <w:szCs w:val="21"/>
                <w:lang w:bidi="ar"/>
              </w:rPr>
            </w:pPr>
            <w:r w:rsidRPr="002F68A9">
              <w:rPr>
                <w:rFonts w:ascii="Times New Roman" w:eastAsia="宋体" w:hAnsi="Times New Roman" w:cs="Times New Roman"/>
                <w:color w:val="000000"/>
                <w:kern w:val="0"/>
                <w:szCs w:val="21"/>
                <w:lang w:bidi="ar"/>
              </w:rPr>
              <w:t>2020</w:t>
            </w:r>
          </w:p>
          <w:p w14:paraId="2BD2D01D" w14:textId="67E8B60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0224</w:t>
            </w:r>
          </w:p>
        </w:tc>
        <w:tc>
          <w:tcPr>
            <w:tcW w:w="11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86BEA1" w14:textId="77777777" w:rsidR="00564948" w:rsidRPr="002F68A9" w:rsidRDefault="00564948" w:rsidP="00092D0F">
            <w:pPr>
              <w:widowControl/>
              <w:jc w:val="left"/>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蟹塘</w:t>
            </w:r>
          </w:p>
        </w:tc>
        <w:tc>
          <w:tcPr>
            <w:tcW w:w="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4BF504"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微浑</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035BB8"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8.25</w:t>
            </w:r>
          </w:p>
        </w:tc>
        <w:tc>
          <w:tcPr>
            <w:tcW w:w="1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E25D56"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47</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238EA0"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1.04</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23568F" w14:textId="77777777" w:rsidR="00564948" w:rsidRPr="002F68A9" w:rsidRDefault="00564948" w:rsidP="00092D0F">
            <w:pPr>
              <w:jc w:val="center"/>
              <w:rPr>
                <w:rFonts w:ascii="Times New Roman" w:eastAsia="等线" w:hAnsi="Times New Roman" w:cs="Times New Roman"/>
                <w:szCs w:val="21"/>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BC7BE7"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164</w:t>
            </w: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E9F921"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680</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0720E8" w14:textId="77777777" w:rsidR="00564948" w:rsidRPr="002F68A9" w:rsidRDefault="00564948" w:rsidP="00092D0F">
            <w:pPr>
              <w:jc w:val="center"/>
              <w:rPr>
                <w:rFonts w:ascii="Times New Roman" w:eastAsia="等线" w:hAnsi="Times New Roman" w:cs="Times New Roman"/>
                <w:szCs w:val="21"/>
              </w:rPr>
            </w:pPr>
          </w:p>
        </w:tc>
      </w:tr>
      <w:tr w:rsidR="00564948" w:rsidRPr="002F68A9" w14:paraId="42C3080B" w14:textId="77777777" w:rsidTr="00311DC3">
        <w:trPr>
          <w:trHeight w:val="270"/>
          <w:jc w:val="center"/>
        </w:trPr>
        <w:tc>
          <w:tcPr>
            <w:tcW w:w="67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62C1E8" w14:textId="77777777" w:rsidR="00564948" w:rsidRPr="002F68A9" w:rsidRDefault="00564948" w:rsidP="00092D0F">
            <w:pPr>
              <w:jc w:val="center"/>
              <w:rPr>
                <w:rFonts w:ascii="Times New Roman" w:eastAsia="等线" w:hAnsi="Times New Roman" w:cs="Times New Roman"/>
                <w:szCs w:val="21"/>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B5A95E" w14:textId="77777777" w:rsidR="00564948" w:rsidRPr="002F68A9" w:rsidRDefault="00564948" w:rsidP="00092D0F">
            <w:pPr>
              <w:widowControl/>
              <w:jc w:val="left"/>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蟹塘</w:t>
            </w:r>
          </w:p>
        </w:tc>
        <w:tc>
          <w:tcPr>
            <w:tcW w:w="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2F3017" w14:textId="77777777" w:rsidR="00564948" w:rsidRPr="002F68A9" w:rsidRDefault="00564948" w:rsidP="00092D0F">
            <w:pPr>
              <w:jc w:val="center"/>
              <w:rPr>
                <w:rFonts w:ascii="Times New Roman" w:eastAsia="等线" w:hAnsi="Times New Roman" w:cs="Times New Roman"/>
                <w:szCs w:val="21"/>
              </w:rPr>
            </w:pP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548F47"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8.64</w:t>
            </w:r>
          </w:p>
        </w:tc>
        <w:tc>
          <w:tcPr>
            <w:tcW w:w="1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09595E"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39</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B640AF"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1.08</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DC2705" w14:textId="77777777" w:rsidR="00564948" w:rsidRPr="002F68A9" w:rsidRDefault="00564948" w:rsidP="00092D0F">
            <w:pPr>
              <w:jc w:val="center"/>
              <w:rPr>
                <w:rFonts w:ascii="Times New Roman" w:eastAsia="等线" w:hAnsi="Times New Roman" w:cs="Times New Roman"/>
                <w:szCs w:val="21"/>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D1B7CE"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135</w:t>
            </w: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8538E2"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896</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E40C92" w14:textId="77777777" w:rsidR="00564948" w:rsidRPr="002F68A9" w:rsidRDefault="00564948" w:rsidP="00092D0F">
            <w:pPr>
              <w:jc w:val="center"/>
              <w:rPr>
                <w:rFonts w:ascii="Times New Roman" w:eastAsia="等线" w:hAnsi="Times New Roman" w:cs="Times New Roman"/>
                <w:szCs w:val="21"/>
              </w:rPr>
            </w:pPr>
          </w:p>
        </w:tc>
      </w:tr>
      <w:tr w:rsidR="00564948" w:rsidRPr="002F68A9" w14:paraId="2E6E03A9" w14:textId="77777777" w:rsidTr="00311DC3">
        <w:trPr>
          <w:trHeight w:val="270"/>
          <w:jc w:val="center"/>
        </w:trPr>
        <w:tc>
          <w:tcPr>
            <w:tcW w:w="67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186104" w14:textId="77777777" w:rsidR="00564948" w:rsidRPr="002F68A9" w:rsidRDefault="00564948" w:rsidP="00092D0F">
            <w:pPr>
              <w:jc w:val="center"/>
              <w:rPr>
                <w:rFonts w:ascii="Times New Roman" w:eastAsia="等线" w:hAnsi="Times New Roman" w:cs="Times New Roman"/>
                <w:szCs w:val="21"/>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4EBA2E" w14:textId="77777777" w:rsidR="00564948" w:rsidRPr="002F68A9" w:rsidRDefault="00564948" w:rsidP="00092D0F">
            <w:pPr>
              <w:widowControl/>
              <w:jc w:val="left"/>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北侧小河</w:t>
            </w:r>
          </w:p>
        </w:tc>
        <w:tc>
          <w:tcPr>
            <w:tcW w:w="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496DD8" w14:textId="77777777" w:rsidR="00564948" w:rsidRPr="002F68A9" w:rsidRDefault="00564948" w:rsidP="00092D0F">
            <w:pPr>
              <w:jc w:val="center"/>
              <w:rPr>
                <w:rFonts w:ascii="Times New Roman" w:eastAsia="等线" w:hAnsi="Times New Roman" w:cs="Times New Roman"/>
                <w:szCs w:val="21"/>
              </w:rPr>
            </w:pP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07F07A"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7.82</w:t>
            </w:r>
          </w:p>
        </w:tc>
        <w:tc>
          <w:tcPr>
            <w:tcW w:w="1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A15F93"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22</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DC496C"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1.60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F95E7E" w14:textId="77777777" w:rsidR="00564948" w:rsidRPr="002F68A9" w:rsidRDefault="00564948" w:rsidP="00092D0F">
            <w:pPr>
              <w:jc w:val="center"/>
              <w:rPr>
                <w:rFonts w:ascii="Times New Roman" w:eastAsia="等线" w:hAnsi="Times New Roman" w:cs="Times New Roman"/>
                <w:szCs w:val="21"/>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AAF2B2"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231</w:t>
            </w: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2D784C"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745</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6CC928" w14:textId="77777777" w:rsidR="00564948" w:rsidRPr="002F68A9" w:rsidRDefault="00564948" w:rsidP="00092D0F">
            <w:pPr>
              <w:jc w:val="center"/>
              <w:rPr>
                <w:rFonts w:ascii="Times New Roman" w:eastAsia="等线" w:hAnsi="Times New Roman" w:cs="Times New Roman"/>
                <w:szCs w:val="21"/>
              </w:rPr>
            </w:pPr>
          </w:p>
        </w:tc>
      </w:tr>
      <w:tr w:rsidR="00564948" w:rsidRPr="002F68A9" w14:paraId="74FA1969" w14:textId="77777777" w:rsidTr="00311DC3">
        <w:trPr>
          <w:trHeight w:val="270"/>
          <w:jc w:val="center"/>
        </w:trPr>
        <w:tc>
          <w:tcPr>
            <w:tcW w:w="67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59BBCE" w14:textId="77777777" w:rsidR="00311DC3" w:rsidRPr="002F68A9" w:rsidRDefault="00564948" w:rsidP="00092D0F">
            <w:pPr>
              <w:widowControl/>
              <w:jc w:val="center"/>
              <w:rPr>
                <w:rFonts w:ascii="Times New Roman" w:eastAsia="宋体" w:hAnsi="Times New Roman" w:cs="Times New Roman"/>
                <w:color w:val="000000"/>
                <w:kern w:val="0"/>
                <w:szCs w:val="21"/>
                <w:lang w:bidi="ar"/>
              </w:rPr>
            </w:pPr>
            <w:r w:rsidRPr="002F68A9">
              <w:rPr>
                <w:rFonts w:ascii="Times New Roman" w:eastAsia="宋体" w:hAnsi="Times New Roman" w:cs="Times New Roman"/>
                <w:color w:val="000000"/>
                <w:kern w:val="0"/>
                <w:szCs w:val="21"/>
                <w:lang w:bidi="ar"/>
              </w:rPr>
              <w:t>2020</w:t>
            </w:r>
          </w:p>
          <w:p w14:paraId="4D8F353F" w14:textId="317D05F1"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0609</w:t>
            </w:r>
          </w:p>
        </w:tc>
        <w:tc>
          <w:tcPr>
            <w:tcW w:w="11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FA9D56" w14:textId="77777777" w:rsidR="00564948" w:rsidRPr="002F68A9" w:rsidRDefault="00564948" w:rsidP="00092D0F">
            <w:pPr>
              <w:widowControl/>
              <w:jc w:val="left"/>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鱼塘水</w:t>
            </w:r>
          </w:p>
        </w:tc>
        <w:tc>
          <w:tcPr>
            <w:tcW w:w="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72B1D9"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浑</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1DC838"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7.56</w:t>
            </w:r>
          </w:p>
        </w:tc>
        <w:tc>
          <w:tcPr>
            <w:tcW w:w="1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96E5E2"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112</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FDEB43"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3.04</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375337"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0.49</w:t>
            </w:r>
          </w:p>
        </w:tc>
        <w:tc>
          <w:tcPr>
            <w:tcW w:w="9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8031C9"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725</w:t>
            </w: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02A678" w14:textId="77777777" w:rsidR="00564948" w:rsidRPr="002F68A9" w:rsidRDefault="00564948" w:rsidP="00092D0F">
            <w:pPr>
              <w:jc w:val="center"/>
              <w:rPr>
                <w:rFonts w:ascii="Times New Roman" w:eastAsia="等线" w:hAnsi="Times New Roman" w:cs="Times New Roman"/>
                <w:szCs w:val="21"/>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B8F0C8" w14:textId="77777777" w:rsidR="00564948" w:rsidRPr="002F68A9" w:rsidRDefault="00564948" w:rsidP="00092D0F">
            <w:pPr>
              <w:jc w:val="center"/>
              <w:rPr>
                <w:rFonts w:ascii="Times New Roman" w:eastAsia="等线" w:hAnsi="Times New Roman" w:cs="Times New Roman"/>
                <w:szCs w:val="21"/>
              </w:rPr>
            </w:pPr>
          </w:p>
        </w:tc>
      </w:tr>
      <w:tr w:rsidR="00564948" w:rsidRPr="002F68A9" w14:paraId="742B6919" w14:textId="77777777" w:rsidTr="00311DC3">
        <w:trPr>
          <w:trHeight w:val="270"/>
          <w:jc w:val="center"/>
        </w:trPr>
        <w:tc>
          <w:tcPr>
            <w:tcW w:w="67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ADD04C" w14:textId="77777777" w:rsidR="00564948" w:rsidRPr="002F68A9" w:rsidRDefault="00564948" w:rsidP="00092D0F">
            <w:pPr>
              <w:rPr>
                <w:rFonts w:ascii="Times New Roman" w:eastAsia="等线" w:hAnsi="Times New Roman" w:cs="Times New Roman"/>
                <w:szCs w:val="21"/>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1CD6E3" w14:textId="77777777" w:rsidR="00564948" w:rsidRPr="002F68A9" w:rsidRDefault="00564948" w:rsidP="00092D0F">
            <w:pPr>
              <w:widowControl/>
              <w:jc w:val="left"/>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承包田水</w:t>
            </w:r>
          </w:p>
        </w:tc>
        <w:tc>
          <w:tcPr>
            <w:tcW w:w="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6CB627" w14:textId="77777777" w:rsidR="00564948" w:rsidRPr="002F68A9" w:rsidRDefault="00564948" w:rsidP="00092D0F">
            <w:pPr>
              <w:jc w:val="center"/>
              <w:rPr>
                <w:rFonts w:ascii="Times New Roman" w:eastAsia="等线" w:hAnsi="Times New Roman" w:cs="Times New Roman"/>
                <w:szCs w:val="21"/>
              </w:rPr>
            </w:pP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94E164"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7.31</w:t>
            </w:r>
          </w:p>
        </w:tc>
        <w:tc>
          <w:tcPr>
            <w:tcW w:w="1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979064"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200</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8B4F14"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2.68</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658AC2"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0.43</w:t>
            </w:r>
          </w:p>
        </w:tc>
        <w:tc>
          <w:tcPr>
            <w:tcW w:w="9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88FBD0" w14:textId="77777777" w:rsidR="00564948" w:rsidRPr="002F68A9" w:rsidRDefault="00564948" w:rsidP="00092D0F">
            <w:pPr>
              <w:widowControl/>
              <w:jc w:val="center"/>
              <w:rPr>
                <w:rFonts w:ascii="Times New Roman" w:eastAsia="宋体" w:hAnsi="Times New Roman" w:cs="Times New Roman"/>
                <w:color w:val="000000"/>
                <w:kern w:val="0"/>
                <w:szCs w:val="21"/>
              </w:rPr>
            </w:pPr>
            <w:r w:rsidRPr="002F68A9">
              <w:rPr>
                <w:rFonts w:ascii="Times New Roman" w:eastAsia="宋体" w:hAnsi="Times New Roman" w:cs="Times New Roman"/>
                <w:color w:val="000000"/>
                <w:kern w:val="0"/>
                <w:szCs w:val="21"/>
                <w:lang w:bidi="ar"/>
              </w:rPr>
              <w:t>187</w:t>
            </w: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310B0A" w14:textId="77777777" w:rsidR="00564948" w:rsidRPr="002F68A9" w:rsidRDefault="00564948" w:rsidP="00092D0F">
            <w:pPr>
              <w:jc w:val="center"/>
              <w:rPr>
                <w:rFonts w:ascii="Times New Roman" w:eastAsia="等线" w:hAnsi="Times New Roman" w:cs="Times New Roman"/>
                <w:szCs w:val="21"/>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816C7B" w14:textId="77777777" w:rsidR="00564948" w:rsidRPr="002F68A9" w:rsidRDefault="00564948" w:rsidP="00092D0F">
            <w:pPr>
              <w:jc w:val="center"/>
              <w:rPr>
                <w:rFonts w:ascii="Times New Roman" w:eastAsia="等线" w:hAnsi="Times New Roman" w:cs="Times New Roman"/>
                <w:szCs w:val="21"/>
              </w:rPr>
            </w:pPr>
          </w:p>
        </w:tc>
      </w:tr>
    </w:tbl>
    <w:p w14:paraId="3A312541" w14:textId="0A6F0E13" w:rsidR="00564948" w:rsidRPr="002F68A9" w:rsidRDefault="00564948" w:rsidP="003509FF">
      <w:pPr>
        <w:pStyle w:val="210"/>
        <w:ind w:firstLineChars="250" w:firstLine="600"/>
      </w:pPr>
    </w:p>
    <w:p w14:paraId="42958F30" w14:textId="4F42F180" w:rsidR="003509FF" w:rsidRPr="002F68A9" w:rsidRDefault="00564948" w:rsidP="003509FF">
      <w:pPr>
        <w:widowControl/>
        <w:spacing w:line="360" w:lineRule="auto"/>
        <w:ind w:firstLineChars="200" w:firstLine="480"/>
        <w:rPr>
          <w:rFonts w:ascii="Times New Roman" w:eastAsia="宋体" w:hAnsi="Times New Roman" w:cs="Times New Roman"/>
          <w:sz w:val="24"/>
          <w:szCs w:val="24"/>
        </w:rPr>
      </w:pPr>
      <w:r w:rsidRPr="002F68A9">
        <w:rPr>
          <w:rFonts w:ascii="Times New Roman" w:eastAsia="宋体" w:hAnsi="Times New Roman" w:cs="Times New Roman"/>
          <w:sz w:val="24"/>
          <w:szCs w:val="24"/>
        </w:rPr>
        <w:t>对全国池塘养殖尾水和工厂化养殖尾水进行调研，发现各项指标水平差异较大，工厂化养殖和池塘养殖的尾水污染物浓度范围见表</w:t>
      </w:r>
      <w:r w:rsidR="00311DC3" w:rsidRPr="002F68A9">
        <w:rPr>
          <w:rFonts w:ascii="Times New Roman" w:eastAsia="宋体" w:hAnsi="Times New Roman" w:cs="Times New Roman" w:hint="eastAsia"/>
          <w:sz w:val="24"/>
          <w:szCs w:val="24"/>
        </w:rPr>
        <w:t>5</w:t>
      </w:r>
      <w:r w:rsidRPr="002F68A9">
        <w:rPr>
          <w:rFonts w:ascii="Times New Roman" w:eastAsia="宋体" w:hAnsi="Times New Roman" w:cs="Times New Roman"/>
          <w:sz w:val="24"/>
          <w:szCs w:val="24"/>
        </w:rPr>
        <w:t>。</w:t>
      </w:r>
    </w:p>
    <w:p w14:paraId="559194D7" w14:textId="2ECA8C5F" w:rsidR="00B91052" w:rsidRPr="002F68A9" w:rsidRDefault="00B91052" w:rsidP="00B91052">
      <w:pPr>
        <w:widowControl/>
        <w:spacing w:line="360" w:lineRule="auto"/>
        <w:jc w:val="center"/>
        <w:rPr>
          <w:rFonts w:ascii="Times New Roman" w:eastAsia="黑体" w:hAnsi="Times New Roman" w:cs="Times New Roman"/>
          <w:sz w:val="24"/>
          <w:szCs w:val="24"/>
        </w:rPr>
      </w:pPr>
      <w:r w:rsidRPr="002F68A9">
        <w:rPr>
          <w:rFonts w:ascii="Times New Roman" w:eastAsia="黑体" w:hAnsi="Times New Roman" w:cs="Times New Roman"/>
          <w:sz w:val="24"/>
          <w:szCs w:val="24"/>
        </w:rPr>
        <w:t>表</w:t>
      </w:r>
      <w:r w:rsidR="00311DC3" w:rsidRPr="002F68A9">
        <w:rPr>
          <w:rFonts w:ascii="Times New Roman" w:eastAsia="黑体" w:hAnsi="Times New Roman" w:cs="Times New Roman"/>
          <w:sz w:val="24"/>
          <w:szCs w:val="24"/>
        </w:rPr>
        <w:t>5</w:t>
      </w:r>
      <w:r w:rsidRPr="002F68A9">
        <w:rPr>
          <w:rFonts w:ascii="Times New Roman" w:eastAsia="黑体" w:hAnsi="Times New Roman" w:cs="Times New Roman"/>
          <w:sz w:val="24"/>
          <w:szCs w:val="24"/>
        </w:rPr>
        <w:t xml:space="preserve">  </w:t>
      </w:r>
      <w:r w:rsidRPr="002F68A9">
        <w:rPr>
          <w:rFonts w:ascii="Times New Roman" w:eastAsia="黑体" w:hAnsi="Times New Roman" w:cs="Times New Roman"/>
          <w:sz w:val="24"/>
          <w:szCs w:val="24"/>
        </w:rPr>
        <w:t>工厂化养殖尾水污染物情况</w:t>
      </w:r>
    </w:p>
    <w:p w14:paraId="6A3C507A" w14:textId="3F824D4E" w:rsidR="00564948" w:rsidRPr="002F68A9" w:rsidRDefault="00564948" w:rsidP="008C0035">
      <w:pPr>
        <w:jc w:val="right"/>
        <w:rPr>
          <w:rFonts w:ascii="Times New Roman" w:eastAsia="宋体" w:hAnsi="Times New Roman" w:cs="Times New Roman"/>
          <w:szCs w:val="21"/>
        </w:rPr>
      </w:pPr>
      <w:r w:rsidRPr="002F68A9">
        <w:rPr>
          <w:rFonts w:ascii="Times New Roman" w:eastAsia="宋体" w:hAnsi="Times New Roman" w:cs="Times New Roman"/>
          <w:szCs w:val="21"/>
        </w:rPr>
        <w:t>单位：</w:t>
      </w:r>
      <w:r w:rsidRPr="002F68A9">
        <w:rPr>
          <w:rFonts w:ascii="Times New Roman" w:eastAsia="宋体" w:hAnsi="Times New Roman" w:cs="Times New Roman"/>
          <w:szCs w:val="21"/>
        </w:rPr>
        <w:t>mg/L</w:t>
      </w:r>
      <w:r w:rsidRPr="002F68A9">
        <w:rPr>
          <w:rFonts w:ascii="Times New Roman" w:eastAsia="宋体" w:hAnsi="Times New Roman" w:cs="Times New Roman"/>
          <w:szCs w:val="21"/>
        </w:rPr>
        <w:t>，</w:t>
      </w:r>
      <w:r w:rsidRPr="002F68A9">
        <w:rPr>
          <w:rFonts w:ascii="Times New Roman" w:eastAsia="宋体" w:hAnsi="Times New Roman" w:cs="Times New Roman"/>
          <w:szCs w:val="21"/>
        </w:rPr>
        <w:t>pH</w:t>
      </w:r>
      <w:r w:rsidRPr="002F68A9">
        <w:rPr>
          <w:rFonts w:ascii="Times New Roman" w:eastAsia="宋体" w:hAnsi="Times New Roman" w:cs="Times New Roman"/>
          <w:szCs w:val="21"/>
        </w:rPr>
        <w:t>值除外</w:t>
      </w:r>
    </w:p>
    <w:tbl>
      <w:tblPr>
        <w:tblW w:w="9567"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left w:w="0" w:type="dxa"/>
          <w:right w:w="0" w:type="dxa"/>
        </w:tblCellMar>
        <w:tblLook w:val="04A0" w:firstRow="1" w:lastRow="0" w:firstColumn="1" w:lastColumn="0" w:noHBand="0" w:noVBand="1"/>
      </w:tblPr>
      <w:tblGrid>
        <w:gridCol w:w="971"/>
        <w:gridCol w:w="1093"/>
        <w:gridCol w:w="1513"/>
        <w:gridCol w:w="1198"/>
        <w:gridCol w:w="1198"/>
        <w:gridCol w:w="1303"/>
        <w:gridCol w:w="1198"/>
        <w:gridCol w:w="1093"/>
      </w:tblGrid>
      <w:tr w:rsidR="00564948" w:rsidRPr="002F68A9" w14:paraId="2CDC8F32" w14:textId="77777777" w:rsidTr="00582956">
        <w:trPr>
          <w:trHeight w:val="326"/>
          <w:jc w:val="center"/>
        </w:trPr>
        <w:tc>
          <w:tcPr>
            <w:tcW w:w="971" w:type="dxa"/>
            <w:shd w:val="clear" w:color="auto" w:fill="auto"/>
            <w:tcMar>
              <w:top w:w="15" w:type="dxa"/>
              <w:left w:w="144" w:type="dxa"/>
              <w:bottom w:w="0" w:type="dxa"/>
              <w:right w:w="144" w:type="dxa"/>
            </w:tcMar>
            <w:vAlign w:val="center"/>
            <w:hideMark/>
          </w:tcPr>
          <w:p w14:paraId="22012B36" w14:textId="3C96CE55" w:rsidR="00564948" w:rsidRPr="002F68A9" w:rsidRDefault="00564948" w:rsidP="00564948">
            <w:pPr>
              <w:widowControl/>
              <w:jc w:val="center"/>
              <w:rPr>
                <w:rFonts w:ascii="Times New Roman" w:eastAsia="宋体" w:hAnsi="Times New Roman" w:cs="Times New Roman"/>
                <w:b/>
                <w:bCs/>
                <w:color w:val="000000"/>
                <w:kern w:val="0"/>
                <w:szCs w:val="21"/>
                <w:lang w:bidi="ar"/>
              </w:rPr>
            </w:pPr>
            <w:r w:rsidRPr="002F68A9">
              <w:rPr>
                <w:rFonts w:ascii="Times New Roman" w:eastAsia="宋体" w:hAnsi="Times New Roman" w:cs="Times New Roman"/>
                <w:b/>
                <w:bCs/>
                <w:color w:val="000000"/>
                <w:kern w:val="0"/>
                <w:szCs w:val="21"/>
                <w:lang w:bidi="ar"/>
              </w:rPr>
              <w:t>养殖</w:t>
            </w:r>
          </w:p>
          <w:p w14:paraId="4D07D7F8" w14:textId="4A57B680" w:rsidR="00B91052" w:rsidRPr="002F68A9" w:rsidRDefault="00564948" w:rsidP="00564948">
            <w:pPr>
              <w:widowControl/>
              <w:jc w:val="center"/>
              <w:rPr>
                <w:rFonts w:ascii="Times New Roman" w:eastAsia="宋体" w:hAnsi="Times New Roman" w:cs="Times New Roman"/>
                <w:b/>
                <w:bCs/>
                <w:color w:val="000000"/>
                <w:kern w:val="0"/>
                <w:szCs w:val="21"/>
                <w:lang w:bidi="ar"/>
              </w:rPr>
            </w:pPr>
            <w:r w:rsidRPr="002F68A9">
              <w:rPr>
                <w:rFonts w:ascii="Times New Roman" w:eastAsia="宋体" w:hAnsi="Times New Roman" w:cs="Times New Roman"/>
                <w:b/>
                <w:bCs/>
                <w:color w:val="000000"/>
                <w:kern w:val="0"/>
                <w:szCs w:val="21"/>
                <w:lang w:bidi="ar"/>
              </w:rPr>
              <w:t>模式</w:t>
            </w:r>
          </w:p>
        </w:tc>
        <w:tc>
          <w:tcPr>
            <w:tcW w:w="1093" w:type="dxa"/>
            <w:shd w:val="clear" w:color="auto" w:fill="auto"/>
            <w:tcMar>
              <w:top w:w="15" w:type="dxa"/>
              <w:left w:w="144" w:type="dxa"/>
              <w:bottom w:w="0" w:type="dxa"/>
              <w:right w:w="144" w:type="dxa"/>
            </w:tcMar>
            <w:vAlign w:val="center"/>
            <w:hideMark/>
          </w:tcPr>
          <w:p w14:paraId="40F51318" w14:textId="21E380E0" w:rsidR="00B91052" w:rsidRPr="002F68A9" w:rsidRDefault="00B91052" w:rsidP="00564948">
            <w:pPr>
              <w:widowControl/>
              <w:jc w:val="center"/>
              <w:rPr>
                <w:rFonts w:ascii="Times New Roman" w:eastAsia="宋体" w:hAnsi="Times New Roman" w:cs="Times New Roman"/>
                <w:b/>
                <w:bCs/>
                <w:color w:val="000000"/>
                <w:kern w:val="0"/>
                <w:szCs w:val="21"/>
                <w:lang w:bidi="ar"/>
              </w:rPr>
            </w:pPr>
            <w:r w:rsidRPr="002F68A9">
              <w:rPr>
                <w:rFonts w:ascii="Times New Roman" w:eastAsia="宋体" w:hAnsi="Times New Roman" w:cs="Times New Roman"/>
                <w:b/>
                <w:bCs/>
                <w:color w:val="000000"/>
                <w:kern w:val="0"/>
                <w:szCs w:val="21"/>
                <w:lang w:bidi="ar"/>
              </w:rPr>
              <w:t>pH</w:t>
            </w:r>
            <w:r w:rsidR="00564948" w:rsidRPr="002F68A9">
              <w:rPr>
                <w:rFonts w:ascii="Times New Roman" w:eastAsia="宋体" w:hAnsi="Times New Roman" w:cs="Times New Roman"/>
                <w:b/>
                <w:bCs/>
                <w:color w:val="000000"/>
                <w:kern w:val="0"/>
                <w:szCs w:val="21"/>
                <w:lang w:bidi="ar"/>
              </w:rPr>
              <w:t>值</w:t>
            </w:r>
          </w:p>
        </w:tc>
        <w:tc>
          <w:tcPr>
            <w:tcW w:w="1513" w:type="dxa"/>
            <w:shd w:val="clear" w:color="auto" w:fill="auto"/>
            <w:tcMar>
              <w:top w:w="15" w:type="dxa"/>
              <w:left w:w="144" w:type="dxa"/>
              <w:bottom w:w="0" w:type="dxa"/>
              <w:right w:w="144" w:type="dxa"/>
            </w:tcMar>
            <w:vAlign w:val="center"/>
            <w:hideMark/>
          </w:tcPr>
          <w:p w14:paraId="14EA5CEF" w14:textId="77777777" w:rsidR="00B91052" w:rsidRPr="002F68A9" w:rsidRDefault="00B91052" w:rsidP="00564948">
            <w:pPr>
              <w:widowControl/>
              <w:jc w:val="center"/>
              <w:rPr>
                <w:rFonts w:ascii="Times New Roman" w:eastAsia="宋体" w:hAnsi="Times New Roman" w:cs="Times New Roman"/>
                <w:b/>
                <w:bCs/>
                <w:color w:val="000000"/>
                <w:kern w:val="0"/>
                <w:szCs w:val="21"/>
                <w:lang w:bidi="ar"/>
              </w:rPr>
            </w:pPr>
            <w:r w:rsidRPr="002F68A9">
              <w:rPr>
                <w:rFonts w:ascii="Times New Roman" w:eastAsia="宋体" w:hAnsi="Times New Roman" w:cs="Times New Roman"/>
                <w:b/>
                <w:bCs/>
                <w:color w:val="000000"/>
                <w:kern w:val="0"/>
                <w:szCs w:val="21"/>
                <w:lang w:bidi="ar"/>
              </w:rPr>
              <w:t>悬浮物</w:t>
            </w:r>
            <w:r w:rsidRPr="002F68A9">
              <w:rPr>
                <w:rFonts w:ascii="Times New Roman" w:eastAsia="宋体" w:hAnsi="Times New Roman" w:cs="Times New Roman"/>
                <w:b/>
                <w:bCs/>
                <w:color w:val="000000"/>
                <w:kern w:val="0"/>
                <w:szCs w:val="21"/>
                <w:lang w:bidi="ar"/>
              </w:rPr>
              <w:t>mg/L</w:t>
            </w:r>
          </w:p>
        </w:tc>
        <w:tc>
          <w:tcPr>
            <w:tcW w:w="1198" w:type="dxa"/>
            <w:shd w:val="clear" w:color="auto" w:fill="auto"/>
            <w:tcMar>
              <w:top w:w="15" w:type="dxa"/>
              <w:left w:w="144" w:type="dxa"/>
              <w:bottom w:w="0" w:type="dxa"/>
              <w:right w:w="144" w:type="dxa"/>
            </w:tcMar>
            <w:vAlign w:val="center"/>
            <w:hideMark/>
          </w:tcPr>
          <w:p w14:paraId="7DFBEECC" w14:textId="77777777" w:rsidR="00B91052" w:rsidRPr="002F68A9" w:rsidRDefault="00B91052" w:rsidP="00564948">
            <w:pPr>
              <w:widowControl/>
              <w:jc w:val="center"/>
              <w:rPr>
                <w:rFonts w:ascii="Times New Roman" w:eastAsia="宋体" w:hAnsi="Times New Roman" w:cs="Times New Roman"/>
                <w:b/>
                <w:bCs/>
                <w:color w:val="000000"/>
                <w:kern w:val="0"/>
                <w:szCs w:val="21"/>
                <w:lang w:bidi="ar"/>
              </w:rPr>
            </w:pPr>
            <w:r w:rsidRPr="002F68A9">
              <w:rPr>
                <w:rFonts w:ascii="Times New Roman" w:eastAsia="宋体" w:hAnsi="Times New Roman" w:cs="Times New Roman"/>
                <w:b/>
                <w:bCs/>
                <w:color w:val="000000"/>
                <w:kern w:val="0"/>
                <w:szCs w:val="21"/>
                <w:lang w:bidi="ar"/>
              </w:rPr>
              <w:t>COD</w:t>
            </w:r>
          </w:p>
          <w:p w14:paraId="45050E3B" w14:textId="77777777" w:rsidR="00B91052" w:rsidRPr="002F68A9" w:rsidRDefault="00B91052" w:rsidP="00564948">
            <w:pPr>
              <w:widowControl/>
              <w:jc w:val="center"/>
              <w:rPr>
                <w:rFonts w:ascii="Times New Roman" w:eastAsia="宋体" w:hAnsi="Times New Roman" w:cs="Times New Roman"/>
                <w:b/>
                <w:bCs/>
                <w:color w:val="000000"/>
                <w:kern w:val="0"/>
                <w:szCs w:val="21"/>
                <w:lang w:bidi="ar"/>
              </w:rPr>
            </w:pPr>
            <w:r w:rsidRPr="002F68A9">
              <w:rPr>
                <w:rFonts w:ascii="Times New Roman" w:eastAsia="宋体" w:hAnsi="Times New Roman" w:cs="Times New Roman"/>
                <w:b/>
                <w:bCs/>
                <w:color w:val="000000"/>
                <w:kern w:val="0"/>
                <w:szCs w:val="21"/>
                <w:lang w:bidi="ar"/>
              </w:rPr>
              <w:t>mg/L</w:t>
            </w:r>
          </w:p>
        </w:tc>
        <w:tc>
          <w:tcPr>
            <w:tcW w:w="1198" w:type="dxa"/>
            <w:shd w:val="clear" w:color="auto" w:fill="auto"/>
            <w:tcMar>
              <w:top w:w="15" w:type="dxa"/>
              <w:left w:w="144" w:type="dxa"/>
              <w:bottom w:w="0" w:type="dxa"/>
              <w:right w:w="144" w:type="dxa"/>
            </w:tcMar>
            <w:vAlign w:val="center"/>
            <w:hideMark/>
          </w:tcPr>
          <w:p w14:paraId="6DFFCCAA" w14:textId="77777777" w:rsidR="00B91052" w:rsidRPr="002F68A9" w:rsidRDefault="00B91052" w:rsidP="00564948">
            <w:pPr>
              <w:widowControl/>
              <w:jc w:val="center"/>
              <w:rPr>
                <w:rFonts w:ascii="Times New Roman" w:eastAsia="宋体" w:hAnsi="Times New Roman" w:cs="Times New Roman"/>
                <w:b/>
                <w:bCs/>
                <w:color w:val="000000"/>
                <w:kern w:val="0"/>
                <w:szCs w:val="21"/>
                <w:lang w:bidi="ar"/>
              </w:rPr>
            </w:pPr>
            <w:r w:rsidRPr="002F68A9">
              <w:rPr>
                <w:rFonts w:ascii="Times New Roman" w:eastAsia="宋体" w:hAnsi="Times New Roman" w:cs="Times New Roman"/>
                <w:b/>
                <w:bCs/>
                <w:color w:val="000000"/>
                <w:kern w:val="0"/>
                <w:szCs w:val="21"/>
                <w:lang w:bidi="ar"/>
              </w:rPr>
              <w:t>无机氮</w:t>
            </w:r>
            <w:r w:rsidRPr="002F68A9">
              <w:rPr>
                <w:rFonts w:ascii="Times New Roman" w:eastAsia="宋体" w:hAnsi="Times New Roman" w:cs="Times New Roman"/>
                <w:b/>
                <w:bCs/>
                <w:color w:val="000000"/>
                <w:kern w:val="0"/>
                <w:szCs w:val="21"/>
                <w:lang w:bidi="ar"/>
              </w:rPr>
              <w:t>mg/L</w:t>
            </w:r>
          </w:p>
        </w:tc>
        <w:tc>
          <w:tcPr>
            <w:tcW w:w="1303" w:type="dxa"/>
            <w:shd w:val="clear" w:color="auto" w:fill="auto"/>
            <w:tcMar>
              <w:top w:w="15" w:type="dxa"/>
              <w:left w:w="144" w:type="dxa"/>
              <w:bottom w:w="0" w:type="dxa"/>
              <w:right w:w="144" w:type="dxa"/>
            </w:tcMar>
            <w:vAlign w:val="center"/>
            <w:hideMark/>
          </w:tcPr>
          <w:p w14:paraId="095B90CB" w14:textId="77777777" w:rsidR="00B91052" w:rsidRPr="002F68A9" w:rsidRDefault="00B91052" w:rsidP="00564948">
            <w:pPr>
              <w:widowControl/>
              <w:jc w:val="center"/>
              <w:rPr>
                <w:rFonts w:ascii="Times New Roman" w:eastAsia="宋体" w:hAnsi="Times New Roman" w:cs="Times New Roman"/>
                <w:b/>
                <w:bCs/>
                <w:color w:val="000000"/>
                <w:kern w:val="0"/>
                <w:szCs w:val="21"/>
                <w:lang w:bidi="ar"/>
              </w:rPr>
            </w:pPr>
            <w:r w:rsidRPr="002F68A9">
              <w:rPr>
                <w:rFonts w:ascii="Times New Roman" w:eastAsia="宋体" w:hAnsi="Times New Roman" w:cs="Times New Roman"/>
                <w:b/>
                <w:bCs/>
                <w:color w:val="000000"/>
                <w:kern w:val="0"/>
                <w:szCs w:val="21"/>
                <w:lang w:bidi="ar"/>
              </w:rPr>
              <w:t>活性磷酸盐</w:t>
            </w:r>
            <w:r w:rsidRPr="002F68A9">
              <w:rPr>
                <w:rFonts w:ascii="Times New Roman" w:eastAsia="宋体" w:hAnsi="Times New Roman" w:cs="Times New Roman"/>
                <w:b/>
                <w:bCs/>
                <w:color w:val="000000"/>
                <w:kern w:val="0"/>
                <w:szCs w:val="21"/>
                <w:lang w:bidi="ar"/>
              </w:rPr>
              <w:t>mg/L</w:t>
            </w:r>
          </w:p>
        </w:tc>
        <w:tc>
          <w:tcPr>
            <w:tcW w:w="1198" w:type="dxa"/>
            <w:shd w:val="clear" w:color="auto" w:fill="auto"/>
            <w:tcMar>
              <w:top w:w="15" w:type="dxa"/>
              <w:left w:w="144" w:type="dxa"/>
              <w:bottom w:w="0" w:type="dxa"/>
              <w:right w:w="144" w:type="dxa"/>
            </w:tcMar>
            <w:vAlign w:val="center"/>
            <w:hideMark/>
          </w:tcPr>
          <w:p w14:paraId="18CE791D" w14:textId="77777777" w:rsidR="00B91052" w:rsidRPr="002F68A9" w:rsidRDefault="00B91052" w:rsidP="00564948">
            <w:pPr>
              <w:widowControl/>
              <w:jc w:val="center"/>
              <w:rPr>
                <w:rFonts w:ascii="Times New Roman" w:eastAsia="宋体" w:hAnsi="Times New Roman" w:cs="Times New Roman"/>
                <w:b/>
                <w:bCs/>
                <w:color w:val="000000"/>
                <w:kern w:val="0"/>
                <w:szCs w:val="21"/>
                <w:lang w:bidi="ar"/>
              </w:rPr>
            </w:pPr>
            <w:r w:rsidRPr="002F68A9">
              <w:rPr>
                <w:rFonts w:ascii="Times New Roman" w:eastAsia="宋体" w:hAnsi="Times New Roman" w:cs="Times New Roman"/>
                <w:b/>
                <w:bCs/>
                <w:color w:val="000000"/>
                <w:kern w:val="0"/>
                <w:szCs w:val="21"/>
                <w:lang w:bidi="ar"/>
              </w:rPr>
              <w:t>总氮</w:t>
            </w:r>
            <w:r w:rsidRPr="002F68A9">
              <w:rPr>
                <w:rFonts w:ascii="Times New Roman" w:eastAsia="宋体" w:hAnsi="Times New Roman" w:cs="Times New Roman"/>
                <w:b/>
                <w:bCs/>
                <w:color w:val="000000"/>
                <w:kern w:val="0"/>
                <w:szCs w:val="21"/>
                <w:lang w:bidi="ar"/>
              </w:rPr>
              <w:t>mg/L</w:t>
            </w:r>
          </w:p>
        </w:tc>
        <w:tc>
          <w:tcPr>
            <w:tcW w:w="1093" w:type="dxa"/>
            <w:shd w:val="clear" w:color="auto" w:fill="auto"/>
            <w:tcMar>
              <w:top w:w="15" w:type="dxa"/>
              <w:left w:w="144" w:type="dxa"/>
              <w:bottom w:w="0" w:type="dxa"/>
              <w:right w:w="144" w:type="dxa"/>
            </w:tcMar>
            <w:vAlign w:val="center"/>
            <w:hideMark/>
          </w:tcPr>
          <w:p w14:paraId="44091E4F" w14:textId="77777777" w:rsidR="00B91052" w:rsidRPr="002F68A9" w:rsidRDefault="00B91052" w:rsidP="00564948">
            <w:pPr>
              <w:widowControl/>
              <w:jc w:val="center"/>
              <w:rPr>
                <w:rFonts w:ascii="Times New Roman" w:eastAsia="宋体" w:hAnsi="Times New Roman" w:cs="Times New Roman"/>
                <w:b/>
                <w:bCs/>
                <w:color w:val="000000"/>
                <w:kern w:val="0"/>
                <w:szCs w:val="21"/>
                <w:lang w:bidi="ar"/>
              </w:rPr>
            </w:pPr>
            <w:r w:rsidRPr="002F68A9">
              <w:rPr>
                <w:rFonts w:ascii="Times New Roman" w:eastAsia="宋体" w:hAnsi="Times New Roman" w:cs="Times New Roman"/>
                <w:b/>
                <w:bCs/>
                <w:color w:val="000000"/>
                <w:kern w:val="0"/>
                <w:szCs w:val="21"/>
                <w:lang w:bidi="ar"/>
              </w:rPr>
              <w:t>总磷</w:t>
            </w:r>
            <w:r w:rsidRPr="002F68A9">
              <w:rPr>
                <w:rFonts w:ascii="Times New Roman" w:eastAsia="宋体" w:hAnsi="Times New Roman" w:cs="Times New Roman"/>
                <w:b/>
                <w:bCs/>
                <w:color w:val="000000"/>
                <w:kern w:val="0"/>
                <w:szCs w:val="21"/>
                <w:lang w:bidi="ar"/>
              </w:rPr>
              <w:t>mg/L</w:t>
            </w:r>
          </w:p>
        </w:tc>
      </w:tr>
      <w:tr w:rsidR="008C0035" w:rsidRPr="002F68A9" w14:paraId="44088DFB" w14:textId="77777777" w:rsidTr="00582956">
        <w:trPr>
          <w:trHeight w:val="228"/>
          <w:jc w:val="center"/>
        </w:trPr>
        <w:tc>
          <w:tcPr>
            <w:tcW w:w="971" w:type="dxa"/>
            <w:shd w:val="clear" w:color="auto" w:fill="auto"/>
            <w:tcMar>
              <w:top w:w="15" w:type="dxa"/>
              <w:left w:w="144" w:type="dxa"/>
              <w:bottom w:w="0" w:type="dxa"/>
              <w:right w:w="144" w:type="dxa"/>
            </w:tcMar>
            <w:vAlign w:val="center"/>
          </w:tcPr>
          <w:p w14:paraId="5A861CE5" w14:textId="77777777" w:rsidR="00582956" w:rsidRPr="002F68A9" w:rsidRDefault="00564948" w:rsidP="00564948">
            <w:pPr>
              <w:widowControl/>
              <w:jc w:val="center"/>
              <w:rPr>
                <w:rFonts w:ascii="Times New Roman" w:eastAsia="宋体" w:hAnsi="Times New Roman" w:cs="Times New Roman"/>
                <w:bCs/>
                <w:color w:val="000000" w:themeColor="text1"/>
                <w:kern w:val="0"/>
                <w:szCs w:val="21"/>
              </w:rPr>
            </w:pPr>
            <w:r w:rsidRPr="002F68A9">
              <w:rPr>
                <w:rFonts w:ascii="Times New Roman" w:eastAsia="宋体" w:hAnsi="Times New Roman" w:cs="Times New Roman"/>
                <w:bCs/>
                <w:color w:val="000000" w:themeColor="text1"/>
                <w:kern w:val="0"/>
                <w:szCs w:val="21"/>
              </w:rPr>
              <w:t>池塘</w:t>
            </w:r>
          </w:p>
          <w:p w14:paraId="77C5825D" w14:textId="00766ED2" w:rsidR="00564948" w:rsidRPr="002F68A9" w:rsidRDefault="00564948" w:rsidP="00564948">
            <w:pPr>
              <w:widowControl/>
              <w:jc w:val="center"/>
              <w:rPr>
                <w:rFonts w:ascii="Times New Roman" w:eastAsia="宋体" w:hAnsi="Times New Roman" w:cs="Times New Roman"/>
                <w:bCs/>
                <w:color w:val="000000" w:themeColor="text1"/>
                <w:kern w:val="0"/>
                <w:szCs w:val="21"/>
              </w:rPr>
            </w:pPr>
            <w:r w:rsidRPr="002F68A9">
              <w:rPr>
                <w:rFonts w:ascii="Times New Roman" w:eastAsia="宋体" w:hAnsi="Times New Roman" w:cs="Times New Roman"/>
                <w:bCs/>
                <w:color w:val="000000" w:themeColor="text1"/>
                <w:kern w:val="0"/>
                <w:szCs w:val="21"/>
              </w:rPr>
              <w:t>养殖</w:t>
            </w:r>
          </w:p>
        </w:tc>
        <w:tc>
          <w:tcPr>
            <w:tcW w:w="1093" w:type="dxa"/>
            <w:shd w:val="clear" w:color="auto" w:fill="auto"/>
            <w:tcMar>
              <w:top w:w="15" w:type="dxa"/>
              <w:left w:w="144" w:type="dxa"/>
              <w:bottom w:w="0" w:type="dxa"/>
              <w:right w:w="144" w:type="dxa"/>
            </w:tcMar>
            <w:vAlign w:val="center"/>
          </w:tcPr>
          <w:p w14:paraId="6F27257D" w14:textId="4BDF7FCD" w:rsidR="00564948" w:rsidRPr="002F68A9" w:rsidRDefault="00564948" w:rsidP="008C0035">
            <w:pPr>
              <w:widowControl/>
              <w:jc w:val="center"/>
              <w:rPr>
                <w:rFonts w:ascii="Times New Roman" w:eastAsia="宋体" w:hAnsi="Times New Roman" w:cs="Times New Roman"/>
                <w:color w:val="000000" w:themeColor="dark1"/>
                <w:kern w:val="0"/>
                <w:szCs w:val="21"/>
              </w:rPr>
            </w:pPr>
            <w:r w:rsidRPr="002F68A9">
              <w:rPr>
                <w:rFonts w:ascii="Times New Roman" w:eastAsia="宋体" w:hAnsi="Times New Roman" w:cs="Times New Roman"/>
                <w:color w:val="000000" w:themeColor="dark1"/>
                <w:kern w:val="0"/>
                <w:szCs w:val="21"/>
              </w:rPr>
              <w:t>6.10-9.74</w:t>
            </w:r>
          </w:p>
        </w:tc>
        <w:tc>
          <w:tcPr>
            <w:tcW w:w="1513" w:type="dxa"/>
            <w:shd w:val="clear" w:color="auto" w:fill="auto"/>
            <w:tcMar>
              <w:top w:w="15" w:type="dxa"/>
              <w:left w:w="144" w:type="dxa"/>
              <w:bottom w:w="0" w:type="dxa"/>
              <w:right w:w="144" w:type="dxa"/>
            </w:tcMar>
            <w:vAlign w:val="center"/>
          </w:tcPr>
          <w:p w14:paraId="4BD6286B" w14:textId="0B3C31E5" w:rsidR="00564948" w:rsidRPr="002F68A9" w:rsidRDefault="00564948" w:rsidP="008C0035">
            <w:pPr>
              <w:widowControl/>
              <w:jc w:val="center"/>
              <w:rPr>
                <w:rFonts w:ascii="Times New Roman" w:eastAsia="宋体" w:hAnsi="Times New Roman" w:cs="Times New Roman"/>
                <w:color w:val="000000" w:themeColor="dark1"/>
                <w:kern w:val="0"/>
                <w:szCs w:val="21"/>
              </w:rPr>
            </w:pPr>
            <w:r w:rsidRPr="002F68A9">
              <w:rPr>
                <w:rFonts w:ascii="Times New Roman" w:eastAsia="宋体" w:hAnsi="Times New Roman" w:cs="Times New Roman"/>
                <w:color w:val="000000" w:themeColor="dark1"/>
                <w:kern w:val="0"/>
                <w:szCs w:val="21"/>
              </w:rPr>
              <w:t>4.00-10352.58</w:t>
            </w:r>
          </w:p>
        </w:tc>
        <w:tc>
          <w:tcPr>
            <w:tcW w:w="1198" w:type="dxa"/>
            <w:shd w:val="clear" w:color="auto" w:fill="auto"/>
            <w:tcMar>
              <w:top w:w="15" w:type="dxa"/>
              <w:left w:w="144" w:type="dxa"/>
              <w:bottom w:w="0" w:type="dxa"/>
              <w:right w:w="144" w:type="dxa"/>
            </w:tcMar>
            <w:vAlign w:val="center"/>
          </w:tcPr>
          <w:p w14:paraId="71D95C05" w14:textId="1F52DCE9" w:rsidR="00564948" w:rsidRPr="002F68A9" w:rsidRDefault="00564948" w:rsidP="008C0035">
            <w:pPr>
              <w:widowControl/>
              <w:jc w:val="center"/>
              <w:rPr>
                <w:rFonts w:ascii="Times New Roman" w:eastAsia="宋体" w:hAnsi="Times New Roman" w:cs="Times New Roman"/>
                <w:color w:val="000000" w:themeColor="dark1"/>
                <w:kern w:val="0"/>
                <w:szCs w:val="21"/>
              </w:rPr>
            </w:pPr>
            <w:r w:rsidRPr="002F68A9">
              <w:rPr>
                <w:rFonts w:ascii="Times New Roman" w:eastAsia="宋体" w:hAnsi="Times New Roman" w:cs="Times New Roman"/>
                <w:color w:val="000000" w:themeColor="dark1"/>
                <w:kern w:val="0"/>
                <w:szCs w:val="21"/>
              </w:rPr>
              <w:t>0.11-28.00</w:t>
            </w:r>
          </w:p>
        </w:tc>
        <w:tc>
          <w:tcPr>
            <w:tcW w:w="1198" w:type="dxa"/>
            <w:shd w:val="clear" w:color="auto" w:fill="auto"/>
            <w:tcMar>
              <w:top w:w="15" w:type="dxa"/>
              <w:left w:w="144" w:type="dxa"/>
              <w:bottom w:w="0" w:type="dxa"/>
              <w:right w:w="144" w:type="dxa"/>
            </w:tcMar>
            <w:vAlign w:val="center"/>
          </w:tcPr>
          <w:p w14:paraId="3AAC3323" w14:textId="757D76BB" w:rsidR="00564948" w:rsidRPr="002F68A9" w:rsidRDefault="00564948" w:rsidP="008C0035">
            <w:pPr>
              <w:widowControl/>
              <w:jc w:val="center"/>
              <w:rPr>
                <w:rFonts w:ascii="Times New Roman" w:eastAsia="宋体" w:hAnsi="Times New Roman" w:cs="Times New Roman"/>
                <w:color w:val="000000" w:themeColor="dark1"/>
                <w:kern w:val="0"/>
                <w:szCs w:val="21"/>
              </w:rPr>
            </w:pPr>
            <w:r w:rsidRPr="002F68A9">
              <w:rPr>
                <w:rFonts w:ascii="Times New Roman" w:eastAsia="宋体" w:hAnsi="Times New Roman" w:cs="Times New Roman"/>
                <w:color w:val="000000" w:themeColor="dark1"/>
                <w:kern w:val="0"/>
                <w:szCs w:val="21"/>
              </w:rPr>
              <w:t>0.03-24.96</w:t>
            </w:r>
          </w:p>
        </w:tc>
        <w:tc>
          <w:tcPr>
            <w:tcW w:w="1303" w:type="dxa"/>
            <w:shd w:val="clear" w:color="auto" w:fill="auto"/>
            <w:tcMar>
              <w:top w:w="15" w:type="dxa"/>
              <w:left w:w="144" w:type="dxa"/>
              <w:bottom w:w="0" w:type="dxa"/>
              <w:right w:w="144" w:type="dxa"/>
            </w:tcMar>
            <w:vAlign w:val="center"/>
          </w:tcPr>
          <w:p w14:paraId="7B32A159" w14:textId="7D07C894" w:rsidR="00564948" w:rsidRPr="002F68A9" w:rsidRDefault="00564948" w:rsidP="008C0035">
            <w:pPr>
              <w:widowControl/>
              <w:jc w:val="center"/>
              <w:rPr>
                <w:rFonts w:ascii="Times New Roman" w:eastAsia="宋体" w:hAnsi="Times New Roman" w:cs="Times New Roman"/>
                <w:color w:val="000000" w:themeColor="dark1"/>
                <w:kern w:val="0"/>
                <w:szCs w:val="21"/>
              </w:rPr>
            </w:pPr>
            <w:r w:rsidRPr="002F68A9">
              <w:rPr>
                <w:rFonts w:ascii="Times New Roman" w:eastAsia="宋体" w:hAnsi="Times New Roman" w:cs="Times New Roman"/>
                <w:color w:val="000000" w:themeColor="dark1"/>
                <w:kern w:val="0"/>
                <w:szCs w:val="21"/>
              </w:rPr>
              <w:t>0.001-5.610</w:t>
            </w:r>
          </w:p>
        </w:tc>
        <w:tc>
          <w:tcPr>
            <w:tcW w:w="1198" w:type="dxa"/>
            <w:shd w:val="clear" w:color="auto" w:fill="auto"/>
            <w:tcMar>
              <w:top w:w="15" w:type="dxa"/>
              <w:left w:w="144" w:type="dxa"/>
              <w:bottom w:w="0" w:type="dxa"/>
              <w:right w:w="144" w:type="dxa"/>
            </w:tcMar>
            <w:vAlign w:val="center"/>
          </w:tcPr>
          <w:p w14:paraId="6064D927" w14:textId="2EA6D898" w:rsidR="00564948" w:rsidRPr="002F68A9" w:rsidRDefault="00564948" w:rsidP="008C0035">
            <w:pPr>
              <w:widowControl/>
              <w:jc w:val="center"/>
              <w:rPr>
                <w:rFonts w:ascii="Times New Roman" w:eastAsia="宋体" w:hAnsi="Times New Roman" w:cs="Times New Roman"/>
                <w:color w:val="000000" w:themeColor="dark1"/>
                <w:kern w:val="0"/>
                <w:szCs w:val="21"/>
              </w:rPr>
            </w:pPr>
            <w:r w:rsidRPr="002F68A9">
              <w:rPr>
                <w:rFonts w:ascii="Times New Roman" w:eastAsia="宋体" w:hAnsi="Times New Roman" w:cs="Times New Roman"/>
                <w:color w:val="000000" w:themeColor="dark1"/>
                <w:kern w:val="0"/>
                <w:szCs w:val="21"/>
              </w:rPr>
              <w:t>0.24-8.75</w:t>
            </w:r>
          </w:p>
        </w:tc>
        <w:tc>
          <w:tcPr>
            <w:tcW w:w="1093" w:type="dxa"/>
            <w:shd w:val="clear" w:color="auto" w:fill="auto"/>
            <w:tcMar>
              <w:top w:w="15" w:type="dxa"/>
              <w:left w:w="144" w:type="dxa"/>
              <w:bottom w:w="0" w:type="dxa"/>
              <w:right w:w="144" w:type="dxa"/>
            </w:tcMar>
            <w:vAlign w:val="center"/>
          </w:tcPr>
          <w:p w14:paraId="17EB96E5" w14:textId="3278DE82" w:rsidR="00564948" w:rsidRPr="002F68A9" w:rsidRDefault="00564948" w:rsidP="008C0035">
            <w:pPr>
              <w:widowControl/>
              <w:jc w:val="center"/>
              <w:rPr>
                <w:rFonts w:ascii="Times New Roman" w:eastAsia="宋体" w:hAnsi="Times New Roman" w:cs="Times New Roman"/>
                <w:color w:val="000000" w:themeColor="dark1"/>
                <w:kern w:val="0"/>
                <w:szCs w:val="21"/>
              </w:rPr>
            </w:pPr>
            <w:r w:rsidRPr="002F68A9">
              <w:rPr>
                <w:rFonts w:ascii="Times New Roman" w:eastAsia="宋体" w:hAnsi="Times New Roman" w:cs="Times New Roman"/>
                <w:color w:val="000000" w:themeColor="dark1"/>
                <w:kern w:val="0"/>
                <w:szCs w:val="21"/>
              </w:rPr>
              <w:t>0.03-1.22</w:t>
            </w:r>
          </w:p>
        </w:tc>
      </w:tr>
      <w:tr w:rsidR="00564948" w:rsidRPr="002F68A9" w14:paraId="6E7F7F77" w14:textId="77777777" w:rsidTr="00582956">
        <w:trPr>
          <w:trHeight w:val="228"/>
          <w:jc w:val="center"/>
        </w:trPr>
        <w:tc>
          <w:tcPr>
            <w:tcW w:w="971" w:type="dxa"/>
            <w:shd w:val="clear" w:color="auto" w:fill="auto"/>
            <w:tcMar>
              <w:top w:w="15" w:type="dxa"/>
              <w:left w:w="144" w:type="dxa"/>
              <w:bottom w:w="0" w:type="dxa"/>
              <w:right w:w="144" w:type="dxa"/>
            </w:tcMar>
            <w:vAlign w:val="center"/>
            <w:hideMark/>
          </w:tcPr>
          <w:p w14:paraId="173AF541" w14:textId="77777777" w:rsidR="008C0035" w:rsidRPr="002F68A9" w:rsidRDefault="00564948" w:rsidP="00564948">
            <w:pPr>
              <w:widowControl/>
              <w:jc w:val="center"/>
              <w:rPr>
                <w:rFonts w:ascii="Times New Roman" w:eastAsia="宋体" w:hAnsi="Times New Roman" w:cs="Times New Roman"/>
                <w:bCs/>
                <w:color w:val="000000" w:themeColor="text1"/>
                <w:kern w:val="0"/>
                <w:szCs w:val="21"/>
              </w:rPr>
            </w:pPr>
            <w:r w:rsidRPr="002F68A9">
              <w:rPr>
                <w:rFonts w:ascii="Times New Roman" w:eastAsia="宋体" w:hAnsi="Times New Roman" w:cs="Times New Roman"/>
                <w:bCs/>
                <w:color w:val="000000" w:themeColor="text1"/>
                <w:kern w:val="0"/>
                <w:szCs w:val="21"/>
              </w:rPr>
              <w:t>工厂化</w:t>
            </w:r>
          </w:p>
          <w:p w14:paraId="246E4A7B" w14:textId="63E9B112" w:rsidR="00564948" w:rsidRPr="002F68A9" w:rsidRDefault="00564948" w:rsidP="00564948">
            <w:pPr>
              <w:widowControl/>
              <w:jc w:val="center"/>
              <w:rPr>
                <w:rFonts w:ascii="Times New Roman" w:eastAsia="宋体" w:hAnsi="Times New Roman" w:cs="Times New Roman"/>
                <w:kern w:val="0"/>
                <w:szCs w:val="21"/>
              </w:rPr>
            </w:pPr>
            <w:r w:rsidRPr="002F68A9">
              <w:rPr>
                <w:rFonts w:ascii="Times New Roman" w:eastAsia="宋体" w:hAnsi="Times New Roman" w:cs="Times New Roman"/>
                <w:bCs/>
                <w:color w:val="000000" w:themeColor="text1"/>
                <w:kern w:val="0"/>
                <w:szCs w:val="21"/>
              </w:rPr>
              <w:t>养殖</w:t>
            </w:r>
          </w:p>
        </w:tc>
        <w:tc>
          <w:tcPr>
            <w:tcW w:w="1093" w:type="dxa"/>
            <w:shd w:val="clear" w:color="auto" w:fill="auto"/>
            <w:tcMar>
              <w:top w:w="15" w:type="dxa"/>
              <w:left w:w="144" w:type="dxa"/>
              <w:bottom w:w="0" w:type="dxa"/>
              <w:right w:w="144" w:type="dxa"/>
            </w:tcMar>
            <w:vAlign w:val="center"/>
            <w:hideMark/>
          </w:tcPr>
          <w:p w14:paraId="362C17F1" w14:textId="5836B65C" w:rsidR="00564948" w:rsidRPr="002F68A9" w:rsidRDefault="00564948" w:rsidP="008C0035">
            <w:pPr>
              <w:widowControl/>
              <w:jc w:val="center"/>
              <w:rPr>
                <w:rFonts w:ascii="Times New Roman" w:eastAsia="宋体" w:hAnsi="Times New Roman" w:cs="Times New Roman"/>
                <w:kern w:val="0"/>
                <w:szCs w:val="21"/>
              </w:rPr>
            </w:pPr>
            <w:r w:rsidRPr="002F68A9">
              <w:rPr>
                <w:rFonts w:ascii="Times New Roman" w:eastAsia="宋体" w:hAnsi="Times New Roman" w:cs="Times New Roman"/>
                <w:color w:val="000000" w:themeColor="dark1"/>
                <w:kern w:val="0"/>
                <w:szCs w:val="21"/>
              </w:rPr>
              <w:t>7.14-8.62</w:t>
            </w:r>
          </w:p>
        </w:tc>
        <w:tc>
          <w:tcPr>
            <w:tcW w:w="1513" w:type="dxa"/>
            <w:shd w:val="clear" w:color="auto" w:fill="auto"/>
            <w:tcMar>
              <w:top w:w="15" w:type="dxa"/>
              <w:left w:w="144" w:type="dxa"/>
              <w:bottom w:w="0" w:type="dxa"/>
              <w:right w:w="144" w:type="dxa"/>
            </w:tcMar>
            <w:vAlign w:val="center"/>
            <w:hideMark/>
          </w:tcPr>
          <w:p w14:paraId="549F486C" w14:textId="45FECDEC" w:rsidR="00564948" w:rsidRPr="002F68A9" w:rsidRDefault="00564948" w:rsidP="008C0035">
            <w:pPr>
              <w:widowControl/>
              <w:jc w:val="center"/>
              <w:rPr>
                <w:rFonts w:ascii="Times New Roman" w:eastAsia="宋体" w:hAnsi="Times New Roman" w:cs="Times New Roman"/>
                <w:kern w:val="0"/>
                <w:szCs w:val="21"/>
              </w:rPr>
            </w:pPr>
            <w:r w:rsidRPr="002F68A9">
              <w:rPr>
                <w:rFonts w:ascii="Times New Roman" w:eastAsia="宋体" w:hAnsi="Times New Roman" w:cs="Times New Roman"/>
                <w:color w:val="000000" w:themeColor="dark1"/>
                <w:kern w:val="0"/>
                <w:szCs w:val="21"/>
              </w:rPr>
              <w:t>0.80-639.00</w:t>
            </w:r>
          </w:p>
        </w:tc>
        <w:tc>
          <w:tcPr>
            <w:tcW w:w="1198" w:type="dxa"/>
            <w:shd w:val="clear" w:color="auto" w:fill="auto"/>
            <w:tcMar>
              <w:top w:w="15" w:type="dxa"/>
              <w:left w:w="144" w:type="dxa"/>
              <w:bottom w:w="0" w:type="dxa"/>
              <w:right w:w="144" w:type="dxa"/>
            </w:tcMar>
            <w:vAlign w:val="center"/>
            <w:hideMark/>
          </w:tcPr>
          <w:p w14:paraId="7DAA4932" w14:textId="48F18B65" w:rsidR="00564948" w:rsidRPr="002F68A9" w:rsidRDefault="00564948" w:rsidP="008C0035">
            <w:pPr>
              <w:widowControl/>
              <w:jc w:val="center"/>
              <w:rPr>
                <w:rFonts w:ascii="Times New Roman" w:eastAsia="宋体" w:hAnsi="Times New Roman" w:cs="Times New Roman"/>
                <w:kern w:val="0"/>
                <w:szCs w:val="21"/>
              </w:rPr>
            </w:pPr>
            <w:r w:rsidRPr="002F68A9">
              <w:rPr>
                <w:rFonts w:ascii="Times New Roman" w:eastAsia="宋体" w:hAnsi="Times New Roman" w:cs="Times New Roman"/>
                <w:color w:val="000000" w:themeColor="dark1"/>
                <w:kern w:val="0"/>
                <w:szCs w:val="21"/>
              </w:rPr>
              <w:t>0.12-52.18</w:t>
            </w:r>
          </w:p>
        </w:tc>
        <w:tc>
          <w:tcPr>
            <w:tcW w:w="1198" w:type="dxa"/>
            <w:shd w:val="clear" w:color="auto" w:fill="auto"/>
            <w:tcMar>
              <w:top w:w="15" w:type="dxa"/>
              <w:left w:w="144" w:type="dxa"/>
              <w:bottom w:w="0" w:type="dxa"/>
              <w:right w:w="144" w:type="dxa"/>
            </w:tcMar>
            <w:vAlign w:val="center"/>
            <w:hideMark/>
          </w:tcPr>
          <w:p w14:paraId="08C70DEF" w14:textId="1BD60844" w:rsidR="00564948" w:rsidRPr="002F68A9" w:rsidRDefault="00564948" w:rsidP="008C0035">
            <w:pPr>
              <w:widowControl/>
              <w:jc w:val="center"/>
              <w:rPr>
                <w:rFonts w:ascii="Times New Roman" w:eastAsia="宋体" w:hAnsi="Times New Roman" w:cs="Times New Roman"/>
                <w:kern w:val="0"/>
                <w:szCs w:val="21"/>
              </w:rPr>
            </w:pPr>
            <w:r w:rsidRPr="002F68A9">
              <w:rPr>
                <w:rFonts w:ascii="Times New Roman" w:eastAsia="宋体" w:hAnsi="Times New Roman" w:cs="Times New Roman"/>
                <w:color w:val="000000" w:themeColor="dark1"/>
                <w:kern w:val="0"/>
                <w:szCs w:val="21"/>
              </w:rPr>
              <w:t>0.06-16.88</w:t>
            </w:r>
          </w:p>
        </w:tc>
        <w:tc>
          <w:tcPr>
            <w:tcW w:w="1303" w:type="dxa"/>
            <w:shd w:val="clear" w:color="auto" w:fill="auto"/>
            <w:tcMar>
              <w:top w:w="15" w:type="dxa"/>
              <w:left w:w="144" w:type="dxa"/>
              <w:bottom w:w="0" w:type="dxa"/>
              <w:right w:w="144" w:type="dxa"/>
            </w:tcMar>
            <w:vAlign w:val="center"/>
            <w:hideMark/>
          </w:tcPr>
          <w:p w14:paraId="576E4C96" w14:textId="56BD4C2D" w:rsidR="00564948" w:rsidRPr="002F68A9" w:rsidRDefault="00564948" w:rsidP="008C0035">
            <w:pPr>
              <w:widowControl/>
              <w:jc w:val="center"/>
              <w:rPr>
                <w:rFonts w:ascii="Times New Roman" w:eastAsia="宋体" w:hAnsi="Times New Roman" w:cs="Times New Roman"/>
                <w:kern w:val="0"/>
                <w:szCs w:val="21"/>
              </w:rPr>
            </w:pPr>
            <w:r w:rsidRPr="002F68A9">
              <w:rPr>
                <w:rFonts w:ascii="Times New Roman" w:eastAsia="宋体" w:hAnsi="Times New Roman" w:cs="Times New Roman"/>
                <w:color w:val="000000" w:themeColor="dark1"/>
                <w:kern w:val="0"/>
                <w:szCs w:val="21"/>
              </w:rPr>
              <w:t>0.01 -1.55</w:t>
            </w:r>
          </w:p>
        </w:tc>
        <w:tc>
          <w:tcPr>
            <w:tcW w:w="1198" w:type="dxa"/>
            <w:shd w:val="clear" w:color="auto" w:fill="auto"/>
            <w:tcMar>
              <w:top w:w="15" w:type="dxa"/>
              <w:left w:w="144" w:type="dxa"/>
              <w:bottom w:w="0" w:type="dxa"/>
              <w:right w:w="144" w:type="dxa"/>
            </w:tcMar>
            <w:vAlign w:val="center"/>
            <w:hideMark/>
          </w:tcPr>
          <w:p w14:paraId="3D7CEA43" w14:textId="51CFF863" w:rsidR="00564948" w:rsidRPr="002F68A9" w:rsidRDefault="00564948" w:rsidP="008C0035">
            <w:pPr>
              <w:widowControl/>
              <w:jc w:val="center"/>
              <w:rPr>
                <w:rFonts w:ascii="Times New Roman" w:eastAsia="宋体" w:hAnsi="Times New Roman" w:cs="Times New Roman"/>
                <w:kern w:val="0"/>
                <w:szCs w:val="21"/>
              </w:rPr>
            </w:pPr>
            <w:r w:rsidRPr="002F68A9">
              <w:rPr>
                <w:rFonts w:ascii="Times New Roman" w:eastAsia="宋体" w:hAnsi="Times New Roman" w:cs="Times New Roman"/>
                <w:color w:val="000000" w:themeColor="dark1"/>
                <w:kern w:val="0"/>
                <w:szCs w:val="21"/>
              </w:rPr>
              <w:t>0.35-10.20</w:t>
            </w:r>
          </w:p>
        </w:tc>
        <w:tc>
          <w:tcPr>
            <w:tcW w:w="1093" w:type="dxa"/>
            <w:shd w:val="clear" w:color="auto" w:fill="auto"/>
            <w:tcMar>
              <w:top w:w="15" w:type="dxa"/>
              <w:left w:w="144" w:type="dxa"/>
              <w:bottom w:w="0" w:type="dxa"/>
              <w:right w:w="144" w:type="dxa"/>
            </w:tcMar>
            <w:vAlign w:val="center"/>
            <w:hideMark/>
          </w:tcPr>
          <w:p w14:paraId="7C33E906" w14:textId="61FCF452" w:rsidR="00564948" w:rsidRPr="002F68A9" w:rsidRDefault="00564948" w:rsidP="008C0035">
            <w:pPr>
              <w:widowControl/>
              <w:jc w:val="center"/>
              <w:rPr>
                <w:rFonts w:ascii="Times New Roman" w:eastAsia="宋体" w:hAnsi="Times New Roman" w:cs="Times New Roman"/>
                <w:kern w:val="0"/>
                <w:szCs w:val="21"/>
              </w:rPr>
            </w:pPr>
            <w:r w:rsidRPr="002F68A9">
              <w:rPr>
                <w:rFonts w:ascii="Times New Roman" w:eastAsia="宋体" w:hAnsi="Times New Roman" w:cs="Times New Roman"/>
                <w:color w:val="000000" w:themeColor="dark1"/>
                <w:kern w:val="0"/>
                <w:szCs w:val="21"/>
              </w:rPr>
              <w:t>0.02-2.20</w:t>
            </w:r>
          </w:p>
        </w:tc>
      </w:tr>
    </w:tbl>
    <w:p w14:paraId="5DB70121" w14:textId="3933D1EB" w:rsidR="003509FF" w:rsidRPr="002F68A9" w:rsidRDefault="003509FF" w:rsidP="006E173D">
      <w:pPr>
        <w:widowControl/>
        <w:spacing w:line="360" w:lineRule="auto"/>
        <w:ind w:firstLineChars="200" w:firstLine="482"/>
        <w:rPr>
          <w:rFonts w:ascii="Times New Roman" w:eastAsia="宋体" w:hAnsi="Times New Roman" w:cs="Times New Roman"/>
          <w:b/>
          <w:sz w:val="24"/>
          <w:szCs w:val="24"/>
        </w:rPr>
      </w:pPr>
    </w:p>
    <w:p w14:paraId="094DBB86" w14:textId="191D6524" w:rsidR="00564948" w:rsidRPr="002F68A9" w:rsidRDefault="00D90E4C" w:rsidP="00D90E4C">
      <w:pPr>
        <w:pStyle w:val="30"/>
        <w:rPr>
          <w:rStyle w:val="fontstyle01"/>
          <w:sz w:val="24"/>
          <w:szCs w:val="24"/>
        </w:rPr>
      </w:pPr>
      <w:r w:rsidRPr="002F68A9">
        <w:rPr>
          <w:rStyle w:val="fontstyle01"/>
          <w:sz w:val="24"/>
          <w:szCs w:val="24"/>
        </w:rPr>
        <w:lastRenderedPageBreak/>
        <w:t xml:space="preserve">5.4.3  </w:t>
      </w:r>
      <w:r w:rsidRPr="002F68A9">
        <w:rPr>
          <w:rStyle w:val="fontstyle01"/>
          <w:sz w:val="24"/>
          <w:szCs w:val="24"/>
        </w:rPr>
        <w:t>污染治理技术的确定</w:t>
      </w:r>
    </w:p>
    <w:p w14:paraId="09DB40D2" w14:textId="50B3326B" w:rsidR="006E173D" w:rsidRPr="002F68A9" w:rsidRDefault="006E173D" w:rsidP="006E173D">
      <w:pPr>
        <w:widowControl/>
        <w:spacing w:line="360" w:lineRule="auto"/>
        <w:ind w:firstLineChars="200" w:firstLine="480"/>
        <w:rPr>
          <w:rFonts w:ascii="Times New Roman" w:eastAsia="宋体" w:hAnsi="Times New Roman" w:cs="Times New Roman"/>
          <w:sz w:val="24"/>
          <w:szCs w:val="24"/>
        </w:rPr>
      </w:pPr>
      <w:r w:rsidRPr="002F68A9">
        <w:rPr>
          <w:rFonts w:ascii="Times New Roman" w:eastAsia="宋体" w:hAnsi="Times New Roman" w:cs="Times New Roman"/>
          <w:sz w:val="24"/>
          <w:szCs w:val="24"/>
        </w:rPr>
        <w:t>中共中央、国务院印发《关于深入打好污染防治攻坚战的意见》要求持续打好农业农村污染治理攻坚战。提出规范工厂化水产养殖尾水排污口设置，在水产养殖主产区推进养殖尾水治理。</w:t>
      </w:r>
    </w:p>
    <w:p w14:paraId="3B52738F" w14:textId="77777777" w:rsidR="006E173D" w:rsidRPr="002F68A9" w:rsidRDefault="006E173D" w:rsidP="006E173D">
      <w:pPr>
        <w:widowControl/>
        <w:spacing w:line="360" w:lineRule="auto"/>
        <w:ind w:firstLineChars="200" w:firstLine="480"/>
        <w:rPr>
          <w:rFonts w:ascii="Times New Roman" w:eastAsia="宋体" w:hAnsi="Times New Roman" w:cs="Times New Roman"/>
          <w:sz w:val="24"/>
          <w:szCs w:val="24"/>
        </w:rPr>
      </w:pPr>
      <w:r w:rsidRPr="002F68A9">
        <w:rPr>
          <w:rFonts w:ascii="Times New Roman" w:eastAsia="宋体" w:hAnsi="Times New Roman" w:cs="Times New Roman"/>
          <w:sz w:val="24"/>
          <w:szCs w:val="24"/>
        </w:rPr>
        <w:t>《关于加强海水养殖污染生态环境监管的意见》（征求意见稿）提出要针对不同养殖模式分类施策，重点围绕集中连片池塘养殖和开放式养殖生产副产物和塑料垃圾等废弃物，以及池塘养殖清塘废水和淤泥等，明确监管措施。同时还提出要强化污染控制技术示范。主要包括养殖尾水集中处理设施建设和升级改造、海水养殖废弃物的集中收储处置和资源化利用、海水养殖池塘塘泥无害化和资源化处理等技术的推广应用等。</w:t>
      </w:r>
    </w:p>
    <w:p w14:paraId="6528026C" w14:textId="77777777" w:rsidR="006E173D" w:rsidRPr="002F68A9" w:rsidRDefault="006E173D" w:rsidP="006E173D">
      <w:pPr>
        <w:widowControl/>
        <w:spacing w:line="360" w:lineRule="auto"/>
        <w:ind w:firstLineChars="200" w:firstLine="480"/>
        <w:rPr>
          <w:rFonts w:ascii="Times New Roman" w:eastAsia="宋体" w:hAnsi="Times New Roman" w:cs="Times New Roman"/>
          <w:sz w:val="24"/>
          <w:szCs w:val="24"/>
        </w:rPr>
      </w:pPr>
      <w:r w:rsidRPr="002F68A9">
        <w:rPr>
          <w:rFonts w:ascii="Times New Roman" w:eastAsia="宋体" w:hAnsi="Times New Roman" w:cs="Times New Roman"/>
          <w:sz w:val="24"/>
          <w:szCs w:val="24"/>
        </w:rPr>
        <w:t>因此，本标准分封闭式养殖和开放式养殖分别对水产养殖产生水污染物、固体废物提出了相应的控制要求，主要分为以下几方面：</w:t>
      </w:r>
    </w:p>
    <w:p w14:paraId="4AF1E265" w14:textId="617268FD" w:rsidR="006E173D" w:rsidRPr="002F68A9" w:rsidRDefault="00D90E4C" w:rsidP="00D90E4C">
      <w:pPr>
        <w:widowControl/>
        <w:spacing w:line="360" w:lineRule="auto"/>
        <w:ind w:firstLineChars="200" w:firstLine="482"/>
        <w:rPr>
          <w:rFonts w:ascii="Times New Roman" w:eastAsia="宋体" w:hAnsi="Times New Roman" w:cs="Times New Roman"/>
          <w:b/>
          <w:sz w:val="24"/>
          <w:szCs w:val="24"/>
        </w:rPr>
      </w:pPr>
      <w:r w:rsidRPr="002F68A9">
        <w:rPr>
          <w:rFonts w:ascii="Times New Roman" w:eastAsia="宋体" w:hAnsi="Times New Roman" w:cs="Times New Roman"/>
          <w:b/>
          <w:sz w:val="24"/>
          <w:szCs w:val="24"/>
        </w:rPr>
        <w:t>（</w:t>
      </w:r>
      <w:r w:rsidRPr="002F68A9">
        <w:rPr>
          <w:rFonts w:ascii="Times New Roman" w:eastAsia="宋体" w:hAnsi="Times New Roman" w:cs="Times New Roman"/>
          <w:b/>
          <w:sz w:val="24"/>
          <w:szCs w:val="24"/>
        </w:rPr>
        <w:t>1</w:t>
      </w:r>
      <w:r w:rsidRPr="002F68A9">
        <w:rPr>
          <w:rFonts w:ascii="Times New Roman" w:eastAsia="宋体" w:hAnsi="Times New Roman" w:cs="Times New Roman"/>
          <w:b/>
          <w:sz w:val="24"/>
          <w:szCs w:val="24"/>
        </w:rPr>
        <w:t>）</w:t>
      </w:r>
      <w:r w:rsidR="006E173D" w:rsidRPr="002F68A9">
        <w:rPr>
          <w:rFonts w:ascii="Times New Roman" w:eastAsia="宋体" w:hAnsi="Times New Roman" w:cs="Times New Roman"/>
          <w:b/>
          <w:sz w:val="24"/>
          <w:szCs w:val="24"/>
        </w:rPr>
        <w:t>对水污染物的污染控制</w:t>
      </w:r>
    </w:p>
    <w:p w14:paraId="7D329E41" w14:textId="2849D6D2" w:rsidR="00D90E4C" w:rsidRPr="002F68A9" w:rsidRDefault="00D90E4C" w:rsidP="00D90E4C">
      <w:pPr>
        <w:widowControl/>
        <w:spacing w:line="360" w:lineRule="auto"/>
        <w:ind w:firstLineChars="200" w:firstLine="482"/>
        <w:rPr>
          <w:rFonts w:ascii="Times New Roman" w:eastAsia="宋体" w:hAnsi="Times New Roman" w:cs="Times New Roman"/>
          <w:b/>
          <w:sz w:val="24"/>
          <w:szCs w:val="24"/>
        </w:rPr>
      </w:pPr>
      <w:r w:rsidRPr="002F68A9">
        <w:rPr>
          <w:rFonts w:ascii="宋体" w:eastAsia="宋体" w:hAnsi="宋体" w:cs="宋体" w:hint="eastAsia"/>
          <w:b/>
          <w:sz w:val="24"/>
          <w:szCs w:val="24"/>
        </w:rPr>
        <w:t>①</w:t>
      </w:r>
      <w:r w:rsidR="002813DA" w:rsidRPr="002F68A9">
        <w:rPr>
          <w:rFonts w:ascii="Times New Roman" w:eastAsia="宋体" w:hAnsi="Times New Roman" w:cs="Times New Roman"/>
          <w:b/>
          <w:sz w:val="24"/>
          <w:szCs w:val="24"/>
        </w:rPr>
        <w:t>封闭式水产养殖</w:t>
      </w:r>
    </w:p>
    <w:p w14:paraId="226D7CA6" w14:textId="6FAF0496" w:rsidR="00D90E4C" w:rsidRPr="002F68A9" w:rsidRDefault="00D90E4C" w:rsidP="00D90E4C">
      <w:pPr>
        <w:widowControl/>
        <w:spacing w:line="360" w:lineRule="auto"/>
        <w:ind w:firstLineChars="200" w:firstLine="480"/>
        <w:rPr>
          <w:rFonts w:ascii="Times New Roman" w:eastAsia="宋体" w:hAnsi="Times New Roman" w:cs="Times New Roman"/>
          <w:sz w:val="24"/>
          <w:szCs w:val="24"/>
        </w:rPr>
      </w:pPr>
      <w:r w:rsidRPr="002F68A9">
        <w:rPr>
          <w:rFonts w:ascii="Times New Roman" w:eastAsia="宋体" w:hAnsi="Times New Roman" w:cs="Times New Roman"/>
          <w:bCs/>
          <w:sz w:val="24"/>
          <w:szCs w:val="24"/>
        </w:rPr>
        <w:t>为与</w:t>
      </w:r>
      <w:r w:rsidRPr="002F68A9">
        <w:rPr>
          <w:rFonts w:ascii="Times New Roman" w:eastAsia="宋体" w:hAnsi="Times New Roman" w:cs="Times New Roman"/>
          <w:sz w:val="24"/>
          <w:szCs w:val="24"/>
        </w:rPr>
        <w:t>DB32/ 4043</w:t>
      </w:r>
      <w:r w:rsidRPr="002F68A9">
        <w:rPr>
          <w:rFonts w:ascii="Times New Roman" w:eastAsia="宋体" w:hAnsi="Times New Roman" w:cs="Times New Roman"/>
          <w:sz w:val="24"/>
          <w:szCs w:val="24"/>
        </w:rPr>
        <w:t>相衔接</w:t>
      </w:r>
      <w:r w:rsidRPr="002F68A9">
        <w:rPr>
          <w:rFonts w:ascii="Times New Roman" w:eastAsia="宋体" w:hAnsi="Times New Roman" w:cs="Times New Roman"/>
          <w:bCs/>
          <w:sz w:val="24"/>
          <w:szCs w:val="24"/>
        </w:rPr>
        <w:t>，标准规定：</w:t>
      </w:r>
      <w:r w:rsidRPr="002F68A9">
        <w:rPr>
          <w:rFonts w:ascii="Times New Roman" w:eastAsia="宋体" w:hAnsi="Times New Roman" w:cs="Times New Roman"/>
          <w:sz w:val="24"/>
          <w:szCs w:val="24"/>
        </w:rPr>
        <w:t>适用于</w:t>
      </w:r>
      <w:r w:rsidRPr="002F68A9">
        <w:rPr>
          <w:rFonts w:ascii="Times New Roman" w:eastAsia="宋体" w:hAnsi="Times New Roman" w:cs="Times New Roman"/>
          <w:sz w:val="24"/>
          <w:szCs w:val="24"/>
        </w:rPr>
        <w:t>DB32/ 4043</w:t>
      </w:r>
      <w:r w:rsidRPr="002F68A9">
        <w:rPr>
          <w:rFonts w:ascii="Times New Roman" w:eastAsia="宋体" w:hAnsi="Times New Roman" w:cs="Times New Roman"/>
          <w:sz w:val="24"/>
          <w:szCs w:val="24"/>
        </w:rPr>
        <w:t>的封闭式水产养殖单位，应对水产养殖尾水进行收集和处理，经处理并满足相关标准后，进行回用或排放。对于连片封闭式水产养殖尾水，鼓励采取集中处理方式。同时明确，如果水产养殖尾水经处理后用于农田灌溉时，应满足</w:t>
      </w:r>
      <w:r w:rsidRPr="002F68A9">
        <w:rPr>
          <w:rFonts w:ascii="Times New Roman" w:eastAsia="宋体" w:hAnsi="Times New Roman" w:cs="Times New Roman"/>
          <w:sz w:val="24"/>
          <w:szCs w:val="24"/>
        </w:rPr>
        <w:t>GB 5084</w:t>
      </w:r>
      <w:r w:rsidRPr="002F68A9">
        <w:rPr>
          <w:rFonts w:ascii="Times New Roman" w:eastAsia="宋体" w:hAnsi="Times New Roman" w:cs="Times New Roman"/>
          <w:sz w:val="24"/>
          <w:szCs w:val="24"/>
        </w:rPr>
        <w:t>的相关要求。</w:t>
      </w:r>
    </w:p>
    <w:p w14:paraId="3CEA25BD" w14:textId="1040936F" w:rsidR="00D90E4C" w:rsidRPr="002F68A9" w:rsidRDefault="00D90E4C" w:rsidP="00D90E4C">
      <w:pPr>
        <w:widowControl/>
        <w:spacing w:line="360" w:lineRule="auto"/>
        <w:ind w:firstLineChars="200" w:firstLine="480"/>
        <w:rPr>
          <w:rFonts w:ascii="Times New Roman" w:eastAsia="宋体" w:hAnsi="Times New Roman" w:cs="Times New Roman"/>
          <w:sz w:val="24"/>
          <w:szCs w:val="24"/>
        </w:rPr>
      </w:pPr>
      <w:r w:rsidRPr="002F68A9">
        <w:rPr>
          <w:rFonts w:ascii="Times New Roman" w:eastAsia="宋体" w:hAnsi="Times New Roman" w:cs="Times New Roman"/>
          <w:sz w:val="24"/>
          <w:szCs w:val="24"/>
        </w:rPr>
        <w:t>水产养殖尾水处理技术主要包括物理净化技术、化学净化技术、生物处理技术、生态处理技术，以及上述技术的组合技术。其中，生态处理是池塘水产养殖尾水鼓励采用的处理技术之一。对于生态处理技术的养殖池塘，根据相关实际采用技术和已发布的标准，提出了基本技术要求。</w:t>
      </w:r>
    </w:p>
    <w:p w14:paraId="38392591" w14:textId="02938047" w:rsidR="006E173D" w:rsidRPr="002F68A9" w:rsidRDefault="00D90E4C" w:rsidP="006E173D">
      <w:pPr>
        <w:widowControl/>
        <w:spacing w:line="360" w:lineRule="auto"/>
        <w:ind w:firstLineChars="200" w:firstLine="480"/>
        <w:rPr>
          <w:rFonts w:ascii="Times New Roman" w:eastAsia="宋体" w:hAnsi="Times New Roman" w:cs="Times New Roman"/>
          <w:sz w:val="24"/>
          <w:szCs w:val="24"/>
        </w:rPr>
      </w:pPr>
      <w:r w:rsidRPr="002F68A9">
        <w:rPr>
          <w:rFonts w:ascii="Times New Roman" w:eastAsia="宋体" w:hAnsi="Times New Roman" w:cs="Times New Roman"/>
          <w:sz w:val="24"/>
          <w:szCs w:val="24"/>
        </w:rPr>
        <w:t>根据实际调研，池塘养殖可根据养殖品种、规模和产排污特征，采用生态沟渠</w:t>
      </w:r>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沉淀池</w:t>
      </w:r>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过滤坝</w:t>
      </w:r>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生态净化池（两池一坝），或者生态沟渠</w:t>
      </w:r>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沉淀池</w:t>
      </w:r>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过滤坝</w:t>
      </w:r>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曝气池</w:t>
      </w:r>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过滤坝</w:t>
      </w:r>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生态净化池（</w:t>
      </w:r>
      <w:proofErr w:type="gramStart"/>
      <w:r w:rsidRPr="002F68A9">
        <w:rPr>
          <w:rFonts w:ascii="Times New Roman" w:eastAsia="宋体" w:hAnsi="Times New Roman" w:cs="Times New Roman"/>
          <w:sz w:val="24"/>
          <w:szCs w:val="24"/>
        </w:rPr>
        <w:t>三池两坝</w:t>
      </w:r>
      <w:proofErr w:type="gramEnd"/>
      <w:r w:rsidRPr="002F68A9">
        <w:rPr>
          <w:rFonts w:ascii="Times New Roman" w:eastAsia="宋体" w:hAnsi="Times New Roman" w:cs="Times New Roman"/>
          <w:sz w:val="24"/>
          <w:szCs w:val="24"/>
        </w:rPr>
        <w:t>）等多级组合处理工艺。必要时，还可进一步增加人工湿地的方式进行处理。其中，</w:t>
      </w:r>
      <w:r w:rsidR="006E173D" w:rsidRPr="002F68A9">
        <w:rPr>
          <w:rFonts w:ascii="Times New Roman" w:eastAsia="宋体" w:hAnsi="Times New Roman" w:cs="Times New Roman"/>
          <w:sz w:val="24"/>
          <w:szCs w:val="24"/>
        </w:rPr>
        <w:t>“</w:t>
      </w:r>
      <w:r w:rsidR="006E173D" w:rsidRPr="002F68A9">
        <w:rPr>
          <w:rFonts w:ascii="Times New Roman" w:eastAsia="宋体" w:hAnsi="Times New Roman" w:cs="Times New Roman"/>
          <w:sz w:val="24"/>
          <w:szCs w:val="24"/>
        </w:rPr>
        <w:t>三池两坝</w:t>
      </w:r>
      <w:r w:rsidR="006E173D" w:rsidRPr="002F68A9">
        <w:rPr>
          <w:rFonts w:ascii="Times New Roman" w:eastAsia="宋体" w:hAnsi="Times New Roman" w:cs="Times New Roman"/>
          <w:sz w:val="24"/>
          <w:szCs w:val="24"/>
        </w:rPr>
        <w:t>”</w:t>
      </w:r>
      <w:r w:rsidR="006E173D" w:rsidRPr="002F68A9">
        <w:rPr>
          <w:rFonts w:ascii="Times New Roman" w:eastAsia="宋体" w:hAnsi="Times New Roman" w:cs="Times New Roman"/>
          <w:sz w:val="24"/>
          <w:szCs w:val="24"/>
        </w:rPr>
        <w:t>生态处理技术为农业农村部</w:t>
      </w:r>
      <w:r w:rsidR="006E173D" w:rsidRPr="002F68A9">
        <w:rPr>
          <w:rFonts w:ascii="Times New Roman" w:eastAsia="宋体" w:hAnsi="Times New Roman" w:cs="Times New Roman"/>
          <w:sz w:val="24"/>
          <w:szCs w:val="24"/>
        </w:rPr>
        <w:t xml:space="preserve"> 2019</w:t>
      </w:r>
      <w:r w:rsidR="006E173D" w:rsidRPr="002F68A9">
        <w:rPr>
          <w:rFonts w:ascii="Times New Roman" w:eastAsia="宋体" w:hAnsi="Times New Roman" w:cs="Times New Roman"/>
          <w:sz w:val="24"/>
          <w:szCs w:val="24"/>
        </w:rPr>
        <w:t>年主推技术之一</w:t>
      </w:r>
      <w:r w:rsidR="006E173D" w:rsidRPr="002F68A9">
        <w:rPr>
          <w:rFonts w:ascii="Times New Roman" w:eastAsia="宋体" w:hAnsi="Times New Roman" w:cs="Times New Roman"/>
          <w:sz w:val="24"/>
          <w:szCs w:val="24"/>
        </w:rPr>
        <w:t>——</w:t>
      </w:r>
      <w:r w:rsidR="006E173D" w:rsidRPr="002F68A9">
        <w:rPr>
          <w:rFonts w:ascii="Times New Roman" w:eastAsia="宋体" w:hAnsi="Times New Roman" w:cs="Times New Roman"/>
          <w:sz w:val="24"/>
          <w:szCs w:val="24"/>
        </w:rPr>
        <w:t>淡水池塘养殖尾水生态化综合治理技术，俗称</w:t>
      </w:r>
      <w:r w:rsidR="006E173D" w:rsidRPr="002F68A9">
        <w:rPr>
          <w:rFonts w:ascii="Times New Roman" w:eastAsia="宋体" w:hAnsi="Times New Roman" w:cs="Times New Roman"/>
          <w:sz w:val="24"/>
          <w:szCs w:val="24"/>
        </w:rPr>
        <w:t>“</w:t>
      </w:r>
      <w:r w:rsidR="006E173D" w:rsidRPr="002F68A9">
        <w:rPr>
          <w:rFonts w:ascii="Times New Roman" w:eastAsia="宋体" w:hAnsi="Times New Roman" w:cs="Times New Roman"/>
          <w:sz w:val="24"/>
          <w:szCs w:val="24"/>
        </w:rPr>
        <w:t>三池两坝</w:t>
      </w:r>
      <w:r w:rsidR="006E173D" w:rsidRPr="002F68A9">
        <w:rPr>
          <w:rFonts w:ascii="Times New Roman" w:eastAsia="宋体" w:hAnsi="Times New Roman" w:cs="Times New Roman"/>
          <w:sz w:val="24"/>
          <w:szCs w:val="24"/>
        </w:rPr>
        <w:t>”</w:t>
      </w:r>
      <w:r w:rsidR="006E173D" w:rsidRPr="002F68A9">
        <w:rPr>
          <w:rFonts w:ascii="Times New Roman" w:eastAsia="宋体" w:hAnsi="Times New Roman" w:cs="Times New Roman"/>
          <w:sz w:val="24"/>
          <w:szCs w:val="24"/>
        </w:rPr>
        <w:t>或</w:t>
      </w:r>
      <w:r w:rsidR="006E173D" w:rsidRPr="002F68A9">
        <w:rPr>
          <w:rFonts w:ascii="Times New Roman" w:eastAsia="宋体" w:hAnsi="Times New Roman" w:cs="Times New Roman"/>
          <w:sz w:val="24"/>
          <w:szCs w:val="24"/>
        </w:rPr>
        <w:t>“</w:t>
      </w:r>
      <w:r w:rsidR="006E173D" w:rsidRPr="002F68A9">
        <w:rPr>
          <w:rFonts w:ascii="Times New Roman" w:eastAsia="宋体" w:hAnsi="Times New Roman" w:cs="Times New Roman"/>
          <w:sz w:val="24"/>
          <w:szCs w:val="24"/>
        </w:rPr>
        <w:t>三区两坝</w:t>
      </w:r>
      <w:r w:rsidR="006E173D" w:rsidRPr="002F68A9">
        <w:rPr>
          <w:rFonts w:ascii="Times New Roman" w:eastAsia="宋体" w:hAnsi="Times New Roman" w:cs="Times New Roman"/>
          <w:sz w:val="24"/>
          <w:szCs w:val="24"/>
        </w:rPr>
        <w:t>”</w:t>
      </w:r>
      <w:r w:rsidR="006E173D" w:rsidRPr="002F68A9">
        <w:rPr>
          <w:rFonts w:ascii="Times New Roman" w:eastAsia="宋体" w:hAnsi="Times New Roman" w:cs="Times New Roman"/>
          <w:sz w:val="24"/>
          <w:szCs w:val="24"/>
        </w:rPr>
        <w:t>净化模式，属于尾水异地净化模式，相对较成熟，已有较广泛的应用。该模式将部分养殖池塘进行改造，用于沉淀、过滤、曝气、生物净</w:t>
      </w:r>
      <w:r w:rsidR="006E173D" w:rsidRPr="002F68A9">
        <w:rPr>
          <w:rFonts w:ascii="Times New Roman" w:eastAsia="宋体" w:hAnsi="Times New Roman" w:cs="Times New Roman"/>
          <w:sz w:val="24"/>
          <w:szCs w:val="24"/>
        </w:rPr>
        <w:lastRenderedPageBreak/>
        <w:t>化等，净化的水在符合排放要求后排入外部河流，或再次进入养殖池塘进行循环利用。主要工艺尾水处理设施示意如图</w:t>
      </w:r>
      <w:r w:rsidR="006E173D" w:rsidRPr="002F68A9">
        <w:rPr>
          <w:rFonts w:ascii="Times New Roman" w:eastAsia="宋体" w:hAnsi="Times New Roman" w:cs="Times New Roman"/>
          <w:sz w:val="24"/>
          <w:szCs w:val="24"/>
        </w:rPr>
        <w:t>2</w:t>
      </w:r>
      <w:r w:rsidR="006E173D" w:rsidRPr="002F68A9">
        <w:rPr>
          <w:rFonts w:ascii="Times New Roman" w:eastAsia="宋体" w:hAnsi="Times New Roman" w:cs="Times New Roman"/>
          <w:sz w:val="24"/>
          <w:szCs w:val="24"/>
        </w:rPr>
        <w:t>所示，淡水养殖池塘的尾水通过生态沟渠或管道到沉淀池，进行沉淀池，再通过过滤</w:t>
      </w:r>
      <w:proofErr w:type="gramStart"/>
      <w:r w:rsidR="006E173D" w:rsidRPr="002F68A9">
        <w:rPr>
          <w:rFonts w:ascii="Times New Roman" w:eastAsia="宋体" w:hAnsi="Times New Roman" w:cs="Times New Roman"/>
          <w:sz w:val="24"/>
          <w:szCs w:val="24"/>
        </w:rPr>
        <w:t>坝进行</w:t>
      </w:r>
      <w:proofErr w:type="gramEnd"/>
      <w:r w:rsidR="006E173D" w:rsidRPr="002F68A9">
        <w:rPr>
          <w:rFonts w:ascii="Times New Roman" w:eastAsia="宋体" w:hAnsi="Times New Roman" w:cs="Times New Roman"/>
          <w:sz w:val="24"/>
          <w:szCs w:val="24"/>
        </w:rPr>
        <w:t>悬浮物及其它杂质的过滤，过滤的尾水经过曝气池生化反应以及生态净化塘进行生态净化，达标后的尾水进行排放后循环利用。</w:t>
      </w:r>
    </w:p>
    <w:p w14:paraId="0362FB7A" w14:textId="77777777" w:rsidR="006E173D" w:rsidRPr="002F68A9" w:rsidRDefault="006E173D" w:rsidP="006E173D">
      <w:pPr>
        <w:spacing w:before="62" w:after="62"/>
        <w:jc w:val="center"/>
        <w:rPr>
          <w:rFonts w:ascii="Times New Roman" w:eastAsia="黑体" w:hAnsi="Times New Roman" w:cs="Times New Roman"/>
          <w:color w:val="000000" w:themeColor="text1"/>
          <w:sz w:val="24"/>
          <w:szCs w:val="24"/>
        </w:rPr>
      </w:pPr>
      <w:r w:rsidRPr="002F68A9">
        <w:rPr>
          <w:rFonts w:ascii="Times New Roman" w:hAnsi="Times New Roman" w:cs="Times New Roman"/>
          <w:noProof/>
        </w:rPr>
        <w:drawing>
          <wp:inline distT="0" distB="0" distL="0" distR="0" wp14:anchorId="7A2074D8" wp14:editId="4A2F751C">
            <wp:extent cx="5274945" cy="1533641"/>
            <wp:effectExtent l="0" t="0" r="1905" b="9525"/>
            <wp:docPr id="113" name="图片 113" descr="C:\Users\Lenovo\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74945" cy="1533641"/>
                    </a:xfrm>
                    <a:prstGeom prst="rect">
                      <a:avLst/>
                    </a:prstGeom>
                    <a:noFill/>
                    <a:ln>
                      <a:noFill/>
                    </a:ln>
                  </pic:spPr>
                </pic:pic>
              </a:graphicData>
            </a:graphic>
          </wp:inline>
        </w:drawing>
      </w:r>
    </w:p>
    <w:p w14:paraId="07563BF5" w14:textId="77777777" w:rsidR="006E173D" w:rsidRPr="002F68A9" w:rsidRDefault="006E173D" w:rsidP="006E173D">
      <w:pPr>
        <w:spacing w:before="62" w:after="62"/>
        <w:jc w:val="center"/>
        <w:rPr>
          <w:rFonts w:ascii="Times New Roman" w:eastAsia="黑体" w:hAnsi="Times New Roman" w:cs="Times New Roman"/>
          <w:sz w:val="24"/>
          <w:szCs w:val="24"/>
        </w:rPr>
      </w:pPr>
      <w:r w:rsidRPr="002F68A9">
        <w:rPr>
          <w:rFonts w:ascii="Times New Roman" w:eastAsia="黑体" w:hAnsi="Times New Roman" w:cs="Times New Roman"/>
          <w:sz w:val="24"/>
          <w:szCs w:val="24"/>
        </w:rPr>
        <w:t>图</w:t>
      </w:r>
      <w:r w:rsidRPr="002F68A9">
        <w:rPr>
          <w:rFonts w:ascii="Times New Roman" w:eastAsia="黑体" w:hAnsi="Times New Roman" w:cs="Times New Roman"/>
          <w:sz w:val="24"/>
          <w:szCs w:val="24"/>
        </w:rPr>
        <w:t xml:space="preserve">2  </w:t>
      </w:r>
      <w:r w:rsidRPr="002F68A9">
        <w:rPr>
          <w:rFonts w:ascii="Times New Roman" w:eastAsia="黑体" w:hAnsi="Times New Roman" w:cs="Times New Roman"/>
          <w:sz w:val="24"/>
          <w:szCs w:val="24"/>
        </w:rPr>
        <w:t>养殖尾水净化处理工艺流程图</w:t>
      </w:r>
    </w:p>
    <w:p w14:paraId="3FCB7E94" w14:textId="77777777" w:rsidR="002F68A9" w:rsidRDefault="002F68A9" w:rsidP="006E173D">
      <w:pPr>
        <w:widowControl/>
        <w:spacing w:line="360" w:lineRule="auto"/>
        <w:ind w:firstLineChars="250" w:firstLine="600"/>
        <w:rPr>
          <w:rFonts w:ascii="Times New Roman" w:eastAsia="宋体" w:hAnsi="Times New Roman" w:cs="Times New Roman"/>
          <w:sz w:val="24"/>
          <w:szCs w:val="24"/>
        </w:rPr>
      </w:pPr>
    </w:p>
    <w:p w14:paraId="1246E82B" w14:textId="16330ECD" w:rsidR="006E173D" w:rsidRPr="002F68A9" w:rsidRDefault="006E173D" w:rsidP="006E173D">
      <w:pPr>
        <w:widowControl/>
        <w:spacing w:line="360" w:lineRule="auto"/>
        <w:ind w:firstLineChars="250" w:firstLine="600"/>
        <w:rPr>
          <w:rFonts w:ascii="Times New Roman" w:eastAsia="宋体" w:hAnsi="Times New Roman" w:cs="Times New Roman"/>
          <w:sz w:val="24"/>
          <w:szCs w:val="24"/>
        </w:rPr>
      </w:pPr>
      <w:r w:rsidRPr="002F68A9">
        <w:rPr>
          <w:rFonts w:ascii="Times New Roman" w:eastAsia="宋体" w:hAnsi="Times New Roman" w:cs="Times New Roman"/>
          <w:sz w:val="24"/>
          <w:szCs w:val="24"/>
        </w:rPr>
        <w:t>a</w:t>
      </w:r>
      <w:r w:rsidR="00D90E4C"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沉淀池。沉淀池的功能主要用于水体中悬浮物、排泄物、残渣等物质的去除，在悬浮物、藻类主要是鱼类养殖过程中的余料、排泄物及滋养而产生的有机物，对尾水的</w:t>
      </w:r>
      <w:r w:rsidRPr="002F68A9">
        <w:rPr>
          <w:rFonts w:ascii="Times New Roman" w:eastAsia="宋体" w:hAnsi="Times New Roman" w:cs="Times New Roman"/>
          <w:sz w:val="24"/>
          <w:szCs w:val="24"/>
        </w:rPr>
        <w:t>COD</w:t>
      </w:r>
      <w:r w:rsidRPr="002F68A9">
        <w:rPr>
          <w:rFonts w:ascii="Times New Roman" w:eastAsia="宋体" w:hAnsi="Times New Roman" w:cs="Times New Roman"/>
          <w:sz w:val="24"/>
          <w:szCs w:val="24"/>
        </w:rPr>
        <w:t>贡献值比较大，而且富含氨氮有机物，若过多的悬浮物及藻类进入生化系统，悬浮物等会被生物分解造成固体</w:t>
      </w:r>
      <w:r w:rsidRPr="002F68A9">
        <w:rPr>
          <w:rFonts w:ascii="Times New Roman" w:eastAsia="宋体" w:hAnsi="Times New Roman" w:cs="Times New Roman"/>
          <w:sz w:val="24"/>
          <w:szCs w:val="24"/>
        </w:rPr>
        <w:t>COD</w:t>
      </w:r>
      <w:r w:rsidRPr="002F68A9">
        <w:rPr>
          <w:rFonts w:ascii="Times New Roman" w:eastAsia="宋体" w:hAnsi="Times New Roman" w:cs="Times New Roman"/>
          <w:sz w:val="24"/>
          <w:szCs w:val="24"/>
        </w:rPr>
        <w:t>转化为溶解性</w:t>
      </w:r>
      <w:r w:rsidRPr="002F68A9">
        <w:rPr>
          <w:rFonts w:ascii="Times New Roman" w:eastAsia="宋体" w:hAnsi="Times New Roman" w:cs="Times New Roman"/>
          <w:sz w:val="24"/>
          <w:szCs w:val="24"/>
        </w:rPr>
        <w:t>COD</w:t>
      </w:r>
      <w:r w:rsidRPr="002F68A9">
        <w:rPr>
          <w:rFonts w:ascii="Times New Roman" w:eastAsia="宋体" w:hAnsi="Times New Roman" w:cs="Times New Roman"/>
          <w:sz w:val="24"/>
          <w:szCs w:val="24"/>
        </w:rPr>
        <w:t>，并造成固体有机氮和有机磷转化为溶解性游离氨氮和总磷，从而大大增加处理难度。在实际工程中如果操作不当，经常会遭遇此类问题，因此对于悬浮物和藻类的污染物的预处理是整个工艺的重点。同时，养殖尾水进入沉淀池后，须滞留一定时间，使水体中悬浮物沉淀至池底，从进水口处开始种植睡莲等浮叶植物，或布设生态浮床，目的是利用水生植物丰富的根系吸收水体中的有害物质，如氮、氨、磷、重金属及有机污染物，同时对藻类有很好的抑制效果，从而大幅提高水体透明度、消除污染、净化水质，减轻水体腥臭、富营养化现象，改善水体质量、恢复水体生态功能，另一方面可以美化环境。</w:t>
      </w:r>
    </w:p>
    <w:p w14:paraId="45457C02" w14:textId="59DFCEA9" w:rsidR="006E173D" w:rsidRPr="002F68A9" w:rsidRDefault="006E173D" w:rsidP="006E173D">
      <w:pPr>
        <w:widowControl/>
        <w:spacing w:line="360" w:lineRule="auto"/>
        <w:ind w:firstLineChars="250" w:firstLine="600"/>
        <w:rPr>
          <w:rFonts w:ascii="Times New Roman" w:eastAsia="宋体" w:hAnsi="Times New Roman" w:cs="Times New Roman"/>
          <w:sz w:val="24"/>
          <w:szCs w:val="24"/>
        </w:rPr>
      </w:pPr>
      <w:r w:rsidRPr="002F68A9">
        <w:rPr>
          <w:rFonts w:ascii="Times New Roman" w:eastAsia="宋体" w:hAnsi="Times New Roman" w:cs="Times New Roman"/>
          <w:sz w:val="24"/>
          <w:szCs w:val="24"/>
        </w:rPr>
        <w:t>b</w:t>
      </w:r>
      <w:r w:rsidR="00D90E4C"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过滤坝。在沉淀池与曝气池之间建设过滤坝，在坝体中填充大小不一的滤料，滤料可选择碎石、鹅卵石、小石子、棕片、陶瓷珠等填充物介质，能起到吸附污水中的泥浆、</w:t>
      </w:r>
      <w:proofErr w:type="gramStart"/>
      <w:r w:rsidRPr="002F68A9">
        <w:rPr>
          <w:rFonts w:ascii="Times New Roman" w:eastAsia="宋体" w:hAnsi="Times New Roman" w:cs="Times New Roman"/>
          <w:sz w:val="24"/>
          <w:szCs w:val="24"/>
        </w:rPr>
        <w:t>脏物</w:t>
      </w:r>
      <w:proofErr w:type="gramEnd"/>
      <w:r w:rsidRPr="002F68A9">
        <w:rPr>
          <w:rFonts w:ascii="Times New Roman" w:eastAsia="宋体" w:hAnsi="Times New Roman" w:cs="Times New Roman"/>
          <w:sz w:val="24"/>
          <w:szCs w:val="24"/>
        </w:rPr>
        <w:t>和微生物菌类的作用。根据专家多年的摸索，建议多使用陶粒来填充过滤坝，能够起到良好的过滤作用。陶粒具有</w:t>
      </w:r>
      <w:proofErr w:type="gramStart"/>
      <w:r w:rsidRPr="002F68A9">
        <w:rPr>
          <w:rFonts w:ascii="Times New Roman" w:eastAsia="宋体" w:hAnsi="Times New Roman" w:cs="Times New Roman"/>
          <w:sz w:val="24"/>
          <w:szCs w:val="24"/>
        </w:rPr>
        <w:t>轻质化</w:t>
      </w:r>
      <w:proofErr w:type="gramEnd"/>
      <w:r w:rsidRPr="002F68A9">
        <w:rPr>
          <w:rFonts w:ascii="Times New Roman" w:eastAsia="宋体" w:hAnsi="Times New Roman" w:cs="Times New Roman"/>
          <w:sz w:val="24"/>
          <w:szCs w:val="24"/>
        </w:rPr>
        <w:t>的特点，分量只有鹅卵石的</w:t>
      </w:r>
      <w:r w:rsidRPr="002F68A9">
        <w:rPr>
          <w:rFonts w:ascii="Times New Roman" w:eastAsia="宋体" w:hAnsi="Times New Roman" w:cs="Times New Roman"/>
          <w:sz w:val="24"/>
          <w:szCs w:val="24"/>
        </w:rPr>
        <w:t>1/4</w:t>
      </w:r>
      <w:r w:rsidRPr="002F68A9">
        <w:rPr>
          <w:rFonts w:ascii="Times New Roman" w:eastAsia="宋体" w:hAnsi="Times New Roman" w:cs="Times New Roman"/>
          <w:sz w:val="24"/>
          <w:szCs w:val="24"/>
        </w:rPr>
        <w:t>左右，方便翻转清洗。另外，圆球形的陶粒价格低廉，成本低。</w:t>
      </w:r>
      <w:proofErr w:type="gramStart"/>
      <w:r w:rsidRPr="002F68A9">
        <w:rPr>
          <w:rFonts w:ascii="Times New Roman" w:eastAsia="宋体" w:hAnsi="Times New Roman" w:cs="Times New Roman"/>
          <w:sz w:val="24"/>
          <w:szCs w:val="24"/>
        </w:rPr>
        <w:lastRenderedPageBreak/>
        <w:t>过滤坝可采用</w:t>
      </w:r>
      <w:proofErr w:type="gramEnd"/>
      <w:r w:rsidRPr="002F68A9">
        <w:rPr>
          <w:rFonts w:ascii="Times New Roman" w:eastAsia="宋体" w:hAnsi="Times New Roman" w:cs="Times New Roman"/>
          <w:sz w:val="24"/>
          <w:szCs w:val="24"/>
        </w:rPr>
        <w:t>两排空心砖结构搭建外部结构，空心砖</w:t>
      </w:r>
      <w:proofErr w:type="gramStart"/>
      <w:r w:rsidRPr="002F68A9">
        <w:rPr>
          <w:rFonts w:ascii="Times New Roman" w:eastAsia="宋体" w:hAnsi="Times New Roman" w:cs="Times New Roman"/>
          <w:sz w:val="24"/>
          <w:szCs w:val="24"/>
        </w:rPr>
        <w:t>孔方向</w:t>
      </w:r>
      <w:proofErr w:type="gramEnd"/>
      <w:r w:rsidRPr="002F68A9">
        <w:rPr>
          <w:rFonts w:ascii="Times New Roman" w:eastAsia="宋体" w:hAnsi="Times New Roman" w:cs="Times New Roman"/>
          <w:sz w:val="24"/>
          <w:szCs w:val="24"/>
        </w:rPr>
        <w:t>与水流方向保持一致。可结合景观效果种植部分植物，如芦苇、美人蕉、香蒲、水葱、鸢尾、</w:t>
      </w:r>
      <w:proofErr w:type="gramStart"/>
      <w:r w:rsidRPr="002F68A9">
        <w:rPr>
          <w:rFonts w:ascii="Times New Roman" w:eastAsia="宋体" w:hAnsi="Times New Roman" w:cs="Times New Roman"/>
          <w:sz w:val="24"/>
          <w:szCs w:val="24"/>
        </w:rPr>
        <w:t>再力花</w:t>
      </w:r>
      <w:proofErr w:type="gramEnd"/>
      <w:r w:rsidRPr="002F68A9">
        <w:rPr>
          <w:rFonts w:ascii="Times New Roman" w:eastAsia="宋体" w:hAnsi="Times New Roman" w:cs="Times New Roman"/>
          <w:sz w:val="24"/>
          <w:szCs w:val="24"/>
        </w:rPr>
        <w:t>等，具体内容将在后面统一详细介绍。</w:t>
      </w:r>
    </w:p>
    <w:p w14:paraId="15B33005" w14:textId="7B6164B5" w:rsidR="006E173D" w:rsidRPr="002F68A9" w:rsidRDefault="006E173D" w:rsidP="006E173D">
      <w:pPr>
        <w:widowControl/>
        <w:spacing w:line="360" w:lineRule="auto"/>
        <w:ind w:firstLineChars="250" w:firstLine="600"/>
        <w:rPr>
          <w:rFonts w:ascii="Times New Roman" w:eastAsia="宋体" w:hAnsi="Times New Roman" w:cs="Times New Roman"/>
          <w:sz w:val="24"/>
          <w:szCs w:val="24"/>
        </w:rPr>
      </w:pPr>
      <w:r w:rsidRPr="002F68A9">
        <w:rPr>
          <w:rFonts w:ascii="Times New Roman" w:eastAsia="宋体" w:hAnsi="Times New Roman" w:cs="Times New Roman"/>
          <w:sz w:val="24"/>
          <w:szCs w:val="24"/>
        </w:rPr>
        <w:t>c</w:t>
      </w:r>
      <w:r w:rsidR="00D90E4C"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曝气池。养殖水由于耗氧量大于水体的自然复氧量，溶解氧很低，甚至处于缺氧状态。向处于缺氧状态的养殖水进行人工充氧（此过程为养殖水曝气浮氧），加快有机污染物氧化分解，可以增强水体的自净能力、改善水质。有助于加快黑臭、感官性差等状态的水体恢复到正常的水生态系统。在曝气池内铺设曝气盘或微孔曝气管。若底泥较厚，应铺设地</w:t>
      </w:r>
      <w:proofErr w:type="gramStart"/>
      <w:r w:rsidRPr="002F68A9">
        <w:rPr>
          <w:rFonts w:ascii="Times New Roman" w:eastAsia="宋体" w:hAnsi="Times New Roman" w:cs="Times New Roman"/>
          <w:sz w:val="24"/>
          <w:szCs w:val="24"/>
        </w:rPr>
        <w:t>工膜作为</w:t>
      </w:r>
      <w:proofErr w:type="gramEnd"/>
      <w:r w:rsidRPr="002F68A9">
        <w:rPr>
          <w:rFonts w:ascii="Times New Roman" w:eastAsia="宋体" w:hAnsi="Times New Roman" w:cs="Times New Roman"/>
          <w:sz w:val="24"/>
          <w:szCs w:val="24"/>
        </w:rPr>
        <w:t>隔绝层，防止底泥污染物的释放。</w:t>
      </w:r>
    </w:p>
    <w:p w14:paraId="1645FABF" w14:textId="1320BFF5" w:rsidR="006E173D" w:rsidRPr="002F68A9" w:rsidRDefault="006E173D" w:rsidP="006E173D">
      <w:pPr>
        <w:widowControl/>
        <w:spacing w:line="360" w:lineRule="auto"/>
        <w:ind w:firstLineChars="250" w:firstLine="600"/>
        <w:rPr>
          <w:rFonts w:ascii="Times New Roman" w:eastAsia="宋体" w:hAnsi="Times New Roman" w:cs="Times New Roman"/>
          <w:sz w:val="24"/>
          <w:szCs w:val="24"/>
        </w:rPr>
      </w:pPr>
      <w:r w:rsidRPr="002F68A9">
        <w:rPr>
          <w:rFonts w:ascii="Times New Roman" w:eastAsia="宋体" w:hAnsi="Times New Roman" w:cs="Times New Roman"/>
          <w:sz w:val="24"/>
          <w:szCs w:val="24"/>
        </w:rPr>
        <w:t>d</w:t>
      </w:r>
      <w:r w:rsidR="00D90E4C"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生态净化。生态净化</w:t>
      </w:r>
      <w:proofErr w:type="gramStart"/>
      <w:r w:rsidRPr="002F68A9">
        <w:rPr>
          <w:rFonts w:ascii="Times New Roman" w:eastAsia="宋体" w:hAnsi="Times New Roman" w:cs="Times New Roman"/>
          <w:sz w:val="24"/>
          <w:szCs w:val="24"/>
        </w:rPr>
        <w:t>池主要</w:t>
      </w:r>
      <w:proofErr w:type="gramEnd"/>
      <w:r w:rsidRPr="002F68A9">
        <w:rPr>
          <w:rFonts w:ascii="Times New Roman" w:eastAsia="宋体" w:hAnsi="Times New Roman" w:cs="Times New Roman"/>
          <w:sz w:val="24"/>
          <w:szCs w:val="24"/>
        </w:rPr>
        <w:t>利用不同营养层次的水生生物最大程度的去除水体污染物，同时增加水体中的溶解氧。作为整个工艺最后一级净化设施，在整个处理工艺中起着至关重要的作用。因此，做好生态净化池建设尤为重要。生态净化池内种植沉水、</w:t>
      </w:r>
      <w:proofErr w:type="gramStart"/>
      <w:r w:rsidRPr="002F68A9">
        <w:rPr>
          <w:rFonts w:ascii="Times New Roman" w:eastAsia="宋体" w:hAnsi="Times New Roman" w:cs="Times New Roman"/>
          <w:sz w:val="24"/>
          <w:szCs w:val="24"/>
        </w:rPr>
        <w:t>挺</w:t>
      </w:r>
      <w:proofErr w:type="gramEnd"/>
      <w:r w:rsidRPr="002F68A9">
        <w:rPr>
          <w:rFonts w:ascii="Times New Roman" w:eastAsia="宋体" w:hAnsi="Times New Roman" w:cs="Times New Roman"/>
          <w:sz w:val="24"/>
          <w:szCs w:val="24"/>
        </w:rPr>
        <w:t>水、浮叶等各类水生植物，以吸收净化水体中的氮、磷等营养盐的同时，还能给水中输送充足的氧气，美化环境；可适当放养</w:t>
      </w:r>
      <w:proofErr w:type="gramStart"/>
      <w:r w:rsidRPr="002F68A9">
        <w:rPr>
          <w:rFonts w:ascii="Times New Roman" w:eastAsia="宋体" w:hAnsi="Times New Roman" w:cs="Times New Roman"/>
          <w:sz w:val="24"/>
          <w:szCs w:val="24"/>
        </w:rPr>
        <w:t>滤</w:t>
      </w:r>
      <w:proofErr w:type="gramEnd"/>
      <w:r w:rsidRPr="002F68A9">
        <w:rPr>
          <w:rFonts w:ascii="Times New Roman" w:eastAsia="宋体" w:hAnsi="Times New Roman" w:cs="Times New Roman"/>
          <w:sz w:val="24"/>
          <w:szCs w:val="24"/>
        </w:rPr>
        <w:t>食性水生动物，利用它们直接吸收有机碎屑和浮游动植物，可取得明显的效果。中间布设喷泉式曝气机等活水设备。</w:t>
      </w:r>
    </w:p>
    <w:p w14:paraId="64BB43AF" w14:textId="2D2FC15A" w:rsidR="002813DA" w:rsidRDefault="002813DA" w:rsidP="002813DA">
      <w:pPr>
        <w:pStyle w:val="210"/>
        <w:ind w:firstLineChars="200" w:firstLine="480"/>
      </w:pPr>
      <w:bookmarkStart w:id="35" w:name="_Toc83927483"/>
      <w:r w:rsidRPr="002F68A9">
        <w:t>通过实际调研，某水产养殖示范园的尾水配有表面流湿地，并对水质进行在线检测；某区</w:t>
      </w:r>
      <w:r w:rsidR="00823115" w:rsidRPr="002F68A9">
        <w:t>针对</w:t>
      </w:r>
      <w:r w:rsidR="00823115" w:rsidRPr="002F68A9">
        <w:t>1000</w:t>
      </w:r>
      <w:r w:rsidR="00823115" w:rsidRPr="002F68A9">
        <w:t>多亩种养殖区，</w:t>
      </w:r>
      <w:r w:rsidRPr="002F68A9">
        <w:t>通过氮磷生态</w:t>
      </w:r>
      <w:r w:rsidR="00823115" w:rsidRPr="002F68A9">
        <w:t>沟渠</w:t>
      </w:r>
      <w:r w:rsidRPr="002F68A9">
        <w:t>拦截，</w:t>
      </w:r>
      <w:r w:rsidR="00823115" w:rsidRPr="002F68A9">
        <w:t>并</w:t>
      </w:r>
      <w:r w:rsidRPr="002F68A9">
        <w:t>将部分养殖池塘改造</w:t>
      </w:r>
      <w:r w:rsidR="00823115" w:rsidRPr="002F68A9">
        <w:t>对尾水进行</w:t>
      </w:r>
      <w:r w:rsidRPr="002F68A9">
        <w:t>沉淀、过滤、曝气、生物净化等</w:t>
      </w:r>
      <w:r w:rsidR="00823115" w:rsidRPr="002F68A9">
        <w:t>处理</w:t>
      </w:r>
      <w:r w:rsidRPr="002F68A9">
        <w:t>，</w:t>
      </w:r>
      <w:r w:rsidR="00823115" w:rsidRPr="002F68A9">
        <w:t>尾水经处理达标后</w:t>
      </w:r>
      <w:r w:rsidRPr="002F68A9">
        <w:t>排入外部河流，或再次进入养殖池塘进行循环利用。</w:t>
      </w:r>
      <w:r w:rsidR="00823115" w:rsidRPr="002F68A9">
        <w:t>实际调研的</w:t>
      </w:r>
      <w:r w:rsidR="00823115" w:rsidRPr="002F68A9">
        <w:t>“</w:t>
      </w:r>
      <w:r w:rsidRPr="002F68A9">
        <w:t>三池两坝</w:t>
      </w:r>
      <w:r w:rsidR="00823115" w:rsidRPr="002F68A9">
        <w:t>”</w:t>
      </w:r>
      <w:r w:rsidRPr="002F68A9">
        <w:t>处理后的尾水水质情况如表</w:t>
      </w:r>
      <w:r w:rsidR="00311DC3" w:rsidRPr="002F68A9">
        <w:t>6</w:t>
      </w:r>
      <w:r w:rsidRPr="002F68A9">
        <w:t>所示，</w:t>
      </w:r>
      <w:r w:rsidRPr="002F68A9">
        <w:t>pH</w:t>
      </w:r>
      <w:r w:rsidRPr="002F68A9">
        <w:t>值、高锰酸盐指数、总氮、总磷、固体悬浮物达到池塘养殖尾水排放标准的二级标准。</w:t>
      </w:r>
    </w:p>
    <w:p w14:paraId="1C196B38" w14:textId="77777777" w:rsidR="002F68A9" w:rsidRPr="002F68A9" w:rsidRDefault="002F68A9" w:rsidP="002813DA">
      <w:pPr>
        <w:pStyle w:val="210"/>
        <w:ind w:firstLineChars="200" w:firstLine="480"/>
      </w:pPr>
    </w:p>
    <w:p w14:paraId="3FEEB331" w14:textId="324EA73E" w:rsidR="00823115" w:rsidRPr="002F68A9" w:rsidRDefault="00823115" w:rsidP="00823115">
      <w:pPr>
        <w:widowControl/>
        <w:spacing w:line="360" w:lineRule="auto"/>
        <w:jc w:val="center"/>
        <w:rPr>
          <w:rFonts w:ascii="Times New Roman" w:eastAsia="黑体" w:hAnsi="Times New Roman" w:cs="Times New Roman"/>
          <w:sz w:val="24"/>
          <w:szCs w:val="24"/>
        </w:rPr>
      </w:pPr>
      <w:r w:rsidRPr="002F68A9">
        <w:rPr>
          <w:rFonts w:ascii="Times New Roman" w:eastAsia="黑体" w:hAnsi="Times New Roman" w:cs="Times New Roman"/>
          <w:sz w:val="24"/>
          <w:szCs w:val="24"/>
        </w:rPr>
        <w:t>表</w:t>
      </w:r>
      <w:r w:rsidR="00311DC3" w:rsidRPr="002F68A9">
        <w:rPr>
          <w:rFonts w:ascii="Times New Roman" w:eastAsia="黑体" w:hAnsi="Times New Roman" w:cs="Times New Roman"/>
          <w:sz w:val="24"/>
          <w:szCs w:val="24"/>
        </w:rPr>
        <w:t>6</w:t>
      </w:r>
      <w:r w:rsidRPr="002F68A9">
        <w:rPr>
          <w:rFonts w:ascii="Times New Roman" w:eastAsia="黑体" w:hAnsi="Times New Roman" w:cs="Times New Roman"/>
          <w:sz w:val="24"/>
          <w:szCs w:val="24"/>
        </w:rPr>
        <w:t xml:space="preserve">  </w:t>
      </w:r>
      <w:r w:rsidRPr="002F68A9">
        <w:rPr>
          <w:rFonts w:ascii="Times New Roman" w:eastAsia="黑体" w:hAnsi="Times New Roman" w:cs="Times New Roman"/>
          <w:sz w:val="24"/>
          <w:szCs w:val="24"/>
        </w:rPr>
        <w:t>尾水经</w:t>
      </w:r>
      <w:r w:rsidRPr="002F68A9">
        <w:rPr>
          <w:rFonts w:ascii="Times New Roman" w:eastAsia="黑体" w:hAnsi="Times New Roman" w:cs="Times New Roman"/>
          <w:sz w:val="24"/>
          <w:szCs w:val="24"/>
        </w:rPr>
        <w:t>“</w:t>
      </w:r>
      <w:r w:rsidRPr="002F68A9">
        <w:rPr>
          <w:rFonts w:ascii="Times New Roman" w:eastAsia="黑体" w:hAnsi="Times New Roman" w:cs="Times New Roman"/>
          <w:sz w:val="24"/>
          <w:szCs w:val="24"/>
        </w:rPr>
        <w:t>三池两坝</w:t>
      </w:r>
      <w:r w:rsidRPr="002F68A9">
        <w:rPr>
          <w:rFonts w:ascii="Times New Roman" w:eastAsia="黑体" w:hAnsi="Times New Roman" w:cs="Times New Roman"/>
          <w:sz w:val="24"/>
          <w:szCs w:val="24"/>
        </w:rPr>
        <w:t>”</w:t>
      </w:r>
      <w:r w:rsidRPr="002F68A9">
        <w:rPr>
          <w:rFonts w:ascii="Times New Roman" w:eastAsia="黑体" w:hAnsi="Times New Roman" w:cs="Times New Roman"/>
          <w:sz w:val="24"/>
          <w:szCs w:val="24"/>
        </w:rPr>
        <w:t>处理后水质情况</w:t>
      </w:r>
    </w:p>
    <w:p w14:paraId="435D44A1" w14:textId="77777777" w:rsidR="00823115" w:rsidRPr="002F68A9" w:rsidRDefault="00823115" w:rsidP="00823115">
      <w:pPr>
        <w:jc w:val="right"/>
        <w:rPr>
          <w:rFonts w:ascii="Times New Roman" w:eastAsia="宋体" w:hAnsi="Times New Roman" w:cs="Times New Roman"/>
          <w:szCs w:val="21"/>
        </w:rPr>
      </w:pPr>
      <w:r w:rsidRPr="002F68A9">
        <w:rPr>
          <w:rFonts w:ascii="Times New Roman" w:eastAsia="宋体" w:hAnsi="Times New Roman" w:cs="Times New Roman"/>
          <w:szCs w:val="21"/>
        </w:rPr>
        <w:t>单位：</w:t>
      </w:r>
      <w:r w:rsidRPr="002F68A9">
        <w:rPr>
          <w:rFonts w:ascii="Times New Roman" w:eastAsia="宋体" w:hAnsi="Times New Roman" w:cs="Times New Roman"/>
          <w:szCs w:val="21"/>
        </w:rPr>
        <w:t>mg/L</w:t>
      </w:r>
      <w:r w:rsidRPr="002F68A9">
        <w:rPr>
          <w:rFonts w:ascii="Times New Roman" w:eastAsia="宋体" w:hAnsi="Times New Roman" w:cs="Times New Roman"/>
          <w:szCs w:val="21"/>
        </w:rPr>
        <w:t>，</w:t>
      </w:r>
      <w:r w:rsidRPr="002F68A9">
        <w:rPr>
          <w:rFonts w:ascii="Times New Roman" w:eastAsia="宋体" w:hAnsi="Times New Roman" w:cs="Times New Roman"/>
          <w:szCs w:val="21"/>
        </w:rPr>
        <w:t>pH</w:t>
      </w:r>
      <w:r w:rsidRPr="002F68A9">
        <w:rPr>
          <w:rFonts w:ascii="Times New Roman" w:eastAsia="宋体" w:hAnsi="Times New Roman" w:cs="Times New Roman"/>
          <w:szCs w:val="21"/>
        </w:rPr>
        <w:t>值除外</w:t>
      </w:r>
    </w:p>
    <w:tbl>
      <w:tblPr>
        <w:tblStyle w:val="afa"/>
        <w:tblW w:w="8188" w:type="dxa"/>
        <w:jc w:val="center"/>
        <w:tblLook w:val="04A0" w:firstRow="1" w:lastRow="0" w:firstColumn="1" w:lastColumn="0" w:noHBand="0" w:noVBand="1"/>
      </w:tblPr>
      <w:tblGrid>
        <w:gridCol w:w="2126"/>
        <w:gridCol w:w="709"/>
        <w:gridCol w:w="792"/>
        <w:gridCol w:w="1843"/>
        <w:gridCol w:w="850"/>
        <w:gridCol w:w="992"/>
        <w:gridCol w:w="876"/>
      </w:tblGrid>
      <w:tr w:rsidR="002813DA" w:rsidRPr="002F68A9" w14:paraId="16DE0931" w14:textId="77777777" w:rsidTr="00823115">
        <w:trPr>
          <w:trHeight w:val="489"/>
          <w:jc w:val="center"/>
        </w:trPr>
        <w:tc>
          <w:tcPr>
            <w:tcW w:w="2835" w:type="dxa"/>
            <w:gridSpan w:val="2"/>
            <w:vAlign w:val="center"/>
          </w:tcPr>
          <w:p w14:paraId="1D8D48EB" w14:textId="77777777" w:rsidR="002813DA" w:rsidRPr="002F68A9" w:rsidRDefault="002813DA" w:rsidP="00823115">
            <w:pPr>
              <w:widowControl/>
              <w:jc w:val="center"/>
              <w:rPr>
                <w:rFonts w:ascii="Times New Roman" w:eastAsia="宋体" w:hAnsi="Times New Roman" w:cs="Times New Roman"/>
                <w:b/>
                <w:bCs/>
                <w:kern w:val="0"/>
                <w:szCs w:val="21"/>
              </w:rPr>
            </w:pPr>
            <w:r w:rsidRPr="002F68A9">
              <w:rPr>
                <w:rFonts w:ascii="Times New Roman" w:eastAsia="宋体" w:hAnsi="Times New Roman" w:cs="Times New Roman"/>
                <w:b/>
                <w:bCs/>
                <w:kern w:val="0"/>
                <w:szCs w:val="21"/>
              </w:rPr>
              <w:t>项目</w:t>
            </w:r>
          </w:p>
        </w:tc>
        <w:tc>
          <w:tcPr>
            <w:tcW w:w="792" w:type="dxa"/>
            <w:vAlign w:val="center"/>
          </w:tcPr>
          <w:p w14:paraId="503321D5" w14:textId="30FA96BD" w:rsidR="002813DA" w:rsidRPr="002F68A9" w:rsidRDefault="002813DA" w:rsidP="00823115">
            <w:pPr>
              <w:widowControl/>
              <w:jc w:val="center"/>
              <w:rPr>
                <w:rFonts w:ascii="Times New Roman" w:eastAsia="宋体" w:hAnsi="Times New Roman" w:cs="Times New Roman"/>
                <w:b/>
                <w:bCs/>
                <w:kern w:val="0"/>
                <w:szCs w:val="21"/>
              </w:rPr>
            </w:pPr>
            <w:r w:rsidRPr="002F68A9">
              <w:rPr>
                <w:rFonts w:ascii="Times New Roman" w:eastAsia="宋体" w:hAnsi="Times New Roman" w:cs="Times New Roman"/>
                <w:b/>
                <w:bCs/>
                <w:kern w:val="0"/>
                <w:szCs w:val="21"/>
              </w:rPr>
              <w:t>pH</w:t>
            </w:r>
            <w:r w:rsidR="00823115" w:rsidRPr="002F68A9">
              <w:rPr>
                <w:rFonts w:ascii="Times New Roman" w:eastAsia="宋体" w:hAnsi="Times New Roman" w:cs="Times New Roman"/>
                <w:b/>
                <w:bCs/>
                <w:kern w:val="0"/>
                <w:szCs w:val="21"/>
              </w:rPr>
              <w:t>值</w:t>
            </w:r>
          </w:p>
        </w:tc>
        <w:tc>
          <w:tcPr>
            <w:tcW w:w="1843" w:type="dxa"/>
            <w:vAlign w:val="center"/>
          </w:tcPr>
          <w:p w14:paraId="54A5C6A3" w14:textId="3EE38336" w:rsidR="002813DA" w:rsidRPr="002F68A9" w:rsidRDefault="002813DA" w:rsidP="00823115">
            <w:pPr>
              <w:widowControl/>
              <w:jc w:val="center"/>
              <w:rPr>
                <w:rFonts w:ascii="Times New Roman" w:eastAsia="宋体" w:hAnsi="Times New Roman" w:cs="Times New Roman"/>
                <w:b/>
                <w:bCs/>
                <w:kern w:val="0"/>
                <w:szCs w:val="21"/>
              </w:rPr>
            </w:pPr>
            <w:r w:rsidRPr="002F68A9">
              <w:rPr>
                <w:rFonts w:ascii="Times New Roman" w:eastAsia="宋体" w:hAnsi="Times New Roman" w:cs="Times New Roman"/>
                <w:b/>
                <w:bCs/>
                <w:kern w:val="0"/>
                <w:szCs w:val="21"/>
              </w:rPr>
              <w:t>高锰酸盐指数</w:t>
            </w:r>
          </w:p>
        </w:tc>
        <w:tc>
          <w:tcPr>
            <w:tcW w:w="850" w:type="dxa"/>
            <w:vAlign w:val="center"/>
          </w:tcPr>
          <w:p w14:paraId="76C24862" w14:textId="599C7BE5" w:rsidR="002813DA" w:rsidRPr="002F68A9" w:rsidRDefault="002813DA" w:rsidP="00823115">
            <w:pPr>
              <w:widowControl/>
              <w:jc w:val="center"/>
              <w:rPr>
                <w:rFonts w:ascii="Times New Roman" w:eastAsia="宋体" w:hAnsi="Times New Roman" w:cs="Times New Roman"/>
                <w:b/>
                <w:bCs/>
                <w:kern w:val="0"/>
                <w:szCs w:val="21"/>
              </w:rPr>
            </w:pPr>
            <w:r w:rsidRPr="002F68A9">
              <w:rPr>
                <w:rFonts w:ascii="Times New Roman" w:eastAsia="宋体" w:hAnsi="Times New Roman" w:cs="Times New Roman"/>
                <w:b/>
                <w:bCs/>
                <w:kern w:val="0"/>
                <w:szCs w:val="21"/>
              </w:rPr>
              <w:t>总氮</w:t>
            </w:r>
          </w:p>
        </w:tc>
        <w:tc>
          <w:tcPr>
            <w:tcW w:w="992" w:type="dxa"/>
            <w:vAlign w:val="center"/>
          </w:tcPr>
          <w:p w14:paraId="165FCA65" w14:textId="495034A0" w:rsidR="002813DA" w:rsidRPr="002F68A9" w:rsidRDefault="002813DA" w:rsidP="00823115">
            <w:pPr>
              <w:widowControl/>
              <w:jc w:val="center"/>
              <w:rPr>
                <w:rFonts w:ascii="Times New Roman" w:eastAsia="宋体" w:hAnsi="Times New Roman" w:cs="Times New Roman"/>
                <w:b/>
                <w:bCs/>
                <w:kern w:val="0"/>
                <w:szCs w:val="21"/>
              </w:rPr>
            </w:pPr>
            <w:r w:rsidRPr="002F68A9">
              <w:rPr>
                <w:rFonts w:ascii="Times New Roman" w:eastAsia="宋体" w:hAnsi="Times New Roman" w:cs="Times New Roman"/>
                <w:b/>
                <w:bCs/>
                <w:kern w:val="0"/>
                <w:szCs w:val="21"/>
              </w:rPr>
              <w:t>总磷</w:t>
            </w:r>
          </w:p>
        </w:tc>
        <w:tc>
          <w:tcPr>
            <w:tcW w:w="876" w:type="dxa"/>
            <w:vAlign w:val="center"/>
          </w:tcPr>
          <w:p w14:paraId="73E442A7" w14:textId="412F8046" w:rsidR="002813DA" w:rsidRPr="002F68A9" w:rsidRDefault="002813DA" w:rsidP="00823115">
            <w:pPr>
              <w:widowControl/>
              <w:jc w:val="center"/>
              <w:rPr>
                <w:rFonts w:ascii="Times New Roman" w:eastAsia="宋体" w:hAnsi="Times New Roman" w:cs="Times New Roman"/>
                <w:b/>
                <w:bCs/>
                <w:kern w:val="0"/>
                <w:szCs w:val="21"/>
              </w:rPr>
            </w:pPr>
            <w:r w:rsidRPr="002F68A9">
              <w:rPr>
                <w:rFonts w:ascii="Times New Roman" w:eastAsia="宋体" w:hAnsi="Times New Roman" w:cs="Times New Roman"/>
                <w:b/>
                <w:bCs/>
                <w:kern w:val="0"/>
                <w:szCs w:val="21"/>
              </w:rPr>
              <w:t>悬浮物</w:t>
            </w:r>
          </w:p>
        </w:tc>
      </w:tr>
      <w:tr w:rsidR="002813DA" w:rsidRPr="002F68A9" w14:paraId="235747A6" w14:textId="77777777" w:rsidTr="00823115">
        <w:trPr>
          <w:trHeight w:val="411"/>
          <w:jc w:val="center"/>
        </w:trPr>
        <w:tc>
          <w:tcPr>
            <w:tcW w:w="2835" w:type="dxa"/>
            <w:gridSpan w:val="2"/>
            <w:vAlign w:val="center"/>
          </w:tcPr>
          <w:p w14:paraId="5F134E7A" w14:textId="64AC63EB" w:rsidR="002813DA" w:rsidRPr="002F68A9" w:rsidRDefault="00823115" w:rsidP="00823115">
            <w:pPr>
              <w:widowControl/>
              <w:jc w:val="center"/>
              <w:rPr>
                <w:rFonts w:ascii="Times New Roman" w:eastAsia="宋体" w:hAnsi="Times New Roman" w:cs="Times New Roman"/>
                <w:kern w:val="0"/>
                <w:szCs w:val="21"/>
              </w:rPr>
            </w:pPr>
            <w:r w:rsidRPr="002F68A9">
              <w:rPr>
                <w:rFonts w:ascii="Times New Roman" w:eastAsia="宋体" w:hAnsi="Times New Roman" w:cs="Times New Roman"/>
                <w:kern w:val="0"/>
                <w:szCs w:val="21"/>
              </w:rPr>
              <w:t>企业</w:t>
            </w:r>
            <w:r w:rsidRPr="002F68A9">
              <w:rPr>
                <w:rFonts w:ascii="Times New Roman" w:eastAsia="宋体" w:hAnsi="Times New Roman" w:cs="Times New Roman"/>
                <w:kern w:val="0"/>
                <w:szCs w:val="21"/>
              </w:rPr>
              <w:t>1</w:t>
            </w:r>
          </w:p>
        </w:tc>
        <w:tc>
          <w:tcPr>
            <w:tcW w:w="792" w:type="dxa"/>
            <w:vAlign w:val="center"/>
          </w:tcPr>
          <w:p w14:paraId="02B68893" w14:textId="419D4C21" w:rsidR="002813DA" w:rsidRPr="002F68A9" w:rsidRDefault="00823115" w:rsidP="00823115">
            <w:pPr>
              <w:widowControl/>
              <w:jc w:val="center"/>
              <w:rPr>
                <w:rFonts w:ascii="Times New Roman" w:eastAsia="宋体" w:hAnsi="Times New Roman" w:cs="Times New Roman"/>
                <w:kern w:val="0"/>
                <w:szCs w:val="21"/>
              </w:rPr>
            </w:pPr>
            <w:r w:rsidRPr="002F68A9">
              <w:rPr>
                <w:rFonts w:ascii="Times New Roman" w:eastAsia="宋体" w:hAnsi="Times New Roman" w:cs="Times New Roman"/>
                <w:kern w:val="0"/>
                <w:szCs w:val="21"/>
              </w:rPr>
              <w:t>/</w:t>
            </w:r>
          </w:p>
        </w:tc>
        <w:tc>
          <w:tcPr>
            <w:tcW w:w="1843" w:type="dxa"/>
            <w:vAlign w:val="center"/>
          </w:tcPr>
          <w:p w14:paraId="2FA2123F" w14:textId="77777777" w:rsidR="002813DA" w:rsidRPr="002F68A9" w:rsidRDefault="002813DA" w:rsidP="00823115">
            <w:pPr>
              <w:widowControl/>
              <w:jc w:val="center"/>
              <w:rPr>
                <w:rFonts w:ascii="Times New Roman" w:eastAsia="宋体" w:hAnsi="Times New Roman" w:cs="Times New Roman"/>
                <w:kern w:val="0"/>
                <w:szCs w:val="21"/>
              </w:rPr>
            </w:pPr>
            <w:r w:rsidRPr="002F68A9">
              <w:rPr>
                <w:rFonts w:ascii="Times New Roman" w:eastAsia="宋体" w:hAnsi="Times New Roman" w:cs="Times New Roman"/>
                <w:kern w:val="0"/>
                <w:szCs w:val="21"/>
              </w:rPr>
              <w:t>≤20</w:t>
            </w:r>
          </w:p>
        </w:tc>
        <w:tc>
          <w:tcPr>
            <w:tcW w:w="850" w:type="dxa"/>
            <w:vAlign w:val="center"/>
          </w:tcPr>
          <w:p w14:paraId="77A2C01F" w14:textId="77777777" w:rsidR="002813DA" w:rsidRPr="002F68A9" w:rsidRDefault="002813DA" w:rsidP="00823115">
            <w:pPr>
              <w:widowControl/>
              <w:jc w:val="center"/>
              <w:rPr>
                <w:rFonts w:ascii="Times New Roman" w:eastAsia="宋体" w:hAnsi="Times New Roman" w:cs="Times New Roman"/>
                <w:kern w:val="0"/>
                <w:szCs w:val="21"/>
              </w:rPr>
            </w:pPr>
            <w:r w:rsidRPr="002F68A9">
              <w:rPr>
                <w:rFonts w:ascii="Times New Roman" w:eastAsia="宋体" w:hAnsi="Times New Roman" w:cs="Times New Roman"/>
                <w:kern w:val="0"/>
                <w:szCs w:val="21"/>
              </w:rPr>
              <w:t>≤4.0</w:t>
            </w:r>
          </w:p>
        </w:tc>
        <w:tc>
          <w:tcPr>
            <w:tcW w:w="992" w:type="dxa"/>
            <w:vAlign w:val="center"/>
          </w:tcPr>
          <w:p w14:paraId="39B14FCF" w14:textId="77777777" w:rsidR="002813DA" w:rsidRPr="002F68A9" w:rsidRDefault="002813DA" w:rsidP="00823115">
            <w:pPr>
              <w:widowControl/>
              <w:jc w:val="center"/>
              <w:rPr>
                <w:rFonts w:ascii="Times New Roman" w:eastAsia="宋体" w:hAnsi="Times New Roman" w:cs="Times New Roman"/>
                <w:kern w:val="0"/>
                <w:szCs w:val="21"/>
              </w:rPr>
            </w:pPr>
            <w:r w:rsidRPr="002F68A9">
              <w:rPr>
                <w:rFonts w:ascii="Times New Roman" w:eastAsia="宋体" w:hAnsi="Times New Roman" w:cs="Times New Roman"/>
                <w:kern w:val="0"/>
                <w:szCs w:val="21"/>
              </w:rPr>
              <w:t>≤0.8</w:t>
            </w:r>
          </w:p>
        </w:tc>
        <w:tc>
          <w:tcPr>
            <w:tcW w:w="876" w:type="dxa"/>
            <w:vAlign w:val="center"/>
          </w:tcPr>
          <w:p w14:paraId="624F9D6D" w14:textId="77777777" w:rsidR="002813DA" w:rsidRPr="002F68A9" w:rsidRDefault="002813DA" w:rsidP="00823115">
            <w:pPr>
              <w:widowControl/>
              <w:jc w:val="center"/>
              <w:rPr>
                <w:rFonts w:ascii="Times New Roman" w:eastAsia="宋体" w:hAnsi="Times New Roman" w:cs="Times New Roman"/>
                <w:kern w:val="0"/>
                <w:szCs w:val="21"/>
              </w:rPr>
            </w:pPr>
            <w:r w:rsidRPr="002F68A9">
              <w:rPr>
                <w:rFonts w:ascii="Times New Roman" w:eastAsia="宋体" w:hAnsi="Times New Roman" w:cs="Times New Roman"/>
                <w:kern w:val="0"/>
                <w:szCs w:val="21"/>
              </w:rPr>
              <w:t>≤80</w:t>
            </w:r>
          </w:p>
        </w:tc>
      </w:tr>
      <w:tr w:rsidR="002813DA" w:rsidRPr="002F68A9" w14:paraId="595287DF" w14:textId="77777777" w:rsidTr="00823115">
        <w:trPr>
          <w:trHeight w:val="416"/>
          <w:jc w:val="center"/>
        </w:trPr>
        <w:tc>
          <w:tcPr>
            <w:tcW w:w="2126" w:type="dxa"/>
            <w:vMerge w:val="restart"/>
            <w:vAlign w:val="center"/>
          </w:tcPr>
          <w:p w14:paraId="3760849E" w14:textId="77777777" w:rsidR="002813DA" w:rsidRPr="002F68A9" w:rsidRDefault="002813DA" w:rsidP="00823115">
            <w:pPr>
              <w:jc w:val="center"/>
              <w:rPr>
                <w:rFonts w:ascii="Times New Roman" w:eastAsia="宋体" w:hAnsi="Times New Roman" w:cs="Times New Roman"/>
                <w:kern w:val="0"/>
                <w:szCs w:val="21"/>
              </w:rPr>
            </w:pPr>
            <w:r w:rsidRPr="002F68A9">
              <w:rPr>
                <w:rFonts w:ascii="Times New Roman" w:eastAsia="宋体" w:hAnsi="Times New Roman" w:cs="Times New Roman"/>
                <w:kern w:val="0"/>
                <w:szCs w:val="21"/>
              </w:rPr>
              <w:t>DB32/ 4043-2021</w:t>
            </w:r>
          </w:p>
        </w:tc>
        <w:tc>
          <w:tcPr>
            <w:tcW w:w="709" w:type="dxa"/>
            <w:vAlign w:val="center"/>
          </w:tcPr>
          <w:p w14:paraId="0CCC6EF4" w14:textId="77777777" w:rsidR="002813DA" w:rsidRPr="002F68A9" w:rsidRDefault="002813DA" w:rsidP="00823115">
            <w:pPr>
              <w:widowControl/>
              <w:jc w:val="center"/>
              <w:rPr>
                <w:rFonts w:ascii="Times New Roman" w:eastAsia="宋体" w:hAnsi="Times New Roman" w:cs="Times New Roman"/>
                <w:kern w:val="0"/>
                <w:szCs w:val="21"/>
              </w:rPr>
            </w:pPr>
            <w:r w:rsidRPr="002F68A9">
              <w:rPr>
                <w:rFonts w:ascii="Times New Roman" w:eastAsia="宋体" w:hAnsi="Times New Roman" w:cs="Times New Roman"/>
                <w:kern w:val="0"/>
                <w:szCs w:val="21"/>
              </w:rPr>
              <w:t>一级</w:t>
            </w:r>
          </w:p>
        </w:tc>
        <w:tc>
          <w:tcPr>
            <w:tcW w:w="792" w:type="dxa"/>
            <w:vMerge w:val="restart"/>
            <w:vAlign w:val="center"/>
          </w:tcPr>
          <w:p w14:paraId="19C93A0B" w14:textId="77777777" w:rsidR="002813DA" w:rsidRPr="002F68A9" w:rsidRDefault="002813DA" w:rsidP="00823115">
            <w:pPr>
              <w:widowControl/>
              <w:jc w:val="center"/>
              <w:rPr>
                <w:rFonts w:ascii="Times New Roman" w:eastAsia="宋体" w:hAnsi="Times New Roman" w:cs="Times New Roman"/>
                <w:kern w:val="0"/>
                <w:szCs w:val="21"/>
              </w:rPr>
            </w:pPr>
            <w:r w:rsidRPr="002F68A9">
              <w:rPr>
                <w:rFonts w:ascii="Times New Roman" w:eastAsia="宋体" w:hAnsi="Times New Roman" w:cs="Times New Roman"/>
                <w:kern w:val="0"/>
                <w:szCs w:val="21"/>
              </w:rPr>
              <w:t>6~9</w:t>
            </w:r>
          </w:p>
        </w:tc>
        <w:tc>
          <w:tcPr>
            <w:tcW w:w="1843" w:type="dxa"/>
            <w:vAlign w:val="center"/>
          </w:tcPr>
          <w:p w14:paraId="57C482B3" w14:textId="77777777" w:rsidR="002813DA" w:rsidRPr="002F68A9" w:rsidRDefault="002813DA" w:rsidP="00823115">
            <w:pPr>
              <w:widowControl/>
              <w:jc w:val="center"/>
              <w:rPr>
                <w:rFonts w:ascii="Times New Roman" w:eastAsia="宋体" w:hAnsi="Times New Roman" w:cs="Times New Roman"/>
                <w:kern w:val="0"/>
                <w:szCs w:val="21"/>
              </w:rPr>
            </w:pPr>
            <w:r w:rsidRPr="002F68A9">
              <w:rPr>
                <w:rFonts w:ascii="Times New Roman" w:eastAsia="宋体" w:hAnsi="Times New Roman" w:cs="Times New Roman"/>
                <w:kern w:val="0"/>
                <w:szCs w:val="21"/>
              </w:rPr>
              <w:t>≤15</w:t>
            </w:r>
          </w:p>
        </w:tc>
        <w:tc>
          <w:tcPr>
            <w:tcW w:w="850" w:type="dxa"/>
            <w:vAlign w:val="center"/>
          </w:tcPr>
          <w:p w14:paraId="28D6EA8A" w14:textId="77777777" w:rsidR="002813DA" w:rsidRPr="002F68A9" w:rsidRDefault="002813DA" w:rsidP="00823115">
            <w:pPr>
              <w:jc w:val="center"/>
              <w:rPr>
                <w:rFonts w:ascii="Times New Roman" w:eastAsia="宋体" w:hAnsi="Times New Roman" w:cs="Times New Roman"/>
                <w:kern w:val="0"/>
                <w:szCs w:val="21"/>
              </w:rPr>
            </w:pPr>
            <w:r w:rsidRPr="002F68A9">
              <w:rPr>
                <w:rFonts w:ascii="Times New Roman" w:eastAsia="宋体" w:hAnsi="Times New Roman" w:cs="Times New Roman"/>
                <w:kern w:val="0"/>
                <w:szCs w:val="21"/>
              </w:rPr>
              <w:t>≤3.0</w:t>
            </w:r>
          </w:p>
        </w:tc>
        <w:tc>
          <w:tcPr>
            <w:tcW w:w="992" w:type="dxa"/>
            <w:vAlign w:val="center"/>
          </w:tcPr>
          <w:p w14:paraId="57F07DFB" w14:textId="77777777" w:rsidR="002813DA" w:rsidRPr="002F68A9" w:rsidRDefault="002813DA" w:rsidP="00823115">
            <w:pPr>
              <w:widowControl/>
              <w:jc w:val="center"/>
              <w:rPr>
                <w:rFonts w:ascii="Times New Roman" w:eastAsia="宋体" w:hAnsi="Times New Roman" w:cs="Times New Roman"/>
                <w:kern w:val="0"/>
                <w:szCs w:val="21"/>
              </w:rPr>
            </w:pPr>
            <w:r w:rsidRPr="002F68A9">
              <w:rPr>
                <w:rFonts w:ascii="Times New Roman" w:eastAsia="宋体" w:hAnsi="Times New Roman" w:cs="Times New Roman"/>
                <w:kern w:val="0"/>
                <w:szCs w:val="21"/>
              </w:rPr>
              <w:t>≤0.4</w:t>
            </w:r>
          </w:p>
        </w:tc>
        <w:tc>
          <w:tcPr>
            <w:tcW w:w="876" w:type="dxa"/>
            <w:vAlign w:val="center"/>
          </w:tcPr>
          <w:p w14:paraId="401DFBD2" w14:textId="77777777" w:rsidR="002813DA" w:rsidRPr="002F68A9" w:rsidRDefault="002813DA" w:rsidP="00823115">
            <w:pPr>
              <w:widowControl/>
              <w:jc w:val="center"/>
              <w:rPr>
                <w:rFonts w:ascii="Times New Roman" w:eastAsia="宋体" w:hAnsi="Times New Roman" w:cs="Times New Roman"/>
                <w:kern w:val="0"/>
                <w:szCs w:val="21"/>
              </w:rPr>
            </w:pPr>
            <w:r w:rsidRPr="002F68A9">
              <w:rPr>
                <w:rFonts w:ascii="Times New Roman" w:eastAsia="宋体" w:hAnsi="Times New Roman" w:cs="Times New Roman"/>
                <w:kern w:val="0"/>
                <w:szCs w:val="21"/>
              </w:rPr>
              <w:t>≤40</w:t>
            </w:r>
          </w:p>
        </w:tc>
      </w:tr>
      <w:tr w:rsidR="002813DA" w:rsidRPr="002F68A9" w14:paraId="2C039BFC" w14:textId="77777777" w:rsidTr="00823115">
        <w:trPr>
          <w:trHeight w:val="408"/>
          <w:jc w:val="center"/>
        </w:trPr>
        <w:tc>
          <w:tcPr>
            <w:tcW w:w="2126" w:type="dxa"/>
            <w:vMerge/>
            <w:vAlign w:val="center"/>
          </w:tcPr>
          <w:p w14:paraId="4E335505" w14:textId="77777777" w:rsidR="002813DA" w:rsidRPr="002F68A9" w:rsidRDefault="002813DA" w:rsidP="00823115">
            <w:pPr>
              <w:widowControl/>
              <w:jc w:val="center"/>
              <w:rPr>
                <w:rFonts w:ascii="Times New Roman" w:eastAsia="宋体" w:hAnsi="Times New Roman" w:cs="Times New Roman"/>
                <w:kern w:val="0"/>
                <w:szCs w:val="21"/>
              </w:rPr>
            </w:pPr>
          </w:p>
        </w:tc>
        <w:tc>
          <w:tcPr>
            <w:tcW w:w="709" w:type="dxa"/>
            <w:vAlign w:val="center"/>
          </w:tcPr>
          <w:p w14:paraId="225186F2" w14:textId="77777777" w:rsidR="002813DA" w:rsidRPr="002F68A9" w:rsidRDefault="002813DA" w:rsidP="00823115">
            <w:pPr>
              <w:widowControl/>
              <w:jc w:val="center"/>
              <w:rPr>
                <w:rFonts w:ascii="Times New Roman" w:eastAsia="宋体" w:hAnsi="Times New Roman" w:cs="Times New Roman"/>
                <w:kern w:val="0"/>
                <w:szCs w:val="21"/>
              </w:rPr>
            </w:pPr>
            <w:r w:rsidRPr="002F68A9">
              <w:rPr>
                <w:rFonts w:ascii="Times New Roman" w:eastAsia="宋体" w:hAnsi="Times New Roman" w:cs="Times New Roman"/>
                <w:kern w:val="0"/>
                <w:szCs w:val="21"/>
              </w:rPr>
              <w:t>二级</w:t>
            </w:r>
          </w:p>
        </w:tc>
        <w:tc>
          <w:tcPr>
            <w:tcW w:w="792" w:type="dxa"/>
            <w:vMerge/>
            <w:vAlign w:val="center"/>
          </w:tcPr>
          <w:p w14:paraId="2CB2BB7F" w14:textId="77777777" w:rsidR="002813DA" w:rsidRPr="002F68A9" w:rsidRDefault="002813DA" w:rsidP="00823115">
            <w:pPr>
              <w:widowControl/>
              <w:jc w:val="center"/>
              <w:rPr>
                <w:rFonts w:ascii="Times New Roman" w:eastAsia="宋体" w:hAnsi="Times New Roman" w:cs="Times New Roman"/>
                <w:kern w:val="0"/>
                <w:szCs w:val="21"/>
              </w:rPr>
            </w:pPr>
          </w:p>
        </w:tc>
        <w:tc>
          <w:tcPr>
            <w:tcW w:w="1843" w:type="dxa"/>
            <w:vAlign w:val="center"/>
          </w:tcPr>
          <w:p w14:paraId="5FCFB8D9" w14:textId="77777777" w:rsidR="002813DA" w:rsidRPr="002F68A9" w:rsidRDefault="002813DA" w:rsidP="00823115">
            <w:pPr>
              <w:widowControl/>
              <w:jc w:val="center"/>
              <w:rPr>
                <w:rFonts w:ascii="Times New Roman" w:eastAsia="宋体" w:hAnsi="Times New Roman" w:cs="Times New Roman"/>
                <w:kern w:val="0"/>
                <w:szCs w:val="21"/>
              </w:rPr>
            </w:pPr>
            <w:r w:rsidRPr="002F68A9">
              <w:rPr>
                <w:rFonts w:ascii="Times New Roman" w:eastAsia="宋体" w:hAnsi="Times New Roman" w:cs="Times New Roman"/>
                <w:kern w:val="0"/>
                <w:szCs w:val="21"/>
              </w:rPr>
              <w:t>≤25</w:t>
            </w:r>
          </w:p>
        </w:tc>
        <w:tc>
          <w:tcPr>
            <w:tcW w:w="850" w:type="dxa"/>
            <w:vAlign w:val="center"/>
          </w:tcPr>
          <w:p w14:paraId="3EF34223" w14:textId="77777777" w:rsidR="002813DA" w:rsidRPr="002F68A9" w:rsidRDefault="002813DA" w:rsidP="00823115">
            <w:pPr>
              <w:jc w:val="center"/>
              <w:rPr>
                <w:rFonts w:ascii="Times New Roman" w:eastAsia="宋体" w:hAnsi="Times New Roman" w:cs="Times New Roman"/>
                <w:kern w:val="0"/>
                <w:szCs w:val="21"/>
              </w:rPr>
            </w:pPr>
            <w:r w:rsidRPr="002F68A9">
              <w:rPr>
                <w:rFonts w:ascii="Times New Roman" w:eastAsia="宋体" w:hAnsi="Times New Roman" w:cs="Times New Roman"/>
                <w:kern w:val="0"/>
                <w:szCs w:val="21"/>
              </w:rPr>
              <w:t>≤6.0</w:t>
            </w:r>
          </w:p>
        </w:tc>
        <w:tc>
          <w:tcPr>
            <w:tcW w:w="992" w:type="dxa"/>
            <w:vAlign w:val="center"/>
          </w:tcPr>
          <w:p w14:paraId="153D025F" w14:textId="77777777" w:rsidR="002813DA" w:rsidRPr="002F68A9" w:rsidRDefault="002813DA" w:rsidP="00823115">
            <w:pPr>
              <w:widowControl/>
              <w:jc w:val="center"/>
              <w:rPr>
                <w:rFonts w:ascii="Times New Roman" w:eastAsia="宋体" w:hAnsi="Times New Roman" w:cs="Times New Roman"/>
                <w:kern w:val="0"/>
                <w:szCs w:val="21"/>
              </w:rPr>
            </w:pPr>
            <w:r w:rsidRPr="002F68A9">
              <w:rPr>
                <w:rFonts w:ascii="Times New Roman" w:eastAsia="宋体" w:hAnsi="Times New Roman" w:cs="Times New Roman"/>
                <w:kern w:val="0"/>
                <w:szCs w:val="21"/>
              </w:rPr>
              <w:t>≤0.8</w:t>
            </w:r>
          </w:p>
        </w:tc>
        <w:tc>
          <w:tcPr>
            <w:tcW w:w="876" w:type="dxa"/>
            <w:vAlign w:val="center"/>
          </w:tcPr>
          <w:p w14:paraId="6090BF31" w14:textId="77777777" w:rsidR="002813DA" w:rsidRPr="002F68A9" w:rsidRDefault="002813DA" w:rsidP="00823115">
            <w:pPr>
              <w:widowControl/>
              <w:jc w:val="center"/>
              <w:rPr>
                <w:rFonts w:ascii="Times New Roman" w:eastAsia="宋体" w:hAnsi="Times New Roman" w:cs="Times New Roman"/>
                <w:kern w:val="0"/>
                <w:szCs w:val="21"/>
              </w:rPr>
            </w:pPr>
            <w:r w:rsidRPr="002F68A9">
              <w:rPr>
                <w:rFonts w:ascii="Times New Roman" w:eastAsia="宋体" w:hAnsi="Times New Roman" w:cs="Times New Roman"/>
                <w:kern w:val="0"/>
                <w:szCs w:val="21"/>
              </w:rPr>
              <w:t>≤85</w:t>
            </w:r>
          </w:p>
        </w:tc>
      </w:tr>
    </w:tbl>
    <w:p w14:paraId="2A12C581" w14:textId="77777777" w:rsidR="002F68A9" w:rsidRDefault="002F68A9" w:rsidP="002813DA">
      <w:pPr>
        <w:pStyle w:val="210"/>
        <w:ind w:firstLineChars="200" w:firstLine="480"/>
      </w:pPr>
    </w:p>
    <w:p w14:paraId="2183DC94" w14:textId="39FC95FC" w:rsidR="002813DA" w:rsidRPr="002F68A9" w:rsidRDefault="002813DA" w:rsidP="002813DA">
      <w:pPr>
        <w:pStyle w:val="210"/>
        <w:ind w:firstLineChars="200" w:firstLine="480"/>
      </w:pPr>
      <w:r w:rsidRPr="002F68A9">
        <w:lastRenderedPageBreak/>
        <w:t>复杂的大规模养殖区域可选用尾水人工湿地生态净化模式，包括表面流、水平潜流、垂直潜流等人工湿地模式，该类模式通过将生态塘渠、潜流或表面流人工湿地组合成为一个生态处理系统来净化养殖尾水，净化效果明显，而且通过人工湿地等生态手段，改善了周边景观环境，通常为城镇生活污水、城镇污水处理厂出水净化处理所采用，但建设和维护成本均较高。在调研虾蟹养殖尾水零污染排放样中，通过水渠引入太湖水或集中</w:t>
      </w:r>
      <w:proofErr w:type="gramStart"/>
      <w:r w:rsidRPr="002F68A9">
        <w:t>净化区</w:t>
      </w:r>
      <w:proofErr w:type="gramEnd"/>
      <w:r w:rsidRPr="002F68A9">
        <w:t>的循环水作为养殖水源进入湿地净水区，面积约占池塘总面积的</w:t>
      </w:r>
      <w:r w:rsidRPr="002F68A9">
        <w:t>30%</w:t>
      </w:r>
      <w:r w:rsidRPr="002F68A9">
        <w:t>，用水养殖尾水的净化和储蓄。具体建设要求可以参照《人工湿地污水处理工程技术规范》（</w:t>
      </w:r>
      <w:r w:rsidRPr="002F68A9">
        <w:t>HJ 2005—2010</w:t>
      </w:r>
      <w:r w:rsidRPr="002F68A9">
        <w:t>）、江苏省地方标准《淡水池塘循环水三级净化技术规范》（</w:t>
      </w:r>
      <w:r w:rsidRPr="002F68A9">
        <w:t>DB32/T 3238—2017</w:t>
      </w:r>
      <w:r w:rsidRPr="002F68A9">
        <w:t>）等要求。</w:t>
      </w:r>
    </w:p>
    <w:p w14:paraId="5AB1DEEC" w14:textId="6C5C4F8D" w:rsidR="002813DA" w:rsidRDefault="002813DA" w:rsidP="002813DA">
      <w:pPr>
        <w:pStyle w:val="210"/>
        <w:ind w:firstLineChars="200" w:firstLine="480"/>
      </w:pPr>
      <w:r w:rsidRPr="002F68A9">
        <w:t>通过调研在虾蟹养殖中采用</w:t>
      </w:r>
      <w:proofErr w:type="gramStart"/>
      <w:r w:rsidRPr="002F68A9">
        <w:t>三池两坝</w:t>
      </w:r>
      <w:proofErr w:type="gramEnd"/>
      <w:r w:rsidRPr="002F68A9">
        <w:t>+</w:t>
      </w:r>
      <w:r w:rsidRPr="002F68A9">
        <w:t>人工湿地的方式处理后的尾水的水质情况如表</w:t>
      </w:r>
      <w:r w:rsidR="00311DC3" w:rsidRPr="002F68A9">
        <w:t>7</w:t>
      </w:r>
      <w:r w:rsidRPr="002F68A9">
        <w:t>所示，</w:t>
      </w:r>
      <w:r w:rsidRPr="002F68A9">
        <w:t>pH</w:t>
      </w:r>
      <w:r w:rsidRPr="002F68A9">
        <w:t>值、高锰酸盐指数、总氮、总磷、固体悬浮物达到池塘养殖尾水排放标准一级标准，部分地区悬浮物可以达到池塘养殖尾水排放二级标准。</w:t>
      </w:r>
    </w:p>
    <w:p w14:paraId="7C7A5E95" w14:textId="77777777" w:rsidR="002F68A9" w:rsidRPr="002F68A9" w:rsidRDefault="002F68A9" w:rsidP="002813DA">
      <w:pPr>
        <w:pStyle w:val="210"/>
        <w:ind w:firstLineChars="200" w:firstLine="480"/>
      </w:pPr>
    </w:p>
    <w:p w14:paraId="74C1F6AC" w14:textId="4D8626A2" w:rsidR="002813DA" w:rsidRPr="002F68A9" w:rsidRDefault="002813DA" w:rsidP="002813DA">
      <w:pPr>
        <w:widowControl/>
        <w:spacing w:line="360" w:lineRule="auto"/>
        <w:jc w:val="center"/>
        <w:rPr>
          <w:rFonts w:ascii="Times New Roman" w:eastAsia="黑体" w:hAnsi="Times New Roman" w:cs="Times New Roman"/>
          <w:sz w:val="24"/>
          <w:szCs w:val="24"/>
        </w:rPr>
      </w:pPr>
      <w:r w:rsidRPr="002F68A9">
        <w:rPr>
          <w:rFonts w:ascii="Times New Roman" w:eastAsia="黑体" w:hAnsi="Times New Roman" w:cs="Times New Roman"/>
          <w:sz w:val="24"/>
          <w:szCs w:val="24"/>
        </w:rPr>
        <w:t>表</w:t>
      </w:r>
      <w:r w:rsidR="00311DC3" w:rsidRPr="002F68A9">
        <w:rPr>
          <w:rFonts w:ascii="Times New Roman" w:eastAsia="黑体" w:hAnsi="Times New Roman" w:cs="Times New Roman"/>
          <w:sz w:val="24"/>
          <w:szCs w:val="24"/>
        </w:rPr>
        <w:t>7</w:t>
      </w:r>
      <w:r w:rsidRPr="002F68A9">
        <w:rPr>
          <w:rFonts w:ascii="Times New Roman" w:eastAsia="黑体" w:hAnsi="Times New Roman" w:cs="Times New Roman"/>
          <w:sz w:val="24"/>
          <w:szCs w:val="24"/>
        </w:rPr>
        <w:t xml:space="preserve"> </w:t>
      </w:r>
      <w:r w:rsidR="00823115" w:rsidRPr="002F68A9">
        <w:rPr>
          <w:rFonts w:ascii="Times New Roman" w:eastAsia="黑体" w:hAnsi="Times New Roman" w:cs="Times New Roman"/>
          <w:sz w:val="24"/>
          <w:szCs w:val="24"/>
        </w:rPr>
        <w:t xml:space="preserve"> </w:t>
      </w:r>
      <w:r w:rsidR="00823115" w:rsidRPr="002F68A9">
        <w:rPr>
          <w:rFonts w:ascii="Times New Roman" w:eastAsia="黑体" w:hAnsi="Times New Roman" w:cs="Times New Roman"/>
          <w:sz w:val="24"/>
          <w:szCs w:val="24"/>
        </w:rPr>
        <w:t>尾水经</w:t>
      </w:r>
      <w:r w:rsidRPr="002F68A9">
        <w:rPr>
          <w:rFonts w:ascii="Times New Roman" w:eastAsia="黑体" w:hAnsi="Times New Roman" w:cs="Times New Roman"/>
          <w:sz w:val="24"/>
          <w:szCs w:val="24"/>
        </w:rPr>
        <w:t>“</w:t>
      </w:r>
      <w:r w:rsidRPr="002F68A9">
        <w:rPr>
          <w:rFonts w:ascii="Times New Roman" w:eastAsia="黑体" w:hAnsi="Times New Roman" w:cs="Times New Roman"/>
          <w:sz w:val="24"/>
          <w:szCs w:val="24"/>
        </w:rPr>
        <w:t>三池两坝</w:t>
      </w:r>
      <w:r w:rsidRPr="002F68A9">
        <w:rPr>
          <w:rFonts w:ascii="Times New Roman" w:eastAsia="黑体" w:hAnsi="Times New Roman" w:cs="Times New Roman"/>
          <w:sz w:val="24"/>
          <w:szCs w:val="24"/>
        </w:rPr>
        <w:t>+</w:t>
      </w:r>
      <w:r w:rsidRPr="002F68A9">
        <w:rPr>
          <w:rFonts w:ascii="Times New Roman" w:eastAsia="黑体" w:hAnsi="Times New Roman" w:cs="Times New Roman"/>
          <w:sz w:val="24"/>
          <w:szCs w:val="24"/>
        </w:rPr>
        <w:t>人工湿地</w:t>
      </w:r>
      <w:r w:rsidRPr="002F68A9">
        <w:rPr>
          <w:rFonts w:ascii="Times New Roman" w:eastAsia="黑体" w:hAnsi="Times New Roman" w:cs="Times New Roman"/>
          <w:sz w:val="24"/>
          <w:szCs w:val="24"/>
        </w:rPr>
        <w:t>”</w:t>
      </w:r>
      <w:r w:rsidRPr="002F68A9">
        <w:rPr>
          <w:rFonts w:ascii="Times New Roman" w:eastAsia="黑体" w:hAnsi="Times New Roman" w:cs="Times New Roman"/>
          <w:sz w:val="24"/>
          <w:szCs w:val="24"/>
        </w:rPr>
        <w:t>处理</w:t>
      </w:r>
      <w:r w:rsidR="00823115" w:rsidRPr="002F68A9">
        <w:rPr>
          <w:rFonts w:ascii="Times New Roman" w:eastAsia="黑体" w:hAnsi="Times New Roman" w:cs="Times New Roman"/>
          <w:sz w:val="24"/>
          <w:szCs w:val="24"/>
        </w:rPr>
        <w:t>后</w:t>
      </w:r>
      <w:r w:rsidRPr="002F68A9">
        <w:rPr>
          <w:rFonts w:ascii="Times New Roman" w:eastAsia="黑体" w:hAnsi="Times New Roman" w:cs="Times New Roman"/>
          <w:sz w:val="24"/>
          <w:szCs w:val="24"/>
        </w:rPr>
        <w:t>水质情况</w:t>
      </w:r>
    </w:p>
    <w:p w14:paraId="278D0B50" w14:textId="77777777" w:rsidR="00823115" w:rsidRPr="002F68A9" w:rsidRDefault="00823115" w:rsidP="00823115">
      <w:pPr>
        <w:jc w:val="right"/>
        <w:rPr>
          <w:rFonts w:ascii="Times New Roman" w:eastAsia="宋体" w:hAnsi="Times New Roman" w:cs="Times New Roman"/>
          <w:szCs w:val="21"/>
        </w:rPr>
      </w:pPr>
      <w:r w:rsidRPr="002F68A9">
        <w:rPr>
          <w:rFonts w:ascii="Times New Roman" w:eastAsia="宋体" w:hAnsi="Times New Roman" w:cs="Times New Roman"/>
          <w:szCs w:val="21"/>
        </w:rPr>
        <w:t>单位：</w:t>
      </w:r>
      <w:r w:rsidRPr="002F68A9">
        <w:rPr>
          <w:rFonts w:ascii="Times New Roman" w:eastAsia="宋体" w:hAnsi="Times New Roman" w:cs="Times New Roman"/>
          <w:szCs w:val="21"/>
        </w:rPr>
        <w:t>mg/L</w:t>
      </w:r>
      <w:r w:rsidRPr="002F68A9">
        <w:rPr>
          <w:rFonts w:ascii="Times New Roman" w:eastAsia="宋体" w:hAnsi="Times New Roman" w:cs="Times New Roman"/>
          <w:szCs w:val="21"/>
        </w:rPr>
        <w:t>，</w:t>
      </w:r>
      <w:r w:rsidRPr="002F68A9">
        <w:rPr>
          <w:rFonts w:ascii="Times New Roman" w:eastAsia="宋体" w:hAnsi="Times New Roman" w:cs="Times New Roman"/>
          <w:szCs w:val="21"/>
        </w:rPr>
        <w:t>pH</w:t>
      </w:r>
      <w:r w:rsidRPr="002F68A9">
        <w:rPr>
          <w:rFonts w:ascii="Times New Roman" w:eastAsia="宋体" w:hAnsi="Times New Roman" w:cs="Times New Roman"/>
          <w:szCs w:val="21"/>
        </w:rPr>
        <w:t>值除外</w:t>
      </w:r>
    </w:p>
    <w:tbl>
      <w:tblPr>
        <w:tblStyle w:val="afa"/>
        <w:tblW w:w="8372" w:type="dxa"/>
        <w:jc w:val="center"/>
        <w:tblLook w:val="04A0" w:firstRow="1" w:lastRow="0" w:firstColumn="1" w:lastColumn="0" w:noHBand="0" w:noVBand="1"/>
      </w:tblPr>
      <w:tblGrid>
        <w:gridCol w:w="1876"/>
        <w:gridCol w:w="1143"/>
        <w:gridCol w:w="842"/>
        <w:gridCol w:w="1559"/>
        <w:gridCol w:w="992"/>
        <w:gridCol w:w="992"/>
        <w:gridCol w:w="968"/>
      </w:tblGrid>
      <w:tr w:rsidR="00823115" w:rsidRPr="002F68A9" w14:paraId="17A1439D" w14:textId="77777777" w:rsidTr="00823115">
        <w:trPr>
          <w:trHeight w:val="387"/>
          <w:jc w:val="center"/>
        </w:trPr>
        <w:tc>
          <w:tcPr>
            <w:tcW w:w="3019" w:type="dxa"/>
            <w:gridSpan w:val="2"/>
            <w:vAlign w:val="center"/>
          </w:tcPr>
          <w:p w14:paraId="502116C0" w14:textId="77777777" w:rsidR="002813DA" w:rsidRPr="002F68A9" w:rsidRDefault="002813DA" w:rsidP="00823115">
            <w:pPr>
              <w:widowControl/>
              <w:jc w:val="center"/>
              <w:rPr>
                <w:rFonts w:ascii="Times New Roman" w:eastAsia="宋体" w:hAnsi="Times New Roman" w:cs="Times New Roman"/>
                <w:b/>
                <w:bCs/>
                <w:kern w:val="0"/>
                <w:szCs w:val="21"/>
              </w:rPr>
            </w:pPr>
            <w:r w:rsidRPr="002F68A9">
              <w:rPr>
                <w:rFonts w:ascii="Times New Roman" w:eastAsia="宋体" w:hAnsi="Times New Roman" w:cs="Times New Roman"/>
                <w:b/>
                <w:bCs/>
                <w:kern w:val="0"/>
                <w:szCs w:val="21"/>
              </w:rPr>
              <w:t>项目</w:t>
            </w:r>
          </w:p>
        </w:tc>
        <w:tc>
          <w:tcPr>
            <w:tcW w:w="842" w:type="dxa"/>
            <w:vAlign w:val="center"/>
          </w:tcPr>
          <w:p w14:paraId="20729DBE" w14:textId="68F7C5F1" w:rsidR="002813DA" w:rsidRPr="002F68A9" w:rsidRDefault="002813DA" w:rsidP="00823115">
            <w:pPr>
              <w:widowControl/>
              <w:jc w:val="center"/>
              <w:rPr>
                <w:rFonts w:ascii="Times New Roman" w:eastAsia="宋体" w:hAnsi="Times New Roman" w:cs="Times New Roman"/>
                <w:b/>
                <w:bCs/>
                <w:kern w:val="0"/>
                <w:szCs w:val="21"/>
              </w:rPr>
            </w:pPr>
            <w:r w:rsidRPr="002F68A9">
              <w:rPr>
                <w:rFonts w:ascii="Times New Roman" w:eastAsia="宋体" w:hAnsi="Times New Roman" w:cs="Times New Roman"/>
                <w:b/>
                <w:bCs/>
                <w:kern w:val="0"/>
                <w:szCs w:val="21"/>
              </w:rPr>
              <w:t>pH</w:t>
            </w:r>
            <w:r w:rsidR="00823115" w:rsidRPr="002F68A9">
              <w:rPr>
                <w:rFonts w:ascii="Times New Roman" w:eastAsia="宋体" w:hAnsi="Times New Roman" w:cs="Times New Roman"/>
                <w:b/>
                <w:bCs/>
                <w:kern w:val="0"/>
                <w:szCs w:val="21"/>
              </w:rPr>
              <w:t>值</w:t>
            </w:r>
          </w:p>
        </w:tc>
        <w:tc>
          <w:tcPr>
            <w:tcW w:w="1559" w:type="dxa"/>
            <w:vAlign w:val="center"/>
          </w:tcPr>
          <w:p w14:paraId="681A3B44" w14:textId="1853F93A" w:rsidR="002813DA" w:rsidRPr="002F68A9" w:rsidRDefault="002813DA" w:rsidP="00823115">
            <w:pPr>
              <w:widowControl/>
              <w:jc w:val="center"/>
              <w:rPr>
                <w:rFonts w:ascii="Times New Roman" w:eastAsia="宋体" w:hAnsi="Times New Roman" w:cs="Times New Roman"/>
                <w:b/>
                <w:bCs/>
                <w:kern w:val="0"/>
                <w:szCs w:val="21"/>
              </w:rPr>
            </w:pPr>
            <w:r w:rsidRPr="002F68A9">
              <w:rPr>
                <w:rFonts w:ascii="Times New Roman" w:eastAsia="宋体" w:hAnsi="Times New Roman" w:cs="Times New Roman"/>
                <w:b/>
                <w:bCs/>
                <w:kern w:val="0"/>
                <w:szCs w:val="21"/>
              </w:rPr>
              <w:t>高锰酸盐指数</w:t>
            </w:r>
          </w:p>
        </w:tc>
        <w:tc>
          <w:tcPr>
            <w:tcW w:w="992" w:type="dxa"/>
            <w:vAlign w:val="center"/>
          </w:tcPr>
          <w:p w14:paraId="51609737" w14:textId="35BFC0CB" w:rsidR="002813DA" w:rsidRPr="002F68A9" w:rsidRDefault="002813DA" w:rsidP="00823115">
            <w:pPr>
              <w:widowControl/>
              <w:jc w:val="center"/>
              <w:rPr>
                <w:rFonts w:ascii="Times New Roman" w:eastAsia="宋体" w:hAnsi="Times New Roman" w:cs="Times New Roman"/>
                <w:b/>
                <w:bCs/>
                <w:kern w:val="0"/>
                <w:szCs w:val="21"/>
              </w:rPr>
            </w:pPr>
            <w:r w:rsidRPr="002F68A9">
              <w:rPr>
                <w:rFonts w:ascii="Times New Roman" w:eastAsia="宋体" w:hAnsi="Times New Roman" w:cs="Times New Roman"/>
                <w:b/>
                <w:bCs/>
                <w:kern w:val="0"/>
                <w:szCs w:val="21"/>
              </w:rPr>
              <w:t>总氮</w:t>
            </w:r>
          </w:p>
        </w:tc>
        <w:tc>
          <w:tcPr>
            <w:tcW w:w="992" w:type="dxa"/>
            <w:vAlign w:val="center"/>
          </w:tcPr>
          <w:p w14:paraId="0195E7F6" w14:textId="688CD280" w:rsidR="002813DA" w:rsidRPr="002F68A9" w:rsidRDefault="002813DA" w:rsidP="00823115">
            <w:pPr>
              <w:widowControl/>
              <w:jc w:val="center"/>
              <w:rPr>
                <w:rFonts w:ascii="Times New Roman" w:eastAsia="宋体" w:hAnsi="Times New Roman" w:cs="Times New Roman"/>
                <w:b/>
                <w:bCs/>
                <w:kern w:val="0"/>
                <w:szCs w:val="21"/>
              </w:rPr>
            </w:pPr>
            <w:r w:rsidRPr="002F68A9">
              <w:rPr>
                <w:rFonts w:ascii="Times New Roman" w:eastAsia="宋体" w:hAnsi="Times New Roman" w:cs="Times New Roman"/>
                <w:b/>
                <w:bCs/>
                <w:kern w:val="0"/>
                <w:szCs w:val="21"/>
              </w:rPr>
              <w:t>总磷</w:t>
            </w:r>
          </w:p>
        </w:tc>
        <w:tc>
          <w:tcPr>
            <w:tcW w:w="968" w:type="dxa"/>
            <w:vAlign w:val="center"/>
          </w:tcPr>
          <w:p w14:paraId="6EF066B6" w14:textId="76A0D612" w:rsidR="002813DA" w:rsidRPr="002F68A9" w:rsidRDefault="002813DA" w:rsidP="00823115">
            <w:pPr>
              <w:widowControl/>
              <w:jc w:val="center"/>
              <w:rPr>
                <w:rFonts w:ascii="Times New Roman" w:eastAsia="宋体" w:hAnsi="Times New Roman" w:cs="Times New Roman"/>
                <w:b/>
                <w:bCs/>
                <w:kern w:val="0"/>
                <w:szCs w:val="21"/>
              </w:rPr>
            </w:pPr>
            <w:r w:rsidRPr="002F68A9">
              <w:rPr>
                <w:rFonts w:ascii="Times New Roman" w:eastAsia="宋体" w:hAnsi="Times New Roman" w:cs="Times New Roman"/>
                <w:b/>
                <w:bCs/>
                <w:kern w:val="0"/>
                <w:szCs w:val="21"/>
              </w:rPr>
              <w:t>悬浮物</w:t>
            </w:r>
          </w:p>
        </w:tc>
      </w:tr>
      <w:tr w:rsidR="00823115" w:rsidRPr="002F68A9" w14:paraId="09576C04" w14:textId="77777777" w:rsidTr="00823115">
        <w:trPr>
          <w:trHeight w:val="420"/>
          <w:jc w:val="center"/>
        </w:trPr>
        <w:tc>
          <w:tcPr>
            <w:tcW w:w="3019" w:type="dxa"/>
            <w:gridSpan w:val="2"/>
            <w:vAlign w:val="center"/>
          </w:tcPr>
          <w:p w14:paraId="20ABA7D7" w14:textId="30959942" w:rsidR="002813DA" w:rsidRPr="002F68A9" w:rsidRDefault="00823115" w:rsidP="00823115">
            <w:pPr>
              <w:widowControl/>
              <w:jc w:val="center"/>
              <w:rPr>
                <w:rFonts w:ascii="Times New Roman" w:eastAsia="宋体" w:hAnsi="Times New Roman" w:cs="Times New Roman"/>
                <w:kern w:val="0"/>
                <w:szCs w:val="21"/>
              </w:rPr>
            </w:pPr>
            <w:r w:rsidRPr="002F68A9">
              <w:rPr>
                <w:rFonts w:ascii="Times New Roman" w:eastAsia="宋体" w:hAnsi="Times New Roman" w:cs="Times New Roman"/>
                <w:kern w:val="0"/>
                <w:szCs w:val="21"/>
              </w:rPr>
              <w:t>企业</w:t>
            </w:r>
            <w:r w:rsidRPr="002F68A9">
              <w:rPr>
                <w:rFonts w:ascii="Times New Roman" w:eastAsia="宋体" w:hAnsi="Times New Roman" w:cs="Times New Roman"/>
                <w:kern w:val="0"/>
                <w:szCs w:val="21"/>
              </w:rPr>
              <w:t>1</w:t>
            </w:r>
          </w:p>
        </w:tc>
        <w:tc>
          <w:tcPr>
            <w:tcW w:w="842" w:type="dxa"/>
            <w:vAlign w:val="center"/>
          </w:tcPr>
          <w:p w14:paraId="7452B9B8" w14:textId="77777777" w:rsidR="002813DA" w:rsidRPr="002F68A9" w:rsidRDefault="002813DA" w:rsidP="00823115">
            <w:pPr>
              <w:widowControl/>
              <w:jc w:val="center"/>
              <w:rPr>
                <w:rFonts w:ascii="Times New Roman" w:eastAsia="宋体" w:hAnsi="Times New Roman" w:cs="Times New Roman"/>
                <w:kern w:val="0"/>
                <w:szCs w:val="21"/>
              </w:rPr>
            </w:pPr>
            <w:r w:rsidRPr="002F68A9">
              <w:rPr>
                <w:rFonts w:ascii="Times New Roman" w:eastAsia="宋体" w:hAnsi="Times New Roman" w:cs="Times New Roman"/>
                <w:kern w:val="0"/>
                <w:szCs w:val="21"/>
              </w:rPr>
              <w:t>8.52</w:t>
            </w:r>
          </w:p>
        </w:tc>
        <w:tc>
          <w:tcPr>
            <w:tcW w:w="1559" w:type="dxa"/>
            <w:vAlign w:val="center"/>
          </w:tcPr>
          <w:p w14:paraId="24ABC726" w14:textId="4F6FFD32" w:rsidR="002813DA" w:rsidRPr="002F68A9" w:rsidRDefault="00823115" w:rsidP="00823115">
            <w:pPr>
              <w:widowControl/>
              <w:jc w:val="center"/>
              <w:rPr>
                <w:rFonts w:ascii="Times New Roman" w:eastAsia="宋体" w:hAnsi="Times New Roman" w:cs="Times New Roman"/>
                <w:kern w:val="0"/>
                <w:szCs w:val="21"/>
              </w:rPr>
            </w:pPr>
            <w:r w:rsidRPr="002F68A9">
              <w:rPr>
                <w:rFonts w:ascii="Times New Roman" w:eastAsia="宋体" w:hAnsi="Times New Roman" w:cs="Times New Roman"/>
                <w:kern w:val="0"/>
                <w:szCs w:val="21"/>
              </w:rPr>
              <w:t>/</w:t>
            </w:r>
          </w:p>
        </w:tc>
        <w:tc>
          <w:tcPr>
            <w:tcW w:w="992" w:type="dxa"/>
            <w:vAlign w:val="center"/>
          </w:tcPr>
          <w:p w14:paraId="6D03C7A8" w14:textId="77777777" w:rsidR="002813DA" w:rsidRPr="002F68A9" w:rsidRDefault="002813DA" w:rsidP="00823115">
            <w:pPr>
              <w:widowControl/>
              <w:jc w:val="center"/>
              <w:rPr>
                <w:rFonts w:ascii="Times New Roman" w:eastAsia="宋体" w:hAnsi="Times New Roman" w:cs="Times New Roman"/>
                <w:kern w:val="0"/>
                <w:szCs w:val="21"/>
              </w:rPr>
            </w:pPr>
            <w:r w:rsidRPr="002F68A9">
              <w:rPr>
                <w:rFonts w:ascii="Times New Roman" w:eastAsia="宋体" w:hAnsi="Times New Roman" w:cs="Times New Roman"/>
                <w:kern w:val="0"/>
                <w:szCs w:val="21"/>
              </w:rPr>
              <w:t>0.03</w:t>
            </w:r>
          </w:p>
        </w:tc>
        <w:tc>
          <w:tcPr>
            <w:tcW w:w="992" w:type="dxa"/>
            <w:vAlign w:val="center"/>
          </w:tcPr>
          <w:p w14:paraId="450F637A" w14:textId="77777777" w:rsidR="002813DA" w:rsidRPr="002F68A9" w:rsidRDefault="002813DA" w:rsidP="00823115">
            <w:pPr>
              <w:widowControl/>
              <w:jc w:val="center"/>
              <w:rPr>
                <w:rFonts w:ascii="Times New Roman" w:eastAsia="宋体" w:hAnsi="Times New Roman" w:cs="Times New Roman"/>
                <w:kern w:val="0"/>
                <w:szCs w:val="21"/>
              </w:rPr>
            </w:pPr>
            <w:r w:rsidRPr="002F68A9">
              <w:rPr>
                <w:rFonts w:ascii="Times New Roman" w:eastAsia="宋体" w:hAnsi="Times New Roman" w:cs="Times New Roman"/>
                <w:kern w:val="0"/>
                <w:szCs w:val="21"/>
              </w:rPr>
              <w:t>0.10</w:t>
            </w:r>
          </w:p>
        </w:tc>
        <w:tc>
          <w:tcPr>
            <w:tcW w:w="968" w:type="dxa"/>
            <w:vAlign w:val="center"/>
          </w:tcPr>
          <w:p w14:paraId="7A682B70" w14:textId="77777777" w:rsidR="002813DA" w:rsidRPr="002F68A9" w:rsidRDefault="002813DA" w:rsidP="00823115">
            <w:pPr>
              <w:widowControl/>
              <w:jc w:val="center"/>
              <w:rPr>
                <w:rFonts w:ascii="Times New Roman" w:eastAsia="宋体" w:hAnsi="Times New Roman" w:cs="Times New Roman"/>
                <w:kern w:val="0"/>
                <w:szCs w:val="21"/>
              </w:rPr>
            </w:pPr>
            <w:r w:rsidRPr="002F68A9">
              <w:rPr>
                <w:rFonts w:ascii="Times New Roman" w:eastAsia="宋体" w:hAnsi="Times New Roman" w:cs="Times New Roman"/>
                <w:kern w:val="0"/>
                <w:szCs w:val="21"/>
              </w:rPr>
              <w:t>8.20</w:t>
            </w:r>
          </w:p>
        </w:tc>
      </w:tr>
      <w:tr w:rsidR="00823115" w:rsidRPr="002F68A9" w14:paraId="30F464EE" w14:textId="77777777" w:rsidTr="00823115">
        <w:trPr>
          <w:trHeight w:val="413"/>
          <w:jc w:val="center"/>
        </w:trPr>
        <w:tc>
          <w:tcPr>
            <w:tcW w:w="3019" w:type="dxa"/>
            <w:gridSpan w:val="2"/>
            <w:vAlign w:val="center"/>
          </w:tcPr>
          <w:p w14:paraId="79D78089" w14:textId="1D07002E" w:rsidR="002813DA" w:rsidRPr="002F68A9" w:rsidRDefault="00823115" w:rsidP="00823115">
            <w:pPr>
              <w:widowControl/>
              <w:jc w:val="center"/>
              <w:rPr>
                <w:rFonts w:ascii="Times New Roman" w:eastAsia="宋体" w:hAnsi="Times New Roman" w:cs="Times New Roman"/>
                <w:kern w:val="0"/>
                <w:szCs w:val="21"/>
              </w:rPr>
            </w:pPr>
            <w:r w:rsidRPr="002F68A9">
              <w:rPr>
                <w:rFonts w:ascii="Times New Roman" w:eastAsia="宋体" w:hAnsi="Times New Roman" w:cs="Times New Roman"/>
                <w:kern w:val="0"/>
                <w:szCs w:val="21"/>
              </w:rPr>
              <w:t>企业</w:t>
            </w:r>
            <w:r w:rsidRPr="002F68A9">
              <w:rPr>
                <w:rFonts w:ascii="Times New Roman" w:eastAsia="宋体" w:hAnsi="Times New Roman" w:cs="Times New Roman"/>
                <w:kern w:val="0"/>
                <w:szCs w:val="21"/>
              </w:rPr>
              <w:t>2</w:t>
            </w:r>
          </w:p>
        </w:tc>
        <w:tc>
          <w:tcPr>
            <w:tcW w:w="842" w:type="dxa"/>
            <w:vAlign w:val="center"/>
          </w:tcPr>
          <w:p w14:paraId="5B6AF29E" w14:textId="77777777" w:rsidR="002813DA" w:rsidRPr="002F68A9" w:rsidRDefault="002813DA" w:rsidP="00823115">
            <w:pPr>
              <w:widowControl/>
              <w:jc w:val="center"/>
              <w:rPr>
                <w:rFonts w:ascii="Times New Roman" w:eastAsia="宋体" w:hAnsi="Times New Roman" w:cs="Times New Roman"/>
                <w:kern w:val="0"/>
                <w:szCs w:val="21"/>
              </w:rPr>
            </w:pPr>
            <w:r w:rsidRPr="002F68A9">
              <w:rPr>
                <w:rFonts w:ascii="Times New Roman" w:eastAsia="宋体" w:hAnsi="Times New Roman" w:cs="Times New Roman"/>
                <w:kern w:val="0"/>
                <w:szCs w:val="21"/>
              </w:rPr>
              <w:t>7.8</w:t>
            </w:r>
          </w:p>
        </w:tc>
        <w:tc>
          <w:tcPr>
            <w:tcW w:w="1559" w:type="dxa"/>
            <w:vAlign w:val="center"/>
          </w:tcPr>
          <w:p w14:paraId="30EA7223" w14:textId="77777777" w:rsidR="002813DA" w:rsidRPr="002F68A9" w:rsidRDefault="002813DA" w:rsidP="00823115">
            <w:pPr>
              <w:widowControl/>
              <w:jc w:val="center"/>
              <w:rPr>
                <w:rFonts w:ascii="Times New Roman" w:eastAsia="宋体" w:hAnsi="Times New Roman" w:cs="Times New Roman"/>
                <w:kern w:val="0"/>
                <w:szCs w:val="21"/>
              </w:rPr>
            </w:pPr>
            <w:r w:rsidRPr="002F68A9">
              <w:rPr>
                <w:rFonts w:ascii="Times New Roman" w:eastAsia="宋体" w:hAnsi="Times New Roman" w:cs="Times New Roman"/>
                <w:kern w:val="0"/>
                <w:szCs w:val="21"/>
              </w:rPr>
              <w:t>4.49</w:t>
            </w:r>
          </w:p>
        </w:tc>
        <w:tc>
          <w:tcPr>
            <w:tcW w:w="992" w:type="dxa"/>
            <w:vAlign w:val="center"/>
          </w:tcPr>
          <w:p w14:paraId="2D298148" w14:textId="77777777" w:rsidR="002813DA" w:rsidRPr="002F68A9" w:rsidRDefault="002813DA" w:rsidP="00823115">
            <w:pPr>
              <w:widowControl/>
              <w:jc w:val="center"/>
              <w:rPr>
                <w:rFonts w:ascii="Times New Roman" w:eastAsia="宋体" w:hAnsi="Times New Roman" w:cs="Times New Roman"/>
                <w:kern w:val="0"/>
                <w:szCs w:val="21"/>
              </w:rPr>
            </w:pPr>
            <w:r w:rsidRPr="002F68A9">
              <w:rPr>
                <w:rFonts w:ascii="Times New Roman" w:eastAsia="宋体" w:hAnsi="Times New Roman" w:cs="Times New Roman"/>
                <w:kern w:val="0"/>
                <w:szCs w:val="21"/>
              </w:rPr>
              <w:t>1</w:t>
            </w:r>
          </w:p>
        </w:tc>
        <w:tc>
          <w:tcPr>
            <w:tcW w:w="992" w:type="dxa"/>
            <w:vAlign w:val="center"/>
          </w:tcPr>
          <w:p w14:paraId="2C517575" w14:textId="77777777" w:rsidR="002813DA" w:rsidRPr="002F68A9" w:rsidRDefault="002813DA" w:rsidP="00823115">
            <w:pPr>
              <w:jc w:val="center"/>
              <w:rPr>
                <w:rFonts w:ascii="Times New Roman" w:eastAsia="宋体" w:hAnsi="Times New Roman" w:cs="Times New Roman"/>
                <w:kern w:val="0"/>
                <w:szCs w:val="21"/>
              </w:rPr>
            </w:pPr>
            <w:r w:rsidRPr="002F68A9">
              <w:rPr>
                <w:rFonts w:ascii="Times New Roman" w:eastAsia="宋体" w:hAnsi="Times New Roman" w:cs="Times New Roman"/>
                <w:kern w:val="0"/>
                <w:szCs w:val="21"/>
              </w:rPr>
              <w:t>0.054</w:t>
            </w:r>
          </w:p>
        </w:tc>
        <w:tc>
          <w:tcPr>
            <w:tcW w:w="968" w:type="dxa"/>
            <w:vAlign w:val="center"/>
          </w:tcPr>
          <w:p w14:paraId="4C13DC39" w14:textId="77777777" w:rsidR="002813DA" w:rsidRPr="002F68A9" w:rsidRDefault="002813DA" w:rsidP="00823115">
            <w:pPr>
              <w:widowControl/>
              <w:jc w:val="center"/>
              <w:rPr>
                <w:rFonts w:ascii="Times New Roman" w:eastAsia="宋体" w:hAnsi="Times New Roman" w:cs="Times New Roman"/>
                <w:kern w:val="0"/>
                <w:szCs w:val="21"/>
              </w:rPr>
            </w:pPr>
            <w:r w:rsidRPr="002F68A9">
              <w:rPr>
                <w:rFonts w:ascii="Times New Roman" w:eastAsia="宋体" w:hAnsi="Times New Roman" w:cs="Times New Roman"/>
                <w:kern w:val="0"/>
                <w:szCs w:val="21"/>
              </w:rPr>
              <w:t>9.2</w:t>
            </w:r>
          </w:p>
        </w:tc>
      </w:tr>
      <w:tr w:rsidR="00823115" w:rsidRPr="002F68A9" w14:paraId="33229D6D" w14:textId="77777777" w:rsidTr="00823115">
        <w:trPr>
          <w:trHeight w:val="405"/>
          <w:jc w:val="center"/>
        </w:trPr>
        <w:tc>
          <w:tcPr>
            <w:tcW w:w="1876" w:type="dxa"/>
            <w:vMerge w:val="restart"/>
            <w:vAlign w:val="center"/>
          </w:tcPr>
          <w:p w14:paraId="49CA0A59" w14:textId="77777777" w:rsidR="002813DA" w:rsidRPr="002F68A9" w:rsidRDefault="002813DA" w:rsidP="00823115">
            <w:pPr>
              <w:jc w:val="center"/>
              <w:rPr>
                <w:rFonts w:ascii="Times New Roman" w:eastAsia="宋体" w:hAnsi="Times New Roman" w:cs="Times New Roman"/>
                <w:kern w:val="0"/>
                <w:szCs w:val="21"/>
              </w:rPr>
            </w:pPr>
            <w:r w:rsidRPr="002F68A9">
              <w:rPr>
                <w:rFonts w:ascii="Times New Roman" w:eastAsia="宋体" w:hAnsi="Times New Roman" w:cs="Times New Roman"/>
                <w:kern w:val="0"/>
                <w:szCs w:val="21"/>
              </w:rPr>
              <w:t>DB32/ 4043-2021</w:t>
            </w:r>
          </w:p>
        </w:tc>
        <w:tc>
          <w:tcPr>
            <w:tcW w:w="1143" w:type="dxa"/>
            <w:vAlign w:val="center"/>
          </w:tcPr>
          <w:p w14:paraId="66FBC9ED" w14:textId="77777777" w:rsidR="002813DA" w:rsidRPr="002F68A9" w:rsidRDefault="002813DA" w:rsidP="00823115">
            <w:pPr>
              <w:widowControl/>
              <w:jc w:val="center"/>
              <w:rPr>
                <w:rFonts w:ascii="Times New Roman" w:eastAsia="宋体" w:hAnsi="Times New Roman" w:cs="Times New Roman"/>
                <w:kern w:val="0"/>
                <w:szCs w:val="21"/>
              </w:rPr>
            </w:pPr>
            <w:r w:rsidRPr="002F68A9">
              <w:rPr>
                <w:rFonts w:ascii="Times New Roman" w:eastAsia="宋体" w:hAnsi="Times New Roman" w:cs="Times New Roman"/>
                <w:kern w:val="0"/>
                <w:szCs w:val="21"/>
              </w:rPr>
              <w:t>一级</w:t>
            </w:r>
          </w:p>
        </w:tc>
        <w:tc>
          <w:tcPr>
            <w:tcW w:w="842" w:type="dxa"/>
            <w:vMerge w:val="restart"/>
            <w:vAlign w:val="center"/>
          </w:tcPr>
          <w:p w14:paraId="647E81E1" w14:textId="77777777" w:rsidR="002813DA" w:rsidRPr="002F68A9" w:rsidRDefault="002813DA" w:rsidP="00823115">
            <w:pPr>
              <w:widowControl/>
              <w:jc w:val="center"/>
              <w:rPr>
                <w:rFonts w:ascii="Times New Roman" w:eastAsia="宋体" w:hAnsi="Times New Roman" w:cs="Times New Roman"/>
                <w:kern w:val="0"/>
                <w:szCs w:val="21"/>
              </w:rPr>
            </w:pPr>
            <w:r w:rsidRPr="002F68A9">
              <w:rPr>
                <w:rFonts w:ascii="Times New Roman" w:eastAsia="宋体" w:hAnsi="Times New Roman" w:cs="Times New Roman"/>
                <w:kern w:val="0"/>
                <w:szCs w:val="21"/>
              </w:rPr>
              <w:t>6~9</w:t>
            </w:r>
          </w:p>
        </w:tc>
        <w:tc>
          <w:tcPr>
            <w:tcW w:w="1559" w:type="dxa"/>
            <w:vAlign w:val="center"/>
          </w:tcPr>
          <w:p w14:paraId="64498D72" w14:textId="77777777" w:rsidR="002813DA" w:rsidRPr="002F68A9" w:rsidRDefault="002813DA" w:rsidP="00823115">
            <w:pPr>
              <w:widowControl/>
              <w:jc w:val="center"/>
              <w:rPr>
                <w:rFonts w:ascii="Times New Roman" w:eastAsia="宋体" w:hAnsi="Times New Roman" w:cs="Times New Roman"/>
                <w:kern w:val="0"/>
                <w:szCs w:val="21"/>
              </w:rPr>
            </w:pPr>
            <w:r w:rsidRPr="002F68A9">
              <w:rPr>
                <w:rFonts w:ascii="Times New Roman" w:eastAsia="宋体" w:hAnsi="Times New Roman" w:cs="Times New Roman"/>
                <w:kern w:val="0"/>
                <w:szCs w:val="21"/>
              </w:rPr>
              <w:t>≤15</w:t>
            </w:r>
          </w:p>
        </w:tc>
        <w:tc>
          <w:tcPr>
            <w:tcW w:w="992" w:type="dxa"/>
            <w:vAlign w:val="center"/>
          </w:tcPr>
          <w:p w14:paraId="74C44027" w14:textId="77777777" w:rsidR="002813DA" w:rsidRPr="002F68A9" w:rsidRDefault="002813DA" w:rsidP="00823115">
            <w:pPr>
              <w:jc w:val="center"/>
              <w:rPr>
                <w:rFonts w:ascii="Times New Roman" w:eastAsia="宋体" w:hAnsi="Times New Roman" w:cs="Times New Roman"/>
                <w:kern w:val="0"/>
                <w:szCs w:val="21"/>
              </w:rPr>
            </w:pPr>
            <w:r w:rsidRPr="002F68A9">
              <w:rPr>
                <w:rFonts w:ascii="Times New Roman" w:eastAsia="宋体" w:hAnsi="Times New Roman" w:cs="Times New Roman"/>
                <w:kern w:val="0"/>
                <w:szCs w:val="21"/>
              </w:rPr>
              <w:t>≤3.0</w:t>
            </w:r>
          </w:p>
        </w:tc>
        <w:tc>
          <w:tcPr>
            <w:tcW w:w="992" w:type="dxa"/>
            <w:vAlign w:val="center"/>
          </w:tcPr>
          <w:p w14:paraId="27DE0E08" w14:textId="77777777" w:rsidR="002813DA" w:rsidRPr="002F68A9" w:rsidRDefault="002813DA" w:rsidP="00823115">
            <w:pPr>
              <w:widowControl/>
              <w:jc w:val="center"/>
              <w:rPr>
                <w:rFonts w:ascii="Times New Roman" w:eastAsia="宋体" w:hAnsi="Times New Roman" w:cs="Times New Roman"/>
                <w:kern w:val="0"/>
                <w:szCs w:val="21"/>
              </w:rPr>
            </w:pPr>
            <w:r w:rsidRPr="002F68A9">
              <w:rPr>
                <w:rFonts w:ascii="Times New Roman" w:eastAsia="宋体" w:hAnsi="Times New Roman" w:cs="Times New Roman"/>
                <w:kern w:val="0"/>
                <w:szCs w:val="21"/>
              </w:rPr>
              <w:t>≤0.4</w:t>
            </w:r>
          </w:p>
        </w:tc>
        <w:tc>
          <w:tcPr>
            <w:tcW w:w="968" w:type="dxa"/>
            <w:vAlign w:val="center"/>
          </w:tcPr>
          <w:p w14:paraId="0CCD181C" w14:textId="77777777" w:rsidR="002813DA" w:rsidRPr="002F68A9" w:rsidRDefault="002813DA" w:rsidP="00823115">
            <w:pPr>
              <w:widowControl/>
              <w:jc w:val="center"/>
              <w:rPr>
                <w:rFonts w:ascii="Times New Roman" w:eastAsia="宋体" w:hAnsi="Times New Roman" w:cs="Times New Roman"/>
                <w:kern w:val="0"/>
                <w:szCs w:val="21"/>
              </w:rPr>
            </w:pPr>
            <w:r w:rsidRPr="002F68A9">
              <w:rPr>
                <w:rFonts w:ascii="Times New Roman" w:eastAsia="宋体" w:hAnsi="Times New Roman" w:cs="Times New Roman"/>
                <w:kern w:val="0"/>
                <w:szCs w:val="21"/>
              </w:rPr>
              <w:t>≤40</w:t>
            </w:r>
          </w:p>
        </w:tc>
      </w:tr>
      <w:tr w:rsidR="00823115" w:rsidRPr="002F68A9" w14:paraId="6B73486D" w14:textId="77777777" w:rsidTr="00823115">
        <w:trPr>
          <w:trHeight w:val="425"/>
          <w:jc w:val="center"/>
        </w:trPr>
        <w:tc>
          <w:tcPr>
            <w:tcW w:w="1876" w:type="dxa"/>
            <w:vMerge/>
            <w:vAlign w:val="center"/>
          </w:tcPr>
          <w:p w14:paraId="51FE1B5D" w14:textId="77777777" w:rsidR="002813DA" w:rsidRPr="002F68A9" w:rsidRDefault="002813DA" w:rsidP="00823115">
            <w:pPr>
              <w:widowControl/>
              <w:jc w:val="center"/>
              <w:rPr>
                <w:rFonts w:ascii="Times New Roman" w:eastAsia="宋体" w:hAnsi="Times New Roman" w:cs="Times New Roman"/>
                <w:kern w:val="0"/>
                <w:szCs w:val="21"/>
              </w:rPr>
            </w:pPr>
          </w:p>
        </w:tc>
        <w:tc>
          <w:tcPr>
            <w:tcW w:w="1143" w:type="dxa"/>
            <w:vAlign w:val="center"/>
          </w:tcPr>
          <w:p w14:paraId="1C6CA48A" w14:textId="77777777" w:rsidR="002813DA" w:rsidRPr="002F68A9" w:rsidRDefault="002813DA" w:rsidP="00823115">
            <w:pPr>
              <w:widowControl/>
              <w:jc w:val="center"/>
              <w:rPr>
                <w:rFonts w:ascii="Times New Roman" w:eastAsia="宋体" w:hAnsi="Times New Roman" w:cs="Times New Roman"/>
                <w:kern w:val="0"/>
                <w:szCs w:val="21"/>
              </w:rPr>
            </w:pPr>
            <w:r w:rsidRPr="002F68A9">
              <w:rPr>
                <w:rFonts w:ascii="Times New Roman" w:eastAsia="宋体" w:hAnsi="Times New Roman" w:cs="Times New Roman"/>
                <w:kern w:val="0"/>
                <w:szCs w:val="21"/>
              </w:rPr>
              <w:t>二级</w:t>
            </w:r>
          </w:p>
        </w:tc>
        <w:tc>
          <w:tcPr>
            <w:tcW w:w="842" w:type="dxa"/>
            <w:vMerge/>
            <w:vAlign w:val="center"/>
          </w:tcPr>
          <w:p w14:paraId="0EF10F3D" w14:textId="77777777" w:rsidR="002813DA" w:rsidRPr="002F68A9" w:rsidRDefault="002813DA" w:rsidP="00823115">
            <w:pPr>
              <w:widowControl/>
              <w:jc w:val="center"/>
              <w:rPr>
                <w:rFonts w:ascii="Times New Roman" w:eastAsia="宋体" w:hAnsi="Times New Roman" w:cs="Times New Roman"/>
                <w:kern w:val="0"/>
                <w:szCs w:val="21"/>
              </w:rPr>
            </w:pPr>
          </w:p>
        </w:tc>
        <w:tc>
          <w:tcPr>
            <w:tcW w:w="1559" w:type="dxa"/>
            <w:vAlign w:val="center"/>
          </w:tcPr>
          <w:p w14:paraId="50E2471D" w14:textId="77777777" w:rsidR="002813DA" w:rsidRPr="002F68A9" w:rsidRDefault="002813DA" w:rsidP="00823115">
            <w:pPr>
              <w:widowControl/>
              <w:jc w:val="center"/>
              <w:rPr>
                <w:rFonts w:ascii="Times New Roman" w:eastAsia="宋体" w:hAnsi="Times New Roman" w:cs="Times New Roman"/>
                <w:kern w:val="0"/>
                <w:szCs w:val="21"/>
              </w:rPr>
            </w:pPr>
            <w:r w:rsidRPr="002F68A9">
              <w:rPr>
                <w:rFonts w:ascii="Times New Roman" w:eastAsia="宋体" w:hAnsi="Times New Roman" w:cs="Times New Roman"/>
                <w:kern w:val="0"/>
                <w:szCs w:val="21"/>
              </w:rPr>
              <w:t>≤25</w:t>
            </w:r>
          </w:p>
        </w:tc>
        <w:tc>
          <w:tcPr>
            <w:tcW w:w="992" w:type="dxa"/>
            <w:vAlign w:val="center"/>
          </w:tcPr>
          <w:p w14:paraId="13CF06F8" w14:textId="77777777" w:rsidR="002813DA" w:rsidRPr="002F68A9" w:rsidRDefault="002813DA" w:rsidP="00823115">
            <w:pPr>
              <w:jc w:val="center"/>
              <w:rPr>
                <w:rFonts w:ascii="Times New Roman" w:eastAsia="宋体" w:hAnsi="Times New Roman" w:cs="Times New Roman"/>
                <w:kern w:val="0"/>
                <w:szCs w:val="21"/>
              </w:rPr>
            </w:pPr>
            <w:r w:rsidRPr="002F68A9">
              <w:rPr>
                <w:rFonts w:ascii="Times New Roman" w:eastAsia="宋体" w:hAnsi="Times New Roman" w:cs="Times New Roman"/>
                <w:kern w:val="0"/>
                <w:szCs w:val="21"/>
              </w:rPr>
              <w:t>≤6.0</w:t>
            </w:r>
          </w:p>
        </w:tc>
        <w:tc>
          <w:tcPr>
            <w:tcW w:w="992" w:type="dxa"/>
            <w:vAlign w:val="center"/>
          </w:tcPr>
          <w:p w14:paraId="084B0CFF" w14:textId="77777777" w:rsidR="002813DA" w:rsidRPr="002F68A9" w:rsidRDefault="002813DA" w:rsidP="00823115">
            <w:pPr>
              <w:widowControl/>
              <w:jc w:val="center"/>
              <w:rPr>
                <w:rFonts w:ascii="Times New Roman" w:eastAsia="宋体" w:hAnsi="Times New Roman" w:cs="Times New Roman"/>
                <w:kern w:val="0"/>
                <w:szCs w:val="21"/>
              </w:rPr>
            </w:pPr>
            <w:r w:rsidRPr="002F68A9">
              <w:rPr>
                <w:rFonts w:ascii="Times New Roman" w:eastAsia="宋体" w:hAnsi="Times New Roman" w:cs="Times New Roman"/>
                <w:kern w:val="0"/>
                <w:szCs w:val="21"/>
              </w:rPr>
              <w:t>≤0.8</w:t>
            </w:r>
          </w:p>
        </w:tc>
        <w:tc>
          <w:tcPr>
            <w:tcW w:w="968" w:type="dxa"/>
            <w:vAlign w:val="center"/>
          </w:tcPr>
          <w:p w14:paraId="423E4F41" w14:textId="77777777" w:rsidR="002813DA" w:rsidRPr="002F68A9" w:rsidRDefault="002813DA" w:rsidP="00823115">
            <w:pPr>
              <w:widowControl/>
              <w:jc w:val="center"/>
              <w:rPr>
                <w:rFonts w:ascii="Times New Roman" w:eastAsia="宋体" w:hAnsi="Times New Roman" w:cs="Times New Roman"/>
                <w:kern w:val="0"/>
                <w:szCs w:val="21"/>
              </w:rPr>
            </w:pPr>
            <w:r w:rsidRPr="002F68A9">
              <w:rPr>
                <w:rFonts w:ascii="Times New Roman" w:eastAsia="宋体" w:hAnsi="Times New Roman" w:cs="Times New Roman"/>
                <w:kern w:val="0"/>
                <w:szCs w:val="21"/>
              </w:rPr>
              <w:t>≤85</w:t>
            </w:r>
          </w:p>
        </w:tc>
      </w:tr>
      <w:bookmarkEnd w:id="35"/>
    </w:tbl>
    <w:p w14:paraId="4AA181BD" w14:textId="77777777" w:rsidR="007B3678" w:rsidRPr="002F68A9" w:rsidRDefault="007B3678" w:rsidP="007B3678">
      <w:pPr>
        <w:widowControl/>
        <w:spacing w:line="360" w:lineRule="auto"/>
        <w:ind w:firstLineChars="200" w:firstLine="480"/>
        <w:rPr>
          <w:rFonts w:ascii="Times New Roman" w:eastAsia="宋体" w:hAnsi="Times New Roman" w:cs="Times New Roman"/>
          <w:sz w:val="24"/>
          <w:szCs w:val="24"/>
        </w:rPr>
      </w:pPr>
    </w:p>
    <w:p w14:paraId="3E7E5549" w14:textId="287D08C2" w:rsidR="007B3678" w:rsidRPr="002F68A9" w:rsidRDefault="007B3678" w:rsidP="007B3678">
      <w:pPr>
        <w:widowControl/>
        <w:spacing w:line="360" w:lineRule="auto"/>
        <w:ind w:firstLineChars="200" w:firstLine="480"/>
        <w:rPr>
          <w:rFonts w:ascii="Times New Roman" w:eastAsia="宋体" w:hAnsi="Times New Roman" w:cs="Times New Roman"/>
          <w:sz w:val="24"/>
          <w:szCs w:val="24"/>
        </w:rPr>
      </w:pPr>
      <w:r w:rsidRPr="002F68A9">
        <w:rPr>
          <w:rFonts w:ascii="Times New Roman" w:eastAsia="宋体" w:hAnsi="Times New Roman" w:cs="Times New Roman"/>
          <w:sz w:val="24"/>
          <w:szCs w:val="24"/>
        </w:rPr>
        <w:t>关于池塘尾水处理设施的面积要求。通过查阅对比</w:t>
      </w:r>
      <w:r w:rsidRPr="002F68A9">
        <w:rPr>
          <w:rFonts w:ascii="Times New Roman" w:eastAsia="宋体" w:hAnsi="Times New Roman" w:cs="Times New Roman" w:hint="eastAsia"/>
          <w:sz w:val="24"/>
          <w:szCs w:val="24"/>
        </w:rPr>
        <w:t>已发布文件和标准，见</w:t>
      </w:r>
      <w:r w:rsidRPr="002F68A9">
        <w:rPr>
          <w:rFonts w:ascii="Times New Roman" w:eastAsia="宋体" w:hAnsi="Times New Roman" w:cs="Times New Roman"/>
          <w:sz w:val="24"/>
          <w:szCs w:val="24"/>
        </w:rPr>
        <w:t>表</w:t>
      </w:r>
      <w:r w:rsidRPr="002F68A9">
        <w:rPr>
          <w:rFonts w:ascii="Times New Roman" w:eastAsia="宋体" w:hAnsi="Times New Roman" w:cs="Times New Roman" w:hint="eastAsia"/>
          <w:sz w:val="24"/>
          <w:szCs w:val="24"/>
        </w:rPr>
        <w:t>8</w:t>
      </w:r>
      <w:r w:rsidRPr="002F68A9">
        <w:rPr>
          <w:rFonts w:ascii="Times New Roman" w:eastAsia="宋体" w:hAnsi="Times New Roman" w:cs="Times New Roman" w:hint="eastAsia"/>
          <w:sz w:val="24"/>
          <w:szCs w:val="24"/>
        </w:rPr>
        <w:t>，</w:t>
      </w:r>
      <w:r w:rsidRPr="002F68A9">
        <w:rPr>
          <w:rFonts w:ascii="Times New Roman" w:eastAsia="宋体" w:hAnsi="Times New Roman" w:cs="Times New Roman"/>
          <w:sz w:val="24"/>
          <w:szCs w:val="24"/>
        </w:rPr>
        <w:t>可以发现尾水处理设施面积在</w:t>
      </w:r>
      <w:r w:rsidRPr="002F68A9">
        <w:rPr>
          <w:rFonts w:ascii="Times New Roman" w:eastAsia="宋体" w:hAnsi="Times New Roman" w:cs="Times New Roman"/>
          <w:sz w:val="24"/>
          <w:szCs w:val="24"/>
        </w:rPr>
        <w:t>6%~20%</w:t>
      </w:r>
      <w:r w:rsidRPr="002F68A9">
        <w:rPr>
          <w:rFonts w:ascii="Times New Roman" w:eastAsia="宋体" w:hAnsi="Times New Roman" w:cs="Times New Roman"/>
          <w:sz w:val="24"/>
          <w:szCs w:val="24"/>
        </w:rPr>
        <w:t>，故本标准的尾水处理设施的面积最低限为</w:t>
      </w:r>
      <w:r w:rsidRPr="002F68A9">
        <w:rPr>
          <w:rFonts w:ascii="Times New Roman" w:eastAsia="宋体" w:hAnsi="Times New Roman" w:cs="Times New Roman"/>
          <w:sz w:val="24"/>
          <w:szCs w:val="24"/>
        </w:rPr>
        <w:t>6%</w:t>
      </w:r>
      <w:r w:rsidRPr="002F68A9">
        <w:rPr>
          <w:rFonts w:ascii="Times New Roman" w:eastAsia="宋体" w:hAnsi="Times New Roman" w:cs="Times New Roman"/>
          <w:sz w:val="24"/>
          <w:szCs w:val="24"/>
        </w:rPr>
        <w:t>，对于本标准中的</w:t>
      </w:r>
      <w:r w:rsidRPr="002F68A9">
        <w:rPr>
          <w:rFonts w:ascii="Times New Roman" w:eastAsia="宋体" w:hAnsi="Times New Roman" w:cs="Times New Roman"/>
          <w:sz w:val="24"/>
          <w:szCs w:val="24"/>
        </w:rPr>
        <w:t>25%</w:t>
      </w:r>
      <w:r w:rsidRPr="002F68A9">
        <w:rPr>
          <w:rFonts w:ascii="Times New Roman" w:eastAsia="宋体" w:hAnsi="Times New Roman" w:cs="Times New Roman"/>
          <w:sz w:val="24"/>
          <w:szCs w:val="24"/>
        </w:rPr>
        <w:t>的设定为建议面积占比，是为鼓励企业发展生态养殖、绿色养殖，为保障尾水处理效果，适当提高尾水处理设施面积占比，也为发展</w:t>
      </w:r>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两池一坝</w:t>
      </w:r>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或</w:t>
      </w:r>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三池两坝</w:t>
      </w:r>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的水产养殖尾水处理方式留有一定余量。而对于亩产超过</w:t>
      </w:r>
      <w:r w:rsidRPr="002F68A9">
        <w:rPr>
          <w:rFonts w:ascii="Times New Roman" w:eastAsia="宋体" w:hAnsi="Times New Roman" w:cs="Times New Roman"/>
          <w:sz w:val="24"/>
          <w:szCs w:val="24"/>
        </w:rPr>
        <w:t>400kg</w:t>
      </w:r>
      <w:r w:rsidRPr="002F68A9">
        <w:rPr>
          <w:rFonts w:ascii="Times New Roman" w:eastAsia="宋体" w:hAnsi="Times New Roman" w:cs="Times New Roman"/>
          <w:sz w:val="24"/>
          <w:szCs w:val="24"/>
        </w:rPr>
        <w:t>及以上的池塘养殖，水产养殖尾水处理设施面积占养殖区域面积不宜小于</w:t>
      </w:r>
      <w:r w:rsidRPr="002F68A9">
        <w:rPr>
          <w:rFonts w:ascii="Times New Roman" w:eastAsia="宋体" w:hAnsi="Times New Roman" w:cs="Times New Roman"/>
          <w:sz w:val="24"/>
          <w:szCs w:val="24"/>
        </w:rPr>
        <w:t>15%</w:t>
      </w:r>
      <w:r w:rsidRPr="002F68A9">
        <w:rPr>
          <w:rFonts w:ascii="Times New Roman" w:eastAsia="宋体" w:hAnsi="Times New Roman" w:cs="Times New Roman"/>
          <w:sz w:val="24"/>
          <w:szCs w:val="24"/>
        </w:rPr>
        <w:t>；亩产不超过</w:t>
      </w:r>
      <w:r w:rsidRPr="002F68A9">
        <w:rPr>
          <w:rFonts w:ascii="Times New Roman" w:eastAsia="宋体" w:hAnsi="Times New Roman" w:cs="Times New Roman"/>
          <w:sz w:val="24"/>
          <w:szCs w:val="24"/>
        </w:rPr>
        <w:t>100kg</w:t>
      </w:r>
      <w:r w:rsidRPr="002F68A9">
        <w:rPr>
          <w:rFonts w:ascii="Times New Roman" w:eastAsia="宋体" w:hAnsi="Times New Roman" w:cs="Times New Roman"/>
          <w:sz w:val="24"/>
          <w:szCs w:val="24"/>
        </w:rPr>
        <w:t>的虾、蟹池塘养殖，水产养殖尾水处理设施面积占养殖区域面积不宜小于</w:t>
      </w:r>
      <w:r w:rsidRPr="002F68A9">
        <w:rPr>
          <w:rFonts w:ascii="Times New Roman" w:eastAsia="宋体" w:hAnsi="Times New Roman" w:cs="Times New Roman"/>
          <w:sz w:val="24"/>
          <w:szCs w:val="24"/>
        </w:rPr>
        <w:t>8%</w:t>
      </w:r>
      <w:r w:rsidRPr="002F68A9">
        <w:rPr>
          <w:rFonts w:ascii="Times New Roman" w:eastAsia="宋体" w:hAnsi="Times New Roman" w:cs="Times New Roman"/>
          <w:sz w:val="24"/>
          <w:szCs w:val="24"/>
        </w:rPr>
        <w:t>的要求，本标准结合《苏州市养殖池塘标准化改造指导性标准》（苏市农办〔</w:t>
      </w:r>
      <w:r w:rsidRPr="002F68A9">
        <w:rPr>
          <w:rFonts w:ascii="Times New Roman" w:eastAsia="宋体" w:hAnsi="Times New Roman" w:cs="Times New Roman"/>
          <w:sz w:val="24"/>
          <w:szCs w:val="24"/>
        </w:rPr>
        <w:t>2018</w:t>
      </w:r>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7</w:t>
      </w:r>
      <w:r w:rsidRPr="002F68A9">
        <w:rPr>
          <w:rFonts w:ascii="Times New Roman" w:eastAsia="宋体" w:hAnsi="Times New Roman" w:cs="Times New Roman"/>
          <w:sz w:val="24"/>
          <w:szCs w:val="24"/>
        </w:rPr>
        <w:t>号）的下限进行设定。</w:t>
      </w:r>
    </w:p>
    <w:p w14:paraId="1F5D5E6D" w14:textId="3C4601CF" w:rsidR="006E173D" w:rsidRPr="002F68A9" w:rsidRDefault="006E173D" w:rsidP="006E173D">
      <w:pPr>
        <w:widowControl/>
        <w:spacing w:line="360" w:lineRule="auto"/>
        <w:ind w:firstLineChars="200" w:firstLine="480"/>
        <w:rPr>
          <w:rFonts w:ascii="Times New Roman" w:eastAsia="宋体" w:hAnsi="Times New Roman" w:cs="Times New Roman"/>
          <w:sz w:val="24"/>
          <w:szCs w:val="24"/>
        </w:rPr>
      </w:pPr>
      <w:r w:rsidRPr="002F68A9">
        <w:rPr>
          <w:rFonts w:ascii="Times New Roman" w:eastAsia="宋体" w:hAnsi="Times New Roman" w:cs="Times New Roman"/>
          <w:sz w:val="24"/>
          <w:szCs w:val="24"/>
        </w:rPr>
        <w:lastRenderedPageBreak/>
        <w:t>工厂化养殖尾水处理，以海水养殖为主，机械过滤是对养殖尾水进行固液分离的重要手段，可有效去除</w:t>
      </w:r>
      <w:r w:rsidRPr="002F68A9">
        <w:rPr>
          <w:rFonts w:ascii="Times New Roman" w:eastAsia="宋体" w:hAnsi="Times New Roman" w:cs="Times New Roman"/>
          <w:sz w:val="24"/>
          <w:szCs w:val="24"/>
        </w:rPr>
        <w:t>60μm</w:t>
      </w:r>
      <w:r w:rsidR="007B3678" w:rsidRPr="002F68A9">
        <w:rPr>
          <w:rFonts w:ascii="Times New Roman" w:eastAsia="宋体" w:hAnsi="Times New Roman" w:cs="Times New Roman" w:hint="eastAsia"/>
          <w:sz w:val="24"/>
          <w:szCs w:val="24"/>
        </w:rPr>
        <w:t>-</w:t>
      </w:r>
      <w:r w:rsidRPr="002F68A9">
        <w:rPr>
          <w:rFonts w:ascii="Times New Roman" w:eastAsia="宋体" w:hAnsi="Times New Roman" w:cs="Times New Roman"/>
          <w:sz w:val="24"/>
          <w:szCs w:val="24"/>
        </w:rPr>
        <w:t>200μm</w:t>
      </w:r>
      <w:r w:rsidRPr="002F68A9">
        <w:rPr>
          <w:rFonts w:ascii="Times New Roman" w:eastAsia="宋体" w:hAnsi="Times New Roman" w:cs="Times New Roman"/>
          <w:sz w:val="24"/>
          <w:szCs w:val="24"/>
        </w:rPr>
        <w:t>粒径的颗粒污染物，常见装置有微滤机（转鼓式微滤机）、超滤机、过滤筛（弧形筛、平面筛）、砂滤器（池）等。该方法可有效去除养殖水体中的残饵、粪便等大颗粒固体物质，大大减轻整套水处理系统的负荷，是去除粪便、残饵及大颗粒悬浮物的重要方法。泡沫分离技术是利用微小气泡的表面张力吸附混杂在水中的各种微细颗粒和黏性物质，然后将泡沫去除从而达到净化的目的。泡沫分离法是养殖尾水处理较常用的方法，常用设备为泡沫分离器，它可以去除水体中颗粒较小的物质以及一部分可溶性有机物，常与微滤机配合使用。</w:t>
      </w:r>
    </w:p>
    <w:p w14:paraId="396737CD" w14:textId="34A17631" w:rsidR="002813DA" w:rsidRPr="002F68A9" w:rsidRDefault="002813DA" w:rsidP="002813DA">
      <w:pPr>
        <w:widowControl/>
        <w:spacing w:line="360" w:lineRule="auto"/>
        <w:ind w:firstLineChars="200" w:firstLine="482"/>
        <w:rPr>
          <w:rFonts w:ascii="Times New Roman" w:eastAsia="宋体" w:hAnsi="Times New Roman" w:cs="Times New Roman"/>
          <w:b/>
          <w:sz w:val="24"/>
          <w:szCs w:val="24"/>
        </w:rPr>
      </w:pPr>
      <w:r w:rsidRPr="002F68A9">
        <w:rPr>
          <w:rFonts w:ascii="宋体" w:eastAsia="宋体" w:hAnsi="宋体" w:cs="宋体" w:hint="eastAsia"/>
          <w:b/>
          <w:sz w:val="24"/>
          <w:szCs w:val="24"/>
        </w:rPr>
        <w:t>②</w:t>
      </w:r>
      <w:r w:rsidRPr="002F68A9">
        <w:rPr>
          <w:rFonts w:ascii="Times New Roman" w:eastAsia="宋体" w:hAnsi="Times New Roman" w:cs="Times New Roman"/>
          <w:b/>
          <w:sz w:val="24"/>
          <w:szCs w:val="24"/>
        </w:rPr>
        <w:t>开放式水产养殖</w:t>
      </w:r>
    </w:p>
    <w:p w14:paraId="48942165" w14:textId="706E7899" w:rsidR="002813DA" w:rsidRPr="002F68A9" w:rsidRDefault="002813DA" w:rsidP="007B3678">
      <w:pPr>
        <w:spacing w:line="360" w:lineRule="auto"/>
        <w:ind w:firstLineChars="200" w:firstLine="480"/>
        <w:rPr>
          <w:rFonts w:ascii="Times New Roman" w:eastAsia="宋体" w:hAnsi="Times New Roman" w:cs="Times New Roman"/>
          <w:sz w:val="24"/>
          <w:szCs w:val="24"/>
        </w:rPr>
      </w:pPr>
      <w:r w:rsidRPr="002F68A9">
        <w:rPr>
          <w:rFonts w:ascii="Times New Roman" w:eastAsia="宋体" w:hAnsi="Times New Roman" w:cs="Times New Roman"/>
          <w:sz w:val="24"/>
          <w:szCs w:val="24"/>
        </w:rPr>
        <w:t>针对开放式水产养殖，主要还是要求采取污染物收集和调整养殖品种等措施。主要包括网箱、</w:t>
      </w:r>
      <w:proofErr w:type="gramStart"/>
      <w:r w:rsidRPr="002F68A9">
        <w:rPr>
          <w:rFonts w:ascii="Times New Roman" w:eastAsia="宋体" w:hAnsi="Times New Roman" w:cs="Times New Roman"/>
          <w:sz w:val="24"/>
          <w:szCs w:val="24"/>
        </w:rPr>
        <w:t>笼筏养殖</w:t>
      </w:r>
      <w:proofErr w:type="gramEnd"/>
      <w:r w:rsidRPr="002F68A9">
        <w:rPr>
          <w:rFonts w:ascii="Times New Roman" w:eastAsia="宋体" w:hAnsi="Times New Roman" w:cs="Times New Roman"/>
          <w:sz w:val="24"/>
          <w:szCs w:val="24"/>
        </w:rPr>
        <w:t>宜配置残饵和排泄物收集装置，并及时收集。在湖泊水产养殖中宜投放适量</w:t>
      </w:r>
      <w:proofErr w:type="gramStart"/>
      <w:r w:rsidRPr="002F68A9">
        <w:rPr>
          <w:rFonts w:ascii="Times New Roman" w:eastAsia="宋体" w:hAnsi="Times New Roman" w:cs="Times New Roman"/>
          <w:sz w:val="24"/>
          <w:szCs w:val="24"/>
        </w:rPr>
        <w:t>滤</w:t>
      </w:r>
      <w:proofErr w:type="gramEnd"/>
      <w:r w:rsidRPr="002F68A9">
        <w:rPr>
          <w:rFonts w:ascii="Times New Roman" w:eastAsia="宋体" w:hAnsi="Times New Roman" w:cs="Times New Roman"/>
          <w:sz w:val="24"/>
          <w:szCs w:val="24"/>
        </w:rPr>
        <w:t>食性及能维护区域水生态平衡的水产品种，控制氮磷浓度，利用水产养殖恢复水生态环境功能。投入品的管理在污染预防技术中已提出要求。</w:t>
      </w:r>
    </w:p>
    <w:p w14:paraId="5BFC4327" w14:textId="77777777" w:rsidR="006E173D" w:rsidRPr="002F68A9" w:rsidRDefault="006E173D" w:rsidP="006E173D">
      <w:pPr>
        <w:widowControl/>
        <w:spacing w:line="360" w:lineRule="auto"/>
        <w:ind w:firstLineChars="200" w:firstLine="480"/>
        <w:rPr>
          <w:rFonts w:ascii="Times New Roman" w:eastAsia="宋体" w:hAnsi="Times New Roman" w:cs="Times New Roman"/>
          <w:sz w:val="24"/>
          <w:szCs w:val="24"/>
        </w:rPr>
        <w:sectPr w:rsidR="006E173D" w:rsidRPr="002F68A9" w:rsidSect="00E32981">
          <w:footerReference w:type="default" r:id="rId23"/>
          <w:pgSz w:w="11907" w:h="16840"/>
          <w:pgMar w:top="1440" w:right="1800" w:bottom="1440" w:left="1800" w:header="851" w:footer="992" w:gutter="0"/>
          <w:cols w:space="425"/>
          <w:docGrid w:type="lines" w:linePitch="312"/>
        </w:sectPr>
      </w:pPr>
    </w:p>
    <w:p w14:paraId="2D7A647E" w14:textId="2B998ECD" w:rsidR="006E173D" w:rsidRPr="002F68A9" w:rsidRDefault="006E173D" w:rsidP="00051594">
      <w:pPr>
        <w:widowControl/>
        <w:spacing w:line="360" w:lineRule="auto"/>
        <w:jc w:val="center"/>
        <w:rPr>
          <w:rFonts w:ascii="Times New Roman" w:eastAsia="黑体" w:hAnsi="Times New Roman" w:cs="Times New Roman"/>
          <w:sz w:val="24"/>
          <w:szCs w:val="24"/>
        </w:rPr>
      </w:pPr>
      <w:r w:rsidRPr="002F68A9">
        <w:rPr>
          <w:rFonts w:ascii="Times New Roman" w:eastAsia="黑体" w:hAnsi="Times New Roman" w:cs="Times New Roman"/>
          <w:sz w:val="24"/>
          <w:szCs w:val="24"/>
        </w:rPr>
        <w:lastRenderedPageBreak/>
        <w:t>表</w:t>
      </w:r>
      <w:bookmarkStart w:id="36" w:name="OLE_LINK5"/>
      <w:bookmarkStart w:id="37" w:name="OLE_LINK6"/>
      <w:r w:rsidR="007B3678" w:rsidRPr="002F68A9">
        <w:rPr>
          <w:rFonts w:ascii="Times New Roman" w:eastAsia="黑体" w:hAnsi="Times New Roman" w:cs="Times New Roman"/>
          <w:sz w:val="24"/>
          <w:szCs w:val="24"/>
        </w:rPr>
        <w:t>8</w:t>
      </w:r>
      <w:r w:rsidR="002813DA" w:rsidRPr="002F68A9">
        <w:rPr>
          <w:rFonts w:ascii="Times New Roman" w:eastAsia="黑体" w:hAnsi="Times New Roman" w:cs="Times New Roman"/>
          <w:sz w:val="24"/>
          <w:szCs w:val="24"/>
        </w:rPr>
        <w:t xml:space="preserve">  </w:t>
      </w:r>
      <w:r w:rsidR="00FA441E" w:rsidRPr="002F68A9">
        <w:rPr>
          <w:rFonts w:ascii="Times New Roman" w:eastAsia="黑体" w:hAnsi="Times New Roman" w:cs="Times New Roman"/>
          <w:sz w:val="24"/>
          <w:szCs w:val="24"/>
        </w:rPr>
        <w:t>已发布文件</w:t>
      </w:r>
      <w:r w:rsidR="00FA441E" w:rsidRPr="002F68A9">
        <w:rPr>
          <w:rFonts w:ascii="Times New Roman" w:eastAsia="黑体" w:hAnsi="Times New Roman" w:cs="Times New Roman"/>
          <w:sz w:val="24"/>
          <w:szCs w:val="24"/>
        </w:rPr>
        <w:t>/</w:t>
      </w:r>
      <w:r w:rsidR="00FA441E" w:rsidRPr="002F68A9">
        <w:rPr>
          <w:rFonts w:ascii="Times New Roman" w:eastAsia="黑体" w:hAnsi="Times New Roman" w:cs="Times New Roman"/>
          <w:sz w:val="24"/>
          <w:szCs w:val="24"/>
        </w:rPr>
        <w:t>标准中关于</w:t>
      </w:r>
      <w:r w:rsidRPr="002F68A9">
        <w:rPr>
          <w:rFonts w:ascii="Times New Roman" w:eastAsia="黑体" w:hAnsi="Times New Roman" w:cs="Times New Roman"/>
          <w:sz w:val="24"/>
          <w:szCs w:val="24"/>
        </w:rPr>
        <w:t>池塘养殖</w:t>
      </w:r>
      <w:bookmarkEnd w:id="36"/>
      <w:bookmarkEnd w:id="37"/>
      <w:r w:rsidRPr="002F68A9">
        <w:rPr>
          <w:rFonts w:ascii="Times New Roman" w:eastAsia="黑体" w:hAnsi="Times New Roman" w:cs="Times New Roman"/>
          <w:sz w:val="24"/>
          <w:szCs w:val="24"/>
        </w:rPr>
        <w:t>尾水生态处理工艺及相关面积占比</w:t>
      </w:r>
      <w:r w:rsidR="00FA441E" w:rsidRPr="002F68A9">
        <w:rPr>
          <w:rFonts w:ascii="Times New Roman" w:eastAsia="黑体" w:hAnsi="Times New Roman" w:cs="Times New Roman"/>
          <w:sz w:val="24"/>
          <w:szCs w:val="24"/>
        </w:rPr>
        <w:t>要求</w:t>
      </w:r>
    </w:p>
    <w:tbl>
      <w:tblPr>
        <w:tblStyle w:val="afa"/>
        <w:tblW w:w="0" w:type="auto"/>
        <w:tblLook w:val="04A0" w:firstRow="1" w:lastRow="0" w:firstColumn="1" w:lastColumn="0" w:noHBand="0" w:noVBand="1"/>
      </w:tblPr>
      <w:tblGrid>
        <w:gridCol w:w="3085"/>
        <w:gridCol w:w="3686"/>
        <w:gridCol w:w="7403"/>
      </w:tblGrid>
      <w:tr w:rsidR="006E173D" w:rsidRPr="002F68A9" w14:paraId="03978AB4" w14:textId="77777777" w:rsidTr="007B3678">
        <w:trPr>
          <w:tblHeader/>
        </w:trPr>
        <w:tc>
          <w:tcPr>
            <w:tcW w:w="3085" w:type="dxa"/>
          </w:tcPr>
          <w:p w14:paraId="4B6DF563" w14:textId="77777777" w:rsidR="006E173D" w:rsidRPr="002F68A9" w:rsidRDefault="006E173D" w:rsidP="00FA441E">
            <w:pPr>
              <w:jc w:val="center"/>
              <w:rPr>
                <w:rFonts w:ascii="Times New Roman" w:eastAsia="宋体" w:hAnsi="Times New Roman" w:cs="Times New Roman"/>
                <w:b/>
                <w:bCs/>
                <w:szCs w:val="21"/>
              </w:rPr>
            </w:pPr>
            <w:r w:rsidRPr="002F68A9">
              <w:rPr>
                <w:rFonts w:ascii="Times New Roman" w:eastAsia="宋体" w:hAnsi="Times New Roman" w:cs="Times New Roman"/>
                <w:b/>
                <w:bCs/>
                <w:szCs w:val="21"/>
              </w:rPr>
              <w:t>文件标准名称</w:t>
            </w:r>
          </w:p>
        </w:tc>
        <w:tc>
          <w:tcPr>
            <w:tcW w:w="3686" w:type="dxa"/>
          </w:tcPr>
          <w:p w14:paraId="546BB8F8" w14:textId="77777777" w:rsidR="006E173D" w:rsidRPr="002F68A9" w:rsidRDefault="006E173D" w:rsidP="00FA441E">
            <w:pPr>
              <w:jc w:val="center"/>
              <w:rPr>
                <w:rFonts w:ascii="Times New Roman" w:eastAsia="宋体" w:hAnsi="Times New Roman" w:cs="Times New Roman"/>
                <w:b/>
                <w:bCs/>
                <w:szCs w:val="21"/>
              </w:rPr>
            </w:pPr>
            <w:r w:rsidRPr="002F68A9">
              <w:rPr>
                <w:rFonts w:ascii="Times New Roman" w:eastAsia="宋体" w:hAnsi="Times New Roman" w:cs="Times New Roman"/>
                <w:b/>
                <w:bCs/>
                <w:szCs w:val="21"/>
              </w:rPr>
              <w:t>技术原理</w:t>
            </w:r>
          </w:p>
        </w:tc>
        <w:tc>
          <w:tcPr>
            <w:tcW w:w="7403" w:type="dxa"/>
          </w:tcPr>
          <w:p w14:paraId="43A3F269" w14:textId="77777777" w:rsidR="006E173D" w:rsidRPr="002F68A9" w:rsidRDefault="006E173D" w:rsidP="00FA441E">
            <w:pPr>
              <w:jc w:val="center"/>
              <w:rPr>
                <w:rFonts w:ascii="Times New Roman" w:eastAsia="宋体" w:hAnsi="Times New Roman" w:cs="Times New Roman"/>
                <w:b/>
                <w:bCs/>
                <w:szCs w:val="21"/>
              </w:rPr>
            </w:pPr>
            <w:r w:rsidRPr="002F68A9">
              <w:rPr>
                <w:rFonts w:ascii="Times New Roman" w:eastAsia="宋体" w:hAnsi="Times New Roman" w:cs="Times New Roman"/>
                <w:b/>
                <w:bCs/>
                <w:szCs w:val="21"/>
              </w:rPr>
              <w:t>技术指标要求</w:t>
            </w:r>
          </w:p>
        </w:tc>
      </w:tr>
      <w:tr w:rsidR="006E173D" w:rsidRPr="002F68A9" w14:paraId="2C1E9DF2" w14:textId="77777777" w:rsidTr="002813DA">
        <w:tc>
          <w:tcPr>
            <w:tcW w:w="3085" w:type="dxa"/>
            <w:vAlign w:val="center"/>
          </w:tcPr>
          <w:p w14:paraId="67B0C5B9" w14:textId="6AE620D2" w:rsidR="006E173D" w:rsidRPr="002F68A9" w:rsidRDefault="004D5B4C" w:rsidP="00FA441E">
            <w:pPr>
              <w:rPr>
                <w:rFonts w:ascii="Times New Roman" w:eastAsia="宋体" w:hAnsi="Times New Roman" w:cs="Times New Roman"/>
                <w:szCs w:val="21"/>
              </w:rPr>
            </w:pPr>
            <w:r w:rsidRPr="002F68A9">
              <w:rPr>
                <w:rFonts w:ascii="Times New Roman" w:eastAsia="宋体" w:hAnsi="Times New Roman" w:cs="Times New Roman" w:hint="eastAsia"/>
                <w:szCs w:val="21"/>
              </w:rPr>
              <w:t>《淡水池塘循环水健康养殖三级净化技术操作规程》（</w:t>
            </w:r>
            <w:r w:rsidRPr="002F68A9">
              <w:rPr>
                <w:rFonts w:ascii="Times New Roman" w:eastAsia="宋体" w:hAnsi="Times New Roman" w:cs="Times New Roman"/>
                <w:szCs w:val="21"/>
              </w:rPr>
              <w:t>DB32/T 3238—2017</w:t>
            </w:r>
            <w:r w:rsidRPr="002F68A9">
              <w:rPr>
                <w:rFonts w:ascii="Times New Roman" w:eastAsia="宋体" w:hAnsi="Times New Roman" w:cs="Times New Roman"/>
                <w:szCs w:val="21"/>
              </w:rPr>
              <w:t>）</w:t>
            </w:r>
          </w:p>
          <w:p w14:paraId="039E3C1A" w14:textId="77777777" w:rsidR="006E173D" w:rsidRPr="002F68A9" w:rsidRDefault="006E173D" w:rsidP="00FA441E">
            <w:pPr>
              <w:rPr>
                <w:rFonts w:ascii="Times New Roman" w:eastAsia="宋体" w:hAnsi="Times New Roman" w:cs="Times New Roman"/>
                <w:szCs w:val="21"/>
              </w:rPr>
            </w:pPr>
          </w:p>
        </w:tc>
        <w:tc>
          <w:tcPr>
            <w:tcW w:w="3686" w:type="dxa"/>
            <w:vAlign w:val="center"/>
          </w:tcPr>
          <w:p w14:paraId="68746884" w14:textId="77777777" w:rsidR="006E173D" w:rsidRPr="002F68A9" w:rsidRDefault="006E173D" w:rsidP="00FA441E">
            <w:pPr>
              <w:rPr>
                <w:rFonts w:ascii="Times New Roman" w:eastAsia="宋体" w:hAnsi="Times New Roman" w:cs="Times New Roman"/>
                <w:szCs w:val="21"/>
              </w:rPr>
            </w:pPr>
            <w:r w:rsidRPr="002F68A9">
              <w:rPr>
                <w:rFonts w:ascii="Times New Roman" w:eastAsia="宋体" w:hAnsi="Times New Roman" w:cs="Times New Roman"/>
                <w:szCs w:val="21"/>
              </w:rPr>
              <w:t>原理：尾水在排水渠道或河道（一级净化）中被植物、浮游生物、微生物、底栖生物净化后溢流进入净水池塘（二级），污染物进一步被水生物、植物吸收利用，水体再经潜流坝流入蓄水池塘（三级）进一步净化</w:t>
            </w:r>
            <w:r w:rsidRPr="002F68A9">
              <w:rPr>
                <w:rFonts w:ascii="Times New Roman" w:eastAsia="宋体" w:hAnsi="Times New Roman" w:cs="Times New Roman"/>
                <w:szCs w:val="21"/>
              </w:rPr>
              <w:t>,</w:t>
            </w:r>
            <w:r w:rsidRPr="002F68A9">
              <w:rPr>
                <w:rFonts w:ascii="Times New Roman" w:eastAsia="宋体" w:hAnsi="Times New Roman" w:cs="Times New Roman"/>
                <w:szCs w:val="21"/>
              </w:rPr>
              <w:t>净化后的水可回用。</w:t>
            </w:r>
          </w:p>
        </w:tc>
        <w:tc>
          <w:tcPr>
            <w:tcW w:w="7403" w:type="dxa"/>
            <w:vAlign w:val="center"/>
          </w:tcPr>
          <w:p w14:paraId="54DA7D33" w14:textId="77777777" w:rsidR="006E173D" w:rsidRPr="002F68A9" w:rsidRDefault="006E173D" w:rsidP="00FA441E">
            <w:pPr>
              <w:rPr>
                <w:rFonts w:ascii="Times New Roman" w:eastAsia="宋体" w:hAnsi="Times New Roman" w:cs="Times New Roman"/>
                <w:szCs w:val="21"/>
              </w:rPr>
            </w:pPr>
            <w:r w:rsidRPr="002F68A9">
              <w:rPr>
                <w:rFonts w:ascii="Times New Roman" w:eastAsia="宋体" w:hAnsi="Times New Roman" w:cs="Times New Roman"/>
                <w:szCs w:val="21"/>
              </w:rPr>
              <w:t>尾水处理面积约</w:t>
            </w:r>
            <w:r w:rsidRPr="002F68A9">
              <w:rPr>
                <w:rFonts w:ascii="Times New Roman" w:eastAsia="宋体" w:hAnsi="Times New Roman" w:cs="Times New Roman"/>
                <w:szCs w:val="21"/>
              </w:rPr>
              <w:t>10%~18%</w:t>
            </w:r>
            <w:r w:rsidRPr="002F68A9">
              <w:rPr>
                <w:rFonts w:ascii="Times New Roman" w:eastAsia="宋体" w:hAnsi="Times New Roman" w:cs="Times New Roman"/>
                <w:szCs w:val="21"/>
              </w:rPr>
              <w:t>；其中</w:t>
            </w:r>
            <w:r w:rsidRPr="002F68A9">
              <w:rPr>
                <w:rFonts w:ascii="Times New Roman" w:eastAsia="宋体" w:hAnsi="Times New Roman" w:cs="Times New Roman"/>
                <w:szCs w:val="21"/>
              </w:rPr>
              <w:t>:</w:t>
            </w:r>
            <w:r w:rsidRPr="002F68A9">
              <w:rPr>
                <w:rFonts w:ascii="Times New Roman" w:eastAsia="宋体" w:hAnsi="Times New Roman" w:cs="Times New Roman"/>
                <w:szCs w:val="21"/>
              </w:rPr>
              <w:t>尾水处理设施进、排水渠道占养殖水域面积的</w:t>
            </w:r>
            <w:r w:rsidRPr="002F68A9">
              <w:rPr>
                <w:rFonts w:ascii="Times New Roman" w:eastAsia="宋体" w:hAnsi="Times New Roman" w:cs="Times New Roman"/>
                <w:szCs w:val="21"/>
              </w:rPr>
              <w:t>3%~5%</w:t>
            </w:r>
            <w:r w:rsidRPr="002F68A9">
              <w:rPr>
                <w:rFonts w:ascii="Times New Roman" w:eastAsia="宋体" w:hAnsi="Times New Roman" w:cs="Times New Roman"/>
                <w:szCs w:val="21"/>
              </w:rPr>
              <w:t>，深度</w:t>
            </w:r>
            <w:r w:rsidRPr="002F68A9">
              <w:rPr>
                <w:rFonts w:ascii="Times New Roman" w:eastAsia="宋体" w:hAnsi="Times New Roman" w:cs="Times New Roman"/>
                <w:szCs w:val="21"/>
              </w:rPr>
              <w:t>2m~3m;</w:t>
            </w:r>
            <w:r w:rsidRPr="002F68A9">
              <w:rPr>
                <w:rFonts w:ascii="Times New Roman" w:eastAsia="宋体" w:hAnsi="Times New Roman" w:cs="Times New Roman"/>
                <w:szCs w:val="21"/>
              </w:rPr>
              <w:t>净水池塘约占养殖区水面积的</w:t>
            </w:r>
            <w:r w:rsidRPr="002F68A9">
              <w:rPr>
                <w:rFonts w:ascii="Times New Roman" w:eastAsia="宋体" w:hAnsi="Times New Roman" w:cs="Times New Roman"/>
                <w:szCs w:val="21"/>
              </w:rPr>
              <w:t>5%~8%</w:t>
            </w:r>
            <w:r w:rsidRPr="002F68A9">
              <w:rPr>
                <w:rFonts w:ascii="Times New Roman" w:eastAsia="宋体" w:hAnsi="Times New Roman" w:cs="Times New Roman"/>
                <w:szCs w:val="21"/>
              </w:rPr>
              <w:t>；深度</w:t>
            </w:r>
            <w:r w:rsidRPr="002F68A9">
              <w:rPr>
                <w:rFonts w:ascii="Times New Roman" w:eastAsia="宋体" w:hAnsi="Times New Roman" w:cs="Times New Roman"/>
                <w:szCs w:val="21"/>
              </w:rPr>
              <w:t>2m</w:t>
            </w:r>
            <w:r w:rsidRPr="002F68A9">
              <w:rPr>
                <w:rFonts w:ascii="Times New Roman" w:eastAsia="宋体" w:hAnsi="Times New Roman" w:cs="Times New Roman"/>
                <w:szCs w:val="21"/>
              </w:rPr>
              <w:t>左右</w:t>
            </w:r>
            <w:r w:rsidRPr="002F68A9">
              <w:rPr>
                <w:rFonts w:ascii="Times New Roman" w:eastAsia="宋体" w:hAnsi="Times New Roman" w:cs="Times New Roman"/>
                <w:szCs w:val="21"/>
              </w:rPr>
              <w:t>;</w:t>
            </w:r>
            <w:r w:rsidRPr="002F68A9">
              <w:rPr>
                <w:rFonts w:ascii="Times New Roman" w:eastAsia="宋体" w:hAnsi="Times New Roman" w:cs="Times New Roman"/>
                <w:szCs w:val="21"/>
              </w:rPr>
              <w:t>覆盖</w:t>
            </w:r>
            <w:proofErr w:type="gramStart"/>
            <w:r w:rsidRPr="002F68A9">
              <w:rPr>
                <w:rFonts w:ascii="Times New Roman" w:eastAsia="宋体" w:hAnsi="Times New Roman" w:cs="Times New Roman"/>
                <w:szCs w:val="21"/>
              </w:rPr>
              <w:t>挺</w:t>
            </w:r>
            <w:proofErr w:type="gramEnd"/>
            <w:r w:rsidRPr="002F68A9">
              <w:rPr>
                <w:rFonts w:ascii="Times New Roman" w:eastAsia="宋体" w:hAnsi="Times New Roman" w:cs="Times New Roman"/>
                <w:szCs w:val="21"/>
              </w:rPr>
              <w:t>水植物、沉水植物、浮叶植物、经济植物</w:t>
            </w:r>
            <w:r w:rsidRPr="002F68A9">
              <w:rPr>
                <w:rFonts w:ascii="Times New Roman" w:eastAsia="宋体" w:hAnsi="Times New Roman" w:cs="Times New Roman"/>
                <w:szCs w:val="21"/>
              </w:rPr>
              <w:t>30%</w:t>
            </w:r>
            <w:r w:rsidRPr="002F68A9">
              <w:rPr>
                <w:rFonts w:ascii="Times New Roman" w:eastAsia="宋体" w:hAnsi="Times New Roman" w:cs="Times New Roman"/>
                <w:szCs w:val="21"/>
              </w:rPr>
              <w:t>，</w:t>
            </w:r>
            <w:r w:rsidRPr="002F68A9">
              <w:rPr>
                <w:rFonts w:ascii="Times New Roman" w:eastAsia="宋体" w:hAnsi="Times New Roman" w:cs="Times New Roman"/>
                <w:szCs w:val="21"/>
              </w:rPr>
              <w:t>20%</w:t>
            </w:r>
            <w:r w:rsidRPr="002F68A9">
              <w:rPr>
                <w:rFonts w:ascii="Times New Roman" w:eastAsia="宋体" w:hAnsi="Times New Roman" w:cs="Times New Roman"/>
                <w:szCs w:val="21"/>
              </w:rPr>
              <w:t>，</w:t>
            </w:r>
            <w:r w:rsidRPr="002F68A9">
              <w:rPr>
                <w:rFonts w:ascii="Times New Roman" w:eastAsia="宋体" w:hAnsi="Times New Roman" w:cs="Times New Roman"/>
                <w:szCs w:val="21"/>
              </w:rPr>
              <w:t>10%</w:t>
            </w:r>
            <w:r w:rsidRPr="002F68A9">
              <w:rPr>
                <w:rFonts w:ascii="Times New Roman" w:eastAsia="宋体" w:hAnsi="Times New Roman" w:cs="Times New Roman"/>
                <w:szCs w:val="21"/>
              </w:rPr>
              <w:t>，</w:t>
            </w:r>
            <w:r w:rsidRPr="002F68A9">
              <w:rPr>
                <w:rFonts w:ascii="Times New Roman" w:eastAsia="宋体" w:hAnsi="Times New Roman" w:cs="Times New Roman"/>
                <w:szCs w:val="21"/>
              </w:rPr>
              <w:t>5%</w:t>
            </w:r>
            <w:r w:rsidRPr="002F68A9">
              <w:rPr>
                <w:rFonts w:ascii="Times New Roman" w:eastAsia="宋体" w:hAnsi="Times New Roman" w:cs="Times New Roman"/>
                <w:szCs w:val="21"/>
              </w:rPr>
              <w:t>；蓄水池塘约占</w:t>
            </w:r>
            <w:proofErr w:type="gramStart"/>
            <w:r w:rsidRPr="002F68A9">
              <w:rPr>
                <w:rFonts w:ascii="Times New Roman" w:eastAsia="宋体" w:hAnsi="Times New Roman" w:cs="Times New Roman"/>
                <w:szCs w:val="21"/>
              </w:rPr>
              <w:t>占</w:t>
            </w:r>
            <w:proofErr w:type="gramEnd"/>
            <w:r w:rsidRPr="002F68A9">
              <w:rPr>
                <w:rFonts w:ascii="Times New Roman" w:eastAsia="宋体" w:hAnsi="Times New Roman" w:cs="Times New Roman"/>
                <w:szCs w:val="21"/>
              </w:rPr>
              <w:t>养殖区水面积的</w:t>
            </w:r>
            <w:r w:rsidRPr="002F68A9">
              <w:rPr>
                <w:rFonts w:ascii="Times New Roman" w:eastAsia="宋体" w:hAnsi="Times New Roman" w:cs="Times New Roman"/>
                <w:szCs w:val="21"/>
              </w:rPr>
              <w:t>2%~5%</w:t>
            </w:r>
            <w:r w:rsidRPr="002F68A9">
              <w:rPr>
                <w:rFonts w:ascii="Times New Roman" w:eastAsia="宋体" w:hAnsi="Times New Roman" w:cs="Times New Roman"/>
                <w:szCs w:val="21"/>
              </w:rPr>
              <w:t>；深度</w:t>
            </w:r>
            <w:r w:rsidRPr="002F68A9">
              <w:rPr>
                <w:rFonts w:ascii="Times New Roman" w:eastAsia="宋体" w:hAnsi="Times New Roman" w:cs="Times New Roman"/>
                <w:szCs w:val="21"/>
              </w:rPr>
              <w:t>1.5m~3m;</w:t>
            </w:r>
            <w:r w:rsidRPr="002F68A9">
              <w:rPr>
                <w:rFonts w:ascii="Times New Roman" w:eastAsia="宋体" w:hAnsi="Times New Roman" w:cs="Times New Roman"/>
                <w:szCs w:val="21"/>
              </w:rPr>
              <w:t>潜流坝，坝宽</w:t>
            </w:r>
            <w:r w:rsidRPr="002F68A9">
              <w:rPr>
                <w:rFonts w:ascii="Times New Roman" w:eastAsia="宋体" w:hAnsi="Times New Roman" w:cs="Times New Roman"/>
                <w:szCs w:val="21"/>
              </w:rPr>
              <w:t>1m~3m;</w:t>
            </w:r>
            <w:r w:rsidRPr="002F68A9">
              <w:rPr>
                <w:rFonts w:ascii="Times New Roman" w:eastAsia="宋体" w:hAnsi="Times New Roman" w:cs="Times New Roman"/>
                <w:szCs w:val="21"/>
              </w:rPr>
              <w:t>覆盖</w:t>
            </w:r>
            <w:proofErr w:type="gramStart"/>
            <w:r w:rsidRPr="002F68A9">
              <w:rPr>
                <w:rFonts w:ascii="Times New Roman" w:eastAsia="宋体" w:hAnsi="Times New Roman" w:cs="Times New Roman"/>
                <w:szCs w:val="21"/>
              </w:rPr>
              <w:t>挺</w:t>
            </w:r>
            <w:proofErr w:type="gramEnd"/>
            <w:r w:rsidRPr="002F68A9">
              <w:rPr>
                <w:rFonts w:ascii="Times New Roman" w:eastAsia="宋体" w:hAnsi="Times New Roman" w:cs="Times New Roman"/>
                <w:szCs w:val="21"/>
              </w:rPr>
              <w:t>水植物、沉水植物、浮叶植物</w:t>
            </w:r>
            <w:r w:rsidRPr="002F68A9">
              <w:rPr>
                <w:rFonts w:ascii="Times New Roman" w:eastAsia="宋体" w:hAnsi="Times New Roman" w:cs="Times New Roman"/>
                <w:szCs w:val="21"/>
              </w:rPr>
              <w:t>20%</w:t>
            </w:r>
            <w:r w:rsidRPr="002F68A9">
              <w:rPr>
                <w:rFonts w:ascii="Times New Roman" w:eastAsia="宋体" w:hAnsi="Times New Roman" w:cs="Times New Roman"/>
                <w:szCs w:val="21"/>
              </w:rPr>
              <w:t>，</w:t>
            </w:r>
            <w:r w:rsidRPr="002F68A9">
              <w:rPr>
                <w:rFonts w:ascii="Times New Roman" w:eastAsia="宋体" w:hAnsi="Times New Roman" w:cs="Times New Roman"/>
                <w:szCs w:val="21"/>
              </w:rPr>
              <w:t>30%</w:t>
            </w:r>
            <w:r w:rsidRPr="002F68A9">
              <w:rPr>
                <w:rFonts w:ascii="Times New Roman" w:eastAsia="宋体" w:hAnsi="Times New Roman" w:cs="Times New Roman"/>
                <w:szCs w:val="21"/>
              </w:rPr>
              <w:t>，</w:t>
            </w:r>
            <w:r w:rsidRPr="002F68A9">
              <w:rPr>
                <w:rFonts w:ascii="Times New Roman" w:eastAsia="宋体" w:hAnsi="Times New Roman" w:cs="Times New Roman"/>
                <w:szCs w:val="21"/>
              </w:rPr>
              <w:t>10%</w:t>
            </w:r>
            <w:r w:rsidRPr="002F68A9">
              <w:rPr>
                <w:rFonts w:ascii="Times New Roman" w:eastAsia="宋体" w:hAnsi="Times New Roman" w:cs="Times New Roman"/>
                <w:szCs w:val="21"/>
              </w:rPr>
              <w:t>。</w:t>
            </w:r>
          </w:p>
          <w:p w14:paraId="5D01E0EC" w14:textId="77777777" w:rsidR="006E173D" w:rsidRPr="002F68A9" w:rsidRDefault="006E173D" w:rsidP="00FA441E">
            <w:pPr>
              <w:rPr>
                <w:rFonts w:ascii="Times New Roman" w:eastAsia="宋体" w:hAnsi="Times New Roman" w:cs="Times New Roman"/>
                <w:szCs w:val="21"/>
              </w:rPr>
            </w:pPr>
          </w:p>
        </w:tc>
      </w:tr>
      <w:tr w:rsidR="006E173D" w:rsidRPr="002F68A9" w14:paraId="173A12BC" w14:textId="77777777" w:rsidTr="002813DA">
        <w:tc>
          <w:tcPr>
            <w:tcW w:w="3085" w:type="dxa"/>
            <w:vAlign w:val="center"/>
          </w:tcPr>
          <w:p w14:paraId="2D9E0915" w14:textId="77777777" w:rsidR="006E173D" w:rsidRPr="002F68A9" w:rsidRDefault="006E173D" w:rsidP="00FA441E">
            <w:pPr>
              <w:rPr>
                <w:rFonts w:ascii="Times New Roman" w:eastAsia="宋体" w:hAnsi="Times New Roman" w:cs="Times New Roman"/>
                <w:szCs w:val="21"/>
              </w:rPr>
            </w:pPr>
            <w:r w:rsidRPr="002F68A9">
              <w:rPr>
                <w:rFonts w:ascii="Times New Roman" w:eastAsia="宋体" w:hAnsi="Times New Roman" w:cs="Times New Roman"/>
                <w:szCs w:val="21"/>
              </w:rPr>
              <w:t>湖州市水产养殖尾水治理实施方案</w:t>
            </w:r>
          </w:p>
        </w:tc>
        <w:tc>
          <w:tcPr>
            <w:tcW w:w="3686" w:type="dxa"/>
            <w:vAlign w:val="center"/>
          </w:tcPr>
          <w:p w14:paraId="22CF3F00" w14:textId="77777777" w:rsidR="006E173D" w:rsidRPr="002F68A9" w:rsidRDefault="006E173D" w:rsidP="00FA441E">
            <w:pPr>
              <w:rPr>
                <w:rFonts w:ascii="Times New Roman" w:eastAsia="宋体" w:hAnsi="Times New Roman" w:cs="Times New Roman"/>
                <w:szCs w:val="21"/>
              </w:rPr>
            </w:pPr>
            <w:r w:rsidRPr="002F68A9">
              <w:rPr>
                <w:rFonts w:ascii="Times New Roman" w:eastAsia="宋体" w:hAnsi="Times New Roman" w:cs="Times New Roman"/>
                <w:szCs w:val="21"/>
              </w:rPr>
              <w:t>处理工艺主要包括生态沟渠</w:t>
            </w:r>
            <w:r w:rsidRPr="002F68A9">
              <w:rPr>
                <w:rFonts w:ascii="Times New Roman" w:eastAsia="宋体" w:hAnsi="Times New Roman" w:cs="Times New Roman"/>
                <w:szCs w:val="21"/>
              </w:rPr>
              <w:t>—</w:t>
            </w:r>
            <w:r w:rsidRPr="002F68A9">
              <w:rPr>
                <w:rFonts w:ascii="Times New Roman" w:eastAsia="宋体" w:hAnsi="Times New Roman" w:cs="Times New Roman"/>
                <w:szCs w:val="21"/>
              </w:rPr>
              <w:t>沉淀</w:t>
            </w:r>
            <w:r w:rsidRPr="002F68A9">
              <w:rPr>
                <w:rFonts w:ascii="Times New Roman" w:eastAsia="宋体" w:hAnsi="Times New Roman" w:cs="Times New Roman"/>
                <w:szCs w:val="21"/>
              </w:rPr>
              <w:t>—</w:t>
            </w:r>
            <w:r w:rsidRPr="002F68A9">
              <w:rPr>
                <w:rFonts w:ascii="Times New Roman" w:eastAsia="宋体" w:hAnsi="Times New Roman" w:cs="Times New Roman"/>
                <w:szCs w:val="21"/>
              </w:rPr>
              <w:t>过滤坝或人工湿地</w:t>
            </w:r>
            <w:r w:rsidRPr="002F68A9">
              <w:rPr>
                <w:rFonts w:ascii="Times New Roman" w:eastAsia="宋体" w:hAnsi="Times New Roman" w:cs="Times New Roman"/>
                <w:szCs w:val="21"/>
              </w:rPr>
              <w:t>—</w:t>
            </w:r>
            <w:r w:rsidRPr="002F68A9">
              <w:rPr>
                <w:rFonts w:ascii="Times New Roman" w:eastAsia="宋体" w:hAnsi="Times New Roman" w:cs="Times New Roman"/>
                <w:szCs w:val="21"/>
              </w:rPr>
              <w:t>曝气氧化</w:t>
            </w:r>
            <w:r w:rsidRPr="002F68A9">
              <w:rPr>
                <w:rFonts w:ascii="Times New Roman" w:eastAsia="宋体" w:hAnsi="Times New Roman" w:cs="Times New Roman"/>
                <w:szCs w:val="21"/>
              </w:rPr>
              <w:t>—</w:t>
            </w:r>
            <w:r w:rsidRPr="002F68A9">
              <w:rPr>
                <w:rFonts w:ascii="Times New Roman" w:eastAsia="宋体" w:hAnsi="Times New Roman" w:cs="Times New Roman"/>
                <w:szCs w:val="21"/>
              </w:rPr>
              <w:t>生态化处理等流程</w:t>
            </w:r>
          </w:p>
        </w:tc>
        <w:tc>
          <w:tcPr>
            <w:tcW w:w="7403" w:type="dxa"/>
            <w:vAlign w:val="center"/>
          </w:tcPr>
          <w:p w14:paraId="03B0AAB6" w14:textId="77777777" w:rsidR="006E173D" w:rsidRPr="002F68A9" w:rsidRDefault="006E173D" w:rsidP="00FA441E">
            <w:pPr>
              <w:rPr>
                <w:rFonts w:ascii="Times New Roman" w:eastAsia="宋体" w:hAnsi="Times New Roman" w:cs="Times New Roman"/>
                <w:szCs w:val="21"/>
              </w:rPr>
            </w:pPr>
            <w:r w:rsidRPr="002F68A9">
              <w:rPr>
                <w:rFonts w:ascii="Times New Roman" w:eastAsia="宋体" w:hAnsi="Times New Roman" w:cs="Times New Roman"/>
                <w:szCs w:val="21"/>
              </w:rPr>
              <w:t>尾水处理面积约</w:t>
            </w:r>
            <w:r w:rsidRPr="002F68A9">
              <w:rPr>
                <w:rFonts w:ascii="Times New Roman" w:eastAsia="宋体" w:hAnsi="Times New Roman" w:cs="Times New Roman"/>
                <w:szCs w:val="21"/>
              </w:rPr>
              <w:t>7%~8.7%</w:t>
            </w:r>
            <w:r w:rsidRPr="002F68A9">
              <w:rPr>
                <w:rFonts w:ascii="Times New Roman" w:eastAsia="宋体" w:hAnsi="Times New Roman" w:cs="Times New Roman"/>
                <w:szCs w:val="21"/>
              </w:rPr>
              <w:t>（不包括生态处理池）</w:t>
            </w:r>
          </w:p>
          <w:p w14:paraId="2B91B513" w14:textId="77777777" w:rsidR="006E173D" w:rsidRPr="002F68A9" w:rsidRDefault="006E173D" w:rsidP="00FA441E">
            <w:pPr>
              <w:rPr>
                <w:rFonts w:ascii="Times New Roman" w:eastAsia="宋体" w:hAnsi="Times New Roman" w:cs="Times New Roman"/>
                <w:szCs w:val="21"/>
              </w:rPr>
            </w:pPr>
            <w:r w:rsidRPr="002F68A9">
              <w:rPr>
                <w:rFonts w:ascii="Times New Roman" w:eastAsia="宋体" w:hAnsi="Times New Roman" w:cs="Times New Roman"/>
                <w:szCs w:val="21"/>
              </w:rPr>
              <w:t>生态沟渠：可在原有排水沟渠内种植水生植物或悬挂毛刷等生物填料，可布设曝气盘</w:t>
            </w:r>
            <w:r w:rsidRPr="002F68A9">
              <w:rPr>
                <w:rFonts w:ascii="Times New Roman" w:eastAsia="宋体" w:hAnsi="Times New Roman" w:cs="Times New Roman"/>
                <w:szCs w:val="21"/>
              </w:rPr>
              <w:t>;</w:t>
            </w:r>
            <w:r w:rsidRPr="002F68A9">
              <w:rPr>
                <w:rFonts w:ascii="Times New Roman" w:eastAsia="宋体" w:hAnsi="Times New Roman" w:cs="Times New Roman"/>
                <w:szCs w:val="21"/>
              </w:rPr>
              <w:t>沉淀池：占园区或养殖场面积的</w:t>
            </w:r>
            <w:r w:rsidRPr="002F68A9">
              <w:rPr>
                <w:rFonts w:ascii="Times New Roman" w:eastAsia="宋体" w:hAnsi="Times New Roman" w:cs="Times New Roman"/>
                <w:szCs w:val="21"/>
              </w:rPr>
              <w:t>1/15~1/20</w:t>
            </w:r>
            <w:r w:rsidRPr="002F68A9">
              <w:rPr>
                <w:rFonts w:ascii="Times New Roman" w:eastAsia="宋体" w:hAnsi="Times New Roman" w:cs="Times New Roman"/>
                <w:szCs w:val="21"/>
              </w:rPr>
              <w:t>，池深在</w:t>
            </w:r>
            <w:r w:rsidRPr="002F68A9">
              <w:rPr>
                <w:rFonts w:ascii="Times New Roman" w:eastAsia="宋体" w:hAnsi="Times New Roman" w:cs="Times New Roman"/>
                <w:szCs w:val="21"/>
              </w:rPr>
              <w:t>&gt;3m;</w:t>
            </w:r>
            <w:r w:rsidRPr="002F68A9">
              <w:rPr>
                <w:rFonts w:ascii="Times New Roman" w:eastAsia="宋体" w:hAnsi="Times New Roman" w:cs="Times New Roman"/>
                <w:szCs w:val="21"/>
              </w:rPr>
              <w:t>人工湿地</w:t>
            </w:r>
            <w:r w:rsidRPr="002F68A9">
              <w:rPr>
                <w:rFonts w:ascii="Times New Roman" w:eastAsia="宋体" w:hAnsi="Times New Roman" w:cs="Times New Roman"/>
                <w:szCs w:val="21"/>
              </w:rPr>
              <w:t>:</w:t>
            </w:r>
            <w:r w:rsidRPr="002F68A9">
              <w:rPr>
                <w:rFonts w:ascii="Times New Roman" w:eastAsia="宋体" w:hAnsi="Times New Roman" w:cs="Times New Roman"/>
                <w:szCs w:val="21"/>
              </w:rPr>
              <w:t>占养殖面积</w:t>
            </w:r>
            <w:r w:rsidRPr="002F68A9">
              <w:rPr>
                <w:rFonts w:ascii="Times New Roman" w:eastAsia="宋体" w:hAnsi="Times New Roman" w:cs="Times New Roman"/>
                <w:szCs w:val="21"/>
              </w:rPr>
              <w:t>1/50,</w:t>
            </w:r>
            <w:r w:rsidRPr="002F68A9">
              <w:rPr>
                <w:rFonts w:ascii="Times New Roman" w:eastAsia="宋体" w:hAnsi="Times New Roman" w:cs="Times New Roman"/>
                <w:szCs w:val="21"/>
              </w:rPr>
              <w:t>种</w:t>
            </w:r>
            <w:proofErr w:type="gramStart"/>
            <w:r w:rsidRPr="002F68A9">
              <w:rPr>
                <w:rFonts w:ascii="Times New Roman" w:eastAsia="宋体" w:hAnsi="Times New Roman" w:cs="Times New Roman"/>
                <w:szCs w:val="21"/>
              </w:rPr>
              <w:t>挺</w:t>
            </w:r>
            <w:proofErr w:type="gramEnd"/>
            <w:r w:rsidRPr="002F68A9">
              <w:rPr>
                <w:rFonts w:ascii="Times New Roman" w:eastAsia="宋体" w:hAnsi="Times New Roman" w:cs="Times New Roman"/>
                <w:szCs w:val="21"/>
              </w:rPr>
              <w:t>水植物</w:t>
            </w:r>
            <w:r w:rsidRPr="002F68A9">
              <w:rPr>
                <w:rFonts w:ascii="Times New Roman" w:eastAsia="宋体" w:hAnsi="Times New Roman" w:cs="Times New Roman"/>
                <w:szCs w:val="21"/>
              </w:rPr>
              <w:t>;</w:t>
            </w:r>
            <w:r w:rsidRPr="002F68A9">
              <w:rPr>
                <w:rFonts w:ascii="Times New Roman" w:eastAsia="宋体" w:hAnsi="Times New Roman" w:cs="Times New Roman"/>
                <w:szCs w:val="21"/>
              </w:rPr>
              <w:t>曝气池：内铺曝气盘或微孔曝气管</w:t>
            </w:r>
            <w:r w:rsidRPr="002F68A9">
              <w:rPr>
                <w:rFonts w:ascii="Times New Roman" w:eastAsia="宋体" w:hAnsi="Times New Roman" w:cs="Times New Roman"/>
                <w:szCs w:val="21"/>
              </w:rPr>
              <w:t>;</w:t>
            </w:r>
            <w:r w:rsidRPr="002F68A9">
              <w:rPr>
                <w:rFonts w:ascii="Times New Roman" w:eastAsia="宋体" w:hAnsi="Times New Roman" w:cs="Times New Roman"/>
                <w:szCs w:val="21"/>
              </w:rPr>
              <w:t>生态处理池</w:t>
            </w:r>
            <w:r w:rsidRPr="002F68A9">
              <w:rPr>
                <w:rFonts w:ascii="Times New Roman" w:eastAsia="宋体" w:hAnsi="Times New Roman" w:cs="Times New Roman"/>
                <w:szCs w:val="21"/>
              </w:rPr>
              <w:t>:</w:t>
            </w:r>
            <w:r w:rsidRPr="002F68A9">
              <w:rPr>
                <w:rFonts w:ascii="Times New Roman" w:eastAsia="宋体" w:hAnsi="Times New Roman" w:cs="Times New Roman"/>
                <w:szCs w:val="21"/>
              </w:rPr>
              <w:t>种植沉水植物、浮水植物、</w:t>
            </w:r>
            <w:proofErr w:type="gramStart"/>
            <w:r w:rsidRPr="002F68A9">
              <w:rPr>
                <w:rFonts w:ascii="Times New Roman" w:eastAsia="宋体" w:hAnsi="Times New Roman" w:cs="Times New Roman"/>
                <w:szCs w:val="21"/>
              </w:rPr>
              <w:t>挺</w:t>
            </w:r>
            <w:proofErr w:type="gramEnd"/>
            <w:r w:rsidRPr="002F68A9">
              <w:rPr>
                <w:rFonts w:ascii="Times New Roman" w:eastAsia="宋体" w:hAnsi="Times New Roman" w:cs="Times New Roman"/>
                <w:szCs w:val="21"/>
              </w:rPr>
              <w:t>水植物，中间铺设增氧设施，放养青虾、鲢、鳙、螺蛳等；过滤坝：间隔</w:t>
            </w:r>
            <w:r w:rsidRPr="002F68A9">
              <w:rPr>
                <w:rFonts w:ascii="Times New Roman" w:eastAsia="宋体" w:hAnsi="Times New Roman" w:cs="Times New Roman"/>
                <w:szCs w:val="21"/>
              </w:rPr>
              <w:t>&gt;2</w:t>
            </w:r>
            <w:r w:rsidRPr="002F68A9">
              <w:rPr>
                <w:rFonts w:ascii="Times New Roman" w:eastAsia="宋体" w:hAnsi="Times New Roman" w:cs="Times New Roman"/>
                <w:szCs w:val="21"/>
              </w:rPr>
              <w:t>米，内部填充陶瓷珠或火山石等多孔吸附介质，在内部填充介质上，可结合景观效果种植部分植物。</w:t>
            </w:r>
          </w:p>
          <w:p w14:paraId="0FDC7325" w14:textId="77777777" w:rsidR="006E173D" w:rsidRPr="002F68A9" w:rsidRDefault="006E173D" w:rsidP="00FA441E">
            <w:pPr>
              <w:rPr>
                <w:rFonts w:ascii="Times New Roman" w:eastAsia="宋体" w:hAnsi="Times New Roman" w:cs="Times New Roman"/>
                <w:szCs w:val="21"/>
              </w:rPr>
            </w:pPr>
            <w:r w:rsidRPr="002F68A9">
              <w:rPr>
                <w:rFonts w:ascii="Times New Roman" w:eastAsia="宋体" w:hAnsi="Times New Roman" w:cs="Times New Roman"/>
                <w:szCs w:val="21"/>
              </w:rPr>
              <w:t>虾、蟹类</w:t>
            </w:r>
            <w:r w:rsidRPr="002F68A9">
              <w:rPr>
                <w:rFonts w:ascii="Times New Roman" w:eastAsia="宋体" w:hAnsi="Times New Roman" w:cs="Times New Roman"/>
                <w:szCs w:val="21"/>
              </w:rPr>
              <w:t>:</w:t>
            </w:r>
            <w:r w:rsidRPr="002F68A9">
              <w:rPr>
                <w:rFonts w:ascii="Times New Roman" w:eastAsia="宋体" w:hAnsi="Times New Roman" w:cs="Times New Roman"/>
                <w:szCs w:val="21"/>
              </w:rPr>
              <w:t>罗氏沼虾、白对虾尾水处理设施总面积不小于养殖总面积的</w:t>
            </w:r>
            <w:r w:rsidRPr="002F68A9">
              <w:rPr>
                <w:rFonts w:ascii="Times New Roman" w:eastAsia="宋体" w:hAnsi="Times New Roman" w:cs="Times New Roman"/>
                <w:szCs w:val="21"/>
              </w:rPr>
              <w:t>6%</w:t>
            </w:r>
            <w:r w:rsidRPr="002F68A9">
              <w:rPr>
                <w:rFonts w:ascii="Times New Roman" w:eastAsia="宋体" w:hAnsi="Times New Roman" w:cs="Times New Roman"/>
                <w:szCs w:val="21"/>
              </w:rPr>
              <w:t>，青虾、小龙虾为</w:t>
            </w:r>
            <w:r w:rsidRPr="002F68A9">
              <w:rPr>
                <w:rFonts w:ascii="Times New Roman" w:eastAsia="宋体" w:hAnsi="Times New Roman" w:cs="Times New Roman"/>
                <w:szCs w:val="21"/>
              </w:rPr>
              <w:t>3%</w:t>
            </w:r>
            <w:r w:rsidRPr="002F68A9">
              <w:rPr>
                <w:rFonts w:ascii="Times New Roman" w:eastAsia="宋体" w:hAnsi="Times New Roman" w:cs="Times New Roman"/>
                <w:szCs w:val="21"/>
              </w:rPr>
              <w:t>，河蟹养殖为</w:t>
            </w:r>
            <w:r w:rsidRPr="002F68A9">
              <w:rPr>
                <w:rFonts w:ascii="Times New Roman" w:eastAsia="宋体" w:hAnsi="Times New Roman" w:cs="Times New Roman"/>
                <w:szCs w:val="21"/>
              </w:rPr>
              <w:t>2%</w:t>
            </w:r>
            <w:r w:rsidRPr="002F68A9">
              <w:rPr>
                <w:rFonts w:ascii="Times New Roman" w:eastAsia="宋体" w:hAnsi="Times New Roman" w:cs="Times New Roman"/>
                <w:szCs w:val="21"/>
              </w:rPr>
              <w:t>；黄</w:t>
            </w:r>
            <w:proofErr w:type="gramStart"/>
            <w:r w:rsidRPr="002F68A9">
              <w:rPr>
                <w:rFonts w:ascii="Times New Roman" w:eastAsia="宋体" w:hAnsi="Times New Roman" w:cs="Times New Roman"/>
                <w:szCs w:val="21"/>
              </w:rPr>
              <w:t>颡</w:t>
            </w:r>
            <w:proofErr w:type="gramEnd"/>
            <w:r w:rsidRPr="002F68A9">
              <w:rPr>
                <w:rFonts w:ascii="Times New Roman" w:eastAsia="宋体" w:hAnsi="Times New Roman" w:cs="Times New Roman"/>
                <w:szCs w:val="21"/>
              </w:rPr>
              <w:t>鱼、翘嘴红鲌、加州鲈鱼等肉食性鱼类和龟鳖类</w:t>
            </w:r>
            <w:r w:rsidRPr="002F68A9">
              <w:rPr>
                <w:rFonts w:ascii="Times New Roman" w:eastAsia="宋体" w:hAnsi="Times New Roman" w:cs="Times New Roman"/>
                <w:szCs w:val="21"/>
              </w:rPr>
              <w:t>8%</w:t>
            </w:r>
            <w:r w:rsidRPr="002F68A9">
              <w:rPr>
                <w:rFonts w:ascii="Times New Roman" w:eastAsia="宋体" w:hAnsi="Times New Roman" w:cs="Times New Roman"/>
                <w:szCs w:val="21"/>
              </w:rPr>
              <w:t>。乌鳢、牛蛙等品种</w:t>
            </w:r>
            <w:r w:rsidRPr="002F68A9">
              <w:rPr>
                <w:rFonts w:ascii="Times New Roman" w:eastAsia="宋体" w:hAnsi="Times New Roman" w:cs="Times New Roman"/>
                <w:szCs w:val="21"/>
              </w:rPr>
              <w:t>10%</w:t>
            </w:r>
            <w:r w:rsidRPr="002F68A9">
              <w:rPr>
                <w:rFonts w:ascii="Times New Roman" w:eastAsia="宋体" w:hAnsi="Times New Roman" w:cs="Times New Roman"/>
                <w:szCs w:val="21"/>
              </w:rPr>
              <w:t>；其他品种或多品种混养模式</w:t>
            </w:r>
            <w:r w:rsidRPr="002F68A9">
              <w:rPr>
                <w:rFonts w:ascii="Times New Roman" w:eastAsia="宋体" w:hAnsi="Times New Roman" w:cs="Times New Roman"/>
                <w:szCs w:val="21"/>
              </w:rPr>
              <w:t>8%</w:t>
            </w:r>
            <w:r w:rsidRPr="002F68A9">
              <w:rPr>
                <w:rFonts w:ascii="Times New Roman" w:eastAsia="宋体" w:hAnsi="Times New Roman" w:cs="Times New Roman"/>
                <w:szCs w:val="21"/>
              </w:rPr>
              <w:t>。</w:t>
            </w:r>
          </w:p>
        </w:tc>
      </w:tr>
      <w:tr w:rsidR="006E173D" w:rsidRPr="002F68A9" w14:paraId="657EB088" w14:textId="77777777" w:rsidTr="002813DA">
        <w:tc>
          <w:tcPr>
            <w:tcW w:w="3085" w:type="dxa"/>
            <w:vAlign w:val="center"/>
          </w:tcPr>
          <w:p w14:paraId="29ED63EE" w14:textId="77777777" w:rsidR="006E173D" w:rsidRPr="002F68A9" w:rsidRDefault="006E173D" w:rsidP="00FA441E">
            <w:pPr>
              <w:rPr>
                <w:rFonts w:ascii="Times New Roman" w:eastAsia="宋体" w:hAnsi="Times New Roman" w:cs="Times New Roman"/>
                <w:szCs w:val="21"/>
              </w:rPr>
            </w:pPr>
            <w:r w:rsidRPr="002F68A9">
              <w:rPr>
                <w:rFonts w:ascii="Times New Roman" w:eastAsia="宋体" w:hAnsi="Times New Roman" w:cs="Times New Roman"/>
                <w:color w:val="000000"/>
                <w:szCs w:val="21"/>
              </w:rPr>
              <w:t>嘉兴</w:t>
            </w:r>
            <w:proofErr w:type="gramStart"/>
            <w:r w:rsidRPr="002F68A9">
              <w:rPr>
                <w:rFonts w:ascii="Times New Roman" w:eastAsia="宋体" w:hAnsi="Times New Roman" w:cs="Times New Roman"/>
                <w:color w:val="000000"/>
                <w:szCs w:val="21"/>
              </w:rPr>
              <w:t>市秀洲区</w:t>
            </w:r>
            <w:proofErr w:type="gramEnd"/>
            <w:r w:rsidRPr="002F68A9">
              <w:rPr>
                <w:rFonts w:ascii="Times New Roman" w:eastAsia="宋体" w:hAnsi="Times New Roman" w:cs="Times New Roman"/>
                <w:color w:val="000000"/>
                <w:szCs w:val="21"/>
              </w:rPr>
              <w:t>人民政府办公室关于印发全域推进养殖尾水治理加快建设渔业生态文明三年行动计划（</w:t>
            </w:r>
            <w:r w:rsidRPr="002F68A9">
              <w:rPr>
                <w:rFonts w:ascii="Times New Roman" w:eastAsia="宋体" w:hAnsi="Times New Roman" w:cs="Times New Roman"/>
                <w:color w:val="000000"/>
                <w:szCs w:val="21"/>
              </w:rPr>
              <w:t>2019</w:t>
            </w:r>
            <w:r w:rsidRPr="002F68A9">
              <w:rPr>
                <w:rFonts w:ascii="Times New Roman" w:eastAsia="宋体" w:hAnsi="Times New Roman" w:cs="Times New Roman"/>
                <w:color w:val="000000"/>
                <w:szCs w:val="21"/>
              </w:rPr>
              <w:t>－</w:t>
            </w:r>
            <w:r w:rsidRPr="002F68A9">
              <w:rPr>
                <w:rFonts w:ascii="Times New Roman" w:eastAsia="宋体" w:hAnsi="Times New Roman" w:cs="Times New Roman"/>
                <w:color w:val="000000"/>
                <w:szCs w:val="21"/>
              </w:rPr>
              <w:t>2021</w:t>
            </w:r>
            <w:r w:rsidRPr="002F68A9">
              <w:rPr>
                <w:rFonts w:ascii="Times New Roman" w:eastAsia="宋体" w:hAnsi="Times New Roman" w:cs="Times New Roman"/>
                <w:color w:val="000000"/>
                <w:szCs w:val="21"/>
              </w:rPr>
              <w:t>年）的通知</w:t>
            </w:r>
          </w:p>
        </w:tc>
        <w:tc>
          <w:tcPr>
            <w:tcW w:w="3686" w:type="dxa"/>
            <w:vAlign w:val="center"/>
          </w:tcPr>
          <w:p w14:paraId="131F6CB1" w14:textId="77777777" w:rsidR="006E173D" w:rsidRPr="002F68A9" w:rsidRDefault="006E173D" w:rsidP="00FA441E">
            <w:pPr>
              <w:rPr>
                <w:rFonts w:ascii="Times New Roman" w:eastAsia="宋体" w:hAnsi="Times New Roman" w:cs="Times New Roman"/>
                <w:szCs w:val="21"/>
              </w:rPr>
            </w:pPr>
            <w:r w:rsidRPr="002F68A9">
              <w:rPr>
                <w:rFonts w:ascii="Times New Roman" w:eastAsia="宋体" w:hAnsi="Times New Roman" w:cs="Times New Roman"/>
                <w:szCs w:val="21"/>
              </w:rPr>
              <w:t>基于生态修复原理，利用养殖的池体构建生态沟渠</w:t>
            </w:r>
            <w:r w:rsidRPr="002F68A9">
              <w:rPr>
                <w:rFonts w:ascii="Times New Roman" w:eastAsia="宋体" w:hAnsi="Times New Roman" w:cs="Times New Roman"/>
                <w:szCs w:val="21"/>
              </w:rPr>
              <w:t>→</w:t>
            </w:r>
            <w:r w:rsidRPr="002F68A9">
              <w:rPr>
                <w:rFonts w:ascii="Times New Roman" w:eastAsia="宋体" w:hAnsi="Times New Roman" w:cs="Times New Roman"/>
                <w:szCs w:val="21"/>
              </w:rPr>
              <w:t>沉淀池</w:t>
            </w:r>
            <w:r w:rsidRPr="002F68A9">
              <w:rPr>
                <w:rFonts w:ascii="Times New Roman" w:eastAsia="宋体" w:hAnsi="Times New Roman" w:cs="Times New Roman"/>
                <w:szCs w:val="21"/>
              </w:rPr>
              <w:t>→</w:t>
            </w:r>
            <w:r w:rsidRPr="002F68A9">
              <w:rPr>
                <w:rFonts w:ascii="Times New Roman" w:eastAsia="宋体" w:hAnsi="Times New Roman" w:cs="Times New Roman"/>
                <w:szCs w:val="21"/>
              </w:rPr>
              <w:t>过滤坝</w:t>
            </w:r>
            <w:r w:rsidRPr="002F68A9">
              <w:rPr>
                <w:rFonts w:ascii="Times New Roman" w:eastAsia="宋体" w:hAnsi="Times New Roman" w:cs="Times New Roman"/>
                <w:szCs w:val="21"/>
              </w:rPr>
              <w:t>→</w:t>
            </w:r>
            <w:r w:rsidRPr="002F68A9">
              <w:rPr>
                <w:rFonts w:ascii="Times New Roman" w:eastAsia="宋体" w:hAnsi="Times New Roman" w:cs="Times New Roman"/>
                <w:szCs w:val="21"/>
              </w:rPr>
              <w:t>曝气池</w:t>
            </w:r>
            <w:r w:rsidRPr="002F68A9">
              <w:rPr>
                <w:rFonts w:ascii="Times New Roman" w:eastAsia="宋体" w:hAnsi="Times New Roman" w:cs="Times New Roman"/>
                <w:szCs w:val="21"/>
              </w:rPr>
              <w:t>→</w:t>
            </w:r>
            <w:r w:rsidRPr="002F68A9">
              <w:rPr>
                <w:rFonts w:ascii="Times New Roman" w:eastAsia="宋体" w:hAnsi="Times New Roman" w:cs="Times New Roman"/>
                <w:szCs w:val="21"/>
              </w:rPr>
              <w:t>生物净化池</w:t>
            </w:r>
            <w:r w:rsidRPr="002F68A9">
              <w:rPr>
                <w:rFonts w:ascii="Times New Roman" w:eastAsia="宋体" w:hAnsi="Times New Roman" w:cs="Times New Roman"/>
                <w:szCs w:val="21"/>
              </w:rPr>
              <w:t>→</w:t>
            </w:r>
            <w:r w:rsidRPr="002F68A9">
              <w:rPr>
                <w:rFonts w:ascii="Times New Roman" w:eastAsia="宋体" w:hAnsi="Times New Roman" w:cs="Times New Roman"/>
                <w:szCs w:val="21"/>
              </w:rPr>
              <w:t>过滤坝</w:t>
            </w:r>
            <w:r w:rsidRPr="002F68A9">
              <w:rPr>
                <w:rFonts w:ascii="Times New Roman" w:eastAsia="宋体" w:hAnsi="Times New Roman" w:cs="Times New Roman"/>
                <w:szCs w:val="21"/>
              </w:rPr>
              <w:t>→</w:t>
            </w:r>
            <w:r w:rsidRPr="002F68A9">
              <w:rPr>
                <w:rFonts w:ascii="Times New Roman" w:eastAsia="宋体" w:hAnsi="Times New Roman" w:cs="Times New Roman"/>
                <w:szCs w:val="21"/>
              </w:rPr>
              <w:t>生态净化池的治理体系，养殖尾水通过设施治理，实现尾水治理，实现排放或者循环使用。</w:t>
            </w:r>
          </w:p>
        </w:tc>
        <w:tc>
          <w:tcPr>
            <w:tcW w:w="7403" w:type="dxa"/>
            <w:vAlign w:val="center"/>
          </w:tcPr>
          <w:p w14:paraId="379983DD" w14:textId="77777777" w:rsidR="006E173D" w:rsidRPr="002F68A9" w:rsidRDefault="006E173D" w:rsidP="00FA441E">
            <w:pPr>
              <w:rPr>
                <w:rFonts w:ascii="Times New Roman" w:eastAsia="宋体" w:hAnsi="Times New Roman" w:cs="Times New Roman"/>
                <w:szCs w:val="21"/>
              </w:rPr>
            </w:pPr>
            <w:r w:rsidRPr="002F68A9">
              <w:rPr>
                <w:rFonts w:ascii="Times New Roman" w:eastAsia="宋体" w:hAnsi="Times New Roman" w:cs="Times New Roman"/>
                <w:szCs w:val="21"/>
              </w:rPr>
              <w:t>尾水处理面积约</w:t>
            </w:r>
            <w:r w:rsidRPr="002F68A9">
              <w:rPr>
                <w:rFonts w:ascii="Times New Roman" w:eastAsia="宋体" w:hAnsi="Times New Roman" w:cs="Times New Roman"/>
                <w:szCs w:val="21"/>
              </w:rPr>
              <w:t>6%~10%</w:t>
            </w:r>
          </w:p>
          <w:p w14:paraId="17648CA8" w14:textId="77777777" w:rsidR="006E173D" w:rsidRPr="002F68A9" w:rsidRDefault="006E173D" w:rsidP="00FA441E">
            <w:pPr>
              <w:rPr>
                <w:rFonts w:ascii="Times New Roman" w:eastAsia="宋体" w:hAnsi="Times New Roman" w:cs="Times New Roman"/>
                <w:szCs w:val="21"/>
              </w:rPr>
            </w:pPr>
            <w:r w:rsidRPr="002F68A9">
              <w:rPr>
                <w:rFonts w:ascii="Times New Roman" w:eastAsia="宋体" w:hAnsi="Times New Roman" w:cs="Times New Roman"/>
                <w:szCs w:val="21"/>
              </w:rPr>
              <w:t>轻度污染：三</w:t>
            </w:r>
            <w:proofErr w:type="gramStart"/>
            <w:r w:rsidRPr="002F68A9">
              <w:rPr>
                <w:rFonts w:ascii="Times New Roman" w:eastAsia="宋体" w:hAnsi="Times New Roman" w:cs="Times New Roman"/>
                <w:szCs w:val="21"/>
              </w:rPr>
              <w:t>池两坝方案</w:t>
            </w:r>
            <w:proofErr w:type="gramEnd"/>
            <w:r w:rsidRPr="002F68A9">
              <w:rPr>
                <w:rFonts w:ascii="Times New Roman" w:eastAsia="宋体" w:hAnsi="Times New Roman" w:cs="Times New Roman"/>
                <w:szCs w:val="21"/>
              </w:rPr>
              <w:t>,</w:t>
            </w:r>
            <w:r w:rsidRPr="002F68A9">
              <w:rPr>
                <w:rFonts w:ascii="Times New Roman" w:eastAsia="宋体" w:hAnsi="Times New Roman" w:cs="Times New Roman"/>
                <w:szCs w:val="21"/>
              </w:rPr>
              <w:t>尾水处理设施占</w:t>
            </w:r>
            <w:r w:rsidRPr="002F68A9">
              <w:rPr>
                <w:rFonts w:ascii="Times New Roman" w:eastAsia="宋体" w:hAnsi="Times New Roman" w:cs="Times New Roman"/>
                <w:szCs w:val="21"/>
              </w:rPr>
              <w:t>6%,</w:t>
            </w:r>
            <w:r w:rsidRPr="002F68A9">
              <w:rPr>
                <w:rFonts w:ascii="Times New Roman" w:eastAsia="宋体" w:hAnsi="Times New Roman" w:cs="Times New Roman"/>
                <w:szCs w:val="21"/>
              </w:rPr>
              <w:t>其中沉淀池、曝气池、生化净化池、生态净化池的比例</w:t>
            </w:r>
            <w:r w:rsidRPr="002F68A9">
              <w:rPr>
                <w:rFonts w:ascii="Times New Roman" w:eastAsia="宋体" w:hAnsi="Times New Roman" w:cs="Times New Roman"/>
                <w:szCs w:val="21"/>
              </w:rPr>
              <w:t>35%</w:t>
            </w:r>
            <w:r w:rsidRPr="002F68A9">
              <w:rPr>
                <w:rFonts w:ascii="Times New Roman" w:eastAsia="宋体" w:hAnsi="Times New Roman" w:cs="Times New Roman"/>
                <w:szCs w:val="21"/>
              </w:rPr>
              <w:t>、</w:t>
            </w:r>
            <w:r w:rsidRPr="002F68A9">
              <w:rPr>
                <w:rFonts w:ascii="Times New Roman" w:eastAsia="宋体" w:hAnsi="Times New Roman" w:cs="Times New Roman"/>
                <w:szCs w:val="21"/>
              </w:rPr>
              <w:t>4%</w:t>
            </w:r>
            <w:r w:rsidRPr="002F68A9">
              <w:rPr>
                <w:rFonts w:ascii="Times New Roman" w:eastAsia="宋体" w:hAnsi="Times New Roman" w:cs="Times New Roman"/>
                <w:szCs w:val="21"/>
              </w:rPr>
              <w:t>、</w:t>
            </w:r>
            <w:r w:rsidRPr="002F68A9">
              <w:rPr>
                <w:rFonts w:ascii="Times New Roman" w:eastAsia="宋体" w:hAnsi="Times New Roman" w:cs="Times New Roman"/>
                <w:szCs w:val="21"/>
              </w:rPr>
              <w:t>8%</w:t>
            </w:r>
            <w:r w:rsidRPr="002F68A9">
              <w:rPr>
                <w:rFonts w:ascii="Times New Roman" w:eastAsia="宋体" w:hAnsi="Times New Roman" w:cs="Times New Roman"/>
                <w:szCs w:val="21"/>
              </w:rPr>
              <w:t>、</w:t>
            </w:r>
            <w:r w:rsidRPr="002F68A9">
              <w:rPr>
                <w:rFonts w:ascii="Times New Roman" w:eastAsia="宋体" w:hAnsi="Times New Roman" w:cs="Times New Roman"/>
                <w:szCs w:val="21"/>
              </w:rPr>
              <w:t>53%;</w:t>
            </w:r>
          </w:p>
          <w:p w14:paraId="0774B492" w14:textId="77777777" w:rsidR="006E173D" w:rsidRPr="002F68A9" w:rsidRDefault="006E173D" w:rsidP="00FA441E">
            <w:pPr>
              <w:rPr>
                <w:rFonts w:ascii="Times New Roman" w:eastAsia="宋体" w:hAnsi="Times New Roman" w:cs="Times New Roman"/>
                <w:szCs w:val="21"/>
              </w:rPr>
            </w:pPr>
            <w:r w:rsidRPr="002F68A9">
              <w:rPr>
                <w:rFonts w:ascii="Times New Roman" w:eastAsia="宋体" w:hAnsi="Times New Roman" w:cs="Times New Roman"/>
                <w:szCs w:val="21"/>
              </w:rPr>
              <w:t>中度污染：四池三坝，尾水处理设施占</w:t>
            </w:r>
            <w:r w:rsidRPr="002F68A9">
              <w:rPr>
                <w:rFonts w:ascii="Times New Roman" w:eastAsia="宋体" w:hAnsi="Times New Roman" w:cs="Times New Roman"/>
                <w:szCs w:val="21"/>
              </w:rPr>
              <w:t>8%,</w:t>
            </w:r>
            <w:r w:rsidRPr="002F68A9">
              <w:rPr>
                <w:rFonts w:ascii="Times New Roman" w:eastAsia="宋体" w:hAnsi="Times New Roman" w:cs="Times New Roman"/>
                <w:szCs w:val="21"/>
              </w:rPr>
              <w:t>其中沉淀池、曝气池、生化净化池、生态净化池的比例</w:t>
            </w:r>
            <w:r w:rsidRPr="002F68A9">
              <w:rPr>
                <w:rFonts w:ascii="Times New Roman" w:eastAsia="宋体" w:hAnsi="Times New Roman" w:cs="Times New Roman"/>
                <w:szCs w:val="21"/>
              </w:rPr>
              <w:t>35%</w:t>
            </w:r>
            <w:r w:rsidRPr="002F68A9">
              <w:rPr>
                <w:rFonts w:ascii="Times New Roman" w:eastAsia="宋体" w:hAnsi="Times New Roman" w:cs="Times New Roman"/>
                <w:szCs w:val="21"/>
              </w:rPr>
              <w:t>、</w:t>
            </w:r>
            <w:r w:rsidRPr="002F68A9">
              <w:rPr>
                <w:rFonts w:ascii="Times New Roman" w:eastAsia="宋体" w:hAnsi="Times New Roman" w:cs="Times New Roman"/>
                <w:szCs w:val="21"/>
              </w:rPr>
              <w:t>4%</w:t>
            </w:r>
            <w:r w:rsidRPr="002F68A9">
              <w:rPr>
                <w:rFonts w:ascii="Times New Roman" w:eastAsia="宋体" w:hAnsi="Times New Roman" w:cs="Times New Roman"/>
                <w:szCs w:val="21"/>
              </w:rPr>
              <w:t>、</w:t>
            </w:r>
            <w:r w:rsidRPr="002F68A9">
              <w:rPr>
                <w:rFonts w:ascii="Times New Roman" w:eastAsia="宋体" w:hAnsi="Times New Roman" w:cs="Times New Roman"/>
                <w:szCs w:val="21"/>
              </w:rPr>
              <w:t>8%</w:t>
            </w:r>
            <w:r w:rsidRPr="002F68A9">
              <w:rPr>
                <w:rFonts w:ascii="Times New Roman" w:eastAsia="宋体" w:hAnsi="Times New Roman" w:cs="Times New Roman"/>
                <w:szCs w:val="21"/>
              </w:rPr>
              <w:t>、</w:t>
            </w:r>
            <w:r w:rsidRPr="002F68A9">
              <w:rPr>
                <w:rFonts w:ascii="Times New Roman" w:eastAsia="宋体" w:hAnsi="Times New Roman" w:cs="Times New Roman"/>
                <w:szCs w:val="21"/>
              </w:rPr>
              <w:t>53%;</w:t>
            </w:r>
          </w:p>
          <w:p w14:paraId="233FE69C" w14:textId="49FF90F8" w:rsidR="006E173D" w:rsidRPr="002F68A9" w:rsidRDefault="006E173D" w:rsidP="00FA441E">
            <w:pPr>
              <w:rPr>
                <w:rFonts w:ascii="Times New Roman" w:eastAsia="宋体" w:hAnsi="Times New Roman" w:cs="Times New Roman"/>
                <w:szCs w:val="21"/>
              </w:rPr>
            </w:pPr>
            <w:r w:rsidRPr="002F68A9">
              <w:rPr>
                <w:rFonts w:ascii="Times New Roman" w:eastAsia="宋体" w:hAnsi="Times New Roman" w:cs="Times New Roman"/>
                <w:szCs w:val="21"/>
              </w:rPr>
              <w:t>重度污染：四池三坝，尾水处理设施占</w:t>
            </w:r>
            <w:r w:rsidRPr="002F68A9">
              <w:rPr>
                <w:rFonts w:ascii="Times New Roman" w:eastAsia="宋体" w:hAnsi="Times New Roman" w:cs="Times New Roman"/>
                <w:szCs w:val="21"/>
              </w:rPr>
              <w:t>10%,</w:t>
            </w:r>
            <w:r w:rsidRPr="002F68A9">
              <w:rPr>
                <w:rFonts w:ascii="Times New Roman" w:eastAsia="宋体" w:hAnsi="Times New Roman" w:cs="Times New Roman"/>
                <w:szCs w:val="21"/>
              </w:rPr>
              <w:t>其中沉淀池、曝气池、生化净化池、</w:t>
            </w:r>
            <w:r w:rsidRPr="002F68A9">
              <w:rPr>
                <w:rFonts w:ascii="Times New Roman" w:eastAsia="宋体" w:hAnsi="Times New Roman" w:cs="Times New Roman"/>
                <w:szCs w:val="21"/>
              </w:rPr>
              <w:lastRenderedPageBreak/>
              <w:t>生态净化池的比例</w:t>
            </w:r>
            <w:r w:rsidRPr="002F68A9">
              <w:rPr>
                <w:rFonts w:ascii="Times New Roman" w:eastAsia="宋体" w:hAnsi="Times New Roman" w:cs="Times New Roman"/>
                <w:szCs w:val="21"/>
              </w:rPr>
              <w:t>35%</w:t>
            </w:r>
            <w:r w:rsidRPr="002F68A9">
              <w:rPr>
                <w:rFonts w:ascii="Times New Roman" w:eastAsia="宋体" w:hAnsi="Times New Roman" w:cs="Times New Roman"/>
                <w:szCs w:val="21"/>
              </w:rPr>
              <w:t>、</w:t>
            </w:r>
            <w:r w:rsidRPr="002F68A9">
              <w:rPr>
                <w:rFonts w:ascii="Times New Roman" w:eastAsia="宋体" w:hAnsi="Times New Roman" w:cs="Times New Roman"/>
                <w:szCs w:val="21"/>
              </w:rPr>
              <w:t>4%</w:t>
            </w:r>
            <w:r w:rsidRPr="002F68A9">
              <w:rPr>
                <w:rFonts w:ascii="Times New Roman" w:eastAsia="宋体" w:hAnsi="Times New Roman" w:cs="Times New Roman"/>
                <w:szCs w:val="21"/>
              </w:rPr>
              <w:t>、</w:t>
            </w:r>
            <w:r w:rsidRPr="002F68A9">
              <w:rPr>
                <w:rFonts w:ascii="Times New Roman" w:eastAsia="宋体" w:hAnsi="Times New Roman" w:cs="Times New Roman"/>
                <w:szCs w:val="21"/>
              </w:rPr>
              <w:t>8%</w:t>
            </w:r>
            <w:r w:rsidRPr="002F68A9">
              <w:rPr>
                <w:rFonts w:ascii="Times New Roman" w:eastAsia="宋体" w:hAnsi="Times New Roman" w:cs="Times New Roman"/>
                <w:szCs w:val="21"/>
              </w:rPr>
              <w:t>、</w:t>
            </w:r>
            <w:r w:rsidRPr="002F68A9">
              <w:rPr>
                <w:rFonts w:ascii="Times New Roman" w:eastAsia="宋体" w:hAnsi="Times New Roman" w:cs="Times New Roman"/>
                <w:szCs w:val="21"/>
              </w:rPr>
              <w:t>53%</w:t>
            </w:r>
            <w:r w:rsidR="007B3678" w:rsidRPr="002F68A9">
              <w:rPr>
                <w:rFonts w:ascii="Times New Roman" w:eastAsia="宋体" w:hAnsi="Times New Roman" w:cs="Times New Roman" w:hint="eastAsia"/>
                <w:szCs w:val="21"/>
              </w:rPr>
              <w:t>。</w:t>
            </w:r>
          </w:p>
        </w:tc>
      </w:tr>
      <w:tr w:rsidR="006E173D" w:rsidRPr="002F68A9" w14:paraId="7B322838" w14:textId="77777777" w:rsidTr="002813DA">
        <w:tc>
          <w:tcPr>
            <w:tcW w:w="3085" w:type="dxa"/>
            <w:vAlign w:val="center"/>
          </w:tcPr>
          <w:p w14:paraId="484744A5" w14:textId="27494C87" w:rsidR="006E173D" w:rsidRPr="002F68A9" w:rsidRDefault="004D5B4C" w:rsidP="00FA441E">
            <w:pPr>
              <w:rPr>
                <w:rFonts w:ascii="Times New Roman" w:eastAsia="宋体" w:hAnsi="Times New Roman" w:cs="Times New Roman"/>
                <w:szCs w:val="21"/>
              </w:rPr>
            </w:pPr>
            <w:r w:rsidRPr="002F68A9">
              <w:rPr>
                <w:rFonts w:ascii="Times New Roman" w:eastAsia="宋体" w:hAnsi="Times New Roman" w:cs="Times New Roman" w:hint="eastAsia"/>
                <w:szCs w:val="21"/>
              </w:rPr>
              <w:lastRenderedPageBreak/>
              <w:t>《</w:t>
            </w:r>
            <w:r w:rsidR="006E173D" w:rsidRPr="002F68A9">
              <w:rPr>
                <w:rFonts w:ascii="Times New Roman" w:eastAsia="宋体" w:hAnsi="Times New Roman" w:cs="Times New Roman"/>
                <w:szCs w:val="21"/>
              </w:rPr>
              <w:t>渔业养殖尾水生态处理技术规范</w:t>
            </w:r>
            <w:r w:rsidRPr="002F68A9">
              <w:rPr>
                <w:rFonts w:ascii="Times New Roman" w:eastAsia="宋体" w:hAnsi="Times New Roman" w:cs="Times New Roman" w:hint="eastAsia"/>
                <w:szCs w:val="21"/>
              </w:rPr>
              <w:t>》（</w:t>
            </w:r>
            <w:r w:rsidR="006E173D" w:rsidRPr="002F68A9">
              <w:rPr>
                <w:rFonts w:ascii="Times New Roman" w:eastAsia="宋体" w:hAnsi="Times New Roman" w:cs="Times New Roman"/>
                <w:szCs w:val="21"/>
              </w:rPr>
              <w:t>DB3205/T</w:t>
            </w:r>
            <w:r w:rsidRPr="002F68A9">
              <w:rPr>
                <w:rFonts w:ascii="Times New Roman" w:eastAsia="宋体" w:hAnsi="Times New Roman" w:cs="Times New Roman"/>
                <w:szCs w:val="21"/>
              </w:rPr>
              <w:t xml:space="preserve"> </w:t>
            </w:r>
            <w:r w:rsidR="006E173D" w:rsidRPr="002F68A9">
              <w:rPr>
                <w:rFonts w:ascii="Times New Roman" w:eastAsia="宋体" w:hAnsi="Times New Roman" w:cs="Times New Roman"/>
                <w:szCs w:val="21"/>
              </w:rPr>
              <w:t>209—2017</w:t>
            </w:r>
            <w:r w:rsidRPr="002F68A9">
              <w:rPr>
                <w:rFonts w:ascii="Times New Roman" w:eastAsia="宋体" w:hAnsi="Times New Roman" w:cs="Times New Roman" w:hint="eastAsia"/>
                <w:szCs w:val="21"/>
              </w:rPr>
              <w:t>）</w:t>
            </w:r>
          </w:p>
        </w:tc>
        <w:tc>
          <w:tcPr>
            <w:tcW w:w="3686" w:type="dxa"/>
            <w:vAlign w:val="center"/>
          </w:tcPr>
          <w:p w14:paraId="712155B7" w14:textId="77777777" w:rsidR="006E173D" w:rsidRPr="002F68A9" w:rsidRDefault="006E173D" w:rsidP="00FA441E">
            <w:pPr>
              <w:rPr>
                <w:rFonts w:ascii="Times New Roman" w:eastAsia="宋体" w:hAnsi="Times New Roman" w:cs="Times New Roman"/>
                <w:szCs w:val="21"/>
              </w:rPr>
            </w:pPr>
          </w:p>
        </w:tc>
        <w:tc>
          <w:tcPr>
            <w:tcW w:w="7403" w:type="dxa"/>
            <w:vAlign w:val="center"/>
          </w:tcPr>
          <w:p w14:paraId="26E23D46" w14:textId="77777777" w:rsidR="006E173D" w:rsidRPr="002F68A9" w:rsidRDefault="006E173D" w:rsidP="00FA441E">
            <w:pPr>
              <w:rPr>
                <w:rFonts w:ascii="Times New Roman" w:eastAsia="宋体" w:hAnsi="Times New Roman" w:cs="Times New Roman"/>
                <w:szCs w:val="21"/>
              </w:rPr>
            </w:pPr>
            <w:r w:rsidRPr="002F68A9">
              <w:rPr>
                <w:rFonts w:ascii="Times New Roman" w:eastAsia="宋体" w:hAnsi="Times New Roman" w:cs="Times New Roman"/>
                <w:szCs w:val="21"/>
              </w:rPr>
              <w:t>尾水处理面积约</w:t>
            </w:r>
            <w:r w:rsidRPr="002F68A9">
              <w:rPr>
                <w:rFonts w:ascii="Times New Roman" w:eastAsia="宋体" w:hAnsi="Times New Roman" w:cs="Times New Roman"/>
                <w:szCs w:val="21"/>
              </w:rPr>
              <w:t>6%-10%</w:t>
            </w:r>
          </w:p>
          <w:p w14:paraId="50558091" w14:textId="77777777" w:rsidR="006E173D" w:rsidRPr="002F68A9" w:rsidRDefault="006E173D" w:rsidP="00FA441E">
            <w:pPr>
              <w:rPr>
                <w:rFonts w:ascii="Times New Roman" w:eastAsia="宋体" w:hAnsi="Times New Roman" w:cs="Times New Roman"/>
                <w:szCs w:val="21"/>
              </w:rPr>
            </w:pPr>
            <w:r w:rsidRPr="002F68A9">
              <w:rPr>
                <w:rFonts w:ascii="Times New Roman" w:eastAsia="宋体" w:hAnsi="Times New Roman" w:cs="Times New Roman"/>
                <w:szCs w:val="21"/>
              </w:rPr>
              <w:t>其中</w:t>
            </w:r>
            <w:proofErr w:type="gramStart"/>
            <w:r w:rsidRPr="002F68A9">
              <w:rPr>
                <w:rFonts w:ascii="Times New Roman" w:eastAsia="宋体" w:hAnsi="Times New Roman" w:cs="Times New Roman"/>
                <w:szCs w:val="21"/>
              </w:rPr>
              <w:t>净化区</w:t>
            </w:r>
            <w:proofErr w:type="gramEnd"/>
            <w:r w:rsidRPr="002F68A9">
              <w:rPr>
                <w:rFonts w:ascii="Times New Roman" w:eastAsia="宋体" w:hAnsi="Times New Roman" w:cs="Times New Roman"/>
                <w:szCs w:val="21"/>
              </w:rPr>
              <w:t>面积占养殖区总面积的比例为虾、蟹类</w:t>
            </w:r>
            <w:r w:rsidRPr="002F68A9">
              <w:rPr>
                <w:rFonts w:ascii="Times New Roman" w:eastAsia="宋体" w:hAnsi="Times New Roman" w:cs="Times New Roman"/>
                <w:szCs w:val="21"/>
              </w:rPr>
              <w:t>8%~10%</w:t>
            </w:r>
            <w:r w:rsidRPr="002F68A9">
              <w:rPr>
                <w:rFonts w:ascii="Times New Roman" w:eastAsia="宋体" w:hAnsi="Times New Roman" w:cs="Times New Roman"/>
                <w:szCs w:val="21"/>
              </w:rPr>
              <w:t>，鱼类</w:t>
            </w:r>
            <w:r w:rsidRPr="002F68A9">
              <w:rPr>
                <w:rFonts w:ascii="Times New Roman" w:eastAsia="宋体" w:hAnsi="Times New Roman" w:cs="Times New Roman"/>
                <w:szCs w:val="21"/>
              </w:rPr>
              <w:t>10%~15%</w:t>
            </w:r>
          </w:p>
        </w:tc>
      </w:tr>
      <w:tr w:rsidR="006E173D" w:rsidRPr="002F68A9" w14:paraId="0BDCEFCF" w14:textId="77777777" w:rsidTr="002813DA">
        <w:tc>
          <w:tcPr>
            <w:tcW w:w="3085" w:type="dxa"/>
            <w:vAlign w:val="center"/>
          </w:tcPr>
          <w:p w14:paraId="4E3DDB9D" w14:textId="77777777" w:rsidR="006E173D" w:rsidRPr="002F68A9" w:rsidRDefault="006E173D" w:rsidP="00FA441E">
            <w:pPr>
              <w:rPr>
                <w:rFonts w:ascii="Times New Roman" w:eastAsia="宋体" w:hAnsi="Times New Roman" w:cs="Times New Roman"/>
                <w:szCs w:val="21"/>
              </w:rPr>
            </w:pPr>
            <w:r w:rsidRPr="002F68A9">
              <w:rPr>
                <w:rFonts w:ascii="Times New Roman" w:eastAsia="宋体" w:hAnsi="Times New Roman" w:cs="Times New Roman"/>
                <w:szCs w:val="21"/>
              </w:rPr>
              <w:t>南通市池塘养殖尾水污染治理实施方案的通知</w:t>
            </w:r>
          </w:p>
        </w:tc>
        <w:tc>
          <w:tcPr>
            <w:tcW w:w="3686" w:type="dxa"/>
            <w:vAlign w:val="center"/>
          </w:tcPr>
          <w:p w14:paraId="361EE5D6" w14:textId="77777777" w:rsidR="006E173D" w:rsidRPr="002F68A9" w:rsidRDefault="006E173D" w:rsidP="00FA441E">
            <w:pPr>
              <w:rPr>
                <w:rFonts w:ascii="Times New Roman" w:eastAsia="宋体" w:hAnsi="Times New Roman" w:cs="Times New Roman"/>
                <w:szCs w:val="21"/>
              </w:rPr>
            </w:pPr>
            <w:r w:rsidRPr="002F68A9">
              <w:rPr>
                <w:rFonts w:ascii="Times New Roman" w:eastAsia="宋体" w:hAnsi="Times New Roman" w:cs="Times New Roman"/>
                <w:szCs w:val="21"/>
              </w:rPr>
              <w:t>排水沟渠、净水池、生态岛等</w:t>
            </w:r>
          </w:p>
        </w:tc>
        <w:tc>
          <w:tcPr>
            <w:tcW w:w="7403" w:type="dxa"/>
            <w:vAlign w:val="center"/>
          </w:tcPr>
          <w:p w14:paraId="5A640760" w14:textId="77777777" w:rsidR="006E173D" w:rsidRPr="002F68A9" w:rsidRDefault="006E173D" w:rsidP="00FA441E">
            <w:pPr>
              <w:rPr>
                <w:rFonts w:ascii="Times New Roman" w:eastAsia="宋体" w:hAnsi="Times New Roman" w:cs="Times New Roman"/>
                <w:szCs w:val="21"/>
              </w:rPr>
            </w:pPr>
            <w:r w:rsidRPr="002F68A9">
              <w:rPr>
                <w:rFonts w:ascii="Times New Roman" w:eastAsia="宋体" w:hAnsi="Times New Roman" w:cs="Times New Roman"/>
                <w:szCs w:val="21"/>
              </w:rPr>
              <w:t>尾水处理面积约</w:t>
            </w:r>
            <w:r w:rsidRPr="002F68A9">
              <w:rPr>
                <w:rFonts w:ascii="Times New Roman" w:eastAsia="宋体" w:hAnsi="Times New Roman" w:cs="Times New Roman"/>
                <w:szCs w:val="21"/>
              </w:rPr>
              <w:t>6%~12%</w:t>
            </w:r>
            <w:r w:rsidRPr="002F68A9">
              <w:rPr>
                <w:rFonts w:ascii="Times New Roman" w:eastAsia="宋体" w:hAnsi="Times New Roman" w:cs="Times New Roman"/>
                <w:szCs w:val="21"/>
              </w:rPr>
              <w:t>建设完成尾水净化区或相关配套尾水处理设施</w:t>
            </w:r>
            <w:r w:rsidRPr="002F68A9">
              <w:rPr>
                <w:rFonts w:ascii="Times New Roman" w:eastAsia="宋体" w:hAnsi="Times New Roman" w:cs="Times New Roman"/>
                <w:szCs w:val="21"/>
              </w:rPr>
              <w:t>,</w:t>
            </w:r>
          </w:p>
          <w:p w14:paraId="4A7BD666" w14:textId="77777777" w:rsidR="006E173D" w:rsidRPr="002F68A9" w:rsidRDefault="006E173D" w:rsidP="00FA441E">
            <w:pPr>
              <w:rPr>
                <w:rFonts w:ascii="Times New Roman" w:eastAsia="宋体" w:hAnsi="Times New Roman" w:cs="Times New Roman"/>
                <w:szCs w:val="21"/>
              </w:rPr>
            </w:pPr>
            <w:r w:rsidRPr="002F68A9">
              <w:rPr>
                <w:rFonts w:ascii="Times New Roman" w:eastAsia="宋体" w:hAnsi="Times New Roman" w:cs="Times New Roman"/>
                <w:szCs w:val="21"/>
              </w:rPr>
              <w:t>配套的集中养殖小区，利用排水沟渠，分片分区进行尾水净化，或因地制宜建设集中的水产养殖尾水净化设施，开展</w:t>
            </w:r>
            <w:r w:rsidRPr="002F68A9">
              <w:rPr>
                <w:rFonts w:ascii="Times New Roman" w:eastAsia="宋体" w:hAnsi="Times New Roman" w:cs="Times New Roman"/>
                <w:szCs w:val="21"/>
              </w:rPr>
              <w:t>“</w:t>
            </w:r>
            <w:r w:rsidRPr="002F68A9">
              <w:rPr>
                <w:rFonts w:ascii="Times New Roman" w:eastAsia="宋体" w:hAnsi="Times New Roman" w:cs="Times New Roman"/>
                <w:szCs w:val="21"/>
              </w:rPr>
              <w:t>绿岛工程</w:t>
            </w:r>
            <w:r w:rsidRPr="002F68A9">
              <w:rPr>
                <w:rFonts w:ascii="Times New Roman" w:eastAsia="宋体" w:hAnsi="Times New Roman" w:cs="Times New Roman"/>
                <w:szCs w:val="21"/>
              </w:rPr>
              <w:t>”</w:t>
            </w:r>
            <w:r w:rsidRPr="002F68A9">
              <w:rPr>
                <w:rFonts w:ascii="Times New Roman" w:eastAsia="宋体" w:hAnsi="Times New Roman" w:cs="Times New Roman"/>
                <w:szCs w:val="21"/>
              </w:rPr>
              <w:t>建设试点。</w:t>
            </w:r>
          </w:p>
        </w:tc>
      </w:tr>
      <w:tr w:rsidR="006E173D" w:rsidRPr="002F68A9" w14:paraId="5C4B7715" w14:textId="77777777" w:rsidTr="002813DA">
        <w:tc>
          <w:tcPr>
            <w:tcW w:w="3085" w:type="dxa"/>
            <w:vAlign w:val="center"/>
          </w:tcPr>
          <w:p w14:paraId="35E88921" w14:textId="77777777" w:rsidR="006E173D" w:rsidRPr="002F68A9" w:rsidRDefault="006E173D" w:rsidP="00FA441E">
            <w:pPr>
              <w:rPr>
                <w:rFonts w:ascii="Times New Roman" w:eastAsia="宋体" w:hAnsi="Times New Roman" w:cs="Times New Roman"/>
                <w:szCs w:val="21"/>
              </w:rPr>
            </w:pPr>
            <w:r w:rsidRPr="002F68A9">
              <w:rPr>
                <w:rFonts w:ascii="Times New Roman" w:eastAsia="宋体" w:hAnsi="Times New Roman" w:cs="Times New Roman"/>
                <w:szCs w:val="21"/>
              </w:rPr>
              <w:t>杭州市池塘内循环流水养殖技术规范</w:t>
            </w:r>
            <w:r w:rsidRPr="002F68A9">
              <w:rPr>
                <w:rFonts w:ascii="Times New Roman" w:eastAsia="宋体" w:hAnsi="Times New Roman" w:cs="Times New Roman"/>
                <w:szCs w:val="21"/>
              </w:rPr>
              <w:t>DB3301/T1074—2017</w:t>
            </w:r>
          </w:p>
        </w:tc>
        <w:tc>
          <w:tcPr>
            <w:tcW w:w="3686" w:type="dxa"/>
            <w:vAlign w:val="center"/>
          </w:tcPr>
          <w:p w14:paraId="34E181EB" w14:textId="77777777" w:rsidR="006E173D" w:rsidRPr="002F68A9" w:rsidRDefault="006E173D" w:rsidP="00FA441E">
            <w:pPr>
              <w:rPr>
                <w:rFonts w:ascii="Times New Roman" w:eastAsia="宋体" w:hAnsi="Times New Roman" w:cs="Times New Roman"/>
                <w:szCs w:val="21"/>
              </w:rPr>
            </w:pPr>
          </w:p>
        </w:tc>
        <w:tc>
          <w:tcPr>
            <w:tcW w:w="7403" w:type="dxa"/>
            <w:vAlign w:val="center"/>
          </w:tcPr>
          <w:p w14:paraId="4A41E06C" w14:textId="77777777" w:rsidR="006E173D" w:rsidRPr="002F68A9" w:rsidRDefault="006E173D" w:rsidP="00FA441E">
            <w:pPr>
              <w:rPr>
                <w:rFonts w:ascii="Times New Roman" w:eastAsia="宋体" w:hAnsi="Times New Roman" w:cs="Times New Roman"/>
                <w:szCs w:val="21"/>
              </w:rPr>
            </w:pPr>
            <w:r w:rsidRPr="002F68A9">
              <w:rPr>
                <w:rFonts w:ascii="Times New Roman" w:eastAsia="宋体" w:hAnsi="Times New Roman" w:cs="Times New Roman"/>
                <w:szCs w:val="21"/>
              </w:rPr>
              <w:t>尾水处理面积约</w:t>
            </w:r>
            <w:r w:rsidRPr="002F68A9">
              <w:rPr>
                <w:rFonts w:ascii="Times New Roman" w:eastAsia="宋体" w:hAnsi="Times New Roman" w:cs="Times New Roman"/>
                <w:szCs w:val="21"/>
              </w:rPr>
              <w:t>10%~15%,</w:t>
            </w:r>
            <w:r w:rsidRPr="002F68A9">
              <w:rPr>
                <w:rFonts w:ascii="Times New Roman" w:eastAsia="宋体" w:hAnsi="Times New Roman" w:cs="Times New Roman"/>
                <w:szCs w:val="21"/>
              </w:rPr>
              <w:t>（不包括沉淀池），沉淀池为砖混结构池或土池、容积</w:t>
            </w:r>
            <w:r w:rsidRPr="002F68A9">
              <w:rPr>
                <w:rFonts w:ascii="Times New Roman" w:eastAsia="宋体" w:hAnsi="Times New Roman" w:cs="Times New Roman"/>
                <w:szCs w:val="21"/>
              </w:rPr>
              <w:t>200m</w:t>
            </w:r>
            <w:r w:rsidRPr="002F68A9">
              <w:rPr>
                <w:rFonts w:ascii="Times New Roman" w:eastAsia="宋体" w:hAnsi="Times New Roman" w:cs="Times New Roman"/>
                <w:szCs w:val="21"/>
                <w:vertAlign w:val="superscript"/>
              </w:rPr>
              <w:t>3</w:t>
            </w:r>
            <w:r w:rsidRPr="002F68A9">
              <w:rPr>
                <w:rFonts w:ascii="Times New Roman" w:eastAsia="宋体" w:hAnsi="Times New Roman" w:cs="Times New Roman"/>
                <w:szCs w:val="21"/>
              </w:rPr>
              <w:t>以上为宜；处理</w:t>
            </w:r>
            <w:proofErr w:type="gramStart"/>
            <w:r w:rsidRPr="002F68A9">
              <w:rPr>
                <w:rFonts w:ascii="Times New Roman" w:eastAsia="宋体" w:hAnsi="Times New Roman" w:cs="Times New Roman"/>
                <w:szCs w:val="21"/>
              </w:rPr>
              <w:t>池一般</w:t>
            </w:r>
            <w:proofErr w:type="gramEnd"/>
            <w:r w:rsidRPr="002F68A9">
              <w:rPr>
                <w:rFonts w:ascii="Times New Roman" w:eastAsia="宋体" w:hAnsi="Times New Roman" w:cs="Times New Roman"/>
                <w:szCs w:val="21"/>
              </w:rPr>
              <w:t>为土池面积为养殖池塘总面积的</w:t>
            </w:r>
            <w:r w:rsidRPr="002F68A9">
              <w:rPr>
                <w:rFonts w:ascii="Times New Roman" w:eastAsia="宋体" w:hAnsi="Times New Roman" w:cs="Times New Roman"/>
                <w:szCs w:val="21"/>
              </w:rPr>
              <w:t>10</w:t>
            </w:r>
            <w:r w:rsidRPr="002F68A9">
              <w:rPr>
                <w:rFonts w:ascii="Times New Roman" w:eastAsia="宋体" w:hAnsi="Times New Roman" w:cs="Times New Roman"/>
                <w:szCs w:val="21"/>
              </w:rPr>
              <w:t>﹪～</w:t>
            </w:r>
            <w:r w:rsidRPr="002F68A9">
              <w:rPr>
                <w:rFonts w:ascii="Times New Roman" w:eastAsia="宋体" w:hAnsi="Times New Roman" w:cs="Times New Roman"/>
                <w:szCs w:val="21"/>
              </w:rPr>
              <w:t>15</w:t>
            </w:r>
            <w:r w:rsidRPr="002F68A9">
              <w:rPr>
                <w:rFonts w:ascii="Times New Roman" w:eastAsia="宋体" w:hAnsi="Times New Roman" w:cs="Times New Roman"/>
                <w:szCs w:val="21"/>
              </w:rPr>
              <w:t>﹪，池内可种植水生植物，投放适量螺蛳、河蚌等品种。</w:t>
            </w:r>
          </w:p>
        </w:tc>
      </w:tr>
      <w:tr w:rsidR="006E173D" w:rsidRPr="002F68A9" w14:paraId="1C890E37" w14:textId="77777777" w:rsidTr="002813DA">
        <w:tc>
          <w:tcPr>
            <w:tcW w:w="3085" w:type="dxa"/>
            <w:vAlign w:val="center"/>
          </w:tcPr>
          <w:p w14:paraId="56245764" w14:textId="77777777" w:rsidR="006E173D" w:rsidRPr="002F68A9" w:rsidRDefault="006E173D" w:rsidP="00FA441E">
            <w:pPr>
              <w:rPr>
                <w:rFonts w:ascii="Times New Roman" w:eastAsia="宋体" w:hAnsi="Times New Roman" w:cs="Times New Roman"/>
                <w:szCs w:val="21"/>
              </w:rPr>
            </w:pPr>
            <w:r w:rsidRPr="002F68A9">
              <w:rPr>
                <w:rFonts w:ascii="Times New Roman" w:eastAsia="宋体" w:hAnsi="Times New Roman" w:cs="Times New Roman"/>
                <w:szCs w:val="21"/>
              </w:rPr>
              <w:t>平湖市水产养殖尾水治理情况汇报</w:t>
            </w:r>
          </w:p>
        </w:tc>
        <w:tc>
          <w:tcPr>
            <w:tcW w:w="3686" w:type="dxa"/>
            <w:vAlign w:val="center"/>
          </w:tcPr>
          <w:p w14:paraId="4B396D58" w14:textId="77777777" w:rsidR="006E173D" w:rsidRPr="002F68A9" w:rsidRDefault="006E173D" w:rsidP="00FA441E">
            <w:pPr>
              <w:rPr>
                <w:rFonts w:ascii="Times New Roman" w:eastAsia="宋体" w:hAnsi="Times New Roman" w:cs="Times New Roman"/>
                <w:szCs w:val="21"/>
              </w:rPr>
            </w:pPr>
          </w:p>
        </w:tc>
        <w:tc>
          <w:tcPr>
            <w:tcW w:w="7403" w:type="dxa"/>
            <w:vAlign w:val="center"/>
          </w:tcPr>
          <w:p w14:paraId="7524B6E3" w14:textId="77777777" w:rsidR="006E173D" w:rsidRPr="002F68A9" w:rsidRDefault="006E173D" w:rsidP="00FA441E">
            <w:pPr>
              <w:rPr>
                <w:rFonts w:ascii="Times New Roman" w:eastAsia="宋体" w:hAnsi="Times New Roman" w:cs="Times New Roman"/>
                <w:szCs w:val="21"/>
              </w:rPr>
            </w:pPr>
            <w:r w:rsidRPr="002F68A9">
              <w:rPr>
                <w:rFonts w:ascii="Times New Roman" w:eastAsia="宋体" w:hAnsi="Times New Roman" w:cs="Times New Roman"/>
                <w:szCs w:val="21"/>
              </w:rPr>
              <w:t>尾水处理设施面积占比</w:t>
            </w:r>
            <w:r w:rsidRPr="002F68A9">
              <w:rPr>
                <w:rFonts w:ascii="Times New Roman" w:eastAsia="宋体" w:hAnsi="Times New Roman" w:cs="Times New Roman"/>
                <w:szCs w:val="21"/>
              </w:rPr>
              <w:t>6%~10%</w:t>
            </w:r>
            <w:r w:rsidRPr="002F68A9">
              <w:rPr>
                <w:rFonts w:ascii="Times New Roman" w:eastAsia="宋体" w:hAnsi="Times New Roman" w:cs="Times New Roman"/>
                <w:szCs w:val="21"/>
              </w:rPr>
              <w:t>，经过治理后，养殖尾水中的高锰酸盐指数、总磷、总氮去除率分别达到</w:t>
            </w:r>
            <w:r w:rsidRPr="002F68A9">
              <w:rPr>
                <w:rFonts w:ascii="Times New Roman" w:eastAsia="宋体" w:hAnsi="Times New Roman" w:cs="Times New Roman"/>
                <w:szCs w:val="21"/>
              </w:rPr>
              <w:t>40.2%</w:t>
            </w:r>
            <w:r w:rsidRPr="002F68A9">
              <w:rPr>
                <w:rFonts w:ascii="Times New Roman" w:eastAsia="宋体" w:hAnsi="Times New Roman" w:cs="Times New Roman"/>
                <w:szCs w:val="21"/>
              </w:rPr>
              <w:t>、</w:t>
            </w:r>
            <w:r w:rsidRPr="002F68A9">
              <w:rPr>
                <w:rFonts w:ascii="Times New Roman" w:eastAsia="宋体" w:hAnsi="Times New Roman" w:cs="Times New Roman"/>
                <w:szCs w:val="21"/>
              </w:rPr>
              <w:t>44.1%</w:t>
            </w:r>
            <w:r w:rsidRPr="002F68A9">
              <w:rPr>
                <w:rFonts w:ascii="Times New Roman" w:eastAsia="宋体" w:hAnsi="Times New Roman" w:cs="Times New Roman"/>
                <w:szCs w:val="21"/>
              </w:rPr>
              <w:t>、</w:t>
            </w:r>
            <w:r w:rsidRPr="002F68A9">
              <w:rPr>
                <w:rFonts w:ascii="Times New Roman" w:eastAsia="宋体" w:hAnsi="Times New Roman" w:cs="Times New Roman"/>
                <w:szCs w:val="21"/>
              </w:rPr>
              <w:t>39.1%</w:t>
            </w:r>
            <w:r w:rsidRPr="002F68A9">
              <w:rPr>
                <w:rFonts w:ascii="Times New Roman" w:eastAsia="宋体" w:hAnsi="Times New Roman" w:cs="Times New Roman"/>
                <w:szCs w:val="21"/>
              </w:rPr>
              <w:t>。</w:t>
            </w:r>
          </w:p>
        </w:tc>
      </w:tr>
      <w:tr w:rsidR="006E173D" w:rsidRPr="002F68A9" w14:paraId="5134F698" w14:textId="77777777" w:rsidTr="002813DA">
        <w:tc>
          <w:tcPr>
            <w:tcW w:w="3085" w:type="dxa"/>
            <w:vAlign w:val="center"/>
          </w:tcPr>
          <w:p w14:paraId="50F30F3F" w14:textId="77777777" w:rsidR="006E173D" w:rsidRPr="002F68A9" w:rsidRDefault="006E173D" w:rsidP="00FA441E">
            <w:pPr>
              <w:pStyle w:val="aff"/>
              <w:tabs>
                <w:tab w:val="left" w:pos="312"/>
              </w:tabs>
              <w:ind w:firstLineChars="0" w:firstLine="0"/>
              <w:rPr>
                <w:rFonts w:ascii="Times New Roman"/>
              </w:rPr>
            </w:pPr>
            <w:r w:rsidRPr="002F68A9">
              <w:rPr>
                <w:rFonts w:ascii="Times New Roman"/>
                <w:color w:val="000000"/>
                <w:szCs w:val="21"/>
              </w:rPr>
              <w:t>关于印发苏州市养殖池塘标准化改造指导标准的通知</w:t>
            </w:r>
          </w:p>
        </w:tc>
        <w:tc>
          <w:tcPr>
            <w:tcW w:w="3686" w:type="dxa"/>
            <w:vAlign w:val="center"/>
          </w:tcPr>
          <w:p w14:paraId="179CD7BB" w14:textId="77777777" w:rsidR="006E173D" w:rsidRPr="002F68A9" w:rsidRDefault="006E173D" w:rsidP="00FA441E">
            <w:pPr>
              <w:rPr>
                <w:rFonts w:ascii="Times New Roman" w:eastAsia="宋体" w:hAnsi="Times New Roman" w:cs="Times New Roman"/>
                <w:szCs w:val="21"/>
              </w:rPr>
            </w:pPr>
            <w:r w:rsidRPr="002F68A9">
              <w:rPr>
                <w:rFonts w:ascii="Times New Roman" w:eastAsia="宋体" w:hAnsi="Times New Roman" w:cs="Times New Roman"/>
                <w:szCs w:val="21"/>
              </w:rPr>
              <w:t>尾水净化由净化池塘、生态沟渠、生态浅滩多个区域组成</w:t>
            </w:r>
          </w:p>
        </w:tc>
        <w:tc>
          <w:tcPr>
            <w:tcW w:w="7403" w:type="dxa"/>
            <w:vAlign w:val="center"/>
          </w:tcPr>
          <w:p w14:paraId="770CCD5D" w14:textId="77777777" w:rsidR="006E173D" w:rsidRPr="002F68A9" w:rsidRDefault="006E173D" w:rsidP="00FA441E">
            <w:pPr>
              <w:rPr>
                <w:rFonts w:ascii="Times New Roman" w:eastAsia="宋体" w:hAnsi="Times New Roman" w:cs="Times New Roman"/>
                <w:szCs w:val="21"/>
              </w:rPr>
            </w:pPr>
            <w:r w:rsidRPr="002F68A9">
              <w:rPr>
                <w:rFonts w:ascii="Times New Roman" w:eastAsia="宋体" w:hAnsi="Times New Roman" w:cs="Times New Roman"/>
                <w:szCs w:val="21"/>
              </w:rPr>
              <w:t>尾水净化区域占养殖区域面积</w:t>
            </w:r>
            <w:r w:rsidRPr="002F68A9">
              <w:rPr>
                <w:rFonts w:ascii="Times New Roman" w:eastAsia="宋体" w:hAnsi="Times New Roman" w:cs="Times New Roman"/>
                <w:szCs w:val="21"/>
              </w:rPr>
              <w:t>8~20%</w:t>
            </w:r>
            <w:r w:rsidRPr="002F68A9">
              <w:rPr>
                <w:rFonts w:ascii="Times New Roman" w:eastAsia="宋体" w:hAnsi="Times New Roman" w:cs="Times New Roman"/>
                <w:szCs w:val="21"/>
              </w:rPr>
              <w:t>，其中亩产</w:t>
            </w:r>
            <w:r w:rsidRPr="002F68A9">
              <w:rPr>
                <w:rFonts w:ascii="Times New Roman" w:eastAsia="宋体" w:hAnsi="Times New Roman" w:cs="Times New Roman"/>
                <w:szCs w:val="21"/>
              </w:rPr>
              <w:t>400kg</w:t>
            </w:r>
            <w:r w:rsidRPr="002F68A9">
              <w:rPr>
                <w:rFonts w:ascii="Times New Roman" w:eastAsia="宋体" w:hAnsi="Times New Roman" w:cs="Times New Roman"/>
                <w:szCs w:val="21"/>
              </w:rPr>
              <w:t>以上，</w:t>
            </w:r>
            <w:r w:rsidRPr="002F68A9">
              <w:rPr>
                <w:rFonts w:ascii="Times New Roman" w:eastAsia="宋体" w:hAnsi="Times New Roman" w:cs="Times New Roman"/>
                <w:szCs w:val="21"/>
              </w:rPr>
              <w:t>15~20%</w:t>
            </w:r>
            <w:r w:rsidRPr="002F68A9">
              <w:rPr>
                <w:rFonts w:ascii="Times New Roman" w:eastAsia="宋体" w:hAnsi="Times New Roman" w:cs="Times New Roman"/>
                <w:szCs w:val="21"/>
              </w:rPr>
              <w:t>；</w:t>
            </w:r>
          </w:p>
          <w:p w14:paraId="412F5DF9" w14:textId="370FE139" w:rsidR="006E173D" w:rsidRPr="002F68A9" w:rsidRDefault="006E173D" w:rsidP="00FA441E">
            <w:pPr>
              <w:rPr>
                <w:rFonts w:ascii="Times New Roman" w:eastAsia="宋体" w:hAnsi="Times New Roman" w:cs="Times New Roman"/>
                <w:szCs w:val="21"/>
              </w:rPr>
            </w:pPr>
            <w:r w:rsidRPr="002F68A9">
              <w:rPr>
                <w:rFonts w:ascii="Times New Roman" w:eastAsia="宋体" w:hAnsi="Times New Roman" w:cs="Times New Roman"/>
                <w:szCs w:val="21"/>
              </w:rPr>
              <w:t>主养虾蟹、亩产不超过</w:t>
            </w:r>
            <w:r w:rsidRPr="002F68A9">
              <w:rPr>
                <w:rFonts w:ascii="Times New Roman" w:eastAsia="宋体" w:hAnsi="Times New Roman" w:cs="Times New Roman"/>
                <w:szCs w:val="21"/>
              </w:rPr>
              <w:t>100kg</w:t>
            </w:r>
            <w:r w:rsidRPr="002F68A9">
              <w:rPr>
                <w:rFonts w:ascii="Times New Roman" w:eastAsia="宋体" w:hAnsi="Times New Roman" w:cs="Times New Roman"/>
                <w:szCs w:val="21"/>
              </w:rPr>
              <w:t>，面积不小于</w:t>
            </w:r>
            <w:r w:rsidRPr="002F68A9">
              <w:rPr>
                <w:rFonts w:ascii="Times New Roman" w:eastAsia="宋体" w:hAnsi="Times New Roman" w:cs="Times New Roman"/>
                <w:szCs w:val="21"/>
              </w:rPr>
              <w:t>8%</w:t>
            </w:r>
            <w:r w:rsidRPr="002F68A9">
              <w:rPr>
                <w:rFonts w:ascii="Times New Roman" w:eastAsia="宋体" w:hAnsi="Times New Roman" w:cs="Times New Roman"/>
                <w:szCs w:val="21"/>
              </w:rPr>
              <w:t>。深度</w:t>
            </w:r>
            <w:r w:rsidRPr="002F68A9">
              <w:rPr>
                <w:rFonts w:ascii="Times New Roman" w:eastAsia="宋体" w:hAnsi="Times New Roman" w:cs="Times New Roman"/>
                <w:szCs w:val="21"/>
              </w:rPr>
              <w:t>0.5m~2.5m</w:t>
            </w:r>
            <w:r w:rsidRPr="002F68A9">
              <w:rPr>
                <w:rFonts w:ascii="Times New Roman" w:eastAsia="宋体" w:hAnsi="Times New Roman" w:cs="Times New Roman"/>
                <w:szCs w:val="21"/>
              </w:rPr>
              <w:t>，坡比</w:t>
            </w:r>
            <w:r w:rsidRPr="002F68A9">
              <w:rPr>
                <w:rFonts w:ascii="Times New Roman" w:eastAsia="宋体" w:hAnsi="Times New Roman" w:cs="Times New Roman"/>
                <w:szCs w:val="21"/>
              </w:rPr>
              <w:t>1:2~1:3</w:t>
            </w:r>
            <w:r w:rsidR="007B3678" w:rsidRPr="002F68A9">
              <w:rPr>
                <w:rFonts w:ascii="Times New Roman" w:eastAsia="宋体" w:hAnsi="Times New Roman" w:cs="Times New Roman" w:hint="eastAsia"/>
                <w:szCs w:val="21"/>
              </w:rPr>
              <w:t>。</w:t>
            </w:r>
          </w:p>
        </w:tc>
      </w:tr>
    </w:tbl>
    <w:p w14:paraId="77E4F696" w14:textId="77777777" w:rsidR="006E173D" w:rsidRPr="002F68A9" w:rsidRDefault="006E173D" w:rsidP="006E173D">
      <w:pPr>
        <w:widowControl/>
        <w:jc w:val="left"/>
        <w:rPr>
          <w:rFonts w:ascii="Times New Roman" w:eastAsia="宋体" w:hAnsi="Times New Roman" w:cs="Times New Roman"/>
          <w:sz w:val="24"/>
          <w:szCs w:val="24"/>
        </w:rPr>
        <w:sectPr w:rsidR="006E173D" w:rsidRPr="002F68A9" w:rsidSect="00E32981">
          <w:pgSz w:w="16840" w:h="11907" w:orient="landscape"/>
          <w:pgMar w:top="1800" w:right="1440" w:bottom="1800" w:left="1440" w:header="851" w:footer="992" w:gutter="0"/>
          <w:cols w:space="425"/>
          <w:docGrid w:type="lines" w:linePitch="312"/>
        </w:sectPr>
      </w:pPr>
    </w:p>
    <w:p w14:paraId="564ABBFF" w14:textId="707A0781" w:rsidR="00D90E4C" w:rsidRPr="002F68A9" w:rsidRDefault="00D90E4C" w:rsidP="00D90E4C">
      <w:pPr>
        <w:widowControl/>
        <w:spacing w:line="360" w:lineRule="auto"/>
        <w:ind w:firstLineChars="200" w:firstLine="482"/>
        <w:rPr>
          <w:rFonts w:ascii="Times New Roman" w:eastAsia="宋体" w:hAnsi="Times New Roman" w:cs="Times New Roman"/>
          <w:b/>
          <w:sz w:val="24"/>
          <w:szCs w:val="24"/>
        </w:rPr>
      </w:pPr>
      <w:r w:rsidRPr="002F68A9">
        <w:rPr>
          <w:rFonts w:ascii="Times New Roman" w:eastAsia="宋体" w:hAnsi="Times New Roman" w:cs="Times New Roman"/>
          <w:b/>
          <w:sz w:val="24"/>
          <w:szCs w:val="24"/>
        </w:rPr>
        <w:lastRenderedPageBreak/>
        <w:t>（</w:t>
      </w:r>
      <w:r w:rsidRPr="002F68A9">
        <w:rPr>
          <w:rFonts w:ascii="Times New Roman" w:eastAsia="宋体" w:hAnsi="Times New Roman" w:cs="Times New Roman"/>
          <w:b/>
          <w:sz w:val="24"/>
          <w:szCs w:val="24"/>
        </w:rPr>
        <w:t>2</w:t>
      </w:r>
      <w:r w:rsidRPr="002F68A9">
        <w:rPr>
          <w:rFonts w:ascii="Times New Roman" w:eastAsia="宋体" w:hAnsi="Times New Roman" w:cs="Times New Roman"/>
          <w:b/>
          <w:sz w:val="24"/>
          <w:szCs w:val="24"/>
        </w:rPr>
        <w:t>）对固体废物的污染控制</w:t>
      </w:r>
    </w:p>
    <w:p w14:paraId="07561D8E" w14:textId="50E6B43B" w:rsidR="002813DA" w:rsidRPr="002F68A9" w:rsidRDefault="002813DA" w:rsidP="002813DA">
      <w:pPr>
        <w:widowControl/>
        <w:spacing w:line="360" w:lineRule="auto"/>
        <w:ind w:firstLineChars="250" w:firstLine="600"/>
        <w:rPr>
          <w:rFonts w:ascii="Times New Roman" w:eastAsia="宋体" w:hAnsi="Times New Roman" w:cs="Times New Roman"/>
          <w:sz w:val="24"/>
          <w:szCs w:val="24"/>
        </w:rPr>
      </w:pPr>
      <w:r w:rsidRPr="002F68A9">
        <w:rPr>
          <w:rFonts w:ascii="Times New Roman" w:eastAsia="宋体" w:hAnsi="Times New Roman" w:cs="Times New Roman"/>
          <w:sz w:val="24"/>
          <w:szCs w:val="24"/>
        </w:rPr>
        <w:t>关于通用要求。对水产养殖产生的固体废物，如养殖塑料用具、饲料和药品包装袋、瓶等，不应随意丢弃；属于危险废物的，应按照危险废物相关要求进行管理。</w:t>
      </w:r>
    </w:p>
    <w:p w14:paraId="0DB88963" w14:textId="4CE50D4B" w:rsidR="002813DA" w:rsidRPr="002F68A9" w:rsidRDefault="002813DA" w:rsidP="002813DA">
      <w:pPr>
        <w:widowControl/>
        <w:spacing w:line="360" w:lineRule="auto"/>
        <w:ind w:firstLineChars="250" w:firstLine="600"/>
        <w:rPr>
          <w:rFonts w:ascii="Times New Roman" w:eastAsia="宋体" w:hAnsi="Times New Roman" w:cs="Times New Roman"/>
          <w:sz w:val="24"/>
          <w:szCs w:val="24"/>
        </w:rPr>
      </w:pPr>
      <w:r w:rsidRPr="002F68A9">
        <w:rPr>
          <w:rFonts w:ascii="Times New Roman" w:eastAsia="宋体" w:hAnsi="Times New Roman" w:cs="Times New Roman"/>
          <w:sz w:val="24"/>
          <w:szCs w:val="24"/>
        </w:rPr>
        <w:t>关于固体废物农用时的要求。对水产养殖产生的残饵、水产品排泄物及池塘养殖的塘泥农用时，应满足</w:t>
      </w:r>
      <w:r w:rsidRPr="002F68A9">
        <w:rPr>
          <w:rFonts w:ascii="Times New Roman" w:eastAsia="宋体" w:hAnsi="Times New Roman" w:cs="Times New Roman"/>
          <w:sz w:val="24"/>
          <w:szCs w:val="24"/>
        </w:rPr>
        <w:t>GB 4284</w:t>
      </w:r>
      <w:r w:rsidRPr="002F68A9">
        <w:rPr>
          <w:rFonts w:ascii="Times New Roman" w:eastAsia="宋体" w:hAnsi="Times New Roman" w:cs="Times New Roman"/>
          <w:sz w:val="24"/>
          <w:szCs w:val="24"/>
        </w:rPr>
        <w:t>的相关要求。塘泥堆放应防止雨水冲淋造成二次污染。</w:t>
      </w:r>
    </w:p>
    <w:p w14:paraId="7B7B424D" w14:textId="2A8054DA" w:rsidR="002813DA" w:rsidRPr="002F68A9" w:rsidRDefault="002813DA" w:rsidP="002813DA">
      <w:pPr>
        <w:widowControl/>
        <w:spacing w:line="360" w:lineRule="auto"/>
        <w:ind w:firstLineChars="250" w:firstLine="600"/>
        <w:rPr>
          <w:rFonts w:ascii="Times New Roman" w:eastAsia="宋体" w:hAnsi="Times New Roman" w:cs="Times New Roman"/>
          <w:sz w:val="24"/>
          <w:szCs w:val="24"/>
        </w:rPr>
      </w:pPr>
      <w:r w:rsidRPr="002F68A9">
        <w:rPr>
          <w:rFonts w:ascii="Times New Roman" w:eastAsia="宋体" w:hAnsi="Times New Roman" w:cs="Times New Roman"/>
          <w:sz w:val="24"/>
          <w:szCs w:val="24"/>
        </w:rPr>
        <w:t>关于生态处理时相应固体废物的技术要求。对水产养殖产生的绿植、藻类等废物，应及时清除死株，在其衰亡期应及时收割打捞。资源化利用应满足</w:t>
      </w:r>
      <w:r w:rsidRPr="002F68A9">
        <w:rPr>
          <w:rFonts w:ascii="Times New Roman" w:eastAsia="宋体" w:hAnsi="Times New Roman" w:cs="Times New Roman"/>
          <w:sz w:val="24"/>
          <w:szCs w:val="24"/>
        </w:rPr>
        <w:t>GB/T 34805</w:t>
      </w:r>
      <w:r w:rsidRPr="002F68A9">
        <w:rPr>
          <w:rFonts w:ascii="Times New Roman" w:eastAsia="宋体" w:hAnsi="Times New Roman" w:cs="Times New Roman"/>
          <w:sz w:val="24"/>
          <w:szCs w:val="24"/>
        </w:rPr>
        <w:t>的相关要求。</w:t>
      </w:r>
    </w:p>
    <w:p w14:paraId="730B2514" w14:textId="53B3C1D3" w:rsidR="006E173D" w:rsidRPr="002F68A9" w:rsidRDefault="002813DA" w:rsidP="002813DA">
      <w:pPr>
        <w:widowControl/>
        <w:spacing w:line="360" w:lineRule="auto"/>
        <w:ind w:firstLineChars="250" w:firstLine="600"/>
        <w:rPr>
          <w:rFonts w:ascii="Times New Roman" w:eastAsia="宋体" w:hAnsi="Times New Roman" w:cs="Times New Roman"/>
          <w:sz w:val="24"/>
          <w:szCs w:val="24"/>
        </w:rPr>
      </w:pPr>
      <w:r w:rsidRPr="002F68A9">
        <w:rPr>
          <w:rFonts w:ascii="Times New Roman" w:eastAsia="宋体" w:hAnsi="Times New Roman" w:cs="Times New Roman"/>
          <w:sz w:val="24"/>
          <w:szCs w:val="24"/>
        </w:rPr>
        <w:t>关于水产养殖病死动物的处理，应符合《病死及病害动物无害化处理技术规范》的相关要求。</w:t>
      </w:r>
    </w:p>
    <w:p w14:paraId="0D9A67DB" w14:textId="3491BC6E" w:rsidR="006E173D" w:rsidRPr="002F68A9" w:rsidRDefault="002813DA" w:rsidP="002813DA">
      <w:pPr>
        <w:pStyle w:val="2"/>
        <w:rPr>
          <w:rFonts w:ascii="Times New Roman" w:hAnsi="Times New Roman" w:cs="Times New Roman"/>
          <w:lang w:bidi="ar"/>
        </w:rPr>
      </w:pPr>
      <w:bookmarkStart w:id="38" w:name="_Toc87868154"/>
      <w:r w:rsidRPr="002F68A9">
        <w:rPr>
          <w:rFonts w:ascii="Times New Roman" w:hAnsi="Times New Roman" w:cs="Times New Roman"/>
          <w:lang w:bidi="ar"/>
        </w:rPr>
        <w:t>5</w:t>
      </w:r>
      <w:r w:rsidR="006E173D" w:rsidRPr="002F68A9">
        <w:rPr>
          <w:rFonts w:ascii="Times New Roman" w:hAnsi="Times New Roman" w:cs="Times New Roman"/>
          <w:lang w:bidi="ar"/>
        </w:rPr>
        <w:t xml:space="preserve">.5 </w:t>
      </w:r>
      <w:r w:rsidR="006E173D" w:rsidRPr="002F68A9">
        <w:rPr>
          <w:rFonts w:ascii="Times New Roman" w:hAnsi="Times New Roman" w:cs="Times New Roman"/>
          <w:lang w:bidi="ar"/>
        </w:rPr>
        <w:t>环境管理措施</w:t>
      </w:r>
      <w:bookmarkEnd w:id="38"/>
    </w:p>
    <w:p w14:paraId="778EEC23" w14:textId="77777777" w:rsidR="006E173D" w:rsidRPr="002F68A9" w:rsidRDefault="006E173D" w:rsidP="006E173D">
      <w:pPr>
        <w:widowControl/>
        <w:spacing w:line="360" w:lineRule="auto"/>
        <w:ind w:firstLineChars="250" w:firstLine="600"/>
        <w:rPr>
          <w:rFonts w:ascii="Times New Roman" w:eastAsia="宋体" w:hAnsi="Times New Roman" w:cs="Times New Roman"/>
          <w:sz w:val="24"/>
          <w:szCs w:val="24"/>
        </w:rPr>
      </w:pPr>
      <w:r w:rsidRPr="002F68A9">
        <w:rPr>
          <w:rFonts w:ascii="Times New Roman" w:eastAsia="宋体" w:hAnsi="Times New Roman" w:cs="Times New Roman"/>
          <w:sz w:val="24"/>
          <w:szCs w:val="24"/>
        </w:rPr>
        <w:t>中共中央、国务院印发《关于深入打好污染防治攻坚战的意见》要求持续打好农业农村污染治理攻坚战。提出规范工厂化水产养殖尾水排污口设置，在水产养殖主产区推进养殖尾水治理。《关于加强海水养殖污染生态环境监管的意见》（征求意见稿）针对排污口管理，提出摸清养殖排污口底数，做到</w:t>
      </w:r>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有口皆查，应查尽查</w:t>
      </w:r>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。要逐一明确排污</w:t>
      </w:r>
      <w:proofErr w:type="gramStart"/>
      <w:r w:rsidRPr="002F68A9">
        <w:rPr>
          <w:rFonts w:ascii="Times New Roman" w:eastAsia="宋体" w:hAnsi="Times New Roman" w:cs="Times New Roman"/>
          <w:sz w:val="24"/>
          <w:szCs w:val="24"/>
        </w:rPr>
        <w:t>口责任</w:t>
      </w:r>
      <w:proofErr w:type="gramEnd"/>
      <w:r w:rsidRPr="002F68A9">
        <w:rPr>
          <w:rFonts w:ascii="Times New Roman" w:eastAsia="宋体" w:hAnsi="Times New Roman" w:cs="Times New Roman"/>
          <w:sz w:val="24"/>
          <w:szCs w:val="24"/>
        </w:rPr>
        <w:t>主体，掌握海水养殖方式和排污口分布、数量、排放方式、排放时间和频次、排放去向等关键信息。将养殖排污口纳入入海排污口备案管理，逐步实现</w:t>
      </w:r>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应备尽备</w:t>
      </w:r>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。推动实施养殖排污口分类整治。针对自行监测工作，提出沿海各级生态环境部门要推动工厂化养殖尾水自行监测工作，试点引导池塘养殖尾水自行监测工作，</w:t>
      </w:r>
      <w:r w:rsidRPr="002F68A9">
        <w:rPr>
          <w:rFonts w:ascii="Times New Roman" w:eastAsia="宋体" w:hAnsi="Times New Roman" w:cs="Times New Roman"/>
          <w:sz w:val="24"/>
          <w:szCs w:val="24"/>
        </w:rPr>
        <w:t>2022</w:t>
      </w:r>
      <w:r w:rsidRPr="002F68A9">
        <w:rPr>
          <w:rFonts w:ascii="Times New Roman" w:eastAsia="宋体" w:hAnsi="Times New Roman" w:cs="Times New Roman"/>
          <w:sz w:val="24"/>
          <w:szCs w:val="24"/>
        </w:rPr>
        <w:t>年底前，在部分地区开展试点，</w:t>
      </w:r>
      <w:r w:rsidRPr="002F68A9">
        <w:rPr>
          <w:rFonts w:ascii="Times New Roman" w:eastAsia="宋体" w:hAnsi="Times New Roman" w:cs="Times New Roman"/>
          <w:sz w:val="24"/>
          <w:szCs w:val="24"/>
        </w:rPr>
        <w:t>2025</w:t>
      </w:r>
      <w:r w:rsidRPr="002F68A9">
        <w:rPr>
          <w:rFonts w:ascii="Times New Roman" w:eastAsia="宋体" w:hAnsi="Times New Roman" w:cs="Times New Roman"/>
          <w:sz w:val="24"/>
          <w:szCs w:val="24"/>
        </w:rPr>
        <w:t>年底前，初步实现工厂化养殖尾水自行监测。在自行监测基础上，组织开展养殖尾水监督性监测工作，针对池塘养殖清塘时段尾水排放，应加大监测频次。</w:t>
      </w:r>
    </w:p>
    <w:p w14:paraId="4105E1AB" w14:textId="77777777" w:rsidR="006E173D" w:rsidRPr="002F68A9" w:rsidRDefault="006E173D" w:rsidP="006E173D">
      <w:pPr>
        <w:widowControl/>
        <w:spacing w:line="360" w:lineRule="auto"/>
        <w:ind w:firstLineChars="200" w:firstLine="480"/>
        <w:rPr>
          <w:rFonts w:ascii="Times New Roman" w:eastAsia="宋体" w:hAnsi="Times New Roman" w:cs="Times New Roman"/>
          <w:sz w:val="24"/>
          <w:szCs w:val="24"/>
        </w:rPr>
      </w:pPr>
      <w:r w:rsidRPr="002F68A9">
        <w:rPr>
          <w:rFonts w:ascii="Times New Roman" w:eastAsia="宋体" w:hAnsi="Times New Roman" w:cs="Times New Roman"/>
          <w:sz w:val="24"/>
          <w:szCs w:val="24"/>
        </w:rPr>
        <w:t>水产养殖的排放控制起步较晚，且难于监管，是水产养殖污染防治的一大问题。因此，应对水产养殖单位提出一些基本管理要求，特别是对适用于</w:t>
      </w:r>
      <w:r w:rsidRPr="002F68A9">
        <w:rPr>
          <w:rFonts w:ascii="Times New Roman" w:eastAsia="宋体" w:hAnsi="Times New Roman" w:cs="Times New Roman"/>
          <w:sz w:val="24"/>
          <w:szCs w:val="24"/>
        </w:rPr>
        <w:t>DB32/4043</w:t>
      </w:r>
      <w:r w:rsidRPr="002F68A9">
        <w:rPr>
          <w:rFonts w:ascii="Times New Roman" w:eastAsia="宋体" w:hAnsi="Times New Roman" w:cs="Times New Roman"/>
          <w:sz w:val="24"/>
          <w:szCs w:val="24"/>
        </w:rPr>
        <w:t>的封闭式水产养殖单位，应参照其他</w:t>
      </w:r>
      <w:proofErr w:type="gramStart"/>
      <w:r w:rsidRPr="002F68A9">
        <w:rPr>
          <w:rFonts w:ascii="Times New Roman" w:eastAsia="宋体" w:hAnsi="Times New Roman" w:cs="Times New Roman"/>
          <w:sz w:val="24"/>
          <w:szCs w:val="24"/>
        </w:rPr>
        <w:t>固定源</w:t>
      </w:r>
      <w:proofErr w:type="gramEnd"/>
      <w:r w:rsidRPr="002F68A9">
        <w:rPr>
          <w:rFonts w:ascii="Times New Roman" w:eastAsia="宋体" w:hAnsi="Times New Roman" w:cs="Times New Roman"/>
          <w:sz w:val="24"/>
          <w:szCs w:val="24"/>
        </w:rPr>
        <w:t>的管理，提出排污口规范化、自愿开展自行监测和记录的要求。同时，由于清塘水的污染物含量较高，且容易造成集中污染，因此，对清塘行为提出了报告要求，便于地方开展监管。</w:t>
      </w:r>
    </w:p>
    <w:p w14:paraId="19AF26C7" w14:textId="5F58FE09" w:rsidR="006E173D" w:rsidRPr="002F68A9" w:rsidRDefault="006E173D" w:rsidP="006E173D">
      <w:pPr>
        <w:widowControl/>
        <w:spacing w:line="360" w:lineRule="auto"/>
        <w:ind w:firstLineChars="200" w:firstLine="480"/>
        <w:rPr>
          <w:rFonts w:ascii="Times New Roman" w:eastAsia="宋体" w:hAnsi="Times New Roman" w:cs="Times New Roman"/>
          <w:sz w:val="24"/>
          <w:szCs w:val="24"/>
        </w:rPr>
      </w:pPr>
      <w:r w:rsidRPr="002F68A9">
        <w:rPr>
          <w:rFonts w:ascii="Times New Roman" w:eastAsia="宋体" w:hAnsi="Times New Roman" w:cs="Times New Roman"/>
          <w:sz w:val="24"/>
          <w:szCs w:val="24"/>
        </w:rPr>
        <w:t>一是适用</w:t>
      </w:r>
      <w:r w:rsidRPr="002F68A9">
        <w:rPr>
          <w:rFonts w:ascii="Times New Roman" w:eastAsia="宋体" w:hAnsi="Times New Roman" w:cs="Times New Roman"/>
          <w:sz w:val="24"/>
          <w:szCs w:val="24"/>
        </w:rPr>
        <w:t>DB32/</w:t>
      </w:r>
      <w:r w:rsidR="00F060E5" w:rsidRPr="002F68A9">
        <w:rPr>
          <w:rFonts w:ascii="Times New Roman" w:eastAsia="宋体" w:hAnsi="Times New Roman" w:cs="Times New Roman"/>
          <w:sz w:val="24"/>
          <w:szCs w:val="24"/>
        </w:rPr>
        <w:t xml:space="preserve"> </w:t>
      </w:r>
      <w:r w:rsidRPr="002F68A9">
        <w:rPr>
          <w:rFonts w:ascii="Times New Roman" w:eastAsia="宋体" w:hAnsi="Times New Roman" w:cs="Times New Roman"/>
          <w:sz w:val="24"/>
          <w:szCs w:val="24"/>
        </w:rPr>
        <w:t>4043</w:t>
      </w:r>
      <w:r w:rsidRPr="002F68A9">
        <w:rPr>
          <w:rFonts w:ascii="Times New Roman" w:eastAsia="宋体" w:hAnsi="Times New Roman" w:cs="Times New Roman"/>
          <w:sz w:val="24"/>
          <w:szCs w:val="24"/>
        </w:rPr>
        <w:t>的封闭式水产养殖单位，应按照</w:t>
      </w:r>
      <w:r w:rsidRPr="002F68A9">
        <w:rPr>
          <w:rFonts w:ascii="Times New Roman" w:eastAsia="宋体" w:hAnsi="Times New Roman" w:cs="Times New Roman"/>
          <w:sz w:val="24"/>
          <w:szCs w:val="24"/>
        </w:rPr>
        <w:t>HJ</w:t>
      </w:r>
      <w:r w:rsidR="00F060E5" w:rsidRPr="002F68A9">
        <w:rPr>
          <w:rFonts w:ascii="Times New Roman" w:eastAsia="宋体" w:hAnsi="Times New Roman" w:cs="Times New Roman"/>
          <w:sz w:val="24"/>
          <w:szCs w:val="24"/>
        </w:rPr>
        <w:t xml:space="preserve"> </w:t>
      </w:r>
      <w:r w:rsidRPr="002F68A9">
        <w:rPr>
          <w:rFonts w:ascii="Times New Roman" w:eastAsia="宋体" w:hAnsi="Times New Roman" w:cs="Times New Roman"/>
          <w:sz w:val="24"/>
          <w:szCs w:val="24"/>
        </w:rPr>
        <w:t>91.1</w:t>
      </w:r>
      <w:r w:rsidRPr="002F68A9">
        <w:rPr>
          <w:rFonts w:ascii="Times New Roman" w:eastAsia="宋体" w:hAnsi="Times New Roman" w:cs="Times New Roman"/>
          <w:sz w:val="24"/>
          <w:szCs w:val="24"/>
        </w:rPr>
        <w:t>的规定在污水排放口设立永久性采样口、采样测试平台；按照</w:t>
      </w:r>
      <w:r w:rsidRPr="002F68A9">
        <w:rPr>
          <w:rFonts w:ascii="Times New Roman" w:eastAsia="宋体" w:hAnsi="Times New Roman" w:cs="Times New Roman"/>
          <w:sz w:val="24"/>
          <w:szCs w:val="24"/>
        </w:rPr>
        <w:t>GB</w:t>
      </w:r>
      <w:r w:rsidR="00F060E5" w:rsidRPr="002F68A9">
        <w:rPr>
          <w:rFonts w:ascii="Times New Roman" w:eastAsia="宋体" w:hAnsi="Times New Roman" w:cs="Times New Roman"/>
          <w:sz w:val="24"/>
          <w:szCs w:val="24"/>
        </w:rPr>
        <w:t xml:space="preserve"> </w:t>
      </w:r>
      <w:r w:rsidRPr="002F68A9">
        <w:rPr>
          <w:rFonts w:ascii="Times New Roman" w:eastAsia="宋体" w:hAnsi="Times New Roman" w:cs="Times New Roman"/>
          <w:sz w:val="24"/>
          <w:szCs w:val="24"/>
        </w:rPr>
        <w:t>15562.1</w:t>
      </w:r>
      <w:r w:rsidRPr="002F68A9">
        <w:rPr>
          <w:rFonts w:ascii="Times New Roman" w:eastAsia="宋体" w:hAnsi="Times New Roman" w:cs="Times New Roman"/>
          <w:sz w:val="24"/>
          <w:szCs w:val="24"/>
        </w:rPr>
        <w:t>和《关于印发排放口标志牌技术规格的通知》中有关规定，在污水排放口附近醒目处设置污水排放</w:t>
      </w:r>
      <w:proofErr w:type="gramStart"/>
      <w:r w:rsidRPr="002F68A9">
        <w:rPr>
          <w:rFonts w:ascii="Times New Roman" w:eastAsia="宋体" w:hAnsi="Times New Roman" w:cs="Times New Roman"/>
          <w:sz w:val="24"/>
          <w:szCs w:val="24"/>
        </w:rPr>
        <w:t>口标志</w:t>
      </w:r>
      <w:proofErr w:type="gramEnd"/>
      <w:r w:rsidRPr="002F68A9">
        <w:rPr>
          <w:rFonts w:ascii="Times New Roman" w:eastAsia="宋体" w:hAnsi="Times New Roman" w:cs="Times New Roman"/>
          <w:sz w:val="24"/>
          <w:szCs w:val="24"/>
        </w:rPr>
        <w:t>牌，并长久保留。</w:t>
      </w:r>
    </w:p>
    <w:p w14:paraId="6F6F68F9" w14:textId="77777777" w:rsidR="006E173D" w:rsidRPr="002F68A9" w:rsidRDefault="006E173D" w:rsidP="006E173D">
      <w:pPr>
        <w:widowControl/>
        <w:spacing w:line="360" w:lineRule="auto"/>
        <w:ind w:firstLineChars="200" w:firstLine="480"/>
        <w:rPr>
          <w:rFonts w:ascii="Times New Roman" w:eastAsia="宋体" w:hAnsi="Times New Roman" w:cs="Times New Roman"/>
          <w:sz w:val="24"/>
          <w:szCs w:val="24"/>
        </w:rPr>
      </w:pPr>
      <w:r w:rsidRPr="002F68A9">
        <w:rPr>
          <w:rFonts w:ascii="Times New Roman" w:eastAsia="宋体" w:hAnsi="Times New Roman" w:cs="Times New Roman"/>
          <w:sz w:val="24"/>
          <w:szCs w:val="24"/>
        </w:rPr>
        <w:lastRenderedPageBreak/>
        <w:t>目前，关于海水养殖尾水排放渠道主要有排放口、排污</w:t>
      </w:r>
      <w:proofErr w:type="gramStart"/>
      <w:r w:rsidRPr="002F68A9">
        <w:rPr>
          <w:rFonts w:ascii="Times New Roman" w:eastAsia="宋体" w:hAnsi="Times New Roman" w:cs="Times New Roman"/>
          <w:sz w:val="24"/>
          <w:szCs w:val="24"/>
        </w:rPr>
        <w:t>口两种</w:t>
      </w:r>
      <w:proofErr w:type="gramEnd"/>
      <w:r w:rsidRPr="002F68A9">
        <w:rPr>
          <w:rFonts w:ascii="Times New Roman" w:eastAsia="宋体" w:hAnsi="Times New Roman" w:cs="Times New Roman"/>
          <w:sz w:val="24"/>
          <w:szCs w:val="24"/>
        </w:rPr>
        <w:t>表述方式，也有排口、排水口等叫法。为落实《海洋环境保护法》第三十条关于入海排污口设置管理的要求，并结合生态环境部入河入海排污口下一步监督管理工作方面的考虑，关于水产养殖排污</w:t>
      </w:r>
      <w:proofErr w:type="gramStart"/>
      <w:r w:rsidRPr="002F68A9">
        <w:rPr>
          <w:rFonts w:ascii="Times New Roman" w:eastAsia="宋体" w:hAnsi="Times New Roman" w:cs="Times New Roman"/>
          <w:sz w:val="24"/>
          <w:szCs w:val="24"/>
        </w:rPr>
        <w:t>口相关</w:t>
      </w:r>
      <w:proofErr w:type="gramEnd"/>
      <w:r w:rsidRPr="002F68A9">
        <w:rPr>
          <w:rFonts w:ascii="Times New Roman" w:eastAsia="宋体" w:hAnsi="Times New Roman" w:cs="Times New Roman"/>
          <w:sz w:val="24"/>
          <w:szCs w:val="24"/>
        </w:rPr>
        <w:t>分类方式，文件统一表述为</w:t>
      </w:r>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排污口</w:t>
      </w:r>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w:t>
      </w:r>
    </w:p>
    <w:p w14:paraId="201AF9A4" w14:textId="77777777" w:rsidR="006E173D" w:rsidRPr="002F68A9" w:rsidRDefault="006E173D" w:rsidP="006E173D">
      <w:pPr>
        <w:widowControl/>
        <w:spacing w:line="360" w:lineRule="auto"/>
        <w:ind w:firstLineChars="200" w:firstLine="480"/>
        <w:rPr>
          <w:rFonts w:ascii="Times New Roman" w:eastAsia="宋体" w:hAnsi="Times New Roman" w:cs="Times New Roman"/>
          <w:sz w:val="24"/>
          <w:szCs w:val="24"/>
        </w:rPr>
      </w:pPr>
      <w:r w:rsidRPr="002F68A9">
        <w:rPr>
          <w:rFonts w:ascii="Times New Roman" w:eastAsia="宋体" w:hAnsi="Times New Roman" w:cs="Times New Roman"/>
          <w:sz w:val="24"/>
          <w:szCs w:val="24"/>
        </w:rPr>
        <w:t>二是适用</w:t>
      </w:r>
      <w:r w:rsidRPr="002F68A9">
        <w:rPr>
          <w:rFonts w:ascii="Times New Roman" w:eastAsia="宋体" w:hAnsi="Times New Roman" w:cs="Times New Roman"/>
          <w:sz w:val="24"/>
          <w:szCs w:val="24"/>
        </w:rPr>
        <w:t>DB32/4043</w:t>
      </w:r>
      <w:r w:rsidRPr="002F68A9">
        <w:rPr>
          <w:rFonts w:ascii="Times New Roman" w:eastAsia="宋体" w:hAnsi="Times New Roman" w:cs="Times New Roman"/>
          <w:sz w:val="24"/>
          <w:szCs w:val="24"/>
        </w:rPr>
        <w:t>的封闭式水产养殖单位，宜对排入环境水体的排水开展自行监测，记录污水处理设施运行、维护和尾水排放水量、浓度等信息，并保存相关记录。</w:t>
      </w:r>
    </w:p>
    <w:p w14:paraId="45E7D2AF" w14:textId="77777777" w:rsidR="006E173D" w:rsidRPr="002F68A9" w:rsidRDefault="006E173D" w:rsidP="006E173D">
      <w:pPr>
        <w:widowControl/>
        <w:spacing w:line="360" w:lineRule="auto"/>
        <w:ind w:firstLineChars="200" w:firstLine="480"/>
        <w:rPr>
          <w:rFonts w:ascii="Times New Roman" w:eastAsia="宋体" w:hAnsi="Times New Roman" w:cs="Times New Roman"/>
          <w:sz w:val="24"/>
          <w:szCs w:val="24"/>
        </w:rPr>
      </w:pPr>
      <w:r w:rsidRPr="002F68A9">
        <w:rPr>
          <w:rFonts w:ascii="Times New Roman" w:eastAsia="宋体" w:hAnsi="Times New Roman" w:cs="Times New Roman"/>
          <w:sz w:val="24"/>
          <w:szCs w:val="24"/>
        </w:rPr>
        <w:t>考虑到目前水产养殖单位尚未纳入排污许可管理，不应要求其开展自行监测。但是，目前已在开展将水产养殖单位纳入排污许可的试点工作。而且自行监测有利于排污单位掌握自身产排污情况，自证守法。因此，在尾水监测方面，考虑养殖经营主体和地方环保机构实际情况，提出鼓励工厂化养殖和池塘养殖单位开展尾水自行监测工作。</w:t>
      </w:r>
    </w:p>
    <w:p w14:paraId="698A4FB3" w14:textId="77777777" w:rsidR="006E173D" w:rsidRPr="002F68A9" w:rsidRDefault="006E173D" w:rsidP="006E173D">
      <w:pPr>
        <w:widowControl/>
        <w:spacing w:line="360" w:lineRule="auto"/>
        <w:ind w:firstLineChars="200" w:firstLine="480"/>
        <w:rPr>
          <w:rFonts w:ascii="Times New Roman" w:eastAsia="宋体" w:hAnsi="Times New Roman" w:cs="Times New Roman"/>
          <w:sz w:val="24"/>
          <w:szCs w:val="24"/>
        </w:rPr>
      </w:pPr>
      <w:r w:rsidRPr="002F68A9">
        <w:rPr>
          <w:rFonts w:ascii="Times New Roman" w:eastAsia="宋体" w:hAnsi="Times New Roman" w:cs="Times New Roman"/>
          <w:sz w:val="24"/>
          <w:szCs w:val="24"/>
        </w:rPr>
        <w:t>三是池塘养殖排污单位在排放清塘水前，应提前向所在区、县主管部门报告。</w:t>
      </w:r>
    </w:p>
    <w:p w14:paraId="684FEF03" w14:textId="0C6B4873" w:rsidR="005E1481" w:rsidRPr="002F68A9" w:rsidRDefault="008300AA" w:rsidP="002B246C">
      <w:pPr>
        <w:pStyle w:val="10"/>
        <w:numPr>
          <w:ilvl w:val="0"/>
          <w:numId w:val="61"/>
        </w:numPr>
        <w:rPr>
          <w:rFonts w:ascii="Times New Roman" w:hAnsi="Times New Roman" w:cs="Times New Roman"/>
          <w:lang w:bidi="ar"/>
        </w:rPr>
      </w:pPr>
      <w:bookmarkStart w:id="39" w:name="_Toc87868155"/>
      <w:bookmarkEnd w:id="29"/>
      <w:bookmarkEnd w:id="30"/>
      <w:r w:rsidRPr="002F68A9">
        <w:rPr>
          <w:rFonts w:ascii="Times New Roman" w:hAnsi="Times New Roman" w:cs="Times New Roman"/>
          <w:lang w:bidi="ar"/>
        </w:rPr>
        <w:t>与</w:t>
      </w:r>
      <w:r w:rsidR="005E1481" w:rsidRPr="002F68A9">
        <w:rPr>
          <w:rFonts w:ascii="Times New Roman" w:hAnsi="Times New Roman" w:cs="Times New Roman"/>
          <w:lang w:bidi="ar"/>
        </w:rPr>
        <w:t>相关法律法规和</w:t>
      </w:r>
      <w:r w:rsidRPr="002F68A9">
        <w:rPr>
          <w:rFonts w:ascii="Times New Roman" w:hAnsi="Times New Roman" w:cs="Times New Roman"/>
          <w:lang w:bidi="ar"/>
        </w:rPr>
        <w:t>国家</w:t>
      </w:r>
      <w:r w:rsidR="005E1481" w:rsidRPr="002F68A9">
        <w:rPr>
          <w:rFonts w:ascii="Times New Roman" w:hAnsi="Times New Roman" w:cs="Times New Roman"/>
          <w:lang w:bidi="ar"/>
        </w:rPr>
        <w:t>标准</w:t>
      </w:r>
      <w:r w:rsidRPr="002F68A9">
        <w:rPr>
          <w:rFonts w:ascii="Times New Roman" w:hAnsi="Times New Roman" w:cs="Times New Roman"/>
          <w:lang w:bidi="ar"/>
        </w:rPr>
        <w:t>的关系</w:t>
      </w:r>
      <w:bookmarkEnd w:id="39"/>
    </w:p>
    <w:p w14:paraId="5D91459E" w14:textId="2F941A55" w:rsidR="005E1481" w:rsidRPr="002F68A9" w:rsidRDefault="002813DA" w:rsidP="00C27A7E">
      <w:pPr>
        <w:pStyle w:val="2"/>
        <w:rPr>
          <w:rFonts w:ascii="Times New Roman" w:hAnsi="Times New Roman" w:cs="Times New Roman"/>
        </w:rPr>
      </w:pPr>
      <w:bookmarkStart w:id="40" w:name="_Toc87868156"/>
      <w:r w:rsidRPr="002F68A9">
        <w:rPr>
          <w:rFonts w:ascii="Times New Roman" w:hAnsi="Times New Roman" w:cs="Times New Roman"/>
        </w:rPr>
        <w:t>6</w:t>
      </w:r>
      <w:r w:rsidR="005E1481" w:rsidRPr="002F68A9">
        <w:rPr>
          <w:rFonts w:ascii="Times New Roman" w:hAnsi="Times New Roman" w:cs="Times New Roman"/>
        </w:rPr>
        <w:t>.</w:t>
      </w:r>
      <w:r w:rsidR="00C27A7E" w:rsidRPr="002F68A9">
        <w:rPr>
          <w:rFonts w:ascii="Times New Roman" w:hAnsi="Times New Roman" w:cs="Times New Roman"/>
        </w:rPr>
        <w:t>1</w:t>
      </w:r>
      <w:r w:rsidR="003F7815" w:rsidRPr="002F68A9">
        <w:rPr>
          <w:rFonts w:ascii="Times New Roman" w:hAnsi="Times New Roman" w:cs="Times New Roman"/>
        </w:rPr>
        <w:t xml:space="preserve"> </w:t>
      </w:r>
      <w:r w:rsidR="005E1481" w:rsidRPr="002F68A9">
        <w:rPr>
          <w:rFonts w:ascii="Times New Roman" w:hAnsi="Times New Roman" w:cs="Times New Roman"/>
        </w:rPr>
        <w:t>国内相关法律法规</w:t>
      </w:r>
      <w:bookmarkEnd w:id="40"/>
    </w:p>
    <w:p w14:paraId="29289E15" w14:textId="70935DB4" w:rsidR="005E1481" w:rsidRPr="002F68A9" w:rsidRDefault="005E1481" w:rsidP="005E1481">
      <w:pPr>
        <w:widowControl/>
        <w:spacing w:line="360" w:lineRule="auto"/>
        <w:ind w:firstLineChars="200" w:firstLine="480"/>
        <w:rPr>
          <w:rFonts w:ascii="Times New Roman" w:eastAsia="宋体" w:hAnsi="Times New Roman" w:cs="Times New Roman"/>
          <w:sz w:val="24"/>
          <w:szCs w:val="24"/>
        </w:rPr>
      </w:pPr>
      <w:r w:rsidRPr="002F68A9">
        <w:rPr>
          <w:rFonts w:ascii="Times New Roman" w:eastAsia="宋体" w:hAnsi="Times New Roman" w:cs="Times New Roman"/>
          <w:sz w:val="24"/>
          <w:szCs w:val="24"/>
        </w:rPr>
        <w:t>与水产养殖相关的法律法规主要包括：《中华人民共和国环境保护法》《中华人民共和国水污染防治法》</w:t>
      </w:r>
      <w:r w:rsidRPr="002F68A9">
        <w:rPr>
          <w:rFonts w:ascii="Times New Roman" w:eastAsia="宋体" w:hAnsi="Times New Roman" w:cs="Times New Roman"/>
          <w:color w:val="000000" w:themeColor="text1"/>
          <w:sz w:val="24"/>
          <w:szCs w:val="24"/>
        </w:rPr>
        <w:t>《中华人民共和国海洋环境保护法》</w:t>
      </w:r>
      <w:r w:rsidRPr="002F68A9">
        <w:rPr>
          <w:rFonts w:ascii="Times New Roman" w:eastAsia="宋体" w:hAnsi="Times New Roman" w:cs="Times New Roman"/>
          <w:sz w:val="24"/>
          <w:szCs w:val="24"/>
        </w:rPr>
        <w:t>《中华人民共和国长江保护法》《中华人民共和国渔业法》，以及江苏省有关法律法规等，主要规定内容见表</w:t>
      </w:r>
      <w:r w:rsidR="007B3678" w:rsidRPr="002F68A9">
        <w:rPr>
          <w:rFonts w:ascii="Times New Roman" w:eastAsia="宋体" w:hAnsi="Times New Roman" w:cs="Times New Roman"/>
          <w:sz w:val="24"/>
          <w:szCs w:val="24"/>
        </w:rPr>
        <w:t>9</w:t>
      </w:r>
      <w:r w:rsidRPr="002F68A9">
        <w:rPr>
          <w:rFonts w:ascii="Times New Roman" w:eastAsia="宋体" w:hAnsi="Times New Roman" w:cs="Times New Roman"/>
          <w:sz w:val="24"/>
          <w:szCs w:val="24"/>
        </w:rPr>
        <w:t>。本标准的编制符合相关法律法规的要求，具有合法合</w:t>
      </w:r>
      <w:proofErr w:type="gramStart"/>
      <w:r w:rsidRPr="002F68A9">
        <w:rPr>
          <w:rFonts w:ascii="Times New Roman" w:eastAsia="宋体" w:hAnsi="Times New Roman" w:cs="Times New Roman"/>
          <w:sz w:val="24"/>
          <w:szCs w:val="24"/>
        </w:rPr>
        <w:t>规</w:t>
      </w:r>
      <w:proofErr w:type="gramEnd"/>
      <w:r w:rsidRPr="002F68A9">
        <w:rPr>
          <w:rFonts w:ascii="Times New Roman" w:eastAsia="宋体" w:hAnsi="Times New Roman" w:cs="Times New Roman"/>
          <w:sz w:val="24"/>
          <w:szCs w:val="24"/>
        </w:rPr>
        <w:t>性。</w:t>
      </w:r>
    </w:p>
    <w:p w14:paraId="164563BF" w14:textId="0C1418A9" w:rsidR="005E1481" w:rsidRPr="002F68A9" w:rsidRDefault="005E1481" w:rsidP="005E1481">
      <w:pPr>
        <w:widowControl/>
        <w:spacing w:line="360" w:lineRule="auto"/>
        <w:jc w:val="center"/>
        <w:rPr>
          <w:rFonts w:ascii="Times New Roman" w:eastAsia="黑体" w:hAnsi="Times New Roman" w:cs="Times New Roman"/>
          <w:sz w:val="24"/>
          <w:szCs w:val="24"/>
        </w:rPr>
      </w:pPr>
      <w:r w:rsidRPr="002F68A9">
        <w:rPr>
          <w:rFonts w:ascii="Times New Roman" w:eastAsia="黑体" w:hAnsi="Times New Roman" w:cs="Times New Roman"/>
          <w:sz w:val="24"/>
          <w:szCs w:val="24"/>
        </w:rPr>
        <w:t>表</w:t>
      </w:r>
      <w:r w:rsidR="007B3678" w:rsidRPr="002F68A9">
        <w:rPr>
          <w:rFonts w:ascii="Times New Roman" w:eastAsia="黑体" w:hAnsi="Times New Roman" w:cs="Times New Roman"/>
          <w:sz w:val="24"/>
          <w:szCs w:val="24"/>
        </w:rPr>
        <w:t xml:space="preserve">9  </w:t>
      </w:r>
      <w:r w:rsidRPr="002F68A9">
        <w:rPr>
          <w:rFonts w:ascii="Times New Roman" w:eastAsia="黑体" w:hAnsi="Times New Roman" w:cs="Times New Roman"/>
          <w:sz w:val="24"/>
          <w:szCs w:val="24"/>
        </w:rPr>
        <w:t>我国水产养殖相关法律法规</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640"/>
        <w:gridCol w:w="7435"/>
      </w:tblGrid>
      <w:tr w:rsidR="005E1481" w:rsidRPr="002F68A9" w14:paraId="4D5C142E" w14:textId="77777777" w:rsidTr="00E677A1">
        <w:trPr>
          <w:trHeight w:val="340"/>
          <w:tblHeader/>
          <w:jc w:val="center"/>
        </w:trPr>
        <w:tc>
          <w:tcPr>
            <w:tcW w:w="780" w:type="dxa"/>
            <w:vAlign w:val="center"/>
          </w:tcPr>
          <w:p w14:paraId="7F10613D" w14:textId="77777777" w:rsidR="005E1481" w:rsidRPr="002F68A9" w:rsidRDefault="005E1481" w:rsidP="00E677A1">
            <w:pPr>
              <w:pStyle w:val="41"/>
              <w:ind w:leftChars="0" w:left="0" w:firstLineChars="0" w:firstLine="0"/>
              <w:rPr>
                <w:b/>
                <w:color w:val="000000" w:themeColor="text1"/>
              </w:rPr>
            </w:pPr>
            <w:r w:rsidRPr="002F68A9">
              <w:rPr>
                <w:b/>
                <w:color w:val="000000" w:themeColor="text1"/>
              </w:rPr>
              <w:t>序号</w:t>
            </w:r>
          </w:p>
        </w:tc>
        <w:tc>
          <w:tcPr>
            <w:tcW w:w="1640" w:type="dxa"/>
            <w:vAlign w:val="center"/>
          </w:tcPr>
          <w:p w14:paraId="326F4C9C" w14:textId="77777777" w:rsidR="005E1481" w:rsidRPr="002F68A9" w:rsidRDefault="005E1481" w:rsidP="00E677A1">
            <w:pPr>
              <w:pStyle w:val="41"/>
              <w:ind w:leftChars="0" w:left="0" w:firstLineChars="0" w:firstLine="0"/>
              <w:rPr>
                <w:b/>
                <w:color w:val="000000" w:themeColor="text1"/>
              </w:rPr>
            </w:pPr>
            <w:r w:rsidRPr="002F68A9">
              <w:rPr>
                <w:b/>
                <w:color w:val="000000" w:themeColor="text1"/>
              </w:rPr>
              <w:t>法律法规</w:t>
            </w:r>
          </w:p>
        </w:tc>
        <w:tc>
          <w:tcPr>
            <w:tcW w:w="7435" w:type="dxa"/>
            <w:vAlign w:val="center"/>
          </w:tcPr>
          <w:p w14:paraId="72DAC247" w14:textId="77777777" w:rsidR="005E1481" w:rsidRPr="002F68A9" w:rsidRDefault="005E1481" w:rsidP="00E677A1">
            <w:pPr>
              <w:pStyle w:val="41"/>
              <w:ind w:leftChars="0" w:left="0" w:firstLineChars="0" w:firstLine="0"/>
              <w:rPr>
                <w:b/>
                <w:color w:val="000000" w:themeColor="text1"/>
              </w:rPr>
            </w:pPr>
            <w:r w:rsidRPr="002F68A9">
              <w:rPr>
                <w:b/>
                <w:color w:val="000000" w:themeColor="text1"/>
              </w:rPr>
              <w:t>主要相关内容</w:t>
            </w:r>
          </w:p>
        </w:tc>
      </w:tr>
      <w:tr w:rsidR="005E1481" w:rsidRPr="002F68A9" w14:paraId="7332EB82" w14:textId="77777777" w:rsidTr="00E677A1">
        <w:trPr>
          <w:trHeight w:val="340"/>
          <w:jc w:val="center"/>
        </w:trPr>
        <w:tc>
          <w:tcPr>
            <w:tcW w:w="780" w:type="dxa"/>
            <w:vAlign w:val="center"/>
          </w:tcPr>
          <w:p w14:paraId="607F0240" w14:textId="77777777" w:rsidR="005E1481" w:rsidRPr="002F68A9" w:rsidRDefault="005E1481" w:rsidP="00E677A1">
            <w:pPr>
              <w:pStyle w:val="41"/>
              <w:numPr>
                <w:ilvl w:val="0"/>
                <w:numId w:val="13"/>
              </w:numPr>
              <w:tabs>
                <w:tab w:val="left" w:pos="0"/>
              </w:tabs>
              <w:ind w:leftChars="0" w:left="0" w:firstLineChars="0" w:firstLine="0"/>
              <w:rPr>
                <w:color w:val="000000" w:themeColor="text1"/>
              </w:rPr>
            </w:pPr>
          </w:p>
        </w:tc>
        <w:tc>
          <w:tcPr>
            <w:tcW w:w="1640" w:type="dxa"/>
            <w:vAlign w:val="center"/>
          </w:tcPr>
          <w:p w14:paraId="03862D6A" w14:textId="77777777" w:rsidR="005E1481" w:rsidRPr="002F68A9" w:rsidRDefault="005E1481" w:rsidP="00E677A1">
            <w:pPr>
              <w:pStyle w:val="41"/>
              <w:ind w:leftChars="0" w:left="0" w:firstLineChars="0" w:firstLine="0"/>
              <w:rPr>
                <w:color w:val="000000" w:themeColor="text1"/>
              </w:rPr>
            </w:pPr>
            <w:r w:rsidRPr="002F68A9">
              <w:rPr>
                <w:color w:val="000000" w:themeColor="text1"/>
              </w:rPr>
              <w:t>《中华人民共和国环境保护法》</w:t>
            </w:r>
          </w:p>
        </w:tc>
        <w:tc>
          <w:tcPr>
            <w:tcW w:w="7435" w:type="dxa"/>
            <w:vAlign w:val="center"/>
          </w:tcPr>
          <w:p w14:paraId="4D88FF05" w14:textId="36FF3730" w:rsidR="005E1481" w:rsidRPr="002F68A9" w:rsidRDefault="005E1481" w:rsidP="00E677A1">
            <w:pPr>
              <w:pStyle w:val="41"/>
              <w:ind w:leftChars="0" w:left="0" w:firstLineChars="0" w:firstLine="0"/>
              <w:jc w:val="both"/>
              <w:rPr>
                <w:color w:val="000000" w:themeColor="text1"/>
              </w:rPr>
            </w:pPr>
            <w:r w:rsidRPr="002F68A9">
              <w:rPr>
                <w:b/>
                <w:color w:val="000000" w:themeColor="text1"/>
              </w:rPr>
              <w:t>第十六条</w:t>
            </w:r>
            <w:r w:rsidRPr="002F68A9">
              <w:rPr>
                <w:color w:val="000000" w:themeColor="text1"/>
              </w:rPr>
              <w:t>国务院环境保护主管部门根据国家环境质量标准和国家经济、技术条件，制定国家污染物排放标准。</w:t>
            </w:r>
          </w:p>
          <w:p w14:paraId="1BAC2F8C" w14:textId="77777777" w:rsidR="005E1481" w:rsidRPr="002F68A9" w:rsidRDefault="005E1481" w:rsidP="00E677A1">
            <w:pPr>
              <w:pStyle w:val="41"/>
              <w:ind w:leftChars="0" w:left="0" w:firstLineChars="0" w:firstLine="0"/>
              <w:jc w:val="both"/>
              <w:rPr>
                <w:color w:val="000000" w:themeColor="text1"/>
              </w:rPr>
            </w:pPr>
            <w:r w:rsidRPr="002F68A9">
              <w:rPr>
                <w:color w:val="000000" w:themeColor="text1"/>
              </w:rPr>
              <w:t xml:space="preserve">　　省、自治区、直辖市人民政府对国家污染物排放标准中未作规定的项目，可以制定地方污染物排放标准；对国家污染物排放标准中已作规定的项目，可以制定严于国家污染物排放标准的地方污染物排放标准。地方污染物排放标准应当报国务院环境保护主管部门备案。</w:t>
            </w:r>
            <w:bookmarkStart w:id="41" w:name="#go17"/>
          </w:p>
          <w:p w14:paraId="37A8C156" w14:textId="77F4EADA" w:rsidR="005E1481" w:rsidRPr="002F68A9" w:rsidRDefault="005E1481" w:rsidP="00E677A1">
            <w:pPr>
              <w:pStyle w:val="41"/>
              <w:ind w:leftChars="0" w:left="0" w:firstLineChars="0" w:firstLine="0"/>
              <w:jc w:val="both"/>
              <w:rPr>
                <w:color w:val="000000" w:themeColor="text1"/>
              </w:rPr>
            </w:pPr>
            <w:r w:rsidRPr="002F68A9">
              <w:rPr>
                <w:b/>
                <w:color w:val="000000" w:themeColor="text1"/>
              </w:rPr>
              <w:t>第十七条</w:t>
            </w:r>
            <w:r w:rsidRPr="002F68A9">
              <w:rPr>
                <w:color w:val="000000" w:themeColor="text1"/>
              </w:rPr>
              <w:t>国家建立、健全环境监测制度。国务院环境保护主管部门制定监测规范，会同有关部门组织监测网络，统一规划国家环境质量监测站（点）的设置，建立监测数据共享机制，加强对环境监测的管理。</w:t>
            </w:r>
          </w:p>
          <w:p w14:paraId="600DD1EA" w14:textId="77777777" w:rsidR="005E1481" w:rsidRPr="002F68A9" w:rsidRDefault="005E1481" w:rsidP="00E677A1">
            <w:pPr>
              <w:pStyle w:val="41"/>
              <w:ind w:leftChars="0" w:left="0" w:firstLineChars="0" w:firstLine="0"/>
              <w:jc w:val="both"/>
              <w:rPr>
                <w:color w:val="000000" w:themeColor="text1"/>
              </w:rPr>
            </w:pPr>
            <w:r w:rsidRPr="002F68A9">
              <w:rPr>
                <w:color w:val="000000" w:themeColor="text1"/>
              </w:rPr>
              <w:t xml:space="preserve">　　有关行业、专业等各类环境质量监测站（点）的设置应当符合法律法规规定和监测规范的要求。</w:t>
            </w:r>
          </w:p>
          <w:p w14:paraId="0D3AD767" w14:textId="77777777" w:rsidR="005E1481" w:rsidRPr="002F68A9" w:rsidRDefault="005E1481" w:rsidP="00E677A1">
            <w:pPr>
              <w:pStyle w:val="41"/>
              <w:ind w:leftChars="0" w:left="0" w:firstLineChars="0" w:firstLine="0"/>
              <w:jc w:val="both"/>
              <w:rPr>
                <w:color w:val="000000" w:themeColor="text1"/>
              </w:rPr>
            </w:pPr>
            <w:r w:rsidRPr="002F68A9">
              <w:rPr>
                <w:color w:val="000000" w:themeColor="text1"/>
              </w:rPr>
              <w:t xml:space="preserve">　　监测机构应当使用符合国家标准的监测设备，遵守监测规范。监测机构及其负责人对监测数据的真实性和准确性负责。</w:t>
            </w:r>
            <w:bookmarkEnd w:id="41"/>
          </w:p>
          <w:p w14:paraId="25663248" w14:textId="00106061" w:rsidR="005E1481" w:rsidRPr="002F68A9" w:rsidRDefault="005E1481" w:rsidP="00E677A1">
            <w:pPr>
              <w:pStyle w:val="41"/>
              <w:ind w:leftChars="0" w:left="0" w:firstLineChars="0" w:firstLine="0"/>
              <w:jc w:val="both"/>
              <w:rPr>
                <w:color w:val="000000" w:themeColor="text1"/>
              </w:rPr>
            </w:pPr>
            <w:r w:rsidRPr="002F68A9">
              <w:rPr>
                <w:b/>
                <w:color w:val="000000" w:themeColor="text1"/>
              </w:rPr>
              <w:t>第三十三条</w:t>
            </w:r>
            <w:r w:rsidRPr="002F68A9">
              <w:rPr>
                <w:color w:val="000000" w:themeColor="text1"/>
              </w:rPr>
              <w:t>各级人民政府应当加强对农业环境的保护，促进农业环境保护新技</w:t>
            </w:r>
            <w:r w:rsidRPr="002F68A9">
              <w:rPr>
                <w:color w:val="000000" w:themeColor="text1"/>
              </w:rPr>
              <w:lastRenderedPageBreak/>
              <w:t>术的使用，加强对农业污染源的监测预警，统筹有关部门采取措施，防治土壤污染和土地沙化、盐渍化、贫瘠化、石漠化、地面沉降以及防治植被破坏、水土流失、水体富营养化、水源枯竭、种源灭绝等生态失调现象，推广植物病虫害的综合防治。</w:t>
            </w:r>
          </w:p>
          <w:p w14:paraId="5CA3BFE8" w14:textId="0F4E1513" w:rsidR="005E1481" w:rsidRPr="002F68A9" w:rsidRDefault="005E1481" w:rsidP="00E677A1">
            <w:pPr>
              <w:pStyle w:val="41"/>
              <w:ind w:leftChars="0" w:left="0" w:firstLineChars="0" w:firstLine="0"/>
              <w:jc w:val="both"/>
              <w:rPr>
                <w:color w:val="000000" w:themeColor="text1"/>
              </w:rPr>
            </w:pPr>
            <w:r w:rsidRPr="002F68A9">
              <w:rPr>
                <w:b/>
                <w:color w:val="000000" w:themeColor="text1"/>
              </w:rPr>
              <w:t>第四十条</w:t>
            </w:r>
            <w:r w:rsidRPr="002F68A9">
              <w:rPr>
                <w:color w:val="000000" w:themeColor="text1"/>
              </w:rPr>
              <w:t>国家促进清洁生产和资源循环利用。</w:t>
            </w:r>
          </w:p>
          <w:p w14:paraId="110619A0" w14:textId="418B3758" w:rsidR="005E1481" w:rsidRPr="002F68A9" w:rsidRDefault="005E1481" w:rsidP="00E677A1">
            <w:pPr>
              <w:pStyle w:val="41"/>
              <w:ind w:leftChars="0" w:left="0" w:firstLineChars="0" w:firstLine="0"/>
              <w:jc w:val="both"/>
              <w:rPr>
                <w:color w:val="000000" w:themeColor="text1"/>
              </w:rPr>
            </w:pPr>
            <w:r w:rsidRPr="002F68A9">
              <w:rPr>
                <w:b/>
                <w:color w:val="000000" w:themeColor="text1"/>
              </w:rPr>
              <w:t>第四十五条</w:t>
            </w:r>
            <w:r w:rsidRPr="002F68A9">
              <w:rPr>
                <w:color w:val="000000" w:themeColor="text1"/>
              </w:rPr>
              <w:t>国家依照法律规定实行排污许可管理制度。</w:t>
            </w:r>
          </w:p>
          <w:p w14:paraId="3211C9A5" w14:textId="14D7105E" w:rsidR="005E1481" w:rsidRPr="002F68A9" w:rsidRDefault="005E1481" w:rsidP="00E677A1">
            <w:pPr>
              <w:pStyle w:val="41"/>
              <w:ind w:leftChars="0" w:left="0" w:firstLineChars="0" w:firstLine="0"/>
              <w:jc w:val="both"/>
              <w:rPr>
                <w:color w:val="000000" w:themeColor="text1"/>
              </w:rPr>
            </w:pPr>
            <w:r w:rsidRPr="002F68A9">
              <w:rPr>
                <w:b/>
                <w:color w:val="000000" w:themeColor="text1"/>
              </w:rPr>
              <w:t>第四十九条</w:t>
            </w:r>
            <w:r w:rsidRPr="002F68A9">
              <w:rPr>
                <w:color w:val="000000" w:themeColor="text1"/>
              </w:rPr>
              <w:t>各级人民政府及其农业等有关部门和机构应当指导农业生产经营者科学种植和养殖，科学合理施用农药、化肥等农业投入品，科学处置农用薄膜、农作物秸秆等农业废弃物，防止农业面源污染。</w:t>
            </w:r>
          </w:p>
          <w:p w14:paraId="6F719375" w14:textId="77777777" w:rsidR="005E1481" w:rsidRPr="002F68A9" w:rsidRDefault="005E1481" w:rsidP="00E677A1">
            <w:pPr>
              <w:pStyle w:val="41"/>
              <w:ind w:leftChars="0" w:left="0" w:firstLineChars="0" w:firstLine="0"/>
              <w:jc w:val="both"/>
              <w:rPr>
                <w:b/>
                <w:color w:val="000000" w:themeColor="text1"/>
              </w:rPr>
            </w:pPr>
            <w:r w:rsidRPr="002F68A9">
              <w:rPr>
                <w:color w:val="000000" w:themeColor="text1"/>
              </w:rPr>
              <w:t xml:space="preserve">　　禁止将不符合农用标准和环境保护标准的固体废物、废水施入农田。施用农药、化肥等农业投入品及进行灌溉，应当采取措施，防止重金属和其他有毒有害物质污染环境。</w:t>
            </w:r>
          </w:p>
        </w:tc>
      </w:tr>
      <w:tr w:rsidR="005E1481" w:rsidRPr="002F68A9" w14:paraId="1D08B24D" w14:textId="77777777" w:rsidTr="00E677A1">
        <w:trPr>
          <w:trHeight w:val="340"/>
          <w:jc w:val="center"/>
        </w:trPr>
        <w:tc>
          <w:tcPr>
            <w:tcW w:w="780" w:type="dxa"/>
            <w:vAlign w:val="center"/>
          </w:tcPr>
          <w:p w14:paraId="0381CBBF" w14:textId="77777777" w:rsidR="005E1481" w:rsidRPr="002F68A9" w:rsidRDefault="005E1481" w:rsidP="00E677A1">
            <w:pPr>
              <w:pStyle w:val="41"/>
              <w:numPr>
                <w:ilvl w:val="0"/>
                <w:numId w:val="13"/>
              </w:numPr>
              <w:tabs>
                <w:tab w:val="left" w:pos="0"/>
              </w:tabs>
              <w:ind w:leftChars="0" w:left="0" w:firstLineChars="0" w:firstLine="0"/>
              <w:rPr>
                <w:color w:val="000000" w:themeColor="text1"/>
              </w:rPr>
            </w:pPr>
          </w:p>
        </w:tc>
        <w:tc>
          <w:tcPr>
            <w:tcW w:w="1640" w:type="dxa"/>
            <w:vAlign w:val="center"/>
          </w:tcPr>
          <w:p w14:paraId="2572190F" w14:textId="77777777" w:rsidR="005E1481" w:rsidRPr="002F68A9" w:rsidRDefault="005E1481" w:rsidP="00E677A1">
            <w:pPr>
              <w:pStyle w:val="41"/>
              <w:ind w:leftChars="0" w:left="0" w:firstLineChars="0" w:firstLine="0"/>
              <w:rPr>
                <w:color w:val="000000" w:themeColor="text1"/>
              </w:rPr>
            </w:pPr>
            <w:r w:rsidRPr="002F68A9">
              <w:rPr>
                <w:color w:val="000000" w:themeColor="text1"/>
              </w:rPr>
              <w:t>《中华人民共和国水污染防治法》</w:t>
            </w:r>
          </w:p>
        </w:tc>
        <w:tc>
          <w:tcPr>
            <w:tcW w:w="7435" w:type="dxa"/>
            <w:vAlign w:val="center"/>
          </w:tcPr>
          <w:p w14:paraId="2538108B" w14:textId="77777777" w:rsidR="005E1481" w:rsidRPr="002F68A9" w:rsidRDefault="005E1481" w:rsidP="00E677A1">
            <w:pPr>
              <w:pStyle w:val="41"/>
              <w:ind w:leftChars="0" w:left="0" w:firstLineChars="0" w:firstLine="0"/>
              <w:jc w:val="both"/>
              <w:rPr>
                <w:color w:val="000000" w:themeColor="text1"/>
              </w:rPr>
            </w:pPr>
            <w:r w:rsidRPr="002F68A9">
              <w:rPr>
                <w:b/>
                <w:color w:val="000000" w:themeColor="text1"/>
              </w:rPr>
              <w:t>第二条</w:t>
            </w:r>
            <w:r w:rsidRPr="002F68A9">
              <w:rPr>
                <w:color w:val="000000" w:themeColor="text1"/>
              </w:rPr>
              <w:t xml:space="preserve">　本法适用于中华人民共和国领域内的江河、湖泊、运河、渠道、水库等地表水体以及地下水体的污染防治。</w:t>
            </w:r>
          </w:p>
          <w:p w14:paraId="72DF71E5" w14:textId="77777777" w:rsidR="005E1481" w:rsidRPr="002F68A9" w:rsidRDefault="005E1481" w:rsidP="00E677A1">
            <w:pPr>
              <w:pStyle w:val="41"/>
              <w:ind w:leftChars="0" w:left="0" w:firstLineChars="0" w:firstLine="0"/>
              <w:jc w:val="both"/>
              <w:rPr>
                <w:color w:val="000000" w:themeColor="text1"/>
              </w:rPr>
            </w:pPr>
            <w:r w:rsidRPr="002F68A9">
              <w:rPr>
                <w:color w:val="000000" w:themeColor="text1"/>
              </w:rPr>
              <w:t xml:space="preserve">　　海洋污染防治适用《</w:t>
            </w:r>
            <w:hyperlink r:id="rId24" w:anchor="#" w:history="1">
              <w:r w:rsidRPr="002F68A9">
                <w:rPr>
                  <w:color w:val="000000" w:themeColor="text1"/>
                </w:rPr>
                <w:t>中华人民共和国海洋环境保护法</w:t>
              </w:r>
            </w:hyperlink>
            <w:r w:rsidRPr="002F68A9">
              <w:rPr>
                <w:color w:val="000000" w:themeColor="text1"/>
              </w:rPr>
              <w:t>》。</w:t>
            </w:r>
          </w:p>
          <w:p w14:paraId="01215063" w14:textId="77777777" w:rsidR="005E1481" w:rsidRPr="002F68A9" w:rsidRDefault="005E1481" w:rsidP="00E677A1">
            <w:pPr>
              <w:pStyle w:val="41"/>
              <w:ind w:leftChars="0" w:left="0" w:firstLineChars="0" w:firstLine="0"/>
              <w:jc w:val="both"/>
              <w:rPr>
                <w:color w:val="000000" w:themeColor="text1"/>
              </w:rPr>
            </w:pPr>
            <w:r w:rsidRPr="002F68A9">
              <w:rPr>
                <w:b/>
                <w:color w:val="000000" w:themeColor="text1"/>
              </w:rPr>
              <w:t>第三条</w:t>
            </w:r>
            <w:r w:rsidRPr="002F68A9">
              <w:rPr>
                <w:color w:val="000000" w:themeColor="text1"/>
              </w:rPr>
              <w:t xml:space="preserve">　水污染防治应当坚持预防为主、防治结合、综合治理的原则，优先保护饮用水水源，严格控制工业污染、城镇生活污染，防治农业面源污染，积极推进生态治理工程建设，预防、控制和减少水环境污染和生态破坏。</w:t>
            </w:r>
          </w:p>
          <w:p w14:paraId="7615928B" w14:textId="77777777" w:rsidR="005E1481" w:rsidRPr="002F68A9" w:rsidRDefault="005E1481" w:rsidP="00E677A1">
            <w:pPr>
              <w:pStyle w:val="41"/>
              <w:ind w:leftChars="0" w:left="0" w:firstLineChars="0" w:firstLine="0"/>
              <w:jc w:val="both"/>
              <w:rPr>
                <w:color w:val="000000" w:themeColor="text1"/>
              </w:rPr>
            </w:pPr>
            <w:r w:rsidRPr="002F68A9">
              <w:rPr>
                <w:b/>
                <w:color w:val="000000" w:themeColor="text1"/>
              </w:rPr>
              <w:t>第十条</w:t>
            </w:r>
            <w:r w:rsidRPr="002F68A9">
              <w:rPr>
                <w:color w:val="000000" w:themeColor="text1"/>
              </w:rPr>
              <w:t xml:space="preserve">　排放水污染物，不得超过国家或者地方规定的水污染物排放标准和重点水污染物排放总量控制指标。</w:t>
            </w:r>
          </w:p>
          <w:p w14:paraId="34A3E19F" w14:textId="77777777" w:rsidR="005E1481" w:rsidRPr="002F68A9" w:rsidRDefault="005E1481" w:rsidP="00E677A1">
            <w:pPr>
              <w:pStyle w:val="41"/>
              <w:ind w:leftChars="0" w:left="0" w:firstLineChars="0" w:firstLine="0"/>
              <w:jc w:val="both"/>
              <w:rPr>
                <w:color w:val="000000" w:themeColor="text1"/>
              </w:rPr>
            </w:pPr>
            <w:r w:rsidRPr="002F68A9">
              <w:rPr>
                <w:b/>
                <w:color w:val="000000" w:themeColor="text1"/>
              </w:rPr>
              <w:t>第十四条</w:t>
            </w:r>
            <w:r w:rsidRPr="002F68A9">
              <w:rPr>
                <w:color w:val="000000" w:themeColor="text1"/>
              </w:rPr>
              <w:t xml:space="preserve">　国务院环境保护主管部门根据国家水环境质量标准和国家经济、技术条件，制定国家水污染物排放标准。</w:t>
            </w:r>
          </w:p>
          <w:p w14:paraId="0E137133" w14:textId="77777777" w:rsidR="005E1481" w:rsidRPr="002F68A9" w:rsidRDefault="005E1481" w:rsidP="00E677A1">
            <w:pPr>
              <w:pStyle w:val="41"/>
              <w:ind w:leftChars="0" w:left="0" w:firstLineChars="0" w:firstLine="0"/>
              <w:jc w:val="both"/>
              <w:rPr>
                <w:color w:val="000000" w:themeColor="text1"/>
              </w:rPr>
            </w:pPr>
            <w:r w:rsidRPr="002F68A9">
              <w:rPr>
                <w:color w:val="000000" w:themeColor="text1"/>
              </w:rPr>
              <w:t xml:space="preserve">　　省、自治区、直辖市人民政府对国家水污染物排放标准中未作规定的项目，可以制定地方水污染物排放标准；对国家水污染物排放标准中已作规定的项目，可以制定严于国家水污染物排放标准的地方水污染物排放标准。地方水污染物排放标准须报国务院环境保护主管部门备案。</w:t>
            </w:r>
          </w:p>
          <w:p w14:paraId="1AEA5C3D" w14:textId="77777777" w:rsidR="005E1481" w:rsidRPr="002F68A9" w:rsidRDefault="005E1481" w:rsidP="00E677A1">
            <w:pPr>
              <w:pStyle w:val="41"/>
              <w:ind w:leftChars="0" w:left="0" w:firstLineChars="0" w:firstLine="0"/>
              <w:jc w:val="both"/>
              <w:rPr>
                <w:color w:val="000000" w:themeColor="text1"/>
              </w:rPr>
            </w:pPr>
            <w:r w:rsidRPr="002F68A9">
              <w:rPr>
                <w:color w:val="000000" w:themeColor="text1"/>
              </w:rPr>
              <w:t xml:space="preserve">　　向已有地方水污染物排放标准的水体排放污染物的，应当执行地方水污染物排放标准。</w:t>
            </w:r>
          </w:p>
          <w:p w14:paraId="2BE1582B" w14:textId="77777777" w:rsidR="005E1481" w:rsidRPr="002F68A9" w:rsidRDefault="005E1481" w:rsidP="00E677A1">
            <w:pPr>
              <w:pStyle w:val="41"/>
              <w:ind w:leftChars="0" w:left="0" w:firstLineChars="0" w:firstLine="0"/>
              <w:jc w:val="both"/>
              <w:rPr>
                <w:color w:val="000000" w:themeColor="text1"/>
              </w:rPr>
            </w:pPr>
            <w:r w:rsidRPr="002F68A9">
              <w:rPr>
                <w:b/>
                <w:color w:val="000000" w:themeColor="text1"/>
              </w:rPr>
              <w:t>第十九条</w:t>
            </w:r>
            <w:r w:rsidRPr="002F68A9">
              <w:rPr>
                <w:color w:val="000000" w:themeColor="text1"/>
              </w:rPr>
              <w:t xml:space="preserve">　新建、改建、扩建直接或者间接向水体排放污染物的建设项目和其他水上设施，应当依法进行环境影响评价。</w:t>
            </w:r>
          </w:p>
          <w:p w14:paraId="7F003273" w14:textId="77777777" w:rsidR="005E1481" w:rsidRPr="002F68A9" w:rsidRDefault="005E1481" w:rsidP="00E677A1">
            <w:pPr>
              <w:pStyle w:val="41"/>
              <w:ind w:leftChars="0" w:left="0" w:firstLineChars="0" w:firstLine="0"/>
              <w:jc w:val="both"/>
              <w:rPr>
                <w:color w:val="000000" w:themeColor="text1"/>
              </w:rPr>
            </w:pPr>
            <w:r w:rsidRPr="002F68A9">
              <w:rPr>
                <w:color w:val="000000" w:themeColor="text1"/>
              </w:rPr>
              <w:t xml:space="preserve">　　建设单位在江河、湖泊新建、改建、扩建排污口的，应当取得水行政主管部门或者流域管理机构同意；涉及通航、渔业水域的，环境保护主管部门在审批环境影响评价文件时，应当征求交通、渔业主管部门的意见。</w:t>
            </w:r>
          </w:p>
          <w:p w14:paraId="459C54E5" w14:textId="77777777" w:rsidR="005E1481" w:rsidRPr="002F68A9" w:rsidRDefault="005E1481" w:rsidP="00E677A1">
            <w:pPr>
              <w:pStyle w:val="41"/>
              <w:ind w:leftChars="0" w:left="0" w:firstLineChars="0" w:firstLine="0"/>
              <w:jc w:val="both"/>
              <w:rPr>
                <w:color w:val="000000" w:themeColor="text1"/>
              </w:rPr>
            </w:pPr>
            <w:bookmarkStart w:id="42" w:name="#go20"/>
            <w:r w:rsidRPr="002F68A9">
              <w:rPr>
                <w:b/>
                <w:color w:val="000000" w:themeColor="text1"/>
              </w:rPr>
              <w:t>第二十一条</w:t>
            </w:r>
            <w:r w:rsidRPr="002F68A9">
              <w:rPr>
                <w:color w:val="000000" w:themeColor="text1"/>
              </w:rPr>
              <w:t xml:space="preserve">　直接或者间接向水体排放工业废水和医疗污水以及其他按照规定应当取得排污许可证方可排放的废水、污水的企业事业单位和其他生产经营者，应当取得排污许可证；城镇污水集中处理设施的运营单位，也应当取得排污许可证。排污许可证应当明确排放水污染物的种类、浓度、总量和排放去向等要求。排污许可的具体办法由国务院规定。</w:t>
            </w:r>
          </w:p>
          <w:p w14:paraId="1971BD6B" w14:textId="199BAEE8" w:rsidR="005E1481" w:rsidRPr="002F68A9" w:rsidRDefault="005E1481" w:rsidP="00E677A1">
            <w:pPr>
              <w:pStyle w:val="41"/>
              <w:ind w:leftChars="0" w:left="0" w:firstLineChars="0" w:firstLine="0"/>
              <w:jc w:val="both"/>
              <w:rPr>
                <w:color w:val="000000" w:themeColor="text1"/>
              </w:rPr>
            </w:pPr>
            <w:r w:rsidRPr="002F68A9">
              <w:rPr>
                <w:color w:val="000000" w:themeColor="text1"/>
              </w:rPr>
              <w:t xml:space="preserve">　　禁止企业事业单位和其他生产经营者无排污许可证或者违反排污许可证的规定向水体排放前款规定的废水、污水。</w:t>
            </w:r>
          </w:p>
          <w:p w14:paraId="3B7C7EC0" w14:textId="77777777" w:rsidR="005E1481" w:rsidRPr="002F68A9" w:rsidRDefault="005E1481" w:rsidP="00E677A1">
            <w:pPr>
              <w:pStyle w:val="41"/>
              <w:ind w:leftChars="0" w:left="0" w:firstLineChars="0" w:firstLine="0"/>
              <w:jc w:val="both"/>
              <w:rPr>
                <w:color w:val="000000" w:themeColor="text1"/>
              </w:rPr>
            </w:pPr>
            <w:bookmarkStart w:id="43" w:name="#go21"/>
            <w:bookmarkEnd w:id="42"/>
            <w:r w:rsidRPr="002F68A9">
              <w:rPr>
                <w:b/>
                <w:color w:val="000000" w:themeColor="text1"/>
              </w:rPr>
              <w:t>第二十二条</w:t>
            </w:r>
            <w:r w:rsidRPr="002F68A9">
              <w:rPr>
                <w:color w:val="000000" w:themeColor="text1"/>
              </w:rPr>
              <w:t xml:space="preserve">　向水体排放污染物的企业事业单位和其他生产经营者，应当按照法律、行政法规和国务院环境保护主管部门的规定设置排污口；在江河、湖泊设置排污口的，还应当遵守国务院水行政主管部门的规定。</w:t>
            </w:r>
          </w:p>
          <w:bookmarkEnd w:id="43"/>
          <w:p w14:paraId="32174D2A" w14:textId="77777777" w:rsidR="005E1481" w:rsidRPr="002F68A9" w:rsidRDefault="005E1481" w:rsidP="00E677A1">
            <w:pPr>
              <w:pStyle w:val="41"/>
              <w:ind w:leftChars="0" w:left="0" w:firstLineChars="0" w:firstLine="0"/>
              <w:jc w:val="both"/>
              <w:rPr>
                <w:color w:val="000000" w:themeColor="text1"/>
              </w:rPr>
            </w:pPr>
            <w:r w:rsidRPr="002F68A9">
              <w:rPr>
                <w:b/>
                <w:color w:val="000000" w:themeColor="text1"/>
              </w:rPr>
              <w:lastRenderedPageBreak/>
              <w:t>第二十三条</w:t>
            </w:r>
            <w:r w:rsidRPr="002F68A9">
              <w:rPr>
                <w:color w:val="000000" w:themeColor="text1"/>
              </w:rPr>
              <w:t xml:space="preserve">　实行排污许可管理的企业事业单位和其他生产经营者应当按照国家有关规定和监测规范，对所排放的水污染物自行监测，并保存原始监测记录。重点排污单位还应当安装水污染物排放自动监测设备，与环境保护主管部门的监控设备联网，并保证监测设备正常运行。具体办法由国务院环境保护主管部门规定。</w:t>
            </w:r>
          </w:p>
          <w:p w14:paraId="42F80DB0" w14:textId="77777777" w:rsidR="005E1481" w:rsidRPr="002F68A9" w:rsidRDefault="005E1481" w:rsidP="00E677A1">
            <w:pPr>
              <w:pStyle w:val="41"/>
              <w:ind w:leftChars="0" w:left="0" w:firstLineChars="0" w:firstLine="0"/>
              <w:jc w:val="both"/>
              <w:rPr>
                <w:color w:val="000000" w:themeColor="text1"/>
              </w:rPr>
            </w:pPr>
            <w:r w:rsidRPr="002F68A9">
              <w:rPr>
                <w:color w:val="000000" w:themeColor="text1"/>
              </w:rPr>
              <w:t xml:space="preserve">　　应当安装水污染物排放自动监测设备的重点排污单位名录，由设区的市级以上地方人民政府环境保护主管部门根据本行政区域的环境容量、重点水污染物排放总量控制指标的要求以及排污单位排放水污染物的种类、数量和浓度等因素，商同级有关部门确定。</w:t>
            </w:r>
          </w:p>
          <w:p w14:paraId="4131F314" w14:textId="77777777" w:rsidR="005E1481" w:rsidRPr="002F68A9" w:rsidRDefault="005E1481" w:rsidP="00E677A1">
            <w:pPr>
              <w:pStyle w:val="41"/>
              <w:ind w:leftChars="0" w:left="0" w:firstLineChars="0" w:firstLine="0"/>
              <w:jc w:val="both"/>
              <w:rPr>
                <w:color w:val="000000" w:themeColor="text1"/>
              </w:rPr>
            </w:pPr>
            <w:r w:rsidRPr="002F68A9">
              <w:rPr>
                <w:b/>
                <w:color w:val="000000" w:themeColor="text1"/>
              </w:rPr>
              <w:t>第五十七条</w:t>
            </w:r>
            <w:r w:rsidRPr="002F68A9">
              <w:rPr>
                <w:color w:val="000000" w:themeColor="text1"/>
              </w:rPr>
              <w:t xml:space="preserve">　从事水产养殖应当保护水域生态环境，科学确定养殖密度，合理投饵和使用药物，防止污染水环境。</w:t>
            </w:r>
          </w:p>
          <w:p w14:paraId="34470D73" w14:textId="77777777" w:rsidR="005E1481" w:rsidRPr="002F68A9" w:rsidRDefault="005E1481" w:rsidP="00E677A1">
            <w:pPr>
              <w:pStyle w:val="41"/>
              <w:ind w:leftChars="0" w:left="0" w:firstLineChars="0" w:firstLine="0"/>
              <w:jc w:val="both"/>
              <w:rPr>
                <w:color w:val="000000" w:themeColor="text1"/>
              </w:rPr>
            </w:pPr>
            <w:r w:rsidRPr="002F68A9">
              <w:rPr>
                <w:b/>
                <w:color w:val="000000" w:themeColor="text1"/>
              </w:rPr>
              <w:t>第七十四条</w:t>
            </w:r>
            <w:r w:rsidRPr="002F68A9">
              <w:rPr>
                <w:color w:val="000000" w:themeColor="text1"/>
              </w:rPr>
              <w:t xml:space="preserve">　县级以上人民政府可以对风景名胜区水体、重要渔业水体和其他具有特殊经济文化价值的水体划定保护区，并采取措施，保证保护区的水质符合规定用途的水环境质量标准。</w:t>
            </w:r>
          </w:p>
          <w:p w14:paraId="24DBBDAF" w14:textId="77777777" w:rsidR="005E1481" w:rsidRPr="002F68A9" w:rsidRDefault="005E1481" w:rsidP="00E677A1">
            <w:pPr>
              <w:pStyle w:val="41"/>
              <w:ind w:leftChars="0" w:left="0" w:firstLineChars="0" w:firstLine="0"/>
              <w:jc w:val="both"/>
              <w:rPr>
                <w:b/>
                <w:color w:val="000000" w:themeColor="text1"/>
              </w:rPr>
            </w:pPr>
            <w:r w:rsidRPr="002F68A9">
              <w:rPr>
                <w:b/>
                <w:color w:val="000000" w:themeColor="text1"/>
              </w:rPr>
              <w:t>第七十五条</w:t>
            </w:r>
            <w:r w:rsidRPr="002F68A9">
              <w:rPr>
                <w:color w:val="000000" w:themeColor="text1"/>
              </w:rPr>
              <w:t xml:space="preserve">　在风景名胜区水体、重要渔业水体和其他具有特殊经济文化价值的水体的保护区内，不得新建排污口。在保护区附近新建排污口，应当保证保护区水体不受污染。</w:t>
            </w:r>
          </w:p>
        </w:tc>
      </w:tr>
      <w:tr w:rsidR="005E1481" w:rsidRPr="002F68A9" w14:paraId="57C21B13" w14:textId="77777777" w:rsidTr="00E677A1">
        <w:trPr>
          <w:trHeight w:val="340"/>
          <w:jc w:val="center"/>
        </w:trPr>
        <w:tc>
          <w:tcPr>
            <w:tcW w:w="780" w:type="dxa"/>
            <w:vAlign w:val="center"/>
          </w:tcPr>
          <w:p w14:paraId="71ACF1A3" w14:textId="77777777" w:rsidR="005E1481" w:rsidRPr="002F68A9" w:rsidRDefault="005E1481" w:rsidP="00E677A1">
            <w:pPr>
              <w:pStyle w:val="41"/>
              <w:numPr>
                <w:ilvl w:val="0"/>
                <w:numId w:val="13"/>
              </w:numPr>
              <w:tabs>
                <w:tab w:val="left" w:pos="0"/>
              </w:tabs>
              <w:ind w:leftChars="0" w:left="0" w:firstLineChars="0" w:firstLine="0"/>
              <w:rPr>
                <w:color w:val="000000" w:themeColor="text1"/>
              </w:rPr>
            </w:pPr>
          </w:p>
        </w:tc>
        <w:tc>
          <w:tcPr>
            <w:tcW w:w="1640" w:type="dxa"/>
            <w:vAlign w:val="center"/>
          </w:tcPr>
          <w:p w14:paraId="12BEE6DD" w14:textId="77777777" w:rsidR="005E1481" w:rsidRPr="002F68A9" w:rsidRDefault="005E1481" w:rsidP="00E677A1">
            <w:pPr>
              <w:pStyle w:val="41"/>
              <w:ind w:leftChars="0" w:left="0" w:firstLineChars="0" w:firstLine="0"/>
              <w:rPr>
                <w:color w:val="000000" w:themeColor="text1"/>
              </w:rPr>
            </w:pPr>
            <w:r w:rsidRPr="002F68A9">
              <w:rPr>
                <w:color w:val="000000" w:themeColor="text1"/>
              </w:rPr>
              <w:t>《中华人民共和国海洋环境保护法》</w:t>
            </w:r>
          </w:p>
        </w:tc>
        <w:tc>
          <w:tcPr>
            <w:tcW w:w="7435" w:type="dxa"/>
            <w:vAlign w:val="center"/>
          </w:tcPr>
          <w:p w14:paraId="40AB6E4C" w14:textId="73FC34BC" w:rsidR="005E1481" w:rsidRPr="002F68A9" w:rsidRDefault="005E1481" w:rsidP="00E677A1">
            <w:pPr>
              <w:pStyle w:val="41"/>
              <w:ind w:leftChars="0" w:left="0" w:firstLineChars="0" w:firstLine="0"/>
              <w:jc w:val="both"/>
              <w:rPr>
                <w:color w:val="000000" w:themeColor="text1"/>
              </w:rPr>
            </w:pPr>
            <w:r w:rsidRPr="002F68A9">
              <w:rPr>
                <w:b/>
                <w:color w:val="000000" w:themeColor="text1"/>
              </w:rPr>
              <w:t>第二条</w:t>
            </w:r>
            <w:r w:rsidRPr="002F68A9">
              <w:rPr>
                <w:color w:val="000000" w:themeColor="text1"/>
              </w:rPr>
              <w:t>本法适用于中华人民共和国内水、领海、毗连区、专属经济区、大陆架以及中华人民共和国管辖的其他海域。</w:t>
            </w:r>
          </w:p>
          <w:p w14:paraId="0BB3346D" w14:textId="77777777" w:rsidR="005E1481" w:rsidRPr="002F68A9" w:rsidRDefault="005E1481" w:rsidP="00E677A1">
            <w:pPr>
              <w:pStyle w:val="41"/>
              <w:ind w:leftChars="0" w:left="0" w:firstLineChars="200" w:firstLine="420"/>
              <w:jc w:val="both"/>
              <w:rPr>
                <w:color w:val="000000" w:themeColor="text1"/>
              </w:rPr>
            </w:pPr>
            <w:r w:rsidRPr="002F68A9">
              <w:rPr>
                <w:color w:val="000000" w:themeColor="text1"/>
              </w:rPr>
              <w:t>在中华人民共和国管辖海域内从事航行、勘探、开发、生产、旅游、科学研究及其他活动，或者在沿海陆域内从事影响海洋环境活动的任何单位和个人，都必须遵守本法。</w:t>
            </w:r>
          </w:p>
          <w:p w14:paraId="74EEF2C4" w14:textId="77777777" w:rsidR="005E1481" w:rsidRPr="002F68A9" w:rsidRDefault="005E1481" w:rsidP="00E677A1">
            <w:pPr>
              <w:pStyle w:val="41"/>
              <w:ind w:leftChars="0" w:left="0" w:firstLineChars="200" w:firstLine="420"/>
              <w:jc w:val="both"/>
              <w:rPr>
                <w:color w:val="000000" w:themeColor="text1"/>
              </w:rPr>
            </w:pPr>
            <w:r w:rsidRPr="002F68A9">
              <w:rPr>
                <w:color w:val="000000" w:themeColor="text1"/>
              </w:rPr>
              <w:t>在中华人民共和国管辖海域以外，造成中华人民共和国管辖海域污染的，也适用本法。</w:t>
            </w:r>
          </w:p>
          <w:p w14:paraId="0DE439C0" w14:textId="2D800932" w:rsidR="005E1481" w:rsidRPr="002F68A9" w:rsidRDefault="005E1481" w:rsidP="00E677A1">
            <w:pPr>
              <w:pStyle w:val="41"/>
              <w:ind w:leftChars="0" w:left="0" w:firstLineChars="0" w:firstLine="0"/>
              <w:jc w:val="both"/>
              <w:rPr>
                <w:color w:val="000000" w:themeColor="text1"/>
              </w:rPr>
            </w:pPr>
            <w:r w:rsidRPr="002F68A9">
              <w:rPr>
                <w:b/>
                <w:color w:val="000000" w:themeColor="text1"/>
              </w:rPr>
              <w:t>第十条</w:t>
            </w:r>
            <w:r w:rsidRPr="002F68A9">
              <w:rPr>
                <w:color w:val="000000" w:themeColor="text1"/>
              </w:rPr>
              <w:t>国家和地方水污染物排放标准的制定，应当将国家和地方海洋环境质量标准作为重要依据之一。在国家建立并实施排污总量控制制度的重点海域，水污染物排放标准的制定，还应当将主要污染物排海总量控制指标作为重要依据。</w:t>
            </w:r>
          </w:p>
          <w:p w14:paraId="0788277C" w14:textId="23ED8CD2" w:rsidR="005E1481" w:rsidRPr="002F68A9" w:rsidRDefault="005E1481" w:rsidP="00E677A1">
            <w:pPr>
              <w:pStyle w:val="41"/>
              <w:ind w:leftChars="0" w:left="0" w:firstLineChars="0" w:firstLine="0"/>
              <w:jc w:val="both"/>
              <w:rPr>
                <w:color w:val="000000" w:themeColor="text1"/>
              </w:rPr>
            </w:pPr>
            <w:r w:rsidRPr="002F68A9">
              <w:rPr>
                <w:b/>
                <w:color w:val="000000" w:themeColor="text1"/>
              </w:rPr>
              <w:t>第十二条</w:t>
            </w:r>
            <w:r w:rsidRPr="002F68A9">
              <w:rPr>
                <w:color w:val="000000" w:themeColor="text1"/>
              </w:rPr>
              <w:t>对超过污染物排放标准的，或者在规定的期限内未完成污染物排放削减任务的，或者造成海洋环境严重污染损害的，应当限期治理。</w:t>
            </w:r>
          </w:p>
          <w:p w14:paraId="0D5F8463" w14:textId="77777777" w:rsidR="005E1481" w:rsidRPr="002F68A9" w:rsidRDefault="005E1481" w:rsidP="00E677A1">
            <w:pPr>
              <w:pStyle w:val="41"/>
              <w:ind w:leftChars="0" w:left="0" w:firstLineChars="0" w:firstLine="0"/>
              <w:jc w:val="both"/>
              <w:rPr>
                <w:color w:val="000000" w:themeColor="text1"/>
              </w:rPr>
            </w:pPr>
            <w:r w:rsidRPr="002F68A9">
              <w:rPr>
                <w:color w:val="000000" w:themeColor="text1"/>
              </w:rPr>
              <w:t>限期治理按照国务院规定的权限决定。</w:t>
            </w:r>
          </w:p>
          <w:p w14:paraId="24667041" w14:textId="6B401CF8" w:rsidR="005E1481" w:rsidRPr="002F68A9" w:rsidRDefault="005E1481" w:rsidP="00E677A1">
            <w:pPr>
              <w:pStyle w:val="41"/>
              <w:ind w:leftChars="0" w:left="0" w:firstLineChars="0" w:firstLine="0"/>
              <w:jc w:val="both"/>
              <w:rPr>
                <w:color w:val="000000" w:themeColor="text1"/>
              </w:rPr>
            </w:pPr>
            <w:r w:rsidRPr="002F68A9">
              <w:rPr>
                <w:b/>
                <w:color w:val="000000" w:themeColor="text1"/>
              </w:rPr>
              <w:t>第十三条</w:t>
            </w:r>
            <w:r w:rsidRPr="002F68A9">
              <w:rPr>
                <w:color w:val="000000" w:themeColor="text1"/>
              </w:rPr>
              <w:t>国家加强防治海洋环境污染损害的科学技术的研究和开发，对严重污染海洋环境的落后生产工艺和落后设备，实行淘汰制度。</w:t>
            </w:r>
          </w:p>
          <w:p w14:paraId="08ED407D" w14:textId="77777777" w:rsidR="005E1481" w:rsidRPr="002F68A9" w:rsidRDefault="005E1481" w:rsidP="00E677A1">
            <w:pPr>
              <w:pStyle w:val="41"/>
              <w:ind w:leftChars="0" w:left="0" w:firstLineChars="200" w:firstLine="420"/>
              <w:jc w:val="both"/>
              <w:rPr>
                <w:color w:val="000000" w:themeColor="text1"/>
              </w:rPr>
            </w:pPr>
            <w:r w:rsidRPr="002F68A9">
              <w:rPr>
                <w:color w:val="000000" w:themeColor="text1"/>
              </w:rPr>
              <w:t>企业应当优先使用清洁能源，采用资源利用率高、</w:t>
            </w:r>
            <w:hyperlink r:id="rId25" w:tgtFrame="_blank" w:history="1">
              <w:r w:rsidRPr="002F68A9">
                <w:rPr>
                  <w:color w:val="000000" w:themeColor="text1"/>
                </w:rPr>
                <w:t>污染物排放量</w:t>
              </w:r>
            </w:hyperlink>
            <w:r w:rsidRPr="002F68A9">
              <w:rPr>
                <w:color w:val="000000" w:themeColor="text1"/>
              </w:rPr>
              <w:t>少的清洁生产工艺，防止对海洋环境的污染。</w:t>
            </w:r>
          </w:p>
          <w:p w14:paraId="10CFAAD8" w14:textId="15A43747" w:rsidR="005E1481" w:rsidRPr="002F68A9" w:rsidRDefault="005E1481" w:rsidP="00E677A1">
            <w:pPr>
              <w:pStyle w:val="41"/>
              <w:ind w:leftChars="0" w:left="0" w:firstLineChars="0" w:firstLine="0"/>
              <w:jc w:val="both"/>
              <w:rPr>
                <w:color w:val="000000" w:themeColor="text1"/>
              </w:rPr>
            </w:pPr>
            <w:r w:rsidRPr="002F68A9">
              <w:rPr>
                <w:b/>
                <w:color w:val="000000" w:themeColor="text1"/>
              </w:rPr>
              <w:t>第二十条</w:t>
            </w:r>
            <w:r w:rsidRPr="002F68A9">
              <w:rPr>
                <w:color w:val="000000" w:themeColor="text1"/>
              </w:rPr>
              <w:t>国务院和沿海地方各级人民政府应当采取有效措施，保护</w:t>
            </w:r>
            <w:hyperlink r:id="rId26" w:tgtFrame="_blank" w:history="1">
              <w:r w:rsidRPr="002F68A9">
                <w:rPr>
                  <w:color w:val="000000" w:themeColor="text1"/>
                </w:rPr>
                <w:t>红树林</w:t>
              </w:r>
            </w:hyperlink>
            <w:r w:rsidRPr="002F68A9">
              <w:rPr>
                <w:color w:val="000000" w:themeColor="text1"/>
              </w:rPr>
              <w:t>、珊瑚礁、</w:t>
            </w:r>
            <w:hyperlink r:id="rId27" w:tgtFrame="_blank" w:history="1">
              <w:r w:rsidRPr="002F68A9">
                <w:rPr>
                  <w:color w:val="000000" w:themeColor="text1"/>
                </w:rPr>
                <w:t>滨海湿地</w:t>
              </w:r>
            </w:hyperlink>
            <w:r w:rsidRPr="002F68A9">
              <w:rPr>
                <w:color w:val="000000" w:themeColor="text1"/>
              </w:rPr>
              <w:t>、海岛、海湾、入海河口、重要渔业水域等具有典型性、代表性的海洋生态系统，珍稀、濒危海洋生物的天然集中分布区，具有重要经济价值的海洋生物生存区域及有重大科学文化价值的海洋自然历史遗迹和自然景观。</w:t>
            </w:r>
          </w:p>
          <w:p w14:paraId="09D9D320" w14:textId="77777777" w:rsidR="005E1481" w:rsidRPr="002F68A9" w:rsidRDefault="005E1481" w:rsidP="00E677A1">
            <w:pPr>
              <w:pStyle w:val="41"/>
              <w:ind w:leftChars="0" w:left="0" w:firstLineChars="0" w:firstLine="0"/>
              <w:jc w:val="both"/>
              <w:rPr>
                <w:color w:val="000000" w:themeColor="text1"/>
              </w:rPr>
            </w:pPr>
            <w:r w:rsidRPr="002F68A9">
              <w:rPr>
                <w:color w:val="000000" w:themeColor="text1"/>
              </w:rPr>
              <w:t>对具有重要经济、社会价值的已遭到破坏的海洋生态，应当进行整治和恢复。</w:t>
            </w:r>
          </w:p>
          <w:p w14:paraId="04851E03" w14:textId="57E968E5" w:rsidR="005E1481" w:rsidRPr="002F68A9" w:rsidRDefault="005E1481" w:rsidP="00E677A1">
            <w:pPr>
              <w:pStyle w:val="41"/>
              <w:ind w:leftChars="0" w:left="0" w:firstLineChars="0" w:firstLine="0"/>
              <w:jc w:val="both"/>
              <w:rPr>
                <w:color w:val="000000" w:themeColor="text1"/>
              </w:rPr>
            </w:pPr>
            <w:r w:rsidRPr="002F68A9">
              <w:rPr>
                <w:b/>
                <w:color w:val="000000" w:themeColor="text1"/>
              </w:rPr>
              <w:t>第二十四条</w:t>
            </w:r>
            <w:r w:rsidRPr="002F68A9">
              <w:rPr>
                <w:color w:val="000000" w:themeColor="text1"/>
              </w:rPr>
              <w:t>开发利用海洋资源，应当根据海洋功能区划合理布局，不得造成海洋生态环境破坏。</w:t>
            </w:r>
          </w:p>
          <w:p w14:paraId="01DD1317" w14:textId="306A0BAF" w:rsidR="005E1481" w:rsidRPr="002F68A9" w:rsidRDefault="005E1481" w:rsidP="00E677A1">
            <w:pPr>
              <w:pStyle w:val="41"/>
              <w:ind w:leftChars="0" w:left="0" w:firstLineChars="0" w:firstLine="0"/>
              <w:jc w:val="both"/>
              <w:rPr>
                <w:color w:val="000000" w:themeColor="text1"/>
              </w:rPr>
            </w:pPr>
            <w:r w:rsidRPr="002F68A9">
              <w:rPr>
                <w:b/>
                <w:color w:val="000000" w:themeColor="text1"/>
              </w:rPr>
              <w:t>第二十八条</w:t>
            </w:r>
            <w:r w:rsidRPr="002F68A9">
              <w:rPr>
                <w:color w:val="000000" w:themeColor="text1"/>
              </w:rPr>
              <w:t>国家鼓励发展</w:t>
            </w:r>
            <w:hyperlink r:id="rId28" w:tgtFrame="_blank" w:history="1">
              <w:r w:rsidRPr="002F68A9">
                <w:rPr>
                  <w:color w:val="000000" w:themeColor="text1"/>
                </w:rPr>
                <w:t>生态渔业</w:t>
              </w:r>
            </w:hyperlink>
            <w:r w:rsidRPr="002F68A9">
              <w:rPr>
                <w:color w:val="000000" w:themeColor="text1"/>
              </w:rPr>
              <w:t>建设，推广多种生态渔业生产方式，改善海</w:t>
            </w:r>
            <w:r w:rsidRPr="002F68A9">
              <w:rPr>
                <w:color w:val="000000" w:themeColor="text1"/>
              </w:rPr>
              <w:lastRenderedPageBreak/>
              <w:t>洋生态状况。</w:t>
            </w:r>
          </w:p>
          <w:p w14:paraId="1931FD19" w14:textId="77777777" w:rsidR="005E1481" w:rsidRPr="002F68A9" w:rsidRDefault="005E1481" w:rsidP="00E677A1">
            <w:pPr>
              <w:pStyle w:val="41"/>
              <w:ind w:leftChars="0" w:left="0" w:firstLineChars="200" w:firstLine="420"/>
              <w:jc w:val="both"/>
              <w:rPr>
                <w:color w:val="000000" w:themeColor="text1"/>
              </w:rPr>
            </w:pPr>
            <w:r w:rsidRPr="002F68A9">
              <w:rPr>
                <w:color w:val="000000" w:themeColor="text1"/>
              </w:rPr>
              <w:t>新建、改建、扩建海水养殖场，应当进行</w:t>
            </w:r>
            <w:hyperlink r:id="rId29" w:tgtFrame="_blank" w:history="1">
              <w:r w:rsidRPr="002F68A9">
                <w:rPr>
                  <w:color w:val="000000" w:themeColor="text1"/>
                </w:rPr>
                <w:t>环境影响评价</w:t>
              </w:r>
            </w:hyperlink>
            <w:r w:rsidRPr="002F68A9">
              <w:rPr>
                <w:color w:val="000000" w:themeColor="text1"/>
              </w:rPr>
              <w:t>。</w:t>
            </w:r>
          </w:p>
          <w:p w14:paraId="2DC77437" w14:textId="77777777" w:rsidR="005E1481" w:rsidRPr="002F68A9" w:rsidRDefault="005E1481" w:rsidP="00E677A1">
            <w:pPr>
              <w:pStyle w:val="41"/>
              <w:ind w:leftChars="0" w:left="0" w:firstLineChars="200" w:firstLine="420"/>
              <w:jc w:val="both"/>
              <w:rPr>
                <w:color w:val="000000" w:themeColor="text1"/>
              </w:rPr>
            </w:pPr>
            <w:r w:rsidRPr="002F68A9">
              <w:rPr>
                <w:color w:val="000000" w:themeColor="text1"/>
              </w:rPr>
              <w:t>海水养殖应当科学确定养殖密度，并应当合理投饵、施肥，正确使用药物，防止造成海洋环境的污染。</w:t>
            </w:r>
          </w:p>
        </w:tc>
      </w:tr>
      <w:tr w:rsidR="005E1481" w:rsidRPr="002F68A9" w14:paraId="0289F7EF" w14:textId="77777777" w:rsidTr="00E677A1">
        <w:trPr>
          <w:trHeight w:val="340"/>
          <w:jc w:val="center"/>
        </w:trPr>
        <w:tc>
          <w:tcPr>
            <w:tcW w:w="780" w:type="dxa"/>
            <w:vAlign w:val="center"/>
          </w:tcPr>
          <w:p w14:paraId="4C95917A" w14:textId="77777777" w:rsidR="005E1481" w:rsidRPr="002F68A9" w:rsidRDefault="005E1481" w:rsidP="00E677A1">
            <w:pPr>
              <w:pStyle w:val="41"/>
              <w:numPr>
                <w:ilvl w:val="0"/>
                <w:numId w:val="13"/>
              </w:numPr>
              <w:tabs>
                <w:tab w:val="left" w:pos="0"/>
              </w:tabs>
              <w:ind w:leftChars="0" w:left="0" w:firstLineChars="0" w:firstLine="0"/>
              <w:rPr>
                <w:color w:val="000000" w:themeColor="text1"/>
              </w:rPr>
            </w:pPr>
          </w:p>
        </w:tc>
        <w:tc>
          <w:tcPr>
            <w:tcW w:w="1640" w:type="dxa"/>
            <w:vAlign w:val="center"/>
          </w:tcPr>
          <w:p w14:paraId="20FACC8A" w14:textId="77777777" w:rsidR="005E1481" w:rsidRPr="002F68A9" w:rsidRDefault="005E1481" w:rsidP="00E677A1">
            <w:pPr>
              <w:pStyle w:val="41"/>
              <w:ind w:leftChars="0" w:left="0" w:firstLineChars="0" w:firstLine="0"/>
              <w:rPr>
                <w:color w:val="000000" w:themeColor="text1"/>
              </w:rPr>
            </w:pPr>
            <w:r w:rsidRPr="002F68A9">
              <w:rPr>
                <w:color w:val="000000" w:themeColor="text1"/>
              </w:rPr>
              <w:t>《中华人民共和国长江保护法》</w:t>
            </w:r>
          </w:p>
        </w:tc>
        <w:tc>
          <w:tcPr>
            <w:tcW w:w="7435" w:type="dxa"/>
            <w:vAlign w:val="center"/>
          </w:tcPr>
          <w:p w14:paraId="50858E18" w14:textId="77777777" w:rsidR="005E1481" w:rsidRPr="002F68A9" w:rsidRDefault="005E1481" w:rsidP="00E677A1">
            <w:pPr>
              <w:pStyle w:val="41"/>
              <w:ind w:leftChars="0" w:left="0" w:firstLineChars="0" w:firstLine="0"/>
              <w:jc w:val="both"/>
              <w:rPr>
                <w:color w:val="000000" w:themeColor="text1"/>
              </w:rPr>
            </w:pPr>
            <w:r w:rsidRPr="002F68A9">
              <w:rPr>
                <w:b/>
                <w:color w:val="000000" w:themeColor="text1"/>
              </w:rPr>
              <w:t>第二条</w:t>
            </w:r>
            <w:r w:rsidRPr="002F68A9">
              <w:rPr>
                <w:color w:val="000000" w:themeColor="text1"/>
              </w:rPr>
              <w:t xml:space="preserve">　在长江流域开展生态环境保护和修复以及长江流域各类生产生活、开发建设活动，应当遵守本法。</w:t>
            </w:r>
          </w:p>
          <w:p w14:paraId="2EA8FEE5" w14:textId="77777777" w:rsidR="005E1481" w:rsidRPr="002F68A9" w:rsidRDefault="005E1481" w:rsidP="00E677A1">
            <w:pPr>
              <w:pStyle w:val="41"/>
              <w:ind w:leftChars="0" w:left="0" w:firstLineChars="200" w:firstLine="420"/>
              <w:jc w:val="both"/>
              <w:rPr>
                <w:color w:val="000000" w:themeColor="text1"/>
              </w:rPr>
            </w:pPr>
            <w:r w:rsidRPr="002F68A9">
              <w:rPr>
                <w:color w:val="000000" w:themeColor="text1"/>
              </w:rPr>
              <w:t>本法所称长江流域，是指由长江干流、支流和湖泊形成的集水区域所涉及的青海省、四川省、西藏自治区、云南省、重庆市、湖北省、湖南省、江西省、安徽省、江苏省、上海市，以及甘肃省、陕西省、河南省、贵州省、</w:t>
            </w:r>
            <w:hyperlink r:id="rId30" w:tgtFrame="_blank" w:history="1">
              <w:r w:rsidRPr="002F68A9">
                <w:rPr>
                  <w:color w:val="000000" w:themeColor="text1"/>
                </w:rPr>
                <w:t>广西壮族自治区</w:t>
              </w:r>
            </w:hyperlink>
            <w:r w:rsidRPr="002F68A9">
              <w:rPr>
                <w:color w:val="000000" w:themeColor="text1"/>
              </w:rPr>
              <w:t>、广东省、浙江省、福建省的相关县级行政区域。</w:t>
            </w:r>
          </w:p>
          <w:p w14:paraId="2447584E" w14:textId="77777777" w:rsidR="005E1481" w:rsidRPr="002F68A9" w:rsidRDefault="005E1481" w:rsidP="00E677A1">
            <w:pPr>
              <w:pStyle w:val="41"/>
              <w:ind w:leftChars="0" w:left="0" w:firstLineChars="0" w:firstLine="0"/>
              <w:jc w:val="both"/>
              <w:rPr>
                <w:color w:val="000000" w:themeColor="text1"/>
              </w:rPr>
            </w:pPr>
            <w:r w:rsidRPr="002F68A9">
              <w:rPr>
                <w:b/>
                <w:color w:val="000000" w:themeColor="text1"/>
              </w:rPr>
              <w:t>第七条</w:t>
            </w:r>
            <w:r w:rsidRPr="002F68A9">
              <w:rPr>
                <w:color w:val="000000" w:themeColor="text1"/>
              </w:rPr>
              <w:t xml:space="preserve">　国务院生态环境、自然资源、水行政、农业农村和标准化等有关主管部门按照职责分工，建立健全长江流域水环境质量和污染物排放、生态环境修复、水资源节约集约利用、生态流量、</w:t>
            </w:r>
            <w:hyperlink r:id="rId31" w:tgtFrame="_blank" w:history="1">
              <w:r w:rsidRPr="002F68A9">
                <w:rPr>
                  <w:color w:val="000000" w:themeColor="text1"/>
                </w:rPr>
                <w:t>生物多样性保护</w:t>
              </w:r>
            </w:hyperlink>
            <w:r w:rsidRPr="002F68A9">
              <w:rPr>
                <w:color w:val="000000" w:themeColor="text1"/>
              </w:rPr>
              <w:t>、水产养殖、防灾减灾等标准体系。</w:t>
            </w:r>
          </w:p>
          <w:p w14:paraId="60137C41" w14:textId="77777777" w:rsidR="005E1481" w:rsidRPr="002F68A9" w:rsidRDefault="005E1481" w:rsidP="00E677A1">
            <w:pPr>
              <w:pStyle w:val="41"/>
              <w:ind w:leftChars="0" w:left="0" w:firstLineChars="0" w:firstLine="0"/>
              <w:jc w:val="both"/>
              <w:rPr>
                <w:color w:val="000000" w:themeColor="text1"/>
              </w:rPr>
            </w:pPr>
            <w:r w:rsidRPr="002F68A9">
              <w:rPr>
                <w:b/>
                <w:color w:val="000000" w:themeColor="text1"/>
              </w:rPr>
              <w:t>第二十二条</w:t>
            </w:r>
            <w:r w:rsidRPr="002F68A9">
              <w:rPr>
                <w:color w:val="000000" w:themeColor="text1"/>
              </w:rPr>
              <w:t xml:space="preserve">　长江流域省级人民政府根据本行政区域的生态环境和资源利用状况，制定生态环境分区管</w:t>
            </w:r>
            <w:proofErr w:type="gramStart"/>
            <w:r w:rsidRPr="002F68A9">
              <w:rPr>
                <w:color w:val="000000" w:themeColor="text1"/>
              </w:rPr>
              <w:t>控方案</w:t>
            </w:r>
            <w:proofErr w:type="gramEnd"/>
            <w:r w:rsidRPr="002F68A9">
              <w:rPr>
                <w:color w:val="000000" w:themeColor="text1"/>
              </w:rPr>
              <w:t>和生态环境准入清单，报国务院生态环境主管部门备案后实施。生态环境分区管</w:t>
            </w:r>
            <w:proofErr w:type="gramStart"/>
            <w:r w:rsidRPr="002F68A9">
              <w:rPr>
                <w:color w:val="000000" w:themeColor="text1"/>
              </w:rPr>
              <w:t>控方案</w:t>
            </w:r>
            <w:proofErr w:type="gramEnd"/>
            <w:r w:rsidRPr="002F68A9">
              <w:rPr>
                <w:color w:val="000000" w:themeColor="text1"/>
              </w:rPr>
              <w:t>和生态环境准入清单应当与国土空间规划相衔接。</w:t>
            </w:r>
          </w:p>
          <w:p w14:paraId="6692B43C" w14:textId="77777777" w:rsidR="005E1481" w:rsidRPr="002F68A9" w:rsidRDefault="005E1481" w:rsidP="00E677A1">
            <w:pPr>
              <w:pStyle w:val="41"/>
              <w:ind w:leftChars="0" w:left="0" w:firstLineChars="200" w:firstLine="420"/>
              <w:jc w:val="both"/>
              <w:rPr>
                <w:color w:val="000000" w:themeColor="text1"/>
              </w:rPr>
            </w:pPr>
            <w:r w:rsidRPr="002F68A9">
              <w:rPr>
                <w:color w:val="000000" w:themeColor="text1"/>
              </w:rPr>
              <w:t>长江流域产业结构和布局应当与长江流域生态系统和资源环境承载能力相适应。禁止在长江流域重点生态功能区布局对生态系统有严重影响的产业。禁止重污染企业和项目向长江中上游转移。</w:t>
            </w:r>
          </w:p>
          <w:p w14:paraId="25194DD8" w14:textId="77777777" w:rsidR="005E1481" w:rsidRPr="002F68A9" w:rsidRDefault="005E1481" w:rsidP="00E677A1">
            <w:pPr>
              <w:pStyle w:val="41"/>
              <w:ind w:leftChars="0" w:left="0" w:firstLineChars="0" w:firstLine="0"/>
              <w:jc w:val="both"/>
              <w:rPr>
                <w:color w:val="000000" w:themeColor="text1"/>
              </w:rPr>
            </w:pPr>
            <w:r w:rsidRPr="002F68A9">
              <w:rPr>
                <w:b/>
                <w:color w:val="000000" w:themeColor="text1"/>
              </w:rPr>
              <w:t>第四十三条</w:t>
            </w:r>
            <w:r w:rsidRPr="002F68A9">
              <w:rPr>
                <w:color w:val="000000" w:themeColor="text1"/>
              </w:rPr>
              <w:t xml:space="preserve">　国务院生态环境主管部门和长江流域地方各级人民政府应当采取有效措施，加大对长江流域的水污染防治、监管力度，预防、控制和减少水环境污染。</w:t>
            </w:r>
          </w:p>
          <w:p w14:paraId="56CC2E76" w14:textId="77777777" w:rsidR="005E1481" w:rsidRPr="002F68A9" w:rsidRDefault="005E1481" w:rsidP="00E677A1">
            <w:pPr>
              <w:pStyle w:val="41"/>
              <w:ind w:leftChars="0" w:left="0" w:firstLineChars="0" w:firstLine="0"/>
              <w:jc w:val="both"/>
              <w:rPr>
                <w:color w:val="000000" w:themeColor="text1"/>
              </w:rPr>
            </w:pPr>
            <w:r w:rsidRPr="002F68A9">
              <w:rPr>
                <w:b/>
                <w:color w:val="000000" w:themeColor="text1"/>
              </w:rPr>
              <w:t>第四十四条</w:t>
            </w:r>
            <w:r w:rsidRPr="002F68A9">
              <w:rPr>
                <w:color w:val="000000" w:themeColor="text1"/>
              </w:rPr>
              <w:t xml:space="preserve">　国务院生态环境主管部门负责制定长江流域水环境质量标准，对国家水环境质量标准中未作规定的项目可以补充规定</w:t>
            </w:r>
            <w:r w:rsidRPr="002F68A9">
              <w:rPr>
                <w:color w:val="000000" w:themeColor="text1"/>
              </w:rPr>
              <w:t>;</w:t>
            </w:r>
            <w:r w:rsidRPr="002F68A9">
              <w:rPr>
                <w:color w:val="000000" w:themeColor="text1"/>
              </w:rPr>
              <w:t>对国家水环境质量标准中已经规定的项目，可以</w:t>
            </w:r>
            <w:proofErr w:type="gramStart"/>
            <w:r w:rsidRPr="002F68A9">
              <w:rPr>
                <w:color w:val="000000" w:themeColor="text1"/>
              </w:rPr>
              <w:t>作出</w:t>
            </w:r>
            <w:proofErr w:type="gramEnd"/>
            <w:r w:rsidRPr="002F68A9">
              <w:rPr>
                <w:color w:val="000000" w:themeColor="text1"/>
              </w:rPr>
              <w:t>更加严格的规定。制定长江流域水环境质量标准应当征求国务院有关部门和有关省级人民政府的意见。长江流域省级人民政府可以制定严于长江流域水环境质量标准的地方水环境质量标准，报国务院生态环境主管部门备案。</w:t>
            </w:r>
          </w:p>
          <w:p w14:paraId="721F3A48" w14:textId="77777777" w:rsidR="005E1481" w:rsidRPr="002F68A9" w:rsidRDefault="005E1481" w:rsidP="00E677A1">
            <w:pPr>
              <w:pStyle w:val="41"/>
              <w:ind w:leftChars="0" w:left="0" w:firstLineChars="0" w:firstLine="0"/>
              <w:jc w:val="both"/>
              <w:rPr>
                <w:color w:val="000000" w:themeColor="text1"/>
              </w:rPr>
            </w:pPr>
            <w:r w:rsidRPr="002F68A9">
              <w:rPr>
                <w:b/>
                <w:color w:val="000000" w:themeColor="text1"/>
              </w:rPr>
              <w:t>第四十五条</w:t>
            </w:r>
            <w:r w:rsidRPr="002F68A9">
              <w:rPr>
                <w:color w:val="000000" w:themeColor="text1"/>
              </w:rPr>
              <w:t xml:space="preserve">　长江流域省级人民政府应当对没有国家水污染物排放标准的特色产业、特有污染物，或者国家有明确要求的特定水污染源或者水污染物，补充制定地方水污染物排放标准，报国务院生态环境主管部门备案。</w:t>
            </w:r>
          </w:p>
          <w:p w14:paraId="330BDF0F" w14:textId="77777777" w:rsidR="005E1481" w:rsidRPr="002F68A9" w:rsidRDefault="005E1481" w:rsidP="00E677A1">
            <w:pPr>
              <w:pStyle w:val="41"/>
              <w:ind w:leftChars="0" w:left="0" w:firstLineChars="200" w:firstLine="420"/>
              <w:jc w:val="both"/>
              <w:rPr>
                <w:color w:val="000000" w:themeColor="text1"/>
              </w:rPr>
            </w:pPr>
            <w:r w:rsidRPr="002F68A9">
              <w:rPr>
                <w:color w:val="000000" w:themeColor="text1"/>
              </w:rPr>
              <w:t>有下列情形之一的，长江流域省级人民政府应当制定严于国家水污染物排放标准的地方水污染物排放标准，报国务院生态环境主管部门备案：</w:t>
            </w:r>
          </w:p>
          <w:p w14:paraId="69790283" w14:textId="77777777" w:rsidR="005E1481" w:rsidRPr="002F68A9" w:rsidRDefault="005E1481" w:rsidP="00E677A1">
            <w:pPr>
              <w:pStyle w:val="41"/>
              <w:ind w:leftChars="0" w:left="0" w:firstLineChars="200" w:firstLine="420"/>
              <w:jc w:val="both"/>
              <w:rPr>
                <w:color w:val="000000" w:themeColor="text1"/>
              </w:rPr>
            </w:pPr>
            <w:r w:rsidRPr="002F68A9">
              <w:rPr>
                <w:color w:val="000000" w:themeColor="text1"/>
              </w:rPr>
              <w:t>（一）产业密集、水环境问题突出的；</w:t>
            </w:r>
          </w:p>
          <w:p w14:paraId="6262410A" w14:textId="77777777" w:rsidR="005E1481" w:rsidRPr="002F68A9" w:rsidRDefault="005E1481" w:rsidP="00E677A1">
            <w:pPr>
              <w:pStyle w:val="41"/>
              <w:ind w:leftChars="0" w:left="0" w:firstLineChars="200" w:firstLine="420"/>
              <w:jc w:val="both"/>
              <w:rPr>
                <w:color w:val="000000" w:themeColor="text1"/>
              </w:rPr>
            </w:pPr>
            <w:r w:rsidRPr="002F68A9">
              <w:rPr>
                <w:color w:val="000000" w:themeColor="text1"/>
              </w:rPr>
              <w:t>（二）现有水污染物排放标准不能满足所辖长江流域水环境质量要求的；</w:t>
            </w:r>
          </w:p>
          <w:p w14:paraId="6E661A96" w14:textId="77777777" w:rsidR="005E1481" w:rsidRPr="002F68A9" w:rsidRDefault="005E1481" w:rsidP="00E677A1">
            <w:pPr>
              <w:pStyle w:val="41"/>
              <w:ind w:leftChars="0" w:left="0" w:firstLineChars="200" w:firstLine="420"/>
              <w:jc w:val="both"/>
              <w:rPr>
                <w:color w:val="000000" w:themeColor="text1"/>
              </w:rPr>
            </w:pPr>
            <w:r w:rsidRPr="002F68A9">
              <w:rPr>
                <w:color w:val="000000" w:themeColor="text1"/>
              </w:rPr>
              <w:t>（三）流域或者区域水环境形势复杂，无法适用统一的水污染物排放标准的。</w:t>
            </w:r>
          </w:p>
          <w:p w14:paraId="5E16D34B" w14:textId="77777777" w:rsidR="005E1481" w:rsidRPr="002F68A9" w:rsidRDefault="005E1481" w:rsidP="00E677A1">
            <w:pPr>
              <w:pStyle w:val="41"/>
              <w:ind w:leftChars="0" w:left="0" w:firstLineChars="0" w:firstLine="0"/>
              <w:jc w:val="both"/>
              <w:rPr>
                <w:color w:val="000000" w:themeColor="text1"/>
              </w:rPr>
            </w:pPr>
            <w:r w:rsidRPr="002F68A9">
              <w:rPr>
                <w:b/>
                <w:color w:val="000000" w:themeColor="text1"/>
              </w:rPr>
              <w:t>第四十八条</w:t>
            </w:r>
            <w:r w:rsidRPr="002F68A9">
              <w:rPr>
                <w:color w:val="000000" w:themeColor="text1"/>
              </w:rPr>
              <w:t xml:space="preserve">　国家加强长江流域农业面源污染防治。长江流域农业生产应当科学使用</w:t>
            </w:r>
            <w:hyperlink r:id="rId32" w:tgtFrame="_blank" w:history="1">
              <w:r w:rsidRPr="002F68A9">
                <w:rPr>
                  <w:color w:val="000000" w:themeColor="text1"/>
                </w:rPr>
                <w:t>农业投入品</w:t>
              </w:r>
            </w:hyperlink>
            <w:r w:rsidRPr="002F68A9">
              <w:rPr>
                <w:color w:val="000000" w:themeColor="text1"/>
              </w:rPr>
              <w:t>，减少化肥、农药施用，推广有机肥使用，科学处置农用薄膜、农作物秸秆等农业废弃物。</w:t>
            </w:r>
          </w:p>
          <w:p w14:paraId="2CB4C62E" w14:textId="77777777" w:rsidR="005E1481" w:rsidRPr="002F68A9" w:rsidRDefault="005E1481" w:rsidP="00E677A1">
            <w:pPr>
              <w:pStyle w:val="41"/>
              <w:ind w:leftChars="0" w:left="0" w:firstLineChars="0" w:firstLine="0"/>
              <w:jc w:val="both"/>
              <w:rPr>
                <w:color w:val="000000" w:themeColor="text1"/>
              </w:rPr>
            </w:pPr>
            <w:r w:rsidRPr="002F68A9">
              <w:rPr>
                <w:b/>
                <w:color w:val="000000" w:themeColor="text1"/>
              </w:rPr>
              <w:t>第五十八条</w:t>
            </w:r>
            <w:r w:rsidRPr="002F68A9">
              <w:rPr>
                <w:color w:val="000000" w:themeColor="text1"/>
              </w:rPr>
              <w:t xml:space="preserve">　国家加大对太湖、鄱阳湖、洞庭湖、巢湖、滇池等重点湖泊实施</w:t>
            </w:r>
            <w:r w:rsidRPr="002F68A9">
              <w:rPr>
                <w:color w:val="000000" w:themeColor="text1"/>
              </w:rPr>
              <w:lastRenderedPageBreak/>
              <w:t>生态环境修复的支持力度。</w:t>
            </w:r>
          </w:p>
          <w:p w14:paraId="2E2395B3" w14:textId="77777777" w:rsidR="005E1481" w:rsidRPr="002F68A9" w:rsidRDefault="005E1481" w:rsidP="00E677A1">
            <w:pPr>
              <w:pStyle w:val="41"/>
              <w:ind w:leftChars="0" w:left="0" w:firstLineChars="200" w:firstLine="420"/>
              <w:jc w:val="both"/>
              <w:rPr>
                <w:color w:val="000000" w:themeColor="text1"/>
              </w:rPr>
            </w:pPr>
            <w:r w:rsidRPr="002F68A9">
              <w:rPr>
                <w:color w:val="000000" w:themeColor="text1"/>
              </w:rPr>
              <w:t>长江流域县级以上地方人民政府应当组织开展富营养化湖泊的生态环境修复，采取调整产业布局规模、实施控制性水工</w:t>
            </w:r>
            <w:proofErr w:type="gramStart"/>
            <w:r w:rsidRPr="002F68A9">
              <w:rPr>
                <w:color w:val="000000" w:themeColor="text1"/>
              </w:rPr>
              <w:t>程统一</w:t>
            </w:r>
            <w:proofErr w:type="gramEnd"/>
            <w:r w:rsidRPr="002F68A9">
              <w:rPr>
                <w:color w:val="000000" w:themeColor="text1"/>
              </w:rPr>
              <w:t>调度、生态补水、河湖连通等综合措施，改善和恢复湖泊生态系统的质量和功能；</w:t>
            </w:r>
            <w:proofErr w:type="gramStart"/>
            <w:r w:rsidRPr="002F68A9">
              <w:rPr>
                <w:color w:val="000000" w:themeColor="text1"/>
              </w:rPr>
              <w:t>对氮磷</w:t>
            </w:r>
            <w:proofErr w:type="gramEnd"/>
            <w:r w:rsidRPr="002F68A9">
              <w:rPr>
                <w:color w:val="000000" w:themeColor="text1"/>
              </w:rPr>
              <w:t>浓度严重超标的湖泊，应当在影响湖泊水质的汇水区，采取措施削减化肥用量，禁止使用含磷洗涤剂，全面清理投饵、投肥养殖。</w:t>
            </w:r>
          </w:p>
          <w:p w14:paraId="2632B657" w14:textId="77777777" w:rsidR="005E1481" w:rsidRPr="002F68A9" w:rsidRDefault="005E1481" w:rsidP="00E677A1">
            <w:pPr>
              <w:pStyle w:val="41"/>
              <w:ind w:leftChars="0" w:left="0" w:firstLineChars="0" w:firstLine="0"/>
              <w:jc w:val="both"/>
              <w:rPr>
                <w:color w:val="000000" w:themeColor="text1"/>
              </w:rPr>
            </w:pPr>
            <w:r w:rsidRPr="002F68A9">
              <w:rPr>
                <w:b/>
                <w:color w:val="000000" w:themeColor="text1"/>
              </w:rPr>
              <w:t>第七十条</w:t>
            </w:r>
            <w:r w:rsidRPr="002F68A9">
              <w:rPr>
                <w:color w:val="000000" w:themeColor="text1"/>
              </w:rPr>
              <w:t xml:space="preserve">　长江流域县级以上地方人民政府应当编制并组织实施养殖水域滩涂规划，合理划定禁养区、限养区、养殖区，科学确定养殖规模和养殖密度；强化水产养殖投入品管理，指导和规范水产养殖、增殖活动。</w:t>
            </w:r>
          </w:p>
        </w:tc>
      </w:tr>
      <w:tr w:rsidR="005E1481" w:rsidRPr="002F68A9" w14:paraId="0E563FE8" w14:textId="77777777" w:rsidTr="00E677A1">
        <w:trPr>
          <w:trHeight w:val="340"/>
          <w:jc w:val="center"/>
        </w:trPr>
        <w:tc>
          <w:tcPr>
            <w:tcW w:w="780" w:type="dxa"/>
            <w:vAlign w:val="center"/>
          </w:tcPr>
          <w:p w14:paraId="01F93484" w14:textId="77777777" w:rsidR="005E1481" w:rsidRPr="002F68A9" w:rsidRDefault="005E1481" w:rsidP="00E677A1">
            <w:pPr>
              <w:pStyle w:val="41"/>
              <w:numPr>
                <w:ilvl w:val="0"/>
                <w:numId w:val="13"/>
              </w:numPr>
              <w:tabs>
                <w:tab w:val="left" w:pos="0"/>
              </w:tabs>
              <w:ind w:leftChars="0" w:left="0" w:firstLineChars="0" w:firstLine="0"/>
              <w:rPr>
                <w:color w:val="000000" w:themeColor="text1"/>
              </w:rPr>
            </w:pPr>
          </w:p>
        </w:tc>
        <w:tc>
          <w:tcPr>
            <w:tcW w:w="1640" w:type="dxa"/>
            <w:vAlign w:val="center"/>
          </w:tcPr>
          <w:p w14:paraId="50605145" w14:textId="77777777" w:rsidR="005E1481" w:rsidRPr="002F68A9" w:rsidRDefault="005E1481" w:rsidP="00E677A1">
            <w:pPr>
              <w:pStyle w:val="41"/>
              <w:ind w:leftChars="0" w:left="0" w:firstLineChars="0" w:firstLine="0"/>
              <w:rPr>
                <w:color w:val="000000" w:themeColor="text1"/>
              </w:rPr>
            </w:pPr>
            <w:r w:rsidRPr="002F68A9">
              <w:rPr>
                <w:color w:val="000000" w:themeColor="text1"/>
              </w:rPr>
              <w:t>《中华人民共和国渔业法》</w:t>
            </w:r>
          </w:p>
        </w:tc>
        <w:tc>
          <w:tcPr>
            <w:tcW w:w="7435" w:type="dxa"/>
            <w:vAlign w:val="center"/>
          </w:tcPr>
          <w:p w14:paraId="1A1AA014" w14:textId="6F4F0107" w:rsidR="005E1481" w:rsidRPr="002F68A9" w:rsidRDefault="005E1481" w:rsidP="00E677A1">
            <w:pPr>
              <w:pStyle w:val="41"/>
              <w:ind w:leftChars="0" w:left="0" w:firstLineChars="0" w:firstLine="0"/>
              <w:jc w:val="both"/>
              <w:rPr>
                <w:color w:val="000000" w:themeColor="text1"/>
              </w:rPr>
            </w:pPr>
            <w:r w:rsidRPr="002F68A9">
              <w:rPr>
                <w:b/>
                <w:color w:val="000000" w:themeColor="text1"/>
              </w:rPr>
              <w:t>第二条</w:t>
            </w:r>
            <w:r w:rsidRPr="002F68A9">
              <w:rPr>
                <w:color w:val="000000" w:themeColor="text1"/>
              </w:rPr>
              <w:t>在中华人民共和国的内水、滩涂、领海、专属经济区以及中华人民共和国管辖的一切其他海域从事养殖和捕捞水生动物、水生植物等渔业生产活动，都必须遵守本法。</w:t>
            </w:r>
          </w:p>
          <w:p w14:paraId="0A7BCD33" w14:textId="44E75C2F" w:rsidR="005E1481" w:rsidRPr="002F68A9" w:rsidRDefault="005E1481" w:rsidP="00E677A1">
            <w:pPr>
              <w:pStyle w:val="41"/>
              <w:ind w:leftChars="0" w:left="0" w:firstLineChars="0" w:firstLine="0"/>
              <w:jc w:val="both"/>
              <w:rPr>
                <w:color w:val="000000" w:themeColor="text1"/>
              </w:rPr>
            </w:pPr>
            <w:r w:rsidRPr="002F68A9">
              <w:rPr>
                <w:b/>
                <w:color w:val="000000" w:themeColor="text1"/>
              </w:rPr>
              <w:t>第十条</w:t>
            </w:r>
            <w:r w:rsidRPr="002F68A9">
              <w:rPr>
                <w:color w:val="000000" w:themeColor="text1"/>
              </w:rPr>
              <w:t>国家鼓励全民所有制单位、集体所有制单位和个人充分利用适于养殖的水域、滩涂，发展养殖业。</w:t>
            </w:r>
          </w:p>
          <w:p w14:paraId="4A7BDE44" w14:textId="7AC84D9D" w:rsidR="005E1481" w:rsidRPr="002F68A9" w:rsidRDefault="005E1481" w:rsidP="00E677A1">
            <w:pPr>
              <w:pStyle w:val="41"/>
              <w:ind w:leftChars="0" w:left="0" w:firstLineChars="0" w:firstLine="0"/>
              <w:jc w:val="both"/>
              <w:rPr>
                <w:color w:val="000000" w:themeColor="text1"/>
              </w:rPr>
            </w:pPr>
            <w:r w:rsidRPr="002F68A9">
              <w:rPr>
                <w:b/>
                <w:color w:val="000000" w:themeColor="text1"/>
              </w:rPr>
              <w:t>第十一条</w:t>
            </w:r>
            <w:r w:rsidRPr="002F68A9">
              <w:rPr>
                <w:color w:val="000000" w:themeColor="text1"/>
              </w:rPr>
              <w:t>国家对水域利用进行统一规划，确定可以用于养殖业的水域和滩涂。单位和个人使用国家规划确定用于养殖业的全民所有的水域、滩涂的，使用者应当向县级以上地方人民政府渔业行政主管部门提出申请，由本级人民政府核发养殖证，许可其使用该水域、滩涂从事养殖生产。核发</w:t>
            </w:r>
            <w:proofErr w:type="gramStart"/>
            <w:r w:rsidRPr="002F68A9">
              <w:rPr>
                <w:color w:val="000000" w:themeColor="text1"/>
              </w:rPr>
              <w:t>养殖证</w:t>
            </w:r>
            <w:proofErr w:type="gramEnd"/>
            <w:r w:rsidRPr="002F68A9">
              <w:rPr>
                <w:color w:val="000000" w:themeColor="text1"/>
              </w:rPr>
              <w:t>的具体办法由国务院规定。</w:t>
            </w:r>
          </w:p>
          <w:p w14:paraId="0D0AAE26" w14:textId="7156785E" w:rsidR="005E1481" w:rsidRPr="002F68A9" w:rsidRDefault="005E1481" w:rsidP="00E677A1">
            <w:pPr>
              <w:pStyle w:val="41"/>
              <w:ind w:leftChars="0" w:left="0" w:firstLineChars="0" w:firstLine="0"/>
              <w:jc w:val="both"/>
              <w:rPr>
                <w:color w:val="000000" w:themeColor="text1"/>
              </w:rPr>
            </w:pPr>
            <w:r w:rsidRPr="002F68A9">
              <w:rPr>
                <w:b/>
                <w:color w:val="000000" w:themeColor="text1"/>
              </w:rPr>
              <w:t>第十五条</w:t>
            </w:r>
            <w:r w:rsidRPr="002F68A9">
              <w:rPr>
                <w:color w:val="000000" w:themeColor="text1"/>
              </w:rPr>
              <w:t>县级以上地方人民政府应当采取措施，加强对商品鱼生产基地和城市郊区重要养殖水域的保护。</w:t>
            </w:r>
          </w:p>
          <w:p w14:paraId="6DC79A4E" w14:textId="1D54A390" w:rsidR="005E1481" w:rsidRPr="002F68A9" w:rsidRDefault="005E1481" w:rsidP="00E677A1">
            <w:pPr>
              <w:pStyle w:val="41"/>
              <w:ind w:leftChars="0" w:left="0" w:firstLineChars="0" w:firstLine="0"/>
              <w:jc w:val="both"/>
              <w:rPr>
                <w:color w:val="000000" w:themeColor="text1"/>
              </w:rPr>
            </w:pPr>
            <w:r w:rsidRPr="002F68A9">
              <w:rPr>
                <w:b/>
                <w:color w:val="000000" w:themeColor="text1"/>
              </w:rPr>
              <w:t>第十九条</w:t>
            </w:r>
            <w:r w:rsidRPr="002F68A9">
              <w:rPr>
                <w:color w:val="000000" w:themeColor="text1"/>
              </w:rPr>
              <w:t>从事养殖生产不得使用含有毒有害物质的饵料、饲料。</w:t>
            </w:r>
          </w:p>
          <w:p w14:paraId="1D778C83" w14:textId="53139710" w:rsidR="005E1481" w:rsidRPr="002F68A9" w:rsidRDefault="005E1481" w:rsidP="00E677A1">
            <w:pPr>
              <w:pStyle w:val="41"/>
              <w:ind w:leftChars="0" w:left="0" w:firstLineChars="0" w:firstLine="0"/>
              <w:jc w:val="both"/>
              <w:rPr>
                <w:color w:val="000000" w:themeColor="text1"/>
              </w:rPr>
            </w:pPr>
            <w:r w:rsidRPr="002F68A9">
              <w:rPr>
                <w:b/>
                <w:color w:val="000000" w:themeColor="text1"/>
              </w:rPr>
              <w:t>第二十条</w:t>
            </w:r>
            <w:r w:rsidRPr="002F68A9">
              <w:rPr>
                <w:color w:val="000000" w:themeColor="text1"/>
              </w:rPr>
              <w:t>从事养殖生产应当保护水域生态环境，科学确定养殖密度，合理投饵、施肥、使用药物，不得造成水域的环境污染。</w:t>
            </w:r>
          </w:p>
        </w:tc>
      </w:tr>
      <w:tr w:rsidR="005E1481" w:rsidRPr="002F68A9" w14:paraId="296244E6" w14:textId="77777777" w:rsidTr="00E677A1">
        <w:trPr>
          <w:trHeight w:val="340"/>
          <w:jc w:val="center"/>
        </w:trPr>
        <w:tc>
          <w:tcPr>
            <w:tcW w:w="780" w:type="dxa"/>
            <w:vAlign w:val="center"/>
          </w:tcPr>
          <w:p w14:paraId="1DDE513E" w14:textId="77777777" w:rsidR="005E1481" w:rsidRPr="002F68A9" w:rsidRDefault="005E1481" w:rsidP="00E677A1">
            <w:pPr>
              <w:pStyle w:val="41"/>
              <w:numPr>
                <w:ilvl w:val="0"/>
                <w:numId w:val="13"/>
              </w:numPr>
              <w:tabs>
                <w:tab w:val="left" w:pos="0"/>
              </w:tabs>
              <w:ind w:leftChars="0" w:left="0" w:firstLineChars="0" w:firstLine="0"/>
              <w:rPr>
                <w:color w:val="000000" w:themeColor="text1"/>
              </w:rPr>
            </w:pPr>
          </w:p>
        </w:tc>
        <w:tc>
          <w:tcPr>
            <w:tcW w:w="1640" w:type="dxa"/>
            <w:vAlign w:val="center"/>
          </w:tcPr>
          <w:p w14:paraId="74DF8692" w14:textId="77777777" w:rsidR="005E1481" w:rsidRPr="002F68A9" w:rsidRDefault="005E1481" w:rsidP="00E677A1">
            <w:pPr>
              <w:pStyle w:val="41"/>
              <w:ind w:leftChars="0" w:left="0" w:firstLineChars="0" w:firstLine="0"/>
              <w:rPr>
                <w:color w:val="000000" w:themeColor="text1"/>
              </w:rPr>
            </w:pPr>
            <w:r w:rsidRPr="002F68A9">
              <w:rPr>
                <w:color w:val="000000" w:themeColor="text1"/>
              </w:rPr>
              <w:t>《中华人民共和国农产品质量安全法》</w:t>
            </w:r>
          </w:p>
        </w:tc>
        <w:tc>
          <w:tcPr>
            <w:tcW w:w="7435" w:type="dxa"/>
            <w:vAlign w:val="center"/>
          </w:tcPr>
          <w:p w14:paraId="3E3A8115" w14:textId="31973327" w:rsidR="005E1481" w:rsidRPr="002F68A9" w:rsidRDefault="005E1481" w:rsidP="00E677A1">
            <w:pPr>
              <w:pStyle w:val="41"/>
              <w:ind w:leftChars="0" w:left="0" w:firstLineChars="0" w:firstLine="0"/>
              <w:jc w:val="both"/>
              <w:rPr>
                <w:color w:val="000000" w:themeColor="text1"/>
              </w:rPr>
            </w:pPr>
            <w:r w:rsidRPr="002F68A9">
              <w:rPr>
                <w:b/>
                <w:color w:val="000000" w:themeColor="text1"/>
              </w:rPr>
              <w:t>第十八条</w:t>
            </w:r>
            <w:r w:rsidRPr="002F68A9">
              <w:rPr>
                <w:color w:val="000000" w:themeColor="text1"/>
              </w:rPr>
              <w:t>禁止违反法律、法规的规定向农产品产地排放或者倾倒废水、废气、固体废物或者其他有毒有害物质。</w:t>
            </w:r>
          </w:p>
          <w:p w14:paraId="6576C7A3" w14:textId="77777777" w:rsidR="005E1481" w:rsidRPr="002F68A9" w:rsidRDefault="005E1481" w:rsidP="00E677A1">
            <w:pPr>
              <w:pStyle w:val="41"/>
              <w:ind w:leftChars="0" w:left="0" w:firstLineChars="200" w:firstLine="420"/>
              <w:jc w:val="both"/>
              <w:rPr>
                <w:color w:val="000000" w:themeColor="text1"/>
              </w:rPr>
            </w:pPr>
            <w:r w:rsidRPr="002F68A9">
              <w:rPr>
                <w:color w:val="000000" w:themeColor="text1"/>
              </w:rPr>
              <w:t>农业生产用水和用作肥料的固体废物，应当符合国家规定的标准。</w:t>
            </w:r>
          </w:p>
          <w:p w14:paraId="18D59D39" w14:textId="1092400E" w:rsidR="005E1481" w:rsidRPr="002F68A9" w:rsidRDefault="005E1481" w:rsidP="00E677A1">
            <w:pPr>
              <w:pStyle w:val="41"/>
              <w:ind w:leftChars="0" w:left="0" w:firstLineChars="0" w:firstLine="0"/>
              <w:jc w:val="both"/>
              <w:rPr>
                <w:color w:val="000000" w:themeColor="text1"/>
              </w:rPr>
            </w:pPr>
            <w:r w:rsidRPr="002F68A9">
              <w:rPr>
                <w:color w:val="000000" w:themeColor="text1"/>
              </w:rPr>
              <w:t>第十九条农产品生产者应当合理使用化肥、农药、兽药、农用薄膜等化工产品，防止对农产品产地造成污染。</w:t>
            </w:r>
          </w:p>
          <w:p w14:paraId="55FD417D" w14:textId="55B0073E" w:rsidR="005E1481" w:rsidRPr="002F68A9" w:rsidRDefault="005E1481" w:rsidP="00E677A1">
            <w:pPr>
              <w:pStyle w:val="41"/>
              <w:ind w:leftChars="0" w:left="0" w:firstLineChars="0" w:firstLine="0"/>
              <w:jc w:val="both"/>
              <w:rPr>
                <w:color w:val="000000" w:themeColor="text1"/>
              </w:rPr>
            </w:pPr>
            <w:r w:rsidRPr="002F68A9">
              <w:rPr>
                <w:b/>
                <w:color w:val="000000" w:themeColor="text1"/>
              </w:rPr>
              <w:t>第二十二条</w:t>
            </w:r>
            <w:r w:rsidRPr="002F68A9">
              <w:rPr>
                <w:color w:val="000000" w:themeColor="text1"/>
              </w:rPr>
              <w:t>县级以上人民政府农业行政主管部门应当加强对农业投入品使用的管理和指导，建立健全农业投入品的安全使用制度。</w:t>
            </w:r>
          </w:p>
          <w:p w14:paraId="6FC63192" w14:textId="5D12AB2A" w:rsidR="005E1481" w:rsidRPr="002F68A9" w:rsidRDefault="005E1481" w:rsidP="00E677A1">
            <w:pPr>
              <w:pStyle w:val="41"/>
              <w:ind w:leftChars="0" w:left="0" w:firstLineChars="0" w:firstLine="0"/>
              <w:jc w:val="both"/>
              <w:rPr>
                <w:color w:val="000000" w:themeColor="text1"/>
              </w:rPr>
            </w:pPr>
            <w:r w:rsidRPr="002F68A9">
              <w:rPr>
                <w:b/>
                <w:color w:val="000000" w:themeColor="text1"/>
              </w:rPr>
              <w:t>第二十四条</w:t>
            </w:r>
            <w:r w:rsidRPr="002F68A9">
              <w:rPr>
                <w:color w:val="000000" w:themeColor="text1"/>
              </w:rPr>
              <w:t>农产品生产企业和农民专业合作经济组织应当建立农产品生产记录。</w:t>
            </w:r>
          </w:p>
          <w:p w14:paraId="2168B417" w14:textId="303D5BB3" w:rsidR="005E1481" w:rsidRPr="002F68A9" w:rsidRDefault="005E1481" w:rsidP="00E677A1">
            <w:pPr>
              <w:pStyle w:val="41"/>
              <w:ind w:leftChars="0" w:left="0" w:firstLineChars="0" w:firstLine="0"/>
              <w:jc w:val="both"/>
              <w:rPr>
                <w:color w:val="000000" w:themeColor="text1"/>
              </w:rPr>
            </w:pPr>
            <w:r w:rsidRPr="002F68A9">
              <w:rPr>
                <w:b/>
                <w:color w:val="000000" w:themeColor="text1"/>
              </w:rPr>
              <w:t>第二十五条</w:t>
            </w:r>
            <w:r w:rsidRPr="002F68A9">
              <w:rPr>
                <w:color w:val="000000" w:themeColor="text1"/>
              </w:rPr>
              <w:t>农产品生产者应当按照法律、行政法规和国务院农业行政主管部门的规定，合理使用农业投入品，严格执行农业投入品使用安全间隔期或者休药期的规定，防止危及农产品质量安全。</w:t>
            </w:r>
          </w:p>
          <w:p w14:paraId="48D1882F" w14:textId="77777777" w:rsidR="005E1481" w:rsidRPr="002F68A9" w:rsidRDefault="005E1481" w:rsidP="00E677A1">
            <w:pPr>
              <w:pStyle w:val="41"/>
              <w:ind w:leftChars="0" w:left="0" w:firstLineChars="200" w:firstLine="420"/>
              <w:jc w:val="both"/>
              <w:rPr>
                <w:color w:val="000000" w:themeColor="text1"/>
              </w:rPr>
            </w:pPr>
            <w:r w:rsidRPr="002F68A9">
              <w:rPr>
                <w:color w:val="000000" w:themeColor="text1"/>
              </w:rPr>
              <w:t>禁止在农产品生产过程中使用国家明令禁止使用的农业投入品。</w:t>
            </w:r>
          </w:p>
        </w:tc>
      </w:tr>
      <w:tr w:rsidR="005E1481" w:rsidRPr="002F68A9" w14:paraId="3370C128" w14:textId="77777777" w:rsidTr="00E677A1">
        <w:trPr>
          <w:trHeight w:val="340"/>
          <w:jc w:val="center"/>
        </w:trPr>
        <w:tc>
          <w:tcPr>
            <w:tcW w:w="780" w:type="dxa"/>
            <w:vAlign w:val="center"/>
          </w:tcPr>
          <w:p w14:paraId="39F9EC85" w14:textId="77777777" w:rsidR="005E1481" w:rsidRPr="002F68A9" w:rsidRDefault="005E1481" w:rsidP="00E677A1">
            <w:pPr>
              <w:pStyle w:val="41"/>
              <w:numPr>
                <w:ilvl w:val="0"/>
                <w:numId w:val="13"/>
              </w:numPr>
              <w:tabs>
                <w:tab w:val="left" w:pos="0"/>
              </w:tabs>
              <w:ind w:leftChars="0" w:left="0" w:firstLineChars="0" w:firstLine="0"/>
              <w:rPr>
                <w:color w:val="000000" w:themeColor="text1"/>
              </w:rPr>
            </w:pPr>
          </w:p>
        </w:tc>
        <w:tc>
          <w:tcPr>
            <w:tcW w:w="1640" w:type="dxa"/>
            <w:vAlign w:val="center"/>
          </w:tcPr>
          <w:p w14:paraId="43F3704D" w14:textId="77777777" w:rsidR="005E1481" w:rsidRPr="002F68A9" w:rsidRDefault="005E1481" w:rsidP="00E677A1">
            <w:pPr>
              <w:pStyle w:val="41"/>
              <w:ind w:leftChars="0" w:left="0" w:firstLineChars="0" w:firstLine="0"/>
              <w:rPr>
                <w:color w:val="000000" w:themeColor="text1"/>
              </w:rPr>
            </w:pPr>
            <w:r w:rsidRPr="002F68A9">
              <w:rPr>
                <w:color w:val="000000" w:themeColor="text1"/>
              </w:rPr>
              <w:t>《饲料和饲料添加剂管理条例》（国务院令第</w:t>
            </w:r>
            <w:r w:rsidRPr="002F68A9">
              <w:rPr>
                <w:color w:val="000000" w:themeColor="text1"/>
              </w:rPr>
              <w:t>266</w:t>
            </w:r>
            <w:r w:rsidRPr="002F68A9">
              <w:rPr>
                <w:color w:val="000000" w:themeColor="text1"/>
              </w:rPr>
              <w:t>号）</w:t>
            </w:r>
          </w:p>
        </w:tc>
        <w:tc>
          <w:tcPr>
            <w:tcW w:w="7435" w:type="dxa"/>
            <w:vAlign w:val="center"/>
          </w:tcPr>
          <w:p w14:paraId="6D280679" w14:textId="3CF3BC04" w:rsidR="005E1481" w:rsidRPr="002F68A9" w:rsidRDefault="005E1481" w:rsidP="00E677A1">
            <w:pPr>
              <w:pStyle w:val="41"/>
              <w:ind w:leftChars="0" w:left="0" w:firstLineChars="0" w:firstLine="0"/>
              <w:jc w:val="both"/>
              <w:rPr>
                <w:color w:val="000000" w:themeColor="text1"/>
              </w:rPr>
            </w:pPr>
            <w:r w:rsidRPr="002F68A9">
              <w:rPr>
                <w:b/>
                <w:color w:val="000000" w:themeColor="text1"/>
              </w:rPr>
              <w:t>第二条</w:t>
            </w:r>
            <w:r w:rsidRPr="002F68A9">
              <w:rPr>
                <w:color w:val="000000" w:themeColor="text1"/>
              </w:rPr>
              <w:t>本条例所称饲料，是指经工业化加工、制作的</w:t>
            </w:r>
            <w:proofErr w:type="gramStart"/>
            <w:r w:rsidRPr="002F68A9">
              <w:rPr>
                <w:color w:val="000000" w:themeColor="text1"/>
              </w:rPr>
              <w:t>供动物</w:t>
            </w:r>
            <w:proofErr w:type="gramEnd"/>
            <w:r w:rsidRPr="002F68A9">
              <w:rPr>
                <w:color w:val="000000" w:themeColor="text1"/>
              </w:rPr>
              <w:t>食用的产品，包括单一饲料、添加剂预混合饲料、浓缩饲料、配合饲料和精料补充料。</w:t>
            </w:r>
          </w:p>
          <w:p w14:paraId="338D3B41" w14:textId="77777777" w:rsidR="005E1481" w:rsidRPr="002F68A9" w:rsidRDefault="005E1481" w:rsidP="00E677A1">
            <w:pPr>
              <w:pStyle w:val="41"/>
              <w:ind w:leftChars="0" w:left="0" w:firstLineChars="200" w:firstLine="420"/>
              <w:jc w:val="both"/>
              <w:rPr>
                <w:color w:val="000000" w:themeColor="text1"/>
              </w:rPr>
            </w:pPr>
            <w:r w:rsidRPr="002F68A9">
              <w:rPr>
                <w:color w:val="000000" w:themeColor="text1"/>
              </w:rPr>
              <w:t>本条例所称饲料添加剂，是指在饲料加工、制作、使用过程中添加的少量或者微量物质，包括营养性饲料添加剂和一般饲料添加剂。</w:t>
            </w:r>
          </w:p>
          <w:p w14:paraId="4C270AA6" w14:textId="6D80C50F" w:rsidR="005E1481" w:rsidRPr="002F68A9" w:rsidRDefault="005E1481" w:rsidP="00E677A1">
            <w:pPr>
              <w:pStyle w:val="af7"/>
              <w:shd w:val="clear" w:color="auto" w:fill="FFFFFF"/>
              <w:spacing w:before="0" w:beforeAutospacing="0" w:after="0" w:afterAutospacing="0"/>
              <w:rPr>
                <w:rFonts w:ascii="Times New Roman" w:hAnsi="Times New Roman" w:cs="Times New Roman"/>
                <w:bCs/>
                <w:color w:val="000000" w:themeColor="text1"/>
                <w:sz w:val="21"/>
                <w:szCs w:val="21"/>
                <w:shd w:val="clear" w:color="auto" w:fill="FFFFFF"/>
              </w:rPr>
            </w:pPr>
            <w:r w:rsidRPr="002F68A9">
              <w:rPr>
                <w:rFonts w:ascii="Times New Roman" w:hAnsi="Times New Roman" w:cs="Times New Roman"/>
                <w:b/>
                <w:bCs/>
                <w:color w:val="000000" w:themeColor="text1"/>
                <w:sz w:val="21"/>
                <w:szCs w:val="21"/>
                <w:shd w:val="clear" w:color="auto" w:fill="FFFFFF"/>
              </w:rPr>
              <w:t>第二十五条</w:t>
            </w:r>
            <w:r w:rsidRPr="002F68A9">
              <w:rPr>
                <w:rFonts w:ascii="Times New Roman" w:hAnsi="Times New Roman" w:cs="Times New Roman"/>
                <w:bCs/>
                <w:color w:val="000000" w:themeColor="text1"/>
                <w:sz w:val="21"/>
                <w:szCs w:val="21"/>
                <w:shd w:val="clear" w:color="auto" w:fill="FFFFFF"/>
              </w:rPr>
              <w:t>养殖者应当按照产品使用说明和注意事项使用饲料。在饲料或者动物饮用水中添加饲料添加剂的，应当符合饲料添加剂使用说明和注意事项的要</w:t>
            </w:r>
            <w:r w:rsidRPr="002F68A9">
              <w:rPr>
                <w:rFonts w:ascii="Times New Roman" w:hAnsi="Times New Roman" w:cs="Times New Roman"/>
                <w:bCs/>
                <w:color w:val="000000" w:themeColor="text1"/>
                <w:sz w:val="21"/>
                <w:szCs w:val="21"/>
                <w:shd w:val="clear" w:color="auto" w:fill="FFFFFF"/>
              </w:rPr>
              <w:lastRenderedPageBreak/>
              <w:t>求，遵守国务院农业行政主管部门制定的饲料添加剂安全使用规范。</w:t>
            </w:r>
          </w:p>
          <w:p w14:paraId="10D05A93" w14:textId="77777777" w:rsidR="005E1481" w:rsidRPr="002F68A9" w:rsidRDefault="005E1481" w:rsidP="00E677A1">
            <w:pPr>
              <w:pStyle w:val="41"/>
              <w:ind w:leftChars="0" w:left="0" w:firstLineChars="200" w:firstLine="420"/>
              <w:jc w:val="both"/>
              <w:rPr>
                <w:bCs w:val="0"/>
                <w:color w:val="000000" w:themeColor="text1"/>
              </w:rPr>
            </w:pPr>
            <w:r w:rsidRPr="002F68A9">
              <w:rPr>
                <w:color w:val="000000" w:themeColor="text1"/>
              </w:rPr>
              <w:t>养殖者使用自行配制的饲料的，应当遵守国务院农业行政主管部门制定的自行配制饲料使用规范，并不</w:t>
            </w:r>
            <w:proofErr w:type="gramStart"/>
            <w:r w:rsidRPr="002F68A9">
              <w:rPr>
                <w:color w:val="000000" w:themeColor="text1"/>
              </w:rPr>
              <w:t>得对外</w:t>
            </w:r>
            <w:proofErr w:type="gramEnd"/>
            <w:r w:rsidRPr="002F68A9">
              <w:rPr>
                <w:color w:val="000000" w:themeColor="text1"/>
              </w:rPr>
              <w:t>提供自行配制的饲料。</w:t>
            </w:r>
          </w:p>
          <w:p w14:paraId="242F6BD5" w14:textId="77777777" w:rsidR="005E1481" w:rsidRPr="002F68A9" w:rsidRDefault="005E1481" w:rsidP="00E677A1">
            <w:pPr>
              <w:pStyle w:val="41"/>
              <w:ind w:leftChars="0" w:left="0" w:firstLineChars="200" w:firstLine="420"/>
              <w:jc w:val="both"/>
              <w:rPr>
                <w:color w:val="000000" w:themeColor="text1"/>
              </w:rPr>
            </w:pPr>
            <w:r w:rsidRPr="002F68A9">
              <w:rPr>
                <w:color w:val="000000" w:themeColor="text1"/>
              </w:rPr>
              <w:t>使用限制使用的物质养殖动物的，应当遵守国务院农业行政主管部门的限制性规定。禁止在饲料、动物饮用水中添加国务院农业行政主管部门公布禁用的物质以及对人体具有直接或者潜在危害的其他物质，或者直接使用上述物质养殖动物。禁止在反刍动物饲料中添加乳和乳制品以外的动物源性成分。</w:t>
            </w:r>
          </w:p>
          <w:p w14:paraId="4A488738" w14:textId="0014C7F7" w:rsidR="005E1481" w:rsidRPr="002F68A9" w:rsidRDefault="005E1481" w:rsidP="00E677A1">
            <w:pPr>
              <w:pStyle w:val="af7"/>
              <w:shd w:val="clear" w:color="auto" w:fill="FFFFFF"/>
              <w:spacing w:before="0" w:beforeAutospacing="0" w:after="0" w:afterAutospacing="0"/>
              <w:rPr>
                <w:rFonts w:ascii="Times New Roman" w:hAnsi="Times New Roman" w:cs="Times New Roman"/>
                <w:bCs/>
                <w:color w:val="000000" w:themeColor="text1"/>
                <w:sz w:val="21"/>
                <w:szCs w:val="21"/>
                <w:shd w:val="clear" w:color="auto" w:fill="FFFFFF"/>
              </w:rPr>
            </w:pPr>
            <w:r w:rsidRPr="002F68A9">
              <w:rPr>
                <w:rFonts w:ascii="Times New Roman" w:hAnsi="Times New Roman" w:cs="Times New Roman"/>
                <w:b/>
                <w:bCs/>
                <w:color w:val="000000" w:themeColor="text1"/>
                <w:sz w:val="21"/>
                <w:szCs w:val="21"/>
                <w:shd w:val="clear" w:color="auto" w:fill="FFFFFF"/>
              </w:rPr>
              <w:t>第二十九条</w:t>
            </w:r>
            <w:r w:rsidRPr="002F68A9">
              <w:rPr>
                <w:rFonts w:ascii="Times New Roman" w:hAnsi="Times New Roman" w:cs="Times New Roman"/>
                <w:bCs/>
                <w:color w:val="000000" w:themeColor="text1"/>
                <w:sz w:val="21"/>
                <w:szCs w:val="21"/>
                <w:shd w:val="clear" w:color="auto" w:fill="FFFFFF"/>
              </w:rPr>
              <w:t>禁止生产、经营、使用未取得新饲料、新饲料添加剂证书的新饲料、新饲料添加剂以及禁用的饲料、饲料添加剂。</w:t>
            </w:r>
          </w:p>
          <w:p w14:paraId="5B785C10" w14:textId="77777777" w:rsidR="005E1481" w:rsidRPr="002F68A9" w:rsidRDefault="005E1481" w:rsidP="00E677A1">
            <w:pPr>
              <w:pStyle w:val="41"/>
              <w:ind w:leftChars="0" w:left="0" w:firstLineChars="200" w:firstLine="420"/>
              <w:jc w:val="both"/>
              <w:rPr>
                <w:color w:val="000000" w:themeColor="text1"/>
              </w:rPr>
            </w:pPr>
            <w:r w:rsidRPr="002F68A9">
              <w:rPr>
                <w:color w:val="000000" w:themeColor="text1"/>
              </w:rPr>
              <w:t>禁止经营、使用无产品标签、无生产许可证、无产品质量标准、无产品质量检验合格证的饲料、饲料添加剂。禁止经营、使用无产品批准文号的饲料添加剂、添加剂预混合饲料。禁止经营、使用未取得饲料、饲料添加剂进口登记证的进口饲料、进口饲料添加剂。</w:t>
            </w:r>
          </w:p>
        </w:tc>
      </w:tr>
      <w:tr w:rsidR="005E1481" w:rsidRPr="002F68A9" w14:paraId="74B19919" w14:textId="77777777" w:rsidTr="00E677A1">
        <w:trPr>
          <w:trHeight w:val="340"/>
          <w:jc w:val="center"/>
        </w:trPr>
        <w:tc>
          <w:tcPr>
            <w:tcW w:w="780" w:type="dxa"/>
            <w:vAlign w:val="center"/>
          </w:tcPr>
          <w:p w14:paraId="07AEF23A" w14:textId="77777777" w:rsidR="005E1481" w:rsidRPr="002F68A9" w:rsidRDefault="005E1481" w:rsidP="00E677A1">
            <w:pPr>
              <w:pStyle w:val="41"/>
              <w:numPr>
                <w:ilvl w:val="0"/>
                <w:numId w:val="13"/>
              </w:numPr>
              <w:tabs>
                <w:tab w:val="left" w:pos="0"/>
              </w:tabs>
              <w:ind w:leftChars="0" w:left="0" w:firstLineChars="0" w:firstLine="0"/>
              <w:rPr>
                <w:color w:val="000000" w:themeColor="text1"/>
              </w:rPr>
            </w:pPr>
          </w:p>
        </w:tc>
        <w:tc>
          <w:tcPr>
            <w:tcW w:w="1640" w:type="dxa"/>
            <w:vAlign w:val="center"/>
          </w:tcPr>
          <w:p w14:paraId="5D8F549D" w14:textId="77777777" w:rsidR="005E1481" w:rsidRPr="002F68A9" w:rsidRDefault="005E1481" w:rsidP="00E677A1">
            <w:pPr>
              <w:pStyle w:val="41"/>
              <w:ind w:leftChars="0" w:left="0" w:firstLineChars="0" w:firstLine="0"/>
              <w:rPr>
                <w:color w:val="000000" w:themeColor="text1"/>
              </w:rPr>
            </w:pPr>
            <w:r w:rsidRPr="002F68A9">
              <w:rPr>
                <w:color w:val="000000" w:themeColor="text1"/>
              </w:rPr>
              <w:t>《</w:t>
            </w:r>
            <w:hyperlink r:id="rId33" w:tgtFrame="_blank" w:tooltip="《兽药管理条例》2016年修订版全文（国务院令第666号第二次修订）" w:history="1">
              <w:r w:rsidRPr="002F68A9">
                <w:rPr>
                  <w:color w:val="000000" w:themeColor="text1"/>
                </w:rPr>
                <w:t>兽药管理条例</w:t>
              </w:r>
            </w:hyperlink>
            <w:r w:rsidRPr="002F68A9">
              <w:rPr>
                <w:color w:val="000000" w:themeColor="text1"/>
              </w:rPr>
              <w:t>》（国务院令第</w:t>
            </w:r>
            <w:r w:rsidRPr="002F68A9">
              <w:rPr>
                <w:color w:val="000000" w:themeColor="text1"/>
              </w:rPr>
              <w:t>653</w:t>
            </w:r>
            <w:r w:rsidRPr="002F68A9">
              <w:rPr>
                <w:color w:val="000000" w:themeColor="text1"/>
              </w:rPr>
              <w:t>号）</w:t>
            </w:r>
          </w:p>
        </w:tc>
        <w:tc>
          <w:tcPr>
            <w:tcW w:w="7435" w:type="dxa"/>
            <w:vAlign w:val="center"/>
          </w:tcPr>
          <w:p w14:paraId="5EADF80E" w14:textId="3847F76B" w:rsidR="005E1481" w:rsidRPr="002F68A9" w:rsidRDefault="005E1481" w:rsidP="00E677A1">
            <w:pPr>
              <w:pStyle w:val="41"/>
              <w:ind w:leftChars="0" w:left="0" w:firstLineChars="0" w:firstLine="0"/>
              <w:jc w:val="both"/>
              <w:rPr>
                <w:color w:val="000000" w:themeColor="text1"/>
              </w:rPr>
            </w:pPr>
            <w:r w:rsidRPr="002F68A9">
              <w:rPr>
                <w:b/>
                <w:color w:val="000000" w:themeColor="text1"/>
              </w:rPr>
              <w:t>第三十八条</w:t>
            </w:r>
            <w:r w:rsidRPr="002F68A9">
              <w:rPr>
                <w:color w:val="000000" w:themeColor="text1"/>
              </w:rPr>
              <w:t>兽药使用单位，应当遵守国务院兽医行政管理部门制定的兽药安全使用规定，并建立用药记录。</w:t>
            </w:r>
          </w:p>
          <w:p w14:paraId="531215F0" w14:textId="3BEB8F8D" w:rsidR="005E1481" w:rsidRPr="002F68A9" w:rsidRDefault="005E1481" w:rsidP="00E677A1">
            <w:pPr>
              <w:pStyle w:val="41"/>
              <w:ind w:leftChars="0" w:left="0" w:firstLineChars="0" w:firstLine="0"/>
              <w:jc w:val="both"/>
              <w:rPr>
                <w:color w:val="000000" w:themeColor="text1"/>
              </w:rPr>
            </w:pPr>
            <w:r w:rsidRPr="002F68A9">
              <w:rPr>
                <w:b/>
                <w:color w:val="000000" w:themeColor="text1"/>
              </w:rPr>
              <w:t>第三十九条</w:t>
            </w:r>
            <w:r w:rsidRPr="002F68A9">
              <w:rPr>
                <w:color w:val="000000" w:themeColor="text1"/>
              </w:rPr>
              <w:t>禁止使用假、劣兽药以及国务院兽医行政管理部门规定禁止使用的药品和其他化合物。禁止使用的药品和其他化合物目录由国务院兽医行政管理部门制定公布。</w:t>
            </w:r>
          </w:p>
          <w:p w14:paraId="77E084C1" w14:textId="56EEE6DE" w:rsidR="005E1481" w:rsidRPr="002F68A9" w:rsidRDefault="005E1481" w:rsidP="00E677A1">
            <w:pPr>
              <w:pStyle w:val="41"/>
              <w:ind w:leftChars="0" w:left="0" w:firstLineChars="0" w:firstLine="0"/>
              <w:jc w:val="both"/>
              <w:rPr>
                <w:color w:val="000000" w:themeColor="text1"/>
              </w:rPr>
            </w:pPr>
            <w:r w:rsidRPr="002F68A9">
              <w:rPr>
                <w:b/>
                <w:color w:val="000000" w:themeColor="text1"/>
              </w:rPr>
              <w:t>第四十条</w:t>
            </w:r>
            <w:r w:rsidRPr="002F68A9">
              <w:rPr>
                <w:color w:val="000000" w:themeColor="text1"/>
              </w:rPr>
              <w:t>有休药期规定的兽药用于食用动物时，饲养者应当向购买者或者屠宰者提供准确、真实的用药记录；购买者或者屠宰者应当确保动物及其产品在用药期、休药期内不被用于食品消费。</w:t>
            </w:r>
          </w:p>
          <w:p w14:paraId="7B51E7E1" w14:textId="261BB9E7" w:rsidR="005E1481" w:rsidRPr="002F68A9" w:rsidRDefault="005E1481" w:rsidP="00E677A1">
            <w:pPr>
              <w:pStyle w:val="41"/>
              <w:ind w:leftChars="0" w:left="0" w:firstLineChars="0" w:firstLine="0"/>
              <w:jc w:val="both"/>
              <w:rPr>
                <w:color w:val="000000" w:themeColor="text1"/>
              </w:rPr>
            </w:pPr>
            <w:r w:rsidRPr="002F68A9">
              <w:rPr>
                <w:b/>
                <w:color w:val="000000" w:themeColor="text1"/>
              </w:rPr>
              <w:t>第四十一条</w:t>
            </w:r>
            <w:r w:rsidRPr="002F68A9">
              <w:rPr>
                <w:color w:val="000000" w:themeColor="text1"/>
              </w:rPr>
              <w:t>国务院兽医行政管理部门，负责制定公布在饲料中允许添加的药物饲料添加剂品种目录。</w:t>
            </w:r>
          </w:p>
          <w:p w14:paraId="1039A80A" w14:textId="77777777" w:rsidR="005E1481" w:rsidRPr="002F68A9" w:rsidRDefault="005E1481" w:rsidP="00E677A1">
            <w:pPr>
              <w:pStyle w:val="41"/>
              <w:ind w:leftChars="0" w:left="0" w:firstLineChars="200" w:firstLine="420"/>
              <w:jc w:val="both"/>
              <w:rPr>
                <w:color w:val="000000" w:themeColor="text1"/>
              </w:rPr>
            </w:pPr>
            <w:r w:rsidRPr="002F68A9">
              <w:rPr>
                <w:color w:val="000000" w:themeColor="text1"/>
              </w:rPr>
              <w:t>禁止在饲料和动物饮用水中添加激素类药品和国务院兽医行政管理部门规定的其他禁用药品。</w:t>
            </w:r>
          </w:p>
          <w:p w14:paraId="0EF04082" w14:textId="77777777" w:rsidR="005E1481" w:rsidRPr="002F68A9" w:rsidRDefault="005E1481" w:rsidP="00E677A1">
            <w:pPr>
              <w:pStyle w:val="41"/>
              <w:ind w:leftChars="0" w:left="0" w:firstLineChars="200" w:firstLine="420"/>
              <w:jc w:val="both"/>
              <w:rPr>
                <w:color w:val="000000" w:themeColor="text1"/>
              </w:rPr>
            </w:pPr>
            <w:r w:rsidRPr="002F68A9">
              <w:rPr>
                <w:color w:val="000000" w:themeColor="text1"/>
              </w:rPr>
              <w:t>经批准可以在饲料中添加的兽药，应当由兽药生产企业制成药物饲料添加剂后方可添加。禁止将原料药直接添加到饲料及动物饮用水中或者直接饲喂动物。</w:t>
            </w:r>
          </w:p>
          <w:p w14:paraId="31E76989" w14:textId="77777777" w:rsidR="005E1481" w:rsidRPr="002F68A9" w:rsidRDefault="005E1481" w:rsidP="00E677A1">
            <w:pPr>
              <w:pStyle w:val="41"/>
              <w:ind w:leftChars="0" w:left="0" w:firstLineChars="200" w:firstLine="420"/>
              <w:jc w:val="both"/>
              <w:rPr>
                <w:color w:val="000000" w:themeColor="text1"/>
              </w:rPr>
            </w:pPr>
            <w:r w:rsidRPr="002F68A9">
              <w:rPr>
                <w:color w:val="000000" w:themeColor="text1"/>
              </w:rPr>
              <w:t>禁止将人用药品用于动物。</w:t>
            </w:r>
          </w:p>
          <w:p w14:paraId="15C869FD" w14:textId="10B791F0" w:rsidR="005E1481" w:rsidRPr="002F68A9" w:rsidRDefault="005E1481" w:rsidP="00E677A1">
            <w:pPr>
              <w:pStyle w:val="41"/>
              <w:ind w:leftChars="0" w:left="0" w:firstLineChars="0" w:firstLine="0"/>
              <w:jc w:val="both"/>
              <w:rPr>
                <w:color w:val="000000" w:themeColor="text1"/>
              </w:rPr>
            </w:pPr>
            <w:r w:rsidRPr="002F68A9">
              <w:rPr>
                <w:b/>
                <w:color w:val="000000" w:themeColor="text1"/>
              </w:rPr>
              <w:t>第四十二条</w:t>
            </w:r>
            <w:r w:rsidRPr="002F68A9">
              <w:rPr>
                <w:color w:val="000000" w:themeColor="text1"/>
              </w:rPr>
              <w:t>国务院兽医行政管理部门，应当制定并组织实施国家动物及动物产品兽药残留监控计划。</w:t>
            </w:r>
          </w:p>
          <w:p w14:paraId="4496D1BF" w14:textId="6D664E72" w:rsidR="005E1481" w:rsidRPr="002F68A9" w:rsidRDefault="005E1481" w:rsidP="00E677A1">
            <w:pPr>
              <w:pStyle w:val="41"/>
              <w:ind w:leftChars="0" w:left="0" w:firstLineChars="0" w:firstLine="0"/>
              <w:jc w:val="both"/>
              <w:rPr>
                <w:color w:val="000000" w:themeColor="text1"/>
              </w:rPr>
            </w:pPr>
            <w:r w:rsidRPr="002F68A9">
              <w:rPr>
                <w:b/>
                <w:color w:val="000000" w:themeColor="text1"/>
              </w:rPr>
              <w:t>第四十五条</w:t>
            </w:r>
            <w:r w:rsidRPr="002F68A9">
              <w:rPr>
                <w:color w:val="000000" w:themeColor="text1"/>
              </w:rPr>
              <w:t>兽药应当符合兽药国家标准。</w:t>
            </w:r>
          </w:p>
          <w:p w14:paraId="68F9671F" w14:textId="08DC5657" w:rsidR="005E1481" w:rsidRPr="002F68A9" w:rsidRDefault="005E1481" w:rsidP="00E677A1">
            <w:pPr>
              <w:pStyle w:val="41"/>
              <w:ind w:leftChars="0" w:left="0" w:firstLineChars="0" w:firstLine="0"/>
              <w:jc w:val="both"/>
              <w:rPr>
                <w:color w:val="000000" w:themeColor="text1"/>
              </w:rPr>
            </w:pPr>
            <w:r w:rsidRPr="002F68A9">
              <w:rPr>
                <w:b/>
                <w:color w:val="000000" w:themeColor="text1"/>
              </w:rPr>
              <w:t>第七十二条</w:t>
            </w:r>
            <w:r w:rsidRPr="002F68A9">
              <w:rPr>
                <w:color w:val="000000" w:themeColor="text1"/>
              </w:rPr>
              <w:t>兽药，是指用于预防、治疗、诊断动物疾病或者有目的地调节动物生理机能的物质</w:t>
            </w:r>
            <w:r w:rsidRPr="002F68A9">
              <w:rPr>
                <w:color w:val="000000" w:themeColor="text1"/>
              </w:rPr>
              <w:t>(</w:t>
            </w:r>
            <w:r w:rsidRPr="002F68A9">
              <w:rPr>
                <w:color w:val="000000" w:themeColor="text1"/>
              </w:rPr>
              <w:t>含药物饲料添加剂</w:t>
            </w:r>
            <w:r w:rsidRPr="002F68A9">
              <w:rPr>
                <w:color w:val="000000" w:themeColor="text1"/>
              </w:rPr>
              <w:t>)</w:t>
            </w:r>
            <w:r w:rsidRPr="002F68A9">
              <w:rPr>
                <w:color w:val="000000" w:themeColor="text1"/>
              </w:rPr>
              <w:t>，主要包括：血清制品、疫苗、诊断制品、微生态制品、中药材、中成药、化学药品、抗生素、生化药品、放射性药品及外用杀虫剂、消毒剂等。</w:t>
            </w:r>
          </w:p>
          <w:p w14:paraId="42F60F31" w14:textId="07E902E1" w:rsidR="005E1481" w:rsidRPr="002F68A9" w:rsidRDefault="005E1481" w:rsidP="00E677A1">
            <w:pPr>
              <w:pStyle w:val="41"/>
              <w:ind w:leftChars="0" w:left="0" w:firstLineChars="0" w:firstLine="0"/>
              <w:jc w:val="both"/>
              <w:rPr>
                <w:color w:val="000000" w:themeColor="text1"/>
              </w:rPr>
            </w:pPr>
            <w:r w:rsidRPr="002F68A9">
              <w:rPr>
                <w:b/>
                <w:color w:val="000000" w:themeColor="text1"/>
              </w:rPr>
              <w:t>第七十四条</w:t>
            </w:r>
            <w:r w:rsidRPr="002F68A9">
              <w:rPr>
                <w:color w:val="000000" w:themeColor="text1"/>
              </w:rPr>
              <w:t>水产养殖中的兽药使用、兽药残留检测和监督管理以及水产养殖过程中违法用药的行政处罚，由县级以上人民政府渔业主管部门及其所属的渔政监督管理机构负责。</w:t>
            </w:r>
          </w:p>
        </w:tc>
      </w:tr>
      <w:tr w:rsidR="005E1481" w:rsidRPr="002F68A9" w14:paraId="386A6551" w14:textId="77777777" w:rsidTr="00E677A1">
        <w:trPr>
          <w:trHeight w:val="340"/>
          <w:jc w:val="center"/>
        </w:trPr>
        <w:tc>
          <w:tcPr>
            <w:tcW w:w="780" w:type="dxa"/>
            <w:vAlign w:val="center"/>
          </w:tcPr>
          <w:p w14:paraId="5C4B4D2A" w14:textId="77777777" w:rsidR="005E1481" w:rsidRPr="002F68A9" w:rsidRDefault="005E1481" w:rsidP="00E677A1">
            <w:pPr>
              <w:pStyle w:val="41"/>
              <w:numPr>
                <w:ilvl w:val="0"/>
                <w:numId w:val="13"/>
              </w:numPr>
              <w:tabs>
                <w:tab w:val="left" w:pos="0"/>
              </w:tabs>
              <w:ind w:leftChars="0" w:left="0" w:firstLineChars="0" w:firstLine="0"/>
              <w:rPr>
                <w:color w:val="000000" w:themeColor="text1"/>
              </w:rPr>
            </w:pPr>
          </w:p>
        </w:tc>
        <w:tc>
          <w:tcPr>
            <w:tcW w:w="1640" w:type="dxa"/>
            <w:vAlign w:val="center"/>
          </w:tcPr>
          <w:p w14:paraId="4FDC327A" w14:textId="77777777" w:rsidR="005E1481" w:rsidRPr="002F68A9" w:rsidRDefault="005E1481" w:rsidP="00E677A1">
            <w:pPr>
              <w:pStyle w:val="41"/>
              <w:ind w:leftChars="0" w:left="0" w:firstLineChars="0" w:firstLine="0"/>
              <w:rPr>
                <w:color w:val="000000" w:themeColor="text1"/>
              </w:rPr>
            </w:pPr>
            <w:r w:rsidRPr="002F68A9">
              <w:rPr>
                <w:color w:val="000000" w:themeColor="text1"/>
              </w:rPr>
              <w:t>《水产养殖质量安全管理规定》（农业部令第</w:t>
            </w:r>
            <w:r w:rsidRPr="002F68A9">
              <w:rPr>
                <w:color w:val="000000" w:themeColor="text1"/>
              </w:rPr>
              <w:t>31</w:t>
            </w:r>
            <w:r w:rsidRPr="002F68A9">
              <w:rPr>
                <w:color w:val="000000" w:themeColor="text1"/>
              </w:rPr>
              <w:t>号）</w:t>
            </w:r>
          </w:p>
        </w:tc>
        <w:tc>
          <w:tcPr>
            <w:tcW w:w="7435" w:type="dxa"/>
            <w:vAlign w:val="center"/>
          </w:tcPr>
          <w:p w14:paraId="4D895394" w14:textId="112018DB" w:rsidR="005E1481" w:rsidRPr="002F68A9" w:rsidRDefault="005E1481" w:rsidP="00E677A1">
            <w:pPr>
              <w:pStyle w:val="41"/>
              <w:ind w:leftChars="0" w:left="0" w:firstLineChars="0" w:firstLine="0"/>
              <w:jc w:val="both"/>
              <w:rPr>
                <w:color w:val="000000" w:themeColor="text1"/>
              </w:rPr>
            </w:pPr>
            <w:r w:rsidRPr="002F68A9">
              <w:rPr>
                <w:b/>
                <w:color w:val="000000" w:themeColor="text1"/>
              </w:rPr>
              <w:t>第四条</w:t>
            </w:r>
            <w:r w:rsidRPr="002F68A9">
              <w:rPr>
                <w:color w:val="000000" w:themeColor="text1"/>
              </w:rPr>
              <w:t>国家鼓励水产养殖单位和个人发展健康养殖，减少水产养殖病害发生；控制养殖用药，保证养殖水产品质量安全；推广生态养殖，保护养殖环境。</w:t>
            </w:r>
          </w:p>
          <w:p w14:paraId="285825C4" w14:textId="176635FE" w:rsidR="005E1481" w:rsidRPr="002F68A9" w:rsidRDefault="005E1481" w:rsidP="00E677A1">
            <w:pPr>
              <w:pStyle w:val="41"/>
              <w:ind w:leftChars="0" w:left="0" w:firstLineChars="0" w:firstLine="0"/>
              <w:jc w:val="both"/>
              <w:rPr>
                <w:color w:val="000000" w:themeColor="text1"/>
              </w:rPr>
            </w:pPr>
            <w:r w:rsidRPr="002F68A9">
              <w:rPr>
                <w:b/>
                <w:color w:val="000000" w:themeColor="text1"/>
              </w:rPr>
              <w:t>第五条</w:t>
            </w:r>
            <w:r w:rsidRPr="002F68A9">
              <w:rPr>
                <w:color w:val="000000" w:themeColor="text1"/>
              </w:rPr>
              <w:t>水产养殖用水应当符合农业部《无公害食品海水养殖用水水质》（</w:t>
            </w:r>
            <w:r w:rsidRPr="002F68A9">
              <w:rPr>
                <w:color w:val="000000" w:themeColor="text1"/>
              </w:rPr>
              <w:t>NY5052–2001</w:t>
            </w:r>
            <w:r w:rsidRPr="002F68A9">
              <w:rPr>
                <w:color w:val="000000" w:themeColor="text1"/>
              </w:rPr>
              <w:t>）或《无公害食品淡水养殖用水水质》（</w:t>
            </w:r>
            <w:r w:rsidRPr="002F68A9">
              <w:rPr>
                <w:color w:val="000000" w:themeColor="text1"/>
              </w:rPr>
              <w:t>NY5051–2001</w:t>
            </w:r>
            <w:r w:rsidRPr="002F68A9">
              <w:rPr>
                <w:color w:val="000000" w:themeColor="text1"/>
              </w:rPr>
              <w:t>）等标</w:t>
            </w:r>
            <w:r w:rsidRPr="002F68A9">
              <w:rPr>
                <w:color w:val="000000" w:themeColor="text1"/>
              </w:rPr>
              <w:lastRenderedPageBreak/>
              <w:t>准，禁止将不符合水质标准的水源用于水产养殖。</w:t>
            </w:r>
          </w:p>
          <w:p w14:paraId="58AD913D" w14:textId="47322019" w:rsidR="005E1481" w:rsidRPr="002F68A9" w:rsidRDefault="005E1481" w:rsidP="00E677A1">
            <w:pPr>
              <w:pStyle w:val="41"/>
              <w:ind w:leftChars="0" w:left="0" w:firstLineChars="0" w:firstLine="0"/>
              <w:jc w:val="both"/>
              <w:rPr>
                <w:color w:val="000000" w:themeColor="text1"/>
              </w:rPr>
            </w:pPr>
            <w:r w:rsidRPr="002F68A9">
              <w:rPr>
                <w:b/>
                <w:color w:val="000000" w:themeColor="text1"/>
              </w:rPr>
              <w:t>第七条</w:t>
            </w:r>
            <w:r w:rsidRPr="002F68A9">
              <w:rPr>
                <w:color w:val="000000" w:themeColor="text1"/>
              </w:rPr>
              <w:t>养殖场或池塘的进排水系统应当分开。水产养殖废水排放应当达到国家规定的排放标准。</w:t>
            </w:r>
          </w:p>
          <w:p w14:paraId="15A9C47A" w14:textId="69063C37" w:rsidR="005E1481" w:rsidRPr="002F68A9" w:rsidRDefault="005E1481" w:rsidP="00E677A1">
            <w:pPr>
              <w:pStyle w:val="41"/>
              <w:ind w:leftChars="0" w:left="0" w:firstLineChars="0" w:firstLine="0"/>
              <w:jc w:val="both"/>
              <w:rPr>
                <w:color w:val="000000" w:themeColor="text1"/>
              </w:rPr>
            </w:pPr>
            <w:r w:rsidRPr="002F68A9">
              <w:rPr>
                <w:b/>
                <w:color w:val="000000" w:themeColor="text1"/>
              </w:rPr>
              <w:t>第八条</w:t>
            </w:r>
            <w:r w:rsidRPr="002F68A9">
              <w:rPr>
                <w:color w:val="000000" w:themeColor="text1"/>
              </w:rPr>
              <w:t>县级以上地方各级人民政府渔业行政主管部门应当根据水产养殖规划要求，合理确定用于水产养殖的水域和滩涂，同时根据水域滩涂环境状况划分养殖功能区，合理安排养殖生产布局，科学确定养殖规模、养殖方式。</w:t>
            </w:r>
          </w:p>
          <w:p w14:paraId="2CE344B4" w14:textId="2F4101B8" w:rsidR="005E1481" w:rsidRPr="002F68A9" w:rsidRDefault="005E1481" w:rsidP="00E677A1">
            <w:pPr>
              <w:pStyle w:val="41"/>
              <w:ind w:leftChars="0" w:left="0" w:firstLineChars="0" w:firstLine="0"/>
              <w:jc w:val="both"/>
              <w:rPr>
                <w:color w:val="000000" w:themeColor="text1"/>
              </w:rPr>
            </w:pPr>
            <w:r w:rsidRPr="002F68A9">
              <w:rPr>
                <w:b/>
                <w:color w:val="000000" w:themeColor="text1"/>
              </w:rPr>
              <w:t>第十条</w:t>
            </w:r>
            <w:r w:rsidRPr="002F68A9">
              <w:rPr>
                <w:color w:val="000000" w:themeColor="text1"/>
              </w:rPr>
              <w:t>水产养殖生产应当符合国家有关养殖技术规范操作要求。</w:t>
            </w:r>
          </w:p>
          <w:p w14:paraId="25CF72B4" w14:textId="6BEBAD5C" w:rsidR="005E1481" w:rsidRPr="002F68A9" w:rsidRDefault="005E1481" w:rsidP="00E677A1">
            <w:pPr>
              <w:pStyle w:val="41"/>
              <w:ind w:leftChars="0" w:left="0" w:firstLineChars="0" w:firstLine="0"/>
              <w:jc w:val="both"/>
              <w:rPr>
                <w:color w:val="000000" w:themeColor="text1"/>
              </w:rPr>
            </w:pPr>
            <w:r w:rsidRPr="002F68A9">
              <w:rPr>
                <w:b/>
                <w:color w:val="000000" w:themeColor="text1"/>
              </w:rPr>
              <w:t>第十二条</w:t>
            </w:r>
            <w:r w:rsidRPr="002F68A9">
              <w:rPr>
                <w:color w:val="000000" w:themeColor="text1"/>
              </w:rPr>
              <w:t>水产养殖单位和个人应当填写《水产养殖生产记录》</w:t>
            </w:r>
          </w:p>
          <w:p w14:paraId="2270178B" w14:textId="4B668122" w:rsidR="005E1481" w:rsidRPr="002F68A9" w:rsidRDefault="005E1481" w:rsidP="00E677A1">
            <w:pPr>
              <w:pStyle w:val="41"/>
              <w:ind w:leftChars="0" w:left="0" w:firstLineChars="0" w:firstLine="0"/>
              <w:jc w:val="both"/>
              <w:rPr>
                <w:color w:val="000000" w:themeColor="text1"/>
              </w:rPr>
            </w:pPr>
            <w:r w:rsidRPr="002F68A9">
              <w:rPr>
                <w:b/>
                <w:color w:val="000000" w:themeColor="text1"/>
              </w:rPr>
              <w:t>第十三条</w:t>
            </w:r>
            <w:r w:rsidRPr="002F68A9">
              <w:rPr>
                <w:color w:val="000000" w:themeColor="text1"/>
              </w:rPr>
              <w:t>销售的养殖水产品应当符合国家或地方的有关标准。</w:t>
            </w:r>
          </w:p>
          <w:p w14:paraId="4143F328" w14:textId="3674BF9B" w:rsidR="005E1481" w:rsidRPr="002F68A9" w:rsidRDefault="005E1481" w:rsidP="00E677A1">
            <w:pPr>
              <w:pStyle w:val="41"/>
              <w:ind w:leftChars="0" w:left="0" w:firstLineChars="0" w:firstLine="0"/>
              <w:jc w:val="both"/>
              <w:rPr>
                <w:color w:val="000000" w:themeColor="text1"/>
              </w:rPr>
            </w:pPr>
            <w:r w:rsidRPr="002F68A9">
              <w:rPr>
                <w:b/>
                <w:color w:val="000000" w:themeColor="text1"/>
              </w:rPr>
              <w:t>第十五条</w:t>
            </w:r>
            <w:r w:rsidRPr="002F68A9">
              <w:rPr>
                <w:color w:val="000000" w:themeColor="text1"/>
              </w:rPr>
              <w:t>使用渔用饲料应当符合《饲料和饲料添加剂管理条例》和农业部《无公害食品渔用饲料安全限量》（</w:t>
            </w:r>
            <w:r w:rsidRPr="002F68A9">
              <w:rPr>
                <w:color w:val="000000" w:themeColor="text1"/>
              </w:rPr>
              <w:t>NY5072–2002</w:t>
            </w:r>
            <w:r w:rsidRPr="002F68A9">
              <w:rPr>
                <w:color w:val="000000" w:themeColor="text1"/>
              </w:rPr>
              <w:t>）。鼓励使用配合饲料。限制直接投喂冰鲜（冻）饵料，防止残饵污染水质。</w:t>
            </w:r>
          </w:p>
          <w:p w14:paraId="66D42031" w14:textId="77777777" w:rsidR="005E1481" w:rsidRPr="002F68A9" w:rsidRDefault="005E1481" w:rsidP="00E677A1">
            <w:pPr>
              <w:pStyle w:val="41"/>
              <w:ind w:leftChars="0" w:left="0" w:firstLineChars="200" w:firstLine="420"/>
              <w:jc w:val="both"/>
              <w:rPr>
                <w:color w:val="000000" w:themeColor="text1"/>
              </w:rPr>
            </w:pPr>
            <w:r w:rsidRPr="002F68A9">
              <w:rPr>
                <w:color w:val="000000" w:themeColor="text1"/>
              </w:rPr>
              <w:t>禁止使用无产品质量标准、无质量检验合格证、无生产许可证和产品批准文号的饲料、饲料添加剂。禁止使用变质和过期饲料。</w:t>
            </w:r>
          </w:p>
          <w:p w14:paraId="72E3EFC2" w14:textId="37E77760" w:rsidR="005E1481" w:rsidRPr="002F68A9" w:rsidRDefault="005E1481" w:rsidP="00E677A1">
            <w:pPr>
              <w:pStyle w:val="41"/>
              <w:ind w:leftChars="0" w:left="0" w:firstLineChars="0" w:firstLine="0"/>
              <w:jc w:val="both"/>
              <w:rPr>
                <w:color w:val="000000" w:themeColor="text1"/>
              </w:rPr>
            </w:pPr>
            <w:r w:rsidRPr="002F68A9">
              <w:rPr>
                <w:b/>
                <w:color w:val="000000" w:themeColor="text1"/>
              </w:rPr>
              <w:t>第十六条</w:t>
            </w:r>
            <w:r w:rsidRPr="002F68A9">
              <w:rPr>
                <w:color w:val="000000" w:themeColor="text1"/>
              </w:rPr>
              <w:t>使用水产养殖用药应当符合《兽药管理条例》和农业部《无公害食品渔药使用准则》（</w:t>
            </w:r>
            <w:r w:rsidRPr="002F68A9">
              <w:rPr>
                <w:color w:val="000000" w:themeColor="text1"/>
              </w:rPr>
              <w:t>NY5071–2002</w:t>
            </w:r>
            <w:r w:rsidRPr="002F68A9">
              <w:rPr>
                <w:color w:val="000000" w:themeColor="text1"/>
              </w:rPr>
              <w:t>）。使用药物的养殖水产品在休药期内不得用于人类食品消费。</w:t>
            </w:r>
          </w:p>
          <w:p w14:paraId="2D71DE43" w14:textId="77777777" w:rsidR="005E1481" w:rsidRPr="002F68A9" w:rsidRDefault="005E1481" w:rsidP="00E677A1">
            <w:pPr>
              <w:pStyle w:val="41"/>
              <w:ind w:leftChars="0" w:left="0" w:firstLineChars="200" w:firstLine="420"/>
              <w:jc w:val="both"/>
              <w:rPr>
                <w:color w:val="000000" w:themeColor="text1"/>
              </w:rPr>
            </w:pPr>
            <w:r w:rsidRPr="002F68A9">
              <w:rPr>
                <w:color w:val="000000" w:themeColor="text1"/>
              </w:rPr>
              <w:t>禁止使用假、劣兽药及农业部规定禁止使用的药品、其他化合物和生物制剂。原料药不得直接用于水产养殖。</w:t>
            </w:r>
          </w:p>
          <w:p w14:paraId="046882B1" w14:textId="45DB5E17" w:rsidR="005E1481" w:rsidRPr="002F68A9" w:rsidRDefault="005E1481" w:rsidP="00E677A1">
            <w:pPr>
              <w:pStyle w:val="41"/>
              <w:ind w:leftChars="0" w:left="0" w:firstLineChars="0" w:firstLine="0"/>
              <w:jc w:val="both"/>
              <w:rPr>
                <w:color w:val="000000" w:themeColor="text1"/>
              </w:rPr>
            </w:pPr>
            <w:r w:rsidRPr="002F68A9">
              <w:rPr>
                <w:b/>
                <w:color w:val="000000" w:themeColor="text1"/>
              </w:rPr>
              <w:t>第十八条</w:t>
            </w:r>
            <w:r w:rsidRPr="002F68A9">
              <w:rPr>
                <w:color w:val="000000" w:themeColor="text1"/>
              </w:rPr>
              <w:t>水产养殖单位和个人应当填写《水产养殖用药记录》</w:t>
            </w:r>
          </w:p>
        </w:tc>
      </w:tr>
      <w:tr w:rsidR="005E1481" w:rsidRPr="002F68A9" w14:paraId="6818D74A" w14:textId="77777777" w:rsidTr="00E677A1">
        <w:trPr>
          <w:trHeight w:val="340"/>
          <w:jc w:val="center"/>
        </w:trPr>
        <w:tc>
          <w:tcPr>
            <w:tcW w:w="780" w:type="dxa"/>
            <w:vAlign w:val="center"/>
          </w:tcPr>
          <w:p w14:paraId="64BDA3EC" w14:textId="77777777" w:rsidR="005E1481" w:rsidRPr="002F68A9" w:rsidRDefault="005E1481" w:rsidP="00E677A1">
            <w:pPr>
              <w:pStyle w:val="41"/>
              <w:numPr>
                <w:ilvl w:val="0"/>
                <w:numId w:val="13"/>
              </w:numPr>
              <w:tabs>
                <w:tab w:val="left" w:pos="0"/>
              </w:tabs>
              <w:ind w:leftChars="0" w:left="0" w:firstLineChars="0" w:firstLine="0"/>
              <w:rPr>
                <w:color w:val="000000" w:themeColor="text1"/>
              </w:rPr>
            </w:pPr>
          </w:p>
        </w:tc>
        <w:tc>
          <w:tcPr>
            <w:tcW w:w="1640" w:type="dxa"/>
            <w:vAlign w:val="center"/>
          </w:tcPr>
          <w:p w14:paraId="5A468A38" w14:textId="0BB56563" w:rsidR="005E1481" w:rsidRPr="002F68A9" w:rsidRDefault="005E1481" w:rsidP="00E677A1">
            <w:pPr>
              <w:pStyle w:val="41"/>
              <w:rPr>
                <w:color w:val="000000" w:themeColor="text1"/>
              </w:rPr>
            </w:pPr>
            <w:r w:rsidRPr="002F68A9">
              <w:rPr>
                <w:color w:val="000000" w:themeColor="text1"/>
              </w:rPr>
              <w:t>《江苏省水污染防治条例》（</w:t>
            </w:r>
            <w:r w:rsidRPr="002F68A9">
              <w:rPr>
                <w:color w:val="000000" w:themeColor="text1"/>
              </w:rPr>
              <w:t>2020</w:t>
            </w:r>
            <w:r w:rsidRPr="002F68A9">
              <w:rPr>
                <w:color w:val="000000" w:themeColor="text1"/>
              </w:rPr>
              <w:t>年江苏省人大常委会公告第</w:t>
            </w:r>
            <w:r w:rsidRPr="002F68A9">
              <w:rPr>
                <w:color w:val="000000" w:themeColor="text1"/>
              </w:rPr>
              <w:t>48</w:t>
            </w:r>
            <w:r w:rsidRPr="002F68A9">
              <w:rPr>
                <w:color w:val="000000" w:themeColor="text1"/>
              </w:rPr>
              <w:t>号）</w:t>
            </w:r>
          </w:p>
        </w:tc>
        <w:tc>
          <w:tcPr>
            <w:tcW w:w="7435" w:type="dxa"/>
            <w:vAlign w:val="center"/>
          </w:tcPr>
          <w:p w14:paraId="5F317F5A" w14:textId="48FF2FF3" w:rsidR="005E1481" w:rsidRPr="002F68A9" w:rsidRDefault="005E1481" w:rsidP="00E677A1">
            <w:pPr>
              <w:pStyle w:val="41"/>
              <w:ind w:leftChars="0" w:left="0" w:firstLineChars="0" w:firstLine="0"/>
              <w:jc w:val="both"/>
              <w:rPr>
                <w:color w:val="000000" w:themeColor="text1"/>
              </w:rPr>
            </w:pPr>
            <w:r w:rsidRPr="002F68A9">
              <w:rPr>
                <w:b/>
                <w:bCs w:val="0"/>
                <w:color w:val="000000" w:themeColor="text1"/>
              </w:rPr>
              <w:t>第四十六条</w:t>
            </w:r>
            <w:r w:rsidRPr="002F68A9">
              <w:rPr>
                <w:color w:val="000000" w:themeColor="text1"/>
              </w:rPr>
              <w:t>从事水产养殖，应当符合养殖水域滩涂规划，科学确定养殖密度合理投放饲料、使用药物。严格控制在江河、水库、湖泊围栏围网养殖。</w:t>
            </w:r>
          </w:p>
          <w:p w14:paraId="08EF86F3" w14:textId="77777777" w:rsidR="005E1481" w:rsidRPr="002F68A9" w:rsidRDefault="005E1481" w:rsidP="00E677A1">
            <w:pPr>
              <w:pStyle w:val="41"/>
              <w:ind w:leftChars="0" w:left="0" w:firstLineChars="200" w:firstLine="420"/>
              <w:jc w:val="both"/>
              <w:rPr>
                <w:color w:val="000000" w:themeColor="text1"/>
              </w:rPr>
            </w:pPr>
            <w:r w:rsidRPr="002F68A9">
              <w:rPr>
                <w:color w:val="000000" w:themeColor="text1"/>
              </w:rPr>
              <w:t>利用池塘等进行水产养殖的，养殖尾水应当达标排放。养殖尾水排放地方标准由省市场监督管理部门会同省生态环境主管部门依法组织编制。</w:t>
            </w:r>
          </w:p>
        </w:tc>
      </w:tr>
      <w:tr w:rsidR="005E1481" w:rsidRPr="002F68A9" w14:paraId="7D17F22C" w14:textId="77777777" w:rsidTr="00E677A1">
        <w:trPr>
          <w:trHeight w:val="340"/>
          <w:jc w:val="center"/>
        </w:trPr>
        <w:tc>
          <w:tcPr>
            <w:tcW w:w="780" w:type="dxa"/>
            <w:vAlign w:val="center"/>
          </w:tcPr>
          <w:p w14:paraId="1C0828DF" w14:textId="77777777" w:rsidR="005E1481" w:rsidRPr="002F68A9" w:rsidRDefault="005E1481" w:rsidP="00E677A1">
            <w:pPr>
              <w:pStyle w:val="41"/>
              <w:numPr>
                <w:ilvl w:val="0"/>
                <w:numId w:val="13"/>
              </w:numPr>
              <w:tabs>
                <w:tab w:val="left" w:pos="0"/>
              </w:tabs>
              <w:ind w:leftChars="0" w:left="0" w:firstLineChars="0" w:firstLine="0"/>
              <w:rPr>
                <w:color w:val="000000" w:themeColor="text1"/>
              </w:rPr>
            </w:pPr>
          </w:p>
        </w:tc>
        <w:tc>
          <w:tcPr>
            <w:tcW w:w="1640" w:type="dxa"/>
            <w:vAlign w:val="center"/>
          </w:tcPr>
          <w:p w14:paraId="0014B793" w14:textId="77777777" w:rsidR="005E1481" w:rsidRPr="002F68A9" w:rsidRDefault="005E1481" w:rsidP="00E677A1">
            <w:pPr>
              <w:pStyle w:val="41"/>
              <w:ind w:leftChars="0" w:left="0" w:firstLineChars="0" w:firstLine="0"/>
              <w:rPr>
                <w:color w:val="000000" w:themeColor="text1"/>
              </w:rPr>
            </w:pPr>
            <w:r w:rsidRPr="002F68A9">
              <w:rPr>
                <w:color w:val="000000" w:themeColor="text1"/>
              </w:rPr>
              <w:t>《江苏省农业生态环境保护条例》（</w:t>
            </w:r>
            <w:r w:rsidRPr="002F68A9">
              <w:rPr>
                <w:color w:val="000000" w:themeColor="text1"/>
              </w:rPr>
              <w:t>2018</w:t>
            </w:r>
            <w:r w:rsidRPr="002F68A9">
              <w:rPr>
                <w:color w:val="000000" w:themeColor="text1"/>
              </w:rPr>
              <w:t>年第二次修正）</w:t>
            </w:r>
          </w:p>
        </w:tc>
        <w:tc>
          <w:tcPr>
            <w:tcW w:w="7435" w:type="dxa"/>
            <w:vAlign w:val="center"/>
          </w:tcPr>
          <w:p w14:paraId="35D33D99" w14:textId="00DF64D5" w:rsidR="005E1481" w:rsidRPr="002F68A9" w:rsidRDefault="005E1481" w:rsidP="00E677A1">
            <w:pPr>
              <w:pStyle w:val="41"/>
              <w:ind w:leftChars="0" w:left="0" w:firstLineChars="0" w:firstLine="0"/>
              <w:jc w:val="both"/>
              <w:rPr>
                <w:color w:val="000000" w:themeColor="text1"/>
              </w:rPr>
            </w:pPr>
            <w:r w:rsidRPr="002F68A9">
              <w:rPr>
                <w:b/>
                <w:bCs w:val="0"/>
                <w:color w:val="000000" w:themeColor="text1"/>
              </w:rPr>
              <w:t>第三条</w:t>
            </w:r>
            <w:r w:rsidRPr="002F68A9">
              <w:rPr>
                <w:color w:val="000000" w:themeColor="text1"/>
              </w:rPr>
              <w:t>本条例所称的农业生态环境，是指农业生物赖以生存和繁衍的各种天然的和经过人工改造的环境因素的总体，包括土壤、水、大气和生物等。</w:t>
            </w:r>
          </w:p>
          <w:p w14:paraId="03EEDD18" w14:textId="77777777" w:rsidR="005E1481" w:rsidRPr="002F68A9" w:rsidRDefault="005E1481" w:rsidP="00E677A1">
            <w:pPr>
              <w:pStyle w:val="41"/>
              <w:ind w:leftChars="0" w:left="0" w:firstLineChars="200" w:firstLine="420"/>
              <w:jc w:val="both"/>
              <w:rPr>
                <w:color w:val="000000" w:themeColor="text1"/>
              </w:rPr>
            </w:pPr>
            <w:r w:rsidRPr="002F68A9">
              <w:rPr>
                <w:color w:val="000000" w:themeColor="text1"/>
              </w:rPr>
              <w:t>前款所称农业生物，是指作物、果树、蔬菜、栽培的中草药和树木花草、蚕桑、家畜、家禽、养殖鱼类等。</w:t>
            </w:r>
          </w:p>
          <w:p w14:paraId="7DA49FE8" w14:textId="152BF3E8" w:rsidR="005E1481" w:rsidRPr="002F68A9" w:rsidRDefault="005E1481" w:rsidP="00E677A1">
            <w:pPr>
              <w:pStyle w:val="41"/>
              <w:ind w:leftChars="0" w:left="0" w:firstLineChars="0" w:firstLine="0"/>
              <w:jc w:val="both"/>
              <w:rPr>
                <w:color w:val="000000" w:themeColor="text1"/>
              </w:rPr>
            </w:pPr>
            <w:r w:rsidRPr="002F68A9">
              <w:rPr>
                <w:b/>
                <w:bCs w:val="0"/>
                <w:color w:val="000000" w:themeColor="text1"/>
              </w:rPr>
              <w:t>第二十五条</w:t>
            </w:r>
            <w:r w:rsidRPr="002F68A9">
              <w:rPr>
                <w:color w:val="000000" w:themeColor="text1"/>
              </w:rPr>
              <w:t>县级以上地方人民政府的农业农村、渔业行政主管部门应当加强农田灌溉水质和渔业养殖水面的监测，发现水质不符合农田灌溉水质标准和渔业水质标准的，应当及时报告本级政府并通报同级生态环境和水行政主管部门，由县级以上地方人民政府责令排污单位限期治理。</w:t>
            </w:r>
          </w:p>
          <w:p w14:paraId="2F977E58" w14:textId="5238CB6C" w:rsidR="005E1481" w:rsidRPr="002F68A9" w:rsidRDefault="005E1481" w:rsidP="00E677A1">
            <w:pPr>
              <w:pStyle w:val="41"/>
              <w:ind w:leftChars="0" w:left="0" w:firstLineChars="0" w:firstLine="0"/>
              <w:jc w:val="both"/>
              <w:rPr>
                <w:color w:val="000000" w:themeColor="text1"/>
              </w:rPr>
            </w:pPr>
            <w:r w:rsidRPr="002F68A9">
              <w:rPr>
                <w:b/>
                <w:bCs w:val="0"/>
                <w:color w:val="000000" w:themeColor="text1"/>
              </w:rPr>
              <w:t>第二十六条</w:t>
            </w:r>
            <w:r w:rsidRPr="002F68A9">
              <w:rPr>
                <w:color w:val="000000" w:themeColor="text1"/>
              </w:rPr>
              <w:t>禁止将不符合农用标准和环境保护标准的固体废物、废水施入农田。</w:t>
            </w:r>
          </w:p>
          <w:p w14:paraId="61D6C192" w14:textId="77777777" w:rsidR="005E1481" w:rsidRPr="002F68A9" w:rsidRDefault="005E1481" w:rsidP="00E677A1">
            <w:pPr>
              <w:pStyle w:val="41"/>
              <w:ind w:leftChars="0" w:left="0" w:firstLineChars="200" w:firstLine="420"/>
              <w:jc w:val="both"/>
              <w:rPr>
                <w:color w:val="000000" w:themeColor="text1"/>
              </w:rPr>
            </w:pPr>
            <w:r w:rsidRPr="002F68A9">
              <w:rPr>
                <w:color w:val="000000" w:themeColor="text1"/>
              </w:rPr>
              <w:t>禁止向灌溉渠道、渔业养殖水面等农用水体倾倒垃圾、废渣等固体废弃物及排放油类、酸类、碱类和剧毒废液。</w:t>
            </w:r>
          </w:p>
          <w:p w14:paraId="06CCE272" w14:textId="77777777" w:rsidR="005E1481" w:rsidRPr="002F68A9" w:rsidRDefault="005E1481" w:rsidP="00E677A1">
            <w:pPr>
              <w:pStyle w:val="41"/>
              <w:ind w:leftChars="0" w:left="0" w:firstLineChars="200" w:firstLine="420"/>
              <w:jc w:val="both"/>
              <w:rPr>
                <w:color w:val="000000" w:themeColor="text1"/>
              </w:rPr>
            </w:pPr>
            <w:r w:rsidRPr="002F68A9">
              <w:rPr>
                <w:color w:val="000000" w:themeColor="text1"/>
              </w:rPr>
              <w:t>禁止在农用水体浸泡、清洗</w:t>
            </w:r>
            <w:proofErr w:type="gramStart"/>
            <w:r w:rsidRPr="002F68A9">
              <w:rPr>
                <w:color w:val="000000" w:themeColor="text1"/>
              </w:rPr>
              <w:t>装贮过油类</w:t>
            </w:r>
            <w:proofErr w:type="gramEnd"/>
            <w:r w:rsidRPr="002F68A9">
              <w:rPr>
                <w:color w:val="000000" w:themeColor="text1"/>
              </w:rPr>
              <w:t>或者有毒污染物的车辆和容器。</w:t>
            </w:r>
          </w:p>
        </w:tc>
      </w:tr>
    </w:tbl>
    <w:p w14:paraId="1AB27C1F" w14:textId="72A56E95" w:rsidR="005E1481" w:rsidRPr="002F68A9" w:rsidRDefault="00FA441E" w:rsidP="00C27A7E">
      <w:pPr>
        <w:pStyle w:val="2"/>
        <w:rPr>
          <w:rFonts w:ascii="Times New Roman" w:hAnsi="Times New Roman" w:cs="Times New Roman"/>
        </w:rPr>
      </w:pPr>
      <w:bookmarkStart w:id="44" w:name="_Toc21101"/>
      <w:bookmarkStart w:id="45" w:name="_Toc87868157"/>
      <w:r w:rsidRPr="002F68A9">
        <w:rPr>
          <w:rFonts w:ascii="Times New Roman" w:hAnsi="Times New Roman" w:cs="Times New Roman"/>
        </w:rPr>
        <w:lastRenderedPageBreak/>
        <w:t>6</w:t>
      </w:r>
      <w:r w:rsidR="00C27A7E" w:rsidRPr="002F68A9">
        <w:rPr>
          <w:rFonts w:ascii="Times New Roman" w:hAnsi="Times New Roman" w:cs="Times New Roman"/>
        </w:rPr>
        <w:t>.2</w:t>
      </w:r>
      <w:r w:rsidR="003F7815" w:rsidRPr="002F68A9">
        <w:rPr>
          <w:rFonts w:ascii="Times New Roman" w:hAnsi="Times New Roman" w:cs="Times New Roman"/>
        </w:rPr>
        <w:t xml:space="preserve"> </w:t>
      </w:r>
      <w:r w:rsidR="005E1481" w:rsidRPr="002F68A9">
        <w:rPr>
          <w:rFonts w:ascii="Times New Roman" w:hAnsi="Times New Roman" w:cs="Times New Roman"/>
        </w:rPr>
        <w:t>国内相关文件</w:t>
      </w:r>
      <w:bookmarkEnd w:id="44"/>
      <w:bookmarkEnd w:id="45"/>
    </w:p>
    <w:p w14:paraId="4C506796" w14:textId="2B0B28E4" w:rsidR="005E1481" w:rsidRPr="002F68A9" w:rsidRDefault="005E1481" w:rsidP="005E1481">
      <w:pPr>
        <w:widowControl/>
        <w:spacing w:line="360" w:lineRule="auto"/>
        <w:ind w:firstLineChars="200" w:firstLine="480"/>
        <w:rPr>
          <w:rFonts w:ascii="Times New Roman" w:eastAsia="宋体" w:hAnsi="Times New Roman" w:cs="Times New Roman"/>
          <w:sz w:val="24"/>
          <w:szCs w:val="24"/>
        </w:rPr>
      </w:pPr>
      <w:r w:rsidRPr="002F68A9">
        <w:rPr>
          <w:rFonts w:ascii="Times New Roman" w:eastAsia="宋体" w:hAnsi="Times New Roman" w:cs="Times New Roman"/>
          <w:sz w:val="24"/>
          <w:szCs w:val="24"/>
        </w:rPr>
        <w:t>中共中央办公厅、国务院办公厅印发</w:t>
      </w:r>
      <w:r w:rsidR="00941337" w:rsidRPr="002F68A9">
        <w:rPr>
          <w:rFonts w:ascii="Times New Roman" w:eastAsia="宋体" w:hAnsi="Times New Roman" w:cs="Times New Roman" w:hint="eastAsia"/>
          <w:sz w:val="24"/>
          <w:szCs w:val="24"/>
        </w:rPr>
        <w:t>的</w:t>
      </w:r>
      <w:r w:rsidR="00941337" w:rsidRPr="002F68A9">
        <w:rPr>
          <w:rFonts w:ascii="Times New Roman" w:eastAsia="宋体" w:hAnsi="Times New Roman" w:cs="Times New Roman"/>
          <w:sz w:val="24"/>
          <w:szCs w:val="24"/>
        </w:rPr>
        <w:t>《关于深入打好污染防治攻坚战的意见》</w:t>
      </w:r>
      <w:r w:rsidR="00941337" w:rsidRPr="002F68A9">
        <w:rPr>
          <w:rFonts w:ascii="Times New Roman" w:eastAsia="宋体" w:hAnsi="Times New Roman" w:cs="Times New Roman" w:hint="eastAsia"/>
          <w:sz w:val="24"/>
          <w:szCs w:val="24"/>
        </w:rPr>
        <w:t>、</w:t>
      </w:r>
      <w:r w:rsidRPr="002F68A9">
        <w:rPr>
          <w:rFonts w:ascii="Times New Roman" w:eastAsia="宋体" w:hAnsi="Times New Roman" w:cs="Times New Roman"/>
          <w:sz w:val="24"/>
          <w:szCs w:val="24"/>
        </w:rPr>
        <w:t>《关于创新体制机制推进农业绿色发展的意见》、《全国农业可持续发展规划（</w:t>
      </w:r>
      <w:r w:rsidRPr="002F68A9">
        <w:rPr>
          <w:rFonts w:ascii="Times New Roman" w:eastAsia="宋体" w:hAnsi="Times New Roman" w:cs="Times New Roman"/>
          <w:sz w:val="24"/>
          <w:szCs w:val="24"/>
        </w:rPr>
        <w:t>2015-2030</w:t>
      </w:r>
      <w:r w:rsidRPr="002F68A9">
        <w:rPr>
          <w:rFonts w:ascii="Times New Roman" w:eastAsia="宋体" w:hAnsi="Times New Roman" w:cs="Times New Roman"/>
          <w:sz w:val="24"/>
          <w:szCs w:val="24"/>
        </w:rPr>
        <w:t>年）》（农计发〔</w:t>
      </w:r>
      <w:r w:rsidRPr="002F68A9">
        <w:rPr>
          <w:rFonts w:ascii="Times New Roman" w:eastAsia="宋体" w:hAnsi="Times New Roman" w:cs="Times New Roman"/>
          <w:sz w:val="24"/>
          <w:szCs w:val="24"/>
        </w:rPr>
        <w:t>2015</w:t>
      </w:r>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145</w:t>
      </w:r>
      <w:r w:rsidRPr="002F68A9">
        <w:rPr>
          <w:rFonts w:ascii="Times New Roman" w:eastAsia="宋体" w:hAnsi="Times New Roman" w:cs="Times New Roman"/>
          <w:sz w:val="24"/>
          <w:szCs w:val="24"/>
        </w:rPr>
        <w:t>号）、《农业绿色发展技术导则（</w:t>
      </w:r>
      <w:r w:rsidRPr="002F68A9">
        <w:rPr>
          <w:rFonts w:ascii="Times New Roman" w:eastAsia="宋体" w:hAnsi="Times New Roman" w:cs="Times New Roman"/>
          <w:sz w:val="24"/>
          <w:szCs w:val="24"/>
        </w:rPr>
        <w:t>2018-2030</w:t>
      </w:r>
      <w:r w:rsidRPr="002F68A9">
        <w:rPr>
          <w:rFonts w:ascii="Times New Roman" w:eastAsia="宋体" w:hAnsi="Times New Roman" w:cs="Times New Roman"/>
          <w:sz w:val="24"/>
          <w:szCs w:val="24"/>
        </w:rPr>
        <w:t>年）》、《农业农村部关于加快推进水产养殖业绿色发展的若干意见》（</w:t>
      </w:r>
      <w:proofErr w:type="gramStart"/>
      <w:r w:rsidRPr="002F68A9">
        <w:rPr>
          <w:rFonts w:ascii="Times New Roman" w:eastAsia="宋体" w:hAnsi="Times New Roman" w:cs="Times New Roman"/>
          <w:sz w:val="24"/>
          <w:szCs w:val="24"/>
        </w:rPr>
        <w:t>农渔发</w:t>
      </w:r>
      <w:proofErr w:type="gramEnd"/>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2019</w:t>
      </w:r>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1</w:t>
      </w:r>
      <w:r w:rsidRPr="002F68A9">
        <w:rPr>
          <w:rFonts w:ascii="Times New Roman" w:eastAsia="宋体" w:hAnsi="Times New Roman" w:cs="Times New Roman"/>
          <w:sz w:val="24"/>
          <w:szCs w:val="24"/>
        </w:rPr>
        <w:t>号）、《关于推进大水面生态渔业发展的指导意见》、《农业农村部办公厅关于促进家禽等养殖业发展增加肉蛋产品供应的通知》、《国家农业可持续发展试验示范区（农业绿色发展先行区）管理办法（试行）》、《农业农村部关于加强水产养殖用投入品监管的通知》（</w:t>
      </w:r>
      <w:proofErr w:type="gramStart"/>
      <w:r w:rsidRPr="002F68A9">
        <w:rPr>
          <w:rFonts w:ascii="Times New Roman" w:eastAsia="宋体" w:hAnsi="Times New Roman" w:cs="Times New Roman"/>
          <w:sz w:val="24"/>
          <w:szCs w:val="24"/>
        </w:rPr>
        <w:t>农渔发〔</w:t>
      </w:r>
      <w:r w:rsidRPr="002F68A9">
        <w:rPr>
          <w:rFonts w:ascii="Times New Roman" w:eastAsia="宋体" w:hAnsi="Times New Roman" w:cs="Times New Roman"/>
          <w:sz w:val="24"/>
          <w:szCs w:val="24"/>
        </w:rPr>
        <w:t>2021</w:t>
      </w:r>
      <w:r w:rsidRPr="002F68A9">
        <w:rPr>
          <w:rFonts w:ascii="Times New Roman" w:eastAsia="宋体" w:hAnsi="Times New Roman" w:cs="Times New Roman"/>
          <w:sz w:val="24"/>
          <w:szCs w:val="24"/>
        </w:rPr>
        <w:t>〕</w:t>
      </w:r>
      <w:proofErr w:type="gramEnd"/>
      <w:r w:rsidRPr="002F68A9">
        <w:rPr>
          <w:rFonts w:ascii="Times New Roman" w:eastAsia="宋体" w:hAnsi="Times New Roman" w:cs="Times New Roman"/>
          <w:sz w:val="24"/>
          <w:szCs w:val="24"/>
        </w:rPr>
        <w:t>1</w:t>
      </w:r>
      <w:r w:rsidRPr="002F68A9">
        <w:rPr>
          <w:rFonts w:ascii="Times New Roman" w:eastAsia="宋体" w:hAnsi="Times New Roman" w:cs="Times New Roman"/>
          <w:sz w:val="24"/>
          <w:szCs w:val="24"/>
        </w:rPr>
        <w:t>号）、《实施水产养殖用投入品使用白名单制度工作规范（试行）》（农办渔〔</w:t>
      </w:r>
      <w:r w:rsidRPr="002F68A9">
        <w:rPr>
          <w:rFonts w:ascii="Times New Roman" w:eastAsia="宋体" w:hAnsi="Times New Roman" w:cs="Times New Roman"/>
          <w:sz w:val="24"/>
          <w:szCs w:val="24"/>
        </w:rPr>
        <w:t>2021</w:t>
      </w:r>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8</w:t>
      </w:r>
      <w:r w:rsidRPr="002F68A9">
        <w:rPr>
          <w:rFonts w:ascii="Times New Roman" w:eastAsia="宋体" w:hAnsi="Times New Roman" w:cs="Times New Roman"/>
          <w:sz w:val="24"/>
          <w:szCs w:val="24"/>
        </w:rPr>
        <w:t>号）、《农业农村部办公厅实施水产绿色健康养殖技术推广</w:t>
      </w:r>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五大行动</w:t>
      </w:r>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的通知》（农办渔〔</w:t>
      </w:r>
      <w:r w:rsidRPr="002F68A9">
        <w:rPr>
          <w:rFonts w:ascii="Times New Roman" w:eastAsia="宋体" w:hAnsi="Times New Roman" w:cs="Times New Roman"/>
          <w:sz w:val="24"/>
          <w:szCs w:val="24"/>
        </w:rPr>
        <w:t>2021</w:t>
      </w:r>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6</w:t>
      </w:r>
      <w:r w:rsidRPr="002F68A9">
        <w:rPr>
          <w:rFonts w:ascii="Times New Roman" w:eastAsia="宋体" w:hAnsi="Times New Roman" w:cs="Times New Roman"/>
          <w:sz w:val="24"/>
          <w:szCs w:val="24"/>
        </w:rPr>
        <w:t>号）、《全国渔业发展第十三个五年规划》、《畜禽水产品抗生素、禁用化合物及兽药残留超标专项整治行动方案》（</w:t>
      </w:r>
      <w:proofErr w:type="gramStart"/>
      <w:r w:rsidRPr="002F68A9">
        <w:rPr>
          <w:rFonts w:ascii="Times New Roman" w:eastAsia="宋体" w:hAnsi="Times New Roman" w:cs="Times New Roman"/>
          <w:sz w:val="24"/>
          <w:szCs w:val="24"/>
        </w:rPr>
        <w:t>食安办</w:t>
      </w:r>
      <w:proofErr w:type="gramEnd"/>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2016</w:t>
      </w:r>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15</w:t>
      </w:r>
      <w:r w:rsidRPr="002F68A9">
        <w:rPr>
          <w:rFonts w:ascii="Times New Roman" w:eastAsia="宋体" w:hAnsi="Times New Roman" w:cs="Times New Roman"/>
          <w:sz w:val="24"/>
          <w:szCs w:val="24"/>
        </w:rPr>
        <w:t>号）、《全国兽药（抗菌药）综合治理五年行动方案（</w:t>
      </w:r>
      <w:r w:rsidRPr="002F68A9">
        <w:rPr>
          <w:rFonts w:ascii="Times New Roman" w:eastAsia="宋体" w:hAnsi="Times New Roman" w:cs="Times New Roman"/>
          <w:sz w:val="24"/>
          <w:szCs w:val="24"/>
        </w:rPr>
        <w:t>2015-2019</w:t>
      </w:r>
      <w:r w:rsidRPr="002F68A9">
        <w:rPr>
          <w:rFonts w:ascii="Times New Roman" w:eastAsia="宋体" w:hAnsi="Times New Roman" w:cs="Times New Roman"/>
          <w:sz w:val="24"/>
          <w:szCs w:val="24"/>
        </w:rPr>
        <w:t>年）》（</w:t>
      </w:r>
      <w:proofErr w:type="gramStart"/>
      <w:r w:rsidRPr="002F68A9">
        <w:rPr>
          <w:rFonts w:ascii="Times New Roman" w:eastAsia="宋体" w:hAnsi="Times New Roman" w:cs="Times New Roman"/>
          <w:sz w:val="24"/>
          <w:szCs w:val="24"/>
        </w:rPr>
        <w:t>农质发</w:t>
      </w:r>
      <w:proofErr w:type="gramEnd"/>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2015</w:t>
      </w:r>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6</w:t>
      </w:r>
      <w:r w:rsidRPr="002F68A9">
        <w:rPr>
          <w:rFonts w:ascii="Times New Roman" w:eastAsia="宋体" w:hAnsi="Times New Roman" w:cs="Times New Roman"/>
          <w:sz w:val="24"/>
          <w:szCs w:val="24"/>
        </w:rPr>
        <w:t>号）、《构建农业高质量发展标准体系提升绿色优质农产品供给能力》等文件对水产养殖全过程规定了管控要求。</w:t>
      </w:r>
    </w:p>
    <w:p w14:paraId="43A2B36B" w14:textId="77777777" w:rsidR="005E1481" w:rsidRPr="002F68A9" w:rsidRDefault="005E1481" w:rsidP="005E1481">
      <w:pPr>
        <w:widowControl/>
        <w:spacing w:line="360" w:lineRule="auto"/>
        <w:ind w:firstLineChars="200" w:firstLine="480"/>
        <w:rPr>
          <w:rFonts w:ascii="Times New Roman" w:eastAsia="宋体" w:hAnsi="Times New Roman" w:cs="Times New Roman"/>
          <w:sz w:val="24"/>
          <w:szCs w:val="24"/>
        </w:rPr>
      </w:pPr>
      <w:r w:rsidRPr="002F68A9">
        <w:rPr>
          <w:rFonts w:ascii="Times New Roman" w:eastAsia="宋体" w:hAnsi="Times New Roman" w:cs="Times New Roman"/>
          <w:sz w:val="24"/>
          <w:szCs w:val="24"/>
        </w:rPr>
        <w:t>为加强水产养殖污染防治，江苏省农业农村厅印发了《关于开展全省养殖池塘生态化改造实施方案（</w:t>
      </w:r>
      <w:r w:rsidRPr="002F68A9">
        <w:rPr>
          <w:rFonts w:ascii="Times New Roman" w:eastAsia="宋体" w:hAnsi="Times New Roman" w:cs="Times New Roman"/>
          <w:sz w:val="24"/>
          <w:szCs w:val="24"/>
        </w:rPr>
        <w:t>2019-2022</w:t>
      </w:r>
      <w:r w:rsidRPr="002F68A9">
        <w:rPr>
          <w:rFonts w:ascii="Times New Roman" w:eastAsia="宋体" w:hAnsi="Times New Roman" w:cs="Times New Roman"/>
          <w:sz w:val="24"/>
          <w:szCs w:val="24"/>
        </w:rPr>
        <w:t>年）编制工作的通知》（</w:t>
      </w:r>
      <w:proofErr w:type="gramStart"/>
      <w:r w:rsidRPr="002F68A9">
        <w:rPr>
          <w:rFonts w:ascii="Times New Roman" w:eastAsia="宋体" w:hAnsi="Times New Roman" w:cs="Times New Roman"/>
          <w:sz w:val="24"/>
          <w:szCs w:val="24"/>
        </w:rPr>
        <w:t>苏农渔</w:t>
      </w:r>
      <w:proofErr w:type="gramEnd"/>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2019</w:t>
      </w:r>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18</w:t>
      </w:r>
      <w:r w:rsidRPr="002F68A9">
        <w:rPr>
          <w:rFonts w:ascii="Times New Roman" w:eastAsia="宋体" w:hAnsi="Times New Roman" w:cs="Times New Roman"/>
          <w:sz w:val="24"/>
          <w:szCs w:val="24"/>
        </w:rPr>
        <w:t>号），多个市县编制了养殖池塘生态化改造实施意见等文件，提出到</w:t>
      </w:r>
      <w:r w:rsidRPr="002F68A9">
        <w:rPr>
          <w:rFonts w:ascii="Times New Roman" w:eastAsia="宋体" w:hAnsi="Times New Roman" w:cs="Times New Roman"/>
          <w:sz w:val="24"/>
          <w:szCs w:val="24"/>
        </w:rPr>
        <w:t>2022</w:t>
      </w:r>
      <w:r w:rsidRPr="002F68A9">
        <w:rPr>
          <w:rFonts w:ascii="Times New Roman" w:eastAsia="宋体" w:hAnsi="Times New Roman" w:cs="Times New Roman"/>
          <w:sz w:val="24"/>
          <w:szCs w:val="24"/>
        </w:rPr>
        <w:t>年底，完成全市养殖池塘生态化改造，达到池塘养殖尾水达标排放或循环利用，实现生态化池塘全覆盖，促进全市渔业养殖产业绿色可持续发展；主要措施包括合理设计布局、分类明确建设标准、注重基础设施提升与环境整洁；通过考评按</w:t>
      </w:r>
      <w:proofErr w:type="gramStart"/>
      <w:r w:rsidRPr="002F68A9">
        <w:rPr>
          <w:rFonts w:ascii="Times New Roman" w:eastAsia="宋体" w:hAnsi="Times New Roman" w:cs="Times New Roman"/>
          <w:sz w:val="24"/>
          <w:szCs w:val="24"/>
        </w:rPr>
        <w:t>政策奖补</w:t>
      </w:r>
      <w:proofErr w:type="gramEnd"/>
      <w:r w:rsidRPr="002F68A9">
        <w:rPr>
          <w:rFonts w:ascii="Times New Roman" w:eastAsia="宋体" w:hAnsi="Times New Roman" w:cs="Times New Roman"/>
          <w:sz w:val="24"/>
          <w:szCs w:val="24"/>
        </w:rPr>
        <w:t>。苏州市还编制了《苏州市率先基本实现农业农村现代化三年行动计划（</w:t>
      </w:r>
      <w:r w:rsidRPr="002F68A9">
        <w:rPr>
          <w:rFonts w:ascii="Times New Roman" w:eastAsia="宋体" w:hAnsi="Times New Roman" w:cs="Times New Roman"/>
          <w:sz w:val="24"/>
          <w:szCs w:val="24"/>
        </w:rPr>
        <w:t>2020−2022</w:t>
      </w:r>
      <w:r w:rsidRPr="002F68A9">
        <w:rPr>
          <w:rFonts w:ascii="Times New Roman" w:eastAsia="宋体" w:hAnsi="Times New Roman" w:cs="Times New Roman"/>
          <w:sz w:val="24"/>
          <w:szCs w:val="24"/>
        </w:rPr>
        <w:t>年）》（</w:t>
      </w:r>
      <w:proofErr w:type="gramStart"/>
      <w:r w:rsidRPr="002F68A9">
        <w:rPr>
          <w:rFonts w:ascii="Times New Roman" w:eastAsia="宋体" w:hAnsi="Times New Roman" w:cs="Times New Roman"/>
          <w:sz w:val="24"/>
          <w:szCs w:val="24"/>
        </w:rPr>
        <w:t>苏委发</w:t>
      </w:r>
      <w:proofErr w:type="gramEnd"/>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2020</w:t>
      </w:r>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10</w:t>
      </w:r>
      <w:r w:rsidRPr="002F68A9">
        <w:rPr>
          <w:rFonts w:ascii="Times New Roman" w:eastAsia="宋体" w:hAnsi="Times New Roman" w:cs="Times New Roman"/>
          <w:sz w:val="24"/>
          <w:szCs w:val="24"/>
        </w:rPr>
        <w:t>号）。</w:t>
      </w:r>
    </w:p>
    <w:p w14:paraId="53C9E61D" w14:textId="77777777" w:rsidR="005E1481" w:rsidRPr="002F68A9" w:rsidRDefault="005E1481" w:rsidP="005E1481">
      <w:pPr>
        <w:widowControl/>
        <w:spacing w:line="360" w:lineRule="auto"/>
        <w:ind w:firstLineChars="200" w:firstLine="480"/>
        <w:rPr>
          <w:rFonts w:ascii="Times New Roman" w:eastAsia="宋体" w:hAnsi="Times New Roman" w:cs="Times New Roman"/>
          <w:sz w:val="24"/>
          <w:szCs w:val="24"/>
        </w:rPr>
      </w:pPr>
      <w:r w:rsidRPr="002F68A9">
        <w:rPr>
          <w:rFonts w:ascii="Times New Roman" w:eastAsia="宋体" w:hAnsi="Times New Roman" w:cs="Times New Roman"/>
          <w:sz w:val="24"/>
          <w:szCs w:val="24"/>
        </w:rPr>
        <w:t>关于水产养殖区域要求的规定。根据《生态环境部农业农村部关于印发农业农村污染治理攻坚战行动计划的通知》（环土壤〔</w:t>
      </w:r>
      <w:r w:rsidRPr="002F68A9">
        <w:rPr>
          <w:rFonts w:ascii="Times New Roman" w:eastAsia="宋体" w:hAnsi="Times New Roman" w:cs="Times New Roman"/>
          <w:sz w:val="24"/>
          <w:szCs w:val="24"/>
        </w:rPr>
        <w:t>2018</w:t>
      </w:r>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143</w:t>
      </w:r>
      <w:r w:rsidRPr="002F68A9">
        <w:rPr>
          <w:rFonts w:ascii="Times New Roman" w:eastAsia="宋体" w:hAnsi="Times New Roman" w:cs="Times New Roman"/>
          <w:sz w:val="24"/>
          <w:szCs w:val="24"/>
        </w:rPr>
        <w:t>号）中加强水产养殖污染防治和水生生态保护；优化水产养殖空间布局，依法科学划定禁止养殖区、限制养殖区和养殖区的要求，各地均开展了辖区内水产养殖的区域，要求如下：</w:t>
      </w:r>
    </w:p>
    <w:p w14:paraId="038DC300" w14:textId="77777777" w:rsidR="005E1481" w:rsidRPr="002F68A9" w:rsidRDefault="005E1481" w:rsidP="005E1481">
      <w:pPr>
        <w:widowControl/>
        <w:spacing w:line="360" w:lineRule="auto"/>
        <w:ind w:firstLine="420"/>
        <w:rPr>
          <w:rFonts w:ascii="Times New Roman" w:eastAsia="宋体" w:hAnsi="Times New Roman" w:cs="Times New Roman"/>
          <w:sz w:val="24"/>
          <w:szCs w:val="24"/>
        </w:rPr>
      </w:pPr>
      <w:r w:rsidRPr="002F68A9">
        <w:rPr>
          <w:rFonts w:ascii="Times New Roman" w:eastAsia="宋体" w:hAnsi="Times New Roman" w:cs="Times New Roman"/>
          <w:sz w:val="24"/>
          <w:szCs w:val="24"/>
        </w:rPr>
        <w:t>1</w:t>
      </w:r>
      <w:r w:rsidRPr="002F68A9">
        <w:rPr>
          <w:rFonts w:ascii="Times New Roman" w:eastAsia="宋体" w:hAnsi="Times New Roman" w:cs="Times New Roman"/>
          <w:sz w:val="24"/>
          <w:szCs w:val="24"/>
        </w:rPr>
        <w:t>）禁止养殖区：在指定范围内，禁止从事水产养殖生产活动的区域。</w:t>
      </w:r>
    </w:p>
    <w:p w14:paraId="707E9005" w14:textId="77777777" w:rsidR="005E1481" w:rsidRPr="002F68A9" w:rsidRDefault="005E1481" w:rsidP="005E1481">
      <w:pPr>
        <w:pStyle w:val="afe"/>
        <w:widowControl/>
        <w:numPr>
          <w:ilvl w:val="0"/>
          <w:numId w:val="14"/>
        </w:numPr>
        <w:spacing w:line="360" w:lineRule="auto"/>
        <w:ind w:firstLineChars="0"/>
        <w:rPr>
          <w:rFonts w:ascii="Times New Roman" w:eastAsia="宋体" w:hAnsi="Times New Roman" w:cs="Times New Roman"/>
          <w:sz w:val="24"/>
          <w:szCs w:val="24"/>
        </w:rPr>
      </w:pPr>
      <w:r w:rsidRPr="002F68A9">
        <w:rPr>
          <w:rFonts w:ascii="Times New Roman" w:eastAsia="宋体" w:hAnsi="Times New Roman" w:cs="Times New Roman"/>
          <w:sz w:val="24"/>
          <w:szCs w:val="24"/>
        </w:rPr>
        <w:t>禁止在自然保护区核心区和缓冲区、国家级水产种质资源保护区核心区和未批准利用的无居民海岛等重点生态功能区开展水产养殖。</w:t>
      </w:r>
    </w:p>
    <w:p w14:paraId="4267F26C" w14:textId="77777777" w:rsidR="005E1481" w:rsidRPr="002F68A9" w:rsidRDefault="005E1481" w:rsidP="005E1481">
      <w:pPr>
        <w:pStyle w:val="afe"/>
        <w:widowControl/>
        <w:numPr>
          <w:ilvl w:val="0"/>
          <w:numId w:val="14"/>
        </w:numPr>
        <w:spacing w:line="360" w:lineRule="auto"/>
        <w:ind w:firstLineChars="0"/>
        <w:rPr>
          <w:rFonts w:ascii="Times New Roman" w:eastAsia="宋体" w:hAnsi="Times New Roman" w:cs="Times New Roman"/>
          <w:sz w:val="24"/>
          <w:szCs w:val="24"/>
        </w:rPr>
      </w:pPr>
      <w:r w:rsidRPr="002F68A9">
        <w:rPr>
          <w:rFonts w:ascii="Times New Roman" w:eastAsia="宋体" w:hAnsi="Times New Roman" w:cs="Times New Roman"/>
          <w:sz w:val="24"/>
          <w:szCs w:val="24"/>
        </w:rPr>
        <w:t>禁止在港口、航道、行洪区、河道堤防安全保护区等公共设施安全区域开展水产养殖。</w:t>
      </w:r>
    </w:p>
    <w:p w14:paraId="28CBF493" w14:textId="77777777" w:rsidR="005E1481" w:rsidRPr="002F68A9" w:rsidRDefault="005E1481" w:rsidP="005E1481">
      <w:pPr>
        <w:pStyle w:val="afe"/>
        <w:widowControl/>
        <w:numPr>
          <w:ilvl w:val="0"/>
          <w:numId w:val="14"/>
        </w:numPr>
        <w:spacing w:line="360" w:lineRule="auto"/>
        <w:ind w:firstLineChars="0"/>
        <w:rPr>
          <w:rFonts w:ascii="Times New Roman" w:eastAsia="宋体" w:hAnsi="Times New Roman" w:cs="Times New Roman"/>
          <w:sz w:val="24"/>
          <w:szCs w:val="24"/>
        </w:rPr>
      </w:pPr>
      <w:r w:rsidRPr="002F68A9">
        <w:rPr>
          <w:rFonts w:ascii="Times New Roman" w:eastAsia="宋体" w:hAnsi="Times New Roman" w:cs="Times New Roman"/>
          <w:sz w:val="24"/>
          <w:szCs w:val="24"/>
        </w:rPr>
        <w:lastRenderedPageBreak/>
        <w:t>禁止在有毒有害物质超过规定标准的水体开展水产养殖。</w:t>
      </w:r>
    </w:p>
    <w:p w14:paraId="33726EFD" w14:textId="77777777" w:rsidR="005E1481" w:rsidRPr="002F68A9" w:rsidRDefault="005E1481" w:rsidP="005E1481">
      <w:pPr>
        <w:pStyle w:val="afe"/>
        <w:widowControl/>
        <w:numPr>
          <w:ilvl w:val="0"/>
          <w:numId w:val="14"/>
        </w:numPr>
        <w:spacing w:line="360" w:lineRule="auto"/>
        <w:ind w:firstLineChars="0"/>
        <w:rPr>
          <w:rFonts w:ascii="Times New Roman" w:eastAsia="宋体" w:hAnsi="Times New Roman" w:cs="Times New Roman"/>
          <w:sz w:val="24"/>
          <w:szCs w:val="24"/>
        </w:rPr>
      </w:pPr>
      <w:r w:rsidRPr="002F68A9">
        <w:rPr>
          <w:rFonts w:ascii="Times New Roman" w:eastAsia="宋体" w:hAnsi="Times New Roman" w:cs="Times New Roman"/>
          <w:sz w:val="24"/>
          <w:szCs w:val="24"/>
        </w:rPr>
        <w:t>法律法规规定的其他禁止从事水产养殖的区域。</w:t>
      </w:r>
    </w:p>
    <w:p w14:paraId="4818B39B" w14:textId="77777777" w:rsidR="005E1481" w:rsidRPr="002F68A9" w:rsidRDefault="005E1481" w:rsidP="005E1481">
      <w:pPr>
        <w:widowControl/>
        <w:spacing w:line="360" w:lineRule="auto"/>
        <w:ind w:firstLine="420"/>
        <w:rPr>
          <w:rFonts w:ascii="Times New Roman" w:eastAsia="宋体" w:hAnsi="Times New Roman" w:cs="Times New Roman"/>
          <w:sz w:val="24"/>
          <w:szCs w:val="24"/>
        </w:rPr>
      </w:pPr>
      <w:r w:rsidRPr="002F68A9">
        <w:rPr>
          <w:rFonts w:ascii="Times New Roman" w:eastAsia="宋体" w:hAnsi="Times New Roman" w:cs="Times New Roman"/>
          <w:sz w:val="24"/>
          <w:szCs w:val="24"/>
        </w:rPr>
        <w:t>2</w:t>
      </w:r>
      <w:r w:rsidRPr="002F68A9">
        <w:rPr>
          <w:rFonts w:ascii="Times New Roman" w:eastAsia="宋体" w:hAnsi="Times New Roman" w:cs="Times New Roman"/>
          <w:sz w:val="24"/>
          <w:szCs w:val="24"/>
        </w:rPr>
        <w:t>）限制养殖区：在指定范围内，限定水产养殖污染物排放不得超过国家和地方规定的污染物排放标准、网箱围栏养殖可养比例的区域。</w:t>
      </w:r>
    </w:p>
    <w:p w14:paraId="76AF1706" w14:textId="77777777" w:rsidR="005E1481" w:rsidRPr="002F68A9" w:rsidRDefault="005E1481" w:rsidP="005E1481">
      <w:pPr>
        <w:pStyle w:val="afe"/>
        <w:widowControl/>
        <w:numPr>
          <w:ilvl w:val="0"/>
          <w:numId w:val="14"/>
        </w:numPr>
        <w:spacing w:line="360" w:lineRule="auto"/>
        <w:ind w:firstLineChars="0"/>
        <w:rPr>
          <w:rFonts w:ascii="Times New Roman" w:eastAsia="宋体" w:hAnsi="Times New Roman" w:cs="Times New Roman"/>
          <w:sz w:val="24"/>
          <w:szCs w:val="24"/>
        </w:rPr>
      </w:pPr>
      <w:r w:rsidRPr="002F68A9">
        <w:rPr>
          <w:rFonts w:ascii="Times New Roman" w:eastAsia="宋体" w:hAnsi="Times New Roman" w:cs="Times New Roman"/>
          <w:sz w:val="24"/>
          <w:szCs w:val="24"/>
        </w:rPr>
        <w:t>限制在自然保护区实验区和外围保护地带、国家级水产种质资源保护区实验区、风景名胜区、依法确定为开展旅游活动的可利用无居民海岛及其周边海域等生态功能区开展水产养殖，在以上区域内进行水产养殖的应采取污染防治措施，污染物排放不得超过国家和地方规定的污染物排放标准。</w:t>
      </w:r>
    </w:p>
    <w:p w14:paraId="36133997" w14:textId="77777777" w:rsidR="005E1481" w:rsidRPr="002F68A9" w:rsidRDefault="005E1481" w:rsidP="005E1481">
      <w:pPr>
        <w:pStyle w:val="afe"/>
        <w:widowControl/>
        <w:numPr>
          <w:ilvl w:val="0"/>
          <w:numId w:val="14"/>
        </w:numPr>
        <w:spacing w:line="360" w:lineRule="auto"/>
        <w:ind w:firstLineChars="0"/>
        <w:rPr>
          <w:rFonts w:ascii="Times New Roman" w:eastAsia="宋体" w:hAnsi="Times New Roman" w:cs="Times New Roman"/>
          <w:sz w:val="24"/>
          <w:szCs w:val="24"/>
        </w:rPr>
      </w:pPr>
      <w:r w:rsidRPr="002F68A9">
        <w:rPr>
          <w:rFonts w:ascii="Times New Roman" w:eastAsia="宋体" w:hAnsi="Times New Roman" w:cs="Times New Roman"/>
          <w:sz w:val="24"/>
          <w:szCs w:val="24"/>
        </w:rPr>
        <w:t>限制在近岸海域等公共自然水域开展网箱围栏养殖。各地应根据养殖水域滩涂生态保护实际需要确定重点近岸海域，确定不高于农业部标准的本地区可养比例。</w:t>
      </w:r>
    </w:p>
    <w:p w14:paraId="1A952BCD" w14:textId="77777777" w:rsidR="005E1481" w:rsidRPr="002F68A9" w:rsidRDefault="005E1481" w:rsidP="005E1481">
      <w:pPr>
        <w:pStyle w:val="afe"/>
        <w:widowControl/>
        <w:numPr>
          <w:ilvl w:val="0"/>
          <w:numId w:val="14"/>
        </w:numPr>
        <w:spacing w:line="360" w:lineRule="auto"/>
        <w:ind w:firstLineChars="0"/>
        <w:rPr>
          <w:rFonts w:ascii="Times New Roman" w:eastAsia="宋体" w:hAnsi="Times New Roman" w:cs="Times New Roman"/>
          <w:sz w:val="24"/>
          <w:szCs w:val="24"/>
        </w:rPr>
      </w:pPr>
      <w:r w:rsidRPr="002F68A9">
        <w:rPr>
          <w:rFonts w:ascii="Times New Roman" w:eastAsia="宋体" w:hAnsi="Times New Roman" w:cs="Times New Roman"/>
          <w:sz w:val="24"/>
          <w:szCs w:val="24"/>
        </w:rPr>
        <w:t>法律法规规定的其他限制养殖区。</w:t>
      </w:r>
    </w:p>
    <w:p w14:paraId="67BE180F" w14:textId="77777777" w:rsidR="005E1481" w:rsidRPr="002F68A9" w:rsidRDefault="005E1481" w:rsidP="005E1481">
      <w:pPr>
        <w:widowControl/>
        <w:spacing w:line="360" w:lineRule="auto"/>
        <w:ind w:firstLine="420"/>
        <w:rPr>
          <w:rFonts w:ascii="Times New Roman" w:eastAsia="宋体" w:hAnsi="Times New Roman" w:cs="Times New Roman"/>
          <w:sz w:val="28"/>
          <w:szCs w:val="28"/>
        </w:rPr>
      </w:pPr>
      <w:r w:rsidRPr="002F68A9">
        <w:rPr>
          <w:rFonts w:ascii="Times New Roman" w:eastAsia="宋体" w:hAnsi="Times New Roman" w:cs="Times New Roman"/>
          <w:sz w:val="24"/>
          <w:szCs w:val="24"/>
        </w:rPr>
        <w:t>3</w:t>
      </w:r>
      <w:r w:rsidRPr="002F68A9">
        <w:rPr>
          <w:rFonts w:ascii="Times New Roman" w:eastAsia="宋体" w:hAnsi="Times New Roman" w:cs="Times New Roman"/>
          <w:sz w:val="24"/>
          <w:szCs w:val="24"/>
        </w:rPr>
        <w:t>）养殖区：以区域环境承载力为基础，原则上作为适宜开展水产养殖的区域，包括海上养殖区、滩涂及陆地养殖区。</w:t>
      </w:r>
    </w:p>
    <w:p w14:paraId="02ADE752" w14:textId="57D428BB" w:rsidR="005E1481" w:rsidRPr="002F68A9" w:rsidRDefault="00FA441E" w:rsidP="00C27A7E">
      <w:pPr>
        <w:pStyle w:val="2"/>
        <w:rPr>
          <w:rFonts w:ascii="Times New Roman" w:hAnsi="Times New Roman" w:cs="Times New Roman"/>
        </w:rPr>
      </w:pPr>
      <w:bookmarkStart w:id="46" w:name="_Toc21166"/>
      <w:bookmarkStart w:id="47" w:name="_Toc7239"/>
      <w:bookmarkStart w:id="48" w:name="_Toc87868158"/>
      <w:r w:rsidRPr="002F68A9">
        <w:rPr>
          <w:rFonts w:ascii="Times New Roman" w:hAnsi="Times New Roman" w:cs="Times New Roman"/>
        </w:rPr>
        <w:t>6</w:t>
      </w:r>
      <w:r w:rsidR="00C27A7E" w:rsidRPr="002F68A9">
        <w:rPr>
          <w:rFonts w:ascii="Times New Roman" w:hAnsi="Times New Roman" w:cs="Times New Roman"/>
        </w:rPr>
        <w:t>.3</w:t>
      </w:r>
      <w:r w:rsidR="003F7815" w:rsidRPr="002F68A9">
        <w:rPr>
          <w:rFonts w:ascii="Times New Roman" w:hAnsi="Times New Roman" w:cs="Times New Roman"/>
        </w:rPr>
        <w:t xml:space="preserve"> </w:t>
      </w:r>
      <w:r w:rsidR="005E1481" w:rsidRPr="002F68A9">
        <w:rPr>
          <w:rFonts w:ascii="Times New Roman" w:hAnsi="Times New Roman" w:cs="Times New Roman"/>
        </w:rPr>
        <w:t>国内相关标准规范</w:t>
      </w:r>
      <w:bookmarkEnd w:id="46"/>
      <w:bookmarkEnd w:id="47"/>
      <w:bookmarkEnd w:id="48"/>
    </w:p>
    <w:p w14:paraId="648FEF88" w14:textId="77777777" w:rsidR="005E1481" w:rsidRPr="002F68A9" w:rsidRDefault="005E1481" w:rsidP="005E1481">
      <w:pPr>
        <w:widowControl/>
        <w:spacing w:line="360" w:lineRule="auto"/>
        <w:ind w:firstLineChars="200" w:firstLine="480"/>
        <w:rPr>
          <w:rFonts w:ascii="Times New Roman" w:eastAsia="宋体" w:hAnsi="Times New Roman" w:cs="Times New Roman"/>
          <w:sz w:val="24"/>
          <w:szCs w:val="24"/>
        </w:rPr>
      </w:pPr>
      <w:r w:rsidRPr="002F68A9">
        <w:rPr>
          <w:rFonts w:ascii="Times New Roman" w:eastAsia="宋体" w:hAnsi="Times New Roman" w:cs="Times New Roman"/>
          <w:sz w:val="24"/>
          <w:szCs w:val="24"/>
        </w:rPr>
        <w:t>我国已发布了大量与水产养殖相关的标准规范，包括与生产相关的生产技术规范、设备技术要求、监测方法标准与技术规范，与生态环境保护相关的环境质量标准、清洁生产标准、排放控制标准等。</w:t>
      </w:r>
    </w:p>
    <w:p w14:paraId="00E51DD6" w14:textId="77777777" w:rsidR="005E1481" w:rsidRPr="002F68A9" w:rsidRDefault="005E1481" w:rsidP="005E1481">
      <w:pPr>
        <w:widowControl/>
        <w:spacing w:line="360" w:lineRule="auto"/>
        <w:ind w:firstLineChars="200" w:firstLine="482"/>
        <w:rPr>
          <w:rFonts w:ascii="Times New Roman" w:eastAsia="宋体" w:hAnsi="Times New Roman" w:cs="Times New Roman"/>
          <w:b/>
          <w:bCs/>
          <w:sz w:val="24"/>
          <w:szCs w:val="24"/>
        </w:rPr>
      </w:pPr>
      <w:r w:rsidRPr="002F68A9">
        <w:rPr>
          <w:rFonts w:ascii="Times New Roman" w:eastAsia="宋体" w:hAnsi="Times New Roman" w:cs="Times New Roman"/>
          <w:b/>
          <w:bCs/>
          <w:sz w:val="24"/>
          <w:szCs w:val="24"/>
        </w:rPr>
        <w:t>（</w:t>
      </w:r>
      <w:r w:rsidRPr="002F68A9">
        <w:rPr>
          <w:rFonts w:ascii="Times New Roman" w:eastAsia="宋体" w:hAnsi="Times New Roman" w:cs="Times New Roman"/>
          <w:b/>
          <w:bCs/>
          <w:sz w:val="24"/>
          <w:szCs w:val="24"/>
        </w:rPr>
        <w:t>1</w:t>
      </w:r>
      <w:r w:rsidRPr="002F68A9">
        <w:rPr>
          <w:rFonts w:ascii="Times New Roman" w:eastAsia="宋体" w:hAnsi="Times New Roman" w:cs="Times New Roman"/>
          <w:b/>
          <w:bCs/>
          <w:sz w:val="24"/>
          <w:szCs w:val="24"/>
        </w:rPr>
        <w:t>）环境质量标准</w:t>
      </w:r>
    </w:p>
    <w:p w14:paraId="70B654A9" w14:textId="0024ADFB" w:rsidR="005E1481" w:rsidRPr="002F68A9" w:rsidRDefault="005E1481" w:rsidP="005E1481">
      <w:pPr>
        <w:widowControl/>
        <w:spacing w:line="360" w:lineRule="auto"/>
        <w:ind w:firstLineChars="200" w:firstLine="480"/>
        <w:rPr>
          <w:rFonts w:ascii="Times New Roman" w:eastAsia="宋体" w:hAnsi="Times New Roman" w:cs="Times New Roman"/>
          <w:sz w:val="24"/>
          <w:szCs w:val="24"/>
        </w:rPr>
      </w:pPr>
      <w:r w:rsidRPr="002F68A9">
        <w:rPr>
          <w:rFonts w:ascii="Times New Roman" w:eastAsia="宋体" w:hAnsi="Times New Roman" w:cs="Times New Roman"/>
          <w:sz w:val="24"/>
          <w:szCs w:val="24"/>
        </w:rPr>
        <w:t>与水产养殖相关的环境质量标准主要包括：《地表水环境质量标准》（</w:t>
      </w:r>
      <w:r w:rsidRPr="002F68A9">
        <w:rPr>
          <w:rFonts w:ascii="Times New Roman" w:eastAsia="宋体" w:hAnsi="Times New Roman" w:cs="Times New Roman"/>
          <w:sz w:val="24"/>
          <w:szCs w:val="24"/>
        </w:rPr>
        <w:t>GB3838</w:t>
      </w:r>
      <w:r w:rsidR="00A20DAA"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2002</w:t>
      </w:r>
      <w:r w:rsidRPr="002F68A9">
        <w:rPr>
          <w:rFonts w:ascii="Times New Roman" w:eastAsia="宋体" w:hAnsi="Times New Roman" w:cs="Times New Roman"/>
          <w:sz w:val="24"/>
          <w:szCs w:val="24"/>
        </w:rPr>
        <w:t>）、《海水水质标准》（</w:t>
      </w:r>
      <w:r w:rsidRPr="002F68A9">
        <w:rPr>
          <w:rFonts w:ascii="Times New Roman" w:eastAsia="宋体" w:hAnsi="Times New Roman" w:cs="Times New Roman"/>
          <w:sz w:val="24"/>
          <w:szCs w:val="24"/>
        </w:rPr>
        <w:t>GB3097</w:t>
      </w:r>
      <w:r w:rsidR="00A20DAA"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1997</w:t>
      </w:r>
      <w:r w:rsidRPr="002F68A9">
        <w:rPr>
          <w:rFonts w:ascii="Times New Roman" w:eastAsia="宋体" w:hAnsi="Times New Roman" w:cs="Times New Roman"/>
          <w:sz w:val="24"/>
          <w:szCs w:val="24"/>
        </w:rPr>
        <w:t>）、《渔业水质标准》（</w:t>
      </w:r>
      <w:r w:rsidRPr="002F68A9">
        <w:rPr>
          <w:rFonts w:ascii="Times New Roman" w:eastAsia="宋体" w:hAnsi="Times New Roman" w:cs="Times New Roman"/>
          <w:sz w:val="24"/>
          <w:szCs w:val="24"/>
        </w:rPr>
        <w:t>GB11607</w:t>
      </w:r>
      <w:r w:rsidR="00A20DAA"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89</w:t>
      </w:r>
      <w:r w:rsidRPr="002F68A9">
        <w:rPr>
          <w:rFonts w:ascii="Times New Roman" w:eastAsia="宋体" w:hAnsi="Times New Roman" w:cs="Times New Roman"/>
          <w:sz w:val="24"/>
          <w:szCs w:val="24"/>
        </w:rPr>
        <w:t>）。</w:t>
      </w:r>
    </w:p>
    <w:p w14:paraId="1DDAC0E6" w14:textId="142A52CC" w:rsidR="005E1481" w:rsidRPr="002F68A9" w:rsidRDefault="005E1481" w:rsidP="005E1481">
      <w:pPr>
        <w:widowControl/>
        <w:spacing w:line="360" w:lineRule="auto"/>
        <w:ind w:firstLineChars="200" w:firstLine="480"/>
        <w:rPr>
          <w:rFonts w:ascii="Times New Roman" w:eastAsia="宋体" w:hAnsi="Times New Roman" w:cs="Times New Roman"/>
          <w:sz w:val="24"/>
          <w:szCs w:val="24"/>
        </w:rPr>
      </w:pPr>
      <w:r w:rsidRPr="002F68A9">
        <w:rPr>
          <w:rFonts w:ascii="Times New Roman" w:eastAsia="宋体" w:hAnsi="Times New Roman" w:cs="Times New Roman"/>
          <w:sz w:val="24"/>
          <w:szCs w:val="24"/>
        </w:rPr>
        <w:t>此外，针对水产养殖环境条件，农业等部门配套三品</w:t>
      </w:r>
      <w:proofErr w:type="gramStart"/>
      <w:r w:rsidRPr="002F68A9">
        <w:rPr>
          <w:rFonts w:ascii="Times New Roman" w:eastAsia="宋体" w:hAnsi="Times New Roman" w:cs="Times New Roman"/>
          <w:sz w:val="24"/>
          <w:szCs w:val="24"/>
        </w:rPr>
        <w:t>一</w:t>
      </w:r>
      <w:proofErr w:type="gramEnd"/>
      <w:r w:rsidRPr="002F68A9">
        <w:rPr>
          <w:rFonts w:ascii="Times New Roman" w:eastAsia="宋体" w:hAnsi="Times New Roman" w:cs="Times New Roman"/>
          <w:sz w:val="24"/>
          <w:szCs w:val="24"/>
        </w:rPr>
        <w:t>标（无公害农产品、绿色食品、有机农产品和农产品地理标志）建设，制定出台了《无公害食品淡水养殖用水水质》（</w:t>
      </w:r>
      <w:r w:rsidRPr="002F68A9">
        <w:rPr>
          <w:rFonts w:ascii="Times New Roman" w:eastAsia="宋体" w:hAnsi="Times New Roman" w:cs="Times New Roman"/>
          <w:sz w:val="24"/>
          <w:szCs w:val="24"/>
        </w:rPr>
        <w:t>NY5051</w:t>
      </w:r>
      <w:r w:rsidR="00A20DAA"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2001</w:t>
      </w:r>
      <w:r w:rsidRPr="002F68A9">
        <w:rPr>
          <w:rFonts w:ascii="Times New Roman" w:eastAsia="宋体" w:hAnsi="Times New Roman" w:cs="Times New Roman"/>
          <w:sz w:val="24"/>
          <w:szCs w:val="24"/>
        </w:rPr>
        <w:t>）、《无公害食品海水养殖用水水质》（</w:t>
      </w:r>
      <w:r w:rsidRPr="002F68A9">
        <w:rPr>
          <w:rFonts w:ascii="Times New Roman" w:eastAsia="宋体" w:hAnsi="Times New Roman" w:cs="Times New Roman"/>
          <w:sz w:val="24"/>
          <w:szCs w:val="24"/>
        </w:rPr>
        <w:t>NY5052</w:t>
      </w:r>
      <w:r w:rsidR="00A20DAA"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2001</w:t>
      </w:r>
      <w:r w:rsidRPr="002F68A9">
        <w:rPr>
          <w:rFonts w:ascii="Times New Roman" w:eastAsia="宋体" w:hAnsi="Times New Roman" w:cs="Times New Roman"/>
          <w:sz w:val="24"/>
          <w:szCs w:val="24"/>
        </w:rPr>
        <w:t>）、《盐碱地水产养殖用水水质》（</w:t>
      </w:r>
      <w:r w:rsidRPr="002F68A9">
        <w:rPr>
          <w:rFonts w:ascii="Times New Roman" w:eastAsia="宋体" w:hAnsi="Times New Roman" w:cs="Times New Roman"/>
          <w:sz w:val="24"/>
          <w:szCs w:val="24"/>
        </w:rPr>
        <w:t>SC/T9406</w:t>
      </w:r>
      <w:r w:rsidR="00A20DAA"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2012</w:t>
      </w:r>
      <w:r w:rsidRPr="002F68A9">
        <w:rPr>
          <w:rFonts w:ascii="Times New Roman" w:eastAsia="宋体" w:hAnsi="Times New Roman" w:cs="Times New Roman"/>
          <w:sz w:val="24"/>
          <w:szCs w:val="24"/>
        </w:rPr>
        <w:t>）、《无公害农产品淡水养殖产地环境条件》（</w:t>
      </w:r>
      <w:r w:rsidRPr="002F68A9">
        <w:rPr>
          <w:rFonts w:ascii="Times New Roman" w:eastAsia="宋体" w:hAnsi="Times New Roman" w:cs="Times New Roman"/>
          <w:sz w:val="24"/>
          <w:szCs w:val="24"/>
        </w:rPr>
        <w:t>NY/T5361</w:t>
      </w:r>
      <w:r w:rsidR="00A20DAA"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2016</w:t>
      </w:r>
      <w:r w:rsidRPr="002F68A9">
        <w:rPr>
          <w:rFonts w:ascii="Times New Roman" w:eastAsia="宋体" w:hAnsi="Times New Roman" w:cs="Times New Roman"/>
          <w:sz w:val="24"/>
          <w:szCs w:val="24"/>
        </w:rPr>
        <w:t>）、《无公害食品海水养殖产地环境条件》（</w:t>
      </w:r>
      <w:r w:rsidRPr="002F68A9">
        <w:rPr>
          <w:rFonts w:ascii="Times New Roman" w:eastAsia="宋体" w:hAnsi="Times New Roman" w:cs="Times New Roman"/>
          <w:sz w:val="24"/>
          <w:szCs w:val="24"/>
        </w:rPr>
        <w:t>NY5362</w:t>
      </w:r>
      <w:r w:rsidR="00A20DAA"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2010</w:t>
      </w:r>
      <w:r w:rsidRPr="002F68A9">
        <w:rPr>
          <w:rFonts w:ascii="Times New Roman" w:eastAsia="宋体" w:hAnsi="Times New Roman" w:cs="Times New Roman"/>
          <w:sz w:val="24"/>
          <w:szCs w:val="24"/>
        </w:rPr>
        <w:t>），以及《有机产品产地环境适宜性评价技术规范第</w:t>
      </w:r>
      <w:r w:rsidRPr="002F68A9">
        <w:rPr>
          <w:rFonts w:ascii="Times New Roman" w:eastAsia="宋体" w:hAnsi="Times New Roman" w:cs="Times New Roman"/>
          <w:sz w:val="24"/>
          <w:szCs w:val="24"/>
        </w:rPr>
        <w:t>3</w:t>
      </w:r>
      <w:r w:rsidRPr="002F68A9">
        <w:rPr>
          <w:rFonts w:ascii="Times New Roman" w:eastAsia="宋体" w:hAnsi="Times New Roman" w:cs="Times New Roman"/>
          <w:sz w:val="24"/>
          <w:szCs w:val="24"/>
        </w:rPr>
        <w:t>部分：淡水水产养殖》（</w:t>
      </w:r>
      <w:r w:rsidRPr="002F68A9">
        <w:rPr>
          <w:rFonts w:ascii="Times New Roman" w:eastAsia="宋体" w:hAnsi="Times New Roman" w:cs="Times New Roman"/>
          <w:sz w:val="24"/>
          <w:szCs w:val="24"/>
        </w:rPr>
        <w:t>RB/T165.3</w:t>
      </w:r>
      <w:r w:rsidR="00A20DAA"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2018</w:t>
      </w:r>
      <w:r w:rsidRPr="002F68A9">
        <w:rPr>
          <w:rFonts w:ascii="Times New Roman" w:eastAsia="宋体" w:hAnsi="Times New Roman" w:cs="Times New Roman"/>
          <w:sz w:val="24"/>
          <w:szCs w:val="24"/>
        </w:rPr>
        <w:t>）等标准。</w:t>
      </w:r>
    </w:p>
    <w:p w14:paraId="6C26ECFA" w14:textId="77777777" w:rsidR="005E1481" w:rsidRPr="002F68A9" w:rsidRDefault="005E1481" w:rsidP="005E1481">
      <w:pPr>
        <w:widowControl/>
        <w:spacing w:line="360" w:lineRule="auto"/>
        <w:ind w:firstLineChars="200" w:firstLine="482"/>
        <w:rPr>
          <w:rFonts w:ascii="Times New Roman" w:eastAsia="宋体" w:hAnsi="Times New Roman" w:cs="Times New Roman"/>
          <w:b/>
          <w:bCs/>
          <w:sz w:val="24"/>
          <w:szCs w:val="24"/>
        </w:rPr>
      </w:pPr>
      <w:r w:rsidRPr="002F68A9">
        <w:rPr>
          <w:rFonts w:ascii="Times New Roman" w:eastAsia="宋体" w:hAnsi="Times New Roman" w:cs="Times New Roman"/>
          <w:b/>
          <w:bCs/>
          <w:sz w:val="24"/>
          <w:szCs w:val="24"/>
        </w:rPr>
        <w:t>（</w:t>
      </w:r>
      <w:r w:rsidRPr="002F68A9">
        <w:rPr>
          <w:rFonts w:ascii="Times New Roman" w:eastAsia="宋体" w:hAnsi="Times New Roman" w:cs="Times New Roman"/>
          <w:b/>
          <w:bCs/>
          <w:sz w:val="24"/>
          <w:szCs w:val="24"/>
        </w:rPr>
        <w:t>2</w:t>
      </w:r>
      <w:r w:rsidRPr="002F68A9">
        <w:rPr>
          <w:rFonts w:ascii="Times New Roman" w:eastAsia="宋体" w:hAnsi="Times New Roman" w:cs="Times New Roman"/>
          <w:b/>
          <w:bCs/>
          <w:sz w:val="24"/>
          <w:szCs w:val="24"/>
        </w:rPr>
        <w:t>）排放控制标准</w:t>
      </w:r>
    </w:p>
    <w:p w14:paraId="2C5E2038" w14:textId="7A885F5F" w:rsidR="005E1481" w:rsidRPr="002F68A9" w:rsidRDefault="005E1481" w:rsidP="005E1481">
      <w:pPr>
        <w:widowControl/>
        <w:spacing w:line="360" w:lineRule="auto"/>
        <w:ind w:firstLineChars="200" w:firstLine="480"/>
        <w:rPr>
          <w:rFonts w:ascii="Times New Roman" w:eastAsia="宋体" w:hAnsi="Times New Roman" w:cs="Times New Roman"/>
          <w:sz w:val="24"/>
          <w:szCs w:val="24"/>
        </w:rPr>
      </w:pPr>
      <w:r w:rsidRPr="002F68A9">
        <w:rPr>
          <w:rFonts w:ascii="Times New Roman" w:eastAsia="宋体" w:hAnsi="Times New Roman" w:cs="Times New Roman"/>
          <w:sz w:val="24"/>
          <w:szCs w:val="24"/>
        </w:rPr>
        <w:lastRenderedPageBreak/>
        <w:t>针对水产养殖污染的过程控制和排放控制，国务院有关部门和部分地方政府及其相关部门也颁布了排放控制相关标准，以减少水产养殖业的水污染，见表</w:t>
      </w:r>
      <w:r w:rsidR="007B3678" w:rsidRPr="002F68A9">
        <w:rPr>
          <w:rFonts w:ascii="Times New Roman" w:eastAsia="宋体" w:hAnsi="Times New Roman" w:cs="Times New Roman"/>
          <w:sz w:val="24"/>
          <w:szCs w:val="24"/>
        </w:rPr>
        <w:t>10</w:t>
      </w:r>
      <w:r w:rsidRPr="002F68A9">
        <w:rPr>
          <w:rFonts w:ascii="Times New Roman" w:eastAsia="宋体" w:hAnsi="Times New Roman" w:cs="Times New Roman"/>
          <w:sz w:val="24"/>
          <w:szCs w:val="24"/>
        </w:rPr>
        <w:t>。这些标准为指导推进水产养殖业水污染物控制发挥了重要作用。</w:t>
      </w:r>
    </w:p>
    <w:p w14:paraId="3206BF50" w14:textId="72793844" w:rsidR="005E1481" w:rsidRPr="002F68A9" w:rsidRDefault="005E1481" w:rsidP="005E1481">
      <w:pPr>
        <w:widowControl/>
        <w:spacing w:line="360" w:lineRule="auto"/>
        <w:ind w:firstLineChars="200" w:firstLine="480"/>
        <w:rPr>
          <w:rFonts w:ascii="Times New Roman" w:eastAsia="宋体" w:hAnsi="Times New Roman" w:cs="Times New Roman"/>
          <w:sz w:val="24"/>
          <w:szCs w:val="24"/>
        </w:rPr>
      </w:pPr>
      <w:r w:rsidRPr="002F68A9">
        <w:rPr>
          <w:rFonts w:ascii="Times New Roman" w:eastAsia="宋体" w:hAnsi="Times New Roman" w:cs="Times New Roman"/>
          <w:sz w:val="24"/>
          <w:szCs w:val="24"/>
        </w:rPr>
        <w:t>由表</w:t>
      </w:r>
      <w:r w:rsidR="001B639A" w:rsidRPr="002F68A9">
        <w:rPr>
          <w:rFonts w:ascii="Times New Roman" w:eastAsia="宋体" w:hAnsi="Times New Roman" w:cs="Times New Roman"/>
          <w:sz w:val="24"/>
          <w:szCs w:val="24"/>
        </w:rPr>
        <w:t>10</w:t>
      </w:r>
      <w:r w:rsidRPr="002F68A9">
        <w:rPr>
          <w:rFonts w:ascii="Times New Roman" w:eastAsia="宋体" w:hAnsi="Times New Roman" w:cs="Times New Roman"/>
          <w:sz w:val="24"/>
          <w:szCs w:val="24"/>
        </w:rPr>
        <w:t>可以看出，排放控制标准之间存在一些区别。</w:t>
      </w:r>
    </w:p>
    <w:p w14:paraId="47E63807" w14:textId="7235FF20" w:rsidR="005E1481" w:rsidRPr="002F68A9" w:rsidRDefault="005E1481" w:rsidP="005E1481">
      <w:pPr>
        <w:widowControl/>
        <w:spacing w:line="360" w:lineRule="auto"/>
        <w:ind w:firstLineChars="200" w:firstLine="480"/>
        <w:rPr>
          <w:rFonts w:ascii="Times New Roman" w:eastAsia="宋体" w:hAnsi="Times New Roman" w:cs="Times New Roman"/>
          <w:sz w:val="24"/>
          <w:szCs w:val="24"/>
        </w:rPr>
      </w:pPr>
      <w:r w:rsidRPr="002F68A9">
        <w:rPr>
          <w:rFonts w:ascii="Times New Roman" w:eastAsia="宋体" w:hAnsi="Times New Roman" w:cs="Times New Roman"/>
          <w:sz w:val="24"/>
          <w:szCs w:val="24"/>
        </w:rPr>
        <w:t>一是从标准性质来看，除湖南省《水产养殖尾水污染物排放标准》（</w:t>
      </w:r>
      <w:r w:rsidRPr="002F68A9">
        <w:rPr>
          <w:rFonts w:ascii="Times New Roman" w:eastAsia="宋体" w:hAnsi="Times New Roman" w:cs="Times New Roman"/>
          <w:sz w:val="24"/>
          <w:szCs w:val="24"/>
        </w:rPr>
        <w:tab/>
        <w:t>DB43/1752</w:t>
      </w:r>
      <w:r w:rsidR="00A20DAA"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2020</w:t>
      </w:r>
      <w:r w:rsidRPr="002F68A9">
        <w:rPr>
          <w:rFonts w:ascii="Times New Roman" w:eastAsia="宋体" w:hAnsi="Times New Roman" w:cs="Times New Roman"/>
          <w:sz w:val="24"/>
          <w:szCs w:val="24"/>
        </w:rPr>
        <w:t>）和江苏省《池塘养殖尾水排放标准》（</w:t>
      </w:r>
      <w:r w:rsidRPr="002F68A9">
        <w:rPr>
          <w:rFonts w:ascii="Times New Roman" w:eastAsia="宋体" w:hAnsi="Times New Roman" w:cs="Times New Roman"/>
          <w:sz w:val="24"/>
          <w:szCs w:val="24"/>
        </w:rPr>
        <w:t>DB32/4043</w:t>
      </w:r>
      <w:r w:rsidR="00A20DAA"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2021</w:t>
      </w:r>
      <w:r w:rsidRPr="002F68A9">
        <w:rPr>
          <w:rFonts w:ascii="Times New Roman" w:eastAsia="宋体" w:hAnsi="Times New Roman" w:cs="Times New Roman"/>
          <w:sz w:val="24"/>
          <w:szCs w:val="24"/>
        </w:rPr>
        <w:t>）属于强制性标准外，其他排放控制相关标准目前均为推荐性标准。</w:t>
      </w:r>
    </w:p>
    <w:p w14:paraId="660047D2" w14:textId="77777777" w:rsidR="005E1481" w:rsidRPr="002F68A9" w:rsidRDefault="005E1481" w:rsidP="005E1481">
      <w:pPr>
        <w:widowControl/>
        <w:spacing w:line="360" w:lineRule="auto"/>
        <w:ind w:firstLineChars="200" w:firstLine="480"/>
        <w:rPr>
          <w:rFonts w:ascii="Times New Roman" w:eastAsia="宋体" w:hAnsi="Times New Roman" w:cs="Times New Roman"/>
          <w:sz w:val="24"/>
          <w:szCs w:val="24"/>
        </w:rPr>
      </w:pPr>
      <w:r w:rsidRPr="002F68A9">
        <w:rPr>
          <w:rFonts w:ascii="Times New Roman" w:eastAsia="宋体" w:hAnsi="Times New Roman" w:cs="Times New Roman"/>
          <w:sz w:val="24"/>
          <w:szCs w:val="24"/>
        </w:rPr>
        <w:t>二是从适用范围来看，既有专门适用于淡水养殖的标准，也有专门适用于海水养殖的标准，也有两者均适用的标准。从适用的养殖方式来看，管</w:t>
      </w:r>
      <w:proofErr w:type="gramStart"/>
      <w:r w:rsidRPr="002F68A9">
        <w:rPr>
          <w:rFonts w:ascii="Times New Roman" w:eastAsia="宋体" w:hAnsi="Times New Roman" w:cs="Times New Roman"/>
          <w:sz w:val="24"/>
          <w:szCs w:val="24"/>
        </w:rPr>
        <w:t>控对象</w:t>
      </w:r>
      <w:proofErr w:type="gramEnd"/>
      <w:r w:rsidRPr="002F68A9">
        <w:rPr>
          <w:rFonts w:ascii="Times New Roman" w:eastAsia="宋体" w:hAnsi="Times New Roman" w:cs="Times New Roman"/>
          <w:sz w:val="24"/>
          <w:szCs w:val="24"/>
        </w:rPr>
        <w:t>均为封闭式养殖。</w:t>
      </w:r>
    </w:p>
    <w:p w14:paraId="33D036FB" w14:textId="691B6878" w:rsidR="005E1481" w:rsidRPr="002F68A9" w:rsidRDefault="005E1481" w:rsidP="005E1481">
      <w:pPr>
        <w:widowControl/>
        <w:spacing w:line="360" w:lineRule="auto"/>
        <w:ind w:firstLineChars="200" w:firstLine="480"/>
        <w:rPr>
          <w:rFonts w:ascii="Times New Roman" w:eastAsia="宋体" w:hAnsi="Times New Roman" w:cs="Times New Roman"/>
          <w:sz w:val="24"/>
          <w:szCs w:val="24"/>
        </w:rPr>
      </w:pPr>
      <w:r w:rsidRPr="002F68A9">
        <w:rPr>
          <w:rFonts w:ascii="Times New Roman" w:eastAsia="宋体" w:hAnsi="Times New Roman" w:cs="Times New Roman"/>
          <w:sz w:val="24"/>
          <w:szCs w:val="24"/>
        </w:rPr>
        <w:t>三是从标准分级来看，相关标准均按照受纳水体的环境功能规定分级的排放限值，排入重点水域的执行相对较严格的浓度限值，排入一般水域的执行相对宽松的浓度限值。重点水域和一般水域的划分方式见表</w:t>
      </w:r>
      <w:r w:rsidR="007B3678" w:rsidRPr="002F68A9">
        <w:rPr>
          <w:rFonts w:ascii="Times New Roman" w:eastAsia="宋体" w:hAnsi="Times New Roman" w:cs="Times New Roman"/>
          <w:sz w:val="24"/>
          <w:szCs w:val="24"/>
        </w:rPr>
        <w:t>11</w:t>
      </w:r>
      <w:r w:rsidRPr="002F68A9">
        <w:rPr>
          <w:rFonts w:ascii="Times New Roman" w:eastAsia="宋体" w:hAnsi="Times New Roman" w:cs="Times New Roman"/>
          <w:sz w:val="24"/>
          <w:szCs w:val="24"/>
        </w:rPr>
        <w:t>。</w:t>
      </w:r>
    </w:p>
    <w:p w14:paraId="55DA000B" w14:textId="77777777" w:rsidR="005E1481" w:rsidRPr="002F68A9" w:rsidRDefault="005E1481" w:rsidP="005E1481">
      <w:pPr>
        <w:widowControl/>
        <w:spacing w:line="360" w:lineRule="auto"/>
        <w:ind w:firstLineChars="200" w:firstLine="480"/>
        <w:rPr>
          <w:rFonts w:ascii="Times New Roman" w:eastAsia="宋体" w:hAnsi="Times New Roman" w:cs="Times New Roman"/>
          <w:sz w:val="24"/>
          <w:szCs w:val="24"/>
        </w:rPr>
      </w:pPr>
      <w:r w:rsidRPr="002F68A9">
        <w:rPr>
          <w:rFonts w:ascii="Times New Roman" w:eastAsia="宋体" w:hAnsi="Times New Roman" w:cs="Times New Roman"/>
          <w:sz w:val="24"/>
          <w:szCs w:val="24"/>
        </w:rPr>
        <w:t>四是从污染控制项目来看，国家和地方有一定差别，农业部标准无论淡水还是海水，均为</w:t>
      </w:r>
      <w:r w:rsidRPr="002F68A9">
        <w:rPr>
          <w:rFonts w:ascii="Times New Roman" w:eastAsia="宋体" w:hAnsi="Times New Roman" w:cs="Times New Roman"/>
          <w:sz w:val="24"/>
          <w:szCs w:val="24"/>
        </w:rPr>
        <w:t>10</w:t>
      </w:r>
      <w:r w:rsidRPr="002F68A9">
        <w:rPr>
          <w:rFonts w:ascii="Times New Roman" w:eastAsia="宋体" w:hAnsi="Times New Roman" w:cs="Times New Roman"/>
          <w:sz w:val="24"/>
          <w:szCs w:val="24"/>
        </w:rPr>
        <w:t>项指标，海南省标准与农业部标准的控制项目一致，辽宁省标准在个别项目上有所调整，规定了</w:t>
      </w:r>
      <w:r w:rsidRPr="002F68A9">
        <w:rPr>
          <w:rFonts w:ascii="Times New Roman" w:eastAsia="宋体" w:hAnsi="Times New Roman" w:cs="Times New Roman"/>
          <w:sz w:val="24"/>
          <w:szCs w:val="24"/>
        </w:rPr>
        <w:t>7</w:t>
      </w:r>
      <w:r w:rsidRPr="002F68A9">
        <w:rPr>
          <w:rFonts w:ascii="Times New Roman" w:eastAsia="宋体" w:hAnsi="Times New Roman" w:cs="Times New Roman"/>
          <w:sz w:val="24"/>
          <w:szCs w:val="24"/>
        </w:rPr>
        <w:t>个项目，湖南省、江苏省标准则仅控制</w:t>
      </w:r>
      <w:r w:rsidRPr="002F68A9">
        <w:rPr>
          <w:rFonts w:ascii="Times New Roman" w:eastAsia="宋体" w:hAnsi="Times New Roman" w:cs="Times New Roman"/>
          <w:sz w:val="24"/>
          <w:szCs w:val="24"/>
        </w:rPr>
        <w:t>5</w:t>
      </w:r>
      <w:r w:rsidRPr="002F68A9">
        <w:rPr>
          <w:rFonts w:ascii="Times New Roman" w:eastAsia="宋体" w:hAnsi="Times New Roman" w:cs="Times New Roman"/>
          <w:sz w:val="24"/>
          <w:szCs w:val="24"/>
        </w:rPr>
        <w:t>项指标。淡水和海水养殖的尾水排放控制项目有差别，主要是氮磷指标，淡水养殖控制总氮和总磷，海水养殖则控制无机氮和活性磷酸盐，这与排入水体执行的环境质量标准中设置项目相关。</w:t>
      </w:r>
    </w:p>
    <w:p w14:paraId="27407D11" w14:textId="06EFBEC8" w:rsidR="005E1481" w:rsidRPr="002F68A9" w:rsidRDefault="005E1481" w:rsidP="005E1481">
      <w:pPr>
        <w:widowControl/>
        <w:spacing w:line="360" w:lineRule="auto"/>
        <w:ind w:firstLineChars="200" w:firstLine="480"/>
        <w:rPr>
          <w:rFonts w:ascii="Times New Roman" w:eastAsia="宋体" w:hAnsi="Times New Roman" w:cs="Times New Roman"/>
          <w:sz w:val="24"/>
          <w:szCs w:val="24"/>
        </w:rPr>
      </w:pPr>
      <w:r w:rsidRPr="002F68A9">
        <w:rPr>
          <w:rFonts w:ascii="Times New Roman" w:eastAsia="宋体" w:hAnsi="Times New Roman" w:cs="Times New Roman"/>
          <w:sz w:val="24"/>
          <w:szCs w:val="24"/>
        </w:rPr>
        <w:t>五是从排放限值来看，除个别项目外，地方标准均严于或等于农业部标准要求。一级排放浓度限值中悬浮物为</w:t>
      </w:r>
      <w:r w:rsidRPr="002F68A9">
        <w:rPr>
          <w:rFonts w:ascii="Times New Roman" w:eastAsia="宋体" w:hAnsi="Times New Roman" w:cs="Times New Roman"/>
          <w:sz w:val="24"/>
          <w:szCs w:val="24"/>
        </w:rPr>
        <w:t>35mg/L</w:t>
      </w:r>
      <w:r w:rsidR="002616FB"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50mg/L</w:t>
      </w:r>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COD</w:t>
      </w:r>
      <w:r w:rsidRPr="002F68A9">
        <w:rPr>
          <w:rFonts w:ascii="Times New Roman" w:eastAsia="宋体" w:hAnsi="Times New Roman" w:cs="Times New Roman"/>
          <w:sz w:val="24"/>
          <w:szCs w:val="24"/>
        </w:rPr>
        <w:t>为</w:t>
      </w:r>
      <w:r w:rsidRPr="002F68A9">
        <w:rPr>
          <w:rFonts w:ascii="Times New Roman" w:eastAsia="宋体" w:hAnsi="Times New Roman" w:cs="Times New Roman"/>
          <w:sz w:val="24"/>
          <w:szCs w:val="24"/>
        </w:rPr>
        <w:t>8mg/L</w:t>
      </w:r>
      <w:r w:rsidR="002616FB"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15mg/L</w:t>
      </w:r>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BOD</w:t>
      </w:r>
      <w:r w:rsidRPr="002F68A9">
        <w:rPr>
          <w:rFonts w:ascii="Times New Roman" w:eastAsia="宋体" w:hAnsi="Times New Roman" w:cs="Times New Roman"/>
          <w:sz w:val="24"/>
          <w:szCs w:val="24"/>
        </w:rPr>
        <w:t>为</w:t>
      </w:r>
      <w:r w:rsidRPr="002F68A9">
        <w:rPr>
          <w:rFonts w:ascii="Times New Roman" w:eastAsia="宋体" w:hAnsi="Times New Roman" w:cs="Times New Roman"/>
          <w:sz w:val="24"/>
          <w:szCs w:val="24"/>
        </w:rPr>
        <w:t>6mg/L</w:t>
      </w:r>
      <w:r w:rsidR="002616FB"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10mg/L</w:t>
      </w:r>
      <w:r w:rsidRPr="002F68A9">
        <w:rPr>
          <w:rFonts w:ascii="Times New Roman" w:eastAsia="宋体" w:hAnsi="Times New Roman" w:cs="Times New Roman"/>
          <w:sz w:val="24"/>
          <w:szCs w:val="24"/>
        </w:rPr>
        <w:t>，总氮为</w:t>
      </w:r>
      <w:r w:rsidRPr="002F68A9">
        <w:rPr>
          <w:rFonts w:ascii="Times New Roman" w:eastAsia="宋体" w:hAnsi="Times New Roman" w:cs="Times New Roman"/>
          <w:sz w:val="24"/>
          <w:szCs w:val="24"/>
        </w:rPr>
        <w:t>2.0mg/L</w:t>
      </w:r>
      <w:r w:rsidR="002616FB"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3.0mg/L</w:t>
      </w:r>
      <w:r w:rsidRPr="002F68A9">
        <w:rPr>
          <w:rFonts w:ascii="Times New Roman" w:eastAsia="宋体" w:hAnsi="Times New Roman" w:cs="Times New Roman"/>
          <w:sz w:val="24"/>
          <w:szCs w:val="24"/>
        </w:rPr>
        <w:t>，总磷为</w:t>
      </w:r>
      <w:r w:rsidRPr="002F68A9">
        <w:rPr>
          <w:rFonts w:ascii="Times New Roman" w:eastAsia="宋体" w:hAnsi="Times New Roman" w:cs="Times New Roman"/>
          <w:sz w:val="24"/>
          <w:szCs w:val="24"/>
        </w:rPr>
        <w:t>0.3mg/L</w:t>
      </w:r>
      <w:r w:rsidR="002616FB"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0.5mg/L</w:t>
      </w:r>
      <w:r w:rsidRPr="002F68A9">
        <w:rPr>
          <w:rFonts w:ascii="Times New Roman" w:eastAsia="宋体" w:hAnsi="Times New Roman" w:cs="Times New Roman"/>
          <w:sz w:val="24"/>
          <w:szCs w:val="24"/>
        </w:rPr>
        <w:t>，无机氮为</w:t>
      </w:r>
      <w:r w:rsidRPr="002F68A9">
        <w:rPr>
          <w:rFonts w:ascii="Times New Roman" w:eastAsia="宋体" w:hAnsi="Times New Roman" w:cs="Times New Roman"/>
          <w:sz w:val="24"/>
          <w:szCs w:val="24"/>
        </w:rPr>
        <w:t>0.5mg/L</w:t>
      </w:r>
      <w:r w:rsidRPr="002F68A9">
        <w:rPr>
          <w:rFonts w:ascii="Times New Roman" w:eastAsia="宋体" w:hAnsi="Times New Roman" w:cs="Times New Roman"/>
          <w:sz w:val="24"/>
          <w:szCs w:val="24"/>
        </w:rPr>
        <w:t>，活性磷酸盐为</w:t>
      </w:r>
      <w:r w:rsidRPr="002F68A9">
        <w:rPr>
          <w:rFonts w:ascii="Times New Roman" w:eastAsia="宋体" w:hAnsi="Times New Roman" w:cs="Times New Roman"/>
          <w:sz w:val="24"/>
          <w:szCs w:val="24"/>
        </w:rPr>
        <w:t>0.05mg/L</w:t>
      </w:r>
      <w:r w:rsidRPr="002F68A9">
        <w:rPr>
          <w:rFonts w:ascii="Times New Roman" w:eastAsia="宋体" w:hAnsi="Times New Roman" w:cs="Times New Roman"/>
          <w:sz w:val="24"/>
          <w:szCs w:val="24"/>
        </w:rPr>
        <w:t>；二级排放浓度限值中悬浮物为</w:t>
      </w:r>
      <w:r w:rsidRPr="002F68A9">
        <w:rPr>
          <w:rFonts w:ascii="Times New Roman" w:eastAsia="宋体" w:hAnsi="Times New Roman" w:cs="Times New Roman"/>
          <w:sz w:val="24"/>
          <w:szCs w:val="24"/>
        </w:rPr>
        <w:t>80mg/L</w:t>
      </w:r>
      <w:r w:rsidR="002616FB"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100mg/L</w:t>
      </w:r>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COD</w:t>
      </w:r>
      <w:r w:rsidRPr="002F68A9">
        <w:rPr>
          <w:rFonts w:ascii="Times New Roman" w:eastAsia="宋体" w:hAnsi="Times New Roman" w:cs="Times New Roman"/>
          <w:sz w:val="24"/>
          <w:szCs w:val="24"/>
        </w:rPr>
        <w:t>为</w:t>
      </w:r>
      <w:r w:rsidRPr="002F68A9">
        <w:rPr>
          <w:rFonts w:ascii="Times New Roman" w:eastAsia="宋体" w:hAnsi="Times New Roman" w:cs="Times New Roman"/>
          <w:sz w:val="24"/>
          <w:szCs w:val="24"/>
        </w:rPr>
        <w:t>12mg/L</w:t>
      </w:r>
      <w:r w:rsidR="002616FB"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25mg/L</w:t>
      </w:r>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BOD</w:t>
      </w:r>
      <w:r w:rsidRPr="002F68A9">
        <w:rPr>
          <w:rFonts w:ascii="Times New Roman" w:eastAsia="宋体" w:hAnsi="Times New Roman" w:cs="Times New Roman"/>
          <w:sz w:val="24"/>
          <w:szCs w:val="24"/>
        </w:rPr>
        <w:t>为</w:t>
      </w:r>
      <w:r w:rsidRPr="002F68A9">
        <w:rPr>
          <w:rFonts w:ascii="Times New Roman" w:eastAsia="宋体" w:hAnsi="Times New Roman" w:cs="Times New Roman"/>
          <w:sz w:val="24"/>
          <w:szCs w:val="24"/>
        </w:rPr>
        <w:t>10mg/L</w:t>
      </w:r>
      <w:r w:rsidR="002616FB"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15mg/L</w:t>
      </w:r>
      <w:r w:rsidRPr="002F68A9">
        <w:rPr>
          <w:rFonts w:ascii="Times New Roman" w:eastAsia="宋体" w:hAnsi="Times New Roman" w:cs="Times New Roman"/>
          <w:sz w:val="24"/>
          <w:szCs w:val="24"/>
        </w:rPr>
        <w:t>，总氮为</w:t>
      </w:r>
      <w:r w:rsidRPr="002F68A9">
        <w:rPr>
          <w:rFonts w:ascii="Times New Roman" w:eastAsia="宋体" w:hAnsi="Times New Roman" w:cs="Times New Roman"/>
          <w:sz w:val="24"/>
          <w:szCs w:val="24"/>
        </w:rPr>
        <w:t>3.0</w:t>
      </w:r>
      <w:r w:rsidR="002616FB" w:rsidRPr="002F68A9">
        <w:rPr>
          <w:rFonts w:ascii="Times New Roman" w:eastAsia="宋体" w:hAnsi="Times New Roman" w:cs="Times New Roman"/>
          <w:sz w:val="24"/>
          <w:szCs w:val="24"/>
        </w:rPr>
        <w:t>mg/L</w:t>
      </w:r>
      <w:r w:rsidR="002616FB"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6.0mg/L</w:t>
      </w:r>
      <w:r w:rsidRPr="002F68A9">
        <w:rPr>
          <w:rFonts w:ascii="Times New Roman" w:eastAsia="宋体" w:hAnsi="Times New Roman" w:cs="Times New Roman"/>
          <w:sz w:val="24"/>
          <w:szCs w:val="24"/>
        </w:rPr>
        <w:t>，总磷为</w:t>
      </w:r>
      <w:r w:rsidRPr="002F68A9">
        <w:rPr>
          <w:rFonts w:ascii="Times New Roman" w:eastAsia="宋体" w:hAnsi="Times New Roman" w:cs="Times New Roman"/>
          <w:sz w:val="24"/>
          <w:szCs w:val="24"/>
        </w:rPr>
        <w:t>0.4mg/L</w:t>
      </w:r>
      <w:r w:rsidR="002616FB"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1.0mg/L</w:t>
      </w:r>
      <w:r w:rsidRPr="002F68A9">
        <w:rPr>
          <w:rFonts w:ascii="Times New Roman" w:eastAsia="宋体" w:hAnsi="Times New Roman" w:cs="Times New Roman"/>
          <w:sz w:val="24"/>
          <w:szCs w:val="24"/>
        </w:rPr>
        <w:t>，无机氮为</w:t>
      </w:r>
      <w:r w:rsidRPr="002F68A9">
        <w:rPr>
          <w:rFonts w:ascii="Times New Roman" w:eastAsia="宋体" w:hAnsi="Times New Roman" w:cs="Times New Roman"/>
          <w:sz w:val="24"/>
          <w:szCs w:val="24"/>
        </w:rPr>
        <w:t>1.0mg/L</w:t>
      </w:r>
      <w:r w:rsidRPr="002F68A9">
        <w:rPr>
          <w:rFonts w:ascii="Times New Roman" w:eastAsia="宋体" w:hAnsi="Times New Roman" w:cs="Times New Roman"/>
          <w:sz w:val="24"/>
          <w:szCs w:val="24"/>
        </w:rPr>
        <w:t>，活性磷酸盐为</w:t>
      </w:r>
      <w:r w:rsidRPr="002F68A9">
        <w:rPr>
          <w:rFonts w:ascii="Times New Roman" w:eastAsia="宋体" w:hAnsi="Times New Roman" w:cs="Times New Roman"/>
          <w:sz w:val="24"/>
          <w:szCs w:val="24"/>
        </w:rPr>
        <w:t>0.10mg/L</w:t>
      </w:r>
      <w:r w:rsidRPr="002F68A9">
        <w:rPr>
          <w:rFonts w:ascii="Times New Roman" w:eastAsia="宋体" w:hAnsi="Times New Roman" w:cs="Times New Roman"/>
          <w:sz w:val="24"/>
          <w:szCs w:val="24"/>
        </w:rPr>
        <w:t>。辽宁省采用的控制方式与其他标准不同，为与养殖进水水质的比较增量值，同时要求悬浮物、</w:t>
      </w:r>
      <w:r w:rsidRPr="002F68A9">
        <w:rPr>
          <w:rFonts w:ascii="Times New Roman" w:eastAsia="宋体" w:hAnsi="Times New Roman" w:cs="Times New Roman"/>
          <w:sz w:val="24"/>
          <w:szCs w:val="24"/>
        </w:rPr>
        <w:t>pH</w:t>
      </w:r>
      <w:r w:rsidRPr="002F68A9">
        <w:rPr>
          <w:rFonts w:ascii="Times New Roman" w:eastAsia="宋体" w:hAnsi="Times New Roman" w:cs="Times New Roman"/>
          <w:sz w:val="24"/>
          <w:szCs w:val="24"/>
        </w:rPr>
        <w:t>、化学需氧量、无机氮、无机磷的排放限值参考</w:t>
      </w:r>
      <w:r w:rsidRPr="002F68A9">
        <w:rPr>
          <w:rFonts w:ascii="Times New Roman" w:eastAsia="宋体" w:hAnsi="Times New Roman" w:cs="Times New Roman"/>
          <w:sz w:val="24"/>
          <w:szCs w:val="24"/>
        </w:rPr>
        <w:t>SC/T9103</w:t>
      </w:r>
      <w:r w:rsidRPr="002F68A9">
        <w:rPr>
          <w:rFonts w:ascii="Times New Roman" w:eastAsia="宋体" w:hAnsi="Times New Roman" w:cs="Times New Roman"/>
          <w:sz w:val="24"/>
          <w:szCs w:val="24"/>
        </w:rPr>
        <w:t>。</w:t>
      </w:r>
    </w:p>
    <w:p w14:paraId="700AAB32" w14:textId="0001B208" w:rsidR="005E1481" w:rsidRPr="002F68A9" w:rsidRDefault="005E1481" w:rsidP="005E1481">
      <w:pPr>
        <w:widowControl/>
        <w:spacing w:line="360" w:lineRule="auto"/>
        <w:ind w:firstLineChars="200" w:firstLine="480"/>
        <w:rPr>
          <w:rFonts w:ascii="Times New Roman" w:eastAsia="宋体" w:hAnsi="Times New Roman" w:cs="Times New Roman"/>
          <w:sz w:val="24"/>
          <w:szCs w:val="24"/>
        </w:rPr>
      </w:pPr>
      <w:r w:rsidRPr="002F68A9">
        <w:rPr>
          <w:rFonts w:ascii="Times New Roman" w:eastAsia="宋体" w:hAnsi="Times New Roman" w:cs="Times New Roman"/>
          <w:sz w:val="24"/>
          <w:szCs w:val="24"/>
        </w:rPr>
        <w:t>本标准主要与江苏省《池塘养殖尾水排放标准》（</w:t>
      </w:r>
      <w:r w:rsidRPr="002F68A9">
        <w:rPr>
          <w:rFonts w:ascii="Times New Roman" w:eastAsia="宋体" w:hAnsi="Times New Roman" w:cs="Times New Roman"/>
          <w:sz w:val="24"/>
          <w:szCs w:val="24"/>
        </w:rPr>
        <w:tab/>
        <w:t>DB32/4043</w:t>
      </w:r>
      <w:r w:rsidR="00A20DAA"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2021</w:t>
      </w:r>
      <w:r w:rsidRPr="002F68A9">
        <w:rPr>
          <w:rFonts w:ascii="Times New Roman" w:eastAsia="宋体" w:hAnsi="Times New Roman" w:cs="Times New Roman"/>
          <w:sz w:val="24"/>
          <w:szCs w:val="24"/>
        </w:rPr>
        <w:t>）协调配套，作为可行技术支撑相关排污单位达标排放。</w:t>
      </w:r>
      <w:r w:rsidRPr="002F68A9">
        <w:rPr>
          <w:rFonts w:ascii="Times New Roman" w:eastAsia="宋体" w:hAnsi="Times New Roman" w:cs="Times New Roman"/>
          <w:sz w:val="24"/>
          <w:szCs w:val="24"/>
        </w:rPr>
        <w:tab/>
      </w:r>
    </w:p>
    <w:p w14:paraId="64569BF1" w14:textId="77777777" w:rsidR="005E1481" w:rsidRPr="002F68A9" w:rsidRDefault="005E1481" w:rsidP="005E1481">
      <w:pPr>
        <w:widowControl/>
        <w:spacing w:line="360" w:lineRule="auto"/>
        <w:ind w:firstLineChars="200" w:firstLine="482"/>
        <w:rPr>
          <w:rFonts w:ascii="Times New Roman" w:eastAsia="宋体" w:hAnsi="Times New Roman" w:cs="Times New Roman"/>
          <w:b/>
          <w:bCs/>
          <w:sz w:val="24"/>
          <w:szCs w:val="24"/>
        </w:rPr>
      </w:pPr>
      <w:r w:rsidRPr="002F68A9">
        <w:rPr>
          <w:rFonts w:ascii="Times New Roman" w:eastAsia="宋体" w:hAnsi="Times New Roman" w:cs="Times New Roman"/>
          <w:b/>
          <w:bCs/>
          <w:sz w:val="24"/>
          <w:szCs w:val="24"/>
        </w:rPr>
        <w:t>（</w:t>
      </w:r>
      <w:r w:rsidRPr="002F68A9">
        <w:rPr>
          <w:rFonts w:ascii="Times New Roman" w:eastAsia="宋体" w:hAnsi="Times New Roman" w:cs="Times New Roman"/>
          <w:b/>
          <w:bCs/>
          <w:sz w:val="24"/>
          <w:szCs w:val="24"/>
        </w:rPr>
        <w:t>3</w:t>
      </w:r>
      <w:r w:rsidRPr="002F68A9">
        <w:rPr>
          <w:rFonts w:ascii="Times New Roman" w:eastAsia="宋体" w:hAnsi="Times New Roman" w:cs="Times New Roman"/>
          <w:b/>
          <w:bCs/>
          <w:sz w:val="24"/>
          <w:szCs w:val="24"/>
        </w:rPr>
        <w:t>）清洁生产标准与控制技术规范</w:t>
      </w:r>
    </w:p>
    <w:p w14:paraId="69A95346" w14:textId="77777777" w:rsidR="005E1481" w:rsidRPr="002F68A9" w:rsidRDefault="005E1481" w:rsidP="005E1481">
      <w:pPr>
        <w:widowControl/>
        <w:spacing w:line="360" w:lineRule="auto"/>
        <w:ind w:firstLineChars="200" w:firstLine="480"/>
        <w:rPr>
          <w:rFonts w:ascii="Times New Roman" w:eastAsia="宋体" w:hAnsi="Times New Roman" w:cs="Times New Roman"/>
          <w:sz w:val="24"/>
          <w:szCs w:val="24"/>
        </w:rPr>
      </w:pPr>
      <w:proofErr w:type="gramStart"/>
      <w:r w:rsidRPr="002F68A9">
        <w:rPr>
          <w:rFonts w:ascii="Times New Roman" w:eastAsia="宋体" w:hAnsi="Times New Roman" w:cs="Times New Roman"/>
          <w:sz w:val="24"/>
          <w:szCs w:val="24"/>
        </w:rPr>
        <w:t>国家发改委</w:t>
      </w:r>
      <w:proofErr w:type="gramEnd"/>
      <w:r w:rsidRPr="002F68A9">
        <w:rPr>
          <w:rFonts w:ascii="Times New Roman" w:eastAsia="宋体" w:hAnsi="Times New Roman" w:cs="Times New Roman"/>
          <w:sz w:val="24"/>
          <w:szCs w:val="24"/>
        </w:rPr>
        <w:t>制定的《淡水养殖行业（池塘）清洁生产评价指标体系》（</w:t>
      </w:r>
      <w:proofErr w:type="gramStart"/>
      <w:r w:rsidRPr="002F68A9">
        <w:rPr>
          <w:rFonts w:ascii="Times New Roman" w:eastAsia="宋体" w:hAnsi="Times New Roman" w:cs="Times New Roman"/>
          <w:sz w:val="24"/>
          <w:szCs w:val="24"/>
        </w:rPr>
        <w:t>发改环资规</w:t>
      </w:r>
      <w:proofErr w:type="gramEnd"/>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2020</w:t>
      </w:r>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1983</w:t>
      </w:r>
      <w:r w:rsidRPr="002F68A9">
        <w:rPr>
          <w:rFonts w:ascii="Times New Roman" w:eastAsia="宋体" w:hAnsi="Times New Roman" w:cs="Times New Roman"/>
          <w:sz w:val="24"/>
          <w:szCs w:val="24"/>
        </w:rPr>
        <w:t>号），将清洁生产等级划分为三级，指标分为生产工艺与装备、资源能源消耗、资源综</w:t>
      </w:r>
      <w:r w:rsidRPr="002F68A9">
        <w:rPr>
          <w:rFonts w:ascii="Times New Roman" w:eastAsia="宋体" w:hAnsi="Times New Roman" w:cs="Times New Roman"/>
          <w:sz w:val="24"/>
          <w:szCs w:val="24"/>
        </w:rPr>
        <w:lastRenderedPageBreak/>
        <w:t>合利用、污染物产生、产品特征、清洁生产管理等六类指标，对饲料消耗、投入品管理和尾水水质等均规定了相关要求。</w:t>
      </w:r>
    </w:p>
    <w:p w14:paraId="1FECA5C2" w14:textId="0FCF2A06" w:rsidR="005E1481" w:rsidRPr="002F68A9" w:rsidRDefault="005E1481" w:rsidP="005E1481">
      <w:pPr>
        <w:widowControl/>
        <w:spacing w:line="360" w:lineRule="auto"/>
        <w:ind w:firstLineChars="200" w:firstLine="480"/>
        <w:rPr>
          <w:rFonts w:ascii="Times New Roman" w:eastAsia="宋体" w:hAnsi="Times New Roman" w:cs="Times New Roman"/>
          <w:sz w:val="24"/>
          <w:szCs w:val="24"/>
        </w:rPr>
      </w:pPr>
      <w:r w:rsidRPr="002F68A9">
        <w:rPr>
          <w:rFonts w:ascii="Times New Roman" w:eastAsia="宋体" w:hAnsi="Times New Roman" w:cs="Times New Roman"/>
          <w:sz w:val="24"/>
          <w:szCs w:val="24"/>
        </w:rPr>
        <w:t>针对投入品管理，农业主管部门先后出台了《</w:t>
      </w:r>
      <w:r w:rsidRPr="002F68A9">
        <w:rPr>
          <w:rFonts w:ascii="Times New Roman" w:eastAsia="宋体" w:hAnsi="Times New Roman" w:cs="Times New Roman"/>
          <w:sz w:val="24"/>
          <w:szCs w:val="24"/>
        </w:rPr>
        <w:tab/>
      </w:r>
      <w:r w:rsidRPr="002F68A9">
        <w:rPr>
          <w:rFonts w:ascii="Times New Roman" w:eastAsia="宋体" w:hAnsi="Times New Roman" w:cs="Times New Roman"/>
          <w:sz w:val="24"/>
          <w:szCs w:val="24"/>
        </w:rPr>
        <w:t>无公害食品水产品中渔药残留限量》（</w:t>
      </w:r>
      <w:r w:rsidRPr="002F68A9">
        <w:rPr>
          <w:rFonts w:ascii="Times New Roman" w:eastAsia="宋体" w:hAnsi="Times New Roman" w:cs="Times New Roman"/>
          <w:sz w:val="24"/>
          <w:szCs w:val="24"/>
        </w:rPr>
        <w:t>NY5070-2002</w:t>
      </w:r>
      <w:r w:rsidRPr="002F68A9">
        <w:rPr>
          <w:rFonts w:ascii="Times New Roman" w:eastAsia="宋体" w:hAnsi="Times New Roman" w:cs="Times New Roman"/>
          <w:sz w:val="24"/>
          <w:szCs w:val="24"/>
        </w:rPr>
        <w:t>）、《无公害食品渔用药物使用准则》（</w:t>
      </w:r>
      <w:r w:rsidRPr="002F68A9">
        <w:rPr>
          <w:rFonts w:ascii="Times New Roman" w:eastAsia="宋体" w:hAnsi="Times New Roman" w:cs="Times New Roman"/>
          <w:sz w:val="24"/>
          <w:szCs w:val="24"/>
        </w:rPr>
        <w:t>NY</w:t>
      </w:r>
      <w:r w:rsidR="007B3678" w:rsidRPr="002F68A9">
        <w:rPr>
          <w:rFonts w:ascii="Times New Roman" w:eastAsia="宋体" w:hAnsi="Times New Roman" w:cs="Times New Roman"/>
          <w:sz w:val="24"/>
          <w:szCs w:val="24"/>
        </w:rPr>
        <w:t xml:space="preserve"> </w:t>
      </w:r>
      <w:r w:rsidRPr="002F68A9">
        <w:rPr>
          <w:rFonts w:ascii="Times New Roman" w:eastAsia="宋体" w:hAnsi="Times New Roman" w:cs="Times New Roman"/>
          <w:sz w:val="24"/>
          <w:szCs w:val="24"/>
        </w:rPr>
        <w:t>5071</w:t>
      </w:r>
      <w:r w:rsidR="00A20DAA"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2002</w:t>
      </w:r>
      <w:r w:rsidRPr="002F68A9">
        <w:rPr>
          <w:rFonts w:ascii="Times New Roman" w:eastAsia="宋体" w:hAnsi="Times New Roman" w:cs="Times New Roman"/>
          <w:sz w:val="24"/>
          <w:szCs w:val="24"/>
        </w:rPr>
        <w:tab/>
      </w:r>
      <w:r w:rsidRPr="002F68A9">
        <w:rPr>
          <w:rFonts w:ascii="Times New Roman" w:eastAsia="宋体" w:hAnsi="Times New Roman" w:cs="Times New Roman"/>
          <w:sz w:val="24"/>
          <w:szCs w:val="24"/>
        </w:rPr>
        <w:t>）、《无公害食品渔用配合饲料安全限量》（</w:t>
      </w:r>
      <w:r w:rsidRPr="002F68A9">
        <w:rPr>
          <w:rFonts w:ascii="Times New Roman" w:eastAsia="宋体" w:hAnsi="Times New Roman" w:cs="Times New Roman"/>
          <w:sz w:val="24"/>
          <w:szCs w:val="24"/>
        </w:rPr>
        <w:tab/>
        <w:t>NY</w:t>
      </w:r>
      <w:r w:rsidR="007B3678" w:rsidRPr="002F68A9">
        <w:rPr>
          <w:rFonts w:ascii="Times New Roman" w:eastAsia="宋体" w:hAnsi="Times New Roman" w:cs="Times New Roman"/>
          <w:sz w:val="24"/>
          <w:szCs w:val="24"/>
        </w:rPr>
        <w:t xml:space="preserve"> </w:t>
      </w:r>
      <w:r w:rsidRPr="002F68A9">
        <w:rPr>
          <w:rFonts w:ascii="Times New Roman" w:eastAsia="宋体" w:hAnsi="Times New Roman" w:cs="Times New Roman"/>
          <w:sz w:val="24"/>
          <w:szCs w:val="24"/>
        </w:rPr>
        <w:t>5072</w:t>
      </w:r>
      <w:r w:rsidR="00A20DAA"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2002</w:t>
      </w:r>
      <w:r w:rsidRPr="002F68A9">
        <w:rPr>
          <w:rFonts w:ascii="Times New Roman" w:eastAsia="宋体" w:hAnsi="Times New Roman" w:cs="Times New Roman"/>
          <w:sz w:val="24"/>
          <w:szCs w:val="24"/>
        </w:rPr>
        <w:t>）、《淡水养殖水质调节用微生物制剂质量与使用原则》（</w:t>
      </w:r>
      <w:r w:rsidRPr="002F68A9">
        <w:rPr>
          <w:rFonts w:ascii="Times New Roman" w:eastAsia="宋体" w:hAnsi="Times New Roman" w:cs="Times New Roman"/>
          <w:sz w:val="24"/>
          <w:szCs w:val="24"/>
        </w:rPr>
        <w:t>SC/T</w:t>
      </w:r>
      <w:r w:rsidR="007B3678" w:rsidRPr="002F68A9">
        <w:rPr>
          <w:rFonts w:ascii="Times New Roman" w:eastAsia="宋体" w:hAnsi="Times New Roman" w:cs="Times New Roman"/>
          <w:sz w:val="24"/>
          <w:szCs w:val="24"/>
        </w:rPr>
        <w:t xml:space="preserve"> </w:t>
      </w:r>
      <w:r w:rsidRPr="002F68A9">
        <w:rPr>
          <w:rFonts w:ascii="Times New Roman" w:eastAsia="宋体" w:hAnsi="Times New Roman" w:cs="Times New Roman"/>
          <w:sz w:val="24"/>
          <w:szCs w:val="24"/>
        </w:rPr>
        <w:t>1137</w:t>
      </w:r>
      <w:r w:rsidR="00A20DAA"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2019</w:t>
      </w:r>
      <w:r w:rsidRPr="002F68A9">
        <w:rPr>
          <w:rFonts w:ascii="Times New Roman" w:eastAsia="宋体" w:hAnsi="Times New Roman" w:cs="Times New Roman"/>
          <w:sz w:val="24"/>
          <w:szCs w:val="24"/>
        </w:rPr>
        <w:t>）、《渔药使用规范》（</w:t>
      </w:r>
      <w:r w:rsidRPr="002F68A9">
        <w:rPr>
          <w:rFonts w:ascii="Times New Roman" w:eastAsia="宋体" w:hAnsi="Times New Roman" w:cs="Times New Roman"/>
          <w:sz w:val="24"/>
          <w:szCs w:val="24"/>
        </w:rPr>
        <w:t>SC/T1132</w:t>
      </w:r>
      <w:r w:rsidR="00A20DAA"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2016</w:t>
      </w:r>
      <w:r w:rsidRPr="002F68A9">
        <w:rPr>
          <w:rFonts w:ascii="Times New Roman" w:eastAsia="宋体" w:hAnsi="Times New Roman" w:cs="Times New Roman"/>
          <w:sz w:val="24"/>
          <w:szCs w:val="24"/>
        </w:rPr>
        <w:t>）、《渔用配合饲料通用技术要求》（</w:t>
      </w:r>
      <w:r w:rsidRPr="002F68A9">
        <w:rPr>
          <w:rFonts w:ascii="Times New Roman" w:eastAsia="宋体" w:hAnsi="Times New Roman" w:cs="Times New Roman"/>
          <w:sz w:val="24"/>
          <w:szCs w:val="24"/>
        </w:rPr>
        <w:t>SC/T</w:t>
      </w:r>
      <w:r w:rsidR="007B3678" w:rsidRPr="002F68A9">
        <w:rPr>
          <w:rFonts w:ascii="Times New Roman" w:eastAsia="宋体" w:hAnsi="Times New Roman" w:cs="Times New Roman"/>
          <w:sz w:val="24"/>
          <w:szCs w:val="24"/>
        </w:rPr>
        <w:t xml:space="preserve"> </w:t>
      </w:r>
      <w:r w:rsidRPr="002F68A9">
        <w:rPr>
          <w:rFonts w:ascii="Times New Roman" w:eastAsia="宋体" w:hAnsi="Times New Roman" w:cs="Times New Roman"/>
          <w:sz w:val="24"/>
          <w:szCs w:val="24"/>
        </w:rPr>
        <w:t>1077</w:t>
      </w:r>
      <w:r w:rsidR="00A20DAA"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2004</w:t>
      </w:r>
      <w:r w:rsidRPr="002F68A9">
        <w:rPr>
          <w:rFonts w:ascii="Times New Roman" w:eastAsia="宋体" w:hAnsi="Times New Roman" w:cs="Times New Roman"/>
          <w:sz w:val="24"/>
          <w:szCs w:val="24"/>
        </w:rPr>
        <w:t>）等标准规范。</w:t>
      </w:r>
    </w:p>
    <w:p w14:paraId="549FCA95" w14:textId="2905348B" w:rsidR="005E1481" w:rsidRPr="002F68A9" w:rsidRDefault="005E1481" w:rsidP="005E1481">
      <w:pPr>
        <w:widowControl/>
        <w:spacing w:line="360" w:lineRule="auto"/>
        <w:ind w:firstLineChars="200" w:firstLine="480"/>
        <w:rPr>
          <w:rFonts w:ascii="Times New Roman" w:eastAsia="宋体" w:hAnsi="Times New Roman" w:cs="Times New Roman"/>
          <w:sz w:val="24"/>
          <w:szCs w:val="24"/>
        </w:rPr>
      </w:pPr>
      <w:r w:rsidRPr="002F68A9">
        <w:rPr>
          <w:rFonts w:ascii="Times New Roman" w:eastAsia="宋体" w:hAnsi="Times New Roman" w:cs="Times New Roman"/>
          <w:sz w:val="24"/>
          <w:szCs w:val="24"/>
        </w:rPr>
        <w:t>针对循环水利用，制定了《工厂化循环水养殖车间设计规范》（</w:t>
      </w:r>
      <w:r w:rsidRPr="002F68A9">
        <w:rPr>
          <w:rFonts w:ascii="Times New Roman" w:eastAsia="宋体" w:hAnsi="Times New Roman" w:cs="Times New Roman"/>
          <w:sz w:val="24"/>
          <w:szCs w:val="24"/>
        </w:rPr>
        <w:t>SC/T</w:t>
      </w:r>
      <w:r w:rsidR="007B3678" w:rsidRPr="002F68A9">
        <w:rPr>
          <w:rFonts w:ascii="Times New Roman" w:eastAsia="宋体" w:hAnsi="Times New Roman" w:cs="Times New Roman"/>
          <w:sz w:val="24"/>
          <w:szCs w:val="24"/>
        </w:rPr>
        <w:t xml:space="preserve"> </w:t>
      </w:r>
      <w:r w:rsidRPr="002F68A9">
        <w:rPr>
          <w:rFonts w:ascii="Times New Roman" w:eastAsia="宋体" w:hAnsi="Times New Roman" w:cs="Times New Roman"/>
          <w:sz w:val="24"/>
          <w:szCs w:val="24"/>
        </w:rPr>
        <w:t>6093</w:t>
      </w:r>
      <w:r w:rsidR="00A20DAA"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2019</w:t>
      </w:r>
      <w:r w:rsidRPr="002F68A9">
        <w:rPr>
          <w:rFonts w:ascii="Times New Roman" w:eastAsia="宋体" w:hAnsi="Times New Roman" w:cs="Times New Roman"/>
          <w:sz w:val="24"/>
          <w:szCs w:val="24"/>
        </w:rPr>
        <w:t>）。部分地方制定出台了《工厂化循环水养殖系统设计技术规范》（</w:t>
      </w:r>
      <w:r w:rsidRPr="002F68A9">
        <w:rPr>
          <w:rFonts w:ascii="Times New Roman" w:eastAsia="宋体" w:hAnsi="Times New Roman" w:cs="Times New Roman"/>
          <w:sz w:val="24"/>
          <w:szCs w:val="24"/>
        </w:rPr>
        <w:t>DB35/T</w:t>
      </w:r>
      <w:r w:rsidR="007B3678" w:rsidRPr="002F68A9">
        <w:rPr>
          <w:rFonts w:ascii="Times New Roman" w:eastAsia="宋体" w:hAnsi="Times New Roman" w:cs="Times New Roman"/>
          <w:sz w:val="24"/>
          <w:szCs w:val="24"/>
        </w:rPr>
        <w:t xml:space="preserve"> </w:t>
      </w:r>
      <w:r w:rsidRPr="002F68A9">
        <w:rPr>
          <w:rFonts w:ascii="Times New Roman" w:eastAsia="宋体" w:hAnsi="Times New Roman" w:cs="Times New Roman"/>
          <w:sz w:val="24"/>
          <w:szCs w:val="24"/>
        </w:rPr>
        <w:t>1862</w:t>
      </w:r>
      <w:r w:rsidR="00A20DAA"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2019</w:t>
      </w:r>
      <w:r w:rsidRPr="002F68A9">
        <w:rPr>
          <w:rFonts w:ascii="Times New Roman" w:eastAsia="宋体" w:hAnsi="Times New Roman" w:cs="Times New Roman"/>
          <w:sz w:val="24"/>
          <w:szCs w:val="24"/>
        </w:rPr>
        <w:t>）、《淡水池塘循环水健康养殖三级净化技术操作规程》（</w:t>
      </w:r>
      <w:r w:rsidRPr="002F68A9">
        <w:rPr>
          <w:rFonts w:ascii="Times New Roman" w:eastAsia="宋体" w:hAnsi="Times New Roman" w:cs="Times New Roman"/>
          <w:sz w:val="24"/>
          <w:szCs w:val="24"/>
        </w:rPr>
        <w:t>DB32/T</w:t>
      </w:r>
      <w:r w:rsidR="007B3678" w:rsidRPr="002F68A9">
        <w:rPr>
          <w:rFonts w:ascii="Times New Roman" w:eastAsia="宋体" w:hAnsi="Times New Roman" w:cs="Times New Roman"/>
          <w:sz w:val="24"/>
          <w:szCs w:val="24"/>
        </w:rPr>
        <w:t xml:space="preserve"> </w:t>
      </w:r>
      <w:r w:rsidRPr="002F68A9">
        <w:rPr>
          <w:rFonts w:ascii="Times New Roman" w:eastAsia="宋体" w:hAnsi="Times New Roman" w:cs="Times New Roman"/>
          <w:sz w:val="24"/>
          <w:szCs w:val="24"/>
        </w:rPr>
        <w:t>3238</w:t>
      </w:r>
      <w:r w:rsidR="00A20DAA"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2017</w:t>
      </w:r>
      <w:r w:rsidRPr="002F68A9">
        <w:rPr>
          <w:rFonts w:ascii="Times New Roman" w:eastAsia="宋体" w:hAnsi="Times New Roman" w:cs="Times New Roman"/>
          <w:sz w:val="24"/>
          <w:szCs w:val="24"/>
        </w:rPr>
        <w:t>）等标准。</w:t>
      </w:r>
    </w:p>
    <w:p w14:paraId="112B9E6F" w14:textId="7F68672A" w:rsidR="005E1481" w:rsidRPr="002F68A9" w:rsidRDefault="005E1481" w:rsidP="005E1481">
      <w:pPr>
        <w:widowControl/>
        <w:spacing w:line="360" w:lineRule="auto"/>
        <w:ind w:firstLineChars="200" w:firstLine="480"/>
        <w:rPr>
          <w:rFonts w:ascii="Times New Roman" w:eastAsia="宋体" w:hAnsi="Times New Roman" w:cs="Times New Roman"/>
          <w:sz w:val="24"/>
          <w:szCs w:val="24"/>
        </w:rPr>
      </w:pPr>
      <w:r w:rsidRPr="002F68A9">
        <w:rPr>
          <w:rFonts w:ascii="Times New Roman" w:eastAsia="宋体" w:hAnsi="Times New Roman" w:cs="Times New Roman"/>
          <w:sz w:val="24"/>
          <w:szCs w:val="24"/>
        </w:rPr>
        <w:t>针对</w:t>
      </w:r>
      <w:proofErr w:type="gramStart"/>
      <w:r w:rsidRPr="002F68A9">
        <w:rPr>
          <w:rFonts w:ascii="Times New Roman" w:eastAsia="宋体" w:hAnsi="Times New Roman" w:cs="Times New Roman"/>
          <w:sz w:val="24"/>
          <w:szCs w:val="24"/>
        </w:rPr>
        <w:t>稻渔综合</w:t>
      </w:r>
      <w:proofErr w:type="gramEnd"/>
      <w:r w:rsidRPr="002F68A9">
        <w:rPr>
          <w:rFonts w:ascii="Times New Roman" w:eastAsia="宋体" w:hAnsi="Times New Roman" w:cs="Times New Roman"/>
          <w:sz w:val="24"/>
          <w:szCs w:val="24"/>
        </w:rPr>
        <w:t>种养和生态养殖，出台了《稻渔综合种养生产技术指南》和</w:t>
      </w:r>
      <w:proofErr w:type="gramStart"/>
      <w:r w:rsidRPr="002F68A9">
        <w:rPr>
          <w:rFonts w:ascii="Times New Roman" w:eastAsia="宋体" w:hAnsi="Times New Roman" w:cs="Times New Roman"/>
          <w:sz w:val="24"/>
          <w:szCs w:val="24"/>
        </w:rPr>
        <w:t>稻渔</w:t>
      </w:r>
      <w:proofErr w:type="gramEnd"/>
      <w:r w:rsidRPr="002F68A9">
        <w:rPr>
          <w:rFonts w:ascii="Times New Roman" w:eastAsia="宋体" w:hAnsi="Times New Roman" w:cs="Times New Roman"/>
          <w:sz w:val="24"/>
          <w:szCs w:val="24"/>
        </w:rPr>
        <w:t>综合种养系列技术规范，分别</w:t>
      </w:r>
      <w:proofErr w:type="gramStart"/>
      <w:r w:rsidRPr="002F68A9">
        <w:rPr>
          <w:rFonts w:ascii="Times New Roman" w:eastAsia="宋体" w:hAnsi="Times New Roman" w:cs="Times New Roman"/>
          <w:sz w:val="24"/>
          <w:szCs w:val="24"/>
        </w:rPr>
        <w:t>对稻鲤</w:t>
      </w:r>
      <w:proofErr w:type="gramEnd"/>
      <w:r w:rsidRPr="002F68A9">
        <w:rPr>
          <w:rFonts w:ascii="Times New Roman" w:eastAsia="宋体" w:hAnsi="Times New Roman" w:cs="Times New Roman"/>
          <w:sz w:val="24"/>
          <w:szCs w:val="24"/>
        </w:rPr>
        <w:t>、稻虾、稻蟹、稻</w:t>
      </w:r>
      <w:proofErr w:type="gramStart"/>
      <w:r w:rsidRPr="002F68A9">
        <w:rPr>
          <w:rFonts w:ascii="Times New Roman" w:eastAsia="宋体" w:hAnsi="Times New Roman" w:cs="Times New Roman"/>
          <w:sz w:val="24"/>
          <w:szCs w:val="24"/>
        </w:rPr>
        <w:t>鳅</w:t>
      </w:r>
      <w:proofErr w:type="gramEnd"/>
      <w:r w:rsidRPr="002F68A9">
        <w:rPr>
          <w:rFonts w:ascii="Times New Roman" w:eastAsia="宋体" w:hAnsi="Times New Roman" w:cs="Times New Roman"/>
          <w:sz w:val="24"/>
          <w:szCs w:val="24"/>
        </w:rPr>
        <w:t>、稻鳖、</w:t>
      </w:r>
      <w:proofErr w:type="gramStart"/>
      <w:r w:rsidRPr="002F68A9">
        <w:rPr>
          <w:rFonts w:ascii="Times New Roman" w:eastAsia="宋体" w:hAnsi="Times New Roman" w:cs="Times New Roman"/>
          <w:sz w:val="24"/>
          <w:szCs w:val="24"/>
        </w:rPr>
        <w:t>稻螺综合</w:t>
      </w:r>
      <w:proofErr w:type="gramEnd"/>
      <w:r w:rsidRPr="002F68A9">
        <w:rPr>
          <w:rFonts w:ascii="Times New Roman" w:eastAsia="宋体" w:hAnsi="Times New Roman" w:cs="Times New Roman"/>
          <w:sz w:val="24"/>
          <w:szCs w:val="24"/>
        </w:rPr>
        <w:t>种养给出技术规范指导。部分地方出台了《两型水产养殖》（</w:t>
      </w:r>
      <w:r w:rsidRPr="002F68A9">
        <w:rPr>
          <w:rFonts w:ascii="Times New Roman" w:eastAsia="宋体" w:hAnsi="Times New Roman" w:cs="Times New Roman"/>
          <w:sz w:val="24"/>
          <w:szCs w:val="24"/>
        </w:rPr>
        <w:t>DB43/T</w:t>
      </w:r>
      <w:r w:rsidR="007B3678" w:rsidRPr="002F68A9">
        <w:rPr>
          <w:rFonts w:ascii="Times New Roman" w:eastAsia="宋体" w:hAnsi="Times New Roman" w:cs="Times New Roman"/>
          <w:sz w:val="24"/>
          <w:szCs w:val="24"/>
        </w:rPr>
        <w:t xml:space="preserve"> </w:t>
      </w:r>
      <w:r w:rsidRPr="002F68A9">
        <w:rPr>
          <w:rFonts w:ascii="Times New Roman" w:eastAsia="宋体" w:hAnsi="Times New Roman" w:cs="Times New Roman"/>
          <w:sz w:val="24"/>
          <w:szCs w:val="24"/>
        </w:rPr>
        <w:t>1303</w:t>
      </w:r>
      <w:r w:rsidR="00A20DAA"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2017</w:t>
      </w:r>
      <w:r w:rsidRPr="002F68A9">
        <w:rPr>
          <w:rFonts w:ascii="Times New Roman" w:eastAsia="宋体" w:hAnsi="Times New Roman" w:cs="Times New Roman"/>
          <w:sz w:val="24"/>
          <w:szCs w:val="24"/>
        </w:rPr>
        <w:t>）、《草型湖泊河蟹生态养殖技术规程》（</w:t>
      </w:r>
      <w:r w:rsidRPr="002F68A9">
        <w:rPr>
          <w:rFonts w:ascii="Times New Roman" w:eastAsia="宋体" w:hAnsi="Times New Roman" w:cs="Times New Roman"/>
          <w:sz w:val="24"/>
          <w:szCs w:val="24"/>
        </w:rPr>
        <w:t>DB22/T</w:t>
      </w:r>
      <w:r w:rsidR="007B3678" w:rsidRPr="002F68A9">
        <w:rPr>
          <w:rFonts w:ascii="Times New Roman" w:eastAsia="宋体" w:hAnsi="Times New Roman" w:cs="Times New Roman"/>
          <w:sz w:val="24"/>
          <w:szCs w:val="24"/>
        </w:rPr>
        <w:t xml:space="preserve"> </w:t>
      </w:r>
      <w:r w:rsidRPr="002F68A9">
        <w:rPr>
          <w:rFonts w:ascii="Times New Roman" w:eastAsia="宋体" w:hAnsi="Times New Roman" w:cs="Times New Roman"/>
          <w:sz w:val="24"/>
          <w:szCs w:val="24"/>
        </w:rPr>
        <w:t>2153</w:t>
      </w:r>
      <w:r w:rsidR="00A20DAA"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2014</w:t>
      </w:r>
      <w:r w:rsidRPr="002F68A9">
        <w:rPr>
          <w:rFonts w:ascii="Times New Roman" w:eastAsia="宋体" w:hAnsi="Times New Roman" w:cs="Times New Roman"/>
          <w:sz w:val="24"/>
          <w:szCs w:val="24"/>
        </w:rPr>
        <w:t>）、《海水石斑鱼池塘清洁养殖技术规范》（</w:t>
      </w:r>
      <w:r w:rsidRPr="002F68A9">
        <w:rPr>
          <w:rFonts w:ascii="Times New Roman" w:eastAsia="宋体" w:hAnsi="Times New Roman" w:cs="Times New Roman"/>
          <w:sz w:val="24"/>
          <w:szCs w:val="24"/>
        </w:rPr>
        <w:t>DB45/T</w:t>
      </w:r>
      <w:r w:rsidR="007B3678" w:rsidRPr="002F68A9">
        <w:rPr>
          <w:rFonts w:ascii="Times New Roman" w:eastAsia="宋体" w:hAnsi="Times New Roman" w:cs="Times New Roman"/>
          <w:sz w:val="24"/>
          <w:szCs w:val="24"/>
        </w:rPr>
        <w:t xml:space="preserve"> </w:t>
      </w:r>
      <w:r w:rsidRPr="002F68A9">
        <w:rPr>
          <w:rFonts w:ascii="Times New Roman" w:eastAsia="宋体" w:hAnsi="Times New Roman" w:cs="Times New Roman"/>
          <w:sz w:val="24"/>
          <w:szCs w:val="24"/>
        </w:rPr>
        <w:t>1584</w:t>
      </w:r>
      <w:r w:rsidR="00A20DAA"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2017</w:t>
      </w:r>
      <w:r w:rsidRPr="002F68A9">
        <w:rPr>
          <w:rFonts w:ascii="Times New Roman" w:eastAsia="宋体" w:hAnsi="Times New Roman" w:cs="Times New Roman"/>
          <w:sz w:val="24"/>
          <w:szCs w:val="24"/>
        </w:rPr>
        <w:t>）等标准。</w:t>
      </w:r>
    </w:p>
    <w:p w14:paraId="5169B5CE" w14:textId="3BB0554F" w:rsidR="005E1481" w:rsidRPr="002F68A9" w:rsidRDefault="005E1481" w:rsidP="005E1481">
      <w:pPr>
        <w:widowControl/>
        <w:spacing w:line="360" w:lineRule="auto"/>
        <w:ind w:firstLineChars="200" w:firstLine="480"/>
        <w:rPr>
          <w:rFonts w:ascii="Times New Roman" w:eastAsia="宋体" w:hAnsi="Times New Roman" w:cs="Times New Roman"/>
          <w:sz w:val="24"/>
          <w:szCs w:val="24"/>
        </w:rPr>
      </w:pPr>
      <w:r w:rsidRPr="002F68A9">
        <w:rPr>
          <w:rFonts w:ascii="Times New Roman" w:eastAsia="宋体" w:hAnsi="Times New Roman" w:cs="Times New Roman"/>
          <w:sz w:val="24"/>
          <w:szCs w:val="24"/>
        </w:rPr>
        <w:t>为加强水产养殖场建设与管理，国家和地方分别出台了《水产养殖场建设规范》（</w:t>
      </w:r>
      <w:r w:rsidRPr="002F68A9">
        <w:rPr>
          <w:rFonts w:ascii="Times New Roman" w:eastAsia="宋体" w:hAnsi="Times New Roman" w:cs="Times New Roman"/>
          <w:sz w:val="24"/>
          <w:szCs w:val="24"/>
        </w:rPr>
        <w:t>NY/T</w:t>
      </w:r>
      <w:r w:rsidR="007B3678" w:rsidRPr="002F68A9">
        <w:rPr>
          <w:rFonts w:ascii="Times New Roman" w:eastAsia="宋体" w:hAnsi="Times New Roman" w:cs="Times New Roman"/>
          <w:sz w:val="24"/>
          <w:szCs w:val="24"/>
        </w:rPr>
        <w:t xml:space="preserve"> </w:t>
      </w:r>
      <w:r w:rsidRPr="002F68A9">
        <w:rPr>
          <w:rFonts w:ascii="Times New Roman" w:eastAsia="宋体" w:hAnsi="Times New Roman" w:cs="Times New Roman"/>
          <w:sz w:val="24"/>
          <w:szCs w:val="24"/>
        </w:rPr>
        <w:t>3616</w:t>
      </w:r>
      <w:r w:rsidR="00A20DAA"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2020</w:t>
      </w:r>
      <w:r w:rsidRPr="002F68A9">
        <w:rPr>
          <w:rFonts w:ascii="Times New Roman" w:eastAsia="宋体" w:hAnsi="Times New Roman" w:cs="Times New Roman"/>
          <w:sz w:val="24"/>
          <w:szCs w:val="24"/>
        </w:rPr>
        <w:t>）、《水产养殖质量安全管理规范》（</w:t>
      </w:r>
      <w:r w:rsidRPr="002F68A9">
        <w:rPr>
          <w:rFonts w:ascii="Times New Roman" w:eastAsia="宋体" w:hAnsi="Times New Roman" w:cs="Times New Roman"/>
          <w:sz w:val="24"/>
          <w:szCs w:val="24"/>
        </w:rPr>
        <w:t>SC/T</w:t>
      </w:r>
      <w:r w:rsidR="007B3678" w:rsidRPr="002F68A9">
        <w:rPr>
          <w:rFonts w:ascii="Times New Roman" w:eastAsia="宋体" w:hAnsi="Times New Roman" w:cs="Times New Roman"/>
          <w:sz w:val="24"/>
          <w:szCs w:val="24"/>
        </w:rPr>
        <w:t xml:space="preserve"> </w:t>
      </w:r>
      <w:r w:rsidRPr="002F68A9">
        <w:rPr>
          <w:rFonts w:ascii="Times New Roman" w:eastAsia="宋体" w:hAnsi="Times New Roman" w:cs="Times New Roman"/>
          <w:sz w:val="24"/>
          <w:szCs w:val="24"/>
        </w:rPr>
        <w:t>0004</w:t>
      </w:r>
      <w:r w:rsidR="00A20DAA"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2006</w:t>
      </w:r>
      <w:r w:rsidRPr="002F68A9">
        <w:rPr>
          <w:rFonts w:ascii="Times New Roman" w:eastAsia="宋体" w:hAnsi="Times New Roman" w:cs="Times New Roman"/>
          <w:sz w:val="24"/>
          <w:szCs w:val="24"/>
        </w:rPr>
        <w:t>）、《罗非鱼养殖质量安全管理技术规范》（</w:t>
      </w:r>
      <w:r w:rsidRPr="002F68A9">
        <w:rPr>
          <w:rFonts w:ascii="Times New Roman" w:eastAsia="宋体" w:hAnsi="Times New Roman" w:cs="Times New Roman"/>
          <w:sz w:val="24"/>
          <w:szCs w:val="24"/>
        </w:rPr>
        <w:t>SC/T</w:t>
      </w:r>
      <w:r w:rsidR="007B3678" w:rsidRPr="002F68A9">
        <w:rPr>
          <w:rFonts w:ascii="Times New Roman" w:eastAsia="宋体" w:hAnsi="Times New Roman" w:cs="Times New Roman"/>
          <w:sz w:val="24"/>
          <w:szCs w:val="24"/>
        </w:rPr>
        <w:t xml:space="preserve"> </w:t>
      </w:r>
      <w:r w:rsidRPr="002F68A9">
        <w:rPr>
          <w:rFonts w:ascii="Times New Roman" w:eastAsia="宋体" w:hAnsi="Times New Roman" w:cs="Times New Roman"/>
          <w:sz w:val="24"/>
          <w:szCs w:val="24"/>
        </w:rPr>
        <w:t>1110</w:t>
      </w:r>
      <w:r w:rsidR="00A20DAA"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2011</w:t>
      </w:r>
      <w:r w:rsidRPr="002F68A9">
        <w:rPr>
          <w:rFonts w:ascii="Times New Roman" w:eastAsia="宋体" w:hAnsi="Times New Roman" w:cs="Times New Roman"/>
          <w:sz w:val="24"/>
          <w:szCs w:val="24"/>
        </w:rPr>
        <w:t>）、《水产养殖场生产管理规范》（</w:t>
      </w:r>
      <w:r w:rsidRPr="002F68A9">
        <w:rPr>
          <w:rFonts w:ascii="Times New Roman" w:eastAsia="宋体" w:hAnsi="Times New Roman" w:cs="Times New Roman"/>
          <w:sz w:val="24"/>
          <w:szCs w:val="24"/>
        </w:rPr>
        <w:t>DB11/T</w:t>
      </w:r>
      <w:r w:rsidR="007B3678" w:rsidRPr="002F68A9">
        <w:rPr>
          <w:rFonts w:ascii="Times New Roman" w:eastAsia="宋体" w:hAnsi="Times New Roman" w:cs="Times New Roman"/>
          <w:sz w:val="24"/>
          <w:szCs w:val="24"/>
        </w:rPr>
        <w:t xml:space="preserve"> </w:t>
      </w:r>
      <w:r w:rsidRPr="002F68A9">
        <w:rPr>
          <w:rFonts w:ascii="Times New Roman" w:eastAsia="宋体" w:hAnsi="Times New Roman" w:cs="Times New Roman"/>
          <w:sz w:val="24"/>
          <w:szCs w:val="24"/>
        </w:rPr>
        <w:t>192</w:t>
      </w:r>
      <w:r w:rsidR="00A20DAA"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2003</w:t>
      </w:r>
      <w:r w:rsidRPr="002F68A9">
        <w:rPr>
          <w:rFonts w:ascii="Times New Roman" w:eastAsia="宋体" w:hAnsi="Times New Roman" w:cs="Times New Roman"/>
          <w:sz w:val="24"/>
          <w:szCs w:val="24"/>
        </w:rPr>
        <w:t>）等标准规范。一般地，水产标准化健康养殖主要包括</w:t>
      </w:r>
      <w:r w:rsidR="00A20DAA"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五项制度</w:t>
      </w:r>
      <w:r w:rsidR="00A20DAA"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和</w:t>
      </w:r>
      <w:r w:rsidR="00A20DAA"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两项登记</w:t>
      </w:r>
      <w:r w:rsidR="00A20DAA"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w:t>
      </w:r>
      <w:r w:rsidR="00A20DAA"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五项制度</w:t>
      </w:r>
      <w:r w:rsidR="00A20DAA"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包括生产日志制度、科学用药制度、水产品加工企业原料监控制度、水域环境监控制度、产品标签制度。</w:t>
      </w:r>
      <w:r w:rsidR="00A20DAA"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两项登记</w:t>
      </w:r>
      <w:r w:rsidR="00A20DAA"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包括水产养殖生产记录、水产养殖用药记录。</w:t>
      </w:r>
    </w:p>
    <w:p w14:paraId="5F70837D" w14:textId="2D5BC523" w:rsidR="005E1481" w:rsidRPr="002F68A9" w:rsidRDefault="005E1481" w:rsidP="005E1481">
      <w:pPr>
        <w:widowControl/>
        <w:spacing w:line="360" w:lineRule="auto"/>
        <w:ind w:firstLineChars="200" w:firstLine="480"/>
        <w:rPr>
          <w:rFonts w:ascii="Times New Roman" w:eastAsia="宋体" w:hAnsi="Times New Roman" w:cs="Times New Roman"/>
          <w:sz w:val="24"/>
          <w:szCs w:val="24"/>
        </w:rPr>
      </w:pPr>
      <w:r w:rsidRPr="002F68A9">
        <w:rPr>
          <w:rFonts w:ascii="Times New Roman" w:eastAsia="宋体" w:hAnsi="Times New Roman" w:cs="Times New Roman"/>
          <w:sz w:val="24"/>
          <w:szCs w:val="24"/>
        </w:rPr>
        <w:t>主要清洁生产标准与控制技术规范见表</w:t>
      </w:r>
      <w:r w:rsidR="007B3678" w:rsidRPr="002F68A9">
        <w:rPr>
          <w:rFonts w:ascii="Times New Roman" w:eastAsia="宋体" w:hAnsi="Times New Roman" w:cs="Times New Roman"/>
          <w:sz w:val="24"/>
          <w:szCs w:val="24"/>
        </w:rPr>
        <w:t>12</w:t>
      </w:r>
      <w:r w:rsidRPr="002F68A9">
        <w:rPr>
          <w:rFonts w:ascii="Times New Roman" w:eastAsia="宋体" w:hAnsi="Times New Roman" w:cs="Times New Roman"/>
          <w:sz w:val="24"/>
          <w:szCs w:val="24"/>
        </w:rPr>
        <w:t>。</w:t>
      </w:r>
    </w:p>
    <w:p w14:paraId="7A714293" w14:textId="77777777" w:rsidR="005E1481" w:rsidRPr="002F68A9" w:rsidRDefault="005E1481" w:rsidP="005E1481">
      <w:pPr>
        <w:widowControl/>
        <w:spacing w:line="360" w:lineRule="auto"/>
        <w:ind w:firstLineChars="200" w:firstLine="482"/>
        <w:rPr>
          <w:rFonts w:ascii="Times New Roman" w:eastAsia="宋体" w:hAnsi="Times New Roman" w:cs="Times New Roman"/>
          <w:b/>
          <w:bCs/>
          <w:sz w:val="24"/>
          <w:szCs w:val="24"/>
        </w:rPr>
      </w:pPr>
      <w:r w:rsidRPr="002F68A9">
        <w:rPr>
          <w:rFonts w:ascii="Times New Roman" w:eastAsia="宋体" w:hAnsi="Times New Roman" w:cs="Times New Roman"/>
          <w:b/>
          <w:bCs/>
          <w:sz w:val="24"/>
          <w:szCs w:val="24"/>
        </w:rPr>
        <w:t>（</w:t>
      </w:r>
      <w:r w:rsidRPr="002F68A9">
        <w:rPr>
          <w:rFonts w:ascii="Times New Roman" w:eastAsia="宋体" w:hAnsi="Times New Roman" w:cs="Times New Roman"/>
          <w:b/>
          <w:bCs/>
          <w:sz w:val="24"/>
          <w:szCs w:val="24"/>
        </w:rPr>
        <w:t>4</w:t>
      </w:r>
      <w:r w:rsidRPr="002F68A9">
        <w:rPr>
          <w:rFonts w:ascii="Times New Roman" w:eastAsia="宋体" w:hAnsi="Times New Roman" w:cs="Times New Roman"/>
          <w:b/>
          <w:bCs/>
          <w:sz w:val="24"/>
          <w:szCs w:val="24"/>
        </w:rPr>
        <w:t>）监测方法标准与技术规范</w:t>
      </w:r>
    </w:p>
    <w:p w14:paraId="6613FE61" w14:textId="77777777" w:rsidR="005E1481" w:rsidRPr="002F68A9" w:rsidRDefault="005E1481" w:rsidP="005E1481">
      <w:pPr>
        <w:widowControl/>
        <w:spacing w:line="360" w:lineRule="auto"/>
        <w:ind w:firstLineChars="200" w:firstLine="480"/>
        <w:rPr>
          <w:rFonts w:ascii="Times New Roman" w:eastAsia="宋体" w:hAnsi="Times New Roman" w:cs="Times New Roman"/>
          <w:sz w:val="24"/>
          <w:szCs w:val="24"/>
        </w:rPr>
      </w:pPr>
      <w:r w:rsidRPr="002F68A9">
        <w:rPr>
          <w:rFonts w:ascii="Times New Roman" w:eastAsia="宋体" w:hAnsi="Times New Roman" w:cs="Times New Roman"/>
          <w:sz w:val="24"/>
          <w:szCs w:val="24"/>
        </w:rPr>
        <w:t>为检测水产品质量和监测废水排放情况，农业、环境等主管部门制定出台了一系列监测方法标准和技术规范。</w:t>
      </w:r>
    </w:p>
    <w:p w14:paraId="748A7546" w14:textId="7A02B580" w:rsidR="005E1481" w:rsidRPr="002F68A9" w:rsidRDefault="005E1481" w:rsidP="005E1481">
      <w:pPr>
        <w:widowControl/>
        <w:spacing w:line="360" w:lineRule="auto"/>
        <w:ind w:firstLineChars="200" w:firstLine="480"/>
        <w:rPr>
          <w:rFonts w:ascii="Times New Roman" w:eastAsia="宋体" w:hAnsi="Times New Roman" w:cs="Times New Roman"/>
          <w:sz w:val="28"/>
          <w:szCs w:val="28"/>
        </w:rPr>
      </w:pPr>
      <w:r w:rsidRPr="002F68A9">
        <w:rPr>
          <w:rFonts w:ascii="Times New Roman" w:eastAsia="宋体" w:hAnsi="Times New Roman" w:cs="Times New Roman"/>
          <w:sz w:val="24"/>
          <w:szCs w:val="24"/>
        </w:rPr>
        <w:t>此外，目前生态环境部正在制订《地方水产养殖业水污染物排放控制标准制订技术导则》，已报批，将进一步指导地方相关排放标准和控制技术规范的编制。本标准与其规定内容协调一致。</w:t>
      </w:r>
    </w:p>
    <w:p w14:paraId="7EC1E2E8" w14:textId="77777777" w:rsidR="005E1481" w:rsidRPr="002F68A9" w:rsidRDefault="005E1481" w:rsidP="005E1481">
      <w:pPr>
        <w:widowControl/>
        <w:spacing w:line="360" w:lineRule="auto"/>
        <w:ind w:firstLineChars="200" w:firstLine="560"/>
        <w:rPr>
          <w:rFonts w:ascii="Times New Roman" w:eastAsia="宋体" w:hAnsi="Times New Roman" w:cs="Times New Roman"/>
          <w:sz w:val="28"/>
          <w:szCs w:val="28"/>
        </w:rPr>
      </w:pPr>
    </w:p>
    <w:p w14:paraId="6F2ACE72" w14:textId="77777777" w:rsidR="005E1481" w:rsidRPr="002F68A9" w:rsidRDefault="005E1481" w:rsidP="005E1481">
      <w:pPr>
        <w:widowControl/>
        <w:spacing w:line="360" w:lineRule="auto"/>
        <w:ind w:firstLineChars="200" w:firstLine="560"/>
        <w:rPr>
          <w:rFonts w:ascii="Times New Roman" w:eastAsia="宋体" w:hAnsi="Times New Roman" w:cs="Times New Roman"/>
          <w:sz w:val="28"/>
          <w:szCs w:val="28"/>
        </w:rPr>
        <w:sectPr w:rsidR="005E1481" w:rsidRPr="002F68A9" w:rsidSect="00E32981">
          <w:footerReference w:type="default" r:id="rId34"/>
          <w:pgSz w:w="11907" w:h="16840"/>
          <w:pgMar w:top="1440" w:right="992" w:bottom="1440" w:left="1276" w:header="851" w:footer="680" w:gutter="0"/>
          <w:cols w:space="425"/>
          <w:docGrid w:type="lines" w:linePitch="312"/>
        </w:sectPr>
      </w:pPr>
    </w:p>
    <w:p w14:paraId="583EE878" w14:textId="06E5E47C" w:rsidR="005E1481" w:rsidRPr="002F68A9" w:rsidRDefault="005E1481" w:rsidP="005E1481">
      <w:pPr>
        <w:spacing w:line="360" w:lineRule="auto"/>
        <w:jc w:val="center"/>
        <w:rPr>
          <w:rFonts w:ascii="Times New Roman" w:eastAsia="黑体" w:hAnsi="Times New Roman" w:cs="Times New Roman"/>
          <w:sz w:val="24"/>
          <w:szCs w:val="24"/>
        </w:rPr>
      </w:pPr>
      <w:r w:rsidRPr="002F68A9">
        <w:rPr>
          <w:rFonts w:ascii="Times New Roman" w:eastAsia="黑体" w:hAnsi="Times New Roman" w:cs="Times New Roman"/>
          <w:sz w:val="24"/>
          <w:szCs w:val="24"/>
        </w:rPr>
        <w:lastRenderedPageBreak/>
        <w:t>表</w:t>
      </w:r>
      <w:r w:rsidR="007B3678" w:rsidRPr="002F68A9">
        <w:rPr>
          <w:rFonts w:ascii="Times New Roman" w:eastAsia="黑体" w:hAnsi="Times New Roman" w:cs="Times New Roman"/>
          <w:sz w:val="24"/>
          <w:szCs w:val="24"/>
        </w:rPr>
        <w:t>10</w:t>
      </w:r>
      <w:r w:rsidR="00FA441E" w:rsidRPr="002F68A9">
        <w:rPr>
          <w:rFonts w:ascii="Times New Roman" w:eastAsia="黑体" w:hAnsi="Times New Roman" w:cs="Times New Roman"/>
          <w:sz w:val="24"/>
          <w:szCs w:val="24"/>
        </w:rPr>
        <w:t xml:space="preserve">  </w:t>
      </w:r>
      <w:r w:rsidRPr="002F68A9">
        <w:rPr>
          <w:rFonts w:ascii="Times New Roman" w:eastAsia="黑体" w:hAnsi="Times New Roman" w:cs="Times New Roman"/>
          <w:sz w:val="24"/>
          <w:szCs w:val="24"/>
        </w:rPr>
        <w:t>国家或地方水产养殖污染控制相关标准中污染控制项目与限值情况</w:t>
      </w:r>
    </w:p>
    <w:tbl>
      <w:tblPr>
        <w:tblW w:w="14552" w:type="dxa"/>
        <w:jc w:val="center"/>
        <w:tblLayout w:type="fixed"/>
        <w:tblLook w:val="04A0" w:firstRow="1" w:lastRow="0" w:firstColumn="1" w:lastColumn="0" w:noHBand="0" w:noVBand="1"/>
      </w:tblPr>
      <w:tblGrid>
        <w:gridCol w:w="567"/>
        <w:gridCol w:w="1555"/>
        <w:gridCol w:w="1275"/>
        <w:gridCol w:w="851"/>
        <w:gridCol w:w="1210"/>
        <w:gridCol w:w="708"/>
        <w:gridCol w:w="567"/>
        <w:gridCol w:w="709"/>
        <w:gridCol w:w="995"/>
        <w:gridCol w:w="708"/>
        <w:gridCol w:w="456"/>
        <w:gridCol w:w="620"/>
        <w:gridCol w:w="620"/>
        <w:gridCol w:w="620"/>
        <w:gridCol w:w="611"/>
        <w:gridCol w:w="611"/>
        <w:gridCol w:w="629"/>
        <w:gridCol w:w="620"/>
        <w:gridCol w:w="620"/>
      </w:tblGrid>
      <w:tr w:rsidR="005E1481" w:rsidRPr="002F68A9" w14:paraId="007418DE" w14:textId="77777777" w:rsidTr="00E677A1">
        <w:trPr>
          <w:trHeight w:val="280"/>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692395" w14:textId="77777777" w:rsidR="005E1481" w:rsidRPr="002F68A9" w:rsidRDefault="005E1481" w:rsidP="00E677A1">
            <w:pPr>
              <w:pStyle w:val="41"/>
              <w:spacing w:line="240" w:lineRule="auto"/>
              <w:ind w:leftChars="0" w:left="0" w:firstLineChars="0" w:firstLine="0"/>
              <w:rPr>
                <w:b/>
                <w:color w:val="000000" w:themeColor="text1"/>
              </w:rPr>
            </w:pPr>
            <w:r w:rsidRPr="002F68A9">
              <w:rPr>
                <w:b/>
                <w:color w:val="000000" w:themeColor="text1"/>
              </w:rPr>
              <w:t>序号</w:t>
            </w:r>
          </w:p>
        </w:tc>
        <w:tc>
          <w:tcPr>
            <w:tcW w:w="1555" w:type="dxa"/>
            <w:tcBorders>
              <w:top w:val="single" w:sz="4" w:space="0" w:color="auto"/>
              <w:left w:val="nil"/>
              <w:bottom w:val="single" w:sz="4" w:space="0" w:color="auto"/>
              <w:right w:val="single" w:sz="4" w:space="0" w:color="auto"/>
            </w:tcBorders>
            <w:shd w:val="clear" w:color="auto" w:fill="auto"/>
            <w:vAlign w:val="center"/>
          </w:tcPr>
          <w:p w14:paraId="5C86B264" w14:textId="77777777" w:rsidR="005E1481" w:rsidRPr="002F68A9" w:rsidRDefault="005E1481" w:rsidP="00E677A1">
            <w:pPr>
              <w:pStyle w:val="41"/>
              <w:spacing w:line="240" w:lineRule="auto"/>
              <w:ind w:leftChars="0" w:left="0" w:firstLineChars="0" w:firstLine="0"/>
              <w:rPr>
                <w:b/>
                <w:color w:val="000000" w:themeColor="text1"/>
              </w:rPr>
            </w:pPr>
            <w:r w:rsidRPr="002F68A9">
              <w:rPr>
                <w:b/>
                <w:color w:val="000000" w:themeColor="text1"/>
              </w:rPr>
              <w:t>标准名称</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6768710" w14:textId="77777777" w:rsidR="005E1481" w:rsidRPr="002F68A9" w:rsidRDefault="005E1481" w:rsidP="00E677A1">
            <w:pPr>
              <w:pStyle w:val="41"/>
              <w:spacing w:line="240" w:lineRule="auto"/>
              <w:ind w:leftChars="0" w:left="0" w:firstLineChars="0" w:firstLine="0"/>
              <w:rPr>
                <w:b/>
                <w:color w:val="000000" w:themeColor="text1"/>
              </w:rPr>
            </w:pPr>
            <w:r w:rsidRPr="002F68A9">
              <w:rPr>
                <w:b/>
                <w:color w:val="000000" w:themeColor="text1"/>
              </w:rPr>
              <w:t>标准编号</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C2845C7" w14:textId="77777777" w:rsidR="005E1481" w:rsidRPr="002F68A9" w:rsidRDefault="005E1481" w:rsidP="00E677A1">
            <w:pPr>
              <w:pStyle w:val="41"/>
              <w:spacing w:line="240" w:lineRule="auto"/>
              <w:ind w:leftChars="0" w:left="0" w:firstLineChars="0" w:firstLine="0"/>
              <w:rPr>
                <w:b/>
                <w:color w:val="000000" w:themeColor="text1"/>
              </w:rPr>
            </w:pPr>
            <w:r w:rsidRPr="002F68A9">
              <w:rPr>
                <w:b/>
                <w:color w:val="000000" w:themeColor="text1"/>
              </w:rPr>
              <w:t>发布</w:t>
            </w:r>
          </w:p>
          <w:p w14:paraId="3009E2BF" w14:textId="77777777" w:rsidR="005E1481" w:rsidRPr="002F68A9" w:rsidRDefault="005E1481" w:rsidP="00E677A1">
            <w:pPr>
              <w:pStyle w:val="41"/>
              <w:spacing w:line="240" w:lineRule="auto"/>
              <w:ind w:leftChars="0" w:left="0" w:firstLineChars="0" w:firstLine="0"/>
              <w:rPr>
                <w:b/>
                <w:color w:val="000000" w:themeColor="text1"/>
              </w:rPr>
            </w:pPr>
            <w:r w:rsidRPr="002F68A9">
              <w:rPr>
                <w:b/>
                <w:color w:val="000000" w:themeColor="text1"/>
              </w:rPr>
              <w:t>单位</w:t>
            </w:r>
          </w:p>
        </w:tc>
        <w:tc>
          <w:tcPr>
            <w:tcW w:w="1210" w:type="dxa"/>
            <w:tcBorders>
              <w:top w:val="single" w:sz="4" w:space="0" w:color="auto"/>
              <w:left w:val="nil"/>
              <w:bottom w:val="single" w:sz="4" w:space="0" w:color="auto"/>
              <w:right w:val="single" w:sz="4" w:space="0" w:color="auto"/>
            </w:tcBorders>
            <w:shd w:val="clear" w:color="auto" w:fill="auto"/>
            <w:vAlign w:val="center"/>
          </w:tcPr>
          <w:p w14:paraId="064C922E" w14:textId="77777777" w:rsidR="005E1481" w:rsidRPr="002F68A9" w:rsidRDefault="005E1481" w:rsidP="00E677A1">
            <w:pPr>
              <w:pStyle w:val="41"/>
              <w:spacing w:line="240" w:lineRule="auto"/>
              <w:ind w:leftChars="0" w:left="0" w:firstLineChars="0" w:firstLine="0"/>
              <w:rPr>
                <w:b/>
                <w:color w:val="000000" w:themeColor="text1"/>
              </w:rPr>
            </w:pPr>
            <w:r w:rsidRPr="002F68A9">
              <w:rPr>
                <w:b/>
                <w:color w:val="000000" w:themeColor="text1"/>
              </w:rPr>
              <w:t>适用</w:t>
            </w:r>
          </w:p>
          <w:p w14:paraId="4290AB8E" w14:textId="77777777" w:rsidR="005E1481" w:rsidRPr="002F68A9" w:rsidRDefault="005E1481" w:rsidP="00E677A1">
            <w:pPr>
              <w:pStyle w:val="41"/>
              <w:spacing w:line="240" w:lineRule="auto"/>
              <w:ind w:leftChars="0" w:left="0" w:firstLineChars="0" w:firstLine="0"/>
              <w:rPr>
                <w:b/>
                <w:color w:val="000000" w:themeColor="text1"/>
              </w:rPr>
            </w:pPr>
            <w:r w:rsidRPr="002F68A9">
              <w:rPr>
                <w:b/>
                <w:color w:val="000000" w:themeColor="text1"/>
              </w:rPr>
              <w:t>范围</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3122CF2" w14:textId="77777777" w:rsidR="005E1481" w:rsidRPr="002F68A9" w:rsidRDefault="005E1481" w:rsidP="00E677A1">
            <w:pPr>
              <w:pStyle w:val="41"/>
              <w:spacing w:line="240" w:lineRule="auto"/>
              <w:ind w:leftChars="0" w:left="0" w:firstLineChars="0" w:firstLine="0"/>
              <w:rPr>
                <w:b/>
                <w:color w:val="000000" w:themeColor="text1"/>
              </w:rPr>
            </w:pPr>
            <w:r w:rsidRPr="002F68A9">
              <w:rPr>
                <w:b/>
                <w:color w:val="000000" w:themeColor="text1"/>
              </w:rPr>
              <w:t>分级</w:t>
            </w:r>
          </w:p>
        </w:tc>
        <w:tc>
          <w:tcPr>
            <w:tcW w:w="567" w:type="dxa"/>
            <w:tcBorders>
              <w:top w:val="single" w:sz="4" w:space="0" w:color="auto"/>
              <w:left w:val="nil"/>
              <w:bottom w:val="single" w:sz="4" w:space="0" w:color="auto"/>
              <w:right w:val="single" w:sz="4" w:space="0" w:color="auto"/>
            </w:tcBorders>
            <w:shd w:val="clear" w:color="auto" w:fill="auto"/>
            <w:vAlign w:val="center"/>
          </w:tcPr>
          <w:p w14:paraId="2B5308E5" w14:textId="77777777" w:rsidR="005E1481" w:rsidRPr="002F68A9" w:rsidRDefault="005E1481" w:rsidP="00E677A1">
            <w:pPr>
              <w:pStyle w:val="41"/>
              <w:spacing w:line="240" w:lineRule="auto"/>
              <w:ind w:leftChars="0" w:left="0" w:firstLineChars="0" w:firstLine="0"/>
              <w:rPr>
                <w:b/>
                <w:color w:val="000000" w:themeColor="text1"/>
              </w:rPr>
            </w:pPr>
            <w:r w:rsidRPr="002F68A9">
              <w:rPr>
                <w:b/>
                <w:color w:val="000000" w:themeColor="text1"/>
              </w:rPr>
              <w:t>悬浮物</w:t>
            </w:r>
          </w:p>
        </w:tc>
        <w:tc>
          <w:tcPr>
            <w:tcW w:w="709" w:type="dxa"/>
            <w:tcBorders>
              <w:top w:val="single" w:sz="4" w:space="0" w:color="auto"/>
              <w:left w:val="nil"/>
              <w:bottom w:val="single" w:sz="4" w:space="0" w:color="auto"/>
              <w:right w:val="single" w:sz="4" w:space="0" w:color="auto"/>
            </w:tcBorders>
            <w:shd w:val="clear" w:color="auto" w:fill="auto"/>
            <w:vAlign w:val="center"/>
          </w:tcPr>
          <w:p w14:paraId="2B890FE3" w14:textId="77777777" w:rsidR="005E1481" w:rsidRPr="002F68A9" w:rsidRDefault="005E1481" w:rsidP="00E677A1">
            <w:pPr>
              <w:pStyle w:val="41"/>
              <w:spacing w:line="240" w:lineRule="auto"/>
              <w:ind w:leftChars="0" w:left="0" w:firstLineChars="0" w:firstLine="0"/>
              <w:rPr>
                <w:b/>
                <w:color w:val="000000" w:themeColor="text1"/>
              </w:rPr>
            </w:pPr>
            <w:r w:rsidRPr="002F68A9">
              <w:rPr>
                <w:b/>
                <w:color w:val="000000" w:themeColor="text1"/>
              </w:rPr>
              <w:t>pH</w:t>
            </w:r>
          </w:p>
        </w:tc>
        <w:tc>
          <w:tcPr>
            <w:tcW w:w="995" w:type="dxa"/>
            <w:tcBorders>
              <w:top w:val="single" w:sz="4" w:space="0" w:color="auto"/>
              <w:left w:val="nil"/>
              <w:bottom w:val="single" w:sz="4" w:space="0" w:color="auto"/>
              <w:right w:val="single" w:sz="4" w:space="0" w:color="auto"/>
            </w:tcBorders>
            <w:shd w:val="clear" w:color="auto" w:fill="auto"/>
            <w:vAlign w:val="center"/>
          </w:tcPr>
          <w:p w14:paraId="44333103" w14:textId="77777777" w:rsidR="005E1481" w:rsidRPr="002F68A9" w:rsidRDefault="005E1481" w:rsidP="00E677A1">
            <w:pPr>
              <w:pStyle w:val="41"/>
              <w:spacing w:line="240" w:lineRule="auto"/>
              <w:ind w:leftChars="0" w:left="0" w:firstLineChars="0" w:firstLine="0"/>
              <w:rPr>
                <w:b/>
                <w:color w:val="000000" w:themeColor="text1"/>
              </w:rPr>
            </w:pPr>
            <w:r w:rsidRPr="002F68A9">
              <w:rPr>
                <w:b/>
                <w:color w:val="000000" w:themeColor="text1"/>
              </w:rPr>
              <w:t>COD</w:t>
            </w:r>
          </w:p>
        </w:tc>
        <w:tc>
          <w:tcPr>
            <w:tcW w:w="708" w:type="dxa"/>
            <w:tcBorders>
              <w:top w:val="single" w:sz="4" w:space="0" w:color="auto"/>
              <w:left w:val="nil"/>
              <w:bottom w:val="single" w:sz="4" w:space="0" w:color="auto"/>
              <w:right w:val="single" w:sz="4" w:space="0" w:color="auto"/>
            </w:tcBorders>
            <w:shd w:val="clear" w:color="auto" w:fill="auto"/>
            <w:vAlign w:val="center"/>
          </w:tcPr>
          <w:p w14:paraId="7AEC06BE" w14:textId="77777777" w:rsidR="005E1481" w:rsidRPr="002F68A9" w:rsidRDefault="005E1481" w:rsidP="00E677A1">
            <w:pPr>
              <w:pStyle w:val="41"/>
              <w:spacing w:line="240" w:lineRule="auto"/>
              <w:ind w:leftChars="0" w:left="0" w:firstLineChars="0" w:firstLine="0"/>
              <w:rPr>
                <w:b/>
                <w:color w:val="000000" w:themeColor="text1"/>
              </w:rPr>
            </w:pPr>
            <w:r w:rsidRPr="002F68A9">
              <w:rPr>
                <w:b/>
                <w:color w:val="000000" w:themeColor="text1"/>
              </w:rPr>
              <w:t>BOD</w:t>
            </w:r>
          </w:p>
        </w:tc>
        <w:tc>
          <w:tcPr>
            <w:tcW w:w="456" w:type="dxa"/>
            <w:tcBorders>
              <w:top w:val="single" w:sz="4" w:space="0" w:color="auto"/>
              <w:left w:val="nil"/>
              <w:bottom w:val="single" w:sz="4" w:space="0" w:color="auto"/>
              <w:right w:val="single" w:sz="4" w:space="0" w:color="auto"/>
            </w:tcBorders>
            <w:shd w:val="clear" w:color="auto" w:fill="auto"/>
            <w:vAlign w:val="center"/>
          </w:tcPr>
          <w:p w14:paraId="4BCBB23D" w14:textId="77777777" w:rsidR="005E1481" w:rsidRPr="002F68A9" w:rsidRDefault="005E1481" w:rsidP="00E677A1">
            <w:pPr>
              <w:pStyle w:val="41"/>
              <w:spacing w:line="240" w:lineRule="auto"/>
              <w:ind w:leftChars="0" w:left="0" w:firstLineChars="0" w:firstLine="0"/>
              <w:rPr>
                <w:b/>
                <w:color w:val="000000" w:themeColor="text1"/>
              </w:rPr>
            </w:pPr>
            <w:r w:rsidRPr="002F68A9">
              <w:rPr>
                <w:b/>
                <w:color w:val="000000" w:themeColor="text1"/>
              </w:rPr>
              <w:t>锌</w:t>
            </w:r>
          </w:p>
        </w:tc>
        <w:tc>
          <w:tcPr>
            <w:tcW w:w="620" w:type="dxa"/>
            <w:tcBorders>
              <w:top w:val="single" w:sz="4" w:space="0" w:color="auto"/>
              <w:left w:val="nil"/>
              <w:bottom w:val="single" w:sz="4" w:space="0" w:color="auto"/>
              <w:right w:val="single" w:sz="4" w:space="0" w:color="auto"/>
            </w:tcBorders>
            <w:shd w:val="clear" w:color="auto" w:fill="auto"/>
            <w:vAlign w:val="center"/>
          </w:tcPr>
          <w:p w14:paraId="6081BABB" w14:textId="77777777" w:rsidR="005E1481" w:rsidRPr="002F68A9" w:rsidRDefault="005E1481" w:rsidP="00E677A1">
            <w:pPr>
              <w:pStyle w:val="41"/>
              <w:spacing w:line="240" w:lineRule="auto"/>
              <w:ind w:leftChars="0" w:left="0" w:firstLineChars="0" w:firstLine="0"/>
              <w:rPr>
                <w:b/>
                <w:color w:val="000000" w:themeColor="text1"/>
              </w:rPr>
            </w:pPr>
            <w:r w:rsidRPr="002F68A9">
              <w:rPr>
                <w:b/>
                <w:color w:val="000000" w:themeColor="text1"/>
              </w:rPr>
              <w:t>铜</w:t>
            </w:r>
          </w:p>
        </w:tc>
        <w:tc>
          <w:tcPr>
            <w:tcW w:w="620" w:type="dxa"/>
            <w:tcBorders>
              <w:top w:val="single" w:sz="4" w:space="0" w:color="auto"/>
              <w:left w:val="nil"/>
              <w:bottom w:val="single" w:sz="4" w:space="0" w:color="auto"/>
              <w:right w:val="single" w:sz="4" w:space="0" w:color="auto"/>
            </w:tcBorders>
            <w:shd w:val="clear" w:color="auto" w:fill="auto"/>
            <w:vAlign w:val="center"/>
          </w:tcPr>
          <w:p w14:paraId="6BE57957" w14:textId="77777777" w:rsidR="005E1481" w:rsidRPr="002F68A9" w:rsidRDefault="005E1481" w:rsidP="00E677A1">
            <w:pPr>
              <w:pStyle w:val="41"/>
              <w:spacing w:line="240" w:lineRule="auto"/>
              <w:ind w:leftChars="0" w:left="0" w:firstLineChars="0" w:firstLine="0"/>
              <w:rPr>
                <w:b/>
                <w:color w:val="000000" w:themeColor="text1"/>
              </w:rPr>
            </w:pPr>
            <w:r w:rsidRPr="002F68A9">
              <w:rPr>
                <w:b/>
                <w:color w:val="000000" w:themeColor="text1"/>
              </w:rPr>
              <w:t>总磷</w:t>
            </w:r>
          </w:p>
        </w:tc>
        <w:tc>
          <w:tcPr>
            <w:tcW w:w="620" w:type="dxa"/>
            <w:tcBorders>
              <w:top w:val="single" w:sz="4" w:space="0" w:color="auto"/>
              <w:left w:val="nil"/>
              <w:bottom w:val="single" w:sz="4" w:space="0" w:color="auto"/>
              <w:right w:val="single" w:sz="4" w:space="0" w:color="auto"/>
            </w:tcBorders>
            <w:shd w:val="clear" w:color="auto" w:fill="auto"/>
            <w:vAlign w:val="center"/>
          </w:tcPr>
          <w:p w14:paraId="5D6CDD8A" w14:textId="77777777" w:rsidR="005E1481" w:rsidRPr="002F68A9" w:rsidRDefault="005E1481" w:rsidP="00E677A1">
            <w:pPr>
              <w:pStyle w:val="41"/>
              <w:spacing w:line="240" w:lineRule="auto"/>
              <w:ind w:leftChars="0" w:left="0" w:firstLineChars="0" w:firstLine="0"/>
              <w:rPr>
                <w:b/>
                <w:color w:val="000000" w:themeColor="text1"/>
              </w:rPr>
            </w:pPr>
            <w:r w:rsidRPr="002F68A9">
              <w:rPr>
                <w:b/>
                <w:color w:val="000000" w:themeColor="text1"/>
              </w:rPr>
              <w:t>活性磷酸盐</w:t>
            </w:r>
          </w:p>
        </w:tc>
        <w:tc>
          <w:tcPr>
            <w:tcW w:w="611" w:type="dxa"/>
            <w:tcBorders>
              <w:top w:val="single" w:sz="4" w:space="0" w:color="auto"/>
              <w:left w:val="nil"/>
              <w:bottom w:val="single" w:sz="4" w:space="0" w:color="auto"/>
              <w:right w:val="single" w:sz="4" w:space="0" w:color="auto"/>
            </w:tcBorders>
            <w:vAlign w:val="center"/>
          </w:tcPr>
          <w:p w14:paraId="347BD65E" w14:textId="77777777" w:rsidR="005E1481" w:rsidRPr="002F68A9" w:rsidRDefault="005E1481" w:rsidP="00E677A1">
            <w:pPr>
              <w:pStyle w:val="41"/>
              <w:spacing w:line="240" w:lineRule="auto"/>
              <w:ind w:leftChars="0" w:left="0" w:firstLineChars="0" w:firstLine="0"/>
              <w:rPr>
                <w:b/>
                <w:color w:val="000000" w:themeColor="text1"/>
              </w:rPr>
            </w:pPr>
            <w:r w:rsidRPr="002F68A9">
              <w:rPr>
                <w:b/>
                <w:color w:val="000000" w:themeColor="text1"/>
              </w:rPr>
              <w:t>无机磷</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14:paraId="0DDBA8D2" w14:textId="77777777" w:rsidR="005E1481" w:rsidRPr="002F68A9" w:rsidRDefault="005E1481" w:rsidP="00E677A1">
            <w:pPr>
              <w:pStyle w:val="41"/>
              <w:spacing w:line="240" w:lineRule="auto"/>
              <w:ind w:leftChars="0" w:left="0" w:firstLineChars="0" w:firstLine="0"/>
              <w:rPr>
                <w:b/>
                <w:color w:val="000000" w:themeColor="text1"/>
              </w:rPr>
            </w:pPr>
            <w:r w:rsidRPr="002F68A9">
              <w:rPr>
                <w:b/>
                <w:color w:val="000000" w:themeColor="text1"/>
              </w:rPr>
              <w:t>总氮</w:t>
            </w:r>
          </w:p>
        </w:tc>
        <w:tc>
          <w:tcPr>
            <w:tcW w:w="629" w:type="dxa"/>
            <w:tcBorders>
              <w:top w:val="single" w:sz="4" w:space="0" w:color="auto"/>
              <w:left w:val="nil"/>
              <w:bottom w:val="single" w:sz="4" w:space="0" w:color="auto"/>
              <w:right w:val="single" w:sz="4" w:space="0" w:color="auto"/>
            </w:tcBorders>
            <w:shd w:val="clear" w:color="auto" w:fill="auto"/>
            <w:vAlign w:val="center"/>
          </w:tcPr>
          <w:p w14:paraId="3EE83D82" w14:textId="77777777" w:rsidR="005E1481" w:rsidRPr="002F68A9" w:rsidRDefault="005E1481" w:rsidP="00E677A1">
            <w:pPr>
              <w:pStyle w:val="41"/>
              <w:spacing w:line="240" w:lineRule="auto"/>
              <w:ind w:leftChars="0" w:left="0" w:firstLineChars="0" w:firstLine="0"/>
              <w:rPr>
                <w:b/>
                <w:color w:val="000000" w:themeColor="text1"/>
              </w:rPr>
            </w:pPr>
            <w:r w:rsidRPr="002F68A9">
              <w:rPr>
                <w:b/>
                <w:color w:val="000000" w:themeColor="text1"/>
              </w:rPr>
              <w:t>无机氮</w:t>
            </w:r>
          </w:p>
        </w:tc>
        <w:tc>
          <w:tcPr>
            <w:tcW w:w="620" w:type="dxa"/>
            <w:tcBorders>
              <w:top w:val="single" w:sz="4" w:space="0" w:color="auto"/>
              <w:left w:val="nil"/>
              <w:bottom w:val="single" w:sz="4" w:space="0" w:color="auto"/>
              <w:right w:val="single" w:sz="4" w:space="0" w:color="auto"/>
            </w:tcBorders>
            <w:shd w:val="clear" w:color="auto" w:fill="auto"/>
            <w:vAlign w:val="center"/>
          </w:tcPr>
          <w:p w14:paraId="6E8C670F" w14:textId="77777777" w:rsidR="005E1481" w:rsidRPr="002F68A9" w:rsidRDefault="005E1481" w:rsidP="00E677A1">
            <w:pPr>
              <w:pStyle w:val="41"/>
              <w:spacing w:line="240" w:lineRule="auto"/>
              <w:ind w:leftChars="0" w:left="0" w:firstLineChars="0" w:firstLine="0"/>
              <w:rPr>
                <w:b/>
                <w:color w:val="000000" w:themeColor="text1"/>
              </w:rPr>
            </w:pPr>
            <w:r w:rsidRPr="002F68A9">
              <w:rPr>
                <w:b/>
                <w:color w:val="000000" w:themeColor="text1"/>
              </w:rPr>
              <w:t>硫化物</w:t>
            </w:r>
          </w:p>
        </w:tc>
        <w:tc>
          <w:tcPr>
            <w:tcW w:w="620" w:type="dxa"/>
            <w:tcBorders>
              <w:top w:val="single" w:sz="4" w:space="0" w:color="auto"/>
              <w:left w:val="nil"/>
              <w:bottom w:val="single" w:sz="4" w:space="0" w:color="auto"/>
              <w:right w:val="single" w:sz="4" w:space="0" w:color="auto"/>
            </w:tcBorders>
            <w:shd w:val="clear" w:color="auto" w:fill="auto"/>
            <w:vAlign w:val="center"/>
          </w:tcPr>
          <w:p w14:paraId="1B5AAB8E" w14:textId="77777777" w:rsidR="005E1481" w:rsidRPr="002F68A9" w:rsidRDefault="005E1481" w:rsidP="00E677A1">
            <w:pPr>
              <w:pStyle w:val="41"/>
              <w:spacing w:line="240" w:lineRule="auto"/>
              <w:ind w:leftChars="0" w:left="0" w:firstLineChars="0" w:firstLine="0"/>
              <w:rPr>
                <w:b/>
                <w:color w:val="000000" w:themeColor="text1"/>
              </w:rPr>
            </w:pPr>
            <w:r w:rsidRPr="002F68A9">
              <w:rPr>
                <w:b/>
                <w:color w:val="000000" w:themeColor="text1"/>
              </w:rPr>
              <w:t>总余氯</w:t>
            </w:r>
          </w:p>
        </w:tc>
      </w:tr>
      <w:tr w:rsidR="005E1481" w:rsidRPr="002F68A9" w14:paraId="3C432A9E" w14:textId="77777777" w:rsidTr="00E677A1">
        <w:trPr>
          <w:trHeight w:val="335"/>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0EAAB8F"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1</w:t>
            </w:r>
          </w:p>
        </w:tc>
        <w:tc>
          <w:tcPr>
            <w:tcW w:w="1555" w:type="dxa"/>
            <w:vMerge w:val="restart"/>
            <w:tcBorders>
              <w:top w:val="single" w:sz="4" w:space="0" w:color="auto"/>
              <w:left w:val="nil"/>
              <w:right w:val="single" w:sz="4" w:space="0" w:color="auto"/>
            </w:tcBorders>
            <w:shd w:val="clear" w:color="auto" w:fill="auto"/>
            <w:vAlign w:val="center"/>
          </w:tcPr>
          <w:p w14:paraId="45C43530"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淡水池塘养殖水排放要求</w:t>
            </w:r>
          </w:p>
        </w:tc>
        <w:tc>
          <w:tcPr>
            <w:tcW w:w="1275" w:type="dxa"/>
            <w:vMerge w:val="restart"/>
            <w:tcBorders>
              <w:top w:val="single" w:sz="4" w:space="0" w:color="auto"/>
              <w:left w:val="nil"/>
              <w:bottom w:val="single" w:sz="4" w:space="0" w:color="auto"/>
              <w:right w:val="single" w:sz="4" w:space="0" w:color="auto"/>
            </w:tcBorders>
            <w:shd w:val="clear" w:color="auto" w:fill="auto"/>
            <w:noWrap/>
            <w:vAlign w:val="center"/>
          </w:tcPr>
          <w:p w14:paraId="1339462C" w14:textId="24DC485B" w:rsidR="005E1481" w:rsidRPr="002F68A9" w:rsidRDefault="005E1481" w:rsidP="002616FB">
            <w:pPr>
              <w:pStyle w:val="41"/>
              <w:spacing w:line="240" w:lineRule="auto"/>
              <w:ind w:leftChars="0" w:left="0" w:firstLineChars="0" w:firstLine="0"/>
              <w:rPr>
                <w:color w:val="000000" w:themeColor="text1"/>
              </w:rPr>
            </w:pPr>
            <w:r w:rsidRPr="002F68A9">
              <w:rPr>
                <w:color w:val="000000" w:themeColor="text1"/>
              </w:rPr>
              <w:t>SC/T9101</w:t>
            </w:r>
            <w:r w:rsidR="002616FB" w:rsidRPr="002F68A9">
              <w:rPr>
                <w:color w:val="000000" w:themeColor="text1"/>
              </w:rPr>
              <w:t>—</w:t>
            </w:r>
            <w:r w:rsidRPr="002F68A9">
              <w:rPr>
                <w:color w:val="000000" w:themeColor="text1"/>
              </w:rPr>
              <w:t>2007</w:t>
            </w:r>
          </w:p>
        </w:tc>
        <w:tc>
          <w:tcPr>
            <w:tcW w:w="851" w:type="dxa"/>
            <w:vMerge w:val="restart"/>
            <w:tcBorders>
              <w:top w:val="single" w:sz="4" w:space="0" w:color="auto"/>
              <w:left w:val="nil"/>
              <w:right w:val="single" w:sz="4" w:space="0" w:color="auto"/>
            </w:tcBorders>
            <w:shd w:val="clear" w:color="auto" w:fill="auto"/>
            <w:noWrap/>
            <w:vAlign w:val="center"/>
          </w:tcPr>
          <w:p w14:paraId="1745B50B"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农业部</w:t>
            </w:r>
          </w:p>
        </w:tc>
        <w:tc>
          <w:tcPr>
            <w:tcW w:w="1210" w:type="dxa"/>
            <w:vMerge w:val="restart"/>
            <w:tcBorders>
              <w:top w:val="single" w:sz="4" w:space="0" w:color="auto"/>
              <w:left w:val="nil"/>
              <w:right w:val="single" w:sz="4" w:space="0" w:color="auto"/>
            </w:tcBorders>
            <w:shd w:val="clear" w:color="auto" w:fill="auto"/>
            <w:vAlign w:val="center"/>
          </w:tcPr>
          <w:p w14:paraId="683F1D2B"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淡水池塘</w:t>
            </w:r>
          </w:p>
          <w:p w14:paraId="584EE0F9"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养殖</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198EF1"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一级</w:t>
            </w:r>
          </w:p>
        </w:tc>
        <w:tc>
          <w:tcPr>
            <w:tcW w:w="567" w:type="dxa"/>
            <w:tcBorders>
              <w:top w:val="single" w:sz="4" w:space="0" w:color="auto"/>
              <w:left w:val="nil"/>
              <w:bottom w:val="single" w:sz="4" w:space="0" w:color="auto"/>
              <w:right w:val="single" w:sz="4" w:space="0" w:color="auto"/>
            </w:tcBorders>
            <w:shd w:val="clear" w:color="auto" w:fill="auto"/>
            <w:vAlign w:val="center"/>
          </w:tcPr>
          <w:p w14:paraId="208D8F44"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50</w:t>
            </w:r>
          </w:p>
        </w:tc>
        <w:tc>
          <w:tcPr>
            <w:tcW w:w="709" w:type="dxa"/>
            <w:tcBorders>
              <w:top w:val="single" w:sz="4" w:space="0" w:color="auto"/>
              <w:left w:val="nil"/>
              <w:bottom w:val="single" w:sz="4" w:space="0" w:color="auto"/>
              <w:right w:val="single" w:sz="4" w:space="0" w:color="auto"/>
            </w:tcBorders>
            <w:shd w:val="clear" w:color="auto" w:fill="auto"/>
            <w:vAlign w:val="center"/>
          </w:tcPr>
          <w:p w14:paraId="71BDE3C4"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6-9</w:t>
            </w:r>
          </w:p>
        </w:tc>
        <w:tc>
          <w:tcPr>
            <w:tcW w:w="995" w:type="dxa"/>
            <w:tcBorders>
              <w:top w:val="single" w:sz="4" w:space="0" w:color="auto"/>
              <w:left w:val="nil"/>
              <w:bottom w:val="single" w:sz="4" w:space="0" w:color="auto"/>
              <w:right w:val="single" w:sz="4" w:space="0" w:color="auto"/>
            </w:tcBorders>
            <w:shd w:val="clear" w:color="auto" w:fill="auto"/>
            <w:vAlign w:val="center"/>
          </w:tcPr>
          <w:p w14:paraId="1CD7BBA9"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15</w:t>
            </w:r>
          </w:p>
        </w:tc>
        <w:tc>
          <w:tcPr>
            <w:tcW w:w="708" w:type="dxa"/>
            <w:tcBorders>
              <w:top w:val="single" w:sz="4" w:space="0" w:color="auto"/>
              <w:left w:val="nil"/>
              <w:bottom w:val="single" w:sz="4" w:space="0" w:color="auto"/>
              <w:right w:val="single" w:sz="4" w:space="0" w:color="auto"/>
            </w:tcBorders>
            <w:shd w:val="clear" w:color="auto" w:fill="auto"/>
            <w:vAlign w:val="center"/>
          </w:tcPr>
          <w:p w14:paraId="1B46F3A0"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10</w:t>
            </w:r>
          </w:p>
        </w:tc>
        <w:tc>
          <w:tcPr>
            <w:tcW w:w="456" w:type="dxa"/>
            <w:tcBorders>
              <w:top w:val="single" w:sz="4" w:space="0" w:color="auto"/>
              <w:left w:val="nil"/>
              <w:bottom w:val="single" w:sz="4" w:space="0" w:color="auto"/>
              <w:right w:val="single" w:sz="4" w:space="0" w:color="auto"/>
            </w:tcBorders>
            <w:shd w:val="clear" w:color="auto" w:fill="auto"/>
            <w:vAlign w:val="center"/>
          </w:tcPr>
          <w:p w14:paraId="0BFD0191"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0.5</w:t>
            </w:r>
          </w:p>
        </w:tc>
        <w:tc>
          <w:tcPr>
            <w:tcW w:w="620" w:type="dxa"/>
            <w:tcBorders>
              <w:top w:val="single" w:sz="4" w:space="0" w:color="auto"/>
              <w:left w:val="nil"/>
              <w:bottom w:val="single" w:sz="4" w:space="0" w:color="auto"/>
              <w:right w:val="single" w:sz="4" w:space="0" w:color="auto"/>
            </w:tcBorders>
            <w:shd w:val="clear" w:color="auto" w:fill="auto"/>
            <w:vAlign w:val="center"/>
          </w:tcPr>
          <w:p w14:paraId="0431D33F"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0.1</w:t>
            </w:r>
          </w:p>
        </w:tc>
        <w:tc>
          <w:tcPr>
            <w:tcW w:w="620" w:type="dxa"/>
            <w:tcBorders>
              <w:top w:val="single" w:sz="4" w:space="0" w:color="auto"/>
              <w:left w:val="nil"/>
              <w:bottom w:val="single" w:sz="4" w:space="0" w:color="auto"/>
              <w:right w:val="single" w:sz="4" w:space="0" w:color="auto"/>
            </w:tcBorders>
            <w:shd w:val="clear" w:color="auto" w:fill="auto"/>
            <w:vAlign w:val="center"/>
          </w:tcPr>
          <w:p w14:paraId="0681DAE0"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0.5</w:t>
            </w:r>
          </w:p>
        </w:tc>
        <w:tc>
          <w:tcPr>
            <w:tcW w:w="620" w:type="dxa"/>
            <w:tcBorders>
              <w:top w:val="single" w:sz="4" w:space="0" w:color="auto"/>
              <w:left w:val="nil"/>
              <w:bottom w:val="single" w:sz="4" w:space="0" w:color="auto"/>
              <w:right w:val="single" w:sz="4" w:space="0" w:color="auto"/>
            </w:tcBorders>
            <w:shd w:val="clear" w:color="auto" w:fill="auto"/>
            <w:vAlign w:val="center"/>
          </w:tcPr>
          <w:p w14:paraId="3EB685B0" w14:textId="77777777" w:rsidR="005E1481" w:rsidRPr="002F68A9" w:rsidRDefault="005E1481" w:rsidP="00E677A1">
            <w:pPr>
              <w:pStyle w:val="41"/>
              <w:spacing w:line="240" w:lineRule="auto"/>
              <w:ind w:leftChars="0" w:left="0" w:firstLineChars="0" w:firstLine="0"/>
              <w:rPr>
                <w:color w:val="000000" w:themeColor="text1"/>
              </w:rPr>
            </w:pPr>
          </w:p>
        </w:tc>
        <w:tc>
          <w:tcPr>
            <w:tcW w:w="611" w:type="dxa"/>
            <w:tcBorders>
              <w:top w:val="single" w:sz="4" w:space="0" w:color="auto"/>
              <w:left w:val="nil"/>
              <w:bottom w:val="single" w:sz="4" w:space="0" w:color="auto"/>
              <w:right w:val="single" w:sz="4" w:space="0" w:color="auto"/>
            </w:tcBorders>
            <w:vAlign w:val="center"/>
          </w:tcPr>
          <w:p w14:paraId="7B338142" w14:textId="77777777" w:rsidR="005E1481" w:rsidRPr="002F68A9" w:rsidRDefault="005E1481" w:rsidP="00E677A1">
            <w:pPr>
              <w:pStyle w:val="41"/>
              <w:spacing w:line="240" w:lineRule="auto"/>
              <w:ind w:leftChars="0" w:left="0" w:firstLineChars="0" w:firstLine="0"/>
              <w:rPr>
                <w:color w:val="000000" w:themeColor="text1"/>
              </w:rPr>
            </w:pP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14:paraId="01F2B665"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3.0</w:t>
            </w:r>
          </w:p>
        </w:tc>
        <w:tc>
          <w:tcPr>
            <w:tcW w:w="629" w:type="dxa"/>
            <w:tcBorders>
              <w:top w:val="single" w:sz="4" w:space="0" w:color="auto"/>
              <w:left w:val="nil"/>
              <w:bottom w:val="single" w:sz="4" w:space="0" w:color="auto"/>
              <w:right w:val="single" w:sz="4" w:space="0" w:color="auto"/>
            </w:tcBorders>
            <w:shd w:val="clear" w:color="auto" w:fill="auto"/>
            <w:vAlign w:val="center"/>
          </w:tcPr>
          <w:p w14:paraId="574BE614" w14:textId="77777777" w:rsidR="005E1481" w:rsidRPr="002F68A9" w:rsidRDefault="005E1481" w:rsidP="00E677A1">
            <w:pPr>
              <w:pStyle w:val="41"/>
              <w:spacing w:line="240" w:lineRule="auto"/>
              <w:ind w:leftChars="0" w:left="0" w:firstLineChars="0" w:firstLine="0"/>
              <w:rPr>
                <w:color w:val="000000" w:themeColor="text1"/>
              </w:rPr>
            </w:pPr>
          </w:p>
        </w:tc>
        <w:tc>
          <w:tcPr>
            <w:tcW w:w="620" w:type="dxa"/>
            <w:tcBorders>
              <w:top w:val="single" w:sz="4" w:space="0" w:color="auto"/>
              <w:left w:val="nil"/>
              <w:bottom w:val="single" w:sz="4" w:space="0" w:color="auto"/>
              <w:right w:val="single" w:sz="4" w:space="0" w:color="auto"/>
            </w:tcBorders>
            <w:shd w:val="clear" w:color="auto" w:fill="auto"/>
            <w:vAlign w:val="center"/>
          </w:tcPr>
          <w:p w14:paraId="15C67F9D"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0.2</w:t>
            </w:r>
          </w:p>
        </w:tc>
        <w:tc>
          <w:tcPr>
            <w:tcW w:w="620" w:type="dxa"/>
            <w:tcBorders>
              <w:top w:val="single" w:sz="4" w:space="0" w:color="auto"/>
              <w:left w:val="nil"/>
              <w:bottom w:val="single" w:sz="4" w:space="0" w:color="auto"/>
              <w:right w:val="single" w:sz="4" w:space="0" w:color="auto"/>
            </w:tcBorders>
            <w:shd w:val="clear" w:color="auto" w:fill="auto"/>
            <w:vAlign w:val="center"/>
          </w:tcPr>
          <w:p w14:paraId="7B1A5531"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0.1</w:t>
            </w:r>
          </w:p>
        </w:tc>
      </w:tr>
      <w:tr w:rsidR="005E1481" w:rsidRPr="002F68A9" w14:paraId="6DFB77DD" w14:textId="77777777" w:rsidTr="00E677A1">
        <w:trPr>
          <w:trHeight w:val="272"/>
          <w:jc w:val="center"/>
        </w:trPr>
        <w:tc>
          <w:tcPr>
            <w:tcW w:w="56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7C6C5F0" w14:textId="77777777" w:rsidR="005E1481" w:rsidRPr="002F68A9" w:rsidRDefault="005E1481" w:rsidP="00E677A1">
            <w:pPr>
              <w:pStyle w:val="41"/>
              <w:spacing w:line="240" w:lineRule="auto"/>
              <w:ind w:leftChars="0" w:left="0" w:firstLineChars="0" w:firstLine="0"/>
              <w:rPr>
                <w:color w:val="000000" w:themeColor="text1"/>
              </w:rPr>
            </w:pPr>
          </w:p>
        </w:tc>
        <w:tc>
          <w:tcPr>
            <w:tcW w:w="1555" w:type="dxa"/>
            <w:vMerge/>
            <w:tcBorders>
              <w:left w:val="nil"/>
              <w:bottom w:val="single" w:sz="4" w:space="0" w:color="auto"/>
              <w:right w:val="single" w:sz="4" w:space="0" w:color="auto"/>
            </w:tcBorders>
            <w:shd w:val="clear" w:color="auto" w:fill="auto"/>
            <w:vAlign w:val="center"/>
          </w:tcPr>
          <w:p w14:paraId="1FA48086" w14:textId="77777777" w:rsidR="005E1481" w:rsidRPr="002F68A9" w:rsidRDefault="005E1481" w:rsidP="00E677A1">
            <w:pPr>
              <w:pStyle w:val="41"/>
              <w:spacing w:line="240" w:lineRule="auto"/>
              <w:ind w:leftChars="0" w:left="0" w:firstLineChars="0" w:firstLine="0"/>
              <w:rPr>
                <w:color w:val="000000" w:themeColor="text1"/>
              </w:rPr>
            </w:pPr>
          </w:p>
        </w:tc>
        <w:tc>
          <w:tcPr>
            <w:tcW w:w="1275" w:type="dxa"/>
            <w:vMerge/>
            <w:tcBorders>
              <w:top w:val="single" w:sz="4" w:space="0" w:color="auto"/>
              <w:left w:val="nil"/>
              <w:bottom w:val="single" w:sz="4" w:space="0" w:color="auto"/>
              <w:right w:val="single" w:sz="4" w:space="0" w:color="auto"/>
            </w:tcBorders>
            <w:shd w:val="clear" w:color="auto" w:fill="auto"/>
            <w:noWrap/>
            <w:vAlign w:val="center"/>
          </w:tcPr>
          <w:p w14:paraId="04E36395" w14:textId="77777777" w:rsidR="005E1481" w:rsidRPr="002F68A9" w:rsidRDefault="005E1481" w:rsidP="00E677A1">
            <w:pPr>
              <w:pStyle w:val="41"/>
              <w:spacing w:line="240" w:lineRule="auto"/>
              <w:ind w:leftChars="0" w:left="0" w:firstLineChars="0" w:firstLine="0"/>
              <w:rPr>
                <w:color w:val="000000" w:themeColor="text1"/>
              </w:rPr>
            </w:pPr>
          </w:p>
        </w:tc>
        <w:tc>
          <w:tcPr>
            <w:tcW w:w="851" w:type="dxa"/>
            <w:vMerge/>
            <w:tcBorders>
              <w:left w:val="nil"/>
              <w:bottom w:val="single" w:sz="4" w:space="0" w:color="auto"/>
              <w:right w:val="single" w:sz="4" w:space="0" w:color="auto"/>
            </w:tcBorders>
            <w:shd w:val="clear" w:color="auto" w:fill="auto"/>
            <w:noWrap/>
            <w:vAlign w:val="center"/>
          </w:tcPr>
          <w:p w14:paraId="227008DF" w14:textId="77777777" w:rsidR="005E1481" w:rsidRPr="002F68A9" w:rsidRDefault="005E1481" w:rsidP="00E677A1">
            <w:pPr>
              <w:pStyle w:val="41"/>
              <w:spacing w:line="240" w:lineRule="auto"/>
              <w:ind w:leftChars="0" w:left="0" w:firstLineChars="0" w:firstLine="0"/>
              <w:rPr>
                <w:color w:val="000000" w:themeColor="text1"/>
              </w:rPr>
            </w:pPr>
          </w:p>
        </w:tc>
        <w:tc>
          <w:tcPr>
            <w:tcW w:w="1210" w:type="dxa"/>
            <w:vMerge/>
            <w:tcBorders>
              <w:left w:val="nil"/>
              <w:bottom w:val="single" w:sz="4" w:space="0" w:color="auto"/>
              <w:right w:val="single" w:sz="4" w:space="0" w:color="auto"/>
            </w:tcBorders>
            <w:shd w:val="clear" w:color="auto" w:fill="auto"/>
            <w:vAlign w:val="center"/>
          </w:tcPr>
          <w:p w14:paraId="3F112043" w14:textId="77777777" w:rsidR="005E1481" w:rsidRPr="002F68A9" w:rsidRDefault="005E1481" w:rsidP="00E677A1">
            <w:pPr>
              <w:pStyle w:val="41"/>
              <w:spacing w:line="240" w:lineRule="auto"/>
              <w:ind w:leftChars="0" w:left="0" w:firstLineChars="0" w:firstLine="0"/>
              <w:rPr>
                <w:color w:val="000000" w:themeColor="text1"/>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F0F8E99"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二级</w:t>
            </w:r>
          </w:p>
        </w:tc>
        <w:tc>
          <w:tcPr>
            <w:tcW w:w="567" w:type="dxa"/>
            <w:tcBorders>
              <w:top w:val="single" w:sz="4" w:space="0" w:color="auto"/>
              <w:left w:val="nil"/>
              <w:bottom w:val="single" w:sz="4" w:space="0" w:color="auto"/>
              <w:right w:val="single" w:sz="4" w:space="0" w:color="auto"/>
            </w:tcBorders>
            <w:shd w:val="clear" w:color="auto" w:fill="auto"/>
            <w:vAlign w:val="center"/>
          </w:tcPr>
          <w:p w14:paraId="62DE3868"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100</w:t>
            </w:r>
          </w:p>
        </w:tc>
        <w:tc>
          <w:tcPr>
            <w:tcW w:w="709" w:type="dxa"/>
            <w:tcBorders>
              <w:top w:val="single" w:sz="4" w:space="0" w:color="auto"/>
              <w:left w:val="nil"/>
              <w:bottom w:val="single" w:sz="4" w:space="0" w:color="auto"/>
              <w:right w:val="single" w:sz="4" w:space="0" w:color="auto"/>
            </w:tcBorders>
            <w:shd w:val="clear" w:color="auto" w:fill="auto"/>
            <w:vAlign w:val="center"/>
          </w:tcPr>
          <w:p w14:paraId="0226C9CC"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6-9</w:t>
            </w:r>
          </w:p>
        </w:tc>
        <w:tc>
          <w:tcPr>
            <w:tcW w:w="995" w:type="dxa"/>
            <w:tcBorders>
              <w:top w:val="single" w:sz="4" w:space="0" w:color="auto"/>
              <w:left w:val="nil"/>
              <w:bottom w:val="single" w:sz="4" w:space="0" w:color="auto"/>
              <w:right w:val="single" w:sz="4" w:space="0" w:color="auto"/>
            </w:tcBorders>
            <w:shd w:val="clear" w:color="auto" w:fill="auto"/>
            <w:vAlign w:val="center"/>
          </w:tcPr>
          <w:p w14:paraId="25184CAF"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25</w:t>
            </w:r>
          </w:p>
        </w:tc>
        <w:tc>
          <w:tcPr>
            <w:tcW w:w="708" w:type="dxa"/>
            <w:tcBorders>
              <w:top w:val="single" w:sz="4" w:space="0" w:color="auto"/>
              <w:left w:val="nil"/>
              <w:bottom w:val="single" w:sz="4" w:space="0" w:color="auto"/>
              <w:right w:val="single" w:sz="4" w:space="0" w:color="auto"/>
            </w:tcBorders>
            <w:shd w:val="clear" w:color="auto" w:fill="auto"/>
            <w:vAlign w:val="center"/>
          </w:tcPr>
          <w:p w14:paraId="3042AA8C"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15</w:t>
            </w:r>
          </w:p>
        </w:tc>
        <w:tc>
          <w:tcPr>
            <w:tcW w:w="456" w:type="dxa"/>
            <w:tcBorders>
              <w:top w:val="single" w:sz="4" w:space="0" w:color="auto"/>
              <w:left w:val="nil"/>
              <w:bottom w:val="single" w:sz="4" w:space="0" w:color="auto"/>
              <w:right w:val="single" w:sz="4" w:space="0" w:color="auto"/>
            </w:tcBorders>
            <w:shd w:val="clear" w:color="auto" w:fill="auto"/>
            <w:vAlign w:val="center"/>
          </w:tcPr>
          <w:p w14:paraId="08958698"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1.0</w:t>
            </w:r>
          </w:p>
        </w:tc>
        <w:tc>
          <w:tcPr>
            <w:tcW w:w="620" w:type="dxa"/>
            <w:tcBorders>
              <w:top w:val="single" w:sz="4" w:space="0" w:color="auto"/>
              <w:left w:val="nil"/>
              <w:bottom w:val="single" w:sz="4" w:space="0" w:color="auto"/>
              <w:right w:val="single" w:sz="4" w:space="0" w:color="auto"/>
            </w:tcBorders>
            <w:shd w:val="clear" w:color="auto" w:fill="auto"/>
            <w:vAlign w:val="center"/>
          </w:tcPr>
          <w:p w14:paraId="6B591E80"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0.2</w:t>
            </w:r>
          </w:p>
        </w:tc>
        <w:tc>
          <w:tcPr>
            <w:tcW w:w="620" w:type="dxa"/>
            <w:tcBorders>
              <w:top w:val="single" w:sz="4" w:space="0" w:color="auto"/>
              <w:left w:val="nil"/>
              <w:bottom w:val="single" w:sz="4" w:space="0" w:color="auto"/>
              <w:right w:val="single" w:sz="4" w:space="0" w:color="auto"/>
            </w:tcBorders>
            <w:shd w:val="clear" w:color="auto" w:fill="auto"/>
            <w:vAlign w:val="center"/>
          </w:tcPr>
          <w:p w14:paraId="54F417EC"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1.0</w:t>
            </w:r>
          </w:p>
        </w:tc>
        <w:tc>
          <w:tcPr>
            <w:tcW w:w="620" w:type="dxa"/>
            <w:tcBorders>
              <w:top w:val="single" w:sz="4" w:space="0" w:color="auto"/>
              <w:left w:val="nil"/>
              <w:bottom w:val="single" w:sz="4" w:space="0" w:color="auto"/>
              <w:right w:val="single" w:sz="4" w:space="0" w:color="auto"/>
            </w:tcBorders>
            <w:shd w:val="clear" w:color="auto" w:fill="auto"/>
            <w:vAlign w:val="center"/>
          </w:tcPr>
          <w:p w14:paraId="3346A981" w14:textId="77777777" w:rsidR="005E1481" w:rsidRPr="002F68A9" w:rsidRDefault="005E1481" w:rsidP="00E677A1">
            <w:pPr>
              <w:pStyle w:val="41"/>
              <w:spacing w:line="240" w:lineRule="auto"/>
              <w:ind w:leftChars="0" w:left="0" w:firstLineChars="0" w:firstLine="0"/>
              <w:rPr>
                <w:color w:val="000000" w:themeColor="text1"/>
              </w:rPr>
            </w:pPr>
          </w:p>
        </w:tc>
        <w:tc>
          <w:tcPr>
            <w:tcW w:w="611" w:type="dxa"/>
            <w:tcBorders>
              <w:top w:val="single" w:sz="4" w:space="0" w:color="auto"/>
              <w:left w:val="nil"/>
              <w:bottom w:val="single" w:sz="4" w:space="0" w:color="auto"/>
              <w:right w:val="single" w:sz="4" w:space="0" w:color="auto"/>
            </w:tcBorders>
            <w:vAlign w:val="center"/>
          </w:tcPr>
          <w:p w14:paraId="38E17B80" w14:textId="77777777" w:rsidR="005E1481" w:rsidRPr="002F68A9" w:rsidRDefault="005E1481" w:rsidP="00E677A1">
            <w:pPr>
              <w:pStyle w:val="41"/>
              <w:spacing w:line="240" w:lineRule="auto"/>
              <w:ind w:leftChars="0" w:left="0" w:firstLineChars="0" w:firstLine="0"/>
              <w:rPr>
                <w:color w:val="000000" w:themeColor="text1"/>
              </w:rPr>
            </w:pP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14:paraId="3D4BBBD6"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5.0</w:t>
            </w:r>
          </w:p>
        </w:tc>
        <w:tc>
          <w:tcPr>
            <w:tcW w:w="629" w:type="dxa"/>
            <w:tcBorders>
              <w:top w:val="single" w:sz="4" w:space="0" w:color="auto"/>
              <w:left w:val="nil"/>
              <w:bottom w:val="single" w:sz="4" w:space="0" w:color="auto"/>
              <w:right w:val="single" w:sz="4" w:space="0" w:color="auto"/>
            </w:tcBorders>
            <w:shd w:val="clear" w:color="auto" w:fill="auto"/>
            <w:vAlign w:val="center"/>
          </w:tcPr>
          <w:p w14:paraId="1D71CE85" w14:textId="77777777" w:rsidR="005E1481" w:rsidRPr="002F68A9" w:rsidRDefault="005E1481" w:rsidP="00E677A1">
            <w:pPr>
              <w:pStyle w:val="41"/>
              <w:spacing w:line="240" w:lineRule="auto"/>
              <w:ind w:leftChars="0" w:left="0" w:firstLineChars="0" w:firstLine="0"/>
              <w:rPr>
                <w:color w:val="000000" w:themeColor="text1"/>
              </w:rPr>
            </w:pPr>
          </w:p>
        </w:tc>
        <w:tc>
          <w:tcPr>
            <w:tcW w:w="620" w:type="dxa"/>
            <w:tcBorders>
              <w:top w:val="single" w:sz="4" w:space="0" w:color="auto"/>
              <w:left w:val="nil"/>
              <w:bottom w:val="single" w:sz="4" w:space="0" w:color="auto"/>
              <w:right w:val="single" w:sz="4" w:space="0" w:color="auto"/>
            </w:tcBorders>
            <w:shd w:val="clear" w:color="auto" w:fill="auto"/>
            <w:vAlign w:val="center"/>
          </w:tcPr>
          <w:p w14:paraId="320C8CA0"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0.5</w:t>
            </w:r>
          </w:p>
        </w:tc>
        <w:tc>
          <w:tcPr>
            <w:tcW w:w="620" w:type="dxa"/>
            <w:tcBorders>
              <w:top w:val="single" w:sz="4" w:space="0" w:color="auto"/>
              <w:left w:val="nil"/>
              <w:bottom w:val="single" w:sz="4" w:space="0" w:color="auto"/>
              <w:right w:val="single" w:sz="4" w:space="0" w:color="auto"/>
            </w:tcBorders>
            <w:shd w:val="clear" w:color="auto" w:fill="auto"/>
            <w:vAlign w:val="center"/>
          </w:tcPr>
          <w:p w14:paraId="267B9478"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0.2</w:t>
            </w:r>
          </w:p>
        </w:tc>
      </w:tr>
      <w:tr w:rsidR="005E1481" w:rsidRPr="002F68A9" w14:paraId="567DD938" w14:textId="77777777" w:rsidTr="00E677A1">
        <w:trPr>
          <w:trHeight w:val="335"/>
          <w:jc w:val="center"/>
        </w:trPr>
        <w:tc>
          <w:tcPr>
            <w:tcW w:w="567" w:type="dxa"/>
            <w:vMerge w:val="restart"/>
            <w:tcBorders>
              <w:top w:val="single" w:sz="4" w:space="0" w:color="auto"/>
              <w:left w:val="single" w:sz="4" w:space="0" w:color="auto"/>
              <w:right w:val="single" w:sz="4" w:space="0" w:color="auto"/>
            </w:tcBorders>
            <w:shd w:val="clear" w:color="auto" w:fill="auto"/>
            <w:noWrap/>
            <w:vAlign w:val="center"/>
          </w:tcPr>
          <w:p w14:paraId="633242EF"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2</w:t>
            </w:r>
          </w:p>
        </w:tc>
        <w:tc>
          <w:tcPr>
            <w:tcW w:w="1555" w:type="dxa"/>
            <w:vMerge w:val="restart"/>
            <w:tcBorders>
              <w:top w:val="single" w:sz="4" w:space="0" w:color="auto"/>
              <w:left w:val="nil"/>
              <w:right w:val="single" w:sz="4" w:space="0" w:color="auto"/>
            </w:tcBorders>
            <w:shd w:val="clear" w:color="auto" w:fill="auto"/>
            <w:vAlign w:val="center"/>
          </w:tcPr>
          <w:p w14:paraId="1A3EA903"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海水养殖水排放要求</w:t>
            </w:r>
          </w:p>
        </w:tc>
        <w:tc>
          <w:tcPr>
            <w:tcW w:w="1275" w:type="dxa"/>
            <w:vMerge w:val="restart"/>
            <w:tcBorders>
              <w:top w:val="single" w:sz="4" w:space="0" w:color="auto"/>
              <w:left w:val="nil"/>
              <w:right w:val="single" w:sz="4" w:space="0" w:color="auto"/>
            </w:tcBorders>
            <w:shd w:val="clear" w:color="auto" w:fill="auto"/>
            <w:noWrap/>
            <w:vAlign w:val="center"/>
          </w:tcPr>
          <w:p w14:paraId="70E697ED" w14:textId="26C11D60"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SC/T9103</w:t>
            </w:r>
            <w:r w:rsidR="002616FB" w:rsidRPr="002F68A9">
              <w:rPr>
                <w:color w:val="000000" w:themeColor="text1"/>
              </w:rPr>
              <w:t>—</w:t>
            </w:r>
            <w:r w:rsidRPr="002F68A9">
              <w:rPr>
                <w:color w:val="000000" w:themeColor="text1"/>
              </w:rPr>
              <w:t>2007</w:t>
            </w:r>
          </w:p>
        </w:tc>
        <w:tc>
          <w:tcPr>
            <w:tcW w:w="851" w:type="dxa"/>
            <w:vMerge w:val="restart"/>
            <w:tcBorders>
              <w:top w:val="nil"/>
              <w:left w:val="nil"/>
              <w:right w:val="single" w:sz="4" w:space="0" w:color="auto"/>
            </w:tcBorders>
            <w:shd w:val="clear" w:color="auto" w:fill="auto"/>
            <w:noWrap/>
            <w:vAlign w:val="center"/>
          </w:tcPr>
          <w:p w14:paraId="595F5602"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农业部</w:t>
            </w:r>
          </w:p>
        </w:tc>
        <w:tc>
          <w:tcPr>
            <w:tcW w:w="1210" w:type="dxa"/>
            <w:vMerge w:val="restart"/>
            <w:tcBorders>
              <w:top w:val="single" w:sz="4" w:space="0" w:color="auto"/>
              <w:left w:val="nil"/>
              <w:right w:val="single" w:sz="4" w:space="0" w:color="auto"/>
            </w:tcBorders>
            <w:shd w:val="clear" w:color="auto" w:fill="auto"/>
            <w:vAlign w:val="center"/>
          </w:tcPr>
          <w:p w14:paraId="39736EC2"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海水养殖</w:t>
            </w:r>
          </w:p>
        </w:tc>
        <w:tc>
          <w:tcPr>
            <w:tcW w:w="708" w:type="dxa"/>
            <w:tcBorders>
              <w:top w:val="nil"/>
              <w:left w:val="single" w:sz="4" w:space="0" w:color="auto"/>
              <w:bottom w:val="single" w:sz="4" w:space="0" w:color="auto"/>
              <w:right w:val="single" w:sz="4" w:space="0" w:color="auto"/>
            </w:tcBorders>
            <w:shd w:val="clear" w:color="auto" w:fill="auto"/>
            <w:vAlign w:val="center"/>
          </w:tcPr>
          <w:p w14:paraId="1C6CCEC3"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一级</w:t>
            </w:r>
          </w:p>
        </w:tc>
        <w:tc>
          <w:tcPr>
            <w:tcW w:w="567" w:type="dxa"/>
            <w:tcBorders>
              <w:top w:val="nil"/>
              <w:left w:val="nil"/>
              <w:bottom w:val="single" w:sz="4" w:space="0" w:color="auto"/>
              <w:right w:val="single" w:sz="4" w:space="0" w:color="auto"/>
            </w:tcBorders>
            <w:shd w:val="clear" w:color="auto" w:fill="auto"/>
            <w:vAlign w:val="center"/>
          </w:tcPr>
          <w:p w14:paraId="1544D0DB"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40</w:t>
            </w:r>
          </w:p>
        </w:tc>
        <w:tc>
          <w:tcPr>
            <w:tcW w:w="709" w:type="dxa"/>
            <w:tcBorders>
              <w:top w:val="nil"/>
              <w:left w:val="nil"/>
              <w:bottom w:val="single" w:sz="4" w:space="0" w:color="auto"/>
              <w:right w:val="single" w:sz="4" w:space="0" w:color="auto"/>
            </w:tcBorders>
            <w:shd w:val="clear" w:color="auto" w:fill="auto"/>
            <w:vAlign w:val="center"/>
          </w:tcPr>
          <w:p w14:paraId="0C0D1603"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7.0-8.5</w:t>
            </w:r>
          </w:p>
        </w:tc>
        <w:tc>
          <w:tcPr>
            <w:tcW w:w="995" w:type="dxa"/>
            <w:tcBorders>
              <w:top w:val="nil"/>
              <w:left w:val="nil"/>
              <w:bottom w:val="single" w:sz="4" w:space="0" w:color="auto"/>
              <w:right w:val="single" w:sz="4" w:space="0" w:color="auto"/>
            </w:tcBorders>
            <w:shd w:val="clear" w:color="auto" w:fill="auto"/>
            <w:vAlign w:val="center"/>
          </w:tcPr>
          <w:p w14:paraId="6D122A42"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10</w:t>
            </w:r>
          </w:p>
        </w:tc>
        <w:tc>
          <w:tcPr>
            <w:tcW w:w="708" w:type="dxa"/>
            <w:tcBorders>
              <w:top w:val="nil"/>
              <w:left w:val="nil"/>
              <w:bottom w:val="single" w:sz="4" w:space="0" w:color="auto"/>
              <w:right w:val="single" w:sz="4" w:space="0" w:color="auto"/>
            </w:tcBorders>
            <w:shd w:val="clear" w:color="auto" w:fill="auto"/>
            <w:vAlign w:val="center"/>
          </w:tcPr>
          <w:p w14:paraId="6CEC1684"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6</w:t>
            </w:r>
          </w:p>
        </w:tc>
        <w:tc>
          <w:tcPr>
            <w:tcW w:w="456" w:type="dxa"/>
            <w:tcBorders>
              <w:top w:val="nil"/>
              <w:left w:val="nil"/>
              <w:bottom w:val="single" w:sz="4" w:space="0" w:color="auto"/>
              <w:right w:val="single" w:sz="4" w:space="0" w:color="auto"/>
            </w:tcBorders>
            <w:shd w:val="clear" w:color="auto" w:fill="auto"/>
            <w:vAlign w:val="center"/>
          </w:tcPr>
          <w:p w14:paraId="3828BF6A"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0.2</w:t>
            </w:r>
          </w:p>
        </w:tc>
        <w:tc>
          <w:tcPr>
            <w:tcW w:w="620" w:type="dxa"/>
            <w:tcBorders>
              <w:top w:val="nil"/>
              <w:left w:val="nil"/>
              <w:bottom w:val="single" w:sz="4" w:space="0" w:color="auto"/>
              <w:right w:val="single" w:sz="4" w:space="0" w:color="auto"/>
            </w:tcBorders>
            <w:shd w:val="clear" w:color="auto" w:fill="auto"/>
            <w:vAlign w:val="center"/>
          </w:tcPr>
          <w:p w14:paraId="0E4409EC"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0.1</w:t>
            </w:r>
          </w:p>
        </w:tc>
        <w:tc>
          <w:tcPr>
            <w:tcW w:w="620" w:type="dxa"/>
            <w:tcBorders>
              <w:top w:val="nil"/>
              <w:left w:val="nil"/>
              <w:bottom w:val="single" w:sz="4" w:space="0" w:color="auto"/>
              <w:right w:val="single" w:sz="4" w:space="0" w:color="auto"/>
            </w:tcBorders>
            <w:shd w:val="clear" w:color="auto" w:fill="auto"/>
            <w:vAlign w:val="center"/>
          </w:tcPr>
          <w:p w14:paraId="633D4FFD" w14:textId="77777777" w:rsidR="005E1481" w:rsidRPr="002F68A9" w:rsidRDefault="005E1481" w:rsidP="00E677A1">
            <w:pPr>
              <w:pStyle w:val="41"/>
              <w:spacing w:line="240" w:lineRule="auto"/>
              <w:ind w:leftChars="0" w:left="0" w:firstLineChars="0" w:firstLine="0"/>
              <w:rPr>
                <w:color w:val="000000" w:themeColor="text1"/>
              </w:rPr>
            </w:pPr>
          </w:p>
        </w:tc>
        <w:tc>
          <w:tcPr>
            <w:tcW w:w="620" w:type="dxa"/>
            <w:tcBorders>
              <w:top w:val="nil"/>
              <w:left w:val="nil"/>
              <w:bottom w:val="single" w:sz="4" w:space="0" w:color="auto"/>
              <w:right w:val="single" w:sz="4" w:space="0" w:color="auto"/>
            </w:tcBorders>
            <w:shd w:val="clear" w:color="auto" w:fill="auto"/>
            <w:vAlign w:val="center"/>
          </w:tcPr>
          <w:p w14:paraId="42329206"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0.05</w:t>
            </w:r>
          </w:p>
        </w:tc>
        <w:tc>
          <w:tcPr>
            <w:tcW w:w="611" w:type="dxa"/>
            <w:tcBorders>
              <w:top w:val="single" w:sz="4" w:space="0" w:color="auto"/>
              <w:left w:val="nil"/>
              <w:bottom w:val="single" w:sz="4" w:space="0" w:color="auto"/>
              <w:right w:val="single" w:sz="4" w:space="0" w:color="auto"/>
            </w:tcBorders>
            <w:vAlign w:val="center"/>
          </w:tcPr>
          <w:p w14:paraId="2918C659" w14:textId="77777777" w:rsidR="005E1481" w:rsidRPr="002F68A9" w:rsidRDefault="005E1481" w:rsidP="00E677A1">
            <w:pPr>
              <w:pStyle w:val="41"/>
              <w:spacing w:line="240" w:lineRule="auto"/>
              <w:ind w:leftChars="0" w:left="0" w:firstLineChars="0" w:firstLine="0"/>
              <w:rPr>
                <w:color w:val="000000" w:themeColor="text1"/>
              </w:rPr>
            </w:pPr>
          </w:p>
        </w:tc>
        <w:tc>
          <w:tcPr>
            <w:tcW w:w="611" w:type="dxa"/>
            <w:tcBorders>
              <w:top w:val="nil"/>
              <w:left w:val="single" w:sz="4" w:space="0" w:color="auto"/>
              <w:bottom w:val="single" w:sz="4" w:space="0" w:color="auto"/>
              <w:right w:val="single" w:sz="4" w:space="0" w:color="auto"/>
            </w:tcBorders>
            <w:shd w:val="clear" w:color="auto" w:fill="auto"/>
            <w:vAlign w:val="center"/>
          </w:tcPr>
          <w:p w14:paraId="367E19D3" w14:textId="77777777" w:rsidR="005E1481" w:rsidRPr="002F68A9" w:rsidRDefault="005E1481" w:rsidP="00E677A1">
            <w:pPr>
              <w:pStyle w:val="41"/>
              <w:spacing w:line="240" w:lineRule="auto"/>
              <w:ind w:leftChars="0" w:left="0" w:firstLineChars="0" w:firstLine="0"/>
              <w:rPr>
                <w:color w:val="000000" w:themeColor="text1"/>
              </w:rPr>
            </w:pPr>
          </w:p>
        </w:tc>
        <w:tc>
          <w:tcPr>
            <w:tcW w:w="629" w:type="dxa"/>
            <w:tcBorders>
              <w:top w:val="nil"/>
              <w:left w:val="nil"/>
              <w:bottom w:val="single" w:sz="4" w:space="0" w:color="auto"/>
              <w:right w:val="single" w:sz="4" w:space="0" w:color="auto"/>
            </w:tcBorders>
            <w:shd w:val="clear" w:color="auto" w:fill="auto"/>
            <w:vAlign w:val="center"/>
          </w:tcPr>
          <w:p w14:paraId="1EB19729"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0.5</w:t>
            </w:r>
          </w:p>
        </w:tc>
        <w:tc>
          <w:tcPr>
            <w:tcW w:w="620" w:type="dxa"/>
            <w:tcBorders>
              <w:top w:val="nil"/>
              <w:left w:val="nil"/>
              <w:bottom w:val="single" w:sz="4" w:space="0" w:color="auto"/>
              <w:right w:val="single" w:sz="4" w:space="0" w:color="auto"/>
            </w:tcBorders>
            <w:shd w:val="clear" w:color="auto" w:fill="auto"/>
            <w:vAlign w:val="center"/>
          </w:tcPr>
          <w:p w14:paraId="1E00BBC4"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0.2</w:t>
            </w:r>
          </w:p>
        </w:tc>
        <w:tc>
          <w:tcPr>
            <w:tcW w:w="620" w:type="dxa"/>
            <w:tcBorders>
              <w:top w:val="nil"/>
              <w:left w:val="nil"/>
              <w:bottom w:val="single" w:sz="4" w:space="0" w:color="auto"/>
              <w:right w:val="single" w:sz="4" w:space="0" w:color="auto"/>
            </w:tcBorders>
            <w:shd w:val="clear" w:color="auto" w:fill="auto"/>
            <w:vAlign w:val="center"/>
          </w:tcPr>
          <w:p w14:paraId="1D3006B4"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0.1</w:t>
            </w:r>
          </w:p>
        </w:tc>
      </w:tr>
      <w:tr w:rsidR="005E1481" w:rsidRPr="002F68A9" w14:paraId="68F8210E" w14:textId="77777777" w:rsidTr="00E677A1">
        <w:trPr>
          <w:trHeight w:val="272"/>
          <w:jc w:val="center"/>
        </w:trPr>
        <w:tc>
          <w:tcPr>
            <w:tcW w:w="567" w:type="dxa"/>
            <w:vMerge/>
            <w:tcBorders>
              <w:left w:val="single" w:sz="4" w:space="0" w:color="auto"/>
              <w:bottom w:val="single" w:sz="4" w:space="0" w:color="auto"/>
              <w:right w:val="single" w:sz="4" w:space="0" w:color="auto"/>
            </w:tcBorders>
            <w:shd w:val="clear" w:color="auto" w:fill="auto"/>
            <w:noWrap/>
            <w:vAlign w:val="center"/>
          </w:tcPr>
          <w:p w14:paraId="35030B2B" w14:textId="77777777" w:rsidR="005E1481" w:rsidRPr="002F68A9" w:rsidRDefault="005E1481" w:rsidP="00E677A1">
            <w:pPr>
              <w:pStyle w:val="41"/>
              <w:spacing w:line="240" w:lineRule="auto"/>
              <w:ind w:leftChars="0" w:left="0" w:firstLineChars="0" w:firstLine="0"/>
              <w:rPr>
                <w:color w:val="000000" w:themeColor="text1"/>
              </w:rPr>
            </w:pPr>
          </w:p>
        </w:tc>
        <w:tc>
          <w:tcPr>
            <w:tcW w:w="1555" w:type="dxa"/>
            <w:vMerge/>
            <w:tcBorders>
              <w:left w:val="nil"/>
              <w:bottom w:val="single" w:sz="4" w:space="0" w:color="auto"/>
              <w:right w:val="single" w:sz="4" w:space="0" w:color="auto"/>
            </w:tcBorders>
            <w:shd w:val="clear" w:color="auto" w:fill="auto"/>
            <w:vAlign w:val="center"/>
          </w:tcPr>
          <w:p w14:paraId="50D03195" w14:textId="77777777" w:rsidR="005E1481" w:rsidRPr="002F68A9" w:rsidRDefault="005E1481" w:rsidP="00E677A1">
            <w:pPr>
              <w:pStyle w:val="41"/>
              <w:spacing w:line="240" w:lineRule="auto"/>
              <w:ind w:leftChars="0" w:left="0" w:firstLineChars="0" w:firstLine="0"/>
              <w:rPr>
                <w:color w:val="000000" w:themeColor="text1"/>
              </w:rPr>
            </w:pPr>
          </w:p>
        </w:tc>
        <w:tc>
          <w:tcPr>
            <w:tcW w:w="1275" w:type="dxa"/>
            <w:vMerge/>
            <w:tcBorders>
              <w:left w:val="nil"/>
              <w:bottom w:val="single" w:sz="4" w:space="0" w:color="auto"/>
              <w:right w:val="single" w:sz="4" w:space="0" w:color="auto"/>
            </w:tcBorders>
            <w:shd w:val="clear" w:color="auto" w:fill="auto"/>
            <w:noWrap/>
            <w:vAlign w:val="center"/>
          </w:tcPr>
          <w:p w14:paraId="5E0B0D79" w14:textId="77777777" w:rsidR="005E1481" w:rsidRPr="002F68A9" w:rsidRDefault="005E1481" w:rsidP="00E677A1">
            <w:pPr>
              <w:pStyle w:val="41"/>
              <w:spacing w:line="240" w:lineRule="auto"/>
              <w:ind w:leftChars="0" w:left="0" w:firstLineChars="0" w:firstLine="0"/>
              <w:rPr>
                <w:color w:val="000000" w:themeColor="text1"/>
              </w:rPr>
            </w:pPr>
          </w:p>
        </w:tc>
        <w:tc>
          <w:tcPr>
            <w:tcW w:w="851" w:type="dxa"/>
            <w:vMerge/>
            <w:tcBorders>
              <w:left w:val="nil"/>
              <w:bottom w:val="single" w:sz="4" w:space="0" w:color="auto"/>
              <w:right w:val="single" w:sz="4" w:space="0" w:color="auto"/>
            </w:tcBorders>
            <w:shd w:val="clear" w:color="auto" w:fill="auto"/>
            <w:noWrap/>
            <w:vAlign w:val="center"/>
          </w:tcPr>
          <w:p w14:paraId="6910CDD2" w14:textId="77777777" w:rsidR="005E1481" w:rsidRPr="002F68A9" w:rsidRDefault="005E1481" w:rsidP="00E677A1">
            <w:pPr>
              <w:pStyle w:val="41"/>
              <w:spacing w:line="240" w:lineRule="auto"/>
              <w:ind w:leftChars="0" w:left="0" w:firstLineChars="0" w:firstLine="0"/>
              <w:rPr>
                <w:color w:val="000000" w:themeColor="text1"/>
              </w:rPr>
            </w:pPr>
          </w:p>
        </w:tc>
        <w:tc>
          <w:tcPr>
            <w:tcW w:w="1210" w:type="dxa"/>
            <w:vMerge/>
            <w:tcBorders>
              <w:left w:val="nil"/>
              <w:bottom w:val="single" w:sz="4" w:space="0" w:color="auto"/>
              <w:right w:val="single" w:sz="4" w:space="0" w:color="auto"/>
            </w:tcBorders>
            <w:shd w:val="clear" w:color="auto" w:fill="auto"/>
            <w:vAlign w:val="center"/>
          </w:tcPr>
          <w:p w14:paraId="44B4DC96" w14:textId="77777777" w:rsidR="005E1481" w:rsidRPr="002F68A9" w:rsidRDefault="005E1481" w:rsidP="00E677A1">
            <w:pPr>
              <w:pStyle w:val="41"/>
              <w:spacing w:line="240" w:lineRule="auto"/>
              <w:ind w:leftChars="0" w:left="0" w:firstLineChars="0" w:firstLine="0"/>
              <w:rPr>
                <w:color w:val="000000" w:themeColor="text1"/>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7F4486"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二级</w:t>
            </w:r>
          </w:p>
        </w:tc>
        <w:tc>
          <w:tcPr>
            <w:tcW w:w="567" w:type="dxa"/>
            <w:tcBorders>
              <w:top w:val="single" w:sz="4" w:space="0" w:color="auto"/>
              <w:left w:val="nil"/>
              <w:bottom w:val="single" w:sz="4" w:space="0" w:color="auto"/>
              <w:right w:val="single" w:sz="4" w:space="0" w:color="auto"/>
            </w:tcBorders>
            <w:shd w:val="clear" w:color="auto" w:fill="auto"/>
            <w:vAlign w:val="center"/>
          </w:tcPr>
          <w:p w14:paraId="5274C74F"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100</w:t>
            </w:r>
          </w:p>
        </w:tc>
        <w:tc>
          <w:tcPr>
            <w:tcW w:w="709" w:type="dxa"/>
            <w:tcBorders>
              <w:top w:val="single" w:sz="4" w:space="0" w:color="auto"/>
              <w:left w:val="nil"/>
              <w:bottom w:val="single" w:sz="4" w:space="0" w:color="auto"/>
              <w:right w:val="single" w:sz="4" w:space="0" w:color="auto"/>
            </w:tcBorders>
            <w:shd w:val="clear" w:color="auto" w:fill="auto"/>
            <w:vAlign w:val="center"/>
          </w:tcPr>
          <w:p w14:paraId="650EFA7D"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6.5-9.0</w:t>
            </w:r>
          </w:p>
        </w:tc>
        <w:tc>
          <w:tcPr>
            <w:tcW w:w="995" w:type="dxa"/>
            <w:tcBorders>
              <w:top w:val="single" w:sz="4" w:space="0" w:color="auto"/>
              <w:left w:val="nil"/>
              <w:bottom w:val="single" w:sz="4" w:space="0" w:color="auto"/>
              <w:right w:val="single" w:sz="4" w:space="0" w:color="auto"/>
            </w:tcBorders>
            <w:shd w:val="clear" w:color="auto" w:fill="auto"/>
            <w:vAlign w:val="center"/>
          </w:tcPr>
          <w:p w14:paraId="0AAC709E"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20</w:t>
            </w:r>
          </w:p>
        </w:tc>
        <w:tc>
          <w:tcPr>
            <w:tcW w:w="708" w:type="dxa"/>
            <w:tcBorders>
              <w:top w:val="single" w:sz="4" w:space="0" w:color="auto"/>
              <w:left w:val="nil"/>
              <w:bottom w:val="single" w:sz="4" w:space="0" w:color="auto"/>
              <w:right w:val="single" w:sz="4" w:space="0" w:color="auto"/>
            </w:tcBorders>
            <w:shd w:val="clear" w:color="auto" w:fill="auto"/>
            <w:vAlign w:val="center"/>
          </w:tcPr>
          <w:p w14:paraId="146923C2"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10</w:t>
            </w:r>
          </w:p>
        </w:tc>
        <w:tc>
          <w:tcPr>
            <w:tcW w:w="456" w:type="dxa"/>
            <w:tcBorders>
              <w:top w:val="single" w:sz="4" w:space="0" w:color="auto"/>
              <w:left w:val="nil"/>
              <w:bottom w:val="single" w:sz="4" w:space="0" w:color="auto"/>
              <w:right w:val="single" w:sz="4" w:space="0" w:color="auto"/>
            </w:tcBorders>
            <w:shd w:val="clear" w:color="auto" w:fill="auto"/>
            <w:vAlign w:val="center"/>
          </w:tcPr>
          <w:p w14:paraId="208D9275"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0.5</w:t>
            </w:r>
          </w:p>
        </w:tc>
        <w:tc>
          <w:tcPr>
            <w:tcW w:w="620" w:type="dxa"/>
            <w:tcBorders>
              <w:top w:val="single" w:sz="4" w:space="0" w:color="auto"/>
              <w:left w:val="nil"/>
              <w:bottom w:val="single" w:sz="4" w:space="0" w:color="auto"/>
              <w:right w:val="single" w:sz="4" w:space="0" w:color="auto"/>
            </w:tcBorders>
            <w:shd w:val="clear" w:color="auto" w:fill="auto"/>
            <w:vAlign w:val="center"/>
          </w:tcPr>
          <w:p w14:paraId="72386931"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0.2</w:t>
            </w:r>
          </w:p>
        </w:tc>
        <w:tc>
          <w:tcPr>
            <w:tcW w:w="620" w:type="dxa"/>
            <w:tcBorders>
              <w:top w:val="single" w:sz="4" w:space="0" w:color="auto"/>
              <w:left w:val="nil"/>
              <w:bottom w:val="single" w:sz="4" w:space="0" w:color="auto"/>
              <w:right w:val="single" w:sz="4" w:space="0" w:color="auto"/>
            </w:tcBorders>
            <w:shd w:val="clear" w:color="auto" w:fill="auto"/>
            <w:vAlign w:val="center"/>
          </w:tcPr>
          <w:p w14:paraId="79288312" w14:textId="77777777" w:rsidR="005E1481" w:rsidRPr="002F68A9" w:rsidRDefault="005E1481" w:rsidP="00E677A1">
            <w:pPr>
              <w:pStyle w:val="41"/>
              <w:spacing w:line="240" w:lineRule="auto"/>
              <w:ind w:leftChars="0" w:left="0" w:firstLineChars="0" w:firstLine="0"/>
              <w:rPr>
                <w:color w:val="000000" w:themeColor="text1"/>
              </w:rPr>
            </w:pPr>
          </w:p>
        </w:tc>
        <w:tc>
          <w:tcPr>
            <w:tcW w:w="620" w:type="dxa"/>
            <w:tcBorders>
              <w:top w:val="single" w:sz="4" w:space="0" w:color="auto"/>
              <w:left w:val="nil"/>
              <w:bottom w:val="single" w:sz="4" w:space="0" w:color="auto"/>
              <w:right w:val="single" w:sz="4" w:space="0" w:color="auto"/>
            </w:tcBorders>
            <w:shd w:val="clear" w:color="auto" w:fill="auto"/>
            <w:vAlign w:val="center"/>
          </w:tcPr>
          <w:p w14:paraId="22393690"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0.10</w:t>
            </w:r>
          </w:p>
        </w:tc>
        <w:tc>
          <w:tcPr>
            <w:tcW w:w="611" w:type="dxa"/>
            <w:tcBorders>
              <w:top w:val="single" w:sz="4" w:space="0" w:color="auto"/>
              <w:left w:val="nil"/>
              <w:bottom w:val="single" w:sz="4" w:space="0" w:color="auto"/>
              <w:right w:val="single" w:sz="4" w:space="0" w:color="auto"/>
            </w:tcBorders>
            <w:vAlign w:val="center"/>
          </w:tcPr>
          <w:p w14:paraId="07EEF0E2" w14:textId="77777777" w:rsidR="005E1481" w:rsidRPr="002F68A9" w:rsidRDefault="005E1481" w:rsidP="00E677A1">
            <w:pPr>
              <w:pStyle w:val="41"/>
              <w:spacing w:line="240" w:lineRule="auto"/>
              <w:ind w:leftChars="0" w:left="0" w:firstLineChars="0" w:firstLine="0"/>
              <w:rPr>
                <w:color w:val="000000" w:themeColor="text1"/>
              </w:rPr>
            </w:pP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14:paraId="749BB4E9" w14:textId="77777777" w:rsidR="005E1481" w:rsidRPr="002F68A9" w:rsidRDefault="005E1481" w:rsidP="00E677A1">
            <w:pPr>
              <w:pStyle w:val="41"/>
              <w:spacing w:line="240" w:lineRule="auto"/>
              <w:ind w:leftChars="0" w:left="0" w:firstLineChars="0" w:firstLine="0"/>
              <w:rPr>
                <w:color w:val="000000" w:themeColor="text1"/>
              </w:rPr>
            </w:pPr>
          </w:p>
        </w:tc>
        <w:tc>
          <w:tcPr>
            <w:tcW w:w="629" w:type="dxa"/>
            <w:tcBorders>
              <w:top w:val="single" w:sz="4" w:space="0" w:color="auto"/>
              <w:left w:val="nil"/>
              <w:bottom w:val="single" w:sz="4" w:space="0" w:color="auto"/>
              <w:right w:val="single" w:sz="4" w:space="0" w:color="auto"/>
            </w:tcBorders>
            <w:shd w:val="clear" w:color="auto" w:fill="auto"/>
            <w:vAlign w:val="center"/>
          </w:tcPr>
          <w:p w14:paraId="1478524C"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1.0</w:t>
            </w:r>
          </w:p>
        </w:tc>
        <w:tc>
          <w:tcPr>
            <w:tcW w:w="620" w:type="dxa"/>
            <w:tcBorders>
              <w:top w:val="single" w:sz="4" w:space="0" w:color="auto"/>
              <w:left w:val="nil"/>
              <w:bottom w:val="single" w:sz="4" w:space="0" w:color="auto"/>
              <w:right w:val="single" w:sz="4" w:space="0" w:color="auto"/>
            </w:tcBorders>
            <w:shd w:val="clear" w:color="auto" w:fill="auto"/>
            <w:vAlign w:val="center"/>
          </w:tcPr>
          <w:p w14:paraId="66F9E6A1"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0.8</w:t>
            </w:r>
          </w:p>
        </w:tc>
        <w:tc>
          <w:tcPr>
            <w:tcW w:w="620" w:type="dxa"/>
            <w:tcBorders>
              <w:top w:val="single" w:sz="4" w:space="0" w:color="auto"/>
              <w:left w:val="nil"/>
              <w:bottom w:val="single" w:sz="4" w:space="0" w:color="auto"/>
              <w:right w:val="single" w:sz="4" w:space="0" w:color="auto"/>
            </w:tcBorders>
            <w:shd w:val="clear" w:color="auto" w:fill="auto"/>
            <w:vAlign w:val="center"/>
          </w:tcPr>
          <w:p w14:paraId="1C119119"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0.2</w:t>
            </w:r>
          </w:p>
        </w:tc>
      </w:tr>
      <w:tr w:rsidR="005E1481" w:rsidRPr="002F68A9" w14:paraId="7E3A14EB" w14:textId="77777777" w:rsidTr="00E677A1">
        <w:trPr>
          <w:trHeight w:val="595"/>
          <w:jc w:val="center"/>
        </w:trPr>
        <w:tc>
          <w:tcPr>
            <w:tcW w:w="567" w:type="dxa"/>
            <w:vMerge w:val="restart"/>
            <w:tcBorders>
              <w:top w:val="single" w:sz="4" w:space="0" w:color="auto"/>
              <w:left w:val="single" w:sz="4" w:space="0" w:color="auto"/>
              <w:right w:val="single" w:sz="4" w:space="0" w:color="auto"/>
            </w:tcBorders>
            <w:shd w:val="clear" w:color="auto" w:fill="auto"/>
            <w:noWrap/>
            <w:vAlign w:val="center"/>
          </w:tcPr>
          <w:p w14:paraId="1219000A"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3</w:t>
            </w:r>
          </w:p>
        </w:tc>
        <w:tc>
          <w:tcPr>
            <w:tcW w:w="1555" w:type="dxa"/>
            <w:vMerge w:val="restart"/>
            <w:tcBorders>
              <w:top w:val="single" w:sz="4" w:space="0" w:color="auto"/>
              <w:left w:val="nil"/>
              <w:right w:val="single" w:sz="4" w:space="0" w:color="auto"/>
            </w:tcBorders>
            <w:shd w:val="clear" w:color="auto" w:fill="auto"/>
            <w:vAlign w:val="center"/>
          </w:tcPr>
          <w:p w14:paraId="64232CF6"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水产养殖尾水排放要求</w:t>
            </w:r>
          </w:p>
        </w:tc>
        <w:tc>
          <w:tcPr>
            <w:tcW w:w="1275" w:type="dxa"/>
            <w:vMerge w:val="restart"/>
            <w:tcBorders>
              <w:top w:val="single" w:sz="4" w:space="0" w:color="auto"/>
              <w:left w:val="nil"/>
              <w:right w:val="single" w:sz="4" w:space="0" w:color="auto"/>
            </w:tcBorders>
            <w:shd w:val="clear" w:color="auto" w:fill="auto"/>
            <w:noWrap/>
            <w:vAlign w:val="center"/>
          </w:tcPr>
          <w:p w14:paraId="3480D573" w14:textId="1DCABF86"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DB46/T475</w:t>
            </w:r>
            <w:r w:rsidR="002616FB" w:rsidRPr="002F68A9">
              <w:rPr>
                <w:color w:val="000000" w:themeColor="text1"/>
              </w:rPr>
              <w:t>—</w:t>
            </w:r>
            <w:r w:rsidRPr="002F68A9">
              <w:rPr>
                <w:color w:val="000000" w:themeColor="text1"/>
              </w:rPr>
              <w:t>2019</w:t>
            </w:r>
          </w:p>
        </w:tc>
        <w:tc>
          <w:tcPr>
            <w:tcW w:w="851" w:type="dxa"/>
            <w:vMerge w:val="restart"/>
            <w:tcBorders>
              <w:top w:val="single" w:sz="4" w:space="0" w:color="auto"/>
              <w:left w:val="nil"/>
              <w:right w:val="single" w:sz="4" w:space="0" w:color="auto"/>
            </w:tcBorders>
            <w:shd w:val="clear" w:color="auto" w:fill="auto"/>
            <w:noWrap/>
            <w:vAlign w:val="center"/>
          </w:tcPr>
          <w:p w14:paraId="4D896ED3"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海南</w:t>
            </w:r>
          </w:p>
        </w:tc>
        <w:tc>
          <w:tcPr>
            <w:tcW w:w="1210" w:type="dxa"/>
            <w:vMerge w:val="restart"/>
            <w:tcBorders>
              <w:top w:val="single" w:sz="4" w:space="0" w:color="auto"/>
              <w:left w:val="nil"/>
              <w:right w:val="single" w:sz="4" w:space="0" w:color="auto"/>
            </w:tcBorders>
            <w:shd w:val="clear" w:color="auto" w:fill="auto"/>
            <w:vAlign w:val="center"/>
          </w:tcPr>
          <w:p w14:paraId="2C6D6A86"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淡水封闭</w:t>
            </w:r>
          </w:p>
          <w:p w14:paraId="7C9C504C"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水产养殖</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3C1679A"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一级</w:t>
            </w:r>
          </w:p>
        </w:tc>
        <w:tc>
          <w:tcPr>
            <w:tcW w:w="567" w:type="dxa"/>
            <w:tcBorders>
              <w:top w:val="nil"/>
              <w:left w:val="nil"/>
              <w:bottom w:val="single" w:sz="4" w:space="0" w:color="auto"/>
              <w:right w:val="single" w:sz="4" w:space="0" w:color="auto"/>
            </w:tcBorders>
            <w:shd w:val="clear" w:color="auto" w:fill="auto"/>
            <w:vAlign w:val="center"/>
          </w:tcPr>
          <w:p w14:paraId="7DB03950"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45</w:t>
            </w:r>
          </w:p>
        </w:tc>
        <w:tc>
          <w:tcPr>
            <w:tcW w:w="709" w:type="dxa"/>
            <w:tcBorders>
              <w:top w:val="nil"/>
              <w:left w:val="nil"/>
              <w:bottom w:val="single" w:sz="4" w:space="0" w:color="auto"/>
              <w:right w:val="single" w:sz="4" w:space="0" w:color="auto"/>
            </w:tcBorders>
            <w:shd w:val="clear" w:color="auto" w:fill="auto"/>
            <w:vAlign w:val="center"/>
          </w:tcPr>
          <w:p w14:paraId="6C939F01"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6-9</w:t>
            </w:r>
          </w:p>
        </w:tc>
        <w:tc>
          <w:tcPr>
            <w:tcW w:w="995" w:type="dxa"/>
            <w:tcBorders>
              <w:top w:val="nil"/>
              <w:left w:val="nil"/>
              <w:bottom w:val="single" w:sz="4" w:space="0" w:color="auto"/>
              <w:right w:val="single" w:sz="4" w:space="0" w:color="auto"/>
            </w:tcBorders>
            <w:shd w:val="clear" w:color="auto" w:fill="auto"/>
            <w:vAlign w:val="center"/>
          </w:tcPr>
          <w:p w14:paraId="7647ED9C"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15</w:t>
            </w:r>
          </w:p>
        </w:tc>
        <w:tc>
          <w:tcPr>
            <w:tcW w:w="708" w:type="dxa"/>
            <w:tcBorders>
              <w:top w:val="nil"/>
              <w:left w:val="nil"/>
              <w:bottom w:val="single" w:sz="4" w:space="0" w:color="auto"/>
              <w:right w:val="single" w:sz="4" w:space="0" w:color="auto"/>
            </w:tcBorders>
            <w:shd w:val="clear" w:color="auto" w:fill="auto"/>
            <w:vAlign w:val="center"/>
          </w:tcPr>
          <w:p w14:paraId="40736A70"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10</w:t>
            </w:r>
          </w:p>
        </w:tc>
        <w:tc>
          <w:tcPr>
            <w:tcW w:w="456" w:type="dxa"/>
            <w:tcBorders>
              <w:top w:val="nil"/>
              <w:left w:val="nil"/>
              <w:bottom w:val="single" w:sz="4" w:space="0" w:color="auto"/>
              <w:right w:val="single" w:sz="4" w:space="0" w:color="auto"/>
            </w:tcBorders>
            <w:shd w:val="clear" w:color="auto" w:fill="auto"/>
            <w:vAlign w:val="center"/>
          </w:tcPr>
          <w:p w14:paraId="26C732C4"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0.5</w:t>
            </w:r>
          </w:p>
        </w:tc>
        <w:tc>
          <w:tcPr>
            <w:tcW w:w="620" w:type="dxa"/>
            <w:tcBorders>
              <w:top w:val="nil"/>
              <w:left w:val="nil"/>
              <w:bottom w:val="single" w:sz="4" w:space="0" w:color="auto"/>
              <w:right w:val="single" w:sz="4" w:space="0" w:color="auto"/>
            </w:tcBorders>
            <w:shd w:val="clear" w:color="auto" w:fill="auto"/>
            <w:vAlign w:val="center"/>
          </w:tcPr>
          <w:p w14:paraId="42F34825"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0.1</w:t>
            </w:r>
          </w:p>
        </w:tc>
        <w:tc>
          <w:tcPr>
            <w:tcW w:w="620" w:type="dxa"/>
            <w:tcBorders>
              <w:top w:val="nil"/>
              <w:left w:val="nil"/>
              <w:bottom w:val="single" w:sz="4" w:space="0" w:color="auto"/>
              <w:right w:val="single" w:sz="4" w:space="0" w:color="auto"/>
            </w:tcBorders>
            <w:shd w:val="clear" w:color="auto" w:fill="auto"/>
            <w:vAlign w:val="center"/>
          </w:tcPr>
          <w:p w14:paraId="0A237D19"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0.5</w:t>
            </w:r>
          </w:p>
        </w:tc>
        <w:tc>
          <w:tcPr>
            <w:tcW w:w="620" w:type="dxa"/>
            <w:tcBorders>
              <w:top w:val="nil"/>
              <w:left w:val="nil"/>
              <w:bottom w:val="single" w:sz="4" w:space="0" w:color="auto"/>
              <w:right w:val="single" w:sz="4" w:space="0" w:color="auto"/>
            </w:tcBorders>
            <w:shd w:val="clear" w:color="auto" w:fill="auto"/>
            <w:vAlign w:val="center"/>
          </w:tcPr>
          <w:p w14:paraId="0E82F0C4" w14:textId="77777777" w:rsidR="005E1481" w:rsidRPr="002F68A9" w:rsidRDefault="005E1481" w:rsidP="00E677A1">
            <w:pPr>
              <w:pStyle w:val="41"/>
              <w:spacing w:line="240" w:lineRule="auto"/>
              <w:ind w:leftChars="0" w:left="0" w:firstLineChars="0" w:firstLine="0"/>
              <w:rPr>
                <w:color w:val="000000" w:themeColor="text1"/>
              </w:rPr>
            </w:pPr>
          </w:p>
        </w:tc>
        <w:tc>
          <w:tcPr>
            <w:tcW w:w="611" w:type="dxa"/>
            <w:tcBorders>
              <w:top w:val="single" w:sz="4" w:space="0" w:color="auto"/>
              <w:left w:val="nil"/>
              <w:bottom w:val="single" w:sz="4" w:space="0" w:color="auto"/>
              <w:right w:val="single" w:sz="4" w:space="0" w:color="auto"/>
            </w:tcBorders>
            <w:vAlign w:val="center"/>
          </w:tcPr>
          <w:p w14:paraId="505B4A05" w14:textId="77777777" w:rsidR="005E1481" w:rsidRPr="002F68A9" w:rsidRDefault="005E1481" w:rsidP="00E677A1">
            <w:pPr>
              <w:pStyle w:val="41"/>
              <w:spacing w:line="240" w:lineRule="auto"/>
              <w:ind w:leftChars="0" w:left="0" w:firstLineChars="0" w:firstLine="0"/>
              <w:rPr>
                <w:color w:val="000000" w:themeColor="text1"/>
              </w:rPr>
            </w:pPr>
          </w:p>
        </w:tc>
        <w:tc>
          <w:tcPr>
            <w:tcW w:w="611" w:type="dxa"/>
            <w:tcBorders>
              <w:top w:val="nil"/>
              <w:left w:val="single" w:sz="4" w:space="0" w:color="auto"/>
              <w:bottom w:val="single" w:sz="4" w:space="0" w:color="auto"/>
              <w:right w:val="single" w:sz="4" w:space="0" w:color="auto"/>
            </w:tcBorders>
            <w:shd w:val="clear" w:color="auto" w:fill="auto"/>
            <w:vAlign w:val="center"/>
          </w:tcPr>
          <w:p w14:paraId="59339235"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3.0</w:t>
            </w:r>
          </w:p>
        </w:tc>
        <w:tc>
          <w:tcPr>
            <w:tcW w:w="629" w:type="dxa"/>
            <w:tcBorders>
              <w:top w:val="nil"/>
              <w:left w:val="nil"/>
              <w:bottom w:val="single" w:sz="4" w:space="0" w:color="auto"/>
              <w:right w:val="single" w:sz="4" w:space="0" w:color="auto"/>
            </w:tcBorders>
            <w:shd w:val="clear" w:color="auto" w:fill="auto"/>
            <w:vAlign w:val="center"/>
          </w:tcPr>
          <w:p w14:paraId="2A7CE6C7" w14:textId="77777777" w:rsidR="005E1481" w:rsidRPr="002F68A9" w:rsidRDefault="005E1481" w:rsidP="00E677A1">
            <w:pPr>
              <w:pStyle w:val="41"/>
              <w:spacing w:line="240" w:lineRule="auto"/>
              <w:ind w:leftChars="0" w:left="0" w:firstLineChars="0" w:firstLine="0"/>
              <w:rPr>
                <w:color w:val="000000" w:themeColor="text1"/>
              </w:rPr>
            </w:pPr>
          </w:p>
        </w:tc>
        <w:tc>
          <w:tcPr>
            <w:tcW w:w="620" w:type="dxa"/>
            <w:tcBorders>
              <w:top w:val="nil"/>
              <w:left w:val="nil"/>
              <w:bottom w:val="single" w:sz="4" w:space="0" w:color="auto"/>
              <w:right w:val="single" w:sz="4" w:space="0" w:color="auto"/>
            </w:tcBorders>
            <w:shd w:val="clear" w:color="auto" w:fill="auto"/>
            <w:vAlign w:val="center"/>
          </w:tcPr>
          <w:p w14:paraId="14AE2CDF"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0.2</w:t>
            </w:r>
          </w:p>
        </w:tc>
        <w:tc>
          <w:tcPr>
            <w:tcW w:w="620" w:type="dxa"/>
            <w:tcBorders>
              <w:top w:val="nil"/>
              <w:left w:val="nil"/>
              <w:bottom w:val="single" w:sz="4" w:space="0" w:color="auto"/>
              <w:right w:val="single" w:sz="4" w:space="0" w:color="auto"/>
            </w:tcBorders>
            <w:shd w:val="clear" w:color="auto" w:fill="auto"/>
            <w:vAlign w:val="center"/>
          </w:tcPr>
          <w:p w14:paraId="78FC32E9"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0.1</w:t>
            </w:r>
          </w:p>
        </w:tc>
      </w:tr>
      <w:tr w:rsidR="005E1481" w:rsidRPr="002F68A9" w14:paraId="2BDF9969" w14:textId="77777777" w:rsidTr="00E677A1">
        <w:trPr>
          <w:trHeight w:val="636"/>
          <w:jc w:val="center"/>
        </w:trPr>
        <w:tc>
          <w:tcPr>
            <w:tcW w:w="567" w:type="dxa"/>
            <w:vMerge/>
            <w:tcBorders>
              <w:left w:val="single" w:sz="4" w:space="0" w:color="auto"/>
              <w:right w:val="single" w:sz="4" w:space="0" w:color="auto"/>
            </w:tcBorders>
            <w:shd w:val="clear" w:color="auto" w:fill="auto"/>
            <w:noWrap/>
            <w:vAlign w:val="center"/>
          </w:tcPr>
          <w:p w14:paraId="15417A61" w14:textId="77777777" w:rsidR="005E1481" w:rsidRPr="002F68A9" w:rsidRDefault="005E1481" w:rsidP="00E677A1">
            <w:pPr>
              <w:pStyle w:val="41"/>
              <w:spacing w:line="240" w:lineRule="auto"/>
              <w:ind w:leftChars="0" w:left="0" w:firstLineChars="0" w:firstLine="0"/>
              <w:rPr>
                <w:color w:val="000000" w:themeColor="text1"/>
              </w:rPr>
            </w:pPr>
          </w:p>
        </w:tc>
        <w:tc>
          <w:tcPr>
            <w:tcW w:w="1555" w:type="dxa"/>
            <w:vMerge/>
            <w:tcBorders>
              <w:left w:val="nil"/>
              <w:right w:val="single" w:sz="4" w:space="0" w:color="auto"/>
            </w:tcBorders>
            <w:shd w:val="clear" w:color="auto" w:fill="auto"/>
            <w:vAlign w:val="center"/>
          </w:tcPr>
          <w:p w14:paraId="0C008A39" w14:textId="77777777" w:rsidR="005E1481" w:rsidRPr="002F68A9" w:rsidRDefault="005E1481" w:rsidP="00E677A1">
            <w:pPr>
              <w:pStyle w:val="41"/>
              <w:spacing w:line="240" w:lineRule="auto"/>
              <w:ind w:leftChars="0" w:left="0" w:firstLineChars="0" w:firstLine="0"/>
              <w:rPr>
                <w:color w:val="000000" w:themeColor="text1"/>
              </w:rPr>
            </w:pPr>
          </w:p>
        </w:tc>
        <w:tc>
          <w:tcPr>
            <w:tcW w:w="1275" w:type="dxa"/>
            <w:vMerge/>
            <w:tcBorders>
              <w:left w:val="nil"/>
              <w:right w:val="single" w:sz="4" w:space="0" w:color="auto"/>
            </w:tcBorders>
            <w:shd w:val="clear" w:color="auto" w:fill="auto"/>
            <w:noWrap/>
            <w:vAlign w:val="center"/>
          </w:tcPr>
          <w:p w14:paraId="0BC35BEA" w14:textId="77777777" w:rsidR="005E1481" w:rsidRPr="002F68A9" w:rsidRDefault="005E1481" w:rsidP="00E677A1">
            <w:pPr>
              <w:pStyle w:val="41"/>
              <w:spacing w:line="240" w:lineRule="auto"/>
              <w:ind w:leftChars="0" w:left="0" w:firstLineChars="0" w:firstLine="0"/>
              <w:rPr>
                <w:color w:val="000000" w:themeColor="text1"/>
              </w:rPr>
            </w:pPr>
          </w:p>
        </w:tc>
        <w:tc>
          <w:tcPr>
            <w:tcW w:w="851" w:type="dxa"/>
            <w:vMerge/>
            <w:tcBorders>
              <w:left w:val="nil"/>
              <w:right w:val="single" w:sz="4" w:space="0" w:color="auto"/>
            </w:tcBorders>
            <w:shd w:val="clear" w:color="auto" w:fill="auto"/>
            <w:noWrap/>
            <w:vAlign w:val="center"/>
          </w:tcPr>
          <w:p w14:paraId="60A9E41E" w14:textId="77777777" w:rsidR="005E1481" w:rsidRPr="002F68A9" w:rsidRDefault="005E1481" w:rsidP="00E677A1">
            <w:pPr>
              <w:pStyle w:val="41"/>
              <w:spacing w:line="240" w:lineRule="auto"/>
              <w:ind w:leftChars="0" w:left="0" w:firstLineChars="0" w:firstLine="0"/>
              <w:rPr>
                <w:color w:val="000000" w:themeColor="text1"/>
              </w:rPr>
            </w:pPr>
          </w:p>
        </w:tc>
        <w:tc>
          <w:tcPr>
            <w:tcW w:w="1210" w:type="dxa"/>
            <w:vMerge/>
            <w:tcBorders>
              <w:left w:val="nil"/>
              <w:bottom w:val="single" w:sz="4" w:space="0" w:color="auto"/>
              <w:right w:val="single" w:sz="4" w:space="0" w:color="auto"/>
            </w:tcBorders>
            <w:shd w:val="clear" w:color="auto" w:fill="auto"/>
            <w:vAlign w:val="center"/>
          </w:tcPr>
          <w:p w14:paraId="70A13101" w14:textId="77777777" w:rsidR="005E1481" w:rsidRPr="002F68A9" w:rsidRDefault="005E1481" w:rsidP="00E677A1">
            <w:pPr>
              <w:pStyle w:val="41"/>
              <w:spacing w:line="240" w:lineRule="auto"/>
              <w:ind w:leftChars="0" w:left="0" w:firstLineChars="0" w:firstLine="0"/>
              <w:rPr>
                <w:color w:val="000000" w:themeColor="text1"/>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2E1F8F5"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二级</w:t>
            </w:r>
          </w:p>
        </w:tc>
        <w:tc>
          <w:tcPr>
            <w:tcW w:w="567" w:type="dxa"/>
            <w:tcBorders>
              <w:top w:val="single" w:sz="4" w:space="0" w:color="auto"/>
              <w:left w:val="nil"/>
              <w:bottom w:val="single" w:sz="4" w:space="0" w:color="auto"/>
              <w:right w:val="single" w:sz="4" w:space="0" w:color="auto"/>
            </w:tcBorders>
            <w:shd w:val="clear" w:color="auto" w:fill="auto"/>
            <w:vAlign w:val="center"/>
          </w:tcPr>
          <w:p w14:paraId="6218CA1C"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90</w:t>
            </w:r>
          </w:p>
        </w:tc>
        <w:tc>
          <w:tcPr>
            <w:tcW w:w="709" w:type="dxa"/>
            <w:tcBorders>
              <w:top w:val="single" w:sz="4" w:space="0" w:color="auto"/>
              <w:left w:val="nil"/>
              <w:bottom w:val="single" w:sz="4" w:space="0" w:color="auto"/>
              <w:right w:val="single" w:sz="4" w:space="0" w:color="auto"/>
            </w:tcBorders>
            <w:shd w:val="clear" w:color="auto" w:fill="auto"/>
            <w:vAlign w:val="center"/>
          </w:tcPr>
          <w:p w14:paraId="6C0E7ECB"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6-9</w:t>
            </w:r>
          </w:p>
        </w:tc>
        <w:tc>
          <w:tcPr>
            <w:tcW w:w="995" w:type="dxa"/>
            <w:tcBorders>
              <w:top w:val="single" w:sz="4" w:space="0" w:color="auto"/>
              <w:left w:val="nil"/>
              <w:bottom w:val="single" w:sz="4" w:space="0" w:color="auto"/>
              <w:right w:val="single" w:sz="4" w:space="0" w:color="auto"/>
            </w:tcBorders>
            <w:shd w:val="clear" w:color="auto" w:fill="auto"/>
            <w:vAlign w:val="center"/>
          </w:tcPr>
          <w:p w14:paraId="03231DCC"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25</w:t>
            </w:r>
          </w:p>
        </w:tc>
        <w:tc>
          <w:tcPr>
            <w:tcW w:w="708" w:type="dxa"/>
            <w:tcBorders>
              <w:top w:val="single" w:sz="4" w:space="0" w:color="auto"/>
              <w:left w:val="nil"/>
              <w:bottom w:val="single" w:sz="4" w:space="0" w:color="auto"/>
              <w:right w:val="single" w:sz="4" w:space="0" w:color="auto"/>
            </w:tcBorders>
            <w:shd w:val="clear" w:color="auto" w:fill="auto"/>
            <w:vAlign w:val="center"/>
          </w:tcPr>
          <w:p w14:paraId="753ACBBC"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15</w:t>
            </w:r>
          </w:p>
        </w:tc>
        <w:tc>
          <w:tcPr>
            <w:tcW w:w="456" w:type="dxa"/>
            <w:tcBorders>
              <w:top w:val="single" w:sz="4" w:space="0" w:color="auto"/>
              <w:left w:val="nil"/>
              <w:bottom w:val="single" w:sz="4" w:space="0" w:color="auto"/>
              <w:right w:val="single" w:sz="4" w:space="0" w:color="auto"/>
            </w:tcBorders>
            <w:shd w:val="clear" w:color="auto" w:fill="auto"/>
            <w:vAlign w:val="center"/>
          </w:tcPr>
          <w:p w14:paraId="6BA6E714"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1.0</w:t>
            </w:r>
          </w:p>
        </w:tc>
        <w:tc>
          <w:tcPr>
            <w:tcW w:w="620" w:type="dxa"/>
            <w:tcBorders>
              <w:top w:val="single" w:sz="4" w:space="0" w:color="auto"/>
              <w:left w:val="nil"/>
              <w:bottom w:val="single" w:sz="4" w:space="0" w:color="auto"/>
              <w:right w:val="single" w:sz="4" w:space="0" w:color="auto"/>
            </w:tcBorders>
            <w:shd w:val="clear" w:color="auto" w:fill="auto"/>
            <w:vAlign w:val="center"/>
          </w:tcPr>
          <w:p w14:paraId="7CFBDDBA"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0.2</w:t>
            </w:r>
          </w:p>
        </w:tc>
        <w:tc>
          <w:tcPr>
            <w:tcW w:w="620" w:type="dxa"/>
            <w:tcBorders>
              <w:top w:val="single" w:sz="4" w:space="0" w:color="auto"/>
              <w:left w:val="nil"/>
              <w:bottom w:val="single" w:sz="4" w:space="0" w:color="auto"/>
              <w:right w:val="single" w:sz="4" w:space="0" w:color="auto"/>
            </w:tcBorders>
            <w:shd w:val="clear" w:color="auto" w:fill="auto"/>
            <w:vAlign w:val="center"/>
          </w:tcPr>
          <w:p w14:paraId="65762553"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1.0</w:t>
            </w:r>
          </w:p>
        </w:tc>
        <w:tc>
          <w:tcPr>
            <w:tcW w:w="620" w:type="dxa"/>
            <w:tcBorders>
              <w:top w:val="single" w:sz="4" w:space="0" w:color="auto"/>
              <w:left w:val="nil"/>
              <w:bottom w:val="single" w:sz="4" w:space="0" w:color="auto"/>
              <w:right w:val="single" w:sz="4" w:space="0" w:color="auto"/>
            </w:tcBorders>
            <w:shd w:val="clear" w:color="auto" w:fill="auto"/>
            <w:vAlign w:val="center"/>
          </w:tcPr>
          <w:p w14:paraId="0082CBA1" w14:textId="77777777" w:rsidR="005E1481" w:rsidRPr="002F68A9" w:rsidRDefault="005E1481" w:rsidP="00E677A1">
            <w:pPr>
              <w:pStyle w:val="41"/>
              <w:spacing w:line="240" w:lineRule="auto"/>
              <w:ind w:leftChars="0" w:left="0" w:firstLineChars="0" w:firstLine="0"/>
              <w:rPr>
                <w:color w:val="000000" w:themeColor="text1"/>
              </w:rPr>
            </w:pPr>
          </w:p>
        </w:tc>
        <w:tc>
          <w:tcPr>
            <w:tcW w:w="611" w:type="dxa"/>
            <w:tcBorders>
              <w:top w:val="single" w:sz="4" w:space="0" w:color="auto"/>
              <w:left w:val="nil"/>
              <w:bottom w:val="single" w:sz="4" w:space="0" w:color="auto"/>
              <w:right w:val="single" w:sz="4" w:space="0" w:color="auto"/>
            </w:tcBorders>
            <w:vAlign w:val="center"/>
          </w:tcPr>
          <w:p w14:paraId="34CA973C" w14:textId="77777777" w:rsidR="005E1481" w:rsidRPr="002F68A9" w:rsidRDefault="005E1481" w:rsidP="00E677A1">
            <w:pPr>
              <w:pStyle w:val="41"/>
              <w:spacing w:line="240" w:lineRule="auto"/>
              <w:ind w:leftChars="0" w:left="0" w:firstLineChars="0" w:firstLine="0"/>
              <w:rPr>
                <w:color w:val="000000" w:themeColor="text1"/>
              </w:rPr>
            </w:pP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14:paraId="5B18B808"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5.0</w:t>
            </w:r>
          </w:p>
        </w:tc>
        <w:tc>
          <w:tcPr>
            <w:tcW w:w="629" w:type="dxa"/>
            <w:tcBorders>
              <w:top w:val="single" w:sz="4" w:space="0" w:color="auto"/>
              <w:left w:val="nil"/>
              <w:bottom w:val="single" w:sz="4" w:space="0" w:color="auto"/>
              <w:right w:val="single" w:sz="4" w:space="0" w:color="auto"/>
            </w:tcBorders>
            <w:shd w:val="clear" w:color="auto" w:fill="auto"/>
            <w:vAlign w:val="center"/>
          </w:tcPr>
          <w:p w14:paraId="5E58EB13" w14:textId="77777777" w:rsidR="005E1481" w:rsidRPr="002F68A9" w:rsidRDefault="005E1481" w:rsidP="00E677A1">
            <w:pPr>
              <w:pStyle w:val="41"/>
              <w:spacing w:line="240" w:lineRule="auto"/>
              <w:ind w:leftChars="0" w:left="0" w:firstLineChars="0" w:firstLine="0"/>
              <w:rPr>
                <w:color w:val="000000" w:themeColor="text1"/>
              </w:rPr>
            </w:pPr>
          </w:p>
        </w:tc>
        <w:tc>
          <w:tcPr>
            <w:tcW w:w="620" w:type="dxa"/>
            <w:tcBorders>
              <w:top w:val="single" w:sz="4" w:space="0" w:color="auto"/>
              <w:left w:val="nil"/>
              <w:bottom w:val="single" w:sz="4" w:space="0" w:color="auto"/>
              <w:right w:val="single" w:sz="4" w:space="0" w:color="auto"/>
            </w:tcBorders>
            <w:shd w:val="clear" w:color="auto" w:fill="auto"/>
            <w:vAlign w:val="center"/>
          </w:tcPr>
          <w:p w14:paraId="143F2A2C"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0.5</w:t>
            </w:r>
          </w:p>
        </w:tc>
        <w:tc>
          <w:tcPr>
            <w:tcW w:w="620" w:type="dxa"/>
            <w:tcBorders>
              <w:top w:val="single" w:sz="4" w:space="0" w:color="auto"/>
              <w:left w:val="nil"/>
              <w:bottom w:val="single" w:sz="4" w:space="0" w:color="auto"/>
              <w:right w:val="single" w:sz="4" w:space="0" w:color="auto"/>
            </w:tcBorders>
            <w:shd w:val="clear" w:color="auto" w:fill="auto"/>
            <w:vAlign w:val="center"/>
          </w:tcPr>
          <w:p w14:paraId="56418D89"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0.2</w:t>
            </w:r>
          </w:p>
        </w:tc>
      </w:tr>
      <w:tr w:rsidR="005E1481" w:rsidRPr="002F68A9" w14:paraId="5254206D" w14:textId="77777777" w:rsidTr="00E677A1">
        <w:trPr>
          <w:trHeight w:val="595"/>
          <w:jc w:val="center"/>
        </w:trPr>
        <w:tc>
          <w:tcPr>
            <w:tcW w:w="567" w:type="dxa"/>
            <w:vMerge/>
            <w:tcBorders>
              <w:left w:val="single" w:sz="4" w:space="0" w:color="auto"/>
              <w:right w:val="single" w:sz="4" w:space="0" w:color="auto"/>
            </w:tcBorders>
            <w:shd w:val="clear" w:color="auto" w:fill="auto"/>
            <w:noWrap/>
            <w:vAlign w:val="center"/>
          </w:tcPr>
          <w:p w14:paraId="3C0D266A" w14:textId="77777777" w:rsidR="005E1481" w:rsidRPr="002F68A9" w:rsidRDefault="005E1481" w:rsidP="00E677A1">
            <w:pPr>
              <w:pStyle w:val="41"/>
              <w:spacing w:line="240" w:lineRule="auto"/>
              <w:ind w:leftChars="0" w:left="0" w:firstLineChars="0" w:firstLine="0"/>
              <w:rPr>
                <w:color w:val="000000" w:themeColor="text1"/>
              </w:rPr>
            </w:pPr>
          </w:p>
        </w:tc>
        <w:tc>
          <w:tcPr>
            <w:tcW w:w="1555" w:type="dxa"/>
            <w:vMerge/>
            <w:tcBorders>
              <w:left w:val="nil"/>
              <w:right w:val="single" w:sz="4" w:space="0" w:color="auto"/>
            </w:tcBorders>
            <w:shd w:val="clear" w:color="auto" w:fill="auto"/>
            <w:vAlign w:val="center"/>
          </w:tcPr>
          <w:p w14:paraId="5F877F1B" w14:textId="77777777" w:rsidR="005E1481" w:rsidRPr="002F68A9" w:rsidRDefault="005E1481" w:rsidP="00E677A1">
            <w:pPr>
              <w:pStyle w:val="41"/>
              <w:spacing w:line="240" w:lineRule="auto"/>
              <w:ind w:leftChars="0" w:left="0" w:firstLineChars="0" w:firstLine="0"/>
              <w:rPr>
                <w:color w:val="000000" w:themeColor="text1"/>
              </w:rPr>
            </w:pPr>
          </w:p>
        </w:tc>
        <w:tc>
          <w:tcPr>
            <w:tcW w:w="1275" w:type="dxa"/>
            <w:vMerge/>
            <w:tcBorders>
              <w:left w:val="nil"/>
              <w:right w:val="single" w:sz="4" w:space="0" w:color="auto"/>
            </w:tcBorders>
            <w:shd w:val="clear" w:color="auto" w:fill="auto"/>
            <w:noWrap/>
            <w:vAlign w:val="center"/>
          </w:tcPr>
          <w:p w14:paraId="6C241D66" w14:textId="77777777" w:rsidR="005E1481" w:rsidRPr="002F68A9" w:rsidRDefault="005E1481" w:rsidP="00E677A1">
            <w:pPr>
              <w:pStyle w:val="41"/>
              <w:spacing w:line="240" w:lineRule="auto"/>
              <w:ind w:leftChars="0" w:left="0" w:firstLineChars="0" w:firstLine="0"/>
              <w:rPr>
                <w:color w:val="000000" w:themeColor="text1"/>
              </w:rPr>
            </w:pPr>
          </w:p>
        </w:tc>
        <w:tc>
          <w:tcPr>
            <w:tcW w:w="851" w:type="dxa"/>
            <w:vMerge/>
            <w:tcBorders>
              <w:left w:val="nil"/>
              <w:right w:val="single" w:sz="4" w:space="0" w:color="auto"/>
            </w:tcBorders>
            <w:shd w:val="clear" w:color="auto" w:fill="auto"/>
            <w:noWrap/>
            <w:vAlign w:val="center"/>
          </w:tcPr>
          <w:p w14:paraId="4088D627" w14:textId="77777777" w:rsidR="005E1481" w:rsidRPr="002F68A9" w:rsidRDefault="005E1481" w:rsidP="00E677A1">
            <w:pPr>
              <w:pStyle w:val="41"/>
              <w:spacing w:line="240" w:lineRule="auto"/>
              <w:ind w:leftChars="0" w:left="0" w:firstLineChars="0" w:firstLine="0"/>
              <w:rPr>
                <w:color w:val="000000" w:themeColor="text1"/>
              </w:rPr>
            </w:pPr>
          </w:p>
        </w:tc>
        <w:tc>
          <w:tcPr>
            <w:tcW w:w="1210" w:type="dxa"/>
            <w:vMerge w:val="restart"/>
            <w:tcBorders>
              <w:top w:val="single" w:sz="4" w:space="0" w:color="auto"/>
              <w:left w:val="nil"/>
              <w:right w:val="single" w:sz="4" w:space="0" w:color="auto"/>
            </w:tcBorders>
            <w:shd w:val="clear" w:color="auto" w:fill="auto"/>
            <w:vAlign w:val="center"/>
          </w:tcPr>
          <w:p w14:paraId="5C8C78FF"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海水封闭</w:t>
            </w:r>
          </w:p>
          <w:p w14:paraId="140ABEE2"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水产养殖</w:t>
            </w:r>
          </w:p>
        </w:tc>
        <w:tc>
          <w:tcPr>
            <w:tcW w:w="708" w:type="dxa"/>
            <w:tcBorders>
              <w:top w:val="nil"/>
              <w:left w:val="single" w:sz="4" w:space="0" w:color="auto"/>
              <w:bottom w:val="single" w:sz="4" w:space="0" w:color="auto"/>
              <w:right w:val="single" w:sz="4" w:space="0" w:color="auto"/>
            </w:tcBorders>
            <w:shd w:val="clear" w:color="auto" w:fill="auto"/>
            <w:vAlign w:val="center"/>
          </w:tcPr>
          <w:p w14:paraId="7B499B52"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一级</w:t>
            </w:r>
          </w:p>
        </w:tc>
        <w:tc>
          <w:tcPr>
            <w:tcW w:w="567" w:type="dxa"/>
            <w:tcBorders>
              <w:top w:val="nil"/>
              <w:left w:val="nil"/>
              <w:bottom w:val="single" w:sz="4" w:space="0" w:color="auto"/>
              <w:right w:val="single" w:sz="4" w:space="0" w:color="auto"/>
            </w:tcBorders>
            <w:shd w:val="clear" w:color="auto" w:fill="auto"/>
            <w:vAlign w:val="center"/>
          </w:tcPr>
          <w:p w14:paraId="51D893F8"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35</w:t>
            </w:r>
          </w:p>
        </w:tc>
        <w:tc>
          <w:tcPr>
            <w:tcW w:w="709" w:type="dxa"/>
            <w:tcBorders>
              <w:top w:val="nil"/>
              <w:left w:val="nil"/>
              <w:bottom w:val="single" w:sz="4" w:space="0" w:color="auto"/>
              <w:right w:val="single" w:sz="4" w:space="0" w:color="auto"/>
            </w:tcBorders>
            <w:shd w:val="clear" w:color="auto" w:fill="auto"/>
            <w:vAlign w:val="center"/>
          </w:tcPr>
          <w:p w14:paraId="7CB1829B"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7.0-8.5</w:t>
            </w:r>
          </w:p>
        </w:tc>
        <w:tc>
          <w:tcPr>
            <w:tcW w:w="995" w:type="dxa"/>
            <w:tcBorders>
              <w:top w:val="nil"/>
              <w:left w:val="nil"/>
              <w:bottom w:val="single" w:sz="4" w:space="0" w:color="auto"/>
              <w:right w:val="single" w:sz="4" w:space="0" w:color="auto"/>
            </w:tcBorders>
            <w:shd w:val="clear" w:color="auto" w:fill="auto"/>
            <w:vAlign w:val="center"/>
          </w:tcPr>
          <w:p w14:paraId="40EC7BA1"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10</w:t>
            </w:r>
          </w:p>
        </w:tc>
        <w:tc>
          <w:tcPr>
            <w:tcW w:w="708" w:type="dxa"/>
            <w:tcBorders>
              <w:top w:val="nil"/>
              <w:left w:val="nil"/>
              <w:bottom w:val="single" w:sz="4" w:space="0" w:color="auto"/>
              <w:right w:val="single" w:sz="4" w:space="0" w:color="auto"/>
            </w:tcBorders>
            <w:shd w:val="clear" w:color="auto" w:fill="auto"/>
            <w:vAlign w:val="center"/>
          </w:tcPr>
          <w:p w14:paraId="4B4FAAFA"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6</w:t>
            </w:r>
          </w:p>
        </w:tc>
        <w:tc>
          <w:tcPr>
            <w:tcW w:w="456" w:type="dxa"/>
            <w:tcBorders>
              <w:top w:val="nil"/>
              <w:left w:val="nil"/>
              <w:bottom w:val="single" w:sz="4" w:space="0" w:color="auto"/>
              <w:right w:val="single" w:sz="4" w:space="0" w:color="auto"/>
            </w:tcBorders>
            <w:shd w:val="clear" w:color="auto" w:fill="auto"/>
            <w:vAlign w:val="center"/>
          </w:tcPr>
          <w:p w14:paraId="4A5F0A58"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0.2</w:t>
            </w:r>
          </w:p>
        </w:tc>
        <w:tc>
          <w:tcPr>
            <w:tcW w:w="620" w:type="dxa"/>
            <w:tcBorders>
              <w:top w:val="nil"/>
              <w:left w:val="nil"/>
              <w:bottom w:val="single" w:sz="4" w:space="0" w:color="auto"/>
              <w:right w:val="single" w:sz="4" w:space="0" w:color="auto"/>
            </w:tcBorders>
            <w:shd w:val="clear" w:color="auto" w:fill="auto"/>
            <w:vAlign w:val="center"/>
          </w:tcPr>
          <w:p w14:paraId="3B1C9D6C"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0.1</w:t>
            </w:r>
          </w:p>
        </w:tc>
        <w:tc>
          <w:tcPr>
            <w:tcW w:w="620" w:type="dxa"/>
            <w:tcBorders>
              <w:top w:val="nil"/>
              <w:left w:val="nil"/>
              <w:bottom w:val="single" w:sz="4" w:space="0" w:color="auto"/>
              <w:right w:val="single" w:sz="4" w:space="0" w:color="auto"/>
            </w:tcBorders>
            <w:shd w:val="clear" w:color="auto" w:fill="auto"/>
            <w:vAlign w:val="center"/>
          </w:tcPr>
          <w:p w14:paraId="53D00EB3" w14:textId="77777777" w:rsidR="005E1481" w:rsidRPr="002F68A9" w:rsidRDefault="005E1481" w:rsidP="00E677A1">
            <w:pPr>
              <w:pStyle w:val="41"/>
              <w:spacing w:line="240" w:lineRule="auto"/>
              <w:ind w:leftChars="0" w:left="0" w:firstLineChars="0" w:firstLine="0"/>
              <w:rPr>
                <w:color w:val="000000" w:themeColor="text1"/>
              </w:rPr>
            </w:pPr>
          </w:p>
        </w:tc>
        <w:tc>
          <w:tcPr>
            <w:tcW w:w="620" w:type="dxa"/>
            <w:tcBorders>
              <w:top w:val="nil"/>
              <w:left w:val="nil"/>
              <w:bottom w:val="single" w:sz="4" w:space="0" w:color="auto"/>
              <w:right w:val="single" w:sz="4" w:space="0" w:color="auto"/>
            </w:tcBorders>
            <w:shd w:val="clear" w:color="auto" w:fill="auto"/>
            <w:vAlign w:val="center"/>
          </w:tcPr>
          <w:p w14:paraId="6FD0DA64"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0.05</w:t>
            </w:r>
          </w:p>
        </w:tc>
        <w:tc>
          <w:tcPr>
            <w:tcW w:w="611" w:type="dxa"/>
            <w:tcBorders>
              <w:top w:val="single" w:sz="4" w:space="0" w:color="auto"/>
              <w:left w:val="nil"/>
              <w:bottom w:val="single" w:sz="4" w:space="0" w:color="auto"/>
              <w:right w:val="single" w:sz="4" w:space="0" w:color="auto"/>
            </w:tcBorders>
            <w:vAlign w:val="center"/>
          </w:tcPr>
          <w:p w14:paraId="3A5727B6" w14:textId="77777777" w:rsidR="005E1481" w:rsidRPr="002F68A9" w:rsidRDefault="005E1481" w:rsidP="00E677A1">
            <w:pPr>
              <w:pStyle w:val="41"/>
              <w:spacing w:line="240" w:lineRule="auto"/>
              <w:ind w:leftChars="0" w:left="0" w:firstLineChars="0" w:firstLine="0"/>
              <w:rPr>
                <w:color w:val="000000" w:themeColor="text1"/>
              </w:rPr>
            </w:pPr>
          </w:p>
        </w:tc>
        <w:tc>
          <w:tcPr>
            <w:tcW w:w="611" w:type="dxa"/>
            <w:tcBorders>
              <w:top w:val="nil"/>
              <w:left w:val="single" w:sz="4" w:space="0" w:color="auto"/>
              <w:bottom w:val="single" w:sz="4" w:space="0" w:color="auto"/>
              <w:right w:val="single" w:sz="4" w:space="0" w:color="auto"/>
            </w:tcBorders>
            <w:shd w:val="clear" w:color="auto" w:fill="auto"/>
            <w:vAlign w:val="center"/>
          </w:tcPr>
          <w:p w14:paraId="3C9B54D9" w14:textId="77777777" w:rsidR="005E1481" w:rsidRPr="002F68A9" w:rsidRDefault="005E1481" w:rsidP="00E677A1">
            <w:pPr>
              <w:pStyle w:val="41"/>
              <w:spacing w:line="240" w:lineRule="auto"/>
              <w:ind w:leftChars="0" w:left="0" w:firstLineChars="0" w:firstLine="0"/>
              <w:rPr>
                <w:color w:val="000000" w:themeColor="text1"/>
              </w:rPr>
            </w:pPr>
          </w:p>
        </w:tc>
        <w:tc>
          <w:tcPr>
            <w:tcW w:w="629" w:type="dxa"/>
            <w:tcBorders>
              <w:top w:val="nil"/>
              <w:left w:val="nil"/>
              <w:bottom w:val="single" w:sz="4" w:space="0" w:color="auto"/>
              <w:right w:val="single" w:sz="4" w:space="0" w:color="auto"/>
            </w:tcBorders>
            <w:shd w:val="clear" w:color="auto" w:fill="auto"/>
            <w:vAlign w:val="center"/>
          </w:tcPr>
          <w:p w14:paraId="2E12D99B"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0.5</w:t>
            </w:r>
          </w:p>
        </w:tc>
        <w:tc>
          <w:tcPr>
            <w:tcW w:w="620" w:type="dxa"/>
            <w:tcBorders>
              <w:top w:val="nil"/>
              <w:left w:val="nil"/>
              <w:bottom w:val="single" w:sz="4" w:space="0" w:color="auto"/>
              <w:right w:val="single" w:sz="4" w:space="0" w:color="auto"/>
            </w:tcBorders>
            <w:shd w:val="clear" w:color="auto" w:fill="auto"/>
            <w:vAlign w:val="center"/>
          </w:tcPr>
          <w:p w14:paraId="2432E1CF"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0.2</w:t>
            </w:r>
          </w:p>
        </w:tc>
        <w:tc>
          <w:tcPr>
            <w:tcW w:w="620" w:type="dxa"/>
            <w:tcBorders>
              <w:top w:val="nil"/>
              <w:left w:val="nil"/>
              <w:bottom w:val="single" w:sz="4" w:space="0" w:color="auto"/>
              <w:right w:val="single" w:sz="4" w:space="0" w:color="auto"/>
            </w:tcBorders>
            <w:shd w:val="clear" w:color="auto" w:fill="auto"/>
            <w:vAlign w:val="center"/>
          </w:tcPr>
          <w:p w14:paraId="4F0D7526"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0.1</w:t>
            </w:r>
          </w:p>
        </w:tc>
      </w:tr>
      <w:tr w:rsidR="005E1481" w:rsidRPr="002F68A9" w14:paraId="620ED646" w14:textId="77777777" w:rsidTr="00E677A1">
        <w:trPr>
          <w:trHeight w:val="636"/>
          <w:jc w:val="center"/>
        </w:trPr>
        <w:tc>
          <w:tcPr>
            <w:tcW w:w="567" w:type="dxa"/>
            <w:vMerge/>
            <w:tcBorders>
              <w:left w:val="single" w:sz="4" w:space="0" w:color="auto"/>
              <w:bottom w:val="single" w:sz="4" w:space="0" w:color="auto"/>
              <w:right w:val="single" w:sz="4" w:space="0" w:color="auto"/>
            </w:tcBorders>
            <w:shd w:val="clear" w:color="auto" w:fill="auto"/>
            <w:noWrap/>
            <w:vAlign w:val="center"/>
          </w:tcPr>
          <w:p w14:paraId="006CC57A" w14:textId="77777777" w:rsidR="005E1481" w:rsidRPr="002F68A9" w:rsidRDefault="005E1481" w:rsidP="00E677A1">
            <w:pPr>
              <w:pStyle w:val="41"/>
              <w:spacing w:line="240" w:lineRule="auto"/>
              <w:ind w:leftChars="0" w:left="0" w:firstLineChars="0" w:firstLine="0"/>
              <w:rPr>
                <w:color w:val="000000" w:themeColor="text1"/>
              </w:rPr>
            </w:pPr>
          </w:p>
        </w:tc>
        <w:tc>
          <w:tcPr>
            <w:tcW w:w="1555" w:type="dxa"/>
            <w:vMerge/>
            <w:tcBorders>
              <w:left w:val="nil"/>
              <w:bottom w:val="single" w:sz="4" w:space="0" w:color="auto"/>
              <w:right w:val="single" w:sz="4" w:space="0" w:color="auto"/>
            </w:tcBorders>
            <w:shd w:val="clear" w:color="auto" w:fill="auto"/>
            <w:vAlign w:val="center"/>
          </w:tcPr>
          <w:p w14:paraId="67E07E8F" w14:textId="77777777" w:rsidR="005E1481" w:rsidRPr="002F68A9" w:rsidRDefault="005E1481" w:rsidP="00E677A1">
            <w:pPr>
              <w:pStyle w:val="41"/>
              <w:spacing w:line="240" w:lineRule="auto"/>
              <w:ind w:leftChars="0" w:left="0" w:firstLineChars="0" w:firstLine="0"/>
              <w:rPr>
                <w:color w:val="000000" w:themeColor="text1"/>
              </w:rPr>
            </w:pPr>
          </w:p>
        </w:tc>
        <w:tc>
          <w:tcPr>
            <w:tcW w:w="1275" w:type="dxa"/>
            <w:vMerge/>
            <w:tcBorders>
              <w:left w:val="nil"/>
              <w:bottom w:val="single" w:sz="4" w:space="0" w:color="auto"/>
              <w:right w:val="single" w:sz="4" w:space="0" w:color="auto"/>
            </w:tcBorders>
            <w:shd w:val="clear" w:color="auto" w:fill="auto"/>
            <w:noWrap/>
            <w:vAlign w:val="center"/>
          </w:tcPr>
          <w:p w14:paraId="2A64185B" w14:textId="77777777" w:rsidR="005E1481" w:rsidRPr="002F68A9" w:rsidRDefault="005E1481" w:rsidP="00E677A1">
            <w:pPr>
              <w:pStyle w:val="41"/>
              <w:spacing w:line="240" w:lineRule="auto"/>
              <w:ind w:leftChars="0" w:left="0" w:firstLineChars="0" w:firstLine="0"/>
              <w:rPr>
                <w:color w:val="000000" w:themeColor="text1"/>
              </w:rPr>
            </w:pPr>
          </w:p>
        </w:tc>
        <w:tc>
          <w:tcPr>
            <w:tcW w:w="851" w:type="dxa"/>
            <w:vMerge/>
            <w:tcBorders>
              <w:left w:val="nil"/>
              <w:bottom w:val="single" w:sz="4" w:space="0" w:color="auto"/>
              <w:right w:val="single" w:sz="4" w:space="0" w:color="auto"/>
            </w:tcBorders>
            <w:shd w:val="clear" w:color="auto" w:fill="auto"/>
            <w:noWrap/>
            <w:vAlign w:val="center"/>
          </w:tcPr>
          <w:p w14:paraId="5D072948" w14:textId="77777777" w:rsidR="005E1481" w:rsidRPr="002F68A9" w:rsidRDefault="005E1481" w:rsidP="00E677A1">
            <w:pPr>
              <w:pStyle w:val="41"/>
              <w:spacing w:line="240" w:lineRule="auto"/>
              <w:ind w:leftChars="0" w:left="0" w:firstLineChars="0" w:firstLine="0"/>
              <w:rPr>
                <w:color w:val="000000" w:themeColor="text1"/>
              </w:rPr>
            </w:pPr>
          </w:p>
        </w:tc>
        <w:tc>
          <w:tcPr>
            <w:tcW w:w="1210" w:type="dxa"/>
            <w:vMerge/>
            <w:tcBorders>
              <w:left w:val="nil"/>
              <w:bottom w:val="single" w:sz="4" w:space="0" w:color="auto"/>
              <w:right w:val="single" w:sz="4" w:space="0" w:color="auto"/>
            </w:tcBorders>
            <w:shd w:val="clear" w:color="auto" w:fill="auto"/>
            <w:vAlign w:val="center"/>
          </w:tcPr>
          <w:p w14:paraId="76C7A145" w14:textId="77777777" w:rsidR="005E1481" w:rsidRPr="002F68A9" w:rsidRDefault="005E1481" w:rsidP="00E677A1">
            <w:pPr>
              <w:pStyle w:val="41"/>
              <w:spacing w:line="240" w:lineRule="auto"/>
              <w:ind w:leftChars="0" w:left="0" w:firstLineChars="0" w:firstLine="0"/>
              <w:rPr>
                <w:color w:val="000000" w:themeColor="text1"/>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382C668"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二级</w:t>
            </w:r>
          </w:p>
        </w:tc>
        <w:tc>
          <w:tcPr>
            <w:tcW w:w="567" w:type="dxa"/>
            <w:tcBorders>
              <w:top w:val="single" w:sz="4" w:space="0" w:color="auto"/>
              <w:left w:val="nil"/>
              <w:bottom w:val="single" w:sz="4" w:space="0" w:color="auto"/>
              <w:right w:val="single" w:sz="4" w:space="0" w:color="auto"/>
            </w:tcBorders>
            <w:shd w:val="clear" w:color="auto" w:fill="auto"/>
            <w:vAlign w:val="center"/>
          </w:tcPr>
          <w:p w14:paraId="2B0264AA"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90</w:t>
            </w:r>
          </w:p>
        </w:tc>
        <w:tc>
          <w:tcPr>
            <w:tcW w:w="709" w:type="dxa"/>
            <w:tcBorders>
              <w:top w:val="single" w:sz="4" w:space="0" w:color="auto"/>
              <w:left w:val="nil"/>
              <w:bottom w:val="single" w:sz="4" w:space="0" w:color="auto"/>
              <w:right w:val="single" w:sz="4" w:space="0" w:color="auto"/>
            </w:tcBorders>
            <w:shd w:val="clear" w:color="auto" w:fill="auto"/>
            <w:vAlign w:val="center"/>
          </w:tcPr>
          <w:p w14:paraId="15DCA248"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6.5-9.0</w:t>
            </w:r>
          </w:p>
        </w:tc>
        <w:tc>
          <w:tcPr>
            <w:tcW w:w="995" w:type="dxa"/>
            <w:tcBorders>
              <w:top w:val="single" w:sz="4" w:space="0" w:color="auto"/>
              <w:left w:val="nil"/>
              <w:bottom w:val="single" w:sz="4" w:space="0" w:color="auto"/>
              <w:right w:val="single" w:sz="4" w:space="0" w:color="auto"/>
            </w:tcBorders>
            <w:shd w:val="clear" w:color="auto" w:fill="auto"/>
            <w:vAlign w:val="center"/>
          </w:tcPr>
          <w:p w14:paraId="4C4A5370"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20</w:t>
            </w:r>
          </w:p>
        </w:tc>
        <w:tc>
          <w:tcPr>
            <w:tcW w:w="708" w:type="dxa"/>
            <w:tcBorders>
              <w:top w:val="single" w:sz="4" w:space="0" w:color="auto"/>
              <w:left w:val="nil"/>
              <w:bottom w:val="single" w:sz="4" w:space="0" w:color="auto"/>
              <w:right w:val="single" w:sz="4" w:space="0" w:color="auto"/>
            </w:tcBorders>
            <w:shd w:val="clear" w:color="auto" w:fill="auto"/>
            <w:vAlign w:val="center"/>
          </w:tcPr>
          <w:p w14:paraId="5A6FBAC4"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10</w:t>
            </w:r>
          </w:p>
        </w:tc>
        <w:tc>
          <w:tcPr>
            <w:tcW w:w="456" w:type="dxa"/>
            <w:tcBorders>
              <w:top w:val="single" w:sz="4" w:space="0" w:color="auto"/>
              <w:left w:val="nil"/>
              <w:bottom w:val="single" w:sz="4" w:space="0" w:color="auto"/>
              <w:right w:val="single" w:sz="4" w:space="0" w:color="auto"/>
            </w:tcBorders>
            <w:shd w:val="clear" w:color="auto" w:fill="auto"/>
            <w:vAlign w:val="center"/>
          </w:tcPr>
          <w:p w14:paraId="0B5CCB32"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0.5</w:t>
            </w:r>
          </w:p>
        </w:tc>
        <w:tc>
          <w:tcPr>
            <w:tcW w:w="620" w:type="dxa"/>
            <w:tcBorders>
              <w:top w:val="single" w:sz="4" w:space="0" w:color="auto"/>
              <w:left w:val="nil"/>
              <w:bottom w:val="single" w:sz="4" w:space="0" w:color="auto"/>
              <w:right w:val="single" w:sz="4" w:space="0" w:color="auto"/>
            </w:tcBorders>
            <w:shd w:val="clear" w:color="auto" w:fill="auto"/>
            <w:vAlign w:val="center"/>
          </w:tcPr>
          <w:p w14:paraId="01EBF66A"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0.2</w:t>
            </w:r>
          </w:p>
        </w:tc>
        <w:tc>
          <w:tcPr>
            <w:tcW w:w="620" w:type="dxa"/>
            <w:tcBorders>
              <w:top w:val="single" w:sz="4" w:space="0" w:color="auto"/>
              <w:left w:val="nil"/>
              <w:bottom w:val="single" w:sz="4" w:space="0" w:color="auto"/>
              <w:right w:val="single" w:sz="4" w:space="0" w:color="auto"/>
            </w:tcBorders>
            <w:shd w:val="clear" w:color="auto" w:fill="auto"/>
            <w:vAlign w:val="center"/>
          </w:tcPr>
          <w:p w14:paraId="5458EB4A" w14:textId="77777777" w:rsidR="005E1481" w:rsidRPr="002F68A9" w:rsidRDefault="005E1481" w:rsidP="00E677A1">
            <w:pPr>
              <w:pStyle w:val="41"/>
              <w:spacing w:line="240" w:lineRule="auto"/>
              <w:ind w:leftChars="0" w:left="0" w:firstLineChars="0" w:firstLine="0"/>
              <w:rPr>
                <w:color w:val="000000" w:themeColor="text1"/>
              </w:rPr>
            </w:pPr>
          </w:p>
        </w:tc>
        <w:tc>
          <w:tcPr>
            <w:tcW w:w="620" w:type="dxa"/>
            <w:tcBorders>
              <w:top w:val="single" w:sz="4" w:space="0" w:color="auto"/>
              <w:left w:val="nil"/>
              <w:bottom w:val="single" w:sz="4" w:space="0" w:color="auto"/>
              <w:right w:val="single" w:sz="4" w:space="0" w:color="auto"/>
            </w:tcBorders>
            <w:shd w:val="clear" w:color="auto" w:fill="auto"/>
            <w:vAlign w:val="center"/>
          </w:tcPr>
          <w:p w14:paraId="72476B38"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0.10</w:t>
            </w:r>
          </w:p>
        </w:tc>
        <w:tc>
          <w:tcPr>
            <w:tcW w:w="611" w:type="dxa"/>
            <w:tcBorders>
              <w:top w:val="single" w:sz="4" w:space="0" w:color="auto"/>
              <w:left w:val="nil"/>
              <w:bottom w:val="single" w:sz="4" w:space="0" w:color="auto"/>
              <w:right w:val="single" w:sz="4" w:space="0" w:color="auto"/>
            </w:tcBorders>
            <w:vAlign w:val="center"/>
          </w:tcPr>
          <w:p w14:paraId="38E9456C" w14:textId="77777777" w:rsidR="005E1481" w:rsidRPr="002F68A9" w:rsidRDefault="005E1481" w:rsidP="00E677A1">
            <w:pPr>
              <w:pStyle w:val="41"/>
              <w:spacing w:line="240" w:lineRule="auto"/>
              <w:ind w:leftChars="0" w:left="0" w:firstLineChars="0" w:firstLine="0"/>
              <w:rPr>
                <w:color w:val="000000" w:themeColor="text1"/>
              </w:rPr>
            </w:pP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14:paraId="6819004C" w14:textId="77777777" w:rsidR="005E1481" w:rsidRPr="002F68A9" w:rsidRDefault="005E1481" w:rsidP="00E677A1">
            <w:pPr>
              <w:pStyle w:val="41"/>
              <w:spacing w:line="240" w:lineRule="auto"/>
              <w:ind w:leftChars="0" w:left="0" w:firstLineChars="0" w:firstLine="0"/>
              <w:rPr>
                <w:color w:val="000000" w:themeColor="text1"/>
              </w:rPr>
            </w:pPr>
          </w:p>
        </w:tc>
        <w:tc>
          <w:tcPr>
            <w:tcW w:w="629" w:type="dxa"/>
            <w:tcBorders>
              <w:top w:val="single" w:sz="4" w:space="0" w:color="auto"/>
              <w:left w:val="nil"/>
              <w:bottom w:val="single" w:sz="4" w:space="0" w:color="auto"/>
              <w:right w:val="single" w:sz="4" w:space="0" w:color="auto"/>
            </w:tcBorders>
            <w:shd w:val="clear" w:color="auto" w:fill="auto"/>
            <w:vAlign w:val="center"/>
          </w:tcPr>
          <w:p w14:paraId="222D4910"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1.0</w:t>
            </w:r>
          </w:p>
        </w:tc>
        <w:tc>
          <w:tcPr>
            <w:tcW w:w="620" w:type="dxa"/>
            <w:tcBorders>
              <w:top w:val="single" w:sz="4" w:space="0" w:color="auto"/>
              <w:left w:val="nil"/>
              <w:bottom w:val="single" w:sz="4" w:space="0" w:color="auto"/>
              <w:right w:val="single" w:sz="4" w:space="0" w:color="auto"/>
            </w:tcBorders>
            <w:shd w:val="clear" w:color="auto" w:fill="auto"/>
            <w:vAlign w:val="center"/>
          </w:tcPr>
          <w:p w14:paraId="3E58C267"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0.8</w:t>
            </w:r>
          </w:p>
        </w:tc>
        <w:tc>
          <w:tcPr>
            <w:tcW w:w="620" w:type="dxa"/>
            <w:tcBorders>
              <w:top w:val="single" w:sz="4" w:space="0" w:color="auto"/>
              <w:left w:val="nil"/>
              <w:bottom w:val="single" w:sz="4" w:space="0" w:color="auto"/>
              <w:right w:val="single" w:sz="4" w:space="0" w:color="auto"/>
            </w:tcBorders>
            <w:shd w:val="clear" w:color="auto" w:fill="auto"/>
            <w:vAlign w:val="center"/>
          </w:tcPr>
          <w:p w14:paraId="6E26D038"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0.2</w:t>
            </w:r>
          </w:p>
        </w:tc>
      </w:tr>
      <w:tr w:rsidR="005E1481" w:rsidRPr="002F68A9" w14:paraId="46379CA0" w14:textId="77777777" w:rsidTr="00E677A1">
        <w:trPr>
          <w:trHeight w:val="619"/>
          <w:jc w:val="center"/>
        </w:trPr>
        <w:tc>
          <w:tcPr>
            <w:tcW w:w="567" w:type="dxa"/>
            <w:vMerge w:val="restart"/>
            <w:tcBorders>
              <w:top w:val="nil"/>
              <w:left w:val="single" w:sz="4" w:space="0" w:color="auto"/>
              <w:right w:val="single" w:sz="4" w:space="0" w:color="auto"/>
            </w:tcBorders>
            <w:shd w:val="clear" w:color="auto" w:fill="auto"/>
            <w:noWrap/>
            <w:vAlign w:val="center"/>
          </w:tcPr>
          <w:p w14:paraId="6E3F24DA"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4</w:t>
            </w:r>
          </w:p>
        </w:tc>
        <w:tc>
          <w:tcPr>
            <w:tcW w:w="1555" w:type="dxa"/>
            <w:vMerge w:val="restart"/>
            <w:tcBorders>
              <w:top w:val="single" w:sz="4" w:space="0" w:color="auto"/>
              <w:left w:val="nil"/>
              <w:right w:val="single" w:sz="4" w:space="0" w:color="auto"/>
            </w:tcBorders>
            <w:shd w:val="clear" w:color="auto" w:fill="auto"/>
            <w:vAlign w:val="center"/>
          </w:tcPr>
          <w:p w14:paraId="0775AED8"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辽宁省海水养殖尾水控制标准</w:t>
            </w:r>
          </w:p>
        </w:tc>
        <w:tc>
          <w:tcPr>
            <w:tcW w:w="1275" w:type="dxa"/>
            <w:vMerge w:val="restart"/>
            <w:tcBorders>
              <w:top w:val="nil"/>
              <w:left w:val="nil"/>
              <w:right w:val="single" w:sz="4" w:space="0" w:color="auto"/>
            </w:tcBorders>
            <w:shd w:val="clear" w:color="auto" w:fill="auto"/>
            <w:noWrap/>
            <w:vAlign w:val="center"/>
          </w:tcPr>
          <w:p w14:paraId="48C13A4F" w14:textId="68CFE456"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DB21/T3382</w:t>
            </w:r>
            <w:r w:rsidR="002616FB" w:rsidRPr="002F68A9">
              <w:rPr>
                <w:color w:val="000000" w:themeColor="text1"/>
              </w:rPr>
              <w:t>—</w:t>
            </w:r>
            <w:r w:rsidRPr="002F68A9">
              <w:rPr>
                <w:color w:val="000000" w:themeColor="text1"/>
              </w:rPr>
              <w:t>2021</w:t>
            </w:r>
          </w:p>
        </w:tc>
        <w:tc>
          <w:tcPr>
            <w:tcW w:w="851" w:type="dxa"/>
            <w:vMerge w:val="restart"/>
            <w:tcBorders>
              <w:top w:val="nil"/>
              <w:left w:val="nil"/>
              <w:right w:val="single" w:sz="4" w:space="0" w:color="auto"/>
            </w:tcBorders>
            <w:shd w:val="clear" w:color="auto" w:fill="auto"/>
            <w:noWrap/>
            <w:vAlign w:val="center"/>
          </w:tcPr>
          <w:p w14:paraId="37E6B820"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辽宁</w:t>
            </w:r>
          </w:p>
        </w:tc>
        <w:tc>
          <w:tcPr>
            <w:tcW w:w="1210" w:type="dxa"/>
            <w:vMerge w:val="restart"/>
            <w:tcBorders>
              <w:top w:val="single" w:sz="4" w:space="0" w:color="auto"/>
              <w:left w:val="nil"/>
              <w:right w:val="single" w:sz="4" w:space="0" w:color="auto"/>
            </w:tcBorders>
            <w:shd w:val="clear" w:color="auto" w:fill="auto"/>
            <w:vAlign w:val="center"/>
          </w:tcPr>
          <w:p w14:paraId="29326BC8"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海水封闭</w:t>
            </w:r>
          </w:p>
          <w:p w14:paraId="0E5DAE6D"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水产养殖</w:t>
            </w:r>
          </w:p>
        </w:tc>
        <w:tc>
          <w:tcPr>
            <w:tcW w:w="708" w:type="dxa"/>
            <w:tcBorders>
              <w:top w:val="nil"/>
              <w:left w:val="single" w:sz="4" w:space="0" w:color="auto"/>
              <w:bottom w:val="single" w:sz="4" w:space="0" w:color="auto"/>
              <w:right w:val="single" w:sz="4" w:space="0" w:color="auto"/>
            </w:tcBorders>
            <w:shd w:val="clear" w:color="auto" w:fill="auto"/>
            <w:vAlign w:val="center"/>
          </w:tcPr>
          <w:p w14:paraId="3AF94C1D"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一级</w:t>
            </w:r>
            <w:r w:rsidRPr="002F68A9">
              <w:rPr>
                <w:color w:val="000000" w:themeColor="text1"/>
                <w:vertAlign w:val="superscript"/>
              </w:rPr>
              <w:t>1</w:t>
            </w:r>
          </w:p>
        </w:tc>
        <w:tc>
          <w:tcPr>
            <w:tcW w:w="567" w:type="dxa"/>
            <w:tcBorders>
              <w:top w:val="nil"/>
              <w:left w:val="nil"/>
              <w:bottom w:val="single" w:sz="4" w:space="0" w:color="auto"/>
              <w:right w:val="single" w:sz="4" w:space="0" w:color="auto"/>
            </w:tcBorders>
            <w:shd w:val="clear" w:color="auto" w:fill="auto"/>
            <w:vAlign w:val="center"/>
          </w:tcPr>
          <w:p w14:paraId="08E9B713"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20</w:t>
            </w:r>
          </w:p>
        </w:tc>
        <w:tc>
          <w:tcPr>
            <w:tcW w:w="709" w:type="dxa"/>
            <w:tcBorders>
              <w:top w:val="nil"/>
              <w:left w:val="nil"/>
              <w:bottom w:val="single" w:sz="4" w:space="0" w:color="auto"/>
              <w:right w:val="single" w:sz="4" w:space="0" w:color="auto"/>
            </w:tcBorders>
            <w:shd w:val="clear" w:color="auto" w:fill="auto"/>
            <w:vAlign w:val="center"/>
          </w:tcPr>
          <w:p w14:paraId="092112C5"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注</w:t>
            </w:r>
            <w:r w:rsidRPr="002F68A9">
              <w:rPr>
                <w:color w:val="000000" w:themeColor="text1"/>
                <w:vertAlign w:val="superscript"/>
              </w:rPr>
              <w:t>2</w:t>
            </w:r>
          </w:p>
        </w:tc>
        <w:tc>
          <w:tcPr>
            <w:tcW w:w="995" w:type="dxa"/>
            <w:tcBorders>
              <w:top w:val="nil"/>
              <w:left w:val="nil"/>
              <w:bottom w:val="single" w:sz="4" w:space="0" w:color="auto"/>
              <w:right w:val="single" w:sz="4" w:space="0" w:color="auto"/>
            </w:tcBorders>
            <w:shd w:val="clear" w:color="auto" w:fill="auto"/>
            <w:vAlign w:val="center"/>
          </w:tcPr>
          <w:p w14:paraId="54D9D240"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8</w:t>
            </w:r>
          </w:p>
        </w:tc>
        <w:tc>
          <w:tcPr>
            <w:tcW w:w="708" w:type="dxa"/>
            <w:tcBorders>
              <w:top w:val="nil"/>
              <w:left w:val="nil"/>
              <w:bottom w:val="single" w:sz="4" w:space="0" w:color="auto"/>
              <w:right w:val="single" w:sz="4" w:space="0" w:color="auto"/>
            </w:tcBorders>
            <w:shd w:val="clear" w:color="auto" w:fill="auto"/>
            <w:vAlign w:val="center"/>
          </w:tcPr>
          <w:p w14:paraId="4363D46A" w14:textId="77777777" w:rsidR="005E1481" w:rsidRPr="002F68A9" w:rsidRDefault="005E1481" w:rsidP="00E677A1">
            <w:pPr>
              <w:pStyle w:val="41"/>
              <w:spacing w:line="240" w:lineRule="auto"/>
              <w:ind w:leftChars="0" w:left="0" w:firstLineChars="0" w:firstLine="0"/>
              <w:rPr>
                <w:color w:val="000000" w:themeColor="text1"/>
              </w:rPr>
            </w:pPr>
          </w:p>
        </w:tc>
        <w:tc>
          <w:tcPr>
            <w:tcW w:w="456" w:type="dxa"/>
            <w:tcBorders>
              <w:top w:val="nil"/>
              <w:left w:val="nil"/>
              <w:bottom w:val="single" w:sz="4" w:space="0" w:color="auto"/>
              <w:right w:val="single" w:sz="4" w:space="0" w:color="auto"/>
            </w:tcBorders>
            <w:shd w:val="clear" w:color="auto" w:fill="auto"/>
            <w:vAlign w:val="center"/>
          </w:tcPr>
          <w:p w14:paraId="67D8C750" w14:textId="77777777" w:rsidR="005E1481" w:rsidRPr="002F68A9" w:rsidRDefault="005E1481" w:rsidP="00E677A1">
            <w:pPr>
              <w:pStyle w:val="41"/>
              <w:spacing w:line="240" w:lineRule="auto"/>
              <w:ind w:leftChars="0" w:left="0" w:firstLineChars="0" w:firstLine="0"/>
              <w:rPr>
                <w:color w:val="000000" w:themeColor="text1"/>
              </w:rPr>
            </w:pPr>
          </w:p>
        </w:tc>
        <w:tc>
          <w:tcPr>
            <w:tcW w:w="620" w:type="dxa"/>
            <w:tcBorders>
              <w:top w:val="nil"/>
              <w:left w:val="nil"/>
              <w:bottom w:val="single" w:sz="4" w:space="0" w:color="auto"/>
              <w:right w:val="single" w:sz="4" w:space="0" w:color="auto"/>
            </w:tcBorders>
            <w:shd w:val="clear" w:color="auto" w:fill="auto"/>
            <w:vAlign w:val="center"/>
          </w:tcPr>
          <w:p w14:paraId="02633BFB" w14:textId="77777777" w:rsidR="005E1481" w:rsidRPr="002F68A9" w:rsidRDefault="005E1481" w:rsidP="00E677A1">
            <w:pPr>
              <w:pStyle w:val="41"/>
              <w:spacing w:line="240" w:lineRule="auto"/>
              <w:ind w:leftChars="0" w:left="0" w:firstLineChars="0" w:firstLine="0"/>
              <w:rPr>
                <w:color w:val="000000" w:themeColor="text1"/>
              </w:rPr>
            </w:pPr>
          </w:p>
        </w:tc>
        <w:tc>
          <w:tcPr>
            <w:tcW w:w="620" w:type="dxa"/>
            <w:tcBorders>
              <w:top w:val="nil"/>
              <w:left w:val="nil"/>
              <w:bottom w:val="single" w:sz="4" w:space="0" w:color="auto"/>
              <w:right w:val="single" w:sz="4" w:space="0" w:color="auto"/>
            </w:tcBorders>
            <w:shd w:val="clear" w:color="auto" w:fill="auto"/>
            <w:vAlign w:val="center"/>
          </w:tcPr>
          <w:p w14:paraId="3400BF96"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0.20</w:t>
            </w:r>
          </w:p>
        </w:tc>
        <w:tc>
          <w:tcPr>
            <w:tcW w:w="620" w:type="dxa"/>
            <w:tcBorders>
              <w:top w:val="nil"/>
              <w:left w:val="nil"/>
              <w:bottom w:val="single" w:sz="4" w:space="0" w:color="auto"/>
              <w:right w:val="single" w:sz="4" w:space="0" w:color="auto"/>
            </w:tcBorders>
            <w:shd w:val="clear" w:color="auto" w:fill="auto"/>
            <w:vAlign w:val="center"/>
          </w:tcPr>
          <w:p w14:paraId="1BC2A833" w14:textId="77777777" w:rsidR="005E1481" w:rsidRPr="002F68A9" w:rsidRDefault="005E1481" w:rsidP="00E677A1">
            <w:pPr>
              <w:pStyle w:val="41"/>
              <w:spacing w:line="240" w:lineRule="auto"/>
              <w:ind w:leftChars="0" w:left="0" w:firstLineChars="0" w:firstLine="0"/>
              <w:rPr>
                <w:color w:val="000000" w:themeColor="text1"/>
              </w:rPr>
            </w:pPr>
          </w:p>
        </w:tc>
        <w:tc>
          <w:tcPr>
            <w:tcW w:w="611" w:type="dxa"/>
            <w:tcBorders>
              <w:top w:val="single" w:sz="4" w:space="0" w:color="auto"/>
              <w:left w:val="nil"/>
              <w:bottom w:val="single" w:sz="4" w:space="0" w:color="auto"/>
              <w:right w:val="single" w:sz="4" w:space="0" w:color="auto"/>
            </w:tcBorders>
            <w:shd w:val="clear" w:color="auto" w:fill="auto"/>
            <w:vAlign w:val="center"/>
          </w:tcPr>
          <w:p w14:paraId="15BB7AAE"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0.05</w:t>
            </w:r>
          </w:p>
        </w:tc>
        <w:tc>
          <w:tcPr>
            <w:tcW w:w="611" w:type="dxa"/>
            <w:tcBorders>
              <w:top w:val="nil"/>
              <w:left w:val="single" w:sz="4" w:space="0" w:color="auto"/>
              <w:bottom w:val="single" w:sz="4" w:space="0" w:color="auto"/>
              <w:right w:val="single" w:sz="4" w:space="0" w:color="auto"/>
            </w:tcBorders>
            <w:shd w:val="clear" w:color="auto" w:fill="auto"/>
            <w:vAlign w:val="center"/>
          </w:tcPr>
          <w:p w14:paraId="545E29FF"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1.50</w:t>
            </w:r>
          </w:p>
        </w:tc>
        <w:tc>
          <w:tcPr>
            <w:tcW w:w="629" w:type="dxa"/>
            <w:tcBorders>
              <w:top w:val="nil"/>
              <w:left w:val="nil"/>
              <w:bottom w:val="single" w:sz="4" w:space="0" w:color="auto"/>
              <w:right w:val="single" w:sz="4" w:space="0" w:color="auto"/>
            </w:tcBorders>
            <w:shd w:val="clear" w:color="auto" w:fill="auto"/>
            <w:vAlign w:val="center"/>
          </w:tcPr>
          <w:p w14:paraId="3B7DEBBC"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0.5</w:t>
            </w:r>
          </w:p>
        </w:tc>
        <w:tc>
          <w:tcPr>
            <w:tcW w:w="620" w:type="dxa"/>
            <w:tcBorders>
              <w:top w:val="nil"/>
              <w:left w:val="nil"/>
              <w:bottom w:val="single" w:sz="4" w:space="0" w:color="auto"/>
              <w:right w:val="single" w:sz="4" w:space="0" w:color="auto"/>
            </w:tcBorders>
            <w:shd w:val="clear" w:color="auto" w:fill="auto"/>
            <w:vAlign w:val="center"/>
          </w:tcPr>
          <w:p w14:paraId="68C96BCD" w14:textId="77777777" w:rsidR="005E1481" w:rsidRPr="002F68A9" w:rsidRDefault="005E1481" w:rsidP="00E677A1">
            <w:pPr>
              <w:pStyle w:val="41"/>
              <w:spacing w:line="240" w:lineRule="auto"/>
              <w:ind w:leftChars="0" w:left="0" w:firstLineChars="0" w:firstLine="0"/>
              <w:rPr>
                <w:color w:val="000000" w:themeColor="text1"/>
              </w:rPr>
            </w:pPr>
          </w:p>
        </w:tc>
        <w:tc>
          <w:tcPr>
            <w:tcW w:w="620" w:type="dxa"/>
            <w:tcBorders>
              <w:top w:val="nil"/>
              <w:left w:val="nil"/>
              <w:bottom w:val="single" w:sz="4" w:space="0" w:color="auto"/>
              <w:right w:val="single" w:sz="4" w:space="0" w:color="auto"/>
            </w:tcBorders>
            <w:shd w:val="clear" w:color="auto" w:fill="auto"/>
            <w:vAlign w:val="center"/>
          </w:tcPr>
          <w:p w14:paraId="123995E1" w14:textId="77777777" w:rsidR="005E1481" w:rsidRPr="002F68A9" w:rsidRDefault="005E1481" w:rsidP="00E677A1">
            <w:pPr>
              <w:pStyle w:val="41"/>
              <w:spacing w:line="240" w:lineRule="auto"/>
              <w:ind w:leftChars="0" w:left="0" w:firstLineChars="0" w:firstLine="0"/>
              <w:rPr>
                <w:color w:val="000000" w:themeColor="text1"/>
              </w:rPr>
            </w:pPr>
          </w:p>
        </w:tc>
      </w:tr>
      <w:tr w:rsidR="005E1481" w:rsidRPr="002F68A9" w14:paraId="23C39798" w14:textId="77777777" w:rsidTr="00E677A1">
        <w:trPr>
          <w:trHeight w:val="612"/>
          <w:jc w:val="center"/>
        </w:trPr>
        <w:tc>
          <w:tcPr>
            <w:tcW w:w="567" w:type="dxa"/>
            <w:vMerge/>
            <w:tcBorders>
              <w:left w:val="single" w:sz="4" w:space="0" w:color="auto"/>
              <w:bottom w:val="single" w:sz="4" w:space="0" w:color="auto"/>
              <w:right w:val="single" w:sz="4" w:space="0" w:color="auto"/>
            </w:tcBorders>
            <w:shd w:val="clear" w:color="auto" w:fill="auto"/>
            <w:noWrap/>
            <w:vAlign w:val="center"/>
          </w:tcPr>
          <w:p w14:paraId="5E806F54" w14:textId="77777777" w:rsidR="005E1481" w:rsidRPr="002F68A9" w:rsidRDefault="005E1481" w:rsidP="00E677A1">
            <w:pPr>
              <w:pStyle w:val="41"/>
              <w:spacing w:line="240" w:lineRule="auto"/>
              <w:ind w:leftChars="0" w:left="0" w:firstLineChars="0" w:firstLine="0"/>
              <w:rPr>
                <w:color w:val="000000" w:themeColor="text1"/>
              </w:rPr>
            </w:pPr>
          </w:p>
        </w:tc>
        <w:tc>
          <w:tcPr>
            <w:tcW w:w="1555" w:type="dxa"/>
            <w:vMerge/>
            <w:tcBorders>
              <w:left w:val="nil"/>
              <w:bottom w:val="single" w:sz="4" w:space="0" w:color="auto"/>
              <w:right w:val="single" w:sz="4" w:space="0" w:color="auto"/>
            </w:tcBorders>
            <w:shd w:val="clear" w:color="auto" w:fill="auto"/>
            <w:vAlign w:val="center"/>
          </w:tcPr>
          <w:p w14:paraId="003BD51E" w14:textId="77777777" w:rsidR="005E1481" w:rsidRPr="002F68A9" w:rsidRDefault="005E1481" w:rsidP="00E677A1">
            <w:pPr>
              <w:pStyle w:val="41"/>
              <w:spacing w:line="240" w:lineRule="auto"/>
              <w:ind w:leftChars="0" w:left="0" w:firstLineChars="0" w:firstLine="0"/>
              <w:rPr>
                <w:color w:val="000000" w:themeColor="text1"/>
              </w:rPr>
            </w:pPr>
          </w:p>
        </w:tc>
        <w:tc>
          <w:tcPr>
            <w:tcW w:w="1275" w:type="dxa"/>
            <w:vMerge/>
            <w:tcBorders>
              <w:left w:val="nil"/>
              <w:bottom w:val="single" w:sz="4" w:space="0" w:color="auto"/>
              <w:right w:val="single" w:sz="4" w:space="0" w:color="auto"/>
            </w:tcBorders>
            <w:shd w:val="clear" w:color="auto" w:fill="auto"/>
            <w:noWrap/>
            <w:vAlign w:val="center"/>
          </w:tcPr>
          <w:p w14:paraId="126B8D15" w14:textId="77777777" w:rsidR="005E1481" w:rsidRPr="002F68A9" w:rsidRDefault="005E1481" w:rsidP="00E677A1">
            <w:pPr>
              <w:pStyle w:val="41"/>
              <w:spacing w:line="240" w:lineRule="auto"/>
              <w:ind w:leftChars="0" w:left="0" w:firstLineChars="0" w:firstLine="0"/>
              <w:rPr>
                <w:color w:val="000000" w:themeColor="text1"/>
              </w:rPr>
            </w:pPr>
          </w:p>
        </w:tc>
        <w:tc>
          <w:tcPr>
            <w:tcW w:w="851" w:type="dxa"/>
            <w:vMerge/>
            <w:tcBorders>
              <w:left w:val="nil"/>
              <w:bottom w:val="single" w:sz="4" w:space="0" w:color="auto"/>
              <w:right w:val="single" w:sz="4" w:space="0" w:color="auto"/>
            </w:tcBorders>
            <w:shd w:val="clear" w:color="auto" w:fill="auto"/>
            <w:noWrap/>
            <w:vAlign w:val="center"/>
          </w:tcPr>
          <w:p w14:paraId="43102669" w14:textId="77777777" w:rsidR="005E1481" w:rsidRPr="002F68A9" w:rsidRDefault="005E1481" w:rsidP="00E677A1">
            <w:pPr>
              <w:pStyle w:val="41"/>
              <w:spacing w:line="240" w:lineRule="auto"/>
              <w:ind w:leftChars="0" w:left="0" w:firstLineChars="0" w:firstLine="0"/>
              <w:rPr>
                <w:color w:val="000000" w:themeColor="text1"/>
              </w:rPr>
            </w:pPr>
          </w:p>
        </w:tc>
        <w:tc>
          <w:tcPr>
            <w:tcW w:w="1210" w:type="dxa"/>
            <w:vMerge/>
            <w:tcBorders>
              <w:left w:val="nil"/>
              <w:bottom w:val="single" w:sz="4" w:space="0" w:color="auto"/>
              <w:right w:val="single" w:sz="4" w:space="0" w:color="auto"/>
            </w:tcBorders>
            <w:shd w:val="clear" w:color="auto" w:fill="auto"/>
            <w:vAlign w:val="center"/>
          </w:tcPr>
          <w:p w14:paraId="5D9E72CD" w14:textId="77777777" w:rsidR="005E1481" w:rsidRPr="002F68A9" w:rsidRDefault="005E1481" w:rsidP="00E677A1">
            <w:pPr>
              <w:pStyle w:val="41"/>
              <w:spacing w:line="240" w:lineRule="auto"/>
              <w:ind w:leftChars="0" w:left="0" w:firstLineChars="0" w:firstLine="0"/>
              <w:rPr>
                <w:color w:val="000000" w:themeColor="text1"/>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A6FAAA"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二级</w:t>
            </w:r>
            <w:r w:rsidRPr="002F68A9">
              <w:rPr>
                <w:color w:val="000000" w:themeColor="text1"/>
                <w:vertAlign w:val="superscript"/>
              </w:rPr>
              <w:t>1</w:t>
            </w:r>
          </w:p>
        </w:tc>
        <w:tc>
          <w:tcPr>
            <w:tcW w:w="567" w:type="dxa"/>
            <w:tcBorders>
              <w:top w:val="single" w:sz="4" w:space="0" w:color="auto"/>
              <w:left w:val="nil"/>
              <w:bottom w:val="single" w:sz="4" w:space="0" w:color="auto"/>
              <w:right w:val="single" w:sz="4" w:space="0" w:color="auto"/>
            </w:tcBorders>
            <w:shd w:val="clear" w:color="auto" w:fill="auto"/>
            <w:vAlign w:val="center"/>
          </w:tcPr>
          <w:p w14:paraId="7AEB1D94"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50</w:t>
            </w:r>
          </w:p>
        </w:tc>
        <w:tc>
          <w:tcPr>
            <w:tcW w:w="709" w:type="dxa"/>
            <w:tcBorders>
              <w:top w:val="single" w:sz="4" w:space="0" w:color="auto"/>
              <w:left w:val="nil"/>
              <w:bottom w:val="single" w:sz="4" w:space="0" w:color="auto"/>
              <w:right w:val="single" w:sz="4" w:space="0" w:color="auto"/>
            </w:tcBorders>
            <w:shd w:val="clear" w:color="auto" w:fill="auto"/>
            <w:vAlign w:val="center"/>
          </w:tcPr>
          <w:p w14:paraId="28DA9E18"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注</w:t>
            </w:r>
            <w:r w:rsidRPr="002F68A9">
              <w:rPr>
                <w:color w:val="000000" w:themeColor="text1"/>
                <w:vertAlign w:val="superscript"/>
              </w:rPr>
              <w:t>3</w:t>
            </w:r>
          </w:p>
        </w:tc>
        <w:tc>
          <w:tcPr>
            <w:tcW w:w="995" w:type="dxa"/>
            <w:tcBorders>
              <w:top w:val="single" w:sz="4" w:space="0" w:color="auto"/>
              <w:left w:val="nil"/>
              <w:bottom w:val="single" w:sz="4" w:space="0" w:color="auto"/>
              <w:right w:val="single" w:sz="4" w:space="0" w:color="auto"/>
            </w:tcBorders>
            <w:shd w:val="clear" w:color="auto" w:fill="auto"/>
            <w:vAlign w:val="center"/>
          </w:tcPr>
          <w:p w14:paraId="65EFC4C6"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16</w:t>
            </w:r>
          </w:p>
        </w:tc>
        <w:tc>
          <w:tcPr>
            <w:tcW w:w="708" w:type="dxa"/>
            <w:tcBorders>
              <w:top w:val="single" w:sz="4" w:space="0" w:color="auto"/>
              <w:left w:val="nil"/>
              <w:bottom w:val="single" w:sz="4" w:space="0" w:color="auto"/>
              <w:right w:val="single" w:sz="4" w:space="0" w:color="auto"/>
            </w:tcBorders>
            <w:shd w:val="clear" w:color="auto" w:fill="auto"/>
            <w:vAlign w:val="center"/>
          </w:tcPr>
          <w:p w14:paraId="3A5CD9C4" w14:textId="77777777" w:rsidR="005E1481" w:rsidRPr="002F68A9" w:rsidRDefault="005E1481" w:rsidP="00E677A1">
            <w:pPr>
              <w:pStyle w:val="41"/>
              <w:spacing w:line="240" w:lineRule="auto"/>
              <w:ind w:leftChars="0" w:left="0" w:firstLineChars="0" w:firstLine="0"/>
              <w:rPr>
                <w:color w:val="000000" w:themeColor="text1"/>
              </w:rPr>
            </w:pPr>
          </w:p>
        </w:tc>
        <w:tc>
          <w:tcPr>
            <w:tcW w:w="456" w:type="dxa"/>
            <w:tcBorders>
              <w:top w:val="single" w:sz="4" w:space="0" w:color="auto"/>
              <w:left w:val="nil"/>
              <w:bottom w:val="single" w:sz="4" w:space="0" w:color="auto"/>
              <w:right w:val="single" w:sz="4" w:space="0" w:color="auto"/>
            </w:tcBorders>
            <w:shd w:val="clear" w:color="auto" w:fill="auto"/>
            <w:vAlign w:val="center"/>
          </w:tcPr>
          <w:p w14:paraId="171AF505" w14:textId="77777777" w:rsidR="005E1481" w:rsidRPr="002F68A9" w:rsidRDefault="005E1481" w:rsidP="00E677A1">
            <w:pPr>
              <w:pStyle w:val="41"/>
              <w:spacing w:line="240" w:lineRule="auto"/>
              <w:ind w:leftChars="0" w:left="0" w:firstLineChars="0" w:firstLine="0"/>
              <w:rPr>
                <w:color w:val="000000" w:themeColor="text1"/>
              </w:rPr>
            </w:pPr>
          </w:p>
        </w:tc>
        <w:tc>
          <w:tcPr>
            <w:tcW w:w="620" w:type="dxa"/>
            <w:tcBorders>
              <w:top w:val="single" w:sz="4" w:space="0" w:color="auto"/>
              <w:left w:val="nil"/>
              <w:bottom w:val="single" w:sz="4" w:space="0" w:color="auto"/>
              <w:right w:val="single" w:sz="4" w:space="0" w:color="auto"/>
            </w:tcBorders>
            <w:shd w:val="clear" w:color="auto" w:fill="auto"/>
            <w:vAlign w:val="center"/>
          </w:tcPr>
          <w:p w14:paraId="003678DE" w14:textId="77777777" w:rsidR="005E1481" w:rsidRPr="002F68A9" w:rsidRDefault="005E1481" w:rsidP="00E677A1">
            <w:pPr>
              <w:pStyle w:val="41"/>
              <w:spacing w:line="240" w:lineRule="auto"/>
              <w:ind w:leftChars="0" w:left="0" w:firstLineChars="0" w:firstLine="0"/>
              <w:rPr>
                <w:color w:val="000000" w:themeColor="text1"/>
              </w:rPr>
            </w:pPr>
          </w:p>
        </w:tc>
        <w:tc>
          <w:tcPr>
            <w:tcW w:w="620" w:type="dxa"/>
            <w:tcBorders>
              <w:top w:val="single" w:sz="4" w:space="0" w:color="auto"/>
              <w:left w:val="nil"/>
              <w:bottom w:val="single" w:sz="4" w:space="0" w:color="auto"/>
              <w:right w:val="single" w:sz="4" w:space="0" w:color="auto"/>
            </w:tcBorders>
            <w:shd w:val="clear" w:color="auto" w:fill="auto"/>
            <w:vAlign w:val="center"/>
          </w:tcPr>
          <w:p w14:paraId="44C78B07"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0.50</w:t>
            </w:r>
          </w:p>
        </w:tc>
        <w:tc>
          <w:tcPr>
            <w:tcW w:w="620" w:type="dxa"/>
            <w:tcBorders>
              <w:top w:val="single" w:sz="4" w:space="0" w:color="auto"/>
              <w:left w:val="nil"/>
              <w:bottom w:val="single" w:sz="4" w:space="0" w:color="auto"/>
              <w:right w:val="single" w:sz="4" w:space="0" w:color="auto"/>
            </w:tcBorders>
            <w:shd w:val="clear" w:color="auto" w:fill="auto"/>
            <w:vAlign w:val="center"/>
          </w:tcPr>
          <w:p w14:paraId="362D7618" w14:textId="77777777" w:rsidR="005E1481" w:rsidRPr="002F68A9" w:rsidRDefault="005E1481" w:rsidP="00E677A1">
            <w:pPr>
              <w:pStyle w:val="41"/>
              <w:spacing w:line="240" w:lineRule="auto"/>
              <w:ind w:leftChars="0" w:left="0" w:firstLineChars="0" w:firstLine="0"/>
              <w:rPr>
                <w:color w:val="000000" w:themeColor="text1"/>
              </w:rPr>
            </w:pPr>
          </w:p>
        </w:tc>
        <w:tc>
          <w:tcPr>
            <w:tcW w:w="611" w:type="dxa"/>
            <w:tcBorders>
              <w:top w:val="single" w:sz="4" w:space="0" w:color="auto"/>
              <w:left w:val="nil"/>
              <w:bottom w:val="single" w:sz="4" w:space="0" w:color="auto"/>
              <w:right w:val="single" w:sz="4" w:space="0" w:color="auto"/>
            </w:tcBorders>
            <w:shd w:val="clear" w:color="auto" w:fill="auto"/>
            <w:vAlign w:val="center"/>
          </w:tcPr>
          <w:p w14:paraId="091843D3"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0.10</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14:paraId="02EEA59C"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3.00</w:t>
            </w:r>
          </w:p>
        </w:tc>
        <w:tc>
          <w:tcPr>
            <w:tcW w:w="629" w:type="dxa"/>
            <w:tcBorders>
              <w:top w:val="single" w:sz="4" w:space="0" w:color="auto"/>
              <w:left w:val="nil"/>
              <w:bottom w:val="single" w:sz="4" w:space="0" w:color="auto"/>
              <w:right w:val="single" w:sz="4" w:space="0" w:color="auto"/>
            </w:tcBorders>
            <w:shd w:val="clear" w:color="auto" w:fill="auto"/>
            <w:vAlign w:val="center"/>
          </w:tcPr>
          <w:p w14:paraId="18540EBE"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1.0</w:t>
            </w:r>
          </w:p>
        </w:tc>
        <w:tc>
          <w:tcPr>
            <w:tcW w:w="620" w:type="dxa"/>
            <w:tcBorders>
              <w:top w:val="single" w:sz="4" w:space="0" w:color="auto"/>
              <w:left w:val="nil"/>
              <w:bottom w:val="single" w:sz="4" w:space="0" w:color="auto"/>
              <w:right w:val="single" w:sz="4" w:space="0" w:color="auto"/>
            </w:tcBorders>
            <w:shd w:val="clear" w:color="auto" w:fill="auto"/>
            <w:vAlign w:val="center"/>
          </w:tcPr>
          <w:p w14:paraId="6BC643EC" w14:textId="77777777" w:rsidR="005E1481" w:rsidRPr="002F68A9" w:rsidRDefault="005E1481" w:rsidP="00E677A1">
            <w:pPr>
              <w:pStyle w:val="41"/>
              <w:spacing w:line="240" w:lineRule="auto"/>
              <w:ind w:leftChars="0" w:left="0" w:firstLineChars="0" w:firstLine="0"/>
              <w:rPr>
                <w:color w:val="000000" w:themeColor="text1"/>
              </w:rPr>
            </w:pPr>
          </w:p>
        </w:tc>
        <w:tc>
          <w:tcPr>
            <w:tcW w:w="620" w:type="dxa"/>
            <w:tcBorders>
              <w:top w:val="single" w:sz="4" w:space="0" w:color="auto"/>
              <w:left w:val="nil"/>
              <w:bottom w:val="single" w:sz="4" w:space="0" w:color="auto"/>
              <w:right w:val="single" w:sz="4" w:space="0" w:color="auto"/>
            </w:tcBorders>
            <w:shd w:val="clear" w:color="auto" w:fill="auto"/>
            <w:vAlign w:val="center"/>
          </w:tcPr>
          <w:p w14:paraId="3028AEB8" w14:textId="77777777" w:rsidR="005E1481" w:rsidRPr="002F68A9" w:rsidRDefault="005E1481" w:rsidP="00E677A1">
            <w:pPr>
              <w:pStyle w:val="41"/>
              <w:spacing w:line="240" w:lineRule="auto"/>
              <w:ind w:leftChars="0" w:left="0" w:firstLineChars="0" w:firstLine="0"/>
              <w:rPr>
                <w:color w:val="000000" w:themeColor="text1"/>
              </w:rPr>
            </w:pPr>
          </w:p>
        </w:tc>
      </w:tr>
      <w:tr w:rsidR="005E1481" w:rsidRPr="002F68A9" w14:paraId="5993CD77" w14:textId="77777777" w:rsidTr="00E677A1">
        <w:trPr>
          <w:trHeight w:val="612"/>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19B7863"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lastRenderedPageBreak/>
              <w:t>5</w:t>
            </w:r>
          </w:p>
        </w:tc>
        <w:tc>
          <w:tcPr>
            <w:tcW w:w="1555" w:type="dxa"/>
            <w:vMerge w:val="restart"/>
            <w:tcBorders>
              <w:top w:val="single" w:sz="4" w:space="0" w:color="auto"/>
              <w:left w:val="nil"/>
              <w:bottom w:val="single" w:sz="4" w:space="0" w:color="auto"/>
              <w:right w:val="single" w:sz="4" w:space="0" w:color="auto"/>
            </w:tcBorders>
            <w:shd w:val="clear" w:color="auto" w:fill="auto"/>
            <w:vAlign w:val="center"/>
          </w:tcPr>
          <w:p w14:paraId="64664375"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水产养殖尾水污染物排放标准</w:t>
            </w:r>
          </w:p>
        </w:tc>
        <w:tc>
          <w:tcPr>
            <w:tcW w:w="1275" w:type="dxa"/>
            <w:vMerge w:val="restart"/>
            <w:tcBorders>
              <w:top w:val="single" w:sz="4" w:space="0" w:color="auto"/>
              <w:left w:val="nil"/>
              <w:bottom w:val="single" w:sz="4" w:space="0" w:color="auto"/>
              <w:right w:val="single" w:sz="4" w:space="0" w:color="auto"/>
            </w:tcBorders>
            <w:shd w:val="clear" w:color="auto" w:fill="auto"/>
            <w:noWrap/>
            <w:vAlign w:val="center"/>
          </w:tcPr>
          <w:p w14:paraId="4236C302" w14:textId="2D91A46A"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DB43/1752</w:t>
            </w:r>
            <w:r w:rsidR="002616FB" w:rsidRPr="002F68A9">
              <w:rPr>
                <w:color w:val="000000" w:themeColor="text1"/>
              </w:rPr>
              <w:t>—</w:t>
            </w:r>
            <w:r w:rsidRPr="002F68A9">
              <w:rPr>
                <w:color w:val="000000" w:themeColor="text1"/>
              </w:rPr>
              <w:t>2020</w:t>
            </w:r>
          </w:p>
        </w:tc>
        <w:tc>
          <w:tcPr>
            <w:tcW w:w="851" w:type="dxa"/>
            <w:vMerge w:val="restart"/>
            <w:tcBorders>
              <w:top w:val="single" w:sz="4" w:space="0" w:color="auto"/>
              <w:left w:val="nil"/>
              <w:bottom w:val="single" w:sz="4" w:space="0" w:color="auto"/>
              <w:right w:val="single" w:sz="4" w:space="0" w:color="auto"/>
            </w:tcBorders>
            <w:shd w:val="clear" w:color="auto" w:fill="auto"/>
            <w:noWrap/>
            <w:vAlign w:val="center"/>
          </w:tcPr>
          <w:p w14:paraId="49E405F5"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湖南</w:t>
            </w:r>
          </w:p>
        </w:tc>
        <w:tc>
          <w:tcPr>
            <w:tcW w:w="1210" w:type="dxa"/>
            <w:vMerge w:val="restart"/>
            <w:tcBorders>
              <w:top w:val="single" w:sz="4" w:space="0" w:color="auto"/>
              <w:left w:val="nil"/>
              <w:bottom w:val="single" w:sz="4" w:space="0" w:color="auto"/>
              <w:right w:val="single" w:sz="4" w:space="0" w:color="auto"/>
            </w:tcBorders>
            <w:shd w:val="clear" w:color="auto" w:fill="auto"/>
            <w:vAlign w:val="center"/>
          </w:tcPr>
          <w:p w14:paraId="4BC566DD"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淡水封闭</w:t>
            </w:r>
          </w:p>
          <w:p w14:paraId="6F080479"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水产养殖</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1A08E25"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一级</w:t>
            </w:r>
          </w:p>
        </w:tc>
        <w:tc>
          <w:tcPr>
            <w:tcW w:w="567" w:type="dxa"/>
            <w:tcBorders>
              <w:top w:val="single" w:sz="4" w:space="0" w:color="auto"/>
              <w:left w:val="nil"/>
              <w:bottom w:val="single" w:sz="4" w:space="0" w:color="auto"/>
              <w:right w:val="single" w:sz="4" w:space="0" w:color="auto"/>
            </w:tcBorders>
            <w:shd w:val="clear" w:color="auto" w:fill="auto"/>
            <w:vAlign w:val="center"/>
          </w:tcPr>
          <w:p w14:paraId="2779E268"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45</w:t>
            </w:r>
          </w:p>
        </w:tc>
        <w:tc>
          <w:tcPr>
            <w:tcW w:w="709" w:type="dxa"/>
            <w:tcBorders>
              <w:top w:val="single" w:sz="4" w:space="0" w:color="auto"/>
              <w:left w:val="nil"/>
              <w:bottom w:val="single" w:sz="4" w:space="0" w:color="auto"/>
              <w:right w:val="single" w:sz="4" w:space="0" w:color="auto"/>
            </w:tcBorders>
            <w:shd w:val="clear" w:color="auto" w:fill="auto"/>
            <w:vAlign w:val="center"/>
          </w:tcPr>
          <w:p w14:paraId="09EF75C5"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6-9</w:t>
            </w:r>
          </w:p>
        </w:tc>
        <w:tc>
          <w:tcPr>
            <w:tcW w:w="995" w:type="dxa"/>
            <w:tcBorders>
              <w:top w:val="single" w:sz="4" w:space="0" w:color="auto"/>
              <w:left w:val="nil"/>
              <w:bottom w:val="single" w:sz="4" w:space="0" w:color="auto"/>
              <w:right w:val="single" w:sz="4" w:space="0" w:color="auto"/>
            </w:tcBorders>
            <w:shd w:val="clear" w:color="auto" w:fill="auto"/>
            <w:vAlign w:val="center"/>
          </w:tcPr>
          <w:p w14:paraId="4285ACB5"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COD</w:t>
            </w:r>
            <w:r w:rsidRPr="002F68A9">
              <w:rPr>
                <w:color w:val="000000" w:themeColor="text1"/>
                <w:vertAlign w:val="subscript"/>
              </w:rPr>
              <w:t>Mn</w:t>
            </w:r>
            <w:r w:rsidRPr="002F68A9">
              <w:rPr>
                <w:color w:val="000000" w:themeColor="text1"/>
              </w:rPr>
              <w:t>15</w:t>
            </w:r>
          </w:p>
        </w:tc>
        <w:tc>
          <w:tcPr>
            <w:tcW w:w="708" w:type="dxa"/>
            <w:tcBorders>
              <w:top w:val="single" w:sz="4" w:space="0" w:color="auto"/>
              <w:left w:val="nil"/>
              <w:bottom w:val="single" w:sz="4" w:space="0" w:color="auto"/>
              <w:right w:val="single" w:sz="4" w:space="0" w:color="auto"/>
            </w:tcBorders>
            <w:shd w:val="clear" w:color="auto" w:fill="auto"/>
            <w:vAlign w:val="center"/>
          </w:tcPr>
          <w:p w14:paraId="1D3F60B1" w14:textId="77777777" w:rsidR="005E1481" w:rsidRPr="002F68A9" w:rsidRDefault="005E1481" w:rsidP="00E677A1">
            <w:pPr>
              <w:pStyle w:val="41"/>
              <w:spacing w:line="240" w:lineRule="auto"/>
              <w:ind w:leftChars="0" w:left="0" w:firstLineChars="0" w:firstLine="0"/>
              <w:rPr>
                <w:color w:val="000000" w:themeColor="text1"/>
              </w:rPr>
            </w:pPr>
          </w:p>
        </w:tc>
        <w:tc>
          <w:tcPr>
            <w:tcW w:w="456" w:type="dxa"/>
            <w:tcBorders>
              <w:top w:val="single" w:sz="4" w:space="0" w:color="auto"/>
              <w:left w:val="nil"/>
              <w:bottom w:val="single" w:sz="4" w:space="0" w:color="auto"/>
              <w:right w:val="single" w:sz="4" w:space="0" w:color="auto"/>
            </w:tcBorders>
            <w:shd w:val="clear" w:color="auto" w:fill="auto"/>
            <w:vAlign w:val="center"/>
          </w:tcPr>
          <w:p w14:paraId="236D1DF9" w14:textId="77777777" w:rsidR="005E1481" w:rsidRPr="002F68A9" w:rsidRDefault="005E1481" w:rsidP="00E677A1">
            <w:pPr>
              <w:pStyle w:val="41"/>
              <w:spacing w:line="240" w:lineRule="auto"/>
              <w:ind w:leftChars="0" w:left="0" w:firstLineChars="0" w:firstLine="0"/>
              <w:rPr>
                <w:color w:val="000000" w:themeColor="text1"/>
              </w:rPr>
            </w:pPr>
          </w:p>
        </w:tc>
        <w:tc>
          <w:tcPr>
            <w:tcW w:w="620" w:type="dxa"/>
            <w:tcBorders>
              <w:top w:val="single" w:sz="4" w:space="0" w:color="auto"/>
              <w:left w:val="nil"/>
              <w:bottom w:val="single" w:sz="4" w:space="0" w:color="auto"/>
              <w:right w:val="single" w:sz="4" w:space="0" w:color="auto"/>
            </w:tcBorders>
            <w:shd w:val="clear" w:color="auto" w:fill="auto"/>
            <w:vAlign w:val="center"/>
          </w:tcPr>
          <w:p w14:paraId="2C23B1B9" w14:textId="77777777" w:rsidR="005E1481" w:rsidRPr="002F68A9" w:rsidRDefault="005E1481" w:rsidP="00E677A1">
            <w:pPr>
              <w:pStyle w:val="41"/>
              <w:spacing w:line="240" w:lineRule="auto"/>
              <w:ind w:leftChars="0" w:left="0" w:firstLineChars="0" w:firstLine="0"/>
              <w:rPr>
                <w:color w:val="000000" w:themeColor="text1"/>
              </w:rPr>
            </w:pPr>
          </w:p>
        </w:tc>
        <w:tc>
          <w:tcPr>
            <w:tcW w:w="620" w:type="dxa"/>
            <w:tcBorders>
              <w:top w:val="single" w:sz="4" w:space="0" w:color="auto"/>
              <w:left w:val="nil"/>
              <w:bottom w:val="single" w:sz="4" w:space="0" w:color="auto"/>
              <w:right w:val="single" w:sz="4" w:space="0" w:color="auto"/>
            </w:tcBorders>
            <w:shd w:val="clear" w:color="auto" w:fill="auto"/>
            <w:vAlign w:val="center"/>
          </w:tcPr>
          <w:p w14:paraId="7065DEFF"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0.4</w:t>
            </w:r>
          </w:p>
        </w:tc>
        <w:tc>
          <w:tcPr>
            <w:tcW w:w="620" w:type="dxa"/>
            <w:tcBorders>
              <w:top w:val="single" w:sz="4" w:space="0" w:color="auto"/>
              <w:left w:val="nil"/>
              <w:bottom w:val="single" w:sz="4" w:space="0" w:color="auto"/>
              <w:right w:val="single" w:sz="4" w:space="0" w:color="auto"/>
            </w:tcBorders>
            <w:shd w:val="clear" w:color="auto" w:fill="auto"/>
            <w:vAlign w:val="center"/>
          </w:tcPr>
          <w:p w14:paraId="0F28BFD8" w14:textId="77777777" w:rsidR="005E1481" w:rsidRPr="002F68A9" w:rsidRDefault="005E1481" w:rsidP="00E677A1">
            <w:pPr>
              <w:pStyle w:val="41"/>
              <w:spacing w:line="240" w:lineRule="auto"/>
              <w:ind w:leftChars="0" w:left="0" w:firstLineChars="0" w:firstLine="0"/>
              <w:rPr>
                <w:color w:val="000000" w:themeColor="text1"/>
              </w:rPr>
            </w:pPr>
          </w:p>
        </w:tc>
        <w:tc>
          <w:tcPr>
            <w:tcW w:w="611" w:type="dxa"/>
            <w:tcBorders>
              <w:top w:val="single" w:sz="4" w:space="0" w:color="auto"/>
              <w:left w:val="nil"/>
              <w:bottom w:val="single" w:sz="4" w:space="0" w:color="auto"/>
              <w:right w:val="single" w:sz="4" w:space="0" w:color="auto"/>
            </w:tcBorders>
            <w:vAlign w:val="center"/>
          </w:tcPr>
          <w:p w14:paraId="295487D4" w14:textId="77777777" w:rsidR="005E1481" w:rsidRPr="002F68A9" w:rsidRDefault="005E1481" w:rsidP="00E677A1">
            <w:pPr>
              <w:pStyle w:val="41"/>
              <w:spacing w:line="240" w:lineRule="auto"/>
              <w:ind w:leftChars="0" w:left="0" w:firstLineChars="0" w:firstLine="0"/>
              <w:rPr>
                <w:color w:val="000000" w:themeColor="text1"/>
              </w:rPr>
            </w:pP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14:paraId="2AEB98FF"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2.5</w:t>
            </w:r>
          </w:p>
        </w:tc>
        <w:tc>
          <w:tcPr>
            <w:tcW w:w="629" w:type="dxa"/>
            <w:tcBorders>
              <w:top w:val="single" w:sz="4" w:space="0" w:color="auto"/>
              <w:left w:val="nil"/>
              <w:bottom w:val="single" w:sz="4" w:space="0" w:color="auto"/>
              <w:right w:val="single" w:sz="4" w:space="0" w:color="auto"/>
            </w:tcBorders>
            <w:shd w:val="clear" w:color="auto" w:fill="auto"/>
            <w:vAlign w:val="center"/>
          </w:tcPr>
          <w:p w14:paraId="2B594555" w14:textId="77777777" w:rsidR="005E1481" w:rsidRPr="002F68A9" w:rsidRDefault="005E1481" w:rsidP="00E677A1">
            <w:pPr>
              <w:pStyle w:val="41"/>
              <w:spacing w:line="240" w:lineRule="auto"/>
              <w:ind w:leftChars="0" w:left="0" w:firstLineChars="0" w:firstLine="0"/>
              <w:rPr>
                <w:color w:val="000000" w:themeColor="text1"/>
              </w:rPr>
            </w:pPr>
          </w:p>
        </w:tc>
        <w:tc>
          <w:tcPr>
            <w:tcW w:w="620" w:type="dxa"/>
            <w:tcBorders>
              <w:top w:val="single" w:sz="4" w:space="0" w:color="auto"/>
              <w:left w:val="nil"/>
              <w:bottom w:val="single" w:sz="4" w:space="0" w:color="auto"/>
              <w:right w:val="single" w:sz="4" w:space="0" w:color="auto"/>
            </w:tcBorders>
            <w:shd w:val="clear" w:color="auto" w:fill="auto"/>
            <w:vAlign w:val="center"/>
          </w:tcPr>
          <w:p w14:paraId="1AC5876D" w14:textId="77777777" w:rsidR="005E1481" w:rsidRPr="002F68A9" w:rsidRDefault="005E1481" w:rsidP="00E677A1">
            <w:pPr>
              <w:pStyle w:val="41"/>
              <w:spacing w:line="240" w:lineRule="auto"/>
              <w:ind w:leftChars="0" w:left="0" w:firstLineChars="0" w:firstLine="0"/>
              <w:rPr>
                <w:color w:val="000000" w:themeColor="text1"/>
              </w:rPr>
            </w:pPr>
          </w:p>
        </w:tc>
        <w:tc>
          <w:tcPr>
            <w:tcW w:w="620" w:type="dxa"/>
            <w:tcBorders>
              <w:top w:val="single" w:sz="4" w:space="0" w:color="auto"/>
              <w:left w:val="nil"/>
              <w:bottom w:val="single" w:sz="4" w:space="0" w:color="auto"/>
              <w:right w:val="single" w:sz="4" w:space="0" w:color="auto"/>
            </w:tcBorders>
            <w:shd w:val="clear" w:color="auto" w:fill="auto"/>
            <w:vAlign w:val="center"/>
          </w:tcPr>
          <w:p w14:paraId="26E92742" w14:textId="77777777" w:rsidR="005E1481" w:rsidRPr="002F68A9" w:rsidRDefault="005E1481" w:rsidP="00E677A1">
            <w:pPr>
              <w:pStyle w:val="41"/>
              <w:spacing w:line="240" w:lineRule="auto"/>
              <w:ind w:leftChars="0" w:left="0" w:firstLineChars="0" w:firstLine="0"/>
              <w:rPr>
                <w:color w:val="000000" w:themeColor="text1"/>
              </w:rPr>
            </w:pPr>
          </w:p>
        </w:tc>
      </w:tr>
      <w:tr w:rsidR="005E1481" w:rsidRPr="002F68A9" w14:paraId="7C2FE11A" w14:textId="77777777" w:rsidTr="00E677A1">
        <w:trPr>
          <w:trHeight w:val="612"/>
          <w:jc w:val="center"/>
        </w:trPr>
        <w:tc>
          <w:tcPr>
            <w:tcW w:w="56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63E3ACE" w14:textId="77777777" w:rsidR="005E1481" w:rsidRPr="002F68A9" w:rsidRDefault="005E1481" w:rsidP="00E677A1">
            <w:pPr>
              <w:pStyle w:val="41"/>
              <w:spacing w:line="240" w:lineRule="auto"/>
              <w:ind w:leftChars="0" w:left="0" w:firstLineChars="0" w:firstLine="0"/>
              <w:rPr>
                <w:color w:val="000000" w:themeColor="text1"/>
              </w:rPr>
            </w:pPr>
          </w:p>
        </w:tc>
        <w:tc>
          <w:tcPr>
            <w:tcW w:w="1555" w:type="dxa"/>
            <w:vMerge/>
            <w:tcBorders>
              <w:top w:val="single" w:sz="4" w:space="0" w:color="auto"/>
              <w:left w:val="nil"/>
              <w:bottom w:val="single" w:sz="4" w:space="0" w:color="auto"/>
              <w:right w:val="single" w:sz="4" w:space="0" w:color="auto"/>
            </w:tcBorders>
            <w:shd w:val="clear" w:color="auto" w:fill="auto"/>
            <w:vAlign w:val="center"/>
          </w:tcPr>
          <w:p w14:paraId="6C62ABE1" w14:textId="77777777" w:rsidR="005E1481" w:rsidRPr="002F68A9" w:rsidRDefault="005E1481" w:rsidP="00E677A1">
            <w:pPr>
              <w:pStyle w:val="41"/>
              <w:spacing w:line="240" w:lineRule="auto"/>
              <w:ind w:leftChars="0" w:left="0" w:firstLineChars="0" w:firstLine="0"/>
              <w:rPr>
                <w:color w:val="000000" w:themeColor="text1"/>
              </w:rPr>
            </w:pPr>
          </w:p>
        </w:tc>
        <w:tc>
          <w:tcPr>
            <w:tcW w:w="1275" w:type="dxa"/>
            <w:vMerge/>
            <w:tcBorders>
              <w:top w:val="single" w:sz="4" w:space="0" w:color="auto"/>
              <w:left w:val="nil"/>
              <w:bottom w:val="single" w:sz="4" w:space="0" w:color="auto"/>
              <w:right w:val="single" w:sz="4" w:space="0" w:color="auto"/>
            </w:tcBorders>
            <w:shd w:val="clear" w:color="auto" w:fill="auto"/>
            <w:noWrap/>
            <w:vAlign w:val="center"/>
          </w:tcPr>
          <w:p w14:paraId="2068B5AD" w14:textId="77777777" w:rsidR="005E1481" w:rsidRPr="002F68A9" w:rsidRDefault="005E1481" w:rsidP="00E677A1">
            <w:pPr>
              <w:pStyle w:val="41"/>
              <w:spacing w:line="240" w:lineRule="auto"/>
              <w:ind w:leftChars="0" w:left="0" w:firstLineChars="0" w:firstLine="0"/>
              <w:rPr>
                <w:color w:val="000000" w:themeColor="text1"/>
              </w:rPr>
            </w:pPr>
          </w:p>
        </w:tc>
        <w:tc>
          <w:tcPr>
            <w:tcW w:w="851" w:type="dxa"/>
            <w:vMerge/>
            <w:tcBorders>
              <w:top w:val="single" w:sz="4" w:space="0" w:color="auto"/>
              <w:left w:val="nil"/>
              <w:bottom w:val="single" w:sz="4" w:space="0" w:color="auto"/>
              <w:right w:val="single" w:sz="4" w:space="0" w:color="auto"/>
            </w:tcBorders>
            <w:shd w:val="clear" w:color="auto" w:fill="auto"/>
            <w:noWrap/>
            <w:vAlign w:val="center"/>
          </w:tcPr>
          <w:p w14:paraId="6C0E66B7" w14:textId="77777777" w:rsidR="005E1481" w:rsidRPr="002F68A9" w:rsidRDefault="005E1481" w:rsidP="00E677A1">
            <w:pPr>
              <w:pStyle w:val="41"/>
              <w:spacing w:line="240" w:lineRule="auto"/>
              <w:ind w:leftChars="0" w:left="0" w:firstLineChars="0" w:firstLine="0"/>
              <w:rPr>
                <w:color w:val="000000" w:themeColor="text1"/>
              </w:rPr>
            </w:pPr>
          </w:p>
        </w:tc>
        <w:tc>
          <w:tcPr>
            <w:tcW w:w="1210" w:type="dxa"/>
            <w:vMerge/>
            <w:tcBorders>
              <w:top w:val="single" w:sz="4" w:space="0" w:color="auto"/>
              <w:left w:val="nil"/>
              <w:bottom w:val="single" w:sz="4" w:space="0" w:color="auto"/>
              <w:right w:val="single" w:sz="4" w:space="0" w:color="auto"/>
            </w:tcBorders>
            <w:shd w:val="clear" w:color="auto" w:fill="auto"/>
            <w:vAlign w:val="center"/>
          </w:tcPr>
          <w:p w14:paraId="7F877582" w14:textId="77777777" w:rsidR="005E1481" w:rsidRPr="002F68A9" w:rsidRDefault="005E1481" w:rsidP="00E677A1">
            <w:pPr>
              <w:pStyle w:val="41"/>
              <w:spacing w:line="240" w:lineRule="auto"/>
              <w:ind w:leftChars="0" w:left="0" w:firstLineChars="0" w:firstLine="0"/>
              <w:rPr>
                <w:color w:val="000000" w:themeColor="text1"/>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AB4062C"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二级</w:t>
            </w:r>
          </w:p>
        </w:tc>
        <w:tc>
          <w:tcPr>
            <w:tcW w:w="567" w:type="dxa"/>
            <w:tcBorders>
              <w:top w:val="single" w:sz="4" w:space="0" w:color="auto"/>
              <w:left w:val="nil"/>
              <w:bottom w:val="single" w:sz="4" w:space="0" w:color="auto"/>
              <w:right w:val="single" w:sz="4" w:space="0" w:color="auto"/>
            </w:tcBorders>
            <w:shd w:val="clear" w:color="auto" w:fill="auto"/>
            <w:vAlign w:val="center"/>
          </w:tcPr>
          <w:p w14:paraId="375D88E5"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90</w:t>
            </w:r>
          </w:p>
        </w:tc>
        <w:tc>
          <w:tcPr>
            <w:tcW w:w="709" w:type="dxa"/>
            <w:tcBorders>
              <w:top w:val="single" w:sz="4" w:space="0" w:color="auto"/>
              <w:left w:val="nil"/>
              <w:bottom w:val="single" w:sz="4" w:space="0" w:color="auto"/>
              <w:right w:val="single" w:sz="4" w:space="0" w:color="auto"/>
            </w:tcBorders>
            <w:shd w:val="clear" w:color="auto" w:fill="auto"/>
            <w:vAlign w:val="center"/>
          </w:tcPr>
          <w:p w14:paraId="1A599AE7"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6-9</w:t>
            </w:r>
          </w:p>
        </w:tc>
        <w:tc>
          <w:tcPr>
            <w:tcW w:w="995" w:type="dxa"/>
            <w:tcBorders>
              <w:top w:val="single" w:sz="4" w:space="0" w:color="auto"/>
              <w:left w:val="nil"/>
              <w:bottom w:val="single" w:sz="4" w:space="0" w:color="auto"/>
              <w:right w:val="single" w:sz="4" w:space="0" w:color="auto"/>
            </w:tcBorders>
            <w:shd w:val="clear" w:color="auto" w:fill="auto"/>
            <w:vAlign w:val="center"/>
          </w:tcPr>
          <w:p w14:paraId="7A983DFF"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COD</w:t>
            </w:r>
            <w:r w:rsidRPr="002F68A9">
              <w:rPr>
                <w:color w:val="000000" w:themeColor="text1"/>
                <w:vertAlign w:val="subscript"/>
              </w:rPr>
              <w:t>Mn</w:t>
            </w:r>
            <w:r w:rsidRPr="002F68A9">
              <w:rPr>
                <w:color w:val="000000" w:themeColor="text1"/>
              </w:rPr>
              <w:t>25</w:t>
            </w:r>
          </w:p>
        </w:tc>
        <w:tc>
          <w:tcPr>
            <w:tcW w:w="708" w:type="dxa"/>
            <w:tcBorders>
              <w:top w:val="single" w:sz="4" w:space="0" w:color="auto"/>
              <w:left w:val="nil"/>
              <w:bottom w:val="single" w:sz="4" w:space="0" w:color="auto"/>
              <w:right w:val="single" w:sz="4" w:space="0" w:color="auto"/>
            </w:tcBorders>
            <w:shd w:val="clear" w:color="auto" w:fill="auto"/>
            <w:vAlign w:val="center"/>
          </w:tcPr>
          <w:p w14:paraId="3D8F54AD" w14:textId="77777777" w:rsidR="005E1481" w:rsidRPr="002F68A9" w:rsidRDefault="005E1481" w:rsidP="00E677A1">
            <w:pPr>
              <w:pStyle w:val="41"/>
              <w:spacing w:line="240" w:lineRule="auto"/>
              <w:ind w:leftChars="0" w:left="0" w:firstLineChars="0" w:firstLine="0"/>
              <w:rPr>
                <w:color w:val="000000" w:themeColor="text1"/>
              </w:rPr>
            </w:pPr>
          </w:p>
        </w:tc>
        <w:tc>
          <w:tcPr>
            <w:tcW w:w="456" w:type="dxa"/>
            <w:tcBorders>
              <w:top w:val="single" w:sz="4" w:space="0" w:color="auto"/>
              <w:left w:val="nil"/>
              <w:bottom w:val="single" w:sz="4" w:space="0" w:color="auto"/>
              <w:right w:val="single" w:sz="4" w:space="0" w:color="auto"/>
            </w:tcBorders>
            <w:shd w:val="clear" w:color="auto" w:fill="auto"/>
            <w:vAlign w:val="center"/>
          </w:tcPr>
          <w:p w14:paraId="3EB0400C" w14:textId="77777777" w:rsidR="005E1481" w:rsidRPr="002F68A9" w:rsidRDefault="005E1481" w:rsidP="00E677A1">
            <w:pPr>
              <w:pStyle w:val="41"/>
              <w:spacing w:line="240" w:lineRule="auto"/>
              <w:ind w:leftChars="0" w:left="0" w:firstLineChars="0" w:firstLine="0"/>
              <w:rPr>
                <w:color w:val="000000" w:themeColor="text1"/>
              </w:rPr>
            </w:pPr>
          </w:p>
        </w:tc>
        <w:tc>
          <w:tcPr>
            <w:tcW w:w="620" w:type="dxa"/>
            <w:tcBorders>
              <w:top w:val="single" w:sz="4" w:space="0" w:color="auto"/>
              <w:left w:val="nil"/>
              <w:bottom w:val="single" w:sz="4" w:space="0" w:color="auto"/>
              <w:right w:val="single" w:sz="4" w:space="0" w:color="auto"/>
            </w:tcBorders>
            <w:shd w:val="clear" w:color="auto" w:fill="auto"/>
            <w:vAlign w:val="center"/>
          </w:tcPr>
          <w:p w14:paraId="0A95E5FA" w14:textId="77777777" w:rsidR="005E1481" w:rsidRPr="002F68A9" w:rsidRDefault="005E1481" w:rsidP="00E677A1">
            <w:pPr>
              <w:pStyle w:val="41"/>
              <w:spacing w:line="240" w:lineRule="auto"/>
              <w:ind w:leftChars="0" w:left="0" w:firstLineChars="0" w:firstLine="0"/>
              <w:rPr>
                <w:color w:val="000000" w:themeColor="text1"/>
              </w:rPr>
            </w:pPr>
          </w:p>
        </w:tc>
        <w:tc>
          <w:tcPr>
            <w:tcW w:w="620" w:type="dxa"/>
            <w:tcBorders>
              <w:top w:val="single" w:sz="4" w:space="0" w:color="auto"/>
              <w:left w:val="nil"/>
              <w:bottom w:val="single" w:sz="4" w:space="0" w:color="auto"/>
              <w:right w:val="single" w:sz="4" w:space="0" w:color="auto"/>
            </w:tcBorders>
            <w:shd w:val="clear" w:color="auto" w:fill="auto"/>
            <w:vAlign w:val="center"/>
          </w:tcPr>
          <w:p w14:paraId="33A46497"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0.8</w:t>
            </w:r>
          </w:p>
        </w:tc>
        <w:tc>
          <w:tcPr>
            <w:tcW w:w="620" w:type="dxa"/>
            <w:tcBorders>
              <w:top w:val="single" w:sz="4" w:space="0" w:color="auto"/>
              <w:left w:val="nil"/>
              <w:bottom w:val="single" w:sz="4" w:space="0" w:color="auto"/>
              <w:right w:val="single" w:sz="4" w:space="0" w:color="auto"/>
            </w:tcBorders>
            <w:shd w:val="clear" w:color="auto" w:fill="auto"/>
            <w:vAlign w:val="center"/>
          </w:tcPr>
          <w:p w14:paraId="44B3B43F" w14:textId="77777777" w:rsidR="005E1481" w:rsidRPr="002F68A9" w:rsidRDefault="005E1481" w:rsidP="00E677A1">
            <w:pPr>
              <w:pStyle w:val="41"/>
              <w:spacing w:line="240" w:lineRule="auto"/>
              <w:ind w:leftChars="0" w:left="0" w:firstLineChars="0" w:firstLine="0"/>
              <w:rPr>
                <w:color w:val="000000" w:themeColor="text1"/>
              </w:rPr>
            </w:pPr>
          </w:p>
        </w:tc>
        <w:tc>
          <w:tcPr>
            <w:tcW w:w="611" w:type="dxa"/>
            <w:tcBorders>
              <w:top w:val="single" w:sz="4" w:space="0" w:color="auto"/>
              <w:left w:val="nil"/>
              <w:bottom w:val="single" w:sz="4" w:space="0" w:color="auto"/>
              <w:right w:val="single" w:sz="4" w:space="0" w:color="auto"/>
            </w:tcBorders>
            <w:vAlign w:val="center"/>
          </w:tcPr>
          <w:p w14:paraId="3D16A1FD" w14:textId="77777777" w:rsidR="005E1481" w:rsidRPr="002F68A9" w:rsidRDefault="005E1481" w:rsidP="00E677A1">
            <w:pPr>
              <w:pStyle w:val="41"/>
              <w:spacing w:line="240" w:lineRule="auto"/>
              <w:ind w:leftChars="0" w:left="0" w:firstLineChars="0" w:firstLine="0"/>
              <w:rPr>
                <w:color w:val="000000" w:themeColor="text1"/>
              </w:rPr>
            </w:pP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14:paraId="28513D3B"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5.0</w:t>
            </w:r>
          </w:p>
        </w:tc>
        <w:tc>
          <w:tcPr>
            <w:tcW w:w="629" w:type="dxa"/>
            <w:tcBorders>
              <w:top w:val="single" w:sz="4" w:space="0" w:color="auto"/>
              <w:left w:val="nil"/>
              <w:bottom w:val="single" w:sz="4" w:space="0" w:color="auto"/>
              <w:right w:val="single" w:sz="4" w:space="0" w:color="auto"/>
            </w:tcBorders>
            <w:shd w:val="clear" w:color="auto" w:fill="auto"/>
            <w:vAlign w:val="center"/>
          </w:tcPr>
          <w:p w14:paraId="4FA6BD80" w14:textId="77777777" w:rsidR="005E1481" w:rsidRPr="002F68A9" w:rsidRDefault="005E1481" w:rsidP="00E677A1">
            <w:pPr>
              <w:pStyle w:val="41"/>
              <w:spacing w:line="240" w:lineRule="auto"/>
              <w:ind w:leftChars="0" w:left="0" w:firstLineChars="0" w:firstLine="0"/>
              <w:rPr>
                <w:color w:val="000000" w:themeColor="text1"/>
              </w:rPr>
            </w:pPr>
          </w:p>
        </w:tc>
        <w:tc>
          <w:tcPr>
            <w:tcW w:w="620" w:type="dxa"/>
            <w:tcBorders>
              <w:top w:val="single" w:sz="4" w:space="0" w:color="auto"/>
              <w:left w:val="nil"/>
              <w:bottom w:val="single" w:sz="4" w:space="0" w:color="auto"/>
              <w:right w:val="single" w:sz="4" w:space="0" w:color="auto"/>
            </w:tcBorders>
            <w:shd w:val="clear" w:color="auto" w:fill="auto"/>
            <w:vAlign w:val="center"/>
          </w:tcPr>
          <w:p w14:paraId="4AC0B2C3" w14:textId="77777777" w:rsidR="005E1481" w:rsidRPr="002F68A9" w:rsidRDefault="005E1481" w:rsidP="00E677A1">
            <w:pPr>
              <w:pStyle w:val="41"/>
              <w:spacing w:line="240" w:lineRule="auto"/>
              <w:ind w:leftChars="0" w:left="0" w:firstLineChars="0" w:firstLine="0"/>
              <w:rPr>
                <w:color w:val="000000" w:themeColor="text1"/>
              </w:rPr>
            </w:pPr>
          </w:p>
        </w:tc>
        <w:tc>
          <w:tcPr>
            <w:tcW w:w="620" w:type="dxa"/>
            <w:tcBorders>
              <w:top w:val="single" w:sz="4" w:space="0" w:color="auto"/>
              <w:left w:val="nil"/>
              <w:bottom w:val="single" w:sz="4" w:space="0" w:color="auto"/>
              <w:right w:val="single" w:sz="4" w:space="0" w:color="auto"/>
            </w:tcBorders>
            <w:shd w:val="clear" w:color="auto" w:fill="auto"/>
            <w:vAlign w:val="center"/>
          </w:tcPr>
          <w:p w14:paraId="5D96C5D2" w14:textId="77777777" w:rsidR="005E1481" w:rsidRPr="002F68A9" w:rsidRDefault="005E1481" w:rsidP="00E677A1">
            <w:pPr>
              <w:pStyle w:val="41"/>
              <w:spacing w:line="240" w:lineRule="auto"/>
              <w:ind w:leftChars="0" w:left="0" w:firstLineChars="0" w:firstLine="0"/>
              <w:rPr>
                <w:color w:val="000000" w:themeColor="text1"/>
              </w:rPr>
            </w:pPr>
          </w:p>
        </w:tc>
      </w:tr>
      <w:tr w:rsidR="005E1481" w:rsidRPr="002F68A9" w14:paraId="527F9992" w14:textId="77777777" w:rsidTr="00E677A1">
        <w:trPr>
          <w:trHeight w:val="612"/>
          <w:jc w:val="center"/>
        </w:trPr>
        <w:tc>
          <w:tcPr>
            <w:tcW w:w="567" w:type="dxa"/>
            <w:vMerge w:val="restart"/>
            <w:tcBorders>
              <w:top w:val="single" w:sz="4" w:space="0" w:color="auto"/>
              <w:left w:val="single" w:sz="4" w:space="0" w:color="auto"/>
              <w:right w:val="single" w:sz="4" w:space="0" w:color="auto"/>
            </w:tcBorders>
            <w:shd w:val="clear" w:color="auto" w:fill="auto"/>
            <w:noWrap/>
            <w:vAlign w:val="center"/>
          </w:tcPr>
          <w:p w14:paraId="53DB9E27"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6</w:t>
            </w:r>
          </w:p>
        </w:tc>
        <w:tc>
          <w:tcPr>
            <w:tcW w:w="1555" w:type="dxa"/>
            <w:vMerge w:val="restart"/>
            <w:tcBorders>
              <w:top w:val="single" w:sz="4" w:space="0" w:color="auto"/>
              <w:left w:val="nil"/>
              <w:right w:val="single" w:sz="4" w:space="0" w:color="auto"/>
            </w:tcBorders>
            <w:shd w:val="clear" w:color="auto" w:fill="auto"/>
            <w:vAlign w:val="center"/>
          </w:tcPr>
          <w:p w14:paraId="2B4F13D0"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池塘养殖尾水排放标准</w:t>
            </w:r>
          </w:p>
        </w:tc>
        <w:tc>
          <w:tcPr>
            <w:tcW w:w="1275" w:type="dxa"/>
            <w:vMerge w:val="restart"/>
            <w:tcBorders>
              <w:top w:val="single" w:sz="4" w:space="0" w:color="auto"/>
              <w:left w:val="nil"/>
              <w:right w:val="single" w:sz="4" w:space="0" w:color="auto"/>
            </w:tcBorders>
            <w:shd w:val="clear" w:color="auto" w:fill="auto"/>
            <w:noWrap/>
            <w:vAlign w:val="center"/>
          </w:tcPr>
          <w:p w14:paraId="13B7DDA5" w14:textId="616D3D2D"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DB32/4043</w:t>
            </w:r>
            <w:r w:rsidR="002616FB" w:rsidRPr="002F68A9">
              <w:rPr>
                <w:color w:val="000000" w:themeColor="text1"/>
              </w:rPr>
              <w:t>—</w:t>
            </w:r>
            <w:r w:rsidRPr="002F68A9">
              <w:rPr>
                <w:color w:val="000000" w:themeColor="text1"/>
              </w:rPr>
              <w:t>2021</w:t>
            </w:r>
          </w:p>
        </w:tc>
        <w:tc>
          <w:tcPr>
            <w:tcW w:w="851" w:type="dxa"/>
            <w:vMerge w:val="restart"/>
            <w:tcBorders>
              <w:top w:val="single" w:sz="4" w:space="0" w:color="auto"/>
              <w:left w:val="nil"/>
              <w:right w:val="single" w:sz="4" w:space="0" w:color="auto"/>
            </w:tcBorders>
            <w:shd w:val="clear" w:color="auto" w:fill="auto"/>
            <w:noWrap/>
            <w:vAlign w:val="center"/>
          </w:tcPr>
          <w:p w14:paraId="0FBEB692"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江苏</w:t>
            </w:r>
          </w:p>
        </w:tc>
        <w:tc>
          <w:tcPr>
            <w:tcW w:w="1210" w:type="dxa"/>
            <w:vMerge w:val="restart"/>
            <w:tcBorders>
              <w:top w:val="single" w:sz="4" w:space="0" w:color="auto"/>
              <w:left w:val="nil"/>
              <w:right w:val="single" w:sz="4" w:space="0" w:color="auto"/>
            </w:tcBorders>
            <w:shd w:val="clear" w:color="auto" w:fill="auto"/>
            <w:vAlign w:val="center"/>
          </w:tcPr>
          <w:p w14:paraId="226EB849" w14:textId="0333CD3B"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养殖水面</w:t>
            </w:r>
            <w:r w:rsidRPr="002F68A9">
              <w:rPr>
                <w:color w:val="000000" w:themeColor="text1"/>
              </w:rPr>
              <w:t>6.67hm</w:t>
            </w:r>
            <w:r w:rsidRPr="002F68A9">
              <w:rPr>
                <w:color w:val="000000" w:themeColor="text1"/>
                <w:vertAlign w:val="superscript"/>
              </w:rPr>
              <w:t>2</w:t>
            </w:r>
            <w:r w:rsidRPr="002F68A9">
              <w:rPr>
                <w:color w:val="000000" w:themeColor="text1"/>
              </w:rPr>
              <w:t>以上连片池塘、单个养殖主体水面大于</w:t>
            </w:r>
            <w:r w:rsidRPr="002F68A9">
              <w:rPr>
                <w:color w:val="000000" w:themeColor="text1"/>
              </w:rPr>
              <w:t>3.33hm</w:t>
            </w:r>
            <w:r w:rsidRPr="002F68A9">
              <w:rPr>
                <w:color w:val="000000" w:themeColor="text1"/>
                <w:vertAlign w:val="superscript"/>
              </w:rPr>
              <w:t>2</w:t>
            </w:r>
            <w:r w:rsidRPr="002F68A9">
              <w:rPr>
                <w:color w:val="000000" w:themeColor="text1"/>
              </w:rPr>
              <w:t>的池塘以及工厂化等其他封闭式养殖</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CA099AC"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淡水一级</w:t>
            </w:r>
          </w:p>
        </w:tc>
        <w:tc>
          <w:tcPr>
            <w:tcW w:w="567" w:type="dxa"/>
            <w:tcBorders>
              <w:top w:val="single" w:sz="4" w:space="0" w:color="auto"/>
              <w:left w:val="nil"/>
              <w:bottom w:val="single" w:sz="4" w:space="0" w:color="auto"/>
              <w:right w:val="single" w:sz="4" w:space="0" w:color="auto"/>
            </w:tcBorders>
            <w:shd w:val="clear" w:color="auto" w:fill="auto"/>
            <w:vAlign w:val="center"/>
          </w:tcPr>
          <w:p w14:paraId="08340419"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40</w:t>
            </w:r>
          </w:p>
        </w:tc>
        <w:tc>
          <w:tcPr>
            <w:tcW w:w="709" w:type="dxa"/>
            <w:tcBorders>
              <w:top w:val="single" w:sz="4" w:space="0" w:color="auto"/>
              <w:left w:val="nil"/>
              <w:bottom w:val="single" w:sz="4" w:space="0" w:color="auto"/>
              <w:right w:val="single" w:sz="4" w:space="0" w:color="auto"/>
            </w:tcBorders>
            <w:shd w:val="clear" w:color="auto" w:fill="auto"/>
            <w:vAlign w:val="center"/>
          </w:tcPr>
          <w:p w14:paraId="4E8DF7CA"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6-9</w:t>
            </w:r>
          </w:p>
        </w:tc>
        <w:tc>
          <w:tcPr>
            <w:tcW w:w="995" w:type="dxa"/>
            <w:tcBorders>
              <w:top w:val="single" w:sz="4" w:space="0" w:color="auto"/>
              <w:left w:val="nil"/>
              <w:bottom w:val="single" w:sz="4" w:space="0" w:color="auto"/>
              <w:right w:val="single" w:sz="4" w:space="0" w:color="auto"/>
            </w:tcBorders>
            <w:shd w:val="clear" w:color="auto" w:fill="auto"/>
            <w:vAlign w:val="center"/>
          </w:tcPr>
          <w:p w14:paraId="3767EFE1"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COD</w:t>
            </w:r>
            <w:r w:rsidRPr="002F68A9">
              <w:rPr>
                <w:color w:val="000000" w:themeColor="text1"/>
                <w:vertAlign w:val="subscript"/>
              </w:rPr>
              <w:t>Mn</w:t>
            </w:r>
            <w:r w:rsidRPr="002F68A9">
              <w:rPr>
                <w:color w:val="000000" w:themeColor="text1"/>
              </w:rPr>
              <w:t>15</w:t>
            </w:r>
          </w:p>
        </w:tc>
        <w:tc>
          <w:tcPr>
            <w:tcW w:w="708" w:type="dxa"/>
            <w:tcBorders>
              <w:top w:val="single" w:sz="4" w:space="0" w:color="auto"/>
              <w:left w:val="nil"/>
              <w:bottom w:val="single" w:sz="4" w:space="0" w:color="auto"/>
              <w:right w:val="single" w:sz="4" w:space="0" w:color="auto"/>
            </w:tcBorders>
            <w:shd w:val="clear" w:color="auto" w:fill="auto"/>
            <w:vAlign w:val="center"/>
          </w:tcPr>
          <w:p w14:paraId="296A4901" w14:textId="77777777" w:rsidR="005E1481" w:rsidRPr="002F68A9" w:rsidRDefault="005E1481" w:rsidP="00E677A1">
            <w:pPr>
              <w:pStyle w:val="41"/>
              <w:spacing w:line="240" w:lineRule="auto"/>
              <w:ind w:leftChars="0" w:left="0" w:firstLineChars="0" w:firstLine="0"/>
              <w:rPr>
                <w:color w:val="000000" w:themeColor="text1"/>
              </w:rPr>
            </w:pPr>
          </w:p>
        </w:tc>
        <w:tc>
          <w:tcPr>
            <w:tcW w:w="456" w:type="dxa"/>
            <w:tcBorders>
              <w:top w:val="single" w:sz="4" w:space="0" w:color="auto"/>
              <w:left w:val="nil"/>
              <w:bottom w:val="single" w:sz="4" w:space="0" w:color="auto"/>
              <w:right w:val="single" w:sz="4" w:space="0" w:color="auto"/>
            </w:tcBorders>
            <w:shd w:val="clear" w:color="auto" w:fill="auto"/>
            <w:vAlign w:val="center"/>
          </w:tcPr>
          <w:p w14:paraId="6D7F8307" w14:textId="77777777" w:rsidR="005E1481" w:rsidRPr="002F68A9" w:rsidRDefault="005E1481" w:rsidP="00E677A1">
            <w:pPr>
              <w:pStyle w:val="41"/>
              <w:spacing w:line="240" w:lineRule="auto"/>
              <w:ind w:leftChars="0" w:left="0" w:firstLineChars="0" w:firstLine="0"/>
              <w:rPr>
                <w:color w:val="000000" w:themeColor="text1"/>
              </w:rPr>
            </w:pPr>
          </w:p>
        </w:tc>
        <w:tc>
          <w:tcPr>
            <w:tcW w:w="620" w:type="dxa"/>
            <w:tcBorders>
              <w:top w:val="single" w:sz="4" w:space="0" w:color="auto"/>
              <w:left w:val="nil"/>
              <w:bottom w:val="single" w:sz="4" w:space="0" w:color="auto"/>
              <w:right w:val="single" w:sz="4" w:space="0" w:color="auto"/>
            </w:tcBorders>
            <w:shd w:val="clear" w:color="auto" w:fill="auto"/>
            <w:vAlign w:val="center"/>
          </w:tcPr>
          <w:p w14:paraId="4FD29150" w14:textId="77777777" w:rsidR="005E1481" w:rsidRPr="002F68A9" w:rsidRDefault="005E1481" w:rsidP="00E677A1">
            <w:pPr>
              <w:pStyle w:val="41"/>
              <w:spacing w:line="240" w:lineRule="auto"/>
              <w:ind w:leftChars="0" w:left="0" w:firstLineChars="0" w:firstLine="0"/>
              <w:rPr>
                <w:color w:val="000000" w:themeColor="text1"/>
              </w:rPr>
            </w:pPr>
          </w:p>
        </w:tc>
        <w:tc>
          <w:tcPr>
            <w:tcW w:w="620" w:type="dxa"/>
            <w:tcBorders>
              <w:top w:val="single" w:sz="4" w:space="0" w:color="auto"/>
              <w:left w:val="nil"/>
              <w:bottom w:val="single" w:sz="4" w:space="0" w:color="auto"/>
              <w:right w:val="single" w:sz="4" w:space="0" w:color="auto"/>
            </w:tcBorders>
            <w:shd w:val="clear" w:color="auto" w:fill="auto"/>
            <w:vAlign w:val="center"/>
          </w:tcPr>
          <w:p w14:paraId="5C1D87F2"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0.4</w:t>
            </w:r>
          </w:p>
        </w:tc>
        <w:tc>
          <w:tcPr>
            <w:tcW w:w="620" w:type="dxa"/>
            <w:tcBorders>
              <w:top w:val="single" w:sz="4" w:space="0" w:color="auto"/>
              <w:left w:val="nil"/>
              <w:bottom w:val="single" w:sz="4" w:space="0" w:color="auto"/>
              <w:right w:val="single" w:sz="4" w:space="0" w:color="auto"/>
            </w:tcBorders>
            <w:shd w:val="clear" w:color="auto" w:fill="auto"/>
            <w:vAlign w:val="center"/>
          </w:tcPr>
          <w:p w14:paraId="73F53F9A" w14:textId="77777777" w:rsidR="005E1481" w:rsidRPr="002F68A9" w:rsidRDefault="005E1481" w:rsidP="00E677A1">
            <w:pPr>
              <w:pStyle w:val="41"/>
              <w:spacing w:line="240" w:lineRule="auto"/>
              <w:ind w:leftChars="0" w:left="0" w:firstLineChars="0" w:firstLine="0"/>
              <w:rPr>
                <w:color w:val="000000" w:themeColor="text1"/>
              </w:rPr>
            </w:pPr>
          </w:p>
        </w:tc>
        <w:tc>
          <w:tcPr>
            <w:tcW w:w="611" w:type="dxa"/>
            <w:tcBorders>
              <w:top w:val="single" w:sz="4" w:space="0" w:color="auto"/>
              <w:left w:val="nil"/>
              <w:bottom w:val="single" w:sz="4" w:space="0" w:color="auto"/>
              <w:right w:val="single" w:sz="4" w:space="0" w:color="auto"/>
            </w:tcBorders>
            <w:vAlign w:val="center"/>
          </w:tcPr>
          <w:p w14:paraId="2295FE58" w14:textId="77777777" w:rsidR="005E1481" w:rsidRPr="002F68A9" w:rsidRDefault="005E1481" w:rsidP="00E677A1">
            <w:pPr>
              <w:pStyle w:val="41"/>
              <w:spacing w:line="240" w:lineRule="auto"/>
              <w:ind w:leftChars="0" w:left="0" w:firstLineChars="0" w:firstLine="0"/>
              <w:rPr>
                <w:color w:val="000000" w:themeColor="text1"/>
              </w:rPr>
            </w:pP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14:paraId="6F4B3222"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3.0</w:t>
            </w:r>
          </w:p>
        </w:tc>
        <w:tc>
          <w:tcPr>
            <w:tcW w:w="629" w:type="dxa"/>
            <w:tcBorders>
              <w:top w:val="single" w:sz="4" w:space="0" w:color="auto"/>
              <w:left w:val="nil"/>
              <w:bottom w:val="single" w:sz="4" w:space="0" w:color="auto"/>
              <w:right w:val="single" w:sz="4" w:space="0" w:color="auto"/>
            </w:tcBorders>
            <w:shd w:val="clear" w:color="auto" w:fill="auto"/>
            <w:vAlign w:val="center"/>
          </w:tcPr>
          <w:p w14:paraId="32CF3D16" w14:textId="77777777" w:rsidR="005E1481" w:rsidRPr="002F68A9" w:rsidRDefault="005E1481" w:rsidP="00E677A1">
            <w:pPr>
              <w:pStyle w:val="41"/>
              <w:spacing w:line="240" w:lineRule="auto"/>
              <w:ind w:leftChars="0" w:left="0" w:firstLineChars="0" w:firstLine="0"/>
              <w:rPr>
                <w:color w:val="000000" w:themeColor="text1"/>
              </w:rPr>
            </w:pPr>
          </w:p>
        </w:tc>
        <w:tc>
          <w:tcPr>
            <w:tcW w:w="620" w:type="dxa"/>
            <w:tcBorders>
              <w:top w:val="single" w:sz="4" w:space="0" w:color="auto"/>
              <w:left w:val="nil"/>
              <w:bottom w:val="single" w:sz="4" w:space="0" w:color="auto"/>
              <w:right w:val="single" w:sz="4" w:space="0" w:color="auto"/>
            </w:tcBorders>
            <w:shd w:val="clear" w:color="auto" w:fill="auto"/>
            <w:vAlign w:val="center"/>
          </w:tcPr>
          <w:p w14:paraId="53673CB3" w14:textId="77777777" w:rsidR="005E1481" w:rsidRPr="002F68A9" w:rsidRDefault="005E1481" w:rsidP="00E677A1">
            <w:pPr>
              <w:pStyle w:val="41"/>
              <w:spacing w:line="240" w:lineRule="auto"/>
              <w:ind w:leftChars="0" w:left="0" w:firstLineChars="0" w:firstLine="0"/>
              <w:rPr>
                <w:color w:val="000000" w:themeColor="text1"/>
              </w:rPr>
            </w:pPr>
          </w:p>
        </w:tc>
        <w:tc>
          <w:tcPr>
            <w:tcW w:w="620" w:type="dxa"/>
            <w:tcBorders>
              <w:top w:val="single" w:sz="4" w:space="0" w:color="auto"/>
              <w:left w:val="nil"/>
              <w:bottom w:val="single" w:sz="4" w:space="0" w:color="auto"/>
              <w:right w:val="single" w:sz="4" w:space="0" w:color="auto"/>
            </w:tcBorders>
            <w:shd w:val="clear" w:color="auto" w:fill="auto"/>
            <w:vAlign w:val="center"/>
          </w:tcPr>
          <w:p w14:paraId="3A907259" w14:textId="77777777" w:rsidR="005E1481" w:rsidRPr="002F68A9" w:rsidRDefault="005E1481" w:rsidP="00E677A1">
            <w:pPr>
              <w:pStyle w:val="41"/>
              <w:spacing w:line="240" w:lineRule="auto"/>
              <w:ind w:leftChars="0" w:left="0" w:firstLineChars="0" w:firstLine="0"/>
              <w:rPr>
                <w:color w:val="000000" w:themeColor="text1"/>
              </w:rPr>
            </w:pPr>
          </w:p>
        </w:tc>
      </w:tr>
      <w:tr w:rsidR="005E1481" w:rsidRPr="002F68A9" w14:paraId="1CBA8A98" w14:textId="77777777" w:rsidTr="00E677A1">
        <w:trPr>
          <w:trHeight w:val="612"/>
          <w:jc w:val="center"/>
        </w:trPr>
        <w:tc>
          <w:tcPr>
            <w:tcW w:w="567" w:type="dxa"/>
            <w:vMerge/>
            <w:tcBorders>
              <w:top w:val="single" w:sz="4" w:space="0" w:color="auto"/>
              <w:left w:val="single" w:sz="4" w:space="0" w:color="auto"/>
              <w:right w:val="single" w:sz="4" w:space="0" w:color="auto"/>
            </w:tcBorders>
            <w:shd w:val="clear" w:color="auto" w:fill="auto"/>
            <w:noWrap/>
            <w:vAlign w:val="center"/>
          </w:tcPr>
          <w:p w14:paraId="04335CB2" w14:textId="77777777" w:rsidR="005E1481" w:rsidRPr="002F68A9" w:rsidRDefault="005E1481" w:rsidP="00E677A1">
            <w:pPr>
              <w:pStyle w:val="41"/>
              <w:spacing w:line="240" w:lineRule="auto"/>
              <w:ind w:leftChars="0" w:left="0" w:firstLineChars="0" w:firstLine="0"/>
              <w:rPr>
                <w:color w:val="000000" w:themeColor="text1"/>
              </w:rPr>
            </w:pPr>
          </w:p>
        </w:tc>
        <w:tc>
          <w:tcPr>
            <w:tcW w:w="1555" w:type="dxa"/>
            <w:vMerge/>
            <w:tcBorders>
              <w:top w:val="single" w:sz="4" w:space="0" w:color="auto"/>
              <w:left w:val="nil"/>
              <w:right w:val="single" w:sz="4" w:space="0" w:color="auto"/>
            </w:tcBorders>
            <w:shd w:val="clear" w:color="auto" w:fill="auto"/>
            <w:vAlign w:val="center"/>
          </w:tcPr>
          <w:p w14:paraId="4177C64C" w14:textId="77777777" w:rsidR="005E1481" w:rsidRPr="002F68A9" w:rsidRDefault="005E1481" w:rsidP="00E677A1">
            <w:pPr>
              <w:pStyle w:val="41"/>
              <w:spacing w:line="240" w:lineRule="auto"/>
              <w:ind w:leftChars="0" w:left="0" w:firstLineChars="0" w:firstLine="0"/>
              <w:rPr>
                <w:color w:val="000000" w:themeColor="text1"/>
              </w:rPr>
            </w:pPr>
          </w:p>
        </w:tc>
        <w:tc>
          <w:tcPr>
            <w:tcW w:w="1275" w:type="dxa"/>
            <w:vMerge/>
            <w:tcBorders>
              <w:top w:val="single" w:sz="4" w:space="0" w:color="auto"/>
              <w:left w:val="nil"/>
              <w:right w:val="single" w:sz="4" w:space="0" w:color="auto"/>
            </w:tcBorders>
            <w:shd w:val="clear" w:color="auto" w:fill="auto"/>
            <w:noWrap/>
            <w:vAlign w:val="center"/>
          </w:tcPr>
          <w:p w14:paraId="2AFF1CD7" w14:textId="77777777" w:rsidR="005E1481" w:rsidRPr="002F68A9" w:rsidRDefault="005E1481" w:rsidP="00E677A1">
            <w:pPr>
              <w:pStyle w:val="41"/>
              <w:spacing w:line="240" w:lineRule="auto"/>
              <w:ind w:leftChars="0" w:left="0" w:firstLineChars="0" w:firstLine="0"/>
              <w:rPr>
                <w:color w:val="000000" w:themeColor="text1"/>
              </w:rPr>
            </w:pPr>
          </w:p>
        </w:tc>
        <w:tc>
          <w:tcPr>
            <w:tcW w:w="851" w:type="dxa"/>
            <w:vMerge/>
            <w:tcBorders>
              <w:top w:val="single" w:sz="4" w:space="0" w:color="auto"/>
              <w:left w:val="nil"/>
              <w:right w:val="single" w:sz="4" w:space="0" w:color="auto"/>
            </w:tcBorders>
            <w:shd w:val="clear" w:color="auto" w:fill="auto"/>
            <w:noWrap/>
            <w:vAlign w:val="center"/>
          </w:tcPr>
          <w:p w14:paraId="180225AC" w14:textId="77777777" w:rsidR="005E1481" w:rsidRPr="002F68A9" w:rsidRDefault="005E1481" w:rsidP="00E677A1">
            <w:pPr>
              <w:pStyle w:val="41"/>
              <w:spacing w:line="240" w:lineRule="auto"/>
              <w:ind w:leftChars="0" w:left="0" w:firstLineChars="0" w:firstLine="0"/>
              <w:rPr>
                <w:color w:val="000000" w:themeColor="text1"/>
              </w:rPr>
            </w:pPr>
          </w:p>
        </w:tc>
        <w:tc>
          <w:tcPr>
            <w:tcW w:w="1210" w:type="dxa"/>
            <w:vMerge/>
            <w:tcBorders>
              <w:top w:val="single" w:sz="4" w:space="0" w:color="auto"/>
              <w:left w:val="nil"/>
              <w:right w:val="single" w:sz="4" w:space="0" w:color="auto"/>
            </w:tcBorders>
            <w:shd w:val="clear" w:color="auto" w:fill="auto"/>
            <w:vAlign w:val="center"/>
          </w:tcPr>
          <w:p w14:paraId="256BE87D" w14:textId="77777777" w:rsidR="005E1481" w:rsidRPr="002F68A9" w:rsidRDefault="005E1481" w:rsidP="00E677A1">
            <w:pPr>
              <w:pStyle w:val="41"/>
              <w:spacing w:line="240" w:lineRule="auto"/>
              <w:ind w:leftChars="0" w:left="0" w:firstLineChars="0" w:firstLine="0"/>
              <w:rPr>
                <w:color w:val="000000" w:themeColor="text1"/>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7C2D54F"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淡水二级</w:t>
            </w:r>
          </w:p>
        </w:tc>
        <w:tc>
          <w:tcPr>
            <w:tcW w:w="567" w:type="dxa"/>
            <w:tcBorders>
              <w:top w:val="single" w:sz="4" w:space="0" w:color="auto"/>
              <w:left w:val="nil"/>
              <w:bottom w:val="single" w:sz="4" w:space="0" w:color="auto"/>
              <w:right w:val="single" w:sz="4" w:space="0" w:color="auto"/>
            </w:tcBorders>
            <w:shd w:val="clear" w:color="auto" w:fill="auto"/>
            <w:vAlign w:val="center"/>
          </w:tcPr>
          <w:p w14:paraId="487DFFA1"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85</w:t>
            </w:r>
          </w:p>
        </w:tc>
        <w:tc>
          <w:tcPr>
            <w:tcW w:w="709" w:type="dxa"/>
            <w:tcBorders>
              <w:top w:val="single" w:sz="4" w:space="0" w:color="auto"/>
              <w:left w:val="nil"/>
              <w:bottom w:val="single" w:sz="4" w:space="0" w:color="auto"/>
              <w:right w:val="single" w:sz="4" w:space="0" w:color="auto"/>
            </w:tcBorders>
            <w:shd w:val="clear" w:color="auto" w:fill="auto"/>
            <w:vAlign w:val="center"/>
          </w:tcPr>
          <w:p w14:paraId="24C4ABB7"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6-9</w:t>
            </w:r>
          </w:p>
        </w:tc>
        <w:tc>
          <w:tcPr>
            <w:tcW w:w="995" w:type="dxa"/>
            <w:tcBorders>
              <w:top w:val="single" w:sz="4" w:space="0" w:color="auto"/>
              <w:left w:val="nil"/>
              <w:bottom w:val="single" w:sz="4" w:space="0" w:color="auto"/>
              <w:right w:val="single" w:sz="4" w:space="0" w:color="auto"/>
            </w:tcBorders>
            <w:shd w:val="clear" w:color="auto" w:fill="auto"/>
            <w:vAlign w:val="center"/>
          </w:tcPr>
          <w:p w14:paraId="27FC585C"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COD</w:t>
            </w:r>
            <w:r w:rsidRPr="002F68A9">
              <w:rPr>
                <w:color w:val="000000" w:themeColor="text1"/>
                <w:vertAlign w:val="subscript"/>
              </w:rPr>
              <w:t>Mn</w:t>
            </w:r>
            <w:r w:rsidRPr="002F68A9">
              <w:rPr>
                <w:color w:val="000000" w:themeColor="text1"/>
              </w:rPr>
              <w:t>25</w:t>
            </w:r>
          </w:p>
        </w:tc>
        <w:tc>
          <w:tcPr>
            <w:tcW w:w="708" w:type="dxa"/>
            <w:tcBorders>
              <w:top w:val="single" w:sz="4" w:space="0" w:color="auto"/>
              <w:left w:val="nil"/>
              <w:bottom w:val="single" w:sz="4" w:space="0" w:color="auto"/>
              <w:right w:val="single" w:sz="4" w:space="0" w:color="auto"/>
            </w:tcBorders>
            <w:shd w:val="clear" w:color="auto" w:fill="auto"/>
            <w:vAlign w:val="center"/>
          </w:tcPr>
          <w:p w14:paraId="16D682D6" w14:textId="77777777" w:rsidR="005E1481" w:rsidRPr="002F68A9" w:rsidRDefault="005E1481" w:rsidP="00E677A1">
            <w:pPr>
              <w:pStyle w:val="41"/>
              <w:spacing w:line="240" w:lineRule="auto"/>
              <w:ind w:leftChars="0" w:left="0" w:firstLineChars="0" w:firstLine="0"/>
              <w:rPr>
                <w:color w:val="000000" w:themeColor="text1"/>
              </w:rPr>
            </w:pPr>
          </w:p>
        </w:tc>
        <w:tc>
          <w:tcPr>
            <w:tcW w:w="456" w:type="dxa"/>
            <w:tcBorders>
              <w:top w:val="single" w:sz="4" w:space="0" w:color="auto"/>
              <w:left w:val="nil"/>
              <w:bottom w:val="single" w:sz="4" w:space="0" w:color="auto"/>
              <w:right w:val="single" w:sz="4" w:space="0" w:color="auto"/>
            </w:tcBorders>
            <w:shd w:val="clear" w:color="auto" w:fill="auto"/>
            <w:vAlign w:val="center"/>
          </w:tcPr>
          <w:p w14:paraId="3E66152C" w14:textId="77777777" w:rsidR="005E1481" w:rsidRPr="002F68A9" w:rsidRDefault="005E1481" w:rsidP="00E677A1">
            <w:pPr>
              <w:pStyle w:val="41"/>
              <w:spacing w:line="240" w:lineRule="auto"/>
              <w:ind w:leftChars="0" w:left="0" w:firstLineChars="0" w:firstLine="0"/>
              <w:rPr>
                <w:color w:val="000000" w:themeColor="text1"/>
              </w:rPr>
            </w:pPr>
          </w:p>
        </w:tc>
        <w:tc>
          <w:tcPr>
            <w:tcW w:w="620" w:type="dxa"/>
            <w:tcBorders>
              <w:top w:val="single" w:sz="4" w:space="0" w:color="auto"/>
              <w:left w:val="nil"/>
              <w:bottom w:val="single" w:sz="4" w:space="0" w:color="auto"/>
              <w:right w:val="single" w:sz="4" w:space="0" w:color="auto"/>
            </w:tcBorders>
            <w:shd w:val="clear" w:color="auto" w:fill="auto"/>
            <w:vAlign w:val="center"/>
          </w:tcPr>
          <w:p w14:paraId="6D47131F" w14:textId="77777777" w:rsidR="005E1481" w:rsidRPr="002F68A9" w:rsidRDefault="005E1481" w:rsidP="00E677A1">
            <w:pPr>
              <w:pStyle w:val="41"/>
              <w:spacing w:line="240" w:lineRule="auto"/>
              <w:ind w:leftChars="0" w:left="0" w:firstLineChars="0" w:firstLine="0"/>
              <w:rPr>
                <w:color w:val="000000" w:themeColor="text1"/>
              </w:rPr>
            </w:pPr>
          </w:p>
        </w:tc>
        <w:tc>
          <w:tcPr>
            <w:tcW w:w="620" w:type="dxa"/>
            <w:tcBorders>
              <w:top w:val="single" w:sz="4" w:space="0" w:color="auto"/>
              <w:left w:val="nil"/>
              <w:bottom w:val="single" w:sz="4" w:space="0" w:color="auto"/>
              <w:right w:val="single" w:sz="4" w:space="0" w:color="auto"/>
            </w:tcBorders>
            <w:shd w:val="clear" w:color="auto" w:fill="auto"/>
            <w:vAlign w:val="center"/>
          </w:tcPr>
          <w:p w14:paraId="5AB579CE"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0.8</w:t>
            </w:r>
          </w:p>
        </w:tc>
        <w:tc>
          <w:tcPr>
            <w:tcW w:w="620" w:type="dxa"/>
            <w:tcBorders>
              <w:top w:val="single" w:sz="4" w:space="0" w:color="auto"/>
              <w:left w:val="nil"/>
              <w:bottom w:val="single" w:sz="4" w:space="0" w:color="auto"/>
              <w:right w:val="single" w:sz="4" w:space="0" w:color="auto"/>
            </w:tcBorders>
            <w:shd w:val="clear" w:color="auto" w:fill="auto"/>
            <w:vAlign w:val="center"/>
          </w:tcPr>
          <w:p w14:paraId="7F0EC31A" w14:textId="77777777" w:rsidR="005E1481" w:rsidRPr="002F68A9" w:rsidRDefault="005E1481" w:rsidP="00E677A1">
            <w:pPr>
              <w:pStyle w:val="41"/>
              <w:spacing w:line="240" w:lineRule="auto"/>
              <w:ind w:leftChars="0" w:left="0" w:firstLineChars="0" w:firstLine="0"/>
              <w:rPr>
                <w:color w:val="000000" w:themeColor="text1"/>
              </w:rPr>
            </w:pPr>
          </w:p>
        </w:tc>
        <w:tc>
          <w:tcPr>
            <w:tcW w:w="611" w:type="dxa"/>
            <w:tcBorders>
              <w:top w:val="single" w:sz="4" w:space="0" w:color="auto"/>
              <w:left w:val="nil"/>
              <w:bottom w:val="single" w:sz="4" w:space="0" w:color="auto"/>
              <w:right w:val="single" w:sz="4" w:space="0" w:color="auto"/>
            </w:tcBorders>
            <w:vAlign w:val="center"/>
          </w:tcPr>
          <w:p w14:paraId="745FB288" w14:textId="77777777" w:rsidR="005E1481" w:rsidRPr="002F68A9" w:rsidRDefault="005E1481" w:rsidP="00E677A1">
            <w:pPr>
              <w:pStyle w:val="41"/>
              <w:spacing w:line="240" w:lineRule="auto"/>
              <w:ind w:leftChars="0" w:left="0" w:firstLineChars="0" w:firstLine="0"/>
              <w:rPr>
                <w:color w:val="000000" w:themeColor="text1"/>
              </w:rPr>
            </w:pP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14:paraId="1650EF70"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6.0</w:t>
            </w:r>
          </w:p>
        </w:tc>
        <w:tc>
          <w:tcPr>
            <w:tcW w:w="629" w:type="dxa"/>
            <w:tcBorders>
              <w:top w:val="single" w:sz="4" w:space="0" w:color="auto"/>
              <w:left w:val="nil"/>
              <w:bottom w:val="single" w:sz="4" w:space="0" w:color="auto"/>
              <w:right w:val="single" w:sz="4" w:space="0" w:color="auto"/>
            </w:tcBorders>
            <w:shd w:val="clear" w:color="auto" w:fill="auto"/>
            <w:vAlign w:val="center"/>
          </w:tcPr>
          <w:p w14:paraId="39FE620C" w14:textId="77777777" w:rsidR="005E1481" w:rsidRPr="002F68A9" w:rsidRDefault="005E1481" w:rsidP="00E677A1">
            <w:pPr>
              <w:pStyle w:val="41"/>
              <w:spacing w:line="240" w:lineRule="auto"/>
              <w:ind w:leftChars="0" w:left="0" w:firstLineChars="0" w:firstLine="0"/>
              <w:rPr>
                <w:color w:val="000000" w:themeColor="text1"/>
              </w:rPr>
            </w:pPr>
          </w:p>
        </w:tc>
        <w:tc>
          <w:tcPr>
            <w:tcW w:w="620" w:type="dxa"/>
            <w:tcBorders>
              <w:top w:val="single" w:sz="4" w:space="0" w:color="auto"/>
              <w:left w:val="nil"/>
              <w:bottom w:val="single" w:sz="4" w:space="0" w:color="auto"/>
              <w:right w:val="single" w:sz="4" w:space="0" w:color="auto"/>
            </w:tcBorders>
            <w:shd w:val="clear" w:color="auto" w:fill="auto"/>
            <w:vAlign w:val="center"/>
          </w:tcPr>
          <w:p w14:paraId="6F042F56" w14:textId="77777777" w:rsidR="005E1481" w:rsidRPr="002F68A9" w:rsidRDefault="005E1481" w:rsidP="00E677A1">
            <w:pPr>
              <w:pStyle w:val="41"/>
              <w:spacing w:line="240" w:lineRule="auto"/>
              <w:ind w:leftChars="0" w:left="0" w:firstLineChars="0" w:firstLine="0"/>
              <w:rPr>
                <w:color w:val="000000" w:themeColor="text1"/>
              </w:rPr>
            </w:pPr>
          </w:p>
        </w:tc>
        <w:tc>
          <w:tcPr>
            <w:tcW w:w="620" w:type="dxa"/>
            <w:tcBorders>
              <w:top w:val="single" w:sz="4" w:space="0" w:color="auto"/>
              <w:left w:val="nil"/>
              <w:bottom w:val="single" w:sz="4" w:space="0" w:color="auto"/>
              <w:right w:val="single" w:sz="4" w:space="0" w:color="auto"/>
            </w:tcBorders>
            <w:shd w:val="clear" w:color="auto" w:fill="auto"/>
            <w:vAlign w:val="center"/>
          </w:tcPr>
          <w:p w14:paraId="0E98F34D" w14:textId="77777777" w:rsidR="005E1481" w:rsidRPr="002F68A9" w:rsidRDefault="005E1481" w:rsidP="00E677A1">
            <w:pPr>
              <w:pStyle w:val="41"/>
              <w:spacing w:line="240" w:lineRule="auto"/>
              <w:ind w:leftChars="0" w:left="0" w:firstLineChars="0" w:firstLine="0"/>
              <w:rPr>
                <w:color w:val="000000" w:themeColor="text1"/>
              </w:rPr>
            </w:pPr>
          </w:p>
        </w:tc>
      </w:tr>
      <w:tr w:rsidR="005E1481" w:rsidRPr="002F68A9" w14:paraId="26DD08BA" w14:textId="77777777" w:rsidTr="00E677A1">
        <w:trPr>
          <w:trHeight w:val="612"/>
          <w:jc w:val="center"/>
        </w:trPr>
        <w:tc>
          <w:tcPr>
            <w:tcW w:w="567" w:type="dxa"/>
            <w:vMerge/>
            <w:tcBorders>
              <w:top w:val="single" w:sz="4" w:space="0" w:color="auto"/>
              <w:left w:val="single" w:sz="4" w:space="0" w:color="auto"/>
              <w:right w:val="single" w:sz="4" w:space="0" w:color="auto"/>
            </w:tcBorders>
            <w:shd w:val="clear" w:color="auto" w:fill="auto"/>
            <w:noWrap/>
            <w:vAlign w:val="center"/>
          </w:tcPr>
          <w:p w14:paraId="3B63B6D8" w14:textId="77777777" w:rsidR="005E1481" w:rsidRPr="002F68A9" w:rsidRDefault="005E1481" w:rsidP="00E677A1">
            <w:pPr>
              <w:pStyle w:val="41"/>
              <w:spacing w:line="240" w:lineRule="auto"/>
              <w:ind w:leftChars="0" w:left="0" w:firstLineChars="0" w:firstLine="0"/>
              <w:rPr>
                <w:color w:val="000000" w:themeColor="text1"/>
              </w:rPr>
            </w:pPr>
          </w:p>
        </w:tc>
        <w:tc>
          <w:tcPr>
            <w:tcW w:w="1555" w:type="dxa"/>
            <w:vMerge/>
            <w:tcBorders>
              <w:top w:val="single" w:sz="4" w:space="0" w:color="auto"/>
              <w:left w:val="nil"/>
              <w:right w:val="single" w:sz="4" w:space="0" w:color="auto"/>
            </w:tcBorders>
            <w:shd w:val="clear" w:color="auto" w:fill="auto"/>
            <w:vAlign w:val="center"/>
          </w:tcPr>
          <w:p w14:paraId="7B6A5D33" w14:textId="77777777" w:rsidR="005E1481" w:rsidRPr="002F68A9" w:rsidRDefault="005E1481" w:rsidP="00E677A1">
            <w:pPr>
              <w:pStyle w:val="41"/>
              <w:spacing w:line="240" w:lineRule="auto"/>
              <w:ind w:leftChars="0" w:left="0" w:firstLineChars="0" w:firstLine="0"/>
              <w:rPr>
                <w:color w:val="000000" w:themeColor="text1"/>
              </w:rPr>
            </w:pPr>
          </w:p>
        </w:tc>
        <w:tc>
          <w:tcPr>
            <w:tcW w:w="1275" w:type="dxa"/>
            <w:vMerge/>
            <w:tcBorders>
              <w:top w:val="single" w:sz="4" w:space="0" w:color="auto"/>
              <w:left w:val="nil"/>
              <w:right w:val="single" w:sz="4" w:space="0" w:color="auto"/>
            </w:tcBorders>
            <w:shd w:val="clear" w:color="auto" w:fill="auto"/>
            <w:noWrap/>
            <w:vAlign w:val="center"/>
          </w:tcPr>
          <w:p w14:paraId="3A865A79" w14:textId="77777777" w:rsidR="005E1481" w:rsidRPr="002F68A9" w:rsidRDefault="005E1481" w:rsidP="00E677A1">
            <w:pPr>
              <w:pStyle w:val="41"/>
              <w:spacing w:line="240" w:lineRule="auto"/>
              <w:ind w:leftChars="0" w:left="0" w:firstLineChars="0" w:firstLine="0"/>
              <w:rPr>
                <w:color w:val="000000" w:themeColor="text1"/>
              </w:rPr>
            </w:pPr>
          </w:p>
        </w:tc>
        <w:tc>
          <w:tcPr>
            <w:tcW w:w="851" w:type="dxa"/>
            <w:vMerge/>
            <w:tcBorders>
              <w:top w:val="single" w:sz="4" w:space="0" w:color="auto"/>
              <w:left w:val="nil"/>
              <w:right w:val="single" w:sz="4" w:space="0" w:color="auto"/>
            </w:tcBorders>
            <w:shd w:val="clear" w:color="auto" w:fill="auto"/>
            <w:noWrap/>
            <w:vAlign w:val="center"/>
          </w:tcPr>
          <w:p w14:paraId="4F49B1D7" w14:textId="77777777" w:rsidR="005E1481" w:rsidRPr="002F68A9" w:rsidRDefault="005E1481" w:rsidP="00E677A1">
            <w:pPr>
              <w:pStyle w:val="41"/>
              <w:spacing w:line="240" w:lineRule="auto"/>
              <w:ind w:leftChars="0" w:left="0" w:firstLineChars="0" w:firstLine="0"/>
              <w:rPr>
                <w:color w:val="000000" w:themeColor="text1"/>
              </w:rPr>
            </w:pPr>
          </w:p>
        </w:tc>
        <w:tc>
          <w:tcPr>
            <w:tcW w:w="1210" w:type="dxa"/>
            <w:vMerge/>
            <w:tcBorders>
              <w:top w:val="single" w:sz="4" w:space="0" w:color="auto"/>
              <w:left w:val="nil"/>
              <w:right w:val="single" w:sz="4" w:space="0" w:color="auto"/>
            </w:tcBorders>
            <w:shd w:val="clear" w:color="auto" w:fill="auto"/>
            <w:vAlign w:val="center"/>
          </w:tcPr>
          <w:p w14:paraId="593875CC" w14:textId="77777777" w:rsidR="005E1481" w:rsidRPr="002F68A9" w:rsidRDefault="005E1481" w:rsidP="00E677A1">
            <w:pPr>
              <w:pStyle w:val="41"/>
              <w:spacing w:line="240" w:lineRule="auto"/>
              <w:ind w:leftChars="0" w:left="0" w:firstLineChars="0" w:firstLine="0"/>
              <w:rPr>
                <w:color w:val="000000" w:themeColor="text1"/>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60BF424"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海水一级</w:t>
            </w:r>
          </w:p>
        </w:tc>
        <w:tc>
          <w:tcPr>
            <w:tcW w:w="567" w:type="dxa"/>
            <w:tcBorders>
              <w:top w:val="single" w:sz="4" w:space="0" w:color="auto"/>
              <w:left w:val="nil"/>
              <w:bottom w:val="single" w:sz="4" w:space="0" w:color="auto"/>
              <w:right w:val="single" w:sz="4" w:space="0" w:color="auto"/>
            </w:tcBorders>
            <w:shd w:val="clear" w:color="auto" w:fill="auto"/>
            <w:vAlign w:val="center"/>
          </w:tcPr>
          <w:p w14:paraId="73A1EB88"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40</w:t>
            </w:r>
          </w:p>
        </w:tc>
        <w:tc>
          <w:tcPr>
            <w:tcW w:w="709" w:type="dxa"/>
            <w:tcBorders>
              <w:top w:val="single" w:sz="4" w:space="0" w:color="auto"/>
              <w:left w:val="nil"/>
              <w:bottom w:val="single" w:sz="4" w:space="0" w:color="auto"/>
              <w:right w:val="single" w:sz="4" w:space="0" w:color="auto"/>
            </w:tcBorders>
            <w:shd w:val="clear" w:color="auto" w:fill="auto"/>
            <w:vAlign w:val="center"/>
          </w:tcPr>
          <w:p w14:paraId="25D5B42C"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7.0-8.5</w:t>
            </w:r>
            <w:r w:rsidRPr="002F68A9">
              <w:rPr>
                <w:color w:val="000000" w:themeColor="text1"/>
                <w:vertAlign w:val="superscript"/>
              </w:rPr>
              <w:t>4</w:t>
            </w:r>
          </w:p>
        </w:tc>
        <w:tc>
          <w:tcPr>
            <w:tcW w:w="995" w:type="dxa"/>
            <w:tcBorders>
              <w:top w:val="single" w:sz="4" w:space="0" w:color="auto"/>
              <w:left w:val="nil"/>
              <w:bottom w:val="single" w:sz="4" w:space="0" w:color="auto"/>
              <w:right w:val="single" w:sz="4" w:space="0" w:color="auto"/>
            </w:tcBorders>
            <w:shd w:val="clear" w:color="auto" w:fill="auto"/>
            <w:vAlign w:val="center"/>
          </w:tcPr>
          <w:p w14:paraId="126DC7E4"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10</w:t>
            </w:r>
          </w:p>
        </w:tc>
        <w:tc>
          <w:tcPr>
            <w:tcW w:w="708" w:type="dxa"/>
            <w:tcBorders>
              <w:top w:val="single" w:sz="4" w:space="0" w:color="auto"/>
              <w:left w:val="nil"/>
              <w:bottom w:val="single" w:sz="4" w:space="0" w:color="auto"/>
              <w:right w:val="single" w:sz="4" w:space="0" w:color="auto"/>
            </w:tcBorders>
            <w:shd w:val="clear" w:color="auto" w:fill="auto"/>
            <w:vAlign w:val="center"/>
          </w:tcPr>
          <w:p w14:paraId="189A2962" w14:textId="77777777" w:rsidR="005E1481" w:rsidRPr="002F68A9" w:rsidRDefault="005E1481" w:rsidP="00E677A1">
            <w:pPr>
              <w:pStyle w:val="41"/>
              <w:spacing w:line="240" w:lineRule="auto"/>
              <w:ind w:leftChars="0" w:left="0" w:firstLineChars="0" w:firstLine="0"/>
              <w:rPr>
                <w:color w:val="000000" w:themeColor="text1"/>
              </w:rPr>
            </w:pPr>
          </w:p>
        </w:tc>
        <w:tc>
          <w:tcPr>
            <w:tcW w:w="456" w:type="dxa"/>
            <w:tcBorders>
              <w:top w:val="single" w:sz="4" w:space="0" w:color="auto"/>
              <w:left w:val="nil"/>
              <w:bottom w:val="single" w:sz="4" w:space="0" w:color="auto"/>
              <w:right w:val="single" w:sz="4" w:space="0" w:color="auto"/>
            </w:tcBorders>
            <w:shd w:val="clear" w:color="auto" w:fill="auto"/>
            <w:vAlign w:val="center"/>
          </w:tcPr>
          <w:p w14:paraId="6D3246E0" w14:textId="77777777" w:rsidR="005E1481" w:rsidRPr="002F68A9" w:rsidRDefault="005E1481" w:rsidP="00E677A1">
            <w:pPr>
              <w:pStyle w:val="41"/>
              <w:spacing w:line="240" w:lineRule="auto"/>
              <w:ind w:leftChars="0" w:left="0" w:firstLineChars="0" w:firstLine="0"/>
              <w:rPr>
                <w:color w:val="000000" w:themeColor="text1"/>
              </w:rPr>
            </w:pPr>
          </w:p>
        </w:tc>
        <w:tc>
          <w:tcPr>
            <w:tcW w:w="620" w:type="dxa"/>
            <w:tcBorders>
              <w:top w:val="single" w:sz="4" w:space="0" w:color="auto"/>
              <w:left w:val="nil"/>
              <w:bottom w:val="single" w:sz="4" w:space="0" w:color="auto"/>
              <w:right w:val="single" w:sz="4" w:space="0" w:color="auto"/>
            </w:tcBorders>
            <w:shd w:val="clear" w:color="auto" w:fill="auto"/>
            <w:vAlign w:val="center"/>
          </w:tcPr>
          <w:p w14:paraId="3CD5FB02" w14:textId="77777777" w:rsidR="005E1481" w:rsidRPr="002F68A9" w:rsidRDefault="005E1481" w:rsidP="00E677A1">
            <w:pPr>
              <w:pStyle w:val="41"/>
              <w:spacing w:line="240" w:lineRule="auto"/>
              <w:ind w:leftChars="0" w:left="0" w:firstLineChars="0" w:firstLine="0"/>
              <w:rPr>
                <w:color w:val="000000" w:themeColor="text1"/>
              </w:rPr>
            </w:pPr>
          </w:p>
        </w:tc>
        <w:tc>
          <w:tcPr>
            <w:tcW w:w="620" w:type="dxa"/>
            <w:tcBorders>
              <w:top w:val="single" w:sz="4" w:space="0" w:color="auto"/>
              <w:left w:val="nil"/>
              <w:bottom w:val="single" w:sz="4" w:space="0" w:color="auto"/>
              <w:right w:val="single" w:sz="4" w:space="0" w:color="auto"/>
            </w:tcBorders>
            <w:shd w:val="clear" w:color="auto" w:fill="auto"/>
            <w:vAlign w:val="center"/>
          </w:tcPr>
          <w:p w14:paraId="780B4A53"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0.5</w:t>
            </w:r>
          </w:p>
        </w:tc>
        <w:tc>
          <w:tcPr>
            <w:tcW w:w="620" w:type="dxa"/>
            <w:tcBorders>
              <w:top w:val="single" w:sz="4" w:space="0" w:color="auto"/>
              <w:left w:val="nil"/>
              <w:bottom w:val="single" w:sz="4" w:space="0" w:color="auto"/>
              <w:right w:val="single" w:sz="4" w:space="0" w:color="auto"/>
            </w:tcBorders>
            <w:shd w:val="clear" w:color="auto" w:fill="auto"/>
            <w:vAlign w:val="center"/>
          </w:tcPr>
          <w:p w14:paraId="642F40BF" w14:textId="77777777" w:rsidR="005E1481" w:rsidRPr="002F68A9" w:rsidRDefault="005E1481" w:rsidP="00E677A1">
            <w:pPr>
              <w:pStyle w:val="41"/>
              <w:spacing w:line="240" w:lineRule="auto"/>
              <w:ind w:leftChars="0" w:left="0" w:firstLineChars="0" w:firstLine="0"/>
              <w:rPr>
                <w:color w:val="000000" w:themeColor="text1"/>
              </w:rPr>
            </w:pPr>
          </w:p>
        </w:tc>
        <w:tc>
          <w:tcPr>
            <w:tcW w:w="611" w:type="dxa"/>
            <w:tcBorders>
              <w:top w:val="single" w:sz="4" w:space="0" w:color="auto"/>
              <w:left w:val="nil"/>
              <w:bottom w:val="single" w:sz="4" w:space="0" w:color="auto"/>
              <w:right w:val="single" w:sz="4" w:space="0" w:color="auto"/>
            </w:tcBorders>
            <w:vAlign w:val="center"/>
          </w:tcPr>
          <w:p w14:paraId="03D3BD20" w14:textId="77777777" w:rsidR="005E1481" w:rsidRPr="002F68A9" w:rsidRDefault="005E1481" w:rsidP="00E677A1">
            <w:pPr>
              <w:pStyle w:val="41"/>
              <w:spacing w:line="240" w:lineRule="auto"/>
              <w:ind w:leftChars="0" w:left="0" w:firstLineChars="0" w:firstLine="0"/>
              <w:rPr>
                <w:color w:val="000000" w:themeColor="text1"/>
              </w:rPr>
            </w:pP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14:paraId="6D0B3104"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3.0</w:t>
            </w:r>
          </w:p>
        </w:tc>
        <w:tc>
          <w:tcPr>
            <w:tcW w:w="629" w:type="dxa"/>
            <w:tcBorders>
              <w:top w:val="single" w:sz="4" w:space="0" w:color="auto"/>
              <w:left w:val="nil"/>
              <w:bottom w:val="single" w:sz="4" w:space="0" w:color="auto"/>
              <w:right w:val="single" w:sz="4" w:space="0" w:color="auto"/>
            </w:tcBorders>
            <w:shd w:val="clear" w:color="auto" w:fill="auto"/>
            <w:vAlign w:val="center"/>
          </w:tcPr>
          <w:p w14:paraId="61644FBA" w14:textId="77777777" w:rsidR="005E1481" w:rsidRPr="002F68A9" w:rsidRDefault="005E1481" w:rsidP="00E677A1">
            <w:pPr>
              <w:pStyle w:val="41"/>
              <w:spacing w:line="240" w:lineRule="auto"/>
              <w:ind w:leftChars="0" w:left="0" w:firstLineChars="0" w:firstLine="0"/>
              <w:rPr>
                <w:color w:val="000000" w:themeColor="text1"/>
              </w:rPr>
            </w:pPr>
          </w:p>
        </w:tc>
        <w:tc>
          <w:tcPr>
            <w:tcW w:w="620" w:type="dxa"/>
            <w:tcBorders>
              <w:top w:val="single" w:sz="4" w:space="0" w:color="auto"/>
              <w:left w:val="nil"/>
              <w:bottom w:val="single" w:sz="4" w:space="0" w:color="auto"/>
              <w:right w:val="single" w:sz="4" w:space="0" w:color="auto"/>
            </w:tcBorders>
            <w:shd w:val="clear" w:color="auto" w:fill="auto"/>
            <w:vAlign w:val="center"/>
          </w:tcPr>
          <w:p w14:paraId="6053745A" w14:textId="77777777" w:rsidR="005E1481" w:rsidRPr="002F68A9" w:rsidRDefault="005E1481" w:rsidP="00E677A1">
            <w:pPr>
              <w:pStyle w:val="41"/>
              <w:spacing w:line="240" w:lineRule="auto"/>
              <w:ind w:leftChars="0" w:left="0" w:firstLineChars="0" w:firstLine="0"/>
              <w:rPr>
                <w:color w:val="000000" w:themeColor="text1"/>
              </w:rPr>
            </w:pPr>
          </w:p>
        </w:tc>
        <w:tc>
          <w:tcPr>
            <w:tcW w:w="620" w:type="dxa"/>
            <w:tcBorders>
              <w:top w:val="single" w:sz="4" w:space="0" w:color="auto"/>
              <w:left w:val="nil"/>
              <w:bottom w:val="single" w:sz="4" w:space="0" w:color="auto"/>
              <w:right w:val="single" w:sz="4" w:space="0" w:color="auto"/>
            </w:tcBorders>
            <w:shd w:val="clear" w:color="auto" w:fill="auto"/>
            <w:vAlign w:val="center"/>
          </w:tcPr>
          <w:p w14:paraId="7CA37C1B" w14:textId="77777777" w:rsidR="005E1481" w:rsidRPr="002F68A9" w:rsidRDefault="005E1481" w:rsidP="00E677A1">
            <w:pPr>
              <w:pStyle w:val="41"/>
              <w:spacing w:line="240" w:lineRule="auto"/>
              <w:ind w:leftChars="0" w:left="0" w:firstLineChars="0" w:firstLine="0"/>
              <w:rPr>
                <w:color w:val="000000" w:themeColor="text1"/>
              </w:rPr>
            </w:pPr>
          </w:p>
        </w:tc>
      </w:tr>
      <w:tr w:rsidR="005E1481" w:rsidRPr="002F68A9" w14:paraId="4BC3BF70" w14:textId="77777777" w:rsidTr="00E677A1">
        <w:trPr>
          <w:trHeight w:val="612"/>
          <w:jc w:val="center"/>
        </w:trPr>
        <w:tc>
          <w:tcPr>
            <w:tcW w:w="567" w:type="dxa"/>
            <w:vMerge/>
            <w:tcBorders>
              <w:top w:val="single" w:sz="4" w:space="0" w:color="auto"/>
              <w:left w:val="single" w:sz="4" w:space="0" w:color="auto"/>
              <w:right w:val="single" w:sz="4" w:space="0" w:color="auto"/>
            </w:tcBorders>
            <w:shd w:val="clear" w:color="auto" w:fill="auto"/>
            <w:noWrap/>
            <w:vAlign w:val="center"/>
          </w:tcPr>
          <w:p w14:paraId="08A49739" w14:textId="77777777" w:rsidR="005E1481" w:rsidRPr="002F68A9" w:rsidRDefault="005E1481" w:rsidP="00E677A1">
            <w:pPr>
              <w:pStyle w:val="41"/>
              <w:spacing w:line="240" w:lineRule="auto"/>
              <w:ind w:leftChars="0" w:left="0" w:firstLineChars="0" w:firstLine="0"/>
              <w:rPr>
                <w:color w:val="000000" w:themeColor="text1"/>
              </w:rPr>
            </w:pPr>
          </w:p>
        </w:tc>
        <w:tc>
          <w:tcPr>
            <w:tcW w:w="1555" w:type="dxa"/>
            <w:vMerge/>
            <w:tcBorders>
              <w:top w:val="single" w:sz="4" w:space="0" w:color="auto"/>
              <w:left w:val="nil"/>
              <w:right w:val="single" w:sz="4" w:space="0" w:color="auto"/>
            </w:tcBorders>
            <w:shd w:val="clear" w:color="auto" w:fill="auto"/>
            <w:vAlign w:val="center"/>
          </w:tcPr>
          <w:p w14:paraId="2D4A1C68" w14:textId="77777777" w:rsidR="005E1481" w:rsidRPr="002F68A9" w:rsidRDefault="005E1481" w:rsidP="00E677A1">
            <w:pPr>
              <w:pStyle w:val="41"/>
              <w:spacing w:line="240" w:lineRule="auto"/>
              <w:ind w:leftChars="0" w:left="0" w:firstLineChars="0" w:firstLine="0"/>
              <w:rPr>
                <w:color w:val="000000" w:themeColor="text1"/>
              </w:rPr>
            </w:pPr>
          </w:p>
        </w:tc>
        <w:tc>
          <w:tcPr>
            <w:tcW w:w="1275" w:type="dxa"/>
            <w:vMerge/>
            <w:tcBorders>
              <w:top w:val="single" w:sz="4" w:space="0" w:color="auto"/>
              <w:left w:val="nil"/>
              <w:right w:val="single" w:sz="4" w:space="0" w:color="auto"/>
            </w:tcBorders>
            <w:shd w:val="clear" w:color="auto" w:fill="auto"/>
            <w:noWrap/>
            <w:vAlign w:val="center"/>
          </w:tcPr>
          <w:p w14:paraId="0F308C30" w14:textId="77777777" w:rsidR="005E1481" w:rsidRPr="002F68A9" w:rsidRDefault="005E1481" w:rsidP="00E677A1">
            <w:pPr>
              <w:pStyle w:val="41"/>
              <w:spacing w:line="240" w:lineRule="auto"/>
              <w:ind w:leftChars="0" w:left="0" w:firstLineChars="0" w:firstLine="0"/>
              <w:rPr>
                <w:color w:val="000000" w:themeColor="text1"/>
              </w:rPr>
            </w:pPr>
          </w:p>
        </w:tc>
        <w:tc>
          <w:tcPr>
            <w:tcW w:w="851" w:type="dxa"/>
            <w:vMerge/>
            <w:tcBorders>
              <w:top w:val="single" w:sz="4" w:space="0" w:color="auto"/>
              <w:left w:val="nil"/>
              <w:right w:val="single" w:sz="4" w:space="0" w:color="auto"/>
            </w:tcBorders>
            <w:shd w:val="clear" w:color="auto" w:fill="auto"/>
            <w:noWrap/>
            <w:vAlign w:val="center"/>
          </w:tcPr>
          <w:p w14:paraId="547ECF13" w14:textId="77777777" w:rsidR="005E1481" w:rsidRPr="002F68A9" w:rsidRDefault="005E1481" w:rsidP="00E677A1">
            <w:pPr>
              <w:pStyle w:val="41"/>
              <w:spacing w:line="240" w:lineRule="auto"/>
              <w:ind w:leftChars="0" w:left="0" w:firstLineChars="0" w:firstLine="0"/>
              <w:rPr>
                <w:color w:val="000000" w:themeColor="text1"/>
              </w:rPr>
            </w:pPr>
          </w:p>
        </w:tc>
        <w:tc>
          <w:tcPr>
            <w:tcW w:w="1210" w:type="dxa"/>
            <w:vMerge/>
            <w:tcBorders>
              <w:top w:val="single" w:sz="4" w:space="0" w:color="auto"/>
              <w:left w:val="nil"/>
              <w:right w:val="single" w:sz="4" w:space="0" w:color="auto"/>
            </w:tcBorders>
            <w:shd w:val="clear" w:color="auto" w:fill="auto"/>
            <w:vAlign w:val="center"/>
          </w:tcPr>
          <w:p w14:paraId="1FDAEA3D" w14:textId="77777777" w:rsidR="005E1481" w:rsidRPr="002F68A9" w:rsidRDefault="005E1481" w:rsidP="00E677A1">
            <w:pPr>
              <w:pStyle w:val="41"/>
              <w:spacing w:line="240" w:lineRule="auto"/>
              <w:ind w:leftChars="0" w:left="0" w:firstLineChars="0" w:firstLine="0"/>
              <w:rPr>
                <w:color w:val="000000" w:themeColor="text1"/>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C58F3F0"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海水二级</w:t>
            </w:r>
          </w:p>
        </w:tc>
        <w:tc>
          <w:tcPr>
            <w:tcW w:w="567" w:type="dxa"/>
            <w:tcBorders>
              <w:top w:val="single" w:sz="4" w:space="0" w:color="auto"/>
              <w:left w:val="nil"/>
              <w:bottom w:val="single" w:sz="4" w:space="0" w:color="auto"/>
              <w:right w:val="single" w:sz="4" w:space="0" w:color="auto"/>
            </w:tcBorders>
            <w:shd w:val="clear" w:color="auto" w:fill="auto"/>
            <w:vAlign w:val="center"/>
          </w:tcPr>
          <w:p w14:paraId="6B93067E"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100</w:t>
            </w:r>
          </w:p>
        </w:tc>
        <w:tc>
          <w:tcPr>
            <w:tcW w:w="709" w:type="dxa"/>
            <w:tcBorders>
              <w:top w:val="single" w:sz="4" w:space="0" w:color="auto"/>
              <w:left w:val="nil"/>
              <w:bottom w:val="single" w:sz="4" w:space="0" w:color="auto"/>
              <w:right w:val="single" w:sz="4" w:space="0" w:color="auto"/>
            </w:tcBorders>
            <w:shd w:val="clear" w:color="auto" w:fill="auto"/>
            <w:vAlign w:val="center"/>
          </w:tcPr>
          <w:p w14:paraId="026CF47B"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6.5-9.0</w:t>
            </w:r>
          </w:p>
        </w:tc>
        <w:tc>
          <w:tcPr>
            <w:tcW w:w="995" w:type="dxa"/>
            <w:tcBorders>
              <w:top w:val="single" w:sz="4" w:space="0" w:color="auto"/>
              <w:left w:val="nil"/>
              <w:bottom w:val="single" w:sz="4" w:space="0" w:color="auto"/>
              <w:right w:val="single" w:sz="4" w:space="0" w:color="auto"/>
            </w:tcBorders>
            <w:shd w:val="clear" w:color="auto" w:fill="auto"/>
            <w:vAlign w:val="center"/>
          </w:tcPr>
          <w:p w14:paraId="28EBCAF5"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20</w:t>
            </w:r>
          </w:p>
        </w:tc>
        <w:tc>
          <w:tcPr>
            <w:tcW w:w="708" w:type="dxa"/>
            <w:tcBorders>
              <w:top w:val="single" w:sz="4" w:space="0" w:color="auto"/>
              <w:left w:val="nil"/>
              <w:bottom w:val="single" w:sz="4" w:space="0" w:color="auto"/>
              <w:right w:val="single" w:sz="4" w:space="0" w:color="auto"/>
            </w:tcBorders>
            <w:shd w:val="clear" w:color="auto" w:fill="auto"/>
            <w:vAlign w:val="center"/>
          </w:tcPr>
          <w:p w14:paraId="78D5DC4A" w14:textId="77777777" w:rsidR="005E1481" w:rsidRPr="002F68A9" w:rsidRDefault="005E1481" w:rsidP="00E677A1">
            <w:pPr>
              <w:pStyle w:val="41"/>
              <w:spacing w:line="240" w:lineRule="auto"/>
              <w:ind w:leftChars="0" w:left="0" w:firstLineChars="0" w:firstLine="0"/>
              <w:rPr>
                <w:color w:val="000000" w:themeColor="text1"/>
              </w:rPr>
            </w:pPr>
          </w:p>
        </w:tc>
        <w:tc>
          <w:tcPr>
            <w:tcW w:w="456" w:type="dxa"/>
            <w:tcBorders>
              <w:top w:val="single" w:sz="4" w:space="0" w:color="auto"/>
              <w:left w:val="nil"/>
              <w:bottom w:val="single" w:sz="4" w:space="0" w:color="auto"/>
              <w:right w:val="single" w:sz="4" w:space="0" w:color="auto"/>
            </w:tcBorders>
            <w:shd w:val="clear" w:color="auto" w:fill="auto"/>
            <w:vAlign w:val="center"/>
          </w:tcPr>
          <w:p w14:paraId="3F70F812" w14:textId="77777777" w:rsidR="005E1481" w:rsidRPr="002F68A9" w:rsidRDefault="005E1481" w:rsidP="00E677A1">
            <w:pPr>
              <w:pStyle w:val="41"/>
              <w:spacing w:line="240" w:lineRule="auto"/>
              <w:ind w:leftChars="0" w:left="0" w:firstLineChars="0" w:firstLine="0"/>
              <w:rPr>
                <w:color w:val="000000" w:themeColor="text1"/>
              </w:rPr>
            </w:pPr>
          </w:p>
        </w:tc>
        <w:tc>
          <w:tcPr>
            <w:tcW w:w="620" w:type="dxa"/>
            <w:tcBorders>
              <w:top w:val="single" w:sz="4" w:space="0" w:color="auto"/>
              <w:left w:val="nil"/>
              <w:bottom w:val="single" w:sz="4" w:space="0" w:color="auto"/>
              <w:right w:val="single" w:sz="4" w:space="0" w:color="auto"/>
            </w:tcBorders>
            <w:shd w:val="clear" w:color="auto" w:fill="auto"/>
            <w:vAlign w:val="center"/>
          </w:tcPr>
          <w:p w14:paraId="6BE9A7AC" w14:textId="77777777" w:rsidR="005E1481" w:rsidRPr="002F68A9" w:rsidRDefault="005E1481" w:rsidP="00E677A1">
            <w:pPr>
              <w:pStyle w:val="41"/>
              <w:spacing w:line="240" w:lineRule="auto"/>
              <w:ind w:leftChars="0" w:left="0" w:firstLineChars="0" w:firstLine="0"/>
              <w:rPr>
                <w:color w:val="000000" w:themeColor="text1"/>
              </w:rPr>
            </w:pPr>
          </w:p>
        </w:tc>
        <w:tc>
          <w:tcPr>
            <w:tcW w:w="620" w:type="dxa"/>
            <w:tcBorders>
              <w:top w:val="single" w:sz="4" w:space="0" w:color="auto"/>
              <w:left w:val="nil"/>
              <w:bottom w:val="single" w:sz="4" w:space="0" w:color="auto"/>
              <w:right w:val="single" w:sz="4" w:space="0" w:color="auto"/>
            </w:tcBorders>
            <w:shd w:val="clear" w:color="auto" w:fill="auto"/>
            <w:vAlign w:val="center"/>
          </w:tcPr>
          <w:p w14:paraId="7DD26937"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1.0</w:t>
            </w:r>
          </w:p>
        </w:tc>
        <w:tc>
          <w:tcPr>
            <w:tcW w:w="620" w:type="dxa"/>
            <w:tcBorders>
              <w:top w:val="single" w:sz="4" w:space="0" w:color="auto"/>
              <w:left w:val="nil"/>
              <w:bottom w:val="single" w:sz="4" w:space="0" w:color="auto"/>
              <w:right w:val="single" w:sz="4" w:space="0" w:color="auto"/>
            </w:tcBorders>
            <w:shd w:val="clear" w:color="auto" w:fill="auto"/>
            <w:vAlign w:val="center"/>
          </w:tcPr>
          <w:p w14:paraId="0C1B6D3A" w14:textId="77777777" w:rsidR="005E1481" w:rsidRPr="002F68A9" w:rsidRDefault="005E1481" w:rsidP="00E677A1">
            <w:pPr>
              <w:pStyle w:val="41"/>
              <w:spacing w:line="240" w:lineRule="auto"/>
              <w:ind w:leftChars="0" w:left="0" w:firstLineChars="0" w:firstLine="0"/>
              <w:rPr>
                <w:color w:val="000000" w:themeColor="text1"/>
              </w:rPr>
            </w:pPr>
          </w:p>
        </w:tc>
        <w:tc>
          <w:tcPr>
            <w:tcW w:w="611" w:type="dxa"/>
            <w:tcBorders>
              <w:top w:val="single" w:sz="4" w:space="0" w:color="auto"/>
              <w:left w:val="nil"/>
              <w:bottom w:val="single" w:sz="4" w:space="0" w:color="auto"/>
              <w:right w:val="single" w:sz="4" w:space="0" w:color="auto"/>
            </w:tcBorders>
            <w:vAlign w:val="center"/>
          </w:tcPr>
          <w:p w14:paraId="133A027F" w14:textId="77777777" w:rsidR="005E1481" w:rsidRPr="002F68A9" w:rsidRDefault="005E1481" w:rsidP="00E677A1">
            <w:pPr>
              <w:pStyle w:val="41"/>
              <w:spacing w:line="240" w:lineRule="auto"/>
              <w:ind w:leftChars="0" w:left="0" w:firstLineChars="0" w:firstLine="0"/>
              <w:rPr>
                <w:color w:val="000000" w:themeColor="text1"/>
              </w:rPr>
            </w:pP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14:paraId="337E6CFF"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5.0</w:t>
            </w:r>
          </w:p>
        </w:tc>
        <w:tc>
          <w:tcPr>
            <w:tcW w:w="629" w:type="dxa"/>
            <w:tcBorders>
              <w:top w:val="single" w:sz="4" w:space="0" w:color="auto"/>
              <w:left w:val="nil"/>
              <w:bottom w:val="single" w:sz="4" w:space="0" w:color="auto"/>
              <w:right w:val="single" w:sz="4" w:space="0" w:color="auto"/>
            </w:tcBorders>
            <w:shd w:val="clear" w:color="auto" w:fill="auto"/>
            <w:vAlign w:val="center"/>
          </w:tcPr>
          <w:p w14:paraId="14284895" w14:textId="77777777" w:rsidR="005E1481" w:rsidRPr="002F68A9" w:rsidRDefault="005E1481" w:rsidP="00E677A1">
            <w:pPr>
              <w:pStyle w:val="41"/>
              <w:spacing w:line="240" w:lineRule="auto"/>
              <w:ind w:leftChars="0" w:left="0" w:firstLineChars="0" w:firstLine="0"/>
              <w:rPr>
                <w:color w:val="000000" w:themeColor="text1"/>
              </w:rPr>
            </w:pPr>
          </w:p>
        </w:tc>
        <w:tc>
          <w:tcPr>
            <w:tcW w:w="620" w:type="dxa"/>
            <w:tcBorders>
              <w:top w:val="single" w:sz="4" w:space="0" w:color="auto"/>
              <w:left w:val="nil"/>
              <w:bottom w:val="single" w:sz="4" w:space="0" w:color="auto"/>
              <w:right w:val="single" w:sz="4" w:space="0" w:color="auto"/>
            </w:tcBorders>
            <w:shd w:val="clear" w:color="auto" w:fill="auto"/>
            <w:vAlign w:val="center"/>
          </w:tcPr>
          <w:p w14:paraId="68753CB7" w14:textId="77777777" w:rsidR="005E1481" w:rsidRPr="002F68A9" w:rsidRDefault="005E1481" w:rsidP="00E677A1">
            <w:pPr>
              <w:pStyle w:val="41"/>
              <w:spacing w:line="240" w:lineRule="auto"/>
              <w:ind w:leftChars="0" w:left="0" w:firstLineChars="0" w:firstLine="0"/>
              <w:rPr>
                <w:color w:val="000000" w:themeColor="text1"/>
              </w:rPr>
            </w:pPr>
          </w:p>
        </w:tc>
        <w:tc>
          <w:tcPr>
            <w:tcW w:w="620" w:type="dxa"/>
            <w:tcBorders>
              <w:top w:val="single" w:sz="4" w:space="0" w:color="auto"/>
              <w:left w:val="nil"/>
              <w:bottom w:val="single" w:sz="4" w:space="0" w:color="auto"/>
              <w:right w:val="single" w:sz="4" w:space="0" w:color="auto"/>
            </w:tcBorders>
            <w:shd w:val="clear" w:color="auto" w:fill="auto"/>
            <w:vAlign w:val="center"/>
          </w:tcPr>
          <w:p w14:paraId="74A72858" w14:textId="77777777" w:rsidR="005E1481" w:rsidRPr="002F68A9" w:rsidRDefault="005E1481" w:rsidP="00E677A1">
            <w:pPr>
              <w:pStyle w:val="41"/>
              <w:spacing w:line="240" w:lineRule="auto"/>
              <w:ind w:leftChars="0" w:left="0" w:firstLineChars="0" w:firstLine="0"/>
              <w:rPr>
                <w:color w:val="000000" w:themeColor="text1"/>
              </w:rPr>
            </w:pPr>
          </w:p>
        </w:tc>
      </w:tr>
      <w:tr w:rsidR="005E1481" w:rsidRPr="002F68A9" w14:paraId="70F481C8" w14:textId="77777777" w:rsidTr="00E677A1">
        <w:trPr>
          <w:trHeight w:val="612"/>
          <w:jc w:val="center"/>
        </w:trPr>
        <w:tc>
          <w:tcPr>
            <w:tcW w:w="567" w:type="dxa"/>
            <w:vMerge/>
            <w:tcBorders>
              <w:top w:val="single" w:sz="4" w:space="0" w:color="auto"/>
              <w:left w:val="single" w:sz="4" w:space="0" w:color="auto"/>
              <w:right w:val="single" w:sz="4" w:space="0" w:color="auto"/>
            </w:tcBorders>
            <w:shd w:val="clear" w:color="auto" w:fill="auto"/>
            <w:noWrap/>
            <w:vAlign w:val="center"/>
          </w:tcPr>
          <w:p w14:paraId="2F94151D" w14:textId="77777777" w:rsidR="005E1481" w:rsidRPr="002F68A9" w:rsidRDefault="005E1481" w:rsidP="00E677A1">
            <w:pPr>
              <w:pStyle w:val="41"/>
              <w:spacing w:line="240" w:lineRule="auto"/>
              <w:ind w:leftChars="0" w:left="0" w:firstLineChars="0" w:firstLine="0"/>
              <w:rPr>
                <w:color w:val="000000" w:themeColor="text1"/>
              </w:rPr>
            </w:pPr>
          </w:p>
        </w:tc>
        <w:tc>
          <w:tcPr>
            <w:tcW w:w="1555" w:type="dxa"/>
            <w:vMerge/>
            <w:tcBorders>
              <w:top w:val="single" w:sz="4" w:space="0" w:color="auto"/>
              <w:left w:val="nil"/>
              <w:right w:val="single" w:sz="4" w:space="0" w:color="auto"/>
            </w:tcBorders>
            <w:shd w:val="clear" w:color="auto" w:fill="auto"/>
            <w:vAlign w:val="center"/>
          </w:tcPr>
          <w:p w14:paraId="5EFAC2D0" w14:textId="77777777" w:rsidR="005E1481" w:rsidRPr="002F68A9" w:rsidRDefault="005E1481" w:rsidP="00E677A1">
            <w:pPr>
              <w:pStyle w:val="41"/>
              <w:spacing w:line="240" w:lineRule="auto"/>
              <w:ind w:leftChars="0" w:left="0" w:firstLineChars="0" w:firstLine="0"/>
              <w:rPr>
                <w:color w:val="000000" w:themeColor="text1"/>
              </w:rPr>
            </w:pPr>
          </w:p>
        </w:tc>
        <w:tc>
          <w:tcPr>
            <w:tcW w:w="1275" w:type="dxa"/>
            <w:vMerge/>
            <w:tcBorders>
              <w:top w:val="single" w:sz="4" w:space="0" w:color="auto"/>
              <w:left w:val="nil"/>
              <w:right w:val="single" w:sz="4" w:space="0" w:color="auto"/>
            </w:tcBorders>
            <w:shd w:val="clear" w:color="auto" w:fill="auto"/>
            <w:noWrap/>
            <w:vAlign w:val="center"/>
          </w:tcPr>
          <w:p w14:paraId="55109820" w14:textId="77777777" w:rsidR="005E1481" w:rsidRPr="002F68A9" w:rsidRDefault="005E1481" w:rsidP="00E677A1">
            <w:pPr>
              <w:pStyle w:val="41"/>
              <w:spacing w:line="240" w:lineRule="auto"/>
              <w:ind w:leftChars="0" w:left="0" w:firstLineChars="0" w:firstLine="0"/>
              <w:rPr>
                <w:color w:val="000000" w:themeColor="text1"/>
              </w:rPr>
            </w:pPr>
          </w:p>
        </w:tc>
        <w:tc>
          <w:tcPr>
            <w:tcW w:w="851" w:type="dxa"/>
            <w:vMerge/>
            <w:tcBorders>
              <w:top w:val="single" w:sz="4" w:space="0" w:color="auto"/>
              <w:left w:val="nil"/>
              <w:right w:val="single" w:sz="4" w:space="0" w:color="auto"/>
            </w:tcBorders>
            <w:shd w:val="clear" w:color="auto" w:fill="auto"/>
            <w:noWrap/>
            <w:vAlign w:val="center"/>
          </w:tcPr>
          <w:p w14:paraId="78A8F969" w14:textId="77777777" w:rsidR="005E1481" w:rsidRPr="002F68A9" w:rsidRDefault="005E1481" w:rsidP="00E677A1">
            <w:pPr>
              <w:pStyle w:val="41"/>
              <w:spacing w:line="240" w:lineRule="auto"/>
              <w:ind w:leftChars="0" w:left="0" w:firstLineChars="0" w:firstLine="0"/>
              <w:rPr>
                <w:color w:val="000000" w:themeColor="text1"/>
              </w:rPr>
            </w:pPr>
          </w:p>
        </w:tc>
        <w:tc>
          <w:tcPr>
            <w:tcW w:w="1210" w:type="dxa"/>
            <w:vMerge/>
            <w:tcBorders>
              <w:top w:val="single" w:sz="4" w:space="0" w:color="auto"/>
              <w:left w:val="nil"/>
              <w:right w:val="single" w:sz="4" w:space="0" w:color="auto"/>
            </w:tcBorders>
            <w:shd w:val="clear" w:color="auto" w:fill="auto"/>
            <w:vAlign w:val="center"/>
          </w:tcPr>
          <w:p w14:paraId="05751FAB" w14:textId="77777777" w:rsidR="005E1481" w:rsidRPr="002F68A9" w:rsidRDefault="005E1481" w:rsidP="00E677A1">
            <w:pPr>
              <w:pStyle w:val="41"/>
              <w:spacing w:line="240" w:lineRule="auto"/>
              <w:ind w:leftChars="0" w:left="0" w:firstLineChars="0" w:firstLine="0"/>
              <w:rPr>
                <w:color w:val="000000" w:themeColor="text1"/>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94C9399" w14:textId="77777777" w:rsidR="005E1481" w:rsidRPr="002F68A9" w:rsidRDefault="005E1481" w:rsidP="00E677A1">
            <w:pPr>
              <w:pStyle w:val="41"/>
              <w:spacing w:line="240" w:lineRule="auto"/>
              <w:ind w:leftChars="0" w:left="0" w:firstLineChars="0" w:firstLine="0"/>
              <w:rPr>
                <w:color w:val="000000" w:themeColor="text1"/>
              </w:rPr>
            </w:pPr>
            <w:proofErr w:type="gramStart"/>
            <w:r w:rsidRPr="002F68A9">
              <w:rPr>
                <w:color w:val="000000" w:themeColor="text1"/>
              </w:rPr>
              <w:t>特排一级</w:t>
            </w:r>
            <w:proofErr w:type="gramEnd"/>
          </w:p>
        </w:tc>
        <w:tc>
          <w:tcPr>
            <w:tcW w:w="567" w:type="dxa"/>
            <w:tcBorders>
              <w:top w:val="single" w:sz="4" w:space="0" w:color="auto"/>
              <w:left w:val="nil"/>
              <w:bottom w:val="single" w:sz="4" w:space="0" w:color="auto"/>
              <w:right w:val="single" w:sz="4" w:space="0" w:color="auto"/>
            </w:tcBorders>
            <w:shd w:val="clear" w:color="auto" w:fill="auto"/>
            <w:vAlign w:val="center"/>
          </w:tcPr>
          <w:p w14:paraId="09C7426E"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40</w:t>
            </w:r>
          </w:p>
        </w:tc>
        <w:tc>
          <w:tcPr>
            <w:tcW w:w="709" w:type="dxa"/>
            <w:tcBorders>
              <w:top w:val="single" w:sz="4" w:space="0" w:color="auto"/>
              <w:left w:val="nil"/>
              <w:bottom w:val="single" w:sz="4" w:space="0" w:color="auto"/>
              <w:right w:val="single" w:sz="4" w:space="0" w:color="auto"/>
            </w:tcBorders>
            <w:shd w:val="clear" w:color="auto" w:fill="auto"/>
            <w:vAlign w:val="center"/>
          </w:tcPr>
          <w:p w14:paraId="3C4C3460"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6-9</w:t>
            </w:r>
          </w:p>
        </w:tc>
        <w:tc>
          <w:tcPr>
            <w:tcW w:w="995" w:type="dxa"/>
            <w:tcBorders>
              <w:top w:val="single" w:sz="4" w:space="0" w:color="auto"/>
              <w:left w:val="nil"/>
              <w:bottom w:val="single" w:sz="4" w:space="0" w:color="auto"/>
              <w:right w:val="single" w:sz="4" w:space="0" w:color="auto"/>
            </w:tcBorders>
            <w:shd w:val="clear" w:color="auto" w:fill="auto"/>
            <w:vAlign w:val="center"/>
          </w:tcPr>
          <w:p w14:paraId="52822C7A"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COD</w:t>
            </w:r>
            <w:r w:rsidRPr="002F68A9">
              <w:rPr>
                <w:color w:val="000000" w:themeColor="text1"/>
                <w:vertAlign w:val="subscript"/>
              </w:rPr>
              <w:t>Mn</w:t>
            </w:r>
            <w:r w:rsidRPr="002F68A9">
              <w:rPr>
                <w:color w:val="000000" w:themeColor="text1"/>
              </w:rPr>
              <w:t>8</w:t>
            </w:r>
          </w:p>
        </w:tc>
        <w:tc>
          <w:tcPr>
            <w:tcW w:w="708" w:type="dxa"/>
            <w:tcBorders>
              <w:top w:val="single" w:sz="4" w:space="0" w:color="auto"/>
              <w:left w:val="nil"/>
              <w:bottom w:val="single" w:sz="4" w:space="0" w:color="auto"/>
              <w:right w:val="single" w:sz="4" w:space="0" w:color="auto"/>
            </w:tcBorders>
            <w:shd w:val="clear" w:color="auto" w:fill="auto"/>
            <w:vAlign w:val="center"/>
          </w:tcPr>
          <w:p w14:paraId="66F129D9" w14:textId="77777777" w:rsidR="005E1481" w:rsidRPr="002F68A9" w:rsidRDefault="005E1481" w:rsidP="00E677A1">
            <w:pPr>
              <w:pStyle w:val="41"/>
              <w:spacing w:line="240" w:lineRule="auto"/>
              <w:ind w:leftChars="0" w:left="0" w:firstLineChars="0" w:firstLine="0"/>
              <w:rPr>
                <w:color w:val="000000" w:themeColor="text1"/>
              </w:rPr>
            </w:pPr>
          </w:p>
        </w:tc>
        <w:tc>
          <w:tcPr>
            <w:tcW w:w="456" w:type="dxa"/>
            <w:tcBorders>
              <w:top w:val="single" w:sz="4" w:space="0" w:color="auto"/>
              <w:left w:val="nil"/>
              <w:bottom w:val="single" w:sz="4" w:space="0" w:color="auto"/>
              <w:right w:val="single" w:sz="4" w:space="0" w:color="auto"/>
            </w:tcBorders>
            <w:shd w:val="clear" w:color="auto" w:fill="auto"/>
            <w:vAlign w:val="center"/>
          </w:tcPr>
          <w:p w14:paraId="4CDF4864" w14:textId="77777777" w:rsidR="005E1481" w:rsidRPr="002F68A9" w:rsidRDefault="005E1481" w:rsidP="00E677A1">
            <w:pPr>
              <w:pStyle w:val="41"/>
              <w:spacing w:line="240" w:lineRule="auto"/>
              <w:ind w:leftChars="0" w:left="0" w:firstLineChars="0" w:firstLine="0"/>
              <w:rPr>
                <w:color w:val="000000" w:themeColor="text1"/>
              </w:rPr>
            </w:pPr>
          </w:p>
        </w:tc>
        <w:tc>
          <w:tcPr>
            <w:tcW w:w="620" w:type="dxa"/>
            <w:tcBorders>
              <w:top w:val="single" w:sz="4" w:space="0" w:color="auto"/>
              <w:left w:val="nil"/>
              <w:bottom w:val="single" w:sz="4" w:space="0" w:color="auto"/>
              <w:right w:val="single" w:sz="4" w:space="0" w:color="auto"/>
            </w:tcBorders>
            <w:shd w:val="clear" w:color="auto" w:fill="auto"/>
            <w:vAlign w:val="center"/>
          </w:tcPr>
          <w:p w14:paraId="2CE90703" w14:textId="77777777" w:rsidR="005E1481" w:rsidRPr="002F68A9" w:rsidRDefault="005E1481" w:rsidP="00E677A1">
            <w:pPr>
              <w:pStyle w:val="41"/>
              <w:spacing w:line="240" w:lineRule="auto"/>
              <w:ind w:leftChars="0" w:left="0" w:firstLineChars="0" w:firstLine="0"/>
              <w:rPr>
                <w:color w:val="000000" w:themeColor="text1"/>
              </w:rPr>
            </w:pPr>
          </w:p>
        </w:tc>
        <w:tc>
          <w:tcPr>
            <w:tcW w:w="620" w:type="dxa"/>
            <w:tcBorders>
              <w:top w:val="single" w:sz="4" w:space="0" w:color="auto"/>
              <w:left w:val="nil"/>
              <w:bottom w:val="single" w:sz="4" w:space="0" w:color="auto"/>
              <w:right w:val="single" w:sz="4" w:space="0" w:color="auto"/>
            </w:tcBorders>
            <w:shd w:val="clear" w:color="auto" w:fill="auto"/>
            <w:vAlign w:val="center"/>
          </w:tcPr>
          <w:p w14:paraId="02BEBA09"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0.3</w:t>
            </w:r>
          </w:p>
        </w:tc>
        <w:tc>
          <w:tcPr>
            <w:tcW w:w="620" w:type="dxa"/>
            <w:tcBorders>
              <w:top w:val="single" w:sz="4" w:space="0" w:color="auto"/>
              <w:left w:val="nil"/>
              <w:bottom w:val="single" w:sz="4" w:space="0" w:color="auto"/>
              <w:right w:val="single" w:sz="4" w:space="0" w:color="auto"/>
            </w:tcBorders>
            <w:shd w:val="clear" w:color="auto" w:fill="auto"/>
            <w:vAlign w:val="center"/>
          </w:tcPr>
          <w:p w14:paraId="69F3AABB" w14:textId="77777777" w:rsidR="005E1481" w:rsidRPr="002F68A9" w:rsidRDefault="005E1481" w:rsidP="00E677A1">
            <w:pPr>
              <w:pStyle w:val="41"/>
              <w:spacing w:line="240" w:lineRule="auto"/>
              <w:ind w:leftChars="0" w:left="0" w:firstLineChars="0" w:firstLine="0"/>
              <w:rPr>
                <w:color w:val="000000" w:themeColor="text1"/>
              </w:rPr>
            </w:pPr>
          </w:p>
        </w:tc>
        <w:tc>
          <w:tcPr>
            <w:tcW w:w="611" w:type="dxa"/>
            <w:tcBorders>
              <w:top w:val="single" w:sz="4" w:space="0" w:color="auto"/>
              <w:left w:val="nil"/>
              <w:bottom w:val="single" w:sz="4" w:space="0" w:color="auto"/>
              <w:right w:val="single" w:sz="4" w:space="0" w:color="auto"/>
            </w:tcBorders>
            <w:vAlign w:val="center"/>
          </w:tcPr>
          <w:p w14:paraId="43E9C25E" w14:textId="77777777" w:rsidR="005E1481" w:rsidRPr="002F68A9" w:rsidRDefault="005E1481" w:rsidP="00E677A1">
            <w:pPr>
              <w:pStyle w:val="41"/>
              <w:spacing w:line="240" w:lineRule="auto"/>
              <w:ind w:leftChars="0" w:left="0" w:firstLineChars="0" w:firstLine="0"/>
              <w:rPr>
                <w:color w:val="000000" w:themeColor="text1"/>
              </w:rPr>
            </w:pP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14:paraId="79D27958"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2.0</w:t>
            </w:r>
          </w:p>
        </w:tc>
        <w:tc>
          <w:tcPr>
            <w:tcW w:w="629" w:type="dxa"/>
            <w:tcBorders>
              <w:top w:val="single" w:sz="4" w:space="0" w:color="auto"/>
              <w:left w:val="nil"/>
              <w:bottom w:val="single" w:sz="4" w:space="0" w:color="auto"/>
              <w:right w:val="single" w:sz="4" w:space="0" w:color="auto"/>
            </w:tcBorders>
            <w:shd w:val="clear" w:color="auto" w:fill="auto"/>
            <w:vAlign w:val="center"/>
          </w:tcPr>
          <w:p w14:paraId="1A862613" w14:textId="77777777" w:rsidR="005E1481" w:rsidRPr="002F68A9" w:rsidRDefault="005E1481" w:rsidP="00E677A1">
            <w:pPr>
              <w:pStyle w:val="41"/>
              <w:spacing w:line="240" w:lineRule="auto"/>
              <w:ind w:leftChars="0" w:left="0" w:firstLineChars="0" w:firstLine="0"/>
              <w:rPr>
                <w:color w:val="000000" w:themeColor="text1"/>
              </w:rPr>
            </w:pPr>
          </w:p>
        </w:tc>
        <w:tc>
          <w:tcPr>
            <w:tcW w:w="620" w:type="dxa"/>
            <w:tcBorders>
              <w:top w:val="single" w:sz="4" w:space="0" w:color="auto"/>
              <w:left w:val="nil"/>
              <w:bottom w:val="single" w:sz="4" w:space="0" w:color="auto"/>
              <w:right w:val="single" w:sz="4" w:space="0" w:color="auto"/>
            </w:tcBorders>
            <w:shd w:val="clear" w:color="auto" w:fill="auto"/>
            <w:vAlign w:val="center"/>
          </w:tcPr>
          <w:p w14:paraId="276F592E" w14:textId="77777777" w:rsidR="005E1481" w:rsidRPr="002F68A9" w:rsidRDefault="005E1481" w:rsidP="00E677A1">
            <w:pPr>
              <w:pStyle w:val="41"/>
              <w:spacing w:line="240" w:lineRule="auto"/>
              <w:ind w:leftChars="0" w:left="0" w:firstLineChars="0" w:firstLine="0"/>
              <w:rPr>
                <w:color w:val="000000" w:themeColor="text1"/>
              </w:rPr>
            </w:pPr>
          </w:p>
        </w:tc>
        <w:tc>
          <w:tcPr>
            <w:tcW w:w="620" w:type="dxa"/>
            <w:tcBorders>
              <w:top w:val="single" w:sz="4" w:space="0" w:color="auto"/>
              <w:left w:val="nil"/>
              <w:bottom w:val="single" w:sz="4" w:space="0" w:color="auto"/>
              <w:right w:val="single" w:sz="4" w:space="0" w:color="auto"/>
            </w:tcBorders>
            <w:shd w:val="clear" w:color="auto" w:fill="auto"/>
            <w:vAlign w:val="center"/>
          </w:tcPr>
          <w:p w14:paraId="75BD0EFA" w14:textId="77777777" w:rsidR="005E1481" w:rsidRPr="002F68A9" w:rsidRDefault="005E1481" w:rsidP="00E677A1">
            <w:pPr>
              <w:pStyle w:val="41"/>
              <w:spacing w:line="240" w:lineRule="auto"/>
              <w:ind w:leftChars="0" w:left="0" w:firstLineChars="0" w:firstLine="0"/>
              <w:rPr>
                <w:color w:val="000000" w:themeColor="text1"/>
              </w:rPr>
            </w:pPr>
          </w:p>
        </w:tc>
      </w:tr>
      <w:tr w:rsidR="005E1481" w:rsidRPr="002F68A9" w14:paraId="73E20316" w14:textId="77777777" w:rsidTr="00E677A1">
        <w:trPr>
          <w:trHeight w:val="612"/>
          <w:jc w:val="center"/>
        </w:trPr>
        <w:tc>
          <w:tcPr>
            <w:tcW w:w="567" w:type="dxa"/>
            <w:vMerge/>
            <w:tcBorders>
              <w:left w:val="single" w:sz="4" w:space="0" w:color="auto"/>
              <w:bottom w:val="single" w:sz="4" w:space="0" w:color="auto"/>
              <w:right w:val="single" w:sz="4" w:space="0" w:color="auto"/>
            </w:tcBorders>
            <w:shd w:val="clear" w:color="auto" w:fill="auto"/>
            <w:noWrap/>
            <w:vAlign w:val="center"/>
          </w:tcPr>
          <w:p w14:paraId="6F23C453" w14:textId="77777777" w:rsidR="005E1481" w:rsidRPr="002F68A9" w:rsidRDefault="005E1481" w:rsidP="00E677A1">
            <w:pPr>
              <w:pStyle w:val="41"/>
              <w:spacing w:line="240" w:lineRule="auto"/>
              <w:ind w:leftChars="0" w:left="0" w:firstLineChars="0" w:firstLine="0"/>
              <w:rPr>
                <w:color w:val="000000" w:themeColor="text1"/>
              </w:rPr>
            </w:pPr>
          </w:p>
        </w:tc>
        <w:tc>
          <w:tcPr>
            <w:tcW w:w="1555" w:type="dxa"/>
            <w:vMerge/>
            <w:tcBorders>
              <w:left w:val="nil"/>
              <w:bottom w:val="single" w:sz="4" w:space="0" w:color="auto"/>
              <w:right w:val="single" w:sz="4" w:space="0" w:color="auto"/>
            </w:tcBorders>
            <w:shd w:val="clear" w:color="auto" w:fill="auto"/>
            <w:vAlign w:val="center"/>
          </w:tcPr>
          <w:p w14:paraId="4A2F88EE" w14:textId="77777777" w:rsidR="005E1481" w:rsidRPr="002F68A9" w:rsidRDefault="005E1481" w:rsidP="00E677A1">
            <w:pPr>
              <w:pStyle w:val="41"/>
              <w:spacing w:line="240" w:lineRule="auto"/>
              <w:ind w:leftChars="0" w:left="0" w:firstLineChars="0" w:firstLine="0"/>
              <w:rPr>
                <w:color w:val="000000" w:themeColor="text1"/>
              </w:rPr>
            </w:pPr>
          </w:p>
        </w:tc>
        <w:tc>
          <w:tcPr>
            <w:tcW w:w="1275" w:type="dxa"/>
            <w:vMerge/>
            <w:tcBorders>
              <w:left w:val="nil"/>
              <w:bottom w:val="single" w:sz="4" w:space="0" w:color="auto"/>
              <w:right w:val="single" w:sz="4" w:space="0" w:color="auto"/>
            </w:tcBorders>
            <w:shd w:val="clear" w:color="auto" w:fill="auto"/>
            <w:noWrap/>
            <w:vAlign w:val="center"/>
          </w:tcPr>
          <w:p w14:paraId="1CA4F824" w14:textId="77777777" w:rsidR="005E1481" w:rsidRPr="002F68A9" w:rsidRDefault="005E1481" w:rsidP="00E677A1">
            <w:pPr>
              <w:pStyle w:val="41"/>
              <w:spacing w:line="240" w:lineRule="auto"/>
              <w:ind w:leftChars="0" w:left="0" w:firstLineChars="0" w:firstLine="0"/>
              <w:rPr>
                <w:color w:val="000000" w:themeColor="text1"/>
              </w:rPr>
            </w:pPr>
          </w:p>
        </w:tc>
        <w:tc>
          <w:tcPr>
            <w:tcW w:w="851" w:type="dxa"/>
            <w:vMerge/>
            <w:tcBorders>
              <w:left w:val="nil"/>
              <w:bottom w:val="single" w:sz="4" w:space="0" w:color="auto"/>
              <w:right w:val="single" w:sz="4" w:space="0" w:color="auto"/>
            </w:tcBorders>
            <w:shd w:val="clear" w:color="auto" w:fill="auto"/>
            <w:noWrap/>
            <w:vAlign w:val="center"/>
          </w:tcPr>
          <w:p w14:paraId="7FD04335" w14:textId="77777777" w:rsidR="005E1481" w:rsidRPr="002F68A9" w:rsidRDefault="005E1481" w:rsidP="00E677A1">
            <w:pPr>
              <w:pStyle w:val="41"/>
              <w:spacing w:line="240" w:lineRule="auto"/>
              <w:ind w:leftChars="0" w:left="0" w:firstLineChars="0" w:firstLine="0"/>
              <w:rPr>
                <w:color w:val="000000" w:themeColor="text1"/>
              </w:rPr>
            </w:pPr>
          </w:p>
        </w:tc>
        <w:tc>
          <w:tcPr>
            <w:tcW w:w="1210" w:type="dxa"/>
            <w:vMerge/>
            <w:tcBorders>
              <w:left w:val="nil"/>
              <w:bottom w:val="single" w:sz="4" w:space="0" w:color="auto"/>
              <w:right w:val="single" w:sz="4" w:space="0" w:color="auto"/>
            </w:tcBorders>
            <w:shd w:val="clear" w:color="auto" w:fill="auto"/>
            <w:vAlign w:val="center"/>
          </w:tcPr>
          <w:p w14:paraId="73AF490E" w14:textId="77777777" w:rsidR="005E1481" w:rsidRPr="002F68A9" w:rsidRDefault="005E1481" w:rsidP="00E677A1">
            <w:pPr>
              <w:pStyle w:val="41"/>
              <w:spacing w:line="240" w:lineRule="auto"/>
              <w:ind w:leftChars="0" w:left="0" w:firstLineChars="0" w:firstLine="0"/>
              <w:rPr>
                <w:color w:val="000000" w:themeColor="text1"/>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6928138" w14:textId="77777777" w:rsidR="005E1481" w:rsidRPr="002F68A9" w:rsidRDefault="005E1481" w:rsidP="00E677A1">
            <w:pPr>
              <w:pStyle w:val="41"/>
              <w:spacing w:line="240" w:lineRule="auto"/>
              <w:ind w:leftChars="0" w:left="0" w:firstLineChars="0" w:firstLine="0"/>
              <w:rPr>
                <w:color w:val="000000" w:themeColor="text1"/>
              </w:rPr>
            </w:pPr>
            <w:proofErr w:type="gramStart"/>
            <w:r w:rsidRPr="002F68A9">
              <w:rPr>
                <w:color w:val="000000" w:themeColor="text1"/>
              </w:rPr>
              <w:t>特排二级</w:t>
            </w:r>
            <w:proofErr w:type="gramEnd"/>
          </w:p>
        </w:tc>
        <w:tc>
          <w:tcPr>
            <w:tcW w:w="567" w:type="dxa"/>
            <w:tcBorders>
              <w:top w:val="single" w:sz="4" w:space="0" w:color="auto"/>
              <w:left w:val="nil"/>
              <w:bottom w:val="single" w:sz="4" w:space="0" w:color="auto"/>
              <w:right w:val="single" w:sz="4" w:space="0" w:color="auto"/>
            </w:tcBorders>
            <w:shd w:val="clear" w:color="auto" w:fill="auto"/>
            <w:vAlign w:val="center"/>
          </w:tcPr>
          <w:p w14:paraId="5D7400CE"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80</w:t>
            </w:r>
          </w:p>
        </w:tc>
        <w:tc>
          <w:tcPr>
            <w:tcW w:w="709" w:type="dxa"/>
            <w:tcBorders>
              <w:top w:val="single" w:sz="4" w:space="0" w:color="auto"/>
              <w:left w:val="nil"/>
              <w:bottom w:val="single" w:sz="4" w:space="0" w:color="auto"/>
              <w:right w:val="single" w:sz="4" w:space="0" w:color="auto"/>
            </w:tcBorders>
            <w:shd w:val="clear" w:color="auto" w:fill="auto"/>
            <w:vAlign w:val="center"/>
          </w:tcPr>
          <w:p w14:paraId="464FD945"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6-9</w:t>
            </w:r>
          </w:p>
        </w:tc>
        <w:tc>
          <w:tcPr>
            <w:tcW w:w="995" w:type="dxa"/>
            <w:tcBorders>
              <w:top w:val="single" w:sz="4" w:space="0" w:color="auto"/>
              <w:left w:val="nil"/>
              <w:bottom w:val="single" w:sz="4" w:space="0" w:color="auto"/>
              <w:right w:val="single" w:sz="4" w:space="0" w:color="auto"/>
            </w:tcBorders>
            <w:shd w:val="clear" w:color="auto" w:fill="auto"/>
            <w:vAlign w:val="center"/>
          </w:tcPr>
          <w:p w14:paraId="004EFE44"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COD</w:t>
            </w:r>
            <w:r w:rsidRPr="002F68A9">
              <w:rPr>
                <w:color w:val="000000" w:themeColor="text1"/>
                <w:vertAlign w:val="subscript"/>
              </w:rPr>
              <w:t>Mn</w:t>
            </w:r>
            <w:r w:rsidRPr="002F68A9">
              <w:rPr>
                <w:color w:val="000000" w:themeColor="text1"/>
              </w:rPr>
              <w:t>12</w:t>
            </w:r>
          </w:p>
        </w:tc>
        <w:tc>
          <w:tcPr>
            <w:tcW w:w="708" w:type="dxa"/>
            <w:tcBorders>
              <w:top w:val="single" w:sz="4" w:space="0" w:color="auto"/>
              <w:left w:val="nil"/>
              <w:bottom w:val="single" w:sz="4" w:space="0" w:color="auto"/>
              <w:right w:val="single" w:sz="4" w:space="0" w:color="auto"/>
            </w:tcBorders>
            <w:shd w:val="clear" w:color="auto" w:fill="auto"/>
            <w:vAlign w:val="center"/>
          </w:tcPr>
          <w:p w14:paraId="717D3424" w14:textId="77777777" w:rsidR="005E1481" w:rsidRPr="002F68A9" w:rsidRDefault="005E1481" w:rsidP="00E677A1">
            <w:pPr>
              <w:pStyle w:val="41"/>
              <w:spacing w:line="240" w:lineRule="auto"/>
              <w:ind w:leftChars="0" w:left="0" w:firstLineChars="0" w:firstLine="0"/>
              <w:rPr>
                <w:color w:val="000000" w:themeColor="text1"/>
              </w:rPr>
            </w:pPr>
          </w:p>
        </w:tc>
        <w:tc>
          <w:tcPr>
            <w:tcW w:w="456" w:type="dxa"/>
            <w:tcBorders>
              <w:top w:val="single" w:sz="4" w:space="0" w:color="auto"/>
              <w:left w:val="nil"/>
              <w:bottom w:val="single" w:sz="4" w:space="0" w:color="auto"/>
              <w:right w:val="single" w:sz="4" w:space="0" w:color="auto"/>
            </w:tcBorders>
            <w:shd w:val="clear" w:color="auto" w:fill="auto"/>
            <w:vAlign w:val="center"/>
          </w:tcPr>
          <w:p w14:paraId="6B46472E" w14:textId="77777777" w:rsidR="005E1481" w:rsidRPr="002F68A9" w:rsidRDefault="005E1481" w:rsidP="00E677A1">
            <w:pPr>
              <w:pStyle w:val="41"/>
              <w:spacing w:line="240" w:lineRule="auto"/>
              <w:ind w:leftChars="0" w:left="0" w:firstLineChars="0" w:firstLine="0"/>
              <w:rPr>
                <w:color w:val="000000" w:themeColor="text1"/>
              </w:rPr>
            </w:pPr>
          </w:p>
        </w:tc>
        <w:tc>
          <w:tcPr>
            <w:tcW w:w="620" w:type="dxa"/>
            <w:tcBorders>
              <w:top w:val="single" w:sz="4" w:space="0" w:color="auto"/>
              <w:left w:val="nil"/>
              <w:bottom w:val="single" w:sz="4" w:space="0" w:color="auto"/>
              <w:right w:val="single" w:sz="4" w:space="0" w:color="auto"/>
            </w:tcBorders>
            <w:shd w:val="clear" w:color="auto" w:fill="auto"/>
            <w:vAlign w:val="center"/>
          </w:tcPr>
          <w:p w14:paraId="0225B2C4" w14:textId="77777777" w:rsidR="005E1481" w:rsidRPr="002F68A9" w:rsidRDefault="005E1481" w:rsidP="00E677A1">
            <w:pPr>
              <w:pStyle w:val="41"/>
              <w:spacing w:line="240" w:lineRule="auto"/>
              <w:ind w:leftChars="0" w:left="0" w:firstLineChars="0" w:firstLine="0"/>
              <w:rPr>
                <w:color w:val="000000" w:themeColor="text1"/>
              </w:rPr>
            </w:pPr>
          </w:p>
        </w:tc>
        <w:tc>
          <w:tcPr>
            <w:tcW w:w="620" w:type="dxa"/>
            <w:tcBorders>
              <w:top w:val="single" w:sz="4" w:space="0" w:color="auto"/>
              <w:left w:val="nil"/>
              <w:bottom w:val="single" w:sz="4" w:space="0" w:color="auto"/>
              <w:right w:val="single" w:sz="4" w:space="0" w:color="auto"/>
            </w:tcBorders>
            <w:shd w:val="clear" w:color="auto" w:fill="auto"/>
            <w:vAlign w:val="center"/>
          </w:tcPr>
          <w:p w14:paraId="7B47B0D6"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0.4</w:t>
            </w:r>
          </w:p>
        </w:tc>
        <w:tc>
          <w:tcPr>
            <w:tcW w:w="620" w:type="dxa"/>
            <w:tcBorders>
              <w:top w:val="single" w:sz="4" w:space="0" w:color="auto"/>
              <w:left w:val="nil"/>
              <w:bottom w:val="single" w:sz="4" w:space="0" w:color="auto"/>
              <w:right w:val="single" w:sz="4" w:space="0" w:color="auto"/>
            </w:tcBorders>
            <w:shd w:val="clear" w:color="auto" w:fill="auto"/>
            <w:vAlign w:val="center"/>
          </w:tcPr>
          <w:p w14:paraId="08580553" w14:textId="77777777" w:rsidR="005E1481" w:rsidRPr="002F68A9" w:rsidRDefault="005E1481" w:rsidP="00E677A1">
            <w:pPr>
              <w:pStyle w:val="41"/>
              <w:spacing w:line="240" w:lineRule="auto"/>
              <w:ind w:leftChars="0" w:left="0" w:firstLineChars="0" w:firstLine="0"/>
              <w:rPr>
                <w:color w:val="000000" w:themeColor="text1"/>
              </w:rPr>
            </w:pPr>
          </w:p>
        </w:tc>
        <w:tc>
          <w:tcPr>
            <w:tcW w:w="611" w:type="dxa"/>
            <w:tcBorders>
              <w:top w:val="single" w:sz="4" w:space="0" w:color="auto"/>
              <w:left w:val="nil"/>
              <w:bottom w:val="single" w:sz="4" w:space="0" w:color="auto"/>
              <w:right w:val="single" w:sz="4" w:space="0" w:color="auto"/>
            </w:tcBorders>
            <w:vAlign w:val="center"/>
          </w:tcPr>
          <w:p w14:paraId="33D0E3B2" w14:textId="77777777" w:rsidR="005E1481" w:rsidRPr="002F68A9" w:rsidRDefault="005E1481" w:rsidP="00E677A1">
            <w:pPr>
              <w:pStyle w:val="41"/>
              <w:spacing w:line="240" w:lineRule="auto"/>
              <w:ind w:leftChars="0" w:left="0" w:firstLineChars="0" w:firstLine="0"/>
              <w:rPr>
                <w:color w:val="000000" w:themeColor="text1"/>
              </w:rPr>
            </w:pP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14:paraId="6FBBF363"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3.0</w:t>
            </w:r>
          </w:p>
        </w:tc>
        <w:tc>
          <w:tcPr>
            <w:tcW w:w="629" w:type="dxa"/>
            <w:tcBorders>
              <w:top w:val="single" w:sz="4" w:space="0" w:color="auto"/>
              <w:left w:val="nil"/>
              <w:bottom w:val="single" w:sz="4" w:space="0" w:color="auto"/>
              <w:right w:val="single" w:sz="4" w:space="0" w:color="auto"/>
            </w:tcBorders>
            <w:shd w:val="clear" w:color="auto" w:fill="auto"/>
            <w:vAlign w:val="center"/>
          </w:tcPr>
          <w:p w14:paraId="187500FF" w14:textId="77777777" w:rsidR="005E1481" w:rsidRPr="002F68A9" w:rsidRDefault="005E1481" w:rsidP="00E677A1">
            <w:pPr>
              <w:pStyle w:val="41"/>
              <w:spacing w:line="240" w:lineRule="auto"/>
              <w:ind w:leftChars="0" w:left="0" w:firstLineChars="0" w:firstLine="0"/>
              <w:rPr>
                <w:color w:val="000000" w:themeColor="text1"/>
              </w:rPr>
            </w:pPr>
          </w:p>
        </w:tc>
        <w:tc>
          <w:tcPr>
            <w:tcW w:w="620" w:type="dxa"/>
            <w:tcBorders>
              <w:top w:val="single" w:sz="4" w:space="0" w:color="auto"/>
              <w:left w:val="nil"/>
              <w:bottom w:val="single" w:sz="4" w:space="0" w:color="auto"/>
              <w:right w:val="single" w:sz="4" w:space="0" w:color="auto"/>
            </w:tcBorders>
            <w:shd w:val="clear" w:color="auto" w:fill="auto"/>
            <w:vAlign w:val="center"/>
          </w:tcPr>
          <w:p w14:paraId="5BB3FCFE" w14:textId="77777777" w:rsidR="005E1481" w:rsidRPr="002F68A9" w:rsidRDefault="005E1481" w:rsidP="00E677A1">
            <w:pPr>
              <w:pStyle w:val="41"/>
              <w:spacing w:line="240" w:lineRule="auto"/>
              <w:ind w:leftChars="0" w:left="0" w:firstLineChars="0" w:firstLine="0"/>
              <w:rPr>
                <w:color w:val="000000" w:themeColor="text1"/>
              </w:rPr>
            </w:pPr>
          </w:p>
        </w:tc>
        <w:tc>
          <w:tcPr>
            <w:tcW w:w="620" w:type="dxa"/>
            <w:tcBorders>
              <w:top w:val="single" w:sz="4" w:space="0" w:color="auto"/>
              <w:left w:val="nil"/>
              <w:bottom w:val="single" w:sz="4" w:space="0" w:color="auto"/>
              <w:right w:val="single" w:sz="4" w:space="0" w:color="auto"/>
            </w:tcBorders>
            <w:shd w:val="clear" w:color="auto" w:fill="auto"/>
            <w:vAlign w:val="center"/>
          </w:tcPr>
          <w:p w14:paraId="22FD8B9E" w14:textId="77777777" w:rsidR="005E1481" w:rsidRPr="002F68A9" w:rsidRDefault="005E1481" w:rsidP="00E677A1">
            <w:pPr>
              <w:pStyle w:val="41"/>
              <w:spacing w:line="240" w:lineRule="auto"/>
              <w:ind w:leftChars="0" w:left="0" w:firstLineChars="0" w:firstLine="0"/>
              <w:rPr>
                <w:color w:val="000000" w:themeColor="text1"/>
              </w:rPr>
            </w:pPr>
          </w:p>
        </w:tc>
      </w:tr>
      <w:tr w:rsidR="005E1481" w:rsidRPr="002F68A9" w14:paraId="7BDF8D67" w14:textId="77777777" w:rsidTr="00E677A1">
        <w:trPr>
          <w:trHeight w:val="612"/>
          <w:jc w:val="center"/>
        </w:trPr>
        <w:tc>
          <w:tcPr>
            <w:tcW w:w="14552" w:type="dxa"/>
            <w:gridSpan w:val="19"/>
            <w:tcBorders>
              <w:top w:val="single" w:sz="4" w:space="0" w:color="auto"/>
              <w:left w:val="single" w:sz="4" w:space="0" w:color="auto"/>
              <w:bottom w:val="single" w:sz="4" w:space="0" w:color="auto"/>
              <w:right w:val="single" w:sz="4" w:space="0" w:color="auto"/>
            </w:tcBorders>
            <w:shd w:val="clear" w:color="auto" w:fill="auto"/>
            <w:noWrap/>
            <w:vAlign w:val="center"/>
          </w:tcPr>
          <w:p w14:paraId="409D6944" w14:textId="75550F98" w:rsidR="005E1481" w:rsidRPr="002F68A9" w:rsidRDefault="005E1481" w:rsidP="00E677A1">
            <w:pPr>
              <w:pStyle w:val="41"/>
              <w:spacing w:line="240" w:lineRule="auto"/>
              <w:ind w:leftChars="0" w:left="0" w:firstLineChars="0" w:firstLine="0"/>
              <w:jc w:val="both"/>
              <w:rPr>
                <w:color w:val="000000" w:themeColor="text1"/>
              </w:rPr>
            </w:pPr>
            <w:r w:rsidRPr="002F68A9">
              <w:rPr>
                <w:color w:val="000000" w:themeColor="text1"/>
              </w:rPr>
              <w:t>注：</w:t>
            </w:r>
            <w:r w:rsidRPr="002F68A9">
              <w:rPr>
                <w:color w:val="000000" w:themeColor="text1"/>
                <w:vertAlign w:val="superscript"/>
              </w:rPr>
              <w:t>1</w:t>
            </w:r>
            <w:r w:rsidRPr="002F68A9">
              <w:rPr>
                <w:color w:val="000000" w:themeColor="text1"/>
              </w:rPr>
              <w:t>指与本地（养殖进水口水质）的比较增量。其中，悬浮物、</w:t>
            </w:r>
            <w:r w:rsidRPr="002F68A9">
              <w:rPr>
                <w:color w:val="000000" w:themeColor="text1"/>
              </w:rPr>
              <w:t>pH</w:t>
            </w:r>
            <w:r w:rsidRPr="002F68A9">
              <w:rPr>
                <w:color w:val="000000" w:themeColor="text1"/>
              </w:rPr>
              <w:t>、化学需氧量、无机氮、无机磷的排放限值参考</w:t>
            </w:r>
            <w:r w:rsidRPr="002F68A9">
              <w:rPr>
                <w:color w:val="000000" w:themeColor="text1"/>
              </w:rPr>
              <w:t>SC/T9103</w:t>
            </w:r>
            <w:r w:rsidRPr="002F68A9">
              <w:rPr>
                <w:color w:val="000000" w:themeColor="text1"/>
              </w:rPr>
              <w:t>。</w:t>
            </w:r>
          </w:p>
          <w:p w14:paraId="71DC1C5C" w14:textId="77777777" w:rsidR="005E1481" w:rsidRPr="002F68A9" w:rsidRDefault="005E1481" w:rsidP="00E677A1">
            <w:pPr>
              <w:pStyle w:val="41"/>
              <w:spacing w:line="240" w:lineRule="auto"/>
              <w:ind w:leftChars="0" w:left="0" w:firstLineChars="200" w:firstLine="420"/>
              <w:jc w:val="both"/>
              <w:rPr>
                <w:color w:val="000000" w:themeColor="text1"/>
              </w:rPr>
            </w:pPr>
            <w:r w:rsidRPr="002F68A9">
              <w:rPr>
                <w:color w:val="000000" w:themeColor="text1"/>
                <w:vertAlign w:val="superscript"/>
              </w:rPr>
              <w:t>2</w:t>
            </w:r>
            <w:r w:rsidRPr="002F68A9">
              <w:rPr>
                <w:color w:val="000000" w:themeColor="text1"/>
              </w:rPr>
              <w:t>不超出该水域正常变动范围的</w:t>
            </w:r>
            <w:r w:rsidRPr="002F68A9">
              <w:rPr>
                <w:color w:val="000000" w:themeColor="text1"/>
              </w:rPr>
              <w:t>0.4pH</w:t>
            </w:r>
            <w:r w:rsidRPr="002F68A9">
              <w:rPr>
                <w:color w:val="000000" w:themeColor="text1"/>
              </w:rPr>
              <w:t>单位。</w:t>
            </w:r>
          </w:p>
          <w:p w14:paraId="2438DA47" w14:textId="77777777" w:rsidR="005E1481" w:rsidRPr="002F68A9" w:rsidRDefault="005E1481" w:rsidP="00E677A1">
            <w:pPr>
              <w:pStyle w:val="41"/>
              <w:spacing w:line="240" w:lineRule="auto"/>
              <w:ind w:leftChars="0" w:left="0" w:firstLineChars="200" w:firstLine="420"/>
              <w:jc w:val="both"/>
              <w:rPr>
                <w:color w:val="000000" w:themeColor="text1"/>
              </w:rPr>
            </w:pPr>
            <w:r w:rsidRPr="002F68A9">
              <w:rPr>
                <w:color w:val="000000" w:themeColor="text1"/>
                <w:vertAlign w:val="superscript"/>
              </w:rPr>
              <w:t>3</w:t>
            </w:r>
            <w:r w:rsidRPr="002F68A9">
              <w:rPr>
                <w:color w:val="000000" w:themeColor="text1"/>
              </w:rPr>
              <w:t>不超出该水域正常变动范围的</w:t>
            </w:r>
            <w:r w:rsidRPr="002F68A9">
              <w:rPr>
                <w:color w:val="000000" w:themeColor="text1"/>
              </w:rPr>
              <w:t>0.8pH</w:t>
            </w:r>
            <w:r w:rsidRPr="002F68A9">
              <w:rPr>
                <w:color w:val="000000" w:themeColor="text1"/>
              </w:rPr>
              <w:t>单位。</w:t>
            </w:r>
          </w:p>
          <w:p w14:paraId="341A9C00" w14:textId="77777777" w:rsidR="005E1481" w:rsidRPr="002F68A9" w:rsidRDefault="005E1481" w:rsidP="00E677A1">
            <w:pPr>
              <w:pStyle w:val="41"/>
              <w:spacing w:line="240" w:lineRule="auto"/>
              <w:ind w:leftChars="0" w:left="0" w:firstLineChars="200" w:firstLine="420"/>
              <w:jc w:val="both"/>
              <w:rPr>
                <w:color w:val="000000" w:themeColor="text1"/>
              </w:rPr>
            </w:pPr>
            <w:r w:rsidRPr="002F68A9">
              <w:rPr>
                <w:color w:val="000000" w:themeColor="text1"/>
                <w:vertAlign w:val="superscript"/>
              </w:rPr>
              <w:t>4</w:t>
            </w:r>
            <w:r w:rsidRPr="002F68A9">
              <w:rPr>
                <w:color w:val="000000" w:themeColor="text1"/>
              </w:rPr>
              <w:t>不超出该水域正常变动范围的</w:t>
            </w:r>
            <w:r w:rsidRPr="002F68A9">
              <w:rPr>
                <w:color w:val="000000" w:themeColor="text1"/>
              </w:rPr>
              <w:t>0.5pH</w:t>
            </w:r>
            <w:r w:rsidRPr="002F68A9">
              <w:rPr>
                <w:color w:val="000000" w:themeColor="text1"/>
              </w:rPr>
              <w:t>单位。</w:t>
            </w:r>
          </w:p>
        </w:tc>
      </w:tr>
    </w:tbl>
    <w:p w14:paraId="4A40ADB7" w14:textId="77777777" w:rsidR="005E1481" w:rsidRPr="002F68A9" w:rsidRDefault="005E1481" w:rsidP="005E1481">
      <w:pPr>
        <w:widowControl/>
        <w:spacing w:beforeLines="50" w:before="156" w:afterLines="50" w:after="156" w:line="360" w:lineRule="auto"/>
        <w:ind w:firstLineChars="200" w:firstLine="560"/>
        <w:rPr>
          <w:rFonts w:ascii="Times New Roman" w:eastAsia="宋体" w:hAnsi="Times New Roman" w:cs="Times New Roman"/>
          <w:sz w:val="28"/>
          <w:szCs w:val="28"/>
        </w:rPr>
      </w:pPr>
    </w:p>
    <w:p w14:paraId="2E5524B7" w14:textId="77777777" w:rsidR="005E1481" w:rsidRPr="002F68A9" w:rsidRDefault="005E1481" w:rsidP="005E1481">
      <w:pPr>
        <w:widowControl/>
        <w:spacing w:beforeLines="50" w:before="156" w:afterLines="50" w:after="156" w:line="360" w:lineRule="auto"/>
        <w:ind w:firstLineChars="200" w:firstLine="560"/>
        <w:rPr>
          <w:rFonts w:ascii="Times New Roman" w:eastAsia="宋体" w:hAnsi="Times New Roman" w:cs="Times New Roman"/>
          <w:sz w:val="28"/>
          <w:szCs w:val="28"/>
        </w:rPr>
        <w:sectPr w:rsidR="005E1481" w:rsidRPr="002F68A9" w:rsidSect="00E32981">
          <w:pgSz w:w="16840" w:h="11907" w:orient="landscape"/>
          <w:pgMar w:top="1440" w:right="1800" w:bottom="1440" w:left="1800" w:header="851" w:footer="680" w:gutter="0"/>
          <w:cols w:space="425"/>
          <w:docGrid w:type="lines" w:linePitch="312"/>
        </w:sectPr>
      </w:pPr>
    </w:p>
    <w:p w14:paraId="136E5527" w14:textId="1C86E016" w:rsidR="005E1481" w:rsidRPr="002F68A9" w:rsidRDefault="005E1481" w:rsidP="005E1481">
      <w:pPr>
        <w:spacing w:line="360" w:lineRule="auto"/>
        <w:jc w:val="center"/>
        <w:rPr>
          <w:rFonts w:ascii="Times New Roman" w:eastAsia="黑体" w:hAnsi="Times New Roman" w:cs="Times New Roman"/>
          <w:sz w:val="24"/>
          <w:szCs w:val="24"/>
        </w:rPr>
      </w:pPr>
      <w:r w:rsidRPr="002F68A9">
        <w:rPr>
          <w:rFonts w:ascii="Times New Roman" w:eastAsia="黑体" w:hAnsi="Times New Roman" w:cs="Times New Roman"/>
          <w:sz w:val="24"/>
          <w:szCs w:val="24"/>
        </w:rPr>
        <w:lastRenderedPageBreak/>
        <w:t>表</w:t>
      </w:r>
      <w:r w:rsidR="007B3678" w:rsidRPr="002F68A9">
        <w:rPr>
          <w:rFonts w:ascii="Times New Roman" w:eastAsia="黑体" w:hAnsi="Times New Roman" w:cs="Times New Roman"/>
          <w:sz w:val="24"/>
          <w:szCs w:val="24"/>
        </w:rPr>
        <w:t>11</w:t>
      </w:r>
      <w:r w:rsidR="00FA441E" w:rsidRPr="002F68A9">
        <w:rPr>
          <w:rFonts w:ascii="Times New Roman" w:eastAsia="黑体" w:hAnsi="Times New Roman" w:cs="Times New Roman"/>
          <w:sz w:val="24"/>
          <w:szCs w:val="24"/>
        </w:rPr>
        <w:t xml:space="preserve">  </w:t>
      </w:r>
      <w:r w:rsidRPr="002F68A9">
        <w:rPr>
          <w:rFonts w:ascii="Times New Roman" w:eastAsia="黑体" w:hAnsi="Times New Roman" w:cs="Times New Roman"/>
          <w:sz w:val="24"/>
          <w:szCs w:val="24"/>
        </w:rPr>
        <w:t>国家或地方水产养殖污染控制相关标准中受纳水体的划分方式</w:t>
      </w:r>
    </w:p>
    <w:tbl>
      <w:tblPr>
        <w:tblW w:w="13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7"/>
        <w:gridCol w:w="1598"/>
        <w:gridCol w:w="1090"/>
        <w:gridCol w:w="3606"/>
        <w:gridCol w:w="2736"/>
        <w:gridCol w:w="2596"/>
      </w:tblGrid>
      <w:tr w:rsidR="005E1481" w:rsidRPr="002F68A9" w14:paraId="061ED1F3" w14:textId="77777777" w:rsidTr="00E677A1">
        <w:trPr>
          <w:trHeight w:val="340"/>
          <w:tblHeader/>
          <w:jc w:val="center"/>
        </w:trPr>
        <w:tc>
          <w:tcPr>
            <w:tcW w:w="2317" w:type="dxa"/>
            <w:vAlign w:val="center"/>
          </w:tcPr>
          <w:p w14:paraId="0AC57663" w14:textId="77777777" w:rsidR="005E1481" w:rsidRPr="002F68A9" w:rsidRDefault="005E1481" w:rsidP="00E677A1">
            <w:pPr>
              <w:pStyle w:val="41"/>
              <w:spacing w:line="240" w:lineRule="auto"/>
              <w:ind w:leftChars="0" w:left="0" w:firstLineChars="0" w:firstLine="0"/>
              <w:rPr>
                <w:b/>
                <w:color w:val="000000" w:themeColor="text1"/>
              </w:rPr>
            </w:pPr>
            <w:r w:rsidRPr="002F68A9">
              <w:rPr>
                <w:b/>
                <w:color w:val="000000" w:themeColor="text1"/>
              </w:rPr>
              <w:t>标准名称</w:t>
            </w:r>
          </w:p>
        </w:tc>
        <w:tc>
          <w:tcPr>
            <w:tcW w:w="1598" w:type="dxa"/>
            <w:vAlign w:val="center"/>
          </w:tcPr>
          <w:p w14:paraId="545B76CD" w14:textId="77777777" w:rsidR="005E1481" w:rsidRPr="002F68A9" w:rsidRDefault="005E1481" w:rsidP="00E677A1">
            <w:pPr>
              <w:pStyle w:val="41"/>
              <w:spacing w:line="240" w:lineRule="auto"/>
              <w:ind w:leftChars="0" w:left="0" w:firstLineChars="0" w:firstLine="0"/>
              <w:rPr>
                <w:b/>
                <w:color w:val="000000" w:themeColor="text1"/>
              </w:rPr>
            </w:pPr>
            <w:r w:rsidRPr="002F68A9">
              <w:rPr>
                <w:b/>
                <w:color w:val="000000" w:themeColor="text1"/>
              </w:rPr>
              <w:t>标准编号</w:t>
            </w:r>
          </w:p>
        </w:tc>
        <w:tc>
          <w:tcPr>
            <w:tcW w:w="1090" w:type="dxa"/>
            <w:vAlign w:val="center"/>
          </w:tcPr>
          <w:p w14:paraId="53E97136" w14:textId="77777777" w:rsidR="005E1481" w:rsidRPr="002F68A9" w:rsidRDefault="005E1481" w:rsidP="00E677A1">
            <w:pPr>
              <w:pStyle w:val="41"/>
              <w:spacing w:line="240" w:lineRule="auto"/>
              <w:ind w:leftChars="0" w:left="0" w:firstLineChars="0" w:firstLine="0"/>
              <w:rPr>
                <w:b/>
                <w:color w:val="000000" w:themeColor="text1"/>
              </w:rPr>
            </w:pPr>
            <w:r w:rsidRPr="002F68A9">
              <w:rPr>
                <w:b/>
                <w:color w:val="000000" w:themeColor="text1"/>
              </w:rPr>
              <w:t>发布</w:t>
            </w:r>
          </w:p>
          <w:p w14:paraId="3DA8FD2F" w14:textId="77777777" w:rsidR="005E1481" w:rsidRPr="002F68A9" w:rsidRDefault="005E1481" w:rsidP="00E677A1">
            <w:pPr>
              <w:pStyle w:val="41"/>
              <w:spacing w:line="240" w:lineRule="auto"/>
              <w:ind w:leftChars="0" w:left="0" w:firstLineChars="0" w:firstLine="0"/>
              <w:rPr>
                <w:b/>
                <w:color w:val="000000" w:themeColor="text1"/>
              </w:rPr>
            </w:pPr>
            <w:r w:rsidRPr="002F68A9">
              <w:rPr>
                <w:b/>
                <w:color w:val="000000" w:themeColor="text1"/>
              </w:rPr>
              <w:t>单位</w:t>
            </w:r>
          </w:p>
        </w:tc>
        <w:tc>
          <w:tcPr>
            <w:tcW w:w="3606" w:type="dxa"/>
            <w:vAlign w:val="center"/>
          </w:tcPr>
          <w:p w14:paraId="1705C261" w14:textId="77777777" w:rsidR="005E1481" w:rsidRPr="002F68A9" w:rsidRDefault="005E1481" w:rsidP="00E677A1">
            <w:pPr>
              <w:pStyle w:val="41"/>
              <w:spacing w:line="240" w:lineRule="auto"/>
              <w:ind w:leftChars="0" w:left="0" w:firstLineChars="0" w:firstLine="0"/>
              <w:rPr>
                <w:b/>
                <w:color w:val="000000" w:themeColor="text1"/>
              </w:rPr>
            </w:pPr>
            <w:r w:rsidRPr="002F68A9">
              <w:rPr>
                <w:b/>
                <w:color w:val="000000" w:themeColor="text1"/>
              </w:rPr>
              <w:t>一级限值</w:t>
            </w:r>
          </w:p>
        </w:tc>
        <w:tc>
          <w:tcPr>
            <w:tcW w:w="2736" w:type="dxa"/>
            <w:vAlign w:val="center"/>
          </w:tcPr>
          <w:p w14:paraId="52FEAF98" w14:textId="77777777" w:rsidR="005E1481" w:rsidRPr="002F68A9" w:rsidRDefault="005E1481" w:rsidP="00E677A1">
            <w:pPr>
              <w:pStyle w:val="41"/>
              <w:spacing w:line="240" w:lineRule="auto"/>
              <w:ind w:leftChars="0" w:left="0" w:firstLineChars="0" w:firstLine="0"/>
              <w:rPr>
                <w:b/>
                <w:color w:val="000000" w:themeColor="text1"/>
              </w:rPr>
            </w:pPr>
            <w:r w:rsidRPr="002F68A9">
              <w:rPr>
                <w:b/>
                <w:color w:val="000000" w:themeColor="text1"/>
              </w:rPr>
              <w:t>二级限值</w:t>
            </w:r>
          </w:p>
        </w:tc>
        <w:tc>
          <w:tcPr>
            <w:tcW w:w="2596" w:type="dxa"/>
            <w:vAlign w:val="center"/>
          </w:tcPr>
          <w:p w14:paraId="0FA34871" w14:textId="77777777" w:rsidR="005E1481" w:rsidRPr="002F68A9" w:rsidRDefault="005E1481" w:rsidP="00E677A1">
            <w:pPr>
              <w:pStyle w:val="41"/>
              <w:spacing w:line="240" w:lineRule="auto"/>
              <w:ind w:leftChars="0" w:left="0" w:firstLineChars="0" w:firstLine="0"/>
              <w:rPr>
                <w:b/>
                <w:color w:val="000000" w:themeColor="text1"/>
              </w:rPr>
            </w:pPr>
            <w:r w:rsidRPr="002F68A9">
              <w:rPr>
                <w:b/>
                <w:color w:val="000000" w:themeColor="text1"/>
              </w:rPr>
              <w:t>其他</w:t>
            </w:r>
          </w:p>
        </w:tc>
      </w:tr>
      <w:tr w:rsidR="005E1481" w:rsidRPr="002F68A9" w14:paraId="7025E94F" w14:textId="77777777" w:rsidTr="00E677A1">
        <w:trPr>
          <w:trHeight w:val="340"/>
          <w:jc w:val="center"/>
        </w:trPr>
        <w:tc>
          <w:tcPr>
            <w:tcW w:w="2317" w:type="dxa"/>
            <w:vAlign w:val="center"/>
          </w:tcPr>
          <w:p w14:paraId="676901E9"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淡水池塘养殖水排放要求</w:t>
            </w:r>
          </w:p>
        </w:tc>
        <w:tc>
          <w:tcPr>
            <w:tcW w:w="1598" w:type="dxa"/>
            <w:vAlign w:val="center"/>
          </w:tcPr>
          <w:p w14:paraId="427B2F0C" w14:textId="1FA9E2CF"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SC/T9101</w:t>
            </w:r>
            <w:r w:rsidR="00A20DAA" w:rsidRPr="002F68A9">
              <w:rPr>
                <w:color w:val="000000" w:themeColor="text1"/>
              </w:rPr>
              <w:t>—</w:t>
            </w:r>
            <w:r w:rsidRPr="002F68A9">
              <w:rPr>
                <w:color w:val="000000" w:themeColor="text1"/>
              </w:rPr>
              <w:t>2007</w:t>
            </w:r>
          </w:p>
        </w:tc>
        <w:tc>
          <w:tcPr>
            <w:tcW w:w="1090" w:type="dxa"/>
            <w:vAlign w:val="center"/>
          </w:tcPr>
          <w:p w14:paraId="0AC8AC50"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农业部</w:t>
            </w:r>
          </w:p>
        </w:tc>
        <w:tc>
          <w:tcPr>
            <w:tcW w:w="3606" w:type="dxa"/>
            <w:vAlign w:val="center"/>
          </w:tcPr>
          <w:p w14:paraId="4F874171" w14:textId="6282EFBE"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特殊保护水域：</w:t>
            </w:r>
            <w:r w:rsidRPr="002F68A9">
              <w:rPr>
                <w:color w:val="000000" w:themeColor="text1"/>
              </w:rPr>
              <w:t>GB3838</w:t>
            </w:r>
            <w:r w:rsidR="00A20DAA" w:rsidRPr="002F68A9">
              <w:rPr>
                <w:color w:val="000000" w:themeColor="text1"/>
              </w:rPr>
              <w:t>—</w:t>
            </w:r>
            <w:r w:rsidRPr="002F68A9">
              <w:rPr>
                <w:color w:val="000000" w:themeColor="text1"/>
              </w:rPr>
              <w:t>2002</w:t>
            </w:r>
            <w:r w:rsidRPr="002F68A9">
              <w:rPr>
                <w:color w:val="000000" w:themeColor="text1"/>
              </w:rPr>
              <w:t>中</w:t>
            </w:r>
            <w:r w:rsidRPr="002F68A9">
              <w:rPr>
                <w:color w:val="000000" w:themeColor="text1"/>
              </w:rPr>
              <w:t>Ⅰ</w:t>
            </w:r>
            <w:r w:rsidRPr="002F68A9">
              <w:rPr>
                <w:color w:val="000000" w:themeColor="text1"/>
              </w:rPr>
              <w:t>类水域</w:t>
            </w:r>
          </w:p>
          <w:p w14:paraId="12E677BA" w14:textId="746309FE"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重点保护水域：</w:t>
            </w:r>
            <w:r w:rsidRPr="002F68A9">
              <w:rPr>
                <w:color w:val="000000" w:themeColor="text1"/>
              </w:rPr>
              <w:t>GB3838</w:t>
            </w:r>
            <w:r w:rsidR="00A20DAA" w:rsidRPr="002F68A9">
              <w:rPr>
                <w:color w:val="000000" w:themeColor="text1"/>
              </w:rPr>
              <w:t>—</w:t>
            </w:r>
            <w:r w:rsidRPr="002F68A9">
              <w:rPr>
                <w:color w:val="000000" w:themeColor="text1"/>
              </w:rPr>
              <w:t>2002</w:t>
            </w:r>
            <w:r w:rsidRPr="002F68A9">
              <w:rPr>
                <w:color w:val="000000" w:themeColor="text1"/>
              </w:rPr>
              <w:t>中</w:t>
            </w:r>
            <w:r w:rsidRPr="002F68A9">
              <w:rPr>
                <w:color w:val="000000" w:themeColor="text1"/>
              </w:rPr>
              <w:t>Ⅱ</w:t>
            </w:r>
            <w:r w:rsidRPr="002F68A9">
              <w:rPr>
                <w:color w:val="000000" w:themeColor="text1"/>
              </w:rPr>
              <w:t>类水域</w:t>
            </w:r>
          </w:p>
        </w:tc>
        <w:tc>
          <w:tcPr>
            <w:tcW w:w="2736" w:type="dxa"/>
            <w:vAlign w:val="center"/>
          </w:tcPr>
          <w:p w14:paraId="2E8BCEB9" w14:textId="439EC73E"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一般水域：</w:t>
            </w:r>
            <w:r w:rsidRPr="002F68A9">
              <w:rPr>
                <w:color w:val="000000" w:themeColor="text1"/>
              </w:rPr>
              <w:t>GB3838</w:t>
            </w:r>
            <w:r w:rsidR="00A20DAA" w:rsidRPr="002F68A9">
              <w:rPr>
                <w:color w:val="000000" w:themeColor="text1"/>
              </w:rPr>
              <w:t>—</w:t>
            </w:r>
            <w:r w:rsidRPr="002F68A9">
              <w:rPr>
                <w:color w:val="000000" w:themeColor="text1"/>
              </w:rPr>
              <w:t>2002</w:t>
            </w:r>
            <w:r w:rsidRPr="002F68A9">
              <w:rPr>
                <w:color w:val="000000" w:themeColor="text1"/>
              </w:rPr>
              <w:t>中</w:t>
            </w:r>
            <w:r w:rsidRPr="002F68A9">
              <w:rPr>
                <w:color w:val="000000" w:themeColor="text1"/>
              </w:rPr>
              <w:t>Ⅲ</w:t>
            </w:r>
            <w:r w:rsidRPr="002F68A9">
              <w:rPr>
                <w:color w:val="000000" w:themeColor="text1"/>
              </w:rPr>
              <w:t>、</w:t>
            </w:r>
            <w:r w:rsidRPr="002F68A9">
              <w:rPr>
                <w:color w:val="000000" w:themeColor="text1"/>
              </w:rPr>
              <w:t>Ⅳ</w:t>
            </w:r>
            <w:r w:rsidRPr="002F68A9">
              <w:rPr>
                <w:color w:val="000000" w:themeColor="text1"/>
              </w:rPr>
              <w:t>、</w:t>
            </w:r>
            <w:r w:rsidRPr="002F68A9">
              <w:rPr>
                <w:color w:val="000000" w:themeColor="text1"/>
              </w:rPr>
              <w:t>Ⅴ</w:t>
            </w:r>
            <w:r w:rsidRPr="002F68A9">
              <w:rPr>
                <w:color w:val="000000" w:themeColor="text1"/>
              </w:rPr>
              <w:t>类水域</w:t>
            </w:r>
          </w:p>
        </w:tc>
        <w:tc>
          <w:tcPr>
            <w:tcW w:w="2596" w:type="dxa"/>
            <w:vAlign w:val="center"/>
          </w:tcPr>
          <w:p w14:paraId="448652DE" w14:textId="77777777" w:rsidR="005E1481" w:rsidRPr="002F68A9" w:rsidRDefault="005E1481" w:rsidP="00E677A1">
            <w:pPr>
              <w:pStyle w:val="41"/>
              <w:spacing w:line="240" w:lineRule="auto"/>
              <w:ind w:leftChars="0" w:left="0" w:firstLineChars="0" w:firstLine="0"/>
              <w:rPr>
                <w:color w:val="000000" w:themeColor="text1"/>
              </w:rPr>
            </w:pPr>
          </w:p>
        </w:tc>
      </w:tr>
      <w:tr w:rsidR="005E1481" w:rsidRPr="002F68A9" w14:paraId="0BFE5B18" w14:textId="77777777" w:rsidTr="00E677A1">
        <w:trPr>
          <w:trHeight w:val="340"/>
          <w:jc w:val="center"/>
        </w:trPr>
        <w:tc>
          <w:tcPr>
            <w:tcW w:w="2317" w:type="dxa"/>
            <w:vAlign w:val="center"/>
          </w:tcPr>
          <w:p w14:paraId="797473A8"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海水养殖水排放要求</w:t>
            </w:r>
          </w:p>
        </w:tc>
        <w:tc>
          <w:tcPr>
            <w:tcW w:w="1598" w:type="dxa"/>
            <w:vAlign w:val="center"/>
          </w:tcPr>
          <w:p w14:paraId="0385ECE5" w14:textId="04F935A0"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SC/T9103</w:t>
            </w:r>
            <w:r w:rsidR="00A20DAA" w:rsidRPr="002F68A9">
              <w:rPr>
                <w:color w:val="000000" w:themeColor="text1"/>
              </w:rPr>
              <w:t>—</w:t>
            </w:r>
            <w:r w:rsidRPr="002F68A9">
              <w:rPr>
                <w:color w:val="000000" w:themeColor="text1"/>
              </w:rPr>
              <w:t>2007</w:t>
            </w:r>
          </w:p>
        </w:tc>
        <w:tc>
          <w:tcPr>
            <w:tcW w:w="1090" w:type="dxa"/>
            <w:vAlign w:val="center"/>
          </w:tcPr>
          <w:p w14:paraId="43DDC038"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农业部</w:t>
            </w:r>
          </w:p>
        </w:tc>
        <w:tc>
          <w:tcPr>
            <w:tcW w:w="3606" w:type="dxa"/>
            <w:vAlign w:val="center"/>
          </w:tcPr>
          <w:p w14:paraId="2D23F292" w14:textId="57AE3E9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重点保护水域：</w:t>
            </w:r>
            <w:r w:rsidRPr="002F68A9">
              <w:rPr>
                <w:color w:val="000000" w:themeColor="text1"/>
              </w:rPr>
              <w:t>GB3097</w:t>
            </w:r>
            <w:r w:rsidR="00A20DAA" w:rsidRPr="002F68A9">
              <w:rPr>
                <w:color w:val="000000" w:themeColor="text1"/>
              </w:rPr>
              <w:t>—</w:t>
            </w:r>
            <w:r w:rsidRPr="002F68A9">
              <w:rPr>
                <w:color w:val="000000" w:themeColor="text1"/>
              </w:rPr>
              <w:t>1997</w:t>
            </w:r>
            <w:r w:rsidRPr="002F68A9">
              <w:rPr>
                <w:color w:val="000000" w:themeColor="text1"/>
              </w:rPr>
              <w:t>中一类、二类海域</w:t>
            </w:r>
          </w:p>
        </w:tc>
        <w:tc>
          <w:tcPr>
            <w:tcW w:w="2736" w:type="dxa"/>
            <w:vAlign w:val="center"/>
          </w:tcPr>
          <w:p w14:paraId="571D96CA" w14:textId="7B5EFFF1"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一般水域：</w:t>
            </w:r>
            <w:r w:rsidRPr="002F68A9">
              <w:rPr>
                <w:color w:val="000000" w:themeColor="text1"/>
              </w:rPr>
              <w:t>GB3097</w:t>
            </w:r>
            <w:r w:rsidR="00A20DAA" w:rsidRPr="002F68A9">
              <w:rPr>
                <w:color w:val="000000" w:themeColor="text1"/>
              </w:rPr>
              <w:t>—</w:t>
            </w:r>
            <w:r w:rsidRPr="002F68A9">
              <w:rPr>
                <w:color w:val="000000" w:themeColor="text1"/>
              </w:rPr>
              <w:t>1997</w:t>
            </w:r>
            <w:r w:rsidRPr="002F68A9">
              <w:rPr>
                <w:color w:val="000000" w:themeColor="text1"/>
              </w:rPr>
              <w:t>中三类、四类海域</w:t>
            </w:r>
          </w:p>
        </w:tc>
        <w:tc>
          <w:tcPr>
            <w:tcW w:w="2596" w:type="dxa"/>
            <w:vAlign w:val="center"/>
          </w:tcPr>
          <w:p w14:paraId="252EB5BA" w14:textId="77777777" w:rsidR="005E1481" w:rsidRPr="002F68A9" w:rsidRDefault="005E1481" w:rsidP="00E677A1">
            <w:pPr>
              <w:pStyle w:val="41"/>
              <w:spacing w:line="240" w:lineRule="auto"/>
              <w:ind w:leftChars="0" w:left="0" w:firstLineChars="0" w:firstLine="0"/>
              <w:rPr>
                <w:color w:val="000000" w:themeColor="text1"/>
              </w:rPr>
            </w:pPr>
          </w:p>
        </w:tc>
      </w:tr>
      <w:tr w:rsidR="005E1481" w:rsidRPr="002F68A9" w14:paraId="537E453C" w14:textId="77777777" w:rsidTr="00E677A1">
        <w:trPr>
          <w:trHeight w:val="340"/>
          <w:jc w:val="center"/>
        </w:trPr>
        <w:tc>
          <w:tcPr>
            <w:tcW w:w="2317" w:type="dxa"/>
            <w:vMerge w:val="restart"/>
            <w:vAlign w:val="center"/>
          </w:tcPr>
          <w:p w14:paraId="37F955E0"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水产养殖尾水排放要求</w:t>
            </w:r>
          </w:p>
        </w:tc>
        <w:tc>
          <w:tcPr>
            <w:tcW w:w="1598" w:type="dxa"/>
            <w:vMerge w:val="restart"/>
            <w:vAlign w:val="center"/>
          </w:tcPr>
          <w:p w14:paraId="73604804" w14:textId="05AFEEBB"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DB46/T475</w:t>
            </w:r>
            <w:r w:rsidR="00A20DAA" w:rsidRPr="002F68A9">
              <w:rPr>
                <w:color w:val="000000" w:themeColor="text1"/>
              </w:rPr>
              <w:t>—</w:t>
            </w:r>
            <w:r w:rsidRPr="002F68A9">
              <w:rPr>
                <w:color w:val="000000" w:themeColor="text1"/>
              </w:rPr>
              <w:t>2019</w:t>
            </w:r>
          </w:p>
        </w:tc>
        <w:tc>
          <w:tcPr>
            <w:tcW w:w="1090" w:type="dxa"/>
            <w:vMerge w:val="restart"/>
            <w:vAlign w:val="center"/>
          </w:tcPr>
          <w:p w14:paraId="4FB7B2E5"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海南</w:t>
            </w:r>
          </w:p>
        </w:tc>
        <w:tc>
          <w:tcPr>
            <w:tcW w:w="3606" w:type="dxa"/>
            <w:vAlign w:val="center"/>
          </w:tcPr>
          <w:p w14:paraId="5556D52E" w14:textId="708EBCCE"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淡水：</w:t>
            </w:r>
            <w:r w:rsidRPr="002F68A9">
              <w:rPr>
                <w:color w:val="000000" w:themeColor="text1"/>
              </w:rPr>
              <w:t>GB3838</w:t>
            </w:r>
            <w:r w:rsidR="00A20DAA" w:rsidRPr="002F68A9">
              <w:rPr>
                <w:color w:val="000000" w:themeColor="text1"/>
              </w:rPr>
              <w:t>—</w:t>
            </w:r>
            <w:r w:rsidRPr="002F68A9">
              <w:rPr>
                <w:color w:val="000000" w:themeColor="text1"/>
              </w:rPr>
              <w:t>2002</w:t>
            </w:r>
            <w:r w:rsidRPr="002F68A9">
              <w:rPr>
                <w:color w:val="000000" w:themeColor="text1"/>
              </w:rPr>
              <w:t>中</w:t>
            </w:r>
            <w:r w:rsidRPr="002F68A9">
              <w:rPr>
                <w:color w:val="000000" w:themeColor="text1"/>
              </w:rPr>
              <w:t>Ⅱ</w:t>
            </w:r>
            <w:r w:rsidRPr="002F68A9">
              <w:rPr>
                <w:color w:val="000000" w:themeColor="text1"/>
              </w:rPr>
              <w:t>类水域（非水源保护区）</w:t>
            </w:r>
          </w:p>
        </w:tc>
        <w:tc>
          <w:tcPr>
            <w:tcW w:w="2736" w:type="dxa"/>
            <w:vAlign w:val="center"/>
          </w:tcPr>
          <w:p w14:paraId="7F3D2551" w14:textId="7FFEE6EF"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淡水：</w:t>
            </w:r>
            <w:r w:rsidRPr="002F68A9">
              <w:rPr>
                <w:color w:val="000000" w:themeColor="text1"/>
              </w:rPr>
              <w:t>GB3838</w:t>
            </w:r>
            <w:r w:rsidR="00A20DAA" w:rsidRPr="002F68A9">
              <w:rPr>
                <w:color w:val="000000" w:themeColor="text1"/>
              </w:rPr>
              <w:t>—</w:t>
            </w:r>
            <w:r w:rsidRPr="002F68A9">
              <w:rPr>
                <w:color w:val="000000" w:themeColor="text1"/>
              </w:rPr>
              <w:t>2002</w:t>
            </w:r>
            <w:r w:rsidRPr="002F68A9">
              <w:rPr>
                <w:color w:val="000000" w:themeColor="text1"/>
              </w:rPr>
              <w:t>中</w:t>
            </w:r>
            <w:r w:rsidRPr="002F68A9">
              <w:rPr>
                <w:color w:val="000000" w:themeColor="text1"/>
              </w:rPr>
              <w:t>Ⅲ</w:t>
            </w:r>
            <w:r w:rsidRPr="002F68A9">
              <w:rPr>
                <w:color w:val="000000" w:themeColor="text1"/>
              </w:rPr>
              <w:t>、</w:t>
            </w:r>
            <w:r w:rsidRPr="002F68A9">
              <w:rPr>
                <w:color w:val="000000" w:themeColor="text1"/>
              </w:rPr>
              <w:t>Ⅳ</w:t>
            </w:r>
            <w:r w:rsidRPr="002F68A9">
              <w:rPr>
                <w:color w:val="000000" w:themeColor="text1"/>
              </w:rPr>
              <w:t>、</w:t>
            </w:r>
            <w:r w:rsidRPr="002F68A9">
              <w:rPr>
                <w:color w:val="000000" w:themeColor="text1"/>
              </w:rPr>
              <w:t>Ⅴ</w:t>
            </w:r>
            <w:r w:rsidRPr="002F68A9">
              <w:rPr>
                <w:color w:val="000000" w:themeColor="text1"/>
              </w:rPr>
              <w:t>类水域</w:t>
            </w:r>
          </w:p>
        </w:tc>
        <w:tc>
          <w:tcPr>
            <w:tcW w:w="2596" w:type="dxa"/>
            <w:vAlign w:val="center"/>
          </w:tcPr>
          <w:p w14:paraId="67CD8BEF" w14:textId="77777777" w:rsidR="005E1481" w:rsidRPr="002F68A9" w:rsidRDefault="005E1481" w:rsidP="00E677A1">
            <w:pPr>
              <w:pStyle w:val="41"/>
              <w:spacing w:line="240" w:lineRule="auto"/>
              <w:ind w:leftChars="0" w:left="0" w:firstLineChars="0" w:firstLine="0"/>
              <w:rPr>
                <w:color w:val="000000" w:themeColor="text1"/>
              </w:rPr>
            </w:pPr>
          </w:p>
        </w:tc>
      </w:tr>
      <w:tr w:rsidR="005E1481" w:rsidRPr="002F68A9" w14:paraId="17ADA20E" w14:textId="77777777" w:rsidTr="00E677A1">
        <w:trPr>
          <w:trHeight w:val="340"/>
          <w:jc w:val="center"/>
        </w:trPr>
        <w:tc>
          <w:tcPr>
            <w:tcW w:w="2317" w:type="dxa"/>
            <w:vMerge/>
            <w:vAlign w:val="center"/>
          </w:tcPr>
          <w:p w14:paraId="2E3300D7" w14:textId="77777777" w:rsidR="005E1481" w:rsidRPr="002F68A9" w:rsidRDefault="005E1481" w:rsidP="00E677A1">
            <w:pPr>
              <w:pStyle w:val="41"/>
              <w:spacing w:line="240" w:lineRule="auto"/>
              <w:ind w:leftChars="0" w:left="0" w:firstLineChars="0" w:firstLine="0"/>
              <w:rPr>
                <w:color w:val="000000" w:themeColor="text1"/>
              </w:rPr>
            </w:pPr>
          </w:p>
        </w:tc>
        <w:tc>
          <w:tcPr>
            <w:tcW w:w="1598" w:type="dxa"/>
            <w:vMerge/>
            <w:vAlign w:val="center"/>
          </w:tcPr>
          <w:p w14:paraId="75B3FD1D" w14:textId="77777777" w:rsidR="005E1481" w:rsidRPr="002F68A9" w:rsidRDefault="005E1481" w:rsidP="00E677A1">
            <w:pPr>
              <w:pStyle w:val="41"/>
              <w:spacing w:line="240" w:lineRule="auto"/>
              <w:ind w:leftChars="0" w:left="0" w:firstLineChars="0" w:firstLine="0"/>
              <w:rPr>
                <w:color w:val="000000" w:themeColor="text1"/>
              </w:rPr>
            </w:pPr>
          </w:p>
        </w:tc>
        <w:tc>
          <w:tcPr>
            <w:tcW w:w="1090" w:type="dxa"/>
            <w:vMerge/>
            <w:vAlign w:val="center"/>
          </w:tcPr>
          <w:p w14:paraId="1502268B" w14:textId="77777777" w:rsidR="005E1481" w:rsidRPr="002F68A9" w:rsidRDefault="005E1481" w:rsidP="00E677A1">
            <w:pPr>
              <w:pStyle w:val="41"/>
              <w:spacing w:line="240" w:lineRule="auto"/>
              <w:ind w:leftChars="0" w:left="0" w:firstLineChars="0" w:firstLine="0"/>
              <w:rPr>
                <w:color w:val="000000" w:themeColor="text1"/>
              </w:rPr>
            </w:pPr>
          </w:p>
        </w:tc>
        <w:tc>
          <w:tcPr>
            <w:tcW w:w="3606" w:type="dxa"/>
            <w:vAlign w:val="center"/>
          </w:tcPr>
          <w:p w14:paraId="0E8D5048" w14:textId="70EE56DB"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海水：</w:t>
            </w:r>
            <w:r w:rsidRPr="002F68A9">
              <w:rPr>
                <w:color w:val="000000" w:themeColor="text1"/>
              </w:rPr>
              <w:t>GB3097-1997</w:t>
            </w:r>
            <w:r w:rsidRPr="002F68A9">
              <w:rPr>
                <w:color w:val="000000" w:themeColor="text1"/>
              </w:rPr>
              <w:t>中一类、二类海域</w:t>
            </w:r>
          </w:p>
        </w:tc>
        <w:tc>
          <w:tcPr>
            <w:tcW w:w="2736" w:type="dxa"/>
            <w:vAlign w:val="center"/>
          </w:tcPr>
          <w:p w14:paraId="5E4D8CF5" w14:textId="1268FE1B"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海水：</w:t>
            </w:r>
            <w:r w:rsidRPr="002F68A9">
              <w:rPr>
                <w:color w:val="000000" w:themeColor="text1"/>
              </w:rPr>
              <w:t>GB3097</w:t>
            </w:r>
            <w:r w:rsidR="00A20DAA" w:rsidRPr="002F68A9">
              <w:rPr>
                <w:color w:val="000000" w:themeColor="text1"/>
              </w:rPr>
              <w:t>—</w:t>
            </w:r>
            <w:r w:rsidRPr="002F68A9">
              <w:rPr>
                <w:color w:val="000000" w:themeColor="text1"/>
              </w:rPr>
              <w:t>1997</w:t>
            </w:r>
            <w:r w:rsidRPr="002F68A9">
              <w:rPr>
                <w:color w:val="000000" w:themeColor="text1"/>
              </w:rPr>
              <w:t>中三类、四类海域</w:t>
            </w:r>
          </w:p>
        </w:tc>
        <w:tc>
          <w:tcPr>
            <w:tcW w:w="2596" w:type="dxa"/>
            <w:vAlign w:val="center"/>
          </w:tcPr>
          <w:p w14:paraId="602572B0" w14:textId="77777777" w:rsidR="005E1481" w:rsidRPr="002F68A9" w:rsidRDefault="005E1481" w:rsidP="00E677A1">
            <w:pPr>
              <w:pStyle w:val="41"/>
              <w:spacing w:line="240" w:lineRule="auto"/>
              <w:ind w:leftChars="0" w:left="0" w:firstLineChars="0" w:firstLine="0"/>
              <w:rPr>
                <w:color w:val="000000" w:themeColor="text1"/>
              </w:rPr>
            </w:pPr>
          </w:p>
        </w:tc>
      </w:tr>
      <w:tr w:rsidR="005E1481" w:rsidRPr="002F68A9" w14:paraId="64D07C7F" w14:textId="77777777" w:rsidTr="00E677A1">
        <w:trPr>
          <w:trHeight w:val="340"/>
          <w:jc w:val="center"/>
        </w:trPr>
        <w:tc>
          <w:tcPr>
            <w:tcW w:w="2317" w:type="dxa"/>
            <w:vAlign w:val="center"/>
          </w:tcPr>
          <w:p w14:paraId="7B2EBDF0"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辽宁省海水养殖尾水控制标准</w:t>
            </w:r>
          </w:p>
        </w:tc>
        <w:tc>
          <w:tcPr>
            <w:tcW w:w="1598" w:type="dxa"/>
            <w:vAlign w:val="center"/>
          </w:tcPr>
          <w:p w14:paraId="4B398BA2" w14:textId="69EF227D"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DB21/T3382</w:t>
            </w:r>
            <w:r w:rsidR="00A20DAA" w:rsidRPr="002F68A9">
              <w:rPr>
                <w:color w:val="000000" w:themeColor="text1"/>
              </w:rPr>
              <w:t>—</w:t>
            </w:r>
            <w:r w:rsidRPr="002F68A9">
              <w:rPr>
                <w:color w:val="000000" w:themeColor="text1"/>
              </w:rPr>
              <w:t>2021</w:t>
            </w:r>
          </w:p>
        </w:tc>
        <w:tc>
          <w:tcPr>
            <w:tcW w:w="1090" w:type="dxa"/>
            <w:vAlign w:val="center"/>
          </w:tcPr>
          <w:p w14:paraId="79AEB1D2"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辽宁</w:t>
            </w:r>
          </w:p>
        </w:tc>
        <w:tc>
          <w:tcPr>
            <w:tcW w:w="3606" w:type="dxa"/>
            <w:vAlign w:val="center"/>
          </w:tcPr>
          <w:p w14:paraId="3DE8BBAD"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重点保护水域：辽宁省海洋功能区划中不低于二类海水水质标准的管</w:t>
            </w:r>
            <w:proofErr w:type="gramStart"/>
            <w:r w:rsidRPr="002F68A9">
              <w:rPr>
                <w:color w:val="000000" w:themeColor="text1"/>
              </w:rPr>
              <w:t>控区域</w:t>
            </w:r>
            <w:proofErr w:type="gramEnd"/>
          </w:p>
        </w:tc>
        <w:tc>
          <w:tcPr>
            <w:tcW w:w="2736" w:type="dxa"/>
            <w:vAlign w:val="center"/>
          </w:tcPr>
          <w:p w14:paraId="2474B564"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一般水域：辽宁省海洋功能区划中不低于三类海水水质标准的管</w:t>
            </w:r>
            <w:proofErr w:type="gramStart"/>
            <w:r w:rsidRPr="002F68A9">
              <w:rPr>
                <w:color w:val="000000" w:themeColor="text1"/>
              </w:rPr>
              <w:t>控区域</w:t>
            </w:r>
            <w:proofErr w:type="gramEnd"/>
          </w:p>
        </w:tc>
        <w:tc>
          <w:tcPr>
            <w:tcW w:w="2596" w:type="dxa"/>
            <w:vAlign w:val="center"/>
          </w:tcPr>
          <w:p w14:paraId="2C5F7321"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排入其他海域，水质须符合待排入水域的海水水质的管理要求。</w:t>
            </w:r>
          </w:p>
        </w:tc>
      </w:tr>
      <w:tr w:rsidR="005E1481" w:rsidRPr="002F68A9" w14:paraId="7A1C59B5" w14:textId="77777777" w:rsidTr="00E677A1">
        <w:trPr>
          <w:trHeight w:val="340"/>
          <w:jc w:val="center"/>
        </w:trPr>
        <w:tc>
          <w:tcPr>
            <w:tcW w:w="2317" w:type="dxa"/>
            <w:vAlign w:val="center"/>
          </w:tcPr>
          <w:p w14:paraId="2D45073A"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水产养殖尾水污染物排放标准</w:t>
            </w:r>
          </w:p>
        </w:tc>
        <w:tc>
          <w:tcPr>
            <w:tcW w:w="1598" w:type="dxa"/>
            <w:vAlign w:val="center"/>
          </w:tcPr>
          <w:p w14:paraId="4C3315E9" w14:textId="40FB88B6"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DB43/1752</w:t>
            </w:r>
            <w:r w:rsidR="00A20DAA" w:rsidRPr="002F68A9">
              <w:rPr>
                <w:color w:val="000000" w:themeColor="text1"/>
              </w:rPr>
              <w:t>—</w:t>
            </w:r>
            <w:r w:rsidRPr="002F68A9">
              <w:rPr>
                <w:color w:val="000000" w:themeColor="text1"/>
              </w:rPr>
              <w:t>2020</w:t>
            </w:r>
          </w:p>
        </w:tc>
        <w:tc>
          <w:tcPr>
            <w:tcW w:w="1090" w:type="dxa"/>
            <w:vAlign w:val="center"/>
          </w:tcPr>
          <w:p w14:paraId="5EDC5D51"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湖南</w:t>
            </w:r>
          </w:p>
        </w:tc>
        <w:tc>
          <w:tcPr>
            <w:tcW w:w="3606" w:type="dxa"/>
            <w:vAlign w:val="center"/>
          </w:tcPr>
          <w:p w14:paraId="46F4C5D1" w14:textId="0CB872D4"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重点保护水域：</w:t>
            </w:r>
            <w:r w:rsidRPr="002F68A9">
              <w:rPr>
                <w:color w:val="000000" w:themeColor="text1"/>
              </w:rPr>
              <w:t>GB3838</w:t>
            </w:r>
            <w:r w:rsidRPr="002F68A9">
              <w:rPr>
                <w:color w:val="000000" w:themeColor="text1"/>
              </w:rPr>
              <w:t>地表水</w:t>
            </w:r>
            <w:r w:rsidRPr="002F68A9">
              <w:rPr>
                <w:color w:val="000000" w:themeColor="text1"/>
              </w:rPr>
              <w:t>Ⅲ</w:t>
            </w:r>
            <w:r w:rsidRPr="002F68A9">
              <w:rPr>
                <w:color w:val="000000" w:themeColor="text1"/>
              </w:rPr>
              <w:t>类功能水域（划定的饮用水水源保护区除外）</w:t>
            </w:r>
          </w:p>
        </w:tc>
        <w:tc>
          <w:tcPr>
            <w:tcW w:w="2736" w:type="dxa"/>
            <w:vAlign w:val="center"/>
          </w:tcPr>
          <w:p w14:paraId="3755B127" w14:textId="1B19F826"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一般水域：</w:t>
            </w:r>
            <w:r w:rsidRPr="002F68A9">
              <w:rPr>
                <w:color w:val="000000" w:themeColor="text1"/>
              </w:rPr>
              <w:t>GB3838</w:t>
            </w:r>
            <w:r w:rsidRPr="002F68A9">
              <w:rPr>
                <w:color w:val="000000" w:themeColor="text1"/>
              </w:rPr>
              <w:t>地表水</w:t>
            </w:r>
            <w:r w:rsidRPr="002F68A9">
              <w:rPr>
                <w:color w:val="000000" w:themeColor="text1"/>
              </w:rPr>
              <w:t>Ⅳ</w:t>
            </w:r>
            <w:r w:rsidRPr="002F68A9">
              <w:rPr>
                <w:color w:val="000000" w:themeColor="text1"/>
              </w:rPr>
              <w:t>、</w:t>
            </w:r>
            <w:r w:rsidRPr="002F68A9">
              <w:rPr>
                <w:color w:val="000000" w:themeColor="text1"/>
              </w:rPr>
              <w:t>Ⅴ</w:t>
            </w:r>
            <w:r w:rsidRPr="002F68A9">
              <w:rPr>
                <w:color w:val="000000" w:themeColor="text1"/>
              </w:rPr>
              <w:t>类功能水域和其它未明确环境功能的水域。</w:t>
            </w:r>
          </w:p>
        </w:tc>
        <w:tc>
          <w:tcPr>
            <w:tcW w:w="2596" w:type="dxa"/>
            <w:vAlign w:val="center"/>
          </w:tcPr>
          <w:p w14:paraId="6D79F0EB"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特殊保护水域：法律法规禁止设置排污口的水域，该水域不得设置养殖尾水排放口。</w:t>
            </w:r>
          </w:p>
        </w:tc>
      </w:tr>
      <w:tr w:rsidR="005E1481" w:rsidRPr="002F68A9" w14:paraId="60599F6E" w14:textId="77777777" w:rsidTr="00E677A1">
        <w:trPr>
          <w:trHeight w:val="340"/>
          <w:jc w:val="center"/>
        </w:trPr>
        <w:tc>
          <w:tcPr>
            <w:tcW w:w="2317" w:type="dxa"/>
            <w:vMerge w:val="restart"/>
            <w:vAlign w:val="center"/>
          </w:tcPr>
          <w:p w14:paraId="2CAA7C00"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池塘养殖尾水排放标准</w:t>
            </w:r>
          </w:p>
        </w:tc>
        <w:tc>
          <w:tcPr>
            <w:tcW w:w="1598" w:type="dxa"/>
            <w:vMerge w:val="restart"/>
            <w:vAlign w:val="center"/>
          </w:tcPr>
          <w:p w14:paraId="2363E099" w14:textId="28DDF235"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DB32/4043</w:t>
            </w:r>
            <w:r w:rsidR="00A20DAA" w:rsidRPr="002F68A9">
              <w:rPr>
                <w:color w:val="000000" w:themeColor="text1"/>
              </w:rPr>
              <w:t>—</w:t>
            </w:r>
            <w:r w:rsidRPr="002F68A9">
              <w:rPr>
                <w:color w:val="000000" w:themeColor="text1"/>
              </w:rPr>
              <w:t>2021</w:t>
            </w:r>
          </w:p>
        </w:tc>
        <w:tc>
          <w:tcPr>
            <w:tcW w:w="1090" w:type="dxa"/>
            <w:vMerge w:val="restart"/>
            <w:vAlign w:val="center"/>
          </w:tcPr>
          <w:p w14:paraId="49AC03D4"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江苏</w:t>
            </w:r>
          </w:p>
        </w:tc>
        <w:tc>
          <w:tcPr>
            <w:tcW w:w="3606" w:type="dxa"/>
            <w:vAlign w:val="center"/>
          </w:tcPr>
          <w:p w14:paraId="671BC955" w14:textId="04EA0B35"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淡水重点保护水域包括</w:t>
            </w:r>
            <w:r w:rsidRPr="002F68A9">
              <w:rPr>
                <w:color w:val="000000" w:themeColor="text1"/>
              </w:rPr>
              <w:t>GB3838</w:t>
            </w:r>
            <w:r w:rsidR="00A20DAA" w:rsidRPr="002F68A9">
              <w:rPr>
                <w:color w:val="000000" w:themeColor="text1"/>
              </w:rPr>
              <w:t>—</w:t>
            </w:r>
            <w:r w:rsidRPr="002F68A9">
              <w:rPr>
                <w:color w:val="000000" w:themeColor="text1"/>
              </w:rPr>
              <w:t>2002</w:t>
            </w:r>
            <w:r w:rsidRPr="002F68A9">
              <w:rPr>
                <w:color w:val="000000" w:themeColor="text1"/>
              </w:rPr>
              <w:t>中的鱼虾类越冬场、洄游通道、水产养殖区等渔业水域及游泳区，以及《江苏省通榆河水污染防治条例》规定的通榆河二级保护区和《江苏省人民代表大会常务委员会关于促进大运河文化带建设的决定》规定的京杭大运河苏南段</w:t>
            </w:r>
          </w:p>
        </w:tc>
        <w:tc>
          <w:tcPr>
            <w:tcW w:w="2736" w:type="dxa"/>
            <w:vAlign w:val="center"/>
          </w:tcPr>
          <w:p w14:paraId="3007C29B" w14:textId="5F437330" w:rsidR="005E1481" w:rsidRPr="002F68A9" w:rsidRDefault="005E1481" w:rsidP="00E677A1">
            <w:pPr>
              <w:pStyle w:val="41"/>
              <w:numPr>
                <w:ilvl w:val="0"/>
                <w:numId w:val="15"/>
              </w:numPr>
              <w:shd w:val="clear" w:color="auto" w:fill="FFFFFF"/>
              <w:spacing w:line="240" w:lineRule="auto"/>
              <w:ind w:leftChars="0" w:left="0" w:firstLineChars="0" w:firstLine="0"/>
              <w:rPr>
                <w:color w:val="000000" w:themeColor="text1"/>
              </w:rPr>
            </w:pPr>
            <w:r w:rsidRPr="002F68A9">
              <w:rPr>
                <w:color w:val="000000" w:themeColor="text1"/>
              </w:rPr>
              <w:t>淡水一般水域包括</w:t>
            </w:r>
            <w:r w:rsidRPr="002F68A9">
              <w:rPr>
                <w:color w:val="000000" w:themeColor="text1"/>
              </w:rPr>
              <w:t>GB3838</w:t>
            </w:r>
            <w:r w:rsidR="00A20DAA" w:rsidRPr="002F68A9">
              <w:rPr>
                <w:color w:val="000000" w:themeColor="text1"/>
              </w:rPr>
              <w:t>—</w:t>
            </w:r>
            <w:r w:rsidRPr="002F68A9">
              <w:rPr>
                <w:color w:val="000000" w:themeColor="text1"/>
              </w:rPr>
              <w:t>2002</w:t>
            </w:r>
            <w:r w:rsidRPr="002F68A9">
              <w:rPr>
                <w:color w:val="000000" w:themeColor="text1"/>
              </w:rPr>
              <w:t>中的一般工业用水区、人体非直接接触的娱乐用水区、农业用水区、一般景观要求水域</w:t>
            </w:r>
          </w:p>
          <w:p w14:paraId="34C19065" w14:textId="77777777" w:rsidR="005E1481" w:rsidRPr="002F68A9" w:rsidRDefault="005E1481" w:rsidP="00E677A1">
            <w:pPr>
              <w:pStyle w:val="41"/>
              <w:numPr>
                <w:ilvl w:val="0"/>
                <w:numId w:val="15"/>
              </w:numPr>
              <w:shd w:val="clear" w:color="auto" w:fill="FFFFFF"/>
              <w:spacing w:line="240" w:lineRule="auto"/>
              <w:ind w:leftChars="0" w:left="0" w:firstLineChars="0" w:firstLine="0"/>
              <w:rPr>
                <w:color w:val="000000" w:themeColor="text1"/>
              </w:rPr>
            </w:pPr>
            <w:r w:rsidRPr="002F68A9">
              <w:rPr>
                <w:color w:val="000000" w:themeColor="text1"/>
              </w:rPr>
              <w:t>其他未明确环境功能的水域</w:t>
            </w:r>
          </w:p>
        </w:tc>
        <w:tc>
          <w:tcPr>
            <w:tcW w:w="2596" w:type="dxa"/>
            <w:vAlign w:val="center"/>
          </w:tcPr>
          <w:p w14:paraId="00CD559A" w14:textId="77777777" w:rsidR="005E1481" w:rsidRPr="002F68A9" w:rsidRDefault="005E1481" w:rsidP="00E677A1">
            <w:pPr>
              <w:pStyle w:val="41"/>
              <w:spacing w:line="240" w:lineRule="auto"/>
              <w:ind w:leftChars="0" w:left="0" w:firstLineChars="0" w:firstLine="0"/>
              <w:rPr>
                <w:color w:val="000000" w:themeColor="text1"/>
              </w:rPr>
            </w:pPr>
          </w:p>
        </w:tc>
      </w:tr>
      <w:tr w:rsidR="005E1481" w:rsidRPr="002F68A9" w14:paraId="0409402F" w14:textId="77777777" w:rsidTr="00E677A1">
        <w:trPr>
          <w:trHeight w:val="340"/>
          <w:jc w:val="center"/>
        </w:trPr>
        <w:tc>
          <w:tcPr>
            <w:tcW w:w="2317" w:type="dxa"/>
            <w:vMerge/>
            <w:vAlign w:val="center"/>
          </w:tcPr>
          <w:p w14:paraId="6946186D" w14:textId="77777777" w:rsidR="005E1481" w:rsidRPr="002F68A9" w:rsidRDefault="005E1481" w:rsidP="00E677A1">
            <w:pPr>
              <w:pStyle w:val="41"/>
              <w:spacing w:line="240" w:lineRule="auto"/>
              <w:ind w:leftChars="0" w:left="0" w:firstLineChars="0" w:firstLine="0"/>
              <w:rPr>
                <w:color w:val="000000" w:themeColor="text1"/>
              </w:rPr>
            </w:pPr>
          </w:p>
        </w:tc>
        <w:tc>
          <w:tcPr>
            <w:tcW w:w="1598" w:type="dxa"/>
            <w:vMerge/>
            <w:vAlign w:val="center"/>
          </w:tcPr>
          <w:p w14:paraId="4123EE41" w14:textId="77777777" w:rsidR="005E1481" w:rsidRPr="002F68A9" w:rsidRDefault="005E1481" w:rsidP="00E677A1">
            <w:pPr>
              <w:pStyle w:val="41"/>
              <w:spacing w:line="240" w:lineRule="auto"/>
              <w:ind w:leftChars="0" w:left="0" w:firstLineChars="0" w:firstLine="0"/>
              <w:rPr>
                <w:color w:val="000000" w:themeColor="text1"/>
              </w:rPr>
            </w:pPr>
          </w:p>
        </w:tc>
        <w:tc>
          <w:tcPr>
            <w:tcW w:w="1090" w:type="dxa"/>
            <w:vMerge/>
            <w:vAlign w:val="center"/>
          </w:tcPr>
          <w:p w14:paraId="1A781998" w14:textId="77777777" w:rsidR="005E1481" w:rsidRPr="002F68A9" w:rsidRDefault="005E1481" w:rsidP="00E677A1">
            <w:pPr>
              <w:pStyle w:val="41"/>
              <w:spacing w:line="240" w:lineRule="auto"/>
              <w:ind w:leftChars="0" w:left="0" w:firstLineChars="0" w:firstLine="0"/>
              <w:rPr>
                <w:color w:val="000000" w:themeColor="text1"/>
              </w:rPr>
            </w:pPr>
          </w:p>
        </w:tc>
        <w:tc>
          <w:tcPr>
            <w:tcW w:w="3606" w:type="dxa"/>
            <w:vAlign w:val="center"/>
          </w:tcPr>
          <w:p w14:paraId="0C7A97DD"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特排：《江苏省太湖水污染防治条例》规定的太湖流域一级保护区、二级保护区的淡水重点保护水域</w:t>
            </w:r>
          </w:p>
        </w:tc>
        <w:tc>
          <w:tcPr>
            <w:tcW w:w="2736" w:type="dxa"/>
            <w:vAlign w:val="center"/>
          </w:tcPr>
          <w:p w14:paraId="5620C33D" w14:textId="77777777" w:rsidR="005E1481" w:rsidRPr="002F68A9" w:rsidRDefault="005E1481" w:rsidP="00E677A1">
            <w:pPr>
              <w:pStyle w:val="41"/>
              <w:numPr>
                <w:ilvl w:val="0"/>
                <w:numId w:val="15"/>
              </w:numPr>
              <w:shd w:val="clear" w:color="auto" w:fill="FFFFFF"/>
              <w:spacing w:line="240" w:lineRule="auto"/>
              <w:ind w:leftChars="0" w:left="0" w:firstLineChars="0" w:firstLine="0"/>
              <w:rPr>
                <w:color w:val="000000" w:themeColor="text1"/>
              </w:rPr>
            </w:pPr>
            <w:proofErr w:type="gramStart"/>
            <w:r w:rsidRPr="002F68A9">
              <w:rPr>
                <w:color w:val="000000" w:themeColor="text1"/>
              </w:rPr>
              <w:t>特排《江苏省太湖水污染防治条例》</w:t>
            </w:r>
            <w:proofErr w:type="gramEnd"/>
            <w:r w:rsidRPr="002F68A9">
              <w:rPr>
                <w:color w:val="000000" w:themeColor="text1"/>
              </w:rPr>
              <w:t>规定的太湖流域一级保护区、二级保护区的淡水一般水域</w:t>
            </w:r>
          </w:p>
        </w:tc>
        <w:tc>
          <w:tcPr>
            <w:tcW w:w="2596" w:type="dxa"/>
            <w:vAlign w:val="center"/>
          </w:tcPr>
          <w:p w14:paraId="41EEDFB7" w14:textId="77777777" w:rsidR="005E1481" w:rsidRPr="002F68A9" w:rsidRDefault="005E1481" w:rsidP="00E677A1">
            <w:pPr>
              <w:pStyle w:val="41"/>
              <w:spacing w:line="240" w:lineRule="auto"/>
              <w:ind w:leftChars="0" w:left="0" w:firstLineChars="0" w:firstLine="0"/>
              <w:rPr>
                <w:color w:val="000000" w:themeColor="text1"/>
              </w:rPr>
            </w:pPr>
          </w:p>
        </w:tc>
      </w:tr>
      <w:tr w:rsidR="005E1481" w:rsidRPr="002F68A9" w14:paraId="68D40F64" w14:textId="77777777" w:rsidTr="00E677A1">
        <w:trPr>
          <w:trHeight w:val="340"/>
          <w:jc w:val="center"/>
        </w:trPr>
        <w:tc>
          <w:tcPr>
            <w:tcW w:w="2317" w:type="dxa"/>
            <w:vMerge/>
            <w:vAlign w:val="center"/>
          </w:tcPr>
          <w:p w14:paraId="71EFF03C" w14:textId="77777777" w:rsidR="005E1481" w:rsidRPr="002F68A9" w:rsidRDefault="005E1481" w:rsidP="00E677A1">
            <w:pPr>
              <w:pStyle w:val="41"/>
              <w:spacing w:line="240" w:lineRule="auto"/>
              <w:ind w:leftChars="0" w:left="0" w:firstLineChars="0" w:firstLine="0"/>
              <w:rPr>
                <w:color w:val="000000" w:themeColor="text1"/>
              </w:rPr>
            </w:pPr>
          </w:p>
        </w:tc>
        <w:tc>
          <w:tcPr>
            <w:tcW w:w="1598" w:type="dxa"/>
            <w:vMerge/>
            <w:vAlign w:val="center"/>
          </w:tcPr>
          <w:p w14:paraId="1CE03199" w14:textId="77777777" w:rsidR="005E1481" w:rsidRPr="002F68A9" w:rsidRDefault="005E1481" w:rsidP="00E677A1">
            <w:pPr>
              <w:pStyle w:val="41"/>
              <w:spacing w:line="240" w:lineRule="auto"/>
              <w:ind w:leftChars="0" w:left="0" w:firstLineChars="0" w:firstLine="0"/>
              <w:rPr>
                <w:color w:val="000000" w:themeColor="text1"/>
              </w:rPr>
            </w:pPr>
          </w:p>
        </w:tc>
        <w:tc>
          <w:tcPr>
            <w:tcW w:w="1090" w:type="dxa"/>
            <w:vMerge/>
            <w:vAlign w:val="center"/>
          </w:tcPr>
          <w:p w14:paraId="5FDB818A" w14:textId="77777777" w:rsidR="005E1481" w:rsidRPr="002F68A9" w:rsidRDefault="005E1481" w:rsidP="00E677A1">
            <w:pPr>
              <w:pStyle w:val="41"/>
              <w:spacing w:line="240" w:lineRule="auto"/>
              <w:ind w:leftChars="0" w:left="0" w:firstLineChars="0" w:firstLine="0"/>
              <w:rPr>
                <w:color w:val="000000" w:themeColor="text1"/>
              </w:rPr>
            </w:pPr>
          </w:p>
        </w:tc>
        <w:tc>
          <w:tcPr>
            <w:tcW w:w="3606" w:type="dxa"/>
            <w:vAlign w:val="center"/>
          </w:tcPr>
          <w:p w14:paraId="03056580" w14:textId="5119F13D"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海水重点保护水域包括</w:t>
            </w:r>
            <w:r w:rsidRPr="002F68A9">
              <w:rPr>
                <w:color w:val="000000" w:themeColor="text1"/>
              </w:rPr>
              <w:t>GB3097</w:t>
            </w:r>
            <w:bookmarkStart w:id="49" w:name="_Hlk22641450"/>
            <w:r w:rsidR="00A20DAA" w:rsidRPr="002F68A9">
              <w:rPr>
                <w:color w:val="000000" w:themeColor="text1"/>
              </w:rPr>
              <w:t>—</w:t>
            </w:r>
            <w:r w:rsidRPr="002F68A9">
              <w:rPr>
                <w:color w:val="000000" w:themeColor="text1"/>
              </w:rPr>
              <w:t>1997</w:t>
            </w:r>
            <w:bookmarkEnd w:id="49"/>
            <w:r w:rsidRPr="002F68A9">
              <w:rPr>
                <w:color w:val="000000" w:themeColor="text1"/>
              </w:rPr>
              <w:t>中的水产养殖区、海水浴场、人体直接接触海水的海上运动或娱乐区、与人类食用直接有关的工业用水区</w:t>
            </w:r>
          </w:p>
        </w:tc>
        <w:tc>
          <w:tcPr>
            <w:tcW w:w="2736" w:type="dxa"/>
            <w:vAlign w:val="center"/>
          </w:tcPr>
          <w:p w14:paraId="0113953A" w14:textId="67F88B73" w:rsidR="005E1481" w:rsidRPr="002F68A9" w:rsidRDefault="005E1481" w:rsidP="00E677A1">
            <w:pPr>
              <w:pStyle w:val="41"/>
              <w:numPr>
                <w:ilvl w:val="0"/>
                <w:numId w:val="15"/>
              </w:numPr>
              <w:shd w:val="clear" w:color="auto" w:fill="FFFFFF"/>
              <w:spacing w:line="240" w:lineRule="auto"/>
              <w:ind w:leftChars="0" w:left="0" w:firstLineChars="0" w:firstLine="0"/>
              <w:rPr>
                <w:color w:val="000000" w:themeColor="text1"/>
              </w:rPr>
            </w:pPr>
            <w:r w:rsidRPr="002F68A9">
              <w:rPr>
                <w:color w:val="000000" w:themeColor="text1"/>
              </w:rPr>
              <w:t>海水一般水域包括</w:t>
            </w:r>
            <w:r w:rsidRPr="002F68A9">
              <w:rPr>
                <w:color w:val="000000" w:themeColor="text1"/>
              </w:rPr>
              <w:t>GB3097</w:t>
            </w:r>
            <w:r w:rsidR="00A20DAA" w:rsidRPr="002F68A9">
              <w:rPr>
                <w:color w:val="000000" w:themeColor="text1"/>
              </w:rPr>
              <w:t>—</w:t>
            </w:r>
            <w:r w:rsidRPr="002F68A9">
              <w:rPr>
                <w:color w:val="000000" w:themeColor="text1"/>
              </w:rPr>
              <w:t>1997</w:t>
            </w:r>
            <w:r w:rsidRPr="002F68A9">
              <w:rPr>
                <w:color w:val="000000" w:themeColor="text1"/>
              </w:rPr>
              <w:t>中的一般工业用水区、滨海风景旅游区、海洋港口水域及海洋开发作业区</w:t>
            </w:r>
          </w:p>
          <w:p w14:paraId="67508E9D" w14:textId="77777777" w:rsidR="005E1481" w:rsidRPr="002F68A9" w:rsidRDefault="005E1481" w:rsidP="00E677A1">
            <w:pPr>
              <w:pStyle w:val="41"/>
              <w:numPr>
                <w:ilvl w:val="0"/>
                <w:numId w:val="15"/>
              </w:numPr>
              <w:shd w:val="clear" w:color="auto" w:fill="FFFFFF"/>
              <w:spacing w:line="240" w:lineRule="auto"/>
              <w:ind w:leftChars="0" w:left="0" w:firstLineChars="0" w:firstLine="0"/>
              <w:rPr>
                <w:color w:val="000000" w:themeColor="text1"/>
              </w:rPr>
            </w:pPr>
            <w:r w:rsidRPr="002F68A9">
              <w:rPr>
                <w:color w:val="000000" w:themeColor="text1"/>
              </w:rPr>
              <w:t>其他未明确环境功能的水域</w:t>
            </w:r>
          </w:p>
        </w:tc>
        <w:tc>
          <w:tcPr>
            <w:tcW w:w="2596" w:type="dxa"/>
            <w:vAlign w:val="center"/>
          </w:tcPr>
          <w:p w14:paraId="187C04E2" w14:textId="77777777" w:rsidR="005E1481" w:rsidRPr="002F68A9" w:rsidRDefault="005E1481" w:rsidP="00E677A1">
            <w:pPr>
              <w:pStyle w:val="41"/>
              <w:spacing w:line="240" w:lineRule="auto"/>
              <w:ind w:leftChars="0" w:left="0" w:firstLineChars="0" w:firstLine="0"/>
              <w:rPr>
                <w:color w:val="000000" w:themeColor="text1"/>
              </w:rPr>
            </w:pPr>
          </w:p>
        </w:tc>
      </w:tr>
    </w:tbl>
    <w:p w14:paraId="2A5F5F7F" w14:textId="77777777" w:rsidR="005E1481" w:rsidRPr="002F68A9" w:rsidRDefault="005E1481" w:rsidP="005E1481">
      <w:pPr>
        <w:widowControl/>
        <w:spacing w:beforeLines="50" w:before="156" w:afterLines="50" w:after="156" w:line="360" w:lineRule="auto"/>
        <w:ind w:firstLineChars="200" w:firstLine="560"/>
        <w:rPr>
          <w:rFonts w:ascii="Times New Roman" w:eastAsia="宋体" w:hAnsi="Times New Roman" w:cs="Times New Roman"/>
          <w:sz w:val="28"/>
          <w:szCs w:val="28"/>
        </w:rPr>
        <w:sectPr w:rsidR="005E1481" w:rsidRPr="002F68A9" w:rsidSect="00E32981">
          <w:pgSz w:w="16840" w:h="11907" w:orient="landscape"/>
          <w:pgMar w:top="1440" w:right="1800" w:bottom="1440" w:left="1800" w:header="851" w:footer="680" w:gutter="0"/>
          <w:cols w:space="425"/>
          <w:docGrid w:type="lines" w:linePitch="312"/>
        </w:sectPr>
      </w:pPr>
    </w:p>
    <w:p w14:paraId="27DF61C1" w14:textId="67F8866B" w:rsidR="005E1481" w:rsidRPr="002F68A9" w:rsidRDefault="005E1481" w:rsidP="005E1481">
      <w:pPr>
        <w:spacing w:before="62" w:after="62"/>
        <w:jc w:val="center"/>
        <w:rPr>
          <w:rFonts w:ascii="Times New Roman" w:eastAsia="黑体" w:hAnsi="Times New Roman" w:cs="Times New Roman"/>
          <w:color w:val="000000" w:themeColor="text1"/>
          <w:sz w:val="24"/>
          <w:szCs w:val="24"/>
        </w:rPr>
      </w:pPr>
      <w:r w:rsidRPr="002F68A9">
        <w:rPr>
          <w:rFonts w:ascii="Times New Roman" w:eastAsia="黑体" w:hAnsi="Times New Roman" w:cs="Times New Roman"/>
          <w:sz w:val="24"/>
          <w:szCs w:val="24"/>
        </w:rPr>
        <w:lastRenderedPageBreak/>
        <w:t>表</w:t>
      </w:r>
      <w:r w:rsidR="00A20DAA" w:rsidRPr="002F68A9">
        <w:rPr>
          <w:rFonts w:ascii="Times New Roman" w:eastAsia="黑体" w:hAnsi="Times New Roman" w:cs="Times New Roman"/>
          <w:sz w:val="24"/>
          <w:szCs w:val="24"/>
        </w:rPr>
        <w:t>1</w:t>
      </w:r>
      <w:r w:rsidR="007B3678" w:rsidRPr="002F68A9">
        <w:rPr>
          <w:rFonts w:ascii="Times New Roman" w:eastAsia="黑体" w:hAnsi="Times New Roman" w:cs="Times New Roman"/>
          <w:sz w:val="24"/>
          <w:szCs w:val="24"/>
        </w:rPr>
        <w:t>2</w:t>
      </w:r>
      <w:r w:rsidR="00FA441E" w:rsidRPr="002F68A9">
        <w:rPr>
          <w:rFonts w:ascii="Times New Roman" w:eastAsia="黑体" w:hAnsi="Times New Roman" w:cs="Times New Roman"/>
          <w:sz w:val="24"/>
          <w:szCs w:val="24"/>
        </w:rPr>
        <w:t xml:space="preserve">  </w:t>
      </w:r>
      <w:r w:rsidRPr="002F68A9">
        <w:rPr>
          <w:rFonts w:ascii="Times New Roman" w:eastAsia="黑体" w:hAnsi="Times New Roman" w:cs="Times New Roman"/>
          <w:sz w:val="24"/>
          <w:szCs w:val="24"/>
        </w:rPr>
        <w:t>国家或地方水产养殖清洁生产标准和控制技术规范</w:t>
      </w:r>
    </w:p>
    <w:tbl>
      <w:tblPr>
        <w:tblW w:w="14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8"/>
        <w:gridCol w:w="1437"/>
        <w:gridCol w:w="993"/>
        <w:gridCol w:w="2409"/>
        <w:gridCol w:w="1575"/>
        <w:gridCol w:w="5438"/>
      </w:tblGrid>
      <w:tr w:rsidR="005E1481" w:rsidRPr="002F68A9" w14:paraId="3652063C" w14:textId="77777777" w:rsidTr="00E677A1">
        <w:trPr>
          <w:trHeight w:val="340"/>
          <w:tblHeader/>
          <w:jc w:val="center"/>
        </w:trPr>
        <w:tc>
          <w:tcPr>
            <w:tcW w:w="2288" w:type="dxa"/>
            <w:vAlign w:val="center"/>
          </w:tcPr>
          <w:p w14:paraId="3FB6020E" w14:textId="77777777" w:rsidR="005E1481" w:rsidRPr="002F68A9" w:rsidRDefault="005E1481" w:rsidP="00E677A1">
            <w:pPr>
              <w:pStyle w:val="41"/>
              <w:spacing w:line="240" w:lineRule="auto"/>
              <w:ind w:leftChars="0" w:left="0" w:firstLineChars="0" w:firstLine="0"/>
              <w:rPr>
                <w:b/>
                <w:color w:val="000000" w:themeColor="text1"/>
              </w:rPr>
            </w:pPr>
            <w:r w:rsidRPr="002F68A9">
              <w:rPr>
                <w:b/>
                <w:color w:val="000000" w:themeColor="text1"/>
              </w:rPr>
              <w:t>标准名称</w:t>
            </w:r>
          </w:p>
        </w:tc>
        <w:tc>
          <w:tcPr>
            <w:tcW w:w="1437" w:type="dxa"/>
            <w:vAlign w:val="center"/>
          </w:tcPr>
          <w:p w14:paraId="44799DDD" w14:textId="77777777" w:rsidR="005E1481" w:rsidRPr="002F68A9" w:rsidRDefault="005E1481" w:rsidP="00E677A1">
            <w:pPr>
              <w:pStyle w:val="41"/>
              <w:spacing w:line="240" w:lineRule="auto"/>
              <w:ind w:leftChars="0" w:left="0" w:firstLineChars="0" w:firstLine="0"/>
              <w:rPr>
                <w:b/>
                <w:color w:val="000000" w:themeColor="text1"/>
              </w:rPr>
            </w:pPr>
            <w:r w:rsidRPr="002F68A9">
              <w:rPr>
                <w:b/>
                <w:color w:val="000000" w:themeColor="text1"/>
              </w:rPr>
              <w:t>标准编号</w:t>
            </w:r>
          </w:p>
        </w:tc>
        <w:tc>
          <w:tcPr>
            <w:tcW w:w="993" w:type="dxa"/>
            <w:vAlign w:val="center"/>
          </w:tcPr>
          <w:p w14:paraId="08AA0BC5" w14:textId="77777777" w:rsidR="005E1481" w:rsidRPr="002F68A9" w:rsidRDefault="005E1481" w:rsidP="00E677A1">
            <w:pPr>
              <w:pStyle w:val="41"/>
              <w:spacing w:line="240" w:lineRule="auto"/>
              <w:ind w:leftChars="0" w:left="0" w:firstLineChars="0" w:firstLine="0"/>
              <w:rPr>
                <w:b/>
                <w:color w:val="000000" w:themeColor="text1"/>
              </w:rPr>
            </w:pPr>
            <w:r w:rsidRPr="002F68A9">
              <w:rPr>
                <w:b/>
                <w:color w:val="000000" w:themeColor="text1"/>
              </w:rPr>
              <w:t>发布</w:t>
            </w:r>
          </w:p>
          <w:p w14:paraId="7E9227EE" w14:textId="77777777" w:rsidR="005E1481" w:rsidRPr="002F68A9" w:rsidRDefault="005E1481" w:rsidP="00E677A1">
            <w:pPr>
              <w:pStyle w:val="41"/>
              <w:spacing w:line="240" w:lineRule="auto"/>
              <w:ind w:leftChars="0" w:left="0" w:firstLineChars="0" w:firstLine="0"/>
              <w:rPr>
                <w:b/>
                <w:color w:val="000000" w:themeColor="text1"/>
              </w:rPr>
            </w:pPr>
            <w:r w:rsidRPr="002F68A9">
              <w:rPr>
                <w:b/>
                <w:color w:val="000000" w:themeColor="text1"/>
              </w:rPr>
              <w:t>单位</w:t>
            </w:r>
          </w:p>
        </w:tc>
        <w:tc>
          <w:tcPr>
            <w:tcW w:w="2409" w:type="dxa"/>
            <w:vAlign w:val="center"/>
          </w:tcPr>
          <w:p w14:paraId="4812CB79" w14:textId="77777777" w:rsidR="005E1481" w:rsidRPr="002F68A9" w:rsidRDefault="005E1481" w:rsidP="00E677A1">
            <w:pPr>
              <w:pStyle w:val="41"/>
              <w:spacing w:line="240" w:lineRule="auto"/>
              <w:ind w:leftChars="0" w:left="0" w:firstLineChars="0" w:firstLine="0"/>
              <w:rPr>
                <w:b/>
                <w:color w:val="000000" w:themeColor="text1"/>
              </w:rPr>
            </w:pPr>
            <w:r w:rsidRPr="002F68A9">
              <w:rPr>
                <w:b/>
                <w:color w:val="000000" w:themeColor="text1"/>
              </w:rPr>
              <w:t>适用范围</w:t>
            </w:r>
          </w:p>
        </w:tc>
        <w:tc>
          <w:tcPr>
            <w:tcW w:w="1575" w:type="dxa"/>
            <w:vAlign w:val="center"/>
          </w:tcPr>
          <w:p w14:paraId="1414BE19" w14:textId="77777777" w:rsidR="005E1481" w:rsidRPr="002F68A9" w:rsidRDefault="005E1481" w:rsidP="00E677A1">
            <w:pPr>
              <w:pStyle w:val="41"/>
              <w:spacing w:line="240" w:lineRule="auto"/>
              <w:ind w:leftChars="0" w:left="0" w:firstLineChars="0" w:firstLine="0"/>
              <w:rPr>
                <w:b/>
                <w:color w:val="000000" w:themeColor="text1"/>
              </w:rPr>
            </w:pPr>
            <w:r w:rsidRPr="002F68A9">
              <w:rPr>
                <w:b/>
                <w:color w:val="000000" w:themeColor="text1"/>
              </w:rPr>
              <w:t>主要规定</w:t>
            </w:r>
          </w:p>
        </w:tc>
        <w:tc>
          <w:tcPr>
            <w:tcW w:w="5438" w:type="dxa"/>
            <w:vAlign w:val="center"/>
          </w:tcPr>
          <w:p w14:paraId="7ACD7016" w14:textId="77777777" w:rsidR="005E1481" w:rsidRPr="002F68A9" w:rsidRDefault="005E1481" w:rsidP="00E677A1">
            <w:pPr>
              <w:pStyle w:val="41"/>
              <w:spacing w:line="240" w:lineRule="auto"/>
              <w:ind w:leftChars="0" w:left="0" w:firstLineChars="0" w:firstLine="0"/>
              <w:rPr>
                <w:b/>
                <w:color w:val="000000" w:themeColor="text1"/>
              </w:rPr>
            </w:pPr>
            <w:r w:rsidRPr="002F68A9">
              <w:rPr>
                <w:b/>
                <w:color w:val="000000" w:themeColor="text1"/>
              </w:rPr>
              <w:t>涉及环保的要点</w:t>
            </w:r>
          </w:p>
        </w:tc>
      </w:tr>
      <w:tr w:rsidR="005E1481" w:rsidRPr="002F68A9" w14:paraId="4A4E166B" w14:textId="77777777" w:rsidTr="00E677A1">
        <w:trPr>
          <w:trHeight w:val="340"/>
          <w:jc w:val="center"/>
        </w:trPr>
        <w:tc>
          <w:tcPr>
            <w:tcW w:w="2288" w:type="dxa"/>
            <w:vAlign w:val="center"/>
          </w:tcPr>
          <w:p w14:paraId="03C60A96"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淡水养殖行业（池塘）清洁生产评价指标体系</w:t>
            </w:r>
          </w:p>
        </w:tc>
        <w:tc>
          <w:tcPr>
            <w:tcW w:w="1437" w:type="dxa"/>
            <w:vAlign w:val="center"/>
          </w:tcPr>
          <w:p w14:paraId="5F90C759" w14:textId="77777777" w:rsidR="005E1481" w:rsidRPr="002F68A9" w:rsidRDefault="005E1481" w:rsidP="00E677A1">
            <w:pPr>
              <w:pStyle w:val="41"/>
              <w:spacing w:line="240" w:lineRule="auto"/>
              <w:ind w:leftChars="0" w:left="0" w:firstLineChars="0" w:firstLine="0"/>
              <w:rPr>
                <w:color w:val="000000" w:themeColor="text1"/>
              </w:rPr>
            </w:pPr>
          </w:p>
        </w:tc>
        <w:tc>
          <w:tcPr>
            <w:tcW w:w="993" w:type="dxa"/>
            <w:vAlign w:val="center"/>
          </w:tcPr>
          <w:p w14:paraId="503C9DA3" w14:textId="77777777" w:rsidR="005E1481" w:rsidRPr="002F68A9" w:rsidRDefault="005E1481" w:rsidP="00E677A1">
            <w:pPr>
              <w:pStyle w:val="41"/>
              <w:spacing w:line="240" w:lineRule="auto"/>
              <w:ind w:leftChars="0" w:left="0" w:firstLineChars="0" w:firstLine="0"/>
              <w:rPr>
                <w:color w:val="000000" w:themeColor="text1"/>
              </w:rPr>
            </w:pPr>
            <w:proofErr w:type="gramStart"/>
            <w:r w:rsidRPr="002F68A9">
              <w:rPr>
                <w:color w:val="000000" w:themeColor="text1"/>
              </w:rPr>
              <w:t>国家发改委</w:t>
            </w:r>
            <w:proofErr w:type="gramEnd"/>
            <w:r w:rsidRPr="002F68A9">
              <w:rPr>
                <w:color w:val="000000" w:themeColor="text1"/>
              </w:rPr>
              <w:t>等</w:t>
            </w:r>
          </w:p>
        </w:tc>
        <w:tc>
          <w:tcPr>
            <w:tcW w:w="2409" w:type="dxa"/>
            <w:vAlign w:val="center"/>
          </w:tcPr>
          <w:p w14:paraId="40785D2B" w14:textId="77777777" w:rsidR="005E1481" w:rsidRPr="002F68A9" w:rsidRDefault="005E1481" w:rsidP="00E677A1">
            <w:pPr>
              <w:pStyle w:val="41"/>
              <w:numPr>
                <w:ilvl w:val="0"/>
                <w:numId w:val="16"/>
              </w:numPr>
              <w:spacing w:line="240" w:lineRule="auto"/>
              <w:ind w:leftChars="0" w:left="170" w:firstLineChars="0" w:hanging="170"/>
              <w:jc w:val="both"/>
              <w:rPr>
                <w:color w:val="000000" w:themeColor="text1"/>
              </w:rPr>
            </w:pPr>
            <w:r w:rsidRPr="002F68A9">
              <w:rPr>
                <w:color w:val="000000" w:themeColor="text1"/>
              </w:rPr>
              <w:t>本指标体系规定了淡水（池塘）养殖企业清洁生产的一般要求。本指标体系将清洁生产指标分成六类，即生产工艺与装备指标、资源能源消耗指标、资源综合利用指标、污染物产生指标、产品特征指标、清洁生产管理指标。</w:t>
            </w:r>
          </w:p>
        </w:tc>
        <w:tc>
          <w:tcPr>
            <w:tcW w:w="1575" w:type="dxa"/>
            <w:vAlign w:val="center"/>
          </w:tcPr>
          <w:p w14:paraId="649B0420" w14:textId="77777777" w:rsidR="005E1481" w:rsidRPr="002F68A9" w:rsidRDefault="005E1481" w:rsidP="00E677A1">
            <w:pPr>
              <w:pStyle w:val="41"/>
              <w:numPr>
                <w:ilvl w:val="0"/>
                <w:numId w:val="16"/>
              </w:numPr>
              <w:spacing w:line="240" w:lineRule="auto"/>
              <w:ind w:leftChars="0" w:left="170" w:firstLineChars="0" w:hanging="170"/>
              <w:jc w:val="both"/>
              <w:rPr>
                <w:color w:val="000000" w:themeColor="text1"/>
              </w:rPr>
            </w:pPr>
            <w:r w:rsidRPr="002F68A9">
              <w:rPr>
                <w:color w:val="000000" w:themeColor="text1"/>
              </w:rPr>
              <w:t>生产工艺与装备指标</w:t>
            </w:r>
          </w:p>
          <w:p w14:paraId="29FA20BC" w14:textId="77777777" w:rsidR="005E1481" w:rsidRPr="002F68A9" w:rsidRDefault="005E1481" w:rsidP="00E677A1">
            <w:pPr>
              <w:pStyle w:val="41"/>
              <w:numPr>
                <w:ilvl w:val="0"/>
                <w:numId w:val="16"/>
              </w:numPr>
              <w:spacing w:line="240" w:lineRule="auto"/>
              <w:ind w:leftChars="0" w:left="170" w:firstLineChars="0" w:hanging="170"/>
              <w:jc w:val="both"/>
              <w:rPr>
                <w:color w:val="000000" w:themeColor="text1"/>
              </w:rPr>
            </w:pPr>
            <w:r w:rsidRPr="002F68A9">
              <w:rPr>
                <w:color w:val="000000" w:themeColor="text1"/>
              </w:rPr>
              <w:t>资源能源消耗指标</w:t>
            </w:r>
          </w:p>
          <w:p w14:paraId="7BC68F5B" w14:textId="77777777" w:rsidR="005E1481" w:rsidRPr="002F68A9" w:rsidRDefault="005E1481" w:rsidP="00E677A1">
            <w:pPr>
              <w:pStyle w:val="41"/>
              <w:numPr>
                <w:ilvl w:val="0"/>
                <w:numId w:val="16"/>
              </w:numPr>
              <w:spacing w:line="240" w:lineRule="auto"/>
              <w:ind w:leftChars="0" w:left="170" w:firstLineChars="0" w:hanging="170"/>
              <w:jc w:val="both"/>
              <w:rPr>
                <w:color w:val="000000" w:themeColor="text1"/>
              </w:rPr>
            </w:pPr>
            <w:r w:rsidRPr="002F68A9">
              <w:rPr>
                <w:color w:val="000000" w:themeColor="text1"/>
              </w:rPr>
              <w:t>资源综合利用指标</w:t>
            </w:r>
          </w:p>
          <w:p w14:paraId="0B7685B5" w14:textId="77777777" w:rsidR="005E1481" w:rsidRPr="002F68A9" w:rsidRDefault="005E1481" w:rsidP="00E677A1">
            <w:pPr>
              <w:pStyle w:val="41"/>
              <w:numPr>
                <w:ilvl w:val="0"/>
                <w:numId w:val="16"/>
              </w:numPr>
              <w:spacing w:line="240" w:lineRule="auto"/>
              <w:ind w:leftChars="0" w:left="170" w:firstLineChars="0" w:hanging="170"/>
              <w:jc w:val="both"/>
              <w:rPr>
                <w:color w:val="000000" w:themeColor="text1"/>
              </w:rPr>
            </w:pPr>
            <w:r w:rsidRPr="002F68A9">
              <w:rPr>
                <w:color w:val="000000" w:themeColor="text1"/>
              </w:rPr>
              <w:t>污染物产生指标</w:t>
            </w:r>
          </w:p>
          <w:p w14:paraId="5CF41697" w14:textId="77777777" w:rsidR="005E1481" w:rsidRPr="002F68A9" w:rsidRDefault="005E1481" w:rsidP="00E677A1">
            <w:pPr>
              <w:pStyle w:val="41"/>
              <w:numPr>
                <w:ilvl w:val="0"/>
                <w:numId w:val="16"/>
              </w:numPr>
              <w:spacing w:line="240" w:lineRule="auto"/>
              <w:ind w:leftChars="0" w:left="170" w:firstLineChars="0" w:hanging="170"/>
              <w:jc w:val="both"/>
              <w:rPr>
                <w:color w:val="000000" w:themeColor="text1"/>
              </w:rPr>
            </w:pPr>
            <w:r w:rsidRPr="002F68A9">
              <w:rPr>
                <w:color w:val="000000" w:themeColor="text1"/>
              </w:rPr>
              <w:t>产品特征指标</w:t>
            </w:r>
          </w:p>
          <w:p w14:paraId="1B1394A5" w14:textId="77777777" w:rsidR="005E1481" w:rsidRPr="002F68A9" w:rsidRDefault="005E1481" w:rsidP="00E677A1">
            <w:pPr>
              <w:pStyle w:val="41"/>
              <w:numPr>
                <w:ilvl w:val="0"/>
                <w:numId w:val="16"/>
              </w:numPr>
              <w:spacing w:line="240" w:lineRule="auto"/>
              <w:ind w:leftChars="0" w:left="170" w:firstLineChars="0" w:hanging="170"/>
              <w:jc w:val="both"/>
              <w:rPr>
                <w:color w:val="000000" w:themeColor="text1"/>
              </w:rPr>
            </w:pPr>
            <w:r w:rsidRPr="002F68A9">
              <w:rPr>
                <w:color w:val="000000" w:themeColor="text1"/>
              </w:rPr>
              <w:t>清洁生产管理指标</w:t>
            </w:r>
          </w:p>
        </w:tc>
        <w:tc>
          <w:tcPr>
            <w:tcW w:w="5438" w:type="dxa"/>
            <w:vAlign w:val="center"/>
          </w:tcPr>
          <w:p w14:paraId="593A4619" w14:textId="77777777" w:rsidR="005E1481" w:rsidRPr="002F68A9" w:rsidRDefault="005E1481" w:rsidP="00E677A1">
            <w:pPr>
              <w:pStyle w:val="41"/>
              <w:numPr>
                <w:ilvl w:val="0"/>
                <w:numId w:val="16"/>
              </w:numPr>
              <w:spacing w:line="240" w:lineRule="auto"/>
              <w:ind w:leftChars="0" w:left="170" w:firstLineChars="0" w:hanging="170"/>
              <w:jc w:val="both"/>
              <w:rPr>
                <w:color w:val="000000" w:themeColor="text1"/>
              </w:rPr>
            </w:pPr>
            <w:r w:rsidRPr="002F68A9">
              <w:rPr>
                <w:color w:val="000000" w:themeColor="text1"/>
              </w:rPr>
              <w:t>尾水：</w:t>
            </w:r>
          </w:p>
          <w:p w14:paraId="2BA003DA" w14:textId="77777777" w:rsidR="005E1481" w:rsidRPr="002F68A9" w:rsidRDefault="005E1481" w:rsidP="00E677A1">
            <w:pPr>
              <w:pStyle w:val="aff"/>
              <w:numPr>
                <w:ilvl w:val="0"/>
                <w:numId w:val="17"/>
              </w:numPr>
              <w:ind w:left="561" w:firstLineChars="0" w:hanging="561"/>
              <w:rPr>
                <w:rFonts w:ascii="Times New Roman"/>
                <w:bCs/>
                <w:color w:val="000000" w:themeColor="text1"/>
                <w:szCs w:val="21"/>
                <w:shd w:val="clear" w:color="auto" w:fill="FFFFFF"/>
              </w:rPr>
            </w:pPr>
            <w:r w:rsidRPr="002F68A9">
              <w:rPr>
                <w:rFonts w:ascii="Times New Roman"/>
                <w:bCs/>
                <w:color w:val="000000" w:themeColor="text1"/>
                <w:szCs w:val="21"/>
                <w:shd w:val="clear" w:color="auto" w:fill="FFFFFF"/>
              </w:rPr>
              <w:t>一级：养殖水循环利用，无尾水</w:t>
            </w:r>
          </w:p>
          <w:p w14:paraId="34C082B6" w14:textId="77777777" w:rsidR="005E1481" w:rsidRPr="002F68A9" w:rsidRDefault="005E1481" w:rsidP="00E677A1">
            <w:pPr>
              <w:pStyle w:val="aff"/>
              <w:numPr>
                <w:ilvl w:val="0"/>
                <w:numId w:val="17"/>
              </w:numPr>
              <w:ind w:left="561" w:firstLineChars="0" w:hanging="561"/>
              <w:rPr>
                <w:rFonts w:ascii="Times New Roman"/>
                <w:bCs/>
                <w:color w:val="000000" w:themeColor="text1"/>
                <w:szCs w:val="21"/>
                <w:shd w:val="clear" w:color="auto" w:fill="FFFFFF"/>
              </w:rPr>
            </w:pPr>
            <w:r w:rsidRPr="002F68A9">
              <w:rPr>
                <w:rFonts w:ascii="Times New Roman"/>
                <w:bCs/>
                <w:color w:val="000000" w:themeColor="text1"/>
                <w:szCs w:val="21"/>
                <w:shd w:val="clear" w:color="auto" w:fill="FFFFFF"/>
              </w:rPr>
              <w:t>二级：养殖水日常循环利用，仅捕捞或特殊情况时经净化处理后排放</w:t>
            </w:r>
          </w:p>
          <w:p w14:paraId="586342A7" w14:textId="77777777" w:rsidR="005E1481" w:rsidRPr="002F68A9" w:rsidRDefault="005E1481" w:rsidP="00E677A1">
            <w:pPr>
              <w:pStyle w:val="aff"/>
              <w:numPr>
                <w:ilvl w:val="0"/>
                <w:numId w:val="17"/>
              </w:numPr>
              <w:ind w:left="561" w:firstLineChars="0" w:hanging="561"/>
              <w:rPr>
                <w:rFonts w:ascii="Times New Roman"/>
                <w:bCs/>
                <w:color w:val="000000" w:themeColor="text1"/>
                <w:szCs w:val="21"/>
                <w:shd w:val="clear" w:color="auto" w:fill="FFFFFF"/>
              </w:rPr>
            </w:pPr>
            <w:r w:rsidRPr="002F68A9">
              <w:rPr>
                <w:rFonts w:ascii="Times New Roman"/>
                <w:bCs/>
                <w:color w:val="000000" w:themeColor="text1"/>
                <w:szCs w:val="21"/>
                <w:shd w:val="clear" w:color="auto" w:fill="FFFFFF"/>
              </w:rPr>
              <w:t>三级：养殖水经净化处理后排放</w:t>
            </w:r>
          </w:p>
          <w:p w14:paraId="7300E5E5" w14:textId="77777777" w:rsidR="005E1481" w:rsidRPr="002F68A9" w:rsidRDefault="005E1481" w:rsidP="00E677A1">
            <w:pPr>
              <w:pStyle w:val="41"/>
              <w:numPr>
                <w:ilvl w:val="0"/>
                <w:numId w:val="16"/>
              </w:numPr>
              <w:spacing w:line="240" w:lineRule="auto"/>
              <w:ind w:leftChars="0" w:left="170" w:firstLineChars="0" w:hanging="170"/>
              <w:jc w:val="both"/>
              <w:rPr>
                <w:color w:val="000000" w:themeColor="text1"/>
              </w:rPr>
            </w:pPr>
            <w:r w:rsidRPr="002F68A9">
              <w:rPr>
                <w:color w:val="000000" w:themeColor="text1"/>
              </w:rPr>
              <w:t>淤泥利用：</w:t>
            </w:r>
          </w:p>
          <w:p w14:paraId="04806B3F" w14:textId="77777777" w:rsidR="005E1481" w:rsidRPr="002F68A9" w:rsidRDefault="005E1481" w:rsidP="00E677A1">
            <w:pPr>
              <w:pStyle w:val="aff"/>
              <w:numPr>
                <w:ilvl w:val="0"/>
                <w:numId w:val="18"/>
              </w:numPr>
              <w:ind w:left="561" w:firstLineChars="0" w:hanging="561"/>
              <w:rPr>
                <w:rFonts w:ascii="Times New Roman"/>
                <w:bCs/>
                <w:color w:val="000000" w:themeColor="text1"/>
                <w:szCs w:val="21"/>
                <w:shd w:val="clear" w:color="auto" w:fill="FFFFFF"/>
              </w:rPr>
            </w:pPr>
            <w:r w:rsidRPr="002F68A9">
              <w:rPr>
                <w:rFonts w:ascii="Times New Roman"/>
                <w:bCs/>
                <w:color w:val="000000" w:themeColor="text1"/>
                <w:szCs w:val="21"/>
                <w:shd w:val="clear" w:color="auto" w:fill="FFFFFF"/>
              </w:rPr>
              <w:t>一级：采用无害化处理，综合利用</w:t>
            </w:r>
          </w:p>
          <w:p w14:paraId="4D9EF653" w14:textId="77777777" w:rsidR="005E1481" w:rsidRPr="002F68A9" w:rsidRDefault="005E1481" w:rsidP="00E677A1">
            <w:pPr>
              <w:pStyle w:val="aff"/>
              <w:numPr>
                <w:ilvl w:val="0"/>
                <w:numId w:val="18"/>
              </w:numPr>
              <w:ind w:left="561" w:firstLineChars="0" w:hanging="561"/>
              <w:rPr>
                <w:rFonts w:ascii="Times New Roman"/>
                <w:bCs/>
                <w:color w:val="000000" w:themeColor="text1"/>
                <w:szCs w:val="21"/>
                <w:shd w:val="clear" w:color="auto" w:fill="FFFFFF"/>
              </w:rPr>
            </w:pPr>
            <w:r w:rsidRPr="002F68A9">
              <w:rPr>
                <w:rFonts w:ascii="Times New Roman"/>
                <w:bCs/>
                <w:color w:val="000000" w:themeColor="text1"/>
                <w:szCs w:val="21"/>
                <w:shd w:val="clear" w:color="auto" w:fill="FFFFFF"/>
              </w:rPr>
              <w:t>二级、三级：采用无害化处理，不对环境产生不利影响</w:t>
            </w:r>
          </w:p>
          <w:p w14:paraId="665CAEF5" w14:textId="77777777" w:rsidR="005E1481" w:rsidRPr="002F68A9" w:rsidRDefault="005E1481" w:rsidP="00E677A1">
            <w:pPr>
              <w:pStyle w:val="41"/>
              <w:numPr>
                <w:ilvl w:val="0"/>
                <w:numId w:val="16"/>
              </w:numPr>
              <w:spacing w:line="240" w:lineRule="auto"/>
              <w:ind w:leftChars="0" w:left="170" w:firstLineChars="0" w:hanging="170"/>
              <w:jc w:val="both"/>
              <w:rPr>
                <w:color w:val="000000" w:themeColor="text1"/>
              </w:rPr>
            </w:pPr>
            <w:r w:rsidRPr="002F68A9">
              <w:rPr>
                <w:color w:val="000000" w:themeColor="text1"/>
              </w:rPr>
              <w:t>污染物排放监测：</w:t>
            </w:r>
          </w:p>
          <w:p w14:paraId="0CB0E0EC" w14:textId="77777777" w:rsidR="005E1481" w:rsidRPr="002F68A9" w:rsidRDefault="005E1481" w:rsidP="00E677A1">
            <w:pPr>
              <w:pStyle w:val="aff"/>
              <w:numPr>
                <w:ilvl w:val="0"/>
                <w:numId w:val="19"/>
              </w:numPr>
              <w:ind w:left="561" w:firstLineChars="0" w:hanging="561"/>
              <w:rPr>
                <w:rFonts w:ascii="Times New Roman"/>
                <w:bCs/>
                <w:color w:val="000000" w:themeColor="text1"/>
                <w:szCs w:val="21"/>
                <w:shd w:val="clear" w:color="auto" w:fill="FFFFFF"/>
              </w:rPr>
            </w:pPr>
            <w:r w:rsidRPr="002F68A9">
              <w:rPr>
                <w:rFonts w:ascii="Times New Roman"/>
                <w:bCs/>
                <w:color w:val="000000" w:themeColor="text1"/>
                <w:szCs w:val="21"/>
                <w:shd w:val="clear" w:color="auto" w:fill="FFFFFF"/>
              </w:rPr>
              <w:t>一级：开展尾水总氮、总磷和</w:t>
            </w:r>
            <w:r w:rsidRPr="002F68A9">
              <w:rPr>
                <w:rFonts w:ascii="Times New Roman"/>
                <w:bCs/>
                <w:color w:val="000000" w:themeColor="text1"/>
                <w:szCs w:val="21"/>
                <w:shd w:val="clear" w:color="auto" w:fill="FFFFFF"/>
              </w:rPr>
              <w:t>COD</w:t>
            </w:r>
            <w:r w:rsidRPr="002F68A9">
              <w:rPr>
                <w:rFonts w:ascii="Times New Roman"/>
                <w:bCs/>
                <w:color w:val="000000" w:themeColor="text1"/>
                <w:szCs w:val="21"/>
                <w:shd w:val="clear" w:color="auto" w:fill="FFFFFF"/>
              </w:rPr>
              <w:t>等指标监测，数据记录详细完整准确并妥善</w:t>
            </w:r>
            <w:proofErr w:type="gramStart"/>
            <w:r w:rsidRPr="002F68A9">
              <w:rPr>
                <w:rFonts w:ascii="Times New Roman"/>
                <w:bCs/>
                <w:color w:val="000000" w:themeColor="text1"/>
                <w:szCs w:val="21"/>
                <w:shd w:val="clear" w:color="auto" w:fill="FFFFFF"/>
              </w:rPr>
              <w:t>保存近</w:t>
            </w:r>
            <w:proofErr w:type="gramEnd"/>
            <w:r w:rsidRPr="002F68A9">
              <w:rPr>
                <w:rFonts w:ascii="Times New Roman"/>
                <w:bCs/>
                <w:color w:val="000000" w:themeColor="text1"/>
                <w:szCs w:val="21"/>
                <w:shd w:val="clear" w:color="auto" w:fill="FFFFFF"/>
              </w:rPr>
              <w:t>3</w:t>
            </w:r>
            <w:r w:rsidRPr="002F68A9">
              <w:rPr>
                <w:rFonts w:ascii="Times New Roman"/>
                <w:bCs/>
                <w:color w:val="000000" w:themeColor="text1"/>
                <w:szCs w:val="21"/>
                <w:shd w:val="clear" w:color="auto" w:fill="FFFFFF"/>
              </w:rPr>
              <w:t>年的记录</w:t>
            </w:r>
          </w:p>
          <w:p w14:paraId="78B17122" w14:textId="77777777" w:rsidR="005E1481" w:rsidRPr="002F68A9" w:rsidRDefault="005E1481" w:rsidP="00E677A1">
            <w:pPr>
              <w:pStyle w:val="aff"/>
              <w:numPr>
                <w:ilvl w:val="0"/>
                <w:numId w:val="19"/>
              </w:numPr>
              <w:ind w:left="561" w:firstLineChars="0" w:hanging="561"/>
              <w:rPr>
                <w:rFonts w:ascii="Times New Roman"/>
                <w:color w:val="000000" w:themeColor="text1"/>
              </w:rPr>
            </w:pPr>
            <w:r w:rsidRPr="002F68A9">
              <w:rPr>
                <w:rFonts w:ascii="Times New Roman"/>
                <w:bCs/>
                <w:color w:val="000000" w:themeColor="text1"/>
                <w:szCs w:val="21"/>
                <w:shd w:val="clear" w:color="auto" w:fill="FFFFFF"/>
              </w:rPr>
              <w:t>二级、三级：开展尾水总氮、总磷和</w:t>
            </w:r>
            <w:r w:rsidRPr="002F68A9">
              <w:rPr>
                <w:rFonts w:ascii="Times New Roman"/>
                <w:bCs/>
                <w:color w:val="000000" w:themeColor="text1"/>
                <w:szCs w:val="21"/>
                <w:shd w:val="clear" w:color="auto" w:fill="FFFFFF"/>
              </w:rPr>
              <w:t>COD</w:t>
            </w:r>
            <w:r w:rsidRPr="002F68A9">
              <w:rPr>
                <w:rFonts w:ascii="Times New Roman"/>
                <w:bCs/>
                <w:color w:val="000000" w:themeColor="text1"/>
                <w:szCs w:val="21"/>
                <w:shd w:val="clear" w:color="auto" w:fill="FFFFFF"/>
              </w:rPr>
              <w:t>等指标监测，数据记录详细完整准确</w:t>
            </w:r>
          </w:p>
        </w:tc>
      </w:tr>
      <w:tr w:rsidR="005E1481" w:rsidRPr="002F68A9" w14:paraId="072F0BB7" w14:textId="77777777" w:rsidTr="00E677A1">
        <w:trPr>
          <w:trHeight w:val="340"/>
          <w:jc w:val="center"/>
        </w:trPr>
        <w:tc>
          <w:tcPr>
            <w:tcW w:w="2288" w:type="dxa"/>
            <w:vAlign w:val="center"/>
          </w:tcPr>
          <w:p w14:paraId="30BEE475"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海水池塘养殖清洁</w:t>
            </w:r>
          </w:p>
          <w:p w14:paraId="264F3153"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生产要求</w:t>
            </w:r>
          </w:p>
        </w:tc>
        <w:tc>
          <w:tcPr>
            <w:tcW w:w="1437" w:type="dxa"/>
            <w:vAlign w:val="center"/>
          </w:tcPr>
          <w:p w14:paraId="4724084E" w14:textId="34797739"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DB45/T1062</w:t>
            </w:r>
            <w:r w:rsidR="002616FB" w:rsidRPr="002F68A9">
              <w:rPr>
                <w:color w:val="000000" w:themeColor="text1"/>
              </w:rPr>
              <w:t>—</w:t>
            </w:r>
            <w:r w:rsidRPr="002F68A9">
              <w:rPr>
                <w:color w:val="000000" w:themeColor="text1"/>
              </w:rPr>
              <w:t>2014</w:t>
            </w:r>
          </w:p>
        </w:tc>
        <w:tc>
          <w:tcPr>
            <w:tcW w:w="993" w:type="dxa"/>
            <w:vAlign w:val="center"/>
          </w:tcPr>
          <w:p w14:paraId="4C5F794B"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广西壮族自治区质量技术监督局</w:t>
            </w:r>
          </w:p>
        </w:tc>
        <w:tc>
          <w:tcPr>
            <w:tcW w:w="2409" w:type="dxa"/>
            <w:vAlign w:val="center"/>
          </w:tcPr>
          <w:p w14:paraId="05BD0DBD" w14:textId="77777777" w:rsidR="005E1481" w:rsidRPr="002F68A9" w:rsidRDefault="005E1481" w:rsidP="00E677A1">
            <w:pPr>
              <w:pStyle w:val="41"/>
              <w:numPr>
                <w:ilvl w:val="0"/>
                <w:numId w:val="16"/>
              </w:numPr>
              <w:spacing w:line="240" w:lineRule="auto"/>
              <w:ind w:leftChars="0" w:left="170" w:firstLineChars="0" w:hanging="170"/>
              <w:jc w:val="both"/>
              <w:rPr>
                <w:color w:val="000000" w:themeColor="text1"/>
              </w:rPr>
            </w:pPr>
            <w:r w:rsidRPr="002F68A9">
              <w:rPr>
                <w:color w:val="000000" w:themeColor="text1"/>
              </w:rPr>
              <w:t>本标准规定了海水池塘养殖清洁生产的技术要求，包括养殖环境与条件、养殖投入品管理、生产操作、养殖废弃物无害化处理、生产记录、养殖外排水排放要求、养殖外排水监测分析方法和养殖外排水检验规则。</w:t>
            </w:r>
          </w:p>
          <w:p w14:paraId="40C4B6D2" w14:textId="77777777" w:rsidR="005E1481" w:rsidRPr="002F68A9" w:rsidRDefault="005E1481" w:rsidP="00E677A1">
            <w:pPr>
              <w:pStyle w:val="41"/>
              <w:numPr>
                <w:ilvl w:val="0"/>
                <w:numId w:val="16"/>
              </w:numPr>
              <w:spacing w:line="240" w:lineRule="auto"/>
              <w:ind w:leftChars="0" w:left="170" w:firstLineChars="0" w:hanging="170"/>
              <w:jc w:val="both"/>
              <w:rPr>
                <w:color w:val="000000" w:themeColor="text1"/>
              </w:rPr>
            </w:pPr>
            <w:r w:rsidRPr="002F68A9">
              <w:rPr>
                <w:color w:val="000000" w:themeColor="text1"/>
              </w:rPr>
              <w:t>本标准适用于广西壮</w:t>
            </w:r>
            <w:r w:rsidRPr="002F68A9">
              <w:rPr>
                <w:color w:val="000000" w:themeColor="text1"/>
              </w:rPr>
              <w:lastRenderedPageBreak/>
              <w:t>族自治区境内海水池塘养殖清洁生产的实施。</w:t>
            </w:r>
          </w:p>
        </w:tc>
        <w:tc>
          <w:tcPr>
            <w:tcW w:w="1575" w:type="dxa"/>
            <w:vAlign w:val="center"/>
          </w:tcPr>
          <w:p w14:paraId="55A661BE" w14:textId="77777777" w:rsidR="005E1481" w:rsidRPr="002F68A9" w:rsidRDefault="005E1481" w:rsidP="00E677A1">
            <w:pPr>
              <w:pStyle w:val="41"/>
              <w:numPr>
                <w:ilvl w:val="0"/>
                <w:numId w:val="16"/>
              </w:numPr>
              <w:spacing w:line="240" w:lineRule="auto"/>
              <w:ind w:leftChars="0" w:left="170" w:firstLineChars="0" w:hanging="170"/>
              <w:jc w:val="both"/>
              <w:rPr>
                <w:color w:val="000000" w:themeColor="text1"/>
              </w:rPr>
            </w:pPr>
            <w:r w:rsidRPr="002F68A9">
              <w:rPr>
                <w:color w:val="000000" w:themeColor="text1"/>
              </w:rPr>
              <w:lastRenderedPageBreak/>
              <w:t>养殖环境与条件：场地选址、布局与设施</w:t>
            </w:r>
          </w:p>
          <w:p w14:paraId="6B008C7D" w14:textId="77777777" w:rsidR="005E1481" w:rsidRPr="002F68A9" w:rsidRDefault="005E1481" w:rsidP="00E677A1">
            <w:pPr>
              <w:pStyle w:val="41"/>
              <w:numPr>
                <w:ilvl w:val="0"/>
                <w:numId w:val="16"/>
              </w:numPr>
              <w:spacing w:line="240" w:lineRule="auto"/>
              <w:ind w:leftChars="0" w:left="170" w:firstLineChars="0" w:hanging="170"/>
              <w:jc w:val="both"/>
              <w:rPr>
                <w:color w:val="000000" w:themeColor="text1"/>
              </w:rPr>
            </w:pPr>
            <w:r w:rsidRPr="002F68A9">
              <w:rPr>
                <w:color w:val="000000" w:themeColor="text1"/>
              </w:rPr>
              <w:t>养殖投入品管理：苗种、饲料及饲料添加剂、渔药、渔用微生物制剂、化学品、肥料</w:t>
            </w:r>
          </w:p>
          <w:p w14:paraId="0F1A88C8" w14:textId="77777777" w:rsidR="005E1481" w:rsidRPr="002F68A9" w:rsidRDefault="005E1481" w:rsidP="00E677A1">
            <w:pPr>
              <w:pStyle w:val="41"/>
              <w:numPr>
                <w:ilvl w:val="0"/>
                <w:numId w:val="16"/>
              </w:numPr>
              <w:spacing w:line="240" w:lineRule="auto"/>
              <w:ind w:leftChars="0" w:left="170" w:firstLineChars="0" w:hanging="170"/>
              <w:jc w:val="both"/>
              <w:rPr>
                <w:color w:val="000000" w:themeColor="text1"/>
              </w:rPr>
            </w:pPr>
            <w:r w:rsidRPr="002F68A9">
              <w:rPr>
                <w:color w:val="000000" w:themeColor="text1"/>
              </w:rPr>
              <w:lastRenderedPageBreak/>
              <w:t>生产操作：苗种放养前准备（清污整池、池塘消毒、施肥）、放养、池塘水质管理、投喂、病害防治、药残控制、收获与运输</w:t>
            </w:r>
          </w:p>
          <w:p w14:paraId="07FE0D64" w14:textId="77777777" w:rsidR="005E1481" w:rsidRPr="002F68A9" w:rsidRDefault="005E1481" w:rsidP="00E677A1">
            <w:pPr>
              <w:pStyle w:val="41"/>
              <w:numPr>
                <w:ilvl w:val="0"/>
                <w:numId w:val="16"/>
              </w:numPr>
              <w:spacing w:line="240" w:lineRule="auto"/>
              <w:ind w:leftChars="0" w:left="170" w:firstLineChars="0" w:hanging="170"/>
              <w:jc w:val="both"/>
              <w:rPr>
                <w:color w:val="000000" w:themeColor="text1"/>
              </w:rPr>
            </w:pPr>
            <w:r w:rsidRPr="002F68A9">
              <w:rPr>
                <w:color w:val="000000" w:themeColor="text1"/>
              </w:rPr>
              <w:t>养殖废弃物无害化处理</w:t>
            </w:r>
          </w:p>
        </w:tc>
        <w:tc>
          <w:tcPr>
            <w:tcW w:w="5438" w:type="dxa"/>
            <w:vAlign w:val="center"/>
          </w:tcPr>
          <w:p w14:paraId="385479AA" w14:textId="77777777" w:rsidR="005E1481" w:rsidRPr="002F68A9" w:rsidRDefault="005E1481" w:rsidP="00E677A1">
            <w:pPr>
              <w:pStyle w:val="41"/>
              <w:numPr>
                <w:ilvl w:val="0"/>
                <w:numId w:val="16"/>
              </w:numPr>
              <w:spacing w:line="240" w:lineRule="auto"/>
              <w:ind w:leftChars="0" w:left="170" w:firstLineChars="0" w:hanging="170"/>
              <w:jc w:val="both"/>
              <w:rPr>
                <w:color w:val="000000" w:themeColor="text1"/>
              </w:rPr>
            </w:pPr>
            <w:r w:rsidRPr="002F68A9">
              <w:rPr>
                <w:color w:val="000000" w:themeColor="text1"/>
              </w:rPr>
              <w:lastRenderedPageBreak/>
              <w:t>布局：进水口应高于池塘水面、排水口位于池塘最低水位线以下，进、排水口均应硬化，排水口与环境有落差的应设消力池。</w:t>
            </w:r>
          </w:p>
          <w:p w14:paraId="1BCC3B69" w14:textId="77777777" w:rsidR="005E1481" w:rsidRPr="002F68A9" w:rsidRDefault="005E1481" w:rsidP="00E677A1">
            <w:pPr>
              <w:pStyle w:val="41"/>
              <w:numPr>
                <w:ilvl w:val="0"/>
                <w:numId w:val="16"/>
              </w:numPr>
              <w:spacing w:line="240" w:lineRule="auto"/>
              <w:ind w:leftChars="0" w:left="170" w:firstLineChars="0" w:hanging="170"/>
              <w:jc w:val="both"/>
              <w:rPr>
                <w:color w:val="000000" w:themeColor="text1"/>
              </w:rPr>
            </w:pPr>
            <w:r w:rsidRPr="002F68A9">
              <w:rPr>
                <w:color w:val="000000" w:themeColor="text1"/>
              </w:rPr>
              <w:t>新建或改扩建养殖场：应设置一定比例的蓄水塘和污水处理塘。</w:t>
            </w:r>
          </w:p>
          <w:p w14:paraId="050FFE05" w14:textId="77777777" w:rsidR="005E1481" w:rsidRPr="002F68A9" w:rsidRDefault="005E1481" w:rsidP="00E677A1">
            <w:pPr>
              <w:pStyle w:val="41"/>
              <w:numPr>
                <w:ilvl w:val="0"/>
                <w:numId w:val="16"/>
              </w:numPr>
              <w:spacing w:line="240" w:lineRule="auto"/>
              <w:ind w:leftChars="0" w:left="170" w:firstLineChars="0" w:hanging="170"/>
              <w:jc w:val="both"/>
              <w:rPr>
                <w:color w:val="000000" w:themeColor="text1"/>
              </w:rPr>
            </w:pPr>
            <w:r w:rsidRPr="002F68A9">
              <w:rPr>
                <w:color w:val="000000" w:themeColor="text1"/>
              </w:rPr>
              <w:t>养殖投入品管理：</w:t>
            </w:r>
          </w:p>
          <w:p w14:paraId="5190B53F" w14:textId="77777777" w:rsidR="005E1481" w:rsidRPr="002F68A9" w:rsidRDefault="005E1481" w:rsidP="00E677A1">
            <w:pPr>
              <w:pStyle w:val="aff"/>
              <w:numPr>
                <w:ilvl w:val="0"/>
                <w:numId w:val="20"/>
              </w:numPr>
              <w:ind w:left="561" w:firstLineChars="0" w:hanging="561"/>
              <w:rPr>
                <w:rFonts w:ascii="Times New Roman"/>
                <w:bCs/>
                <w:color w:val="000000" w:themeColor="text1"/>
                <w:szCs w:val="21"/>
                <w:shd w:val="clear" w:color="auto" w:fill="FFFFFF"/>
              </w:rPr>
            </w:pPr>
            <w:r w:rsidRPr="002F68A9">
              <w:rPr>
                <w:rFonts w:ascii="Times New Roman"/>
                <w:bCs/>
                <w:color w:val="000000" w:themeColor="text1"/>
                <w:szCs w:val="21"/>
                <w:shd w:val="clear" w:color="auto" w:fill="FFFFFF"/>
              </w:rPr>
              <w:t>饲料及饲料添加剂：饲料的所有采购记录或其他相关文件至少保存</w:t>
            </w:r>
            <w:r w:rsidRPr="002F68A9">
              <w:rPr>
                <w:rFonts w:ascii="Times New Roman"/>
                <w:bCs/>
                <w:color w:val="000000" w:themeColor="text1"/>
                <w:szCs w:val="21"/>
                <w:shd w:val="clear" w:color="auto" w:fill="FFFFFF"/>
              </w:rPr>
              <w:t>2</w:t>
            </w:r>
            <w:r w:rsidRPr="002F68A9">
              <w:rPr>
                <w:rFonts w:ascii="Times New Roman"/>
                <w:bCs/>
                <w:color w:val="000000" w:themeColor="text1"/>
                <w:szCs w:val="21"/>
                <w:shd w:val="clear" w:color="auto" w:fill="FFFFFF"/>
              </w:rPr>
              <w:t>年。记录包括：饲料类别、数量、饲料营养成分表、生产商等内容。</w:t>
            </w:r>
          </w:p>
          <w:p w14:paraId="37860AE7" w14:textId="77777777" w:rsidR="005E1481" w:rsidRPr="002F68A9" w:rsidRDefault="005E1481" w:rsidP="00E677A1">
            <w:pPr>
              <w:pStyle w:val="aff"/>
              <w:numPr>
                <w:ilvl w:val="0"/>
                <w:numId w:val="20"/>
              </w:numPr>
              <w:ind w:left="561" w:firstLineChars="0" w:hanging="561"/>
              <w:rPr>
                <w:rFonts w:ascii="Times New Roman"/>
                <w:color w:val="000000" w:themeColor="text1"/>
              </w:rPr>
            </w:pPr>
            <w:r w:rsidRPr="002F68A9">
              <w:rPr>
                <w:rFonts w:ascii="Times New Roman"/>
                <w:bCs/>
                <w:color w:val="000000" w:themeColor="text1"/>
                <w:szCs w:val="21"/>
                <w:shd w:val="clear" w:color="auto" w:fill="FFFFFF"/>
              </w:rPr>
              <w:t>渔药：应使用高效、低毒、低残留药物，宜使用生态制剂。禁止使用含有机磷等剧毒农药清池消毒。</w:t>
            </w:r>
            <w:r w:rsidRPr="002F68A9">
              <w:rPr>
                <w:rFonts w:ascii="Times New Roman"/>
                <w:bCs/>
                <w:color w:val="000000" w:themeColor="text1"/>
                <w:szCs w:val="21"/>
                <w:shd w:val="clear" w:color="auto" w:fill="FFFFFF"/>
              </w:rPr>
              <w:lastRenderedPageBreak/>
              <w:t>每个养殖场</w:t>
            </w:r>
            <w:proofErr w:type="gramStart"/>
            <w:r w:rsidRPr="002F68A9">
              <w:rPr>
                <w:rFonts w:ascii="Times New Roman"/>
                <w:bCs/>
                <w:color w:val="000000" w:themeColor="text1"/>
                <w:szCs w:val="21"/>
                <w:shd w:val="clear" w:color="auto" w:fill="FFFFFF"/>
              </w:rPr>
              <w:t>应有渔药清单</w:t>
            </w:r>
            <w:proofErr w:type="gramEnd"/>
            <w:r w:rsidRPr="002F68A9">
              <w:rPr>
                <w:rFonts w:ascii="Times New Roman"/>
                <w:bCs/>
                <w:color w:val="000000" w:themeColor="text1"/>
                <w:szCs w:val="21"/>
                <w:shd w:val="clear" w:color="auto" w:fill="FFFFFF"/>
              </w:rPr>
              <w:t>，</w:t>
            </w:r>
            <w:proofErr w:type="gramStart"/>
            <w:r w:rsidRPr="002F68A9">
              <w:rPr>
                <w:rFonts w:ascii="Times New Roman"/>
                <w:bCs/>
                <w:color w:val="000000" w:themeColor="text1"/>
                <w:szCs w:val="21"/>
                <w:shd w:val="clear" w:color="auto" w:fill="FFFFFF"/>
              </w:rPr>
              <w:t>包括渔药的</w:t>
            </w:r>
            <w:proofErr w:type="gramEnd"/>
            <w:r w:rsidRPr="002F68A9">
              <w:rPr>
                <w:rFonts w:ascii="Times New Roman"/>
                <w:bCs/>
                <w:color w:val="000000" w:themeColor="text1"/>
                <w:szCs w:val="21"/>
                <w:shd w:val="clear" w:color="auto" w:fill="FFFFFF"/>
              </w:rPr>
              <w:t>生产商、供应商、使用方式、使用剂量等信息，并</w:t>
            </w:r>
            <w:proofErr w:type="gramStart"/>
            <w:r w:rsidRPr="002F68A9">
              <w:rPr>
                <w:rFonts w:ascii="Times New Roman"/>
                <w:bCs/>
                <w:color w:val="000000" w:themeColor="text1"/>
                <w:szCs w:val="21"/>
                <w:shd w:val="clear" w:color="auto" w:fill="FFFFFF"/>
              </w:rPr>
              <w:t>建立渔药的</w:t>
            </w:r>
            <w:proofErr w:type="gramEnd"/>
            <w:r w:rsidRPr="002F68A9">
              <w:rPr>
                <w:rFonts w:ascii="Times New Roman"/>
                <w:bCs/>
                <w:color w:val="000000" w:themeColor="text1"/>
                <w:szCs w:val="21"/>
                <w:shd w:val="clear" w:color="auto" w:fill="FFFFFF"/>
              </w:rPr>
              <w:t>库存台帐。</w:t>
            </w:r>
          </w:p>
          <w:p w14:paraId="2C5D11AB" w14:textId="77777777" w:rsidR="005E1481" w:rsidRPr="002F68A9" w:rsidRDefault="005E1481" w:rsidP="00E677A1">
            <w:pPr>
              <w:pStyle w:val="41"/>
              <w:numPr>
                <w:ilvl w:val="0"/>
                <w:numId w:val="16"/>
              </w:numPr>
              <w:spacing w:line="240" w:lineRule="auto"/>
              <w:ind w:leftChars="0" w:left="170" w:firstLineChars="0" w:hanging="170"/>
              <w:jc w:val="both"/>
              <w:rPr>
                <w:b/>
                <w:color w:val="000000" w:themeColor="text1"/>
              </w:rPr>
            </w:pPr>
            <w:r w:rsidRPr="002F68A9">
              <w:rPr>
                <w:b/>
                <w:color w:val="000000" w:themeColor="text1"/>
              </w:rPr>
              <w:t>废弃物无害化处理：</w:t>
            </w:r>
          </w:p>
          <w:p w14:paraId="097B871F" w14:textId="45B9A965" w:rsidR="005E1481" w:rsidRPr="002F68A9" w:rsidRDefault="005E1481" w:rsidP="00E677A1">
            <w:pPr>
              <w:pStyle w:val="aff"/>
              <w:numPr>
                <w:ilvl w:val="0"/>
                <w:numId w:val="21"/>
              </w:numPr>
              <w:ind w:left="561" w:firstLineChars="0" w:hanging="561"/>
              <w:rPr>
                <w:rFonts w:ascii="Times New Roman"/>
                <w:bCs/>
                <w:color w:val="000000" w:themeColor="text1"/>
                <w:szCs w:val="21"/>
                <w:shd w:val="clear" w:color="auto" w:fill="FFFFFF"/>
              </w:rPr>
            </w:pPr>
            <w:r w:rsidRPr="002F68A9">
              <w:rPr>
                <w:rFonts w:ascii="Times New Roman"/>
                <w:bCs/>
                <w:color w:val="000000" w:themeColor="text1"/>
                <w:szCs w:val="21"/>
                <w:shd w:val="clear" w:color="auto" w:fill="FFFFFF"/>
              </w:rPr>
              <w:t>外排水处理：应利用污水处理塘收集养殖外排水，采用沉淀、过滤，种植大型藻类或水生植物，底播双壳贝类，施用渔用微生物制剂等措施进行处理，</w:t>
            </w:r>
            <w:r w:rsidRPr="002F68A9">
              <w:rPr>
                <w:rFonts w:ascii="Times New Roman"/>
                <w:bCs/>
                <w:color w:val="000000" w:themeColor="text1"/>
                <w:szCs w:val="21"/>
                <w:shd w:val="clear" w:color="auto" w:fill="FFFFFF"/>
              </w:rPr>
              <w:t>72h</w:t>
            </w:r>
            <w:r w:rsidRPr="002F68A9">
              <w:rPr>
                <w:rFonts w:ascii="Times New Roman"/>
                <w:bCs/>
                <w:color w:val="000000" w:themeColor="text1"/>
                <w:szCs w:val="21"/>
                <w:shd w:val="clear" w:color="auto" w:fill="FFFFFF"/>
              </w:rPr>
              <w:t>后排放。不具备污水处理塘的，宜使用不排水收获方式。收获后全池泼洒芽孢杆菌、</w:t>
            </w:r>
            <w:proofErr w:type="gramStart"/>
            <w:r w:rsidRPr="002F68A9">
              <w:rPr>
                <w:rFonts w:ascii="Times New Roman"/>
                <w:bCs/>
                <w:color w:val="000000" w:themeColor="text1"/>
                <w:szCs w:val="21"/>
                <w:shd w:val="clear" w:color="auto" w:fill="FFFFFF"/>
              </w:rPr>
              <w:t>硝化细菌等渔用</w:t>
            </w:r>
            <w:proofErr w:type="gramEnd"/>
            <w:r w:rsidRPr="002F68A9">
              <w:rPr>
                <w:rFonts w:ascii="Times New Roman"/>
                <w:bCs/>
                <w:color w:val="000000" w:themeColor="text1"/>
                <w:szCs w:val="21"/>
                <w:shd w:val="clear" w:color="auto" w:fill="FFFFFF"/>
              </w:rPr>
              <w:t>微生物制剂，</w:t>
            </w:r>
            <w:r w:rsidRPr="002F68A9">
              <w:rPr>
                <w:rFonts w:ascii="Times New Roman"/>
                <w:bCs/>
                <w:color w:val="000000" w:themeColor="text1"/>
                <w:szCs w:val="21"/>
                <w:shd w:val="clear" w:color="auto" w:fill="FFFFFF"/>
              </w:rPr>
              <w:t>72h</w:t>
            </w:r>
            <w:r w:rsidRPr="002F68A9">
              <w:rPr>
                <w:rFonts w:ascii="Times New Roman"/>
                <w:bCs/>
                <w:color w:val="000000" w:themeColor="text1"/>
                <w:szCs w:val="21"/>
                <w:shd w:val="clear" w:color="auto" w:fill="FFFFFF"/>
              </w:rPr>
              <w:t>后排放。</w:t>
            </w:r>
          </w:p>
          <w:p w14:paraId="62FB5400" w14:textId="77777777" w:rsidR="005E1481" w:rsidRPr="002F68A9" w:rsidRDefault="005E1481" w:rsidP="00E677A1">
            <w:pPr>
              <w:pStyle w:val="aff"/>
              <w:numPr>
                <w:ilvl w:val="0"/>
                <w:numId w:val="21"/>
              </w:numPr>
              <w:ind w:left="561" w:firstLineChars="0" w:hanging="561"/>
              <w:rPr>
                <w:rFonts w:ascii="Times New Roman"/>
                <w:b/>
                <w:bCs/>
                <w:color w:val="000000" w:themeColor="text1"/>
                <w:szCs w:val="21"/>
                <w:shd w:val="clear" w:color="auto" w:fill="FFFFFF"/>
              </w:rPr>
            </w:pPr>
            <w:r w:rsidRPr="002F68A9">
              <w:rPr>
                <w:rFonts w:ascii="Times New Roman"/>
                <w:b/>
                <w:bCs/>
                <w:color w:val="000000" w:themeColor="text1"/>
                <w:szCs w:val="21"/>
                <w:shd w:val="clear" w:color="auto" w:fill="FFFFFF"/>
              </w:rPr>
              <w:t>塘泥处理：宜采用生产有机肥料等方式，对塘泥进行无害化、资源化处理。堆放塘泥应防止雨水冲淋造成二次污染。</w:t>
            </w:r>
          </w:p>
          <w:p w14:paraId="5ED2767D" w14:textId="77777777" w:rsidR="005E1481" w:rsidRPr="002F68A9" w:rsidRDefault="005E1481" w:rsidP="00E677A1">
            <w:pPr>
              <w:pStyle w:val="aff"/>
              <w:numPr>
                <w:ilvl w:val="0"/>
                <w:numId w:val="21"/>
              </w:numPr>
              <w:ind w:left="561" w:firstLineChars="0" w:hanging="561"/>
              <w:rPr>
                <w:rFonts w:ascii="Times New Roman"/>
                <w:b/>
                <w:bCs/>
                <w:color w:val="000000" w:themeColor="text1"/>
                <w:szCs w:val="21"/>
                <w:shd w:val="clear" w:color="auto" w:fill="FFFFFF"/>
              </w:rPr>
            </w:pPr>
            <w:r w:rsidRPr="002F68A9">
              <w:rPr>
                <w:rFonts w:ascii="Times New Roman"/>
                <w:b/>
                <w:bCs/>
                <w:color w:val="000000" w:themeColor="text1"/>
                <w:szCs w:val="21"/>
                <w:shd w:val="clear" w:color="auto" w:fill="FFFFFF"/>
              </w:rPr>
              <w:t>病死养殖动物处理：应制定养殖水生动物发生严重疾病或大规模死亡时的应急预案。病死的养殖动物应采用加石灰深埋、焚烧等方法处置。应采取措施降低</w:t>
            </w:r>
            <w:proofErr w:type="gramStart"/>
            <w:r w:rsidRPr="002F68A9">
              <w:rPr>
                <w:rFonts w:ascii="Times New Roman"/>
                <w:b/>
                <w:bCs/>
                <w:color w:val="000000" w:themeColor="text1"/>
                <w:szCs w:val="21"/>
                <w:shd w:val="clear" w:color="auto" w:fill="FFFFFF"/>
              </w:rPr>
              <w:t>各成长</w:t>
            </w:r>
            <w:proofErr w:type="gramEnd"/>
            <w:r w:rsidRPr="002F68A9">
              <w:rPr>
                <w:rFonts w:ascii="Times New Roman"/>
                <w:b/>
                <w:bCs/>
                <w:color w:val="000000" w:themeColor="text1"/>
                <w:szCs w:val="21"/>
                <w:shd w:val="clear" w:color="auto" w:fill="FFFFFF"/>
              </w:rPr>
              <w:t>阶段死亡率，并有养殖动物死亡率的持续监测记录和分析，及对病死养殖动物的处理记录。</w:t>
            </w:r>
          </w:p>
          <w:p w14:paraId="4B18883B" w14:textId="77777777" w:rsidR="005E1481" w:rsidRPr="002F68A9" w:rsidRDefault="005E1481" w:rsidP="00E677A1">
            <w:pPr>
              <w:pStyle w:val="aff"/>
              <w:numPr>
                <w:ilvl w:val="0"/>
                <w:numId w:val="21"/>
              </w:numPr>
              <w:ind w:left="561" w:firstLineChars="0" w:hanging="561"/>
              <w:rPr>
                <w:rFonts w:ascii="Times New Roman"/>
                <w:color w:val="000000" w:themeColor="text1"/>
              </w:rPr>
            </w:pPr>
            <w:r w:rsidRPr="002F68A9">
              <w:rPr>
                <w:rFonts w:ascii="Times New Roman"/>
                <w:b/>
                <w:bCs/>
                <w:color w:val="000000" w:themeColor="text1"/>
                <w:szCs w:val="21"/>
                <w:shd w:val="clear" w:color="auto" w:fill="FFFFFF"/>
              </w:rPr>
              <w:t>其它废物处理：养殖场产生的生活垃圾、外包装等固体废物应集中堆放，合理回收、处置。</w:t>
            </w:r>
          </w:p>
        </w:tc>
      </w:tr>
      <w:tr w:rsidR="005E1481" w:rsidRPr="002F68A9" w14:paraId="464ACA36" w14:textId="77777777" w:rsidTr="00E677A1">
        <w:trPr>
          <w:trHeight w:val="340"/>
          <w:jc w:val="center"/>
        </w:trPr>
        <w:tc>
          <w:tcPr>
            <w:tcW w:w="2288" w:type="dxa"/>
            <w:vAlign w:val="center"/>
          </w:tcPr>
          <w:p w14:paraId="32E11B83"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lastRenderedPageBreak/>
              <w:t>北方工厂化海水鱼类养殖废水处理技术规程</w:t>
            </w:r>
          </w:p>
        </w:tc>
        <w:tc>
          <w:tcPr>
            <w:tcW w:w="1437" w:type="dxa"/>
            <w:vAlign w:val="center"/>
          </w:tcPr>
          <w:p w14:paraId="00E934A1" w14:textId="05F610C9"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DB21/T2350</w:t>
            </w:r>
            <w:r w:rsidR="00A20DAA" w:rsidRPr="002F68A9">
              <w:rPr>
                <w:color w:val="000000" w:themeColor="text1"/>
              </w:rPr>
              <w:t>—</w:t>
            </w:r>
            <w:r w:rsidRPr="002F68A9">
              <w:rPr>
                <w:color w:val="000000" w:themeColor="text1"/>
              </w:rPr>
              <w:t>2015</w:t>
            </w:r>
          </w:p>
        </w:tc>
        <w:tc>
          <w:tcPr>
            <w:tcW w:w="993" w:type="dxa"/>
            <w:vAlign w:val="center"/>
          </w:tcPr>
          <w:p w14:paraId="0D94B545"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辽宁省质量技术监督局</w:t>
            </w:r>
          </w:p>
        </w:tc>
        <w:tc>
          <w:tcPr>
            <w:tcW w:w="2409" w:type="dxa"/>
            <w:vAlign w:val="center"/>
          </w:tcPr>
          <w:p w14:paraId="1CFAD510" w14:textId="77777777" w:rsidR="005E1481" w:rsidRPr="002F68A9" w:rsidRDefault="005E1481" w:rsidP="00E677A1">
            <w:pPr>
              <w:pStyle w:val="41"/>
              <w:numPr>
                <w:ilvl w:val="0"/>
                <w:numId w:val="16"/>
              </w:numPr>
              <w:spacing w:line="240" w:lineRule="auto"/>
              <w:ind w:leftChars="0" w:left="170" w:firstLineChars="0" w:hanging="170"/>
              <w:jc w:val="both"/>
              <w:rPr>
                <w:color w:val="000000" w:themeColor="text1"/>
              </w:rPr>
            </w:pPr>
            <w:r w:rsidRPr="002F68A9">
              <w:rPr>
                <w:color w:val="000000" w:themeColor="text1"/>
              </w:rPr>
              <w:t>北方地区工厂化海水鱼类养殖废水处理工艺选择、装备运行条件的确定、水质监测与管理等。</w:t>
            </w:r>
          </w:p>
        </w:tc>
        <w:tc>
          <w:tcPr>
            <w:tcW w:w="1575" w:type="dxa"/>
            <w:vAlign w:val="center"/>
          </w:tcPr>
          <w:p w14:paraId="5DCC803E" w14:textId="77777777" w:rsidR="005E1481" w:rsidRPr="002F68A9" w:rsidRDefault="005E1481" w:rsidP="00E677A1">
            <w:pPr>
              <w:pStyle w:val="41"/>
              <w:numPr>
                <w:ilvl w:val="0"/>
                <w:numId w:val="16"/>
              </w:numPr>
              <w:spacing w:line="240" w:lineRule="auto"/>
              <w:ind w:leftChars="0" w:left="170" w:firstLineChars="0" w:hanging="170"/>
              <w:jc w:val="both"/>
              <w:rPr>
                <w:color w:val="000000" w:themeColor="text1"/>
              </w:rPr>
            </w:pPr>
            <w:r w:rsidRPr="002F68A9">
              <w:rPr>
                <w:color w:val="000000" w:themeColor="text1"/>
              </w:rPr>
              <w:t>总则：原理、工艺、装备</w:t>
            </w:r>
          </w:p>
          <w:p w14:paraId="0960C047" w14:textId="77777777" w:rsidR="005E1481" w:rsidRPr="002F68A9" w:rsidRDefault="005E1481" w:rsidP="00E677A1">
            <w:pPr>
              <w:pStyle w:val="41"/>
              <w:numPr>
                <w:ilvl w:val="0"/>
                <w:numId w:val="16"/>
              </w:numPr>
              <w:spacing w:line="240" w:lineRule="auto"/>
              <w:ind w:leftChars="0" w:left="170" w:firstLineChars="0" w:hanging="170"/>
              <w:jc w:val="both"/>
              <w:rPr>
                <w:color w:val="000000" w:themeColor="text1"/>
              </w:rPr>
            </w:pPr>
            <w:r w:rsidRPr="002F68A9">
              <w:rPr>
                <w:color w:val="000000" w:themeColor="text1"/>
              </w:rPr>
              <w:t>养殖水源地选择：水源地、水质和底质</w:t>
            </w:r>
          </w:p>
          <w:p w14:paraId="5FBD1552" w14:textId="77777777" w:rsidR="005E1481" w:rsidRPr="002F68A9" w:rsidRDefault="005E1481" w:rsidP="00E677A1">
            <w:pPr>
              <w:pStyle w:val="41"/>
              <w:numPr>
                <w:ilvl w:val="0"/>
                <w:numId w:val="16"/>
              </w:numPr>
              <w:spacing w:line="240" w:lineRule="auto"/>
              <w:ind w:leftChars="0" w:left="170" w:firstLineChars="0" w:hanging="170"/>
              <w:jc w:val="both"/>
              <w:rPr>
                <w:color w:val="000000" w:themeColor="text1"/>
              </w:rPr>
            </w:pPr>
            <w:r w:rsidRPr="002F68A9">
              <w:rPr>
                <w:color w:val="000000" w:themeColor="text1"/>
              </w:rPr>
              <w:lastRenderedPageBreak/>
              <w:t>固体废物处理技术：重力分离技术、过滤分离技术、臭氧</w:t>
            </w:r>
            <w:proofErr w:type="gramStart"/>
            <w:r w:rsidRPr="002F68A9">
              <w:rPr>
                <w:color w:val="000000" w:themeColor="text1"/>
              </w:rPr>
              <w:t>氧</w:t>
            </w:r>
            <w:proofErr w:type="gramEnd"/>
            <w:r w:rsidRPr="002F68A9">
              <w:rPr>
                <w:color w:val="000000" w:themeColor="text1"/>
              </w:rPr>
              <w:t>化技术</w:t>
            </w:r>
          </w:p>
          <w:p w14:paraId="73E7C719" w14:textId="77777777" w:rsidR="005E1481" w:rsidRPr="002F68A9" w:rsidRDefault="005E1481" w:rsidP="00E677A1">
            <w:pPr>
              <w:pStyle w:val="41"/>
              <w:numPr>
                <w:ilvl w:val="0"/>
                <w:numId w:val="16"/>
              </w:numPr>
              <w:spacing w:line="240" w:lineRule="auto"/>
              <w:ind w:leftChars="0" w:left="170" w:firstLineChars="0" w:hanging="170"/>
              <w:jc w:val="both"/>
              <w:rPr>
                <w:color w:val="000000" w:themeColor="text1"/>
              </w:rPr>
            </w:pPr>
            <w:r w:rsidRPr="002F68A9">
              <w:rPr>
                <w:color w:val="000000" w:themeColor="text1"/>
              </w:rPr>
              <w:t>溶解废物处理技术：硝化作用、反硝化作用</w:t>
            </w:r>
          </w:p>
          <w:p w14:paraId="1DCE01E5" w14:textId="77777777" w:rsidR="005E1481" w:rsidRPr="002F68A9" w:rsidRDefault="005E1481" w:rsidP="00E677A1">
            <w:pPr>
              <w:pStyle w:val="41"/>
              <w:numPr>
                <w:ilvl w:val="0"/>
                <w:numId w:val="16"/>
              </w:numPr>
              <w:spacing w:line="240" w:lineRule="auto"/>
              <w:ind w:leftChars="0" w:left="170" w:firstLineChars="0" w:hanging="170"/>
              <w:jc w:val="both"/>
              <w:rPr>
                <w:color w:val="000000" w:themeColor="text1"/>
              </w:rPr>
            </w:pPr>
            <w:r w:rsidRPr="002F68A9">
              <w:rPr>
                <w:color w:val="000000" w:themeColor="text1"/>
              </w:rPr>
              <w:t>杀菌消毒技术</w:t>
            </w:r>
          </w:p>
          <w:p w14:paraId="032B72C1" w14:textId="77777777" w:rsidR="005E1481" w:rsidRPr="002F68A9" w:rsidRDefault="005E1481" w:rsidP="00E677A1">
            <w:pPr>
              <w:pStyle w:val="41"/>
              <w:numPr>
                <w:ilvl w:val="0"/>
                <w:numId w:val="16"/>
              </w:numPr>
              <w:spacing w:line="240" w:lineRule="auto"/>
              <w:ind w:leftChars="0" w:left="170" w:firstLineChars="0" w:hanging="170"/>
              <w:jc w:val="both"/>
              <w:rPr>
                <w:color w:val="000000" w:themeColor="text1"/>
              </w:rPr>
            </w:pPr>
            <w:r w:rsidRPr="002F68A9">
              <w:rPr>
                <w:color w:val="000000" w:themeColor="text1"/>
              </w:rPr>
              <w:t>充气增</w:t>
            </w:r>
            <w:proofErr w:type="gramStart"/>
            <w:r w:rsidRPr="002F68A9">
              <w:rPr>
                <w:color w:val="000000" w:themeColor="text1"/>
              </w:rPr>
              <w:t>氧技术</w:t>
            </w:r>
            <w:proofErr w:type="gramEnd"/>
            <w:r w:rsidRPr="002F68A9">
              <w:rPr>
                <w:color w:val="000000" w:themeColor="text1"/>
              </w:rPr>
              <w:t>等</w:t>
            </w:r>
          </w:p>
        </w:tc>
        <w:tc>
          <w:tcPr>
            <w:tcW w:w="5438" w:type="dxa"/>
            <w:vAlign w:val="center"/>
          </w:tcPr>
          <w:p w14:paraId="34DE114F" w14:textId="77777777" w:rsidR="005E1481" w:rsidRPr="002F68A9" w:rsidRDefault="005E1481" w:rsidP="00E677A1">
            <w:pPr>
              <w:pStyle w:val="41"/>
              <w:spacing w:line="240" w:lineRule="auto"/>
              <w:ind w:leftChars="0" w:left="170" w:firstLineChars="0" w:firstLine="0"/>
              <w:jc w:val="both"/>
              <w:rPr>
                <w:color w:val="000000" w:themeColor="text1"/>
              </w:rPr>
            </w:pPr>
          </w:p>
        </w:tc>
      </w:tr>
      <w:tr w:rsidR="005E1481" w:rsidRPr="002F68A9" w14:paraId="6A62FD8E" w14:textId="77777777" w:rsidTr="00E677A1">
        <w:trPr>
          <w:trHeight w:val="340"/>
          <w:jc w:val="center"/>
        </w:trPr>
        <w:tc>
          <w:tcPr>
            <w:tcW w:w="2288" w:type="dxa"/>
            <w:vAlign w:val="center"/>
          </w:tcPr>
          <w:p w14:paraId="3E3C412D"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池塘内循环流水养殖</w:t>
            </w:r>
          </w:p>
          <w:p w14:paraId="289D20BC"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技术规范</w:t>
            </w:r>
          </w:p>
        </w:tc>
        <w:tc>
          <w:tcPr>
            <w:tcW w:w="1437" w:type="dxa"/>
            <w:vAlign w:val="center"/>
          </w:tcPr>
          <w:p w14:paraId="2EFD876B" w14:textId="1CD13454"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DB3301/T1074</w:t>
            </w:r>
            <w:r w:rsidR="00A20DAA" w:rsidRPr="002F68A9">
              <w:rPr>
                <w:color w:val="000000" w:themeColor="text1"/>
              </w:rPr>
              <w:t>—</w:t>
            </w:r>
            <w:r w:rsidRPr="002F68A9">
              <w:rPr>
                <w:color w:val="000000" w:themeColor="text1"/>
              </w:rPr>
              <w:t>2017</w:t>
            </w:r>
          </w:p>
        </w:tc>
        <w:tc>
          <w:tcPr>
            <w:tcW w:w="993" w:type="dxa"/>
            <w:vAlign w:val="center"/>
          </w:tcPr>
          <w:p w14:paraId="4F40D369"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杭州市质量技术监督局</w:t>
            </w:r>
          </w:p>
        </w:tc>
        <w:tc>
          <w:tcPr>
            <w:tcW w:w="2409" w:type="dxa"/>
            <w:vAlign w:val="center"/>
          </w:tcPr>
          <w:p w14:paraId="04FB3E30" w14:textId="77777777" w:rsidR="005E1481" w:rsidRPr="002F68A9" w:rsidRDefault="005E1481" w:rsidP="00E677A1">
            <w:pPr>
              <w:pStyle w:val="41"/>
              <w:numPr>
                <w:ilvl w:val="0"/>
                <w:numId w:val="16"/>
              </w:numPr>
              <w:spacing w:line="240" w:lineRule="auto"/>
              <w:ind w:leftChars="0" w:left="170" w:firstLineChars="0" w:hanging="170"/>
              <w:jc w:val="both"/>
              <w:rPr>
                <w:color w:val="000000" w:themeColor="text1"/>
              </w:rPr>
            </w:pPr>
            <w:r w:rsidRPr="002F68A9">
              <w:rPr>
                <w:color w:val="000000" w:themeColor="text1"/>
              </w:rPr>
              <w:t>本标准规定了池塘内循环流水养殖的术语和定义、环境条件、系统布局、养殖生产、模式图等相关内容。</w:t>
            </w:r>
          </w:p>
          <w:p w14:paraId="358D5F27" w14:textId="77777777" w:rsidR="005E1481" w:rsidRPr="002F68A9" w:rsidRDefault="005E1481" w:rsidP="00E677A1">
            <w:pPr>
              <w:pStyle w:val="41"/>
              <w:numPr>
                <w:ilvl w:val="0"/>
                <w:numId w:val="16"/>
              </w:numPr>
              <w:spacing w:line="240" w:lineRule="auto"/>
              <w:ind w:leftChars="0" w:left="170" w:firstLineChars="0" w:hanging="170"/>
              <w:jc w:val="both"/>
              <w:rPr>
                <w:color w:val="000000" w:themeColor="text1"/>
              </w:rPr>
            </w:pPr>
            <w:r w:rsidRPr="002F68A9">
              <w:rPr>
                <w:color w:val="000000" w:themeColor="text1"/>
              </w:rPr>
              <w:t>本标准适用于池塘内循环流水养殖。</w:t>
            </w:r>
          </w:p>
          <w:p w14:paraId="0B8818FD" w14:textId="77777777" w:rsidR="005E1481" w:rsidRPr="002F68A9" w:rsidRDefault="005E1481" w:rsidP="00E677A1">
            <w:pPr>
              <w:pStyle w:val="41"/>
              <w:numPr>
                <w:ilvl w:val="0"/>
                <w:numId w:val="16"/>
              </w:numPr>
              <w:spacing w:line="240" w:lineRule="auto"/>
              <w:ind w:leftChars="0" w:left="170" w:firstLineChars="0" w:hanging="170"/>
              <w:jc w:val="both"/>
              <w:rPr>
                <w:color w:val="000000" w:themeColor="text1"/>
              </w:rPr>
            </w:pPr>
            <w:r w:rsidRPr="002F68A9">
              <w:rPr>
                <w:color w:val="000000" w:themeColor="text1"/>
              </w:rPr>
              <w:t>池塘内循环流水养殖：将池塘分为流水养鱼区和循环水净化处理区，配套建设养鱼水槽和沉淀收集槽等设施，</w:t>
            </w:r>
            <w:r w:rsidRPr="002F68A9">
              <w:rPr>
                <w:color w:val="000000" w:themeColor="text1"/>
              </w:rPr>
              <w:lastRenderedPageBreak/>
              <w:t>配置气提式推水增氧机、底部增氧机、吸污泵等设备，通过推水形成池塘内部水体的循环流动，在水槽中高密度养殖鱼类、水槽外水体作为水质</w:t>
            </w:r>
            <w:proofErr w:type="gramStart"/>
            <w:r w:rsidRPr="002F68A9">
              <w:rPr>
                <w:color w:val="000000" w:themeColor="text1"/>
              </w:rPr>
              <w:t>净化区</w:t>
            </w:r>
            <w:proofErr w:type="gramEnd"/>
            <w:r w:rsidRPr="002F68A9">
              <w:rPr>
                <w:color w:val="000000" w:themeColor="text1"/>
              </w:rPr>
              <w:t>的一种养殖方式。</w:t>
            </w:r>
          </w:p>
          <w:p w14:paraId="7F334FC3" w14:textId="77777777" w:rsidR="005E1481" w:rsidRPr="002F68A9" w:rsidRDefault="005E1481" w:rsidP="00E677A1">
            <w:pPr>
              <w:pStyle w:val="41"/>
              <w:numPr>
                <w:ilvl w:val="0"/>
                <w:numId w:val="16"/>
              </w:numPr>
              <w:spacing w:line="240" w:lineRule="auto"/>
              <w:ind w:leftChars="0" w:left="170" w:firstLineChars="0" w:hanging="170"/>
              <w:jc w:val="both"/>
              <w:rPr>
                <w:color w:val="000000" w:themeColor="text1"/>
              </w:rPr>
            </w:pPr>
            <w:r w:rsidRPr="002F68A9">
              <w:rPr>
                <w:color w:val="000000" w:themeColor="text1"/>
              </w:rPr>
              <w:t>适养品种：宜放养适应</w:t>
            </w:r>
            <w:r w:rsidRPr="002F68A9">
              <w:rPr>
                <w:b/>
                <w:color w:val="000000" w:themeColor="text1"/>
              </w:rPr>
              <w:t>高密度</w:t>
            </w:r>
            <w:r w:rsidRPr="002F68A9">
              <w:rPr>
                <w:color w:val="000000" w:themeColor="text1"/>
              </w:rPr>
              <w:t>环境、可摄食</w:t>
            </w:r>
            <w:proofErr w:type="gramStart"/>
            <w:r w:rsidRPr="002F68A9">
              <w:rPr>
                <w:color w:val="000000" w:themeColor="text1"/>
              </w:rPr>
              <w:t>膨化浮性饲料</w:t>
            </w:r>
            <w:proofErr w:type="gramEnd"/>
            <w:r w:rsidRPr="002F68A9">
              <w:rPr>
                <w:color w:val="000000" w:themeColor="text1"/>
              </w:rPr>
              <w:t>的品种。</w:t>
            </w:r>
          </w:p>
        </w:tc>
        <w:tc>
          <w:tcPr>
            <w:tcW w:w="1575" w:type="dxa"/>
            <w:vAlign w:val="center"/>
          </w:tcPr>
          <w:p w14:paraId="6E87F255" w14:textId="77777777" w:rsidR="005E1481" w:rsidRPr="002F68A9" w:rsidRDefault="005E1481" w:rsidP="00E677A1">
            <w:pPr>
              <w:pStyle w:val="41"/>
              <w:numPr>
                <w:ilvl w:val="0"/>
                <w:numId w:val="16"/>
              </w:numPr>
              <w:spacing w:line="240" w:lineRule="auto"/>
              <w:ind w:leftChars="0" w:left="170" w:firstLineChars="0" w:hanging="170"/>
              <w:jc w:val="both"/>
              <w:rPr>
                <w:color w:val="000000" w:themeColor="text1"/>
              </w:rPr>
            </w:pPr>
            <w:r w:rsidRPr="002F68A9">
              <w:rPr>
                <w:color w:val="000000" w:themeColor="text1"/>
              </w:rPr>
              <w:lastRenderedPageBreak/>
              <w:t>环境条件：产地要求、养殖水质、池塘要求</w:t>
            </w:r>
          </w:p>
          <w:p w14:paraId="7068A8E0" w14:textId="77777777" w:rsidR="005E1481" w:rsidRPr="002F68A9" w:rsidRDefault="005E1481" w:rsidP="00E677A1">
            <w:pPr>
              <w:pStyle w:val="41"/>
              <w:numPr>
                <w:ilvl w:val="0"/>
                <w:numId w:val="16"/>
              </w:numPr>
              <w:spacing w:line="240" w:lineRule="auto"/>
              <w:ind w:leftChars="0" w:left="170" w:firstLineChars="0" w:hanging="170"/>
              <w:jc w:val="both"/>
              <w:rPr>
                <w:color w:val="000000" w:themeColor="text1"/>
              </w:rPr>
            </w:pPr>
            <w:r w:rsidRPr="002F68A9">
              <w:rPr>
                <w:color w:val="000000" w:themeColor="text1"/>
              </w:rPr>
              <w:t>系统布局：布局图、设施建设、设备配套</w:t>
            </w:r>
          </w:p>
          <w:p w14:paraId="7A239F45" w14:textId="77777777" w:rsidR="005E1481" w:rsidRPr="002F68A9" w:rsidRDefault="005E1481" w:rsidP="00E677A1">
            <w:pPr>
              <w:pStyle w:val="41"/>
              <w:numPr>
                <w:ilvl w:val="0"/>
                <w:numId w:val="16"/>
              </w:numPr>
              <w:spacing w:line="240" w:lineRule="auto"/>
              <w:ind w:leftChars="0" w:left="170" w:firstLineChars="0" w:hanging="170"/>
              <w:jc w:val="both"/>
              <w:rPr>
                <w:color w:val="000000" w:themeColor="text1"/>
              </w:rPr>
            </w:pPr>
            <w:r w:rsidRPr="002F68A9">
              <w:rPr>
                <w:color w:val="000000" w:themeColor="text1"/>
              </w:rPr>
              <w:t>养殖生产：放养前准备、适养品种、放养密度、放养时间、放养操</w:t>
            </w:r>
            <w:r w:rsidRPr="002F68A9">
              <w:rPr>
                <w:color w:val="000000" w:themeColor="text1"/>
              </w:rPr>
              <w:lastRenderedPageBreak/>
              <w:t>作、饲养管理、日常管理、捕捞上市</w:t>
            </w:r>
          </w:p>
          <w:p w14:paraId="43A20AAF" w14:textId="77777777" w:rsidR="005E1481" w:rsidRPr="002F68A9" w:rsidRDefault="005E1481" w:rsidP="00E677A1">
            <w:pPr>
              <w:pStyle w:val="41"/>
              <w:numPr>
                <w:ilvl w:val="0"/>
                <w:numId w:val="16"/>
              </w:numPr>
              <w:spacing w:line="240" w:lineRule="auto"/>
              <w:ind w:leftChars="0" w:left="170" w:firstLineChars="0" w:hanging="170"/>
              <w:jc w:val="both"/>
              <w:rPr>
                <w:color w:val="000000" w:themeColor="text1"/>
              </w:rPr>
            </w:pPr>
            <w:r w:rsidRPr="002F68A9">
              <w:rPr>
                <w:color w:val="000000" w:themeColor="text1"/>
              </w:rPr>
              <w:t>模式图</w:t>
            </w:r>
          </w:p>
        </w:tc>
        <w:tc>
          <w:tcPr>
            <w:tcW w:w="5438" w:type="dxa"/>
            <w:vAlign w:val="center"/>
          </w:tcPr>
          <w:p w14:paraId="3A80B5B7" w14:textId="5C99DACA" w:rsidR="005E1481" w:rsidRPr="002F68A9" w:rsidRDefault="005E1481" w:rsidP="00E677A1">
            <w:pPr>
              <w:pStyle w:val="41"/>
              <w:numPr>
                <w:ilvl w:val="0"/>
                <w:numId w:val="16"/>
              </w:numPr>
              <w:spacing w:line="240" w:lineRule="auto"/>
              <w:ind w:leftChars="0" w:left="170" w:firstLineChars="0" w:hanging="170"/>
              <w:jc w:val="both"/>
              <w:rPr>
                <w:color w:val="000000" w:themeColor="text1"/>
              </w:rPr>
            </w:pPr>
            <w:r w:rsidRPr="002F68A9">
              <w:rPr>
                <w:color w:val="000000" w:themeColor="text1"/>
              </w:rPr>
              <w:lastRenderedPageBreak/>
              <w:t>系统布局图。</w:t>
            </w:r>
          </w:p>
          <w:p w14:paraId="76C7F4A9" w14:textId="77777777" w:rsidR="005E1481" w:rsidRPr="002F68A9" w:rsidRDefault="005E1481" w:rsidP="00E677A1">
            <w:pPr>
              <w:pStyle w:val="41"/>
              <w:numPr>
                <w:ilvl w:val="0"/>
                <w:numId w:val="16"/>
              </w:numPr>
              <w:spacing w:line="240" w:lineRule="auto"/>
              <w:ind w:leftChars="0" w:left="170" w:firstLineChars="0" w:hanging="170"/>
              <w:jc w:val="both"/>
              <w:rPr>
                <w:color w:val="000000" w:themeColor="text1"/>
              </w:rPr>
            </w:pPr>
            <w:r w:rsidRPr="002F68A9">
              <w:rPr>
                <w:color w:val="000000" w:themeColor="text1"/>
              </w:rPr>
              <w:t>面积要求：</w:t>
            </w:r>
          </w:p>
          <w:p w14:paraId="7001E6A9" w14:textId="20D13E07" w:rsidR="005E1481" w:rsidRPr="002F68A9" w:rsidRDefault="005E1481" w:rsidP="00E677A1">
            <w:pPr>
              <w:pStyle w:val="aff"/>
              <w:widowControl w:val="0"/>
              <w:numPr>
                <w:ilvl w:val="0"/>
                <w:numId w:val="22"/>
              </w:numPr>
              <w:ind w:left="561" w:firstLineChars="0" w:hanging="561"/>
              <w:rPr>
                <w:rFonts w:ascii="Times New Roman"/>
                <w:bCs/>
                <w:color w:val="000000" w:themeColor="text1"/>
                <w:szCs w:val="21"/>
                <w:shd w:val="clear" w:color="auto" w:fill="FFFFFF"/>
              </w:rPr>
            </w:pPr>
            <w:r w:rsidRPr="002F68A9">
              <w:rPr>
                <w:rFonts w:ascii="Times New Roman"/>
                <w:bCs/>
                <w:color w:val="000000" w:themeColor="text1"/>
                <w:szCs w:val="21"/>
                <w:shd w:val="clear" w:color="auto" w:fill="FFFFFF"/>
              </w:rPr>
              <w:t>流水养鱼水槽面积</w:t>
            </w:r>
            <w:proofErr w:type="gramStart"/>
            <w:r w:rsidRPr="002F68A9">
              <w:rPr>
                <w:rFonts w:ascii="Times New Roman"/>
                <w:bCs/>
                <w:color w:val="000000" w:themeColor="text1"/>
                <w:szCs w:val="21"/>
                <w:shd w:val="clear" w:color="auto" w:fill="FFFFFF"/>
              </w:rPr>
              <w:t>配比占</w:t>
            </w:r>
            <w:proofErr w:type="gramEnd"/>
            <w:r w:rsidRPr="002F68A9">
              <w:rPr>
                <w:rFonts w:ascii="Times New Roman"/>
                <w:bCs/>
                <w:color w:val="000000" w:themeColor="text1"/>
                <w:szCs w:val="21"/>
                <w:shd w:val="clear" w:color="auto" w:fill="FFFFFF"/>
              </w:rPr>
              <w:t>池塘总面积</w:t>
            </w:r>
            <w:r w:rsidRPr="002F68A9">
              <w:rPr>
                <w:rFonts w:ascii="Times New Roman"/>
                <w:bCs/>
                <w:color w:val="000000" w:themeColor="text1"/>
                <w:szCs w:val="21"/>
                <w:shd w:val="clear" w:color="auto" w:fill="FFFFFF"/>
              </w:rPr>
              <w:t>1.5%</w:t>
            </w:r>
            <w:r w:rsidRPr="002F68A9">
              <w:rPr>
                <w:rFonts w:ascii="Times New Roman"/>
                <w:bCs/>
                <w:color w:val="000000" w:themeColor="text1"/>
                <w:szCs w:val="21"/>
                <w:shd w:val="clear" w:color="auto" w:fill="FFFFFF"/>
              </w:rPr>
              <w:t>～</w:t>
            </w:r>
            <w:r w:rsidRPr="002F68A9">
              <w:rPr>
                <w:rFonts w:ascii="Times New Roman"/>
                <w:bCs/>
                <w:color w:val="000000" w:themeColor="text1"/>
                <w:szCs w:val="21"/>
                <w:shd w:val="clear" w:color="auto" w:fill="FFFFFF"/>
              </w:rPr>
              <w:t>2.0%</w:t>
            </w:r>
            <w:r w:rsidRPr="002F68A9">
              <w:rPr>
                <w:rFonts w:ascii="Times New Roman"/>
                <w:bCs/>
                <w:color w:val="000000" w:themeColor="text1"/>
                <w:szCs w:val="21"/>
                <w:shd w:val="clear" w:color="auto" w:fill="FFFFFF"/>
              </w:rPr>
              <w:t>。</w:t>
            </w:r>
          </w:p>
          <w:p w14:paraId="13FAD78F" w14:textId="16455F46" w:rsidR="005E1481" w:rsidRPr="002F68A9" w:rsidRDefault="005E1481" w:rsidP="00E677A1">
            <w:pPr>
              <w:pStyle w:val="aff"/>
              <w:widowControl w:val="0"/>
              <w:numPr>
                <w:ilvl w:val="0"/>
                <w:numId w:val="22"/>
              </w:numPr>
              <w:ind w:left="561" w:firstLineChars="0" w:hanging="561"/>
              <w:rPr>
                <w:rFonts w:ascii="Times New Roman"/>
                <w:bCs/>
                <w:color w:val="000000" w:themeColor="text1"/>
                <w:szCs w:val="21"/>
                <w:shd w:val="clear" w:color="auto" w:fill="FFFFFF"/>
              </w:rPr>
            </w:pPr>
            <w:r w:rsidRPr="002F68A9">
              <w:rPr>
                <w:rFonts w:ascii="Times New Roman"/>
                <w:bCs/>
                <w:color w:val="000000" w:themeColor="text1"/>
                <w:szCs w:val="21"/>
                <w:shd w:val="clear" w:color="auto" w:fill="FFFFFF"/>
              </w:rPr>
              <w:t>尾水处理池：分沉淀池和处理池。沉淀池为砖混结构池或土池、容积</w:t>
            </w:r>
            <w:r w:rsidRPr="002F68A9">
              <w:rPr>
                <w:rFonts w:ascii="Times New Roman"/>
                <w:bCs/>
                <w:color w:val="000000" w:themeColor="text1"/>
                <w:szCs w:val="21"/>
                <w:shd w:val="clear" w:color="auto" w:fill="FFFFFF"/>
              </w:rPr>
              <w:t>200m</w:t>
            </w:r>
            <w:r w:rsidRPr="002F68A9">
              <w:rPr>
                <w:rFonts w:ascii="Times New Roman"/>
                <w:bCs/>
                <w:color w:val="000000" w:themeColor="text1"/>
                <w:szCs w:val="21"/>
                <w:shd w:val="clear" w:color="auto" w:fill="FFFFFF"/>
                <w:vertAlign w:val="superscript"/>
              </w:rPr>
              <w:t>3</w:t>
            </w:r>
            <w:r w:rsidRPr="002F68A9">
              <w:rPr>
                <w:rFonts w:ascii="Times New Roman"/>
                <w:bCs/>
                <w:color w:val="000000" w:themeColor="text1"/>
                <w:szCs w:val="21"/>
                <w:shd w:val="clear" w:color="auto" w:fill="FFFFFF"/>
              </w:rPr>
              <w:t>以上为宜；</w:t>
            </w:r>
            <w:r w:rsidRPr="002F68A9">
              <w:rPr>
                <w:rFonts w:ascii="Times New Roman"/>
                <w:b/>
                <w:color w:val="000000" w:themeColor="text1"/>
                <w:szCs w:val="21"/>
                <w:shd w:val="clear" w:color="auto" w:fill="FFFFFF"/>
              </w:rPr>
              <w:t>处理</w:t>
            </w:r>
            <w:proofErr w:type="gramStart"/>
            <w:r w:rsidRPr="002F68A9">
              <w:rPr>
                <w:rFonts w:ascii="Times New Roman"/>
                <w:b/>
                <w:color w:val="000000" w:themeColor="text1"/>
                <w:szCs w:val="21"/>
                <w:shd w:val="clear" w:color="auto" w:fill="FFFFFF"/>
              </w:rPr>
              <w:t>池一般</w:t>
            </w:r>
            <w:proofErr w:type="gramEnd"/>
            <w:r w:rsidRPr="002F68A9">
              <w:rPr>
                <w:rFonts w:ascii="Times New Roman"/>
                <w:b/>
                <w:color w:val="000000" w:themeColor="text1"/>
                <w:szCs w:val="21"/>
                <w:shd w:val="clear" w:color="auto" w:fill="FFFFFF"/>
              </w:rPr>
              <w:t>为土池，面积为养殖池塘总面积的</w:t>
            </w:r>
            <w:r w:rsidRPr="002F68A9">
              <w:rPr>
                <w:rFonts w:ascii="Times New Roman"/>
                <w:b/>
                <w:color w:val="000000" w:themeColor="text1"/>
                <w:szCs w:val="21"/>
                <w:shd w:val="clear" w:color="auto" w:fill="FFFFFF"/>
              </w:rPr>
              <w:t>10</w:t>
            </w:r>
            <w:r w:rsidRPr="002F68A9">
              <w:rPr>
                <w:rFonts w:ascii="Times New Roman"/>
                <w:b/>
                <w:color w:val="000000" w:themeColor="text1"/>
                <w:szCs w:val="21"/>
                <w:shd w:val="clear" w:color="auto" w:fill="FFFFFF"/>
              </w:rPr>
              <w:t>﹪～</w:t>
            </w:r>
            <w:r w:rsidRPr="002F68A9">
              <w:rPr>
                <w:rFonts w:ascii="Times New Roman"/>
                <w:b/>
                <w:color w:val="000000" w:themeColor="text1"/>
                <w:szCs w:val="21"/>
                <w:shd w:val="clear" w:color="auto" w:fill="FFFFFF"/>
              </w:rPr>
              <w:t>15</w:t>
            </w:r>
            <w:r w:rsidRPr="002F68A9">
              <w:rPr>
                <w:rFonts w:ascii="Times New Roman"/>
                <w:b/>
                <w:color w:val="000000" w:themeColor="text1"/>
                <w:szCs w:val="21"/>
                <w:shd w:val="clear" w:color="auto" w:fill="FFFFFF"/>
              </w:rPr>
              <w:t>﹪</w:t>
            </w:r>
            <w:r w:rsidRPr="002F68A9">
              <w:rPr>
                <w:rFonts w:ascii="Times New Roman"/>
                <w:bCs/>
                <w:color w:val="000000" w:themeColor="text1"/>
                <w:szCs w:val="21"/>
                <w:shd w:val="clear" w:color="auto" w:fill="FFFFFF"/>
              </w:rPr>
              <w:t>，池内可种植水生植物，投放适量螺蛳、河蚌等品种。</w:t>
            </w:r>
          </w:p>
          <w:p w14:paraId="192C4DA9" w14:textId="78569CF3" w:rsidR="005E1481" w:rsidRPr="002F68A9" w:rsidRDefault="005E1481" w:rsidP="00E677A1">
            <w:pPr>
              <w:pStyle w:val="41"/>
              <w:numPr>
                <w:ilvl w:val="0"/>
                <w:numId w:val="16"/>
              </w:numPr>
              <w:spacing w:line="240" w:lineRule="auto"/>
              <w:ind w:leftChars="0" w:left="170" w:firstLineChars="0" w:hanging="170"/>
              <w:jc w:val="both"/>
              <w:rPr>
                <w:color w:val="000000" w:themeColor="text1"/>
              </w:rPr>
            </w:pPr>
            <w:r w:rsidRPr="002F68A9">
              <w:rPr>
                <w:color w:val="000000" w:themeColor="text1"/>
              </w:rPr>
              <w:t>吸污装置：由吸污泵、吸污头、排污管、引导轨道、电控箱等组成，以固定式或移动式安装在水槽末端的沉淀收集槽上。吸</w:t>
            </w:r>
            <w:proofErr w:type="gramStart"/>
            <w:r w:rsidRPr="002F68A9">
              <w:rPr>
                <w:color w:val="000000" w:themeColor="text1"/>
              </w:rPr>
              <w:t>污泵以功率</w:t>
            </w:r>
            <w:proofErr w:type="gramEnd"/>
            <w:r w:rsidRPr="002F68A9">
              <w:rPr>
                <w:color w:val="000000" w:themeColor="text1"/>
              </w:rPr>
              <w:t>3kW</w:t>
            </w:r>
            <w:r w:rsidRPr="002F68A9">
              <w:rPr>
                <w:color w:val="000000" w:themeColor="text1"/>
              </w:rPr>
              <w:t>～</w:t>
            </w:r>
            <w:r w:rsidRPr="002F68A9">
              <w:rPr>
                <w:color w:val="000000" w:themeColor="text1"/>
              </w:rPr>
              <w:t>4kW</w:t>
            </w:r>
            <w:r w:rsidRPr="002F68A9">
              <w:rPr>
                <w:color w:val="000000" w:themeColor="text1"/>
              </w:rPr>
              <w:t>为宜，一端与排污管相连，另一端接入废水沉淀池。</w:t>
            </w:r>
          </w:p>
          <w:p w14:paraId="53AC1586" w14:textId="22EFBEF3" w:rsidR="005E1481" w:rsidRPr="002F68A9" w:rsidRDefault="005E1481" w:rsidP="00E677A1">
            <w:pPr>
              <w:pStyle w:val="41"/>
              <w:numPr>
                <w:ilvl w:val="0"/>
                <w:numId w:val="16"/>
              </w:numPr>
              <w:spacing w:line="240" w:lineRule="auto"/>
              <w:ind w:leftChars="0" w:left="170" w:firstLineChars="0" w:hanging="170"/>
              <w:jc w:val="both"/>
              <w:rPr>
                <w:color w:val="000000" w:themeColor="text1"/>
              </w:rPr>
            </w:pPr>
            <w:r w:rsidRPr="002F68A9">
              <w:rPr>
                <w:color w:val="000000" w:themeColor="text1"/>
              </w:rPr>
              <w:t>每天投喂饲料</w:t>
            </w:r>
            <w:r w:rsidRPr="002F68A9">
              <w:rPr>
                <w:color w:val="000000" w:themeColor="text1"/>
              </w:rPr>
              <w:t>1h</w:t>
            </w:r>
            <w:r w:rsidRPr="002F68A9">
              <w:rPr>
                <w:color w:val="000000" w:themeColor="text1"/>
              </w:rPr>
              <w:t>～</w:t>
            </w:r>
            <w:r w:rsidRPr="002F68A9">
              <w:rPr>
                <w:color w:val="000000" w:themeColor="text1"/>
              </w:rPr>
              <w:t>1.5h</w:t>
            </w:r>
            <w:r w:rsidRPr="002F68A9">
              <w:rPr>
                <w:color w:val="000000" w:themeColor="text1"/>
              </w:rPr>
              <w:t>后开启</w:t>
            </w:r>
            <w:proofErr w:type="gramStart"/>
            <w:r w:rsidRPr="002F68A9">
              <w:rPr>
                <w:color w:val="000000" w:themeColor="text1"/>
              </w:rPr>
              <w:t>吸污机吸</w:t>
            </w:r>
            <w:proofErr w:type="gramEnd"/>
            <w:r w:rsidRPr="002F68A9">
              <w:rPr>
                <w:color w:val="000000" w:themeColor="text1"/>
              </w:rPr>
              <w:t>污，每次吸至排</w:t>
            </w:r>
            <w:r w:rsidRPr="002F68A9">
              <w:rPr>
                <w:color w:val="000000" w:themeColor="text1"/>
              </w:rPr>
              <w:lastRenderedPageBreak/>
              <w:t>污管出水的水色与池水基本相同时停止。</w:t>
            </w:r>
          </w:p>
          <w:p w14:paraId="0BC29A50" w14:textId="7943ED14" w:rsidR="005E1481" w:rsidRPr="002F68A9" w:rsidRDefault="005E1481" w:rsidP="00E677A1">
            <w:pPr>
              <w:pStyle w:val="41"/>
              <w:numPr>
                <w:ilvl w:val="0"/>
                <w:numId w:val="16"/>
              </w:numPr>
              <w:spacing w:line="240" w:lineRule="auto"/>
              <w:ind w:leftChars="0" w:left="170" w:firstLineChars="0" w:hanging="170"/>
              <w:jc w:val="both"/>
              <w:rPr>
                <w:color w:val="000000" w:themeColor="text1"/>
              </w:rPr>
            </w:pPr>
            <w:r w:rsidRPr="002F68A9">
              <w:rPr>
                <w:color w:val="000000" w:themeColor="text1"/>
              </w:rPr>
              <w:t>水质调控：可在池塘净化处理区适当种植水生植物、投放适量螺蚌，保持水质肥活嫩爽。每隔</w:t>
            </w:r>
            <w:r w:rsidRPr="002F68A9">
              <w:rPr>
                <w:color w:val="000000" w:themeColor="text1"/>
              </w:rPr>
              <w:t>20d</w:t>
            </w:r>
            <w:r w:rsidRPr="002F68A9">
              <w:rPr>
                <w:color w:val="000000" w:themeColor="text1"/>
              </w:rPr>
              <w:t>～</w:t>
            </w:r>
            <w:r w:rsidRPr="002F68A9">
              <w:rPr>
                <w:color w:val="000000" w:themeColor="text1"/>
              </w:rPr>
              <w:t>30d</w:t>
            </w:r>
            <w:r w:rsidRPr="002F68A9">
              <w:rPr>
                <w:color w:val="000000" w:themeColor="text1"/>
              </w:rPr>
              <w:t>，交替泼洒二氧化氯、溴氯海因或生石灰化浆等。视天气、水质和</w:t>
            </w:r>
            <w:proofErr w:type="gramStart"/>
            <w:r w:rsidRPr="002F68A9">
              <w:rPr>
                <w:color w:val="000000" w:themeColor="text1"/>
              </w:rPr>
              <w:t>存塘量等</w:t>
            </w:r>
            <w:proofErr w:type="gramEnd"/>
            <w:r w:rsidRPr="002F68A9">
              <w:rPr>
                <w:color w:val="000000" w:themeColor="text1"/>
              </w:rPr>
              <w:t>适时开机增氧。</w:t>
            </w:r>
          </w:p>
          <w:p w14:paraId="43A6A05E" w14:textId="77777777" w:rsidR="005E1481" w:rsidRPr="002F68A9" w:rsidRDefault="005E1481" w:rsidP="00E677A1">
            <w:pPr>
              <w:pStyle w:val="41"/>
              <w:numPr>
                <w:ilvl w:val="0"/>
                <w:numId w:val="16"/>
              </w:numPr>
              <w:spacing w:line="240" w:lineRule="auto"/>
              <w:ind w:leftChars="0" w:left="170" w:firstLineChars="0" w:hanging="170"/>
              <w:jc w:val="both"/>
              <w:rPr>
                <w:color w:val="000000" w:themeColor="text1"/>
              </w:rPr>
            </w:pPr>
            <w:r w:rsidRPr="002F68A9">
              <w:rPr>
                <w:color w:val="000000" w:themeColor="text1"/>
              </w:rPr>
              <w:t>日常记录：做好苗种、饲料等投入品和销售的日常记录；定时检测与记录水温、溶解氧、</w:t>
            </w:r>
            <w:r w:rsidRPr="002F68A9">
              <w:rPr>
                <w:color w:val="000000" w:themeColor="text1"/>
              </w:rPr>
              <w:t>pH</w:t>
            </w:r>
            <w:r w:rsidRPr="002F68A9">
              <w:rPr>
                <w:color w:val="000000" w:themeColor="text1"/>
              </w:rPr>
              <w:t>值等水质指标；定时检查养殖品种的生长情况，测量并记录其体长和体重；做好增氧设备开关机时间、水槽吸污、水质调控等管理措施的记录。</w:t>
            </w:r>
          </w:p>
        </w:tc>
      </w:tr>
      <w:tr w:rsidR="005E1481" w:rsidRPr="002F68A9" w14:paraId="4DE494B3" w14:textId="77777777" w:rsidTr="00E677A1">
        <w:trPr>
          <w:trHeight w:val="340"/>
          <w:jc w:val="center"/>
        </w:trPr>
        <w:tc>
          <w:tcPr>
            <w:tcW w:w="2288" w:type="dxa"/>
            <w:vAlign w:val="center"/>
          </w:tcPr>
          <w:p w14:paraId="72A60E65"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lastRenderedPageBreak/>
              <w:t>淡水池塘养殖尾水</w:t>
            </w:r>
          </w:p>
          <w:p w14:paraId="6783226A"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生态处理技术规范</w:t>
            </w:r>
          </w:p>
        </w:tc>
        <w:tc>
          <w:tcPr>
            <w:tcW w:w="1437" w:type="dxa"/>
            <w:vAlign w:val="center"/>
          </w:tcPr>
          <w:p w14:paraId="2CCC21BD" w14:textId="7F24E49E"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DB5101/T107</w:t>
            </w:r>
            <w:r w:rsidR="00A20DAA" w:rsidRPr="002F68A9">
              <w:rPr>
                <w:color w:val="000000" w:themeColor="text1"/>
              </w:rPr>
              <w:t>—</w:t>
            </w:r>
            <w:r w:rsidRPr="002F68A9">
              <w:rPr>
                <w:color w:val="000000" w:themeColor="text1"/>
              </w:rPr>
              <w:t>2021</w:t>
            </w:r>
          </w:p>
        </w:tc>
        <w:tc>
          <w:tcPr>
            <w:tcW w:w="993" w:type="dxa"/>
            <w:vAlign w:val="center"/>
          </w:tcPr>
          <w:p w14:paraId="2E371259"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成都市市场监督管理局</w:t>
            </w:r>
          </w:p>
        </w:tc>
        <w:tc>
          <w:tcPr>
            <w:tcW w:w="2409" w:type="dxa"/>
            <w:vAlign w:val="center"/>
          </w:tcPr>
          <w:p w14:paraId="11C7AD23" w14:textId="77777777" w:rsidR="005E1481" w:rsidRPr="002F68A9" w:rsidRDefault="005E1481" w:rsidP="00E677A1">
            <w:pPr>
              <w:pStyle w:val="41"/>
              <w:numPr>
                <w:ilvl w:val="0"/>
                <w:numId w:val="16"/>
              </w:numPr>
              <w:spacing w:line="240" w:lineRule="auto"/>
              <w:ind w:leftChars="0" w:left="170" w:firstLineChars="0" w:hanging="170"/>
              <w:jc w:val="both"/>
              <w:rPr>
                <w:color w:val="000000" w:themeColor="text1"/>
              </w:rPr>
            </w:pPr>
            <w:r w:rsidRPr="002F68A9">
              <w:rPr>
                <w:color w:val="000000" w:themeColor="text1"/>
              </w:rPr>
              <w:t>本文件规定了淡水池塘养殖尾水生态处理的术语和定义、生态处理设施、生物配置、管护和淡水池塘养殖尾水生态净化效果。</w:t>
            </w:r>
          </w:p>
          <w:p w14:paraId="3449D229" w14:textId="77777777" w:rsidR="005E1481" w:rsidRPr="002F68A9" w:rsidRDefault="005E1481" w:rsidP="00E677A1">
            <w:pPr>
              <w:pStyle w:val="41"/>
              <w:numPr>
                <w:ilvl w:val="0"/>
                <w:numId w:val="16"/>
              </w:numPr>
              <w:spacing w:line="240" w:lineRule="auto"/>
              <w:ind w:leftChars="0" w:left="170" w:firstLineChars="0" w:hanging="170"/>
              <w:jc w:val="both"/>
              <w:rPr>
                <w:color w:val="000000" w:themeColor="text1"/>
              </w:rPr>
            </w:pPr>
            <w:r w:rsidRPr="002F68A9">
              <w:rPr>
                <w:color w:val="000000" w:themeColor="text1"/>
              </w:rPr>
              <w:t>本文件适用于成都市行政区域范围内淡水池塘养殖尾水生态处理。</w:t>
            </w:r>
          </w:p>
          <w:p w14:paraId="0F103C73" w14:textId="45636C8C" w:rsidR="005E1481" w:rsidRPr="002F68A9" w:rsidRDefault="005E1481" w:rsidP="00E677A1">
            <w:pPr>
              <w:pStyle w:val="41"/>
              <w:numPr>
                <w:ilvl w:val="0"/>
                <w:numId w:val="16"/>
              </w:numPr>
              <w:spacing w:line="240" w:lineRule="auto"/>
              <w:ind w:leftChars="0" w:left="170" w:firstLineChars="0" w:hanging="170"/>
              <w:jc w:val="both"/>
              <w:rPr>
                <w:color w:val="000000" w:themeColor="text1"/>
              </w:rPr>
            </w:pPr>
            <w:r w:rsidRPr="002F68A9">
              <w:rPr>
                <w:color w:val="000000" w:themeColor="text1"/>
              </w:rPr>
              <w:t>排放水质要求：应符合</w:t>
            </w:r>
            <w:r w:rsidRPr="002F68A9">
              <w:rPr>
                <w:color w:val="000000" w:themeColor="text1"/>
              </w:rPr>
              <w:t>SC/T9101</w:t>
            </w:r>
            <w:r w:rsidRPr="002F68A9">
              <w:rPr>
                <w:color w:val="000000" w:themeColor="text1"/>
              </w:rPr>
              <w:t>的规定。</w:t>
            </w:r>
          </w:p>
        </w:tc>
        <w:tc>
          <w:tcPr>
            <w:tcW w:w="1575" w:type="dxa"/>
            <w:vAlign w:val="center"/>
          </w:tcPr>
          <w:p w14:paraId="7CEBBB2D" w14:textId="77777777" w:rsidR="005E1481" w:rsidRPr="002F68A9" w:rsidRDefault="005E1481" w:rsidP="00E677A1">
            <w:pPr>
              <w:pStyle w:val="41"/>
              <w:numPr>
                <w:ilvl w:val="0"/>
                <w:numId w:val="16"/>
              </w:numPr>
              <w:spacing w:line="240" w:lineRule="auto"/>
              <w:ind w:leftChars="0" w:left="170" w:firstLineChars="0" w:hanging="170"/>
              <w:jc w:val="both"/>
              <w:rPr>
                <w:color w:val="000000" w:themeColor="text1"/>
              </w:rPr>
            </w:pPr>
            <w:r w:rsidRPr="002F68A9">
              <w:rPr>
                <w:color w:val="000000" w:themeColor="text1"/>
              </w:rPr>
              <w:t>生态处理设施：</w:t>
            </w:r>
            <w:r w:rsidRPr="002F68A9">
              <w:rPr>
                <w:color w:val="000000" w:themeColor="text1"/>
              </w:rPr>
              <w:t>“</w:t>
            </w:r>
            <w:r w:rsidRPr="002F68A9">
              <w:rPr>
                <w:color w:val="000000" w:themeColor="text1"/>
              </w:rPr>
              <w:t>两池</w:t>
            </w:r>
            <w:r w:rsidRPr="002F68A9">
              <w:rPr>
                <w:color w:val="000000" w:themeColor="text1"/>
              </w:rPr>
              <w:t>”</w:t>
            </w:r>
            <w:r w:rsidRPr="002F68A9">
              <w:rPr>
                <w:color w:val="000000" w:themeColor="text1"/>
              </w:rPr>
              <w:t>沉淀池、生态净化塘</w:t>
            </w:r>
          </w:p>
          <w:p w14:paraId="7A789E69" w14:textId="77777777" w:rsidR="005E1481" w:rsidRPr="002F68A9" w:rsidRDefault="005E1481" w:rsidP="00E677A1">
            <w:pPr>
              <w:pStyle w:val="41"/>
              <w:numPr>
                <w:ilvl w:val="0"/>
                <w:numId w:val="16"/>
              </w:numPr>
              <w:spacing w:line="240" w:lineRule="auto"/>
              <w:ind w:leftChars="0" w:left="170" w:firstLineChars="0" w:hanging="170"/>
              <w:jc w:val="both"/>
              <w:rPr>
                <w:color w:val="000000" w:themeColor="text1"/>
              </w:rPr>
            </w:pPr>
            <w:r w:rsidRPr="002F68A9">
              <w:rPr>
                <w:color w:val="000000" w:themeColor="text1"/>
              </w:rPr>
              <w:t>生物配置：植物配置、水生动物配置</w:t>
            </w:r>
          </w:p>
          <w:p w14:paraId="00622619" w14:textId="77777777" w:rsidR="005E1481" w:rsidRPr="002F68A9" w:rsidRDefault="005E1481" w:rsidP="00E677A1">
            <w:pPr>
              <w:pStyle w:val="41"/>
              <w:numPr>
                <w:ilvl w:val="0"/>
                <w:numId w:val="16"/>
              </w:numPr>
              <w:spacing w:line="240" w:lineRule="auto"/>
              <w:ind w:leftChars="0" w:left="170" w:firstLineChars="0" w:hanging="170"/>
              <w:jc w:val="both"/>
              <w:rPr>
                <w:color w:val="000000" w:themeColor="text1"/>
              </w:rPr>
            </w:pPr>
            <w:r w:rsidRPr="002F68A9">
              <w:rPr>
                <w:color w:val="000000" w:themeColor="text1"/>
              </w:rPr>
              <w:t>管护</w:t>
            </w:r>
          </w:p>
        </w:tc>
        <w:tc>
          <w:tcPr>
            <w:tcW w:w="5438" w:type="dxa"/>
            <w:vAlign w:val="center"/>
          </w:tcPr>
          <w:p w14:paraId="505C3B9D" w14:textId="77777777" w:rsidR="005E1481" w:rsidRPr="002F68A9" w:rsidRDefault="005E1481" w:rsidP="00E677A1">
            <w:pPr>
              <w:pStyle w:val="41"/>
              <w:numPr>
                <w:ilvl w:val="0"/>
                <w:numId w:val="16"/>
              </w:numPr>
              <w:spacing w:line="240" w:lineRule="auto"/>
              <w:ind w:leftChars="0" w:left="170" w:firstLineChars="0" w:hanging="170"/>
              <w:jc w:val="both"/>
              <w:rPr>
                <w:color w:val="000000" w:themeColor="text1"/>
              </w:rPr>
            </w:pPr>
            <w:r w:rsidRPr="002F68A9">
              <w:rPr>
                <w:color w:val="000000" w:themeColor="text1"/>
              </w:rPr>
              <w:t>面积要求：</w:t>
            </w:r>
          </w:p>
          <w:p w14:paraId="7D67C828" w14:textId="00024D39" w:rsidR="005E1481" w:rsidRPr="002F68A9" w:rsidRDefault="005E1481" w:rsidP="00E677A1">
            <w:pPr>
              <w:pStyle w:val="aff"/>
              <w:numPr>
                <w:ilvl w:val="0"/>
                <w:numId w:val="23"/>
              </w:numPr>
              <w:ind w:left="561" w:firstLineChars="0" w:hanging="561"/>
              <w:rPr>
                <w:rFonts w:ascii="Times New Roman"/>
                <w:bCs/>
                <w:color w:val="000000" w:themeColor="text1"/>
                <w:szCs w:val="21"/>
                <w:shd w:val="clear" w:color="auto" w:fill="FFFFFF"/>
              </w:rPr>
            </w:pPr>
            <w:r w:rsidRPr="002F68A9">
              <w:rPr>
                <w:rFonts w:ascii="Times New Roman"/>
                <w:bCs/>
                <w:color w:val="000000" w:themeColor="text1"/>
                <w:szCs w:val="21"/>
                <w:shd w:val="clear" w:color="auto" w:fill="FFFFFF"/>
              </w:rPr>
              <w:t>沉淀池面积占养殖池面积的</w:t>
            </w:r>
            <w:r w:rsidRPr="002F68A9">
              <w:rPr>
                <w:rFonts w:ascii="Times New Roman"/>
                <w:bCs/>
                <w:color w:val="000000" w:themeColor="text1"/>
                <w:szCs w:val="21"/>
                <w:shd w:val="clear" w:color="auto" w:fill="FFFFFF"/>
              </w:rPr>
              <w:t>3‰</w:t>
            </w:r>
            <w:r w:rsidR="002616FB" w:rsidRPr="002F68A9">
              <w:rPr>
                <w:rFonts w:ascii="Times New Roman"/>
                <w:bCs/>
                <w:color w:val="000000" w:themeColor="text1"/>
                <w:szCs w:val="21"/>
                <w:shd w:val="clear" w:color="auto" w:fill="FFFFFF"/>
              </w:rPr>
              <w:t>～</w:t>
            </w:r>
            <w:r w:rsidRPr="002F68A9">
              <w:rPr>
                <w:rFonts w:ascii="Times New Roman"/>
                <w:bCs/>
                <w:color w:val="000000" w:themeColor="text1"/>
                <w:szCs w:val="21"/>
                <w:shd w:val="clear" w:color="auto" w:fill="FFFFFF"/>
              </w:rPr>
              <w:t>4‰</w:t>
            </w:r>
            <w:r w:rsidRPr="002F68A9">
              <w:rPr>
                <w:rFonts w:ascii="Times New Roman"/>
                <w:bCs/>
                <w:color w:val="000000" w:themeColor="text1"/>
                <w:szCs w:val="21"/>
                <w:shd w:val="clear" w:color="auto" w:fill="FFFFFF"/>
              </w:rPr>
              <w:t>，深度</w:t>
            </w:r>
            <w:r w:rsidRPr="002F68A9">
              <w:rPr>
                <w:rFonts w:ascii="Times New Roman"/>
                <w:bCs/>
                <w:color w:val="000000" w:themeColor="text1"/>
                <w:szCs w:val="21"/>
                <w:shd w:val="clear" w:color="auto" w:fill="FFFFFF"/>
              </w:rPr>
              <w:t>2m</w:t>
            </w:r>
            <w:r w:rsidR="002616FB" w:rsidRPr="002F68A9">
              <w:rPr>
                <w:rFonts w:ascii="Times New Roman"/>
                <w:bCs/>
                <w:color w:val="000000" w:themeColor="text1"/>
                <w:szCs w:val="21"/>
                <w:shd w:val="clear" w:color="auto" w:fill="FFFFFF"/>
              </w:rPr>
              <w:t>～</w:t>
            </w:r>
            <w:r w:rsidRPr="002F68A9">
              <w:rPr>
                <w:rFonts w:ascii="Times New Roman"/>
                <w:bCs/>
                <w:color w:val="000000" w:themeColor="text1"/>
                <w:szCs w:val="21"/>
                <w:shd w:val="clear" w:color="auto" w:fill="FFFFFF"/>
              </w:rPr>
              <w:t>2.5m</w:t>
            </w:r>
            <w:r w:rsidRPr="002F68A9">
              <w:rPr>
                <w:rFonts w:ascii="Times New Roman"/>
                <w:bCs/>
                <w:color w:val="000000" w:themeColor="text1"/>
                <w:szCs w:val="21"/>
                <w:shd w:val="clear" w:color="auto" w:fill="FFFFFF"/>
              </w:rPr>
              <w:t>。</w:t>
            </w:r>
          </w:p>
          <w:p w14:paraId="117691C2" w14:textId="1C5EF261" w:rsidR="005E1481" w:rsidRPr="002F68A9" w:rsidRDefault="005E1481" w:rsidP="00E677A1">
            <w:pPr>
              <w:pStyle w:val="aff"/>
              <w:numPr>
                <w:ilvl w:val="0"/>
                <w:numId w:val="23"/>
              </w:numPr>
              <w:ind w:left="561" w:firstLineChars="0" w:hanging="561"/>
              <w:rPr>
                <w:rFonts w:ascii="Times New Roman"/>
                <w:bCs/>
                <w:color w:val="000000" w:themeColor="text1"/>
                <w:szCs w:val="21"/>
                <w:shd w:val="clear" w:color="auto" w:fill="FFFFFF"/>
              </w:rPr>
            </w:pPr>
            <w:r w:rsidRPr="002F68A9">
              <w:rPr>
                <w:rFonts w:ascii="Times New Roman"/>
                <w:bCs/>
                <w:color w:val="000000" w:themeColor="text1"/>
                <w:szCs w:val="21"/>
                <w:shd w:val="clear" w:color="auto" w:fill="FFFFFF"/>
              </w:rPr>
              <w:t>生态净化</w:t>
            </w:r>
            <w:proofErr w:type="gramStart"/>
            <w:r w:rsidRPr="002F68A9">
              <w:rPr>
                <w:rFonts w:ascii="Times New Roman"/>
                <w:bCs/>
                <w:color w:val="000000" w:themeColor="text1"/>
                <w:szCs w:val="21"/>
                <w:shd w:val="clear" w:color="auto" w:fill="FFFFFF"/>
              </w:rPr>
              <w:t>塘面积</w:t>
            </w:r>
            <w:proofErr w:type="gramEnd"/>
            <w:r w:rsidRPr="002F68A9">
              <w:rPr>
                <w:rFonts w:ascii="Times New Roman"/>
                <w:bCs/>
                <w:color w:val="000000" w:themeColor="text1"/>
                <w:szCs w:val="21"/>
                <w:shd w:val="clear" w:color="auto" w:fill="FFFFFF"/>
              </w:rPr>
              <w:t>占养殖池面积的</w:t>
            </w:r>
            <w:r w:rsidRPr="002F68A9">
              <w:rPr>
                <w:rFonts w:ascii="Times New Roman"/>
                <w:bCs/>
                <w:color w:val="000000" w:themeColor="text1"/>
                <w:szCs w:val="21"/>
                <w:shd w:val="clear" w:color="auto" w:fill="FFFFFF"/>
              </w:rPr>
              <w:t>3%</w:t>
            </w:r>
            <w:r w:rsidR="002616FB" w:rsidRPr="002F68A9">
              <w:rPr>
                <w:rFonts w:ascii="Times New Roman"/>
                <w:bCs/>
                <w:color w:val="000000" w:themeColor="text1"/>
                <w:szCs w:val="21"/>
                <w:shd w:val="clear" w:color="auto" w:fill="FFFFFF"/>
              </w:rPr>
              <w:t>～</w:t>
            </w:r>
            <w:r w:rsidRPr="002F68A9">
              <w:rPr>
                <w:rFonts w:ascii="Times New Roman"/>
                <w:bCs/>
                <w:color w:val="000000" w:themeColor="text1"/>
                <w:szCs w:val="21"/>
                <w:shd w:val="clear" w:color="auto" w:fill="FFFFFF"/>
              </w:rPr>
              <w:t>5%</w:t>
            </w:r>
            <w:r w:rsidRPr="002F68A9">
              <w:rPr>
                <w:rFonts w:ascii="Times New Roman"/>
                <w:bCs/>
                <w:color w:val="000000" w:themeColor="text1"/>
                <w:szCs w:val="21"/>
                <w:shd w:val="clear" w:color="auto" w:fill="FFFFFF"/>
              </w:rPr>
              <w:t>，中心深度</w:t>
            </w:r>
            <w:r w:rsidRPr="002F68A9">
              <w:rPr>
                <w:rFonts w:ascii="Times New Roman"/>
                <w:bCs/>
                <w:color w:val="000000" w:themeColor="text1"/>
                <w:szCs w:val="21"/>
                <w:shd w:val="clear" w:color="auto" w:fill="FFFFFF"/>
              </w:rPr>
              <w:t>2.5m</w:t>
            </w:r>
            <w:r w:rsidR="002616FB" w:rsidRPr="002F68A9">
              <w:rPr>
                <w:rFonts w:ascii="Times New Roman"/>
                <w:bCs/>
                <w:color w:val="000000" w:themeColor="text1"/>
                <w:szCs w:val="21"/>
                <w:shd w:val="clear" w:color="auto" w:fill="FFFFFF"/>
              </w:rPr>
              <w:t>～</w:t>
            </w:r>
            <w:r w:rsidRPr="002F68A9">
              <w:rPr>
                <w:rFonts w:ascii="Times New Roman"/>
                <w:bCs/>
                <w:color w:val="000000" w:themeColor="text1"/>
                <w:szCs w:val="21"/>
                <w:shd w:val="clear" w:color="auto" w:fill="FFFFFF"/>
              </w:rPr>
              <w:t>3.0m</w:t>
            </w:r>
            <w:r w:rsidRPr="002F68A9">
              <w:rPr>
                <w:rFonts w:ascii="Times New Roman"/>
                <w:bCs/>
                <w:color w:val="000000" w:themeColor="text1"/>
                <w:szCs w:val="21"/>
                <w:shd w:val="clear" w:color="auto" w:fill="FFFFFF"/>
              </w:rPr>
              <w:t>。</w:t>
            </w:r>
          </w:p>
          <w:p w14:paraId="0CC27042" w14:textId="77777777" w:rsidR="005E1481" w:rsidRPr="002F68A9" w:rsidRDefault="005E1481" w:rsidP="00E677A1">
            <w:pPr>
              <w:pStyle w:val="41"/>
              <w:numPr>
                <w:ilvl w:val="0"/>
                <w:numId w:val="16"/>
              </w:numPr>
              <w:spacing w:line="240" w:lineRule="auto"/>
              <w:ind w:leftChars="0" w:left="170" w:firstLineChars="0" w:hanging="170"/>
              <w:jc w:val="both"/>
              <w:rPr>
                <w:color w:val="000000" w:themeColor="text1"/>
              </w:rPr>
            </w:pPr>
            <w:r w:rsidRPr="002F68A9">
              <w:rPr>
                <w:color w:val="000000" w:themeColor="text1"/>
              </w:rPr>
              <w:t>植物配置：</w:t>
            </w:r>
          </w:p>
          <w:p w14:paraId="1A5950F9" w14:textId="77777777" w:rsidR="005E1481" w:rsidRPr="002F68A9" w:rsidRDefault="005E1481" w:rsidP="00E677A1">
            <w:pPr>
              <w:pStyle w:val="aff"/>
              <w:numPr>
                <w:ilvl w:val="0"/>
                <w:numId w:val="24"/>
              </w:numPr>
              <w:ind w:left="561" w:firstLineChars="0" w:hanging="561"/>
              <w:rPr>
                <w:rFonts w:ascii="Times New Roman"/>
                <w:bCs/>
                <w:color w:val="000000" w:themeColor="text1"/>
                <w:szCs w:val="21"/>
                <w:shd w:val="clear" w:color="auto" w:fill="FFFFFF"/>
              </w:rPr>
            </w:pPr>
            <w:r w:rsidRPr="002F68A9">
              <w:rPr>
                <w:rFonts w:ascii="Times New Roman"/>
                <w:bCs/>
                <w:color w:val="000000" w:themeColor="text1"/>
                <w:szCs w:val="21"/>
                <w:shd w:val="clear" w:color="auto" w:fill="FFFFFF"/>
              </w:rPr>
              <w:t>植物选择：选择吸收氮、磷等元素较强，根系及叶片发达、生长茂盛、易于栽种、有一定经济价值的植物；沉水、</w:t>
            </w:r>
            <w:proofErr w:type="gramStart"/>
            <w:r w:rsidRPr="002F68A9">
              <w:rPr>
                <w:rFonts w:ascii="Times New Roman"/>
                <w:bCs/>
                <w:color w:val="000000" w:themeColor="text1"/>
                <w:szCs w:val="21"/>
                <w:shd w:val="clear" w:color="auto" w:fill="FFFFFF"/>
              </w:rPr>
              <w:t>挺</w:t>
            </w:r>
            <w:proofErr w:type="gramEnd"/>
            <w:r w:rsidRPr="002F68A9">
              <w:rPr>
                <w:rFonts w:ascii="Times New Roman"/>
                <w:bCs/>
                <w:color w:val="000000" w:themeColor="text1"/>
                <w:szCs w:val="21"/>
                <w:shd w:val="clear" w:color="auto" w:fill="FFFFFF"/>
              </w:rPr>
              <w:t>水和浮水兼低温、高温水生植物搭配；</w:t>
            </w:r>
          </w:p>
          <w:p w14:paraId="6F840E63" w14:textId="6D7E3CE4" w:rsidR="005E1481" w:rsidRPr="002F68A9" w:rsidRDefault="005E1481" w:rsidP="00E677A1">
            <w:pPr>
              <w:pStyle w:val="aff"/>
              <w:numPr>
                <w:ilvl w:val="0"/>
                <w:numId w:val="24"/>
              </w:numPr>
              <w:ind w:left="561" w:firstLineChars="0" w:hanging="561"/>
              <w:rPr>
                <w:rFonts w:ascii="Times New Roman"/>
                <w:bCs/>
                <w:color w:val="000000" w:themeColor="text1"/>
                <w:szCs w:val="21"/>
                <w:shd w:val="clear" w:color="auto" w:fill="FFFFFF"/>
              </w:rPr>
            </w:pPr>
            <w:r w:rsidRPr="002F68A9">
              <w:rPr>
                <w:rFonts w:ascii="Times New Roman"/>
                <w:bCs/>
                <w:color w:val="000000" w:themeColor="text1"/>
                <w:szCs w:val="21"/>
                <w:shd w:val="clear" w:color="auto" w:fill="FFFFFF"/>
              </w:rPr>
              <w:t>植物配置：生态净化塘浅水区可选择种植水芹、茭白、蕹菜、菖蒲、鸢尾等</w:t>
            </w:r>
            <w:proofErr w:type="gramStart"/>
            <w:r w:rsidRPr="002F68A9">
              <w:rPr>
                <w:rFonts w:ascii="Times New Roman"/>
                <w:bCs/>
                <w:color w:val="000000" w:themeColor="text1"/>
                <w:szCs w:val="21"/>
                <w:shd w:val="clear" w:color="auto" w:fill="FFFFFF"/>
              </w:rPr>
              <w:t>挺</w:t>
            </w:r>
            <w:proofErr w:type="gramEnd"/>
            <w:r w:rsidRPr="002F68A9">
              <w:rPr>
                <w:rFonts w:ascii="Times New Roman"/>
                <w:bCs/>
                <w:color w:val="000000" w:themeColor="text1"/>
                <w:szCs w:val="21"/>
                <w:shd w:val="clear" w:color="auto" w:fill="FFFFFF"/>
              </w:rPr>
              <w:t>水植物；水深在</w:t>
            </w:r>
            <w:r w:rsidRPr="002F68A9">
              <w:rPr>
                <w:rFonts w:ascii="Times New Roman"/>
                <w:bCs/>
                <w:color w:val="000000" w:themeColor="text1"/>
                <w:szCs w:val="21"/>
                <w:shd w:val="clear" w:color="auto" w:fill="FFFFFF"/>
              </w:rPr>
              <w:t>1.0m</w:t>
            </w:r>
            <w:r w:rsidRPr="002F68A9">
              <w:rPr>
                <w:rFonts w:ascii="Times New Roman"/>
                <w:bCs/>
                <w:color w:val="000000" w:themeColor="text1"/>
                <w:szCs w:val="21"/>
                <w:shd w:val="clear" w:color="auto" w:fill="FFFFFF"/>
              </w:rPr>
              <w:t>～</w:t>
            </w:r>
            <w:r w:rsidRPr="002F68A9">
              <w:rPr>
                <w:rFonts w:ascii="Times New Roman"/>
                <w:bCs/>
                <w:color w:val="000000" w:themeColor="text1"/>
                <w:szCs w:val="21"/>
                <w:shd w:val="clear" w:color="auto" w:fill="FFFFFF"/>
              </w:rPr>
              <w:t>2.0m</w:t>
            </w:r>
            <w:r w:rsidRPr="002F68A9">
              <w:rPr>
                <w:rFonts w:ascii="Times New Roman"/>
                <w:bCs/>
                <w:color w:val="000000" w:themeColor="text1"/>
                <w:szCs w:val="21"/>
                <w:shd w:val="clear" w:color="auto" w:fill="FFFFFF"/>
              </w:rPr>
              <w:t>区种植莲藕、睡莲等</w:t>
            </w:r>
            <w:proofErr w:type="gramStart"/>
            <w:r w:rsidRPr="002F68A9">
              <w:rPr>
                <w:rFonts w:ascii="Times New Roman"/>
                <w:bCs/>
                <w:color w:val="000000" w:themeColor="text1"/>
                <w:szCs w:val="21"/>
                <w:shd w:val="clear" w:color="auto" w:fill="FFFFFF"/>
              </w:rPr>
              <w:t>挺</w:t>
            </w:r>
            <w:proofErr w:type="gramEnd"/>
            <w:r w:rsidRPr="002F68A9">
              <w:rPr>
                <w:rFonts w:ascii="Times New Roman"/>
                <w:bCs/>
                <w:color w:val="000000" w:themeColor="text1"/>
                <w:szCs w:val="21"/>
                <w:shd w:val="clear" w:color="auto" w:fill="FFFFFF"/>
              </w:rPr>
              <w:t>水</w:t>
            </w:r>
            <w:proofErr w:type="gramStart"/>
            <w:r w:rsidRPr="002F68A9">
              <w:rPr>
                <w:rFonts w:ascii="Times New Roman"/>
                <w:bCs/>
                <w:color w:val="000000" w:themeColor="text1"/>
                <w:szCs w:val="21"/>
                <w:shd w:val="clear" w:color="auto" w:fill="FFFFFF"/>
              </w:rPr>
              <w:t>植物及轮叶</w:t>
            </w:r>
            <w:proofErr w:type="gramEnd"/>
            <w:r w:rsidRPr="002F68A9">
              <w:rPr>
                <w:rFonts w:ascii="Times New Roman"/>
                <w:bCs/>
                <w:color w:val="000000" w:themeColor="text1"/>
                <w:szCs w:val="21"/>
                <w:shd w:val="clear" w:color="auto" w:fill="FFFFFF"/>
              </w:rPr>
              <w:t>黑藻、伊乐藻、金鱼藻、苦草等沉水植物或无土栽培水稻。生态净化塘内植物面积占池塘水面面积的</w:t>
            </w:r>
            <w:r w:rsidRPr="002F68A9">
              <w:rPr>
                <w:rFonts w:ascii="Times New Roman"/>
                <w:bCs/>
                <w:color w:val="000000" w:themeColor="text1"/>
                <w:szCs w:val="21"/>
                <w:shd w:val="clear" w:color="auto" w:fill="FFFFFF"/>
              </w:rPr>
              <w:t>60</w:t>
            </w:r>
            <w:r w:rsidRPr="002F68A9">
              <w:rPr>
                <w:rFonts w:ascii="Times New Roman"/>
                <w:bCs/>
                <w:color w:val="000000" w:themeColor="text1"/>
                <w:szCs w:val="21"/>
                <w:shd w:val="clear" w:color="auto" w:fill="FFFFFF"/>
              </w:rPr>
              <w:t>％左</w:t>
            </w:r>
            <w:r w:rsidRPr="002F68A9">
              <w:rPr>
                <w:rFonts w:ascii="Times New Roman"/>
                <w:bCs/>
                <w:color w:val="000000" w:themeColor="text1"/>
                <w:szCs w:val="21"/>
                <w:shd w:val="clear" w:color="auto" w:fill="FFFFFF"/>
              </w:rPr>
              <w:lastRenderedPageBreak/>
              <w:t>右。</w:t>
            </w:r>
          </w:p>
          <w:p w14:paraId="3828D311" w14:textId="77777777" w:rsidR="005E1481" w:rsidRPr="002F68A9" w:rsidRDefault="005E1481" w:rsidP="00E677A1">
            <w:pPr>
              <w:pStyle w:val="41"/>
              <w:numPr>
                <w:ilvl w:val="0"/>
                <w:numId w:val="16"/>
              </w:numPr>
              <w:spacing w:line="240" w:lineRule="auto"/>
              <w:ind w:leftChars="0" w:left="170" w:firstLineChars="0" w:hanging="170"/>
              <w:jc w:val="both"/>
              <w:rPr>
                <w:color w:val="000000" w:themeColor="text1"/>
              </w:rPr>
            </w:pPr>
            <w:r w:rsidRPr="002F68A9">
              <w:rPr>
                <w:color w:val="000000" w:themeColor="text1"/>
              </w:rPr>
              <w:t>水生动物配置：</w:t>
            </w:r>
          </w:p>
          <w:p w14:paraId="11360A9F" w14:textId="77777777" w:rsidR="005E1481" w:rsidRPr="002F68A9" w:rsidRDefault="005E1481" w:rsidP="00E677A1">
            <w:pPr>
              <w:pStyle w:val="aff"/>
              <w:numPr>
                <w:ilvl w:val="0"/>
                <w:numId w:val="25"/>
              </w:numPr>
              <w:ind w:left="561" w:firstLineChars="0" w:hanging="561"/>
              <w:rPr>
                <w:rFonts w:ascii="Times New Roman"/>
                <w:bCs/>
                <w:color w:val="000000" w:themeColor="text1"/>
                <w:szCs w:val="21"/>
                <w:shd w:val="clear" w:color="auto" w:fill="FFFFFF"/>
              </w:rPr>
            </w:pPr>
            <w:r w:rsidRPr="002F68A9">
              <w:rPr>
                <w:rFonts w:ascii="Times New Roman"/>
                <w:bCs/>
                <w:color w:val="000000" w:themeColor="text1"/>
                <w:szCs w:val="21"/>
                <w:shd w:val="clear" w:color="auto" w:fill="FFFFFF"/>
              </w:rPr>
              <w:t>水生动物的选择：宜选择鲢、</w:t>
            </w:r>
            <w:proofErr w:type="gramStart"/>
            <w:r w:rsidRPr="002F68A9">
              <w:rPr>
                <w:rFonts w:ascii="Times New Roman"/>
                <w:bCs/>
                <w:color w:val="000000" w:themeColor="text1"/>
                <w:szCs w:val="21"/>
                <w:shd w:val="clear" w:color="auto" w:fill="FFFFFF"/>
              </w:rPr>
              <w:t>鳙等滤食性</w:t>
            </w:r>
            <w:proofErr w:type="gramEnd"/>
            <w:r w:rsidRPr="002F68A9">
              <w:rPr>
                <w:rFonts w:ascii="Times New Roman"/>
                <w:bCs/>
                <w:color w:val="000000" w:themeColor="text1"/>
                <w:szCs w:val="21"/>
                <w:shd w:val="clear" w:color="auto" w:fill="FFFFFF"/>
              </w:rPr>
              <w:t>水生动物为主，搭配贝类、螺蛳等甲壳类水生动物，放养少量草鱼。</w:t>
            </w:r>
          </w:p>
          <w:p w14:paraId="61422843" w14:textId="6AD3B3E5" w:rsidR="005E1481" w:rsidRPr="002F68A9" w:rsidRDefault="005E1481" w:rsidP="00E677A1">
            <w:pPr>
              <w:pStyle w:val="aff"/>
              <w:numPr>
                <w:ilvl w:val="0"/>
                <w:numId w:val="25"/>
              </w:numPr>
              <w:ind w:left="561" w:firstLineChars="0" w:hanging="561"/>
              <w:rPr>
                <w:rFonts w:ascii="Times New Roman"/>
                <w:bCs/>
                <w:color w:val="000000" w:themeColor="text1"/>
                <w:szCs w:val="21"/>
                <w:shd w:val="clear" w:color="auto" w:fill="FFFFFF"/>
              </w:rPr>
            </w:pPr>
            <w:r w:rsidRPr="002F68A9">
              <w:rPr>
                <w:rFonts w:ascii="Times New Roman"/>
                <w:bCs/>
                <w:color w:val="000000" w:themeColor="text1"/>
                <w:szCs w:val="21"/>
                <w:shd w:val="clear" w:color="auto" w:fill="FFFFFF"/>
              </w:rPr>
              <w:t>水生动物配置放养鲢、</w:t>
            </w:r>
            <w:proofErr w:type="gramStart"/>
            <w:r w:rsidRPr="002F68A9">
              <w:rPr>
                <w:rFonts w:ascii="Times New Roman"/>
                <w:bCs/>
                <w:color w:val="000000" w:themeColor="text1"/>
                <w:szCs w:val="21"/>
                <w:shd w:val="clear" w:color="auto" w:fill="FFFFFF"/>
              </w:rPr>
              <w:t>鳙等滤食性</w:t>
            </w:r>
            <w:proofErr w:type="gramEnd"/>
            <w:r w:rsidRPr="002F68A9">
              <w:rPr>
                <w:rFonts w:ascii="Times New Roman"/>
                <w:bCs/>
                <w:color w:val="000000" w:themeColor="text1"/>
                <w:szCs w:val="21"/>
                <w:shd w:val="clear" w:color="auto" w:fill="FFFFFF"/>
              </w:rPr>
              <w:t>鱼类，每</w:t>
            </w:r>
            <w:r w:rsidRPr="002F68A9">
              <w:rPr>
                <w:rFonts w:ascii="Times New Roman"/>
                <w:bCs/>
                <w:color w:val="000000" w:themeColor="text1"/>
                <w:szCs w:val="21"/>
                <w:shd w:val="clear" w:color="auto" w:fill="FFFFFF"/>
              </w:rPr>
              <w:t>667m</w:t>
            </w:r>
            <w:r w:rsidRPr="002F68A9">
              <w:rPr>
                <w:rFonts w:ascii="Times New Roman"/>
                <w:bCs/>
                <w:color w:val="000000" w:themeColor="text1"/>
                <w:szCs w:val="21"/>
                <w:shd w:val="clear" w:color="auto" w:fill="FFFFFF"/>
                <w:vertAlign w:val="superscript"/>
              </w:rPr>
              <w:t>2</w:t>
            </w:r>
            <w:r w:rsidRPr="002F68A9">
              <w:rPr>
                <w:rFonts w:ascii="Times New Roman"/>
                <w:bCs/>
                <w:color w:val="000000" w:themeColor="text1"/>
                <w:szCs w:val="21"/>
                <w:shd w:val="clear" w:color="auto" w:fill="FFFFFF"/>
              </w:rPr>
              <w:t>投放</w:t>
            </w:r>
            <w:r w:rsidRPr="002F68A9">
              <w:rPr>
                <w:rFonts w:ascii="Times New Roman"/>
                <w:bCs/>
                <w:color w:val="000000" w:themeColor="text1"/>
                <w:szCs w:val="21"/>
                <w:shd w:val="clear" w:color="auto" w:fill="FFFFFF"/>
              </w:rPr>
              <w:t>10cm</w:t>
            </w:r>
            <w:r w:rsidRPr="002F68A9">
              <w:rPr>
                <w:rFonts w:ascii="Times New Roman"/>
                <w:bCs/>
                <w:color w:val="000000" w:themeColor="text1"/>
                <w:szCs w:val="21"/>
                <w:shd w:val="clear" w:color="auto" w:fill="FFFFFF"/>
              </w:rPr>
              <w:t>以上大规格鱼类</w:t>
            </w:r>
            <w:r w:rsidRPr="002F68A9">
              <w:rPr>
                <w:rFonts w:ascii="Times New Roman"/>
                <w:bCs/>
                <w:color w:val="000000" w:themeColor="text1"/>
                <w:szCs w:val="21"/>
                <w:shd w:val="clear" w:color="auto" w:fill="FFFFFF"/>
              </w:rPr>
              <w:t>3kg</w:t>
            </w:r>
            <w:r w:rsidRPr="002F68A9">
              <w:rPr>
                <w:rFonts w:ascii="Times New Roman"/>
                <w:bCs/>
                <w:color w:val="000000" w:themeColor="text1"/>
                <w:szCs w:val="21"/>
                <w:shd w:val="clear" w:color="auto" w:fill="FFFFFF"/>
              </w:rPr>
              <w:t>～</w:t>
            </w:r>
            <w:r w:rsidRPr="002F68A9">
              <w:rPr>
                <w:rFonts w:ascii="Times New Roman"/>
                <w:bCs/>
                <w:color w:val="000000" w:themeColor="text1"/>
                <w:szCs w:val="21"/>
                <w:shd w:val="clear" w:color="auto" w:fill="FFFFFF"/>
              </w:rPr>
              <w:t>5kg</w:t>
            </w:r>
            <w:r w:rsidRPr="002F68A9">
              <w:rPr>
                <w:rFonts w:ascii="Times New Roman"/>
                <w:bCs/>
                <w:color w:val="000000" w:themeColor="text1"/>
                <w:szCs w:val="21"/>
                <w:shd w:val="clear" w:color="auto" w:fill="FFFFFF"/>
              </w:rPr>
              <w:t>为宜，贝类、螺蛳等甲壳类水生动物</w:t>
            </w:r>
            <w:r w:rsidRPr="002F68A9">
              <w:rPr>
                <w:rFonts w:ascii="Times New Roman"/>
                <w:bCs/>
                <w:color w:val="000000" w:themeColor="text1"/>
                <w:szCs w:val="21"/>
                <w:shd w:val="clear" w:color="auto" w:fill="FFFFFF"/>
              </w:rPr>
              <w:t>10kg</w:t>
            </w:r>
            <w:r w:rsidRPr="002F68A9">
              <w:rPr>
                <w:rFonts w:ascii="Times New Roman"/>
                <w:bCs/>
                <w:color w:val="000000" w:themeColor="text1"/>
                <w:szCs w:val="21"/>
                <w:shd w:val="clear" w:color="auto" w:fill="FFFFFF"/>
              </w:rPr>
              <w:t>～</w:t>
            </w:r>
            <w:r w:rsidRPr="002F68A9">
              <w:rPr>
                <w:rFonts w:ascii="Times New Roman"/>
                <w:bCs/>
                <w:color w:val="000000" w:themeColor="text1"/>
                <w:szCs w:val="21"/>
                <w:shd w:val="clear" w:color="auto" w:fill="FFFFFF"/>
              </w:rPr>
              <w:t>20kg</w:t>
            </w:r>
            <w:r w:rsidRPr="002F68A9">
              <w:rPr>
                <w:rFonts w:ascii="Times New Roman"/>
                <w:bCs/>
                <w:color w:val="000000" w:themeColor="text1"/>
                <w:szCs w:val="21"/>
                <w:shd w:val="clear" w:color="auto" w:fill="FFFFFF"/>
              </w:rPr>
              <w:t>，</w:t>
            </w:r>
            <w:r w:rsidRPr="002F68A9">
              <w:rPr>
                <w:rFonts w:ascii="Times New Roman"/>
                <w:bCs/>
                <w:color w:val="000000" w:themeColor="text1"/>
                <w:szCs w:val="21"/>
                <w:shd w:val="clear" w:color="auto" w:fill="FFFFFF"/>
              </w:rPr>
              <w:t>100g/</w:t>
            </w:r>
            <w:r w:rsidRPr="002F68A9">
              <w:rPr>
                <w:rFonts w:ascii="Times New Roman"/>
                <w:bCs/>
                <w:color w:val="000000" w:themeColor="text1"/>
                <w:szCs w:val="21"/>
                <w:shd w:val="clear" w:color="auto" w:fill="FFFFFF"/>
              </w:rPr>
              <w:t>尾～</w:t>
            </w:r>
            <w:r w:rsidRPr="002F68A9">
              <w:rPr>
                <w:rFonts w:ascii="Times New Roman"/>
                <w:bCs/>
                <w:color w:val="000000" w:themeColor="text1"/>
                <w:szCs w:val="21"/>
                <w:shd w:val="clear" w:color="auto" w:fill="FFFFFF"/>
              </w:rPr>
              <w:t>150g/</w:t>
            </w:r>
            <w:r w:rsidRPr="002F68A9">
              <w:rPr>
                <w:rFonts w:ascii="Times New Roman"/>
                <w:bCs/>
                <w:color w:val="000000" w:themeColor="text1"/>
                <w:szCs w:val="21"/>
                <w:shd w:val="clear" w:color="auto" w:fill="FFFFFF"/>
              </w:rPr>
              <w:t>尾草鱼</w:t>
            </w:r>
            <w:r w:rsidRPr="002F68A9">
              <w:rPr>
                <w:rFonts w:ascii="Times New Roman"/>
                <w:bCs/>
                <w:color w:val="000000" w:themeColor="text1"/>
                <w:szCs w:val="21"/>
                <w:shd w:val="clear" w:color="auto" w:fill="FFFFFF"/>
              </w:rPr>
              <w:t>5</w:t>
            </w:r>
            <w:r w:rsidRPr="002F68A9">
              <w:rPr>
                <w:rFonts w:ascii="Times New Roman"/>
                <w:bCs/>
                <w:color w:val="000000" w:themeColor="text1"/>
                <w:szCs w:val="21"/>
                <w:shd w:val="clear" w:color="auto" w:fill="FFFFFF"/>
              </w:rPr>
              <w:t>尾～</w:t>
            </w:r>
            <w:r w:rsidRPr="002F68A9">
              <w:rPr>
                <w:rFonts w:ascii="Times New Roman"/>
                <w:bCs/>
                <w:color w:val="000000" w:themeColor="text1"/>
                <w:szCs w:val="21"/>
                <w:shd w:val="clear" w:color="auto" w:fill="FFFFFF"/>
              </w:rPr>
              <w:t>10</w:t>
            </w:r>
            <w:r w:rsidRPr="002F68A9">
              <w:rPr>
                <w:rFonts w:ascii="Times New Roman"/>
                <w:bCs/>
                <w:color w:val="000000" w:themeColor="text1"/>
                <w:szCs w:val="21"/>
                <w:shd w:val="clear" w:color="auto" w:fill="FFFFFF"/>
              </w:rPr>
              <w:t>尾。</w:t>
            </w:r>
          </w:p>
          <w:p w14:paraId="420F7C83" w14:textId="77777777" w:rsidR="005E1481" w:rsidRPr="002F68A9" w:rsidRDefault="005E1481" w:rsidP="00E677A1">
            <w:pPr>
              <w:pStyle w:val="41"/>
              <w:numPr>
                <w:ilvl w:val="0"/>
                <w:numId w:val="16"/>
              </w:numPr>
              <w:spacing w:line="240" w:lineRule="auto"/>
              <w:ind w:leftChars="0" w:left="170" w:firstLineChars="0" w:hanging="170"/>
              <w:jc w:val="both"/>
              <w:rPr>
                <w:color w:val="000000" w:themeColor="text1"/>
              </w:rPr>
            </w:pPr>
            <w:r w:rsidRPr="002F68A9">
              <w:rPr>
                <w:color w:val="000000" w:themeColor="text1"/>
              </w:rPr>
              <w:t>管护要求：</w:t>
            </w:r>
          </w:p>
          <w:p w14:paraId="67289630" w14:textId="77777777" w:rsidR="005E1481" w:rsidRPr="002F68A9" w:rsidRDefault="005E1481" w:rsidP="00E677A1">
            <w:pPr>
              <w:pStyle w:val="aff"/>
              <w:numPr>
                <w:ilvl w:val="0"/>
                <w:numId w:val="26"/>
              </w:numPr>
              <w:ind w:left="561" w:firstLineChars="0" w:hanging="561"/>
              <w:rPr>
                <w:rFonts w:ascii="Times New Roman"/>
                <w:bCs/>
                <w:color w:val="000000" w:themeColor="text1"/>
                <w:szCs w:val="21"/>
                <w:shd w:val="clear" w:color="auto" w:fill="FFFFFF"/>
              </w:rPr>
            </w:pPr>
            <w:r w:rsidRPr="002F68A9">
              <w:rPr>
                <w:rFonts w:ascii="Times New Roman"/>
                <w:bCs/>
                <w:color w:val="000000" w:themeColor="text1"/>
                <w:szCs w:val="21"/>
                <w:shd w:val="clear" w:color="auto" w:fill="FFFFFF"/>
              </w:rPr>
              <w:t>定期收获、处置、利用生态净化塘中的水生动、植物。</w:t>
            </w:r>
            <w:proofErr w:type="gramStart"/>
            <w:r w:rsidRPr="002F68A9">
              <w:rPr>
                <w:rFonts w:ascii="Times New Roman"/>
                <w:bCs/>
                <w:color w:val="000000" w:themeColor="text1"/>
                <w:szCs w:val="21"/>
                <w:shd w:val="clear" w:color="auto" w:fill="FFFFFF"/>
              </w:rPr>
              <w:t>捕大留</w:t>
            </w:r>
            <w:proofErr w:type="gramEnd"/>
            <w:r w:rsidRPr="002F68A9">
              <w:rPr>
                <w:rFonts w:ascii="Times New Roman"/>
                <w:bCs/>
                <w:color w:val="000000" w:themeColor="text1"/>
                <w:szCs w:val="21"/>
                <w:shd w:val="clear" w:color="auto" w:fill="FFFFFF"/>
              </w:rPr>
              <w:t>小，保持塘内</w:t>
            </w:r>
            <w:proofErr w:type="gramStart"/>
            <w:r w:rsidRPr="002F68A9">
              <w:rPr>
                <w:rFonts w:ascii="Times New Roman"/>
                <w:bCs/>
                <w:color w:val="000000" w:themeColor="text1"/>
                <w:szCs w:val="21"/>
                <w:shd w:val="clear" w:color="auto" w:fill="FFFFFF"/>
              </w:rPr>
              <w:t>滤</w:t>
            </w:r>
            <w:proofErr w:type="gramEnd"/>
            <w:r w:rsidRPr="002F68A9">
              <w:rPr>
                <w:rFonts w:ascii="Times New Roman"/>
                <w:bCs/>
                <w:color w:val="000000" w:themeColor="text1"/>
                <w:szCs w:val="21"/>
                <w:shd w:val="clear" w:color="auto" w:fill="FFFFFF"/>
              </w:rPr>
              <w:t>食性鱼类数量不低于</w:t>
            </w:r>
            <w:r w:rsidRPr="002F68A9">
              <w:rPr>
                <w:rFonts w:ascii="Times New Roman"/>
                <w:bCs/>
                <w:color w:val="000000" w:themeColor="text1"/>
                <w:szCs w:val="21"/>
                <w:shd w:val="clear" w:color="auto" w:fill="FFFFFF"/>
              </w:rPr>
              <w:t>120</w:t>
            </w:r>
            <w:r w:rsidRPr="002F68A9">
              <w:rPr>
                <w:rFonts w:ascii="Times New Roman"/>
                <w:bCs/>
                <w:color w:val="000000" w:themeColor="text1"/>
                <w:szCs w:val="21"/>
                <w:shd w:val="clear" w:color="auto" w:fill="FFFFFF"/>
              </w:rPr>
              <w:t>尾</w:t>
            </w:r>
            <w:r w:rsidRPr="002F68A9">
              <w:rPr>
                <w:rFonts w:ascii="Times New Roman"/>
                <w:bCs/>
                <w:color w:val="000000" w:themeColor="text1"/>
                <w:szCs w:val="21"/>
                <w:shd w:val="clear" w:color="auto" w:fill="FFFFFF"/>
              </w:rPr>
              <w:t>/</w:t>
            </w:r>
            <w:r w:rsidRPr="002F68A9">
              <w:rPr>
                <w:rFonts w:ascii="Times New Roman"/>
                <w:bCs/>
                <w:color w:val="000000" w:themeColor="text1"/>
                <w:szCs w:val="21"/>
                <w:shd w:val="clear" w:color="auto" w:fill="FFFFFF"/>
              </w:rPr>
              <w:t>亩～</w:t>
            </w:r>
            <w:r w:rsidRPr="002F68A9">
              <w:rPr>
                <w:rFonts w:ascii="Times New Roman"/>
                <w:bCs/>
                <w:color w:val="000000" w:themeColor="text1"/>
                <w:szCs w:val="21"/>
                <w:shd w:val="clear" w:color="auto" w:fill="FFFFFF"/>
              </w:rPr>
              <w:t>150</w:t>
            </w:r>
            <w:r w:rsidRPr="002F68A9">
              <w:rPr>
                <w:rFonts w:ascii="Times New Roman"/>
                <w:bCs/>
                <w:color w:val="000000" w:themeColor="text1"/>
                <w:szCs w:val="21"/>
                <w:shd w:val="clear" w:color="auto" w:fill="FFFFFF"/>
              </w:rPr>
              <w:t>尾</w:t>
            </w:r>
            <w:r w:rsidRPr="002F68A9">
              <w:rPr>
                <w:rFonts w:ascii="Times New Roman"/>
                <w:bCs/>
                <w:color w:val="000000" w:themeColor="text1"/>
                <w:szCs w:val="21"/>
                <w:shd w:val="clear" w:color="auto" w:fill="FFFFFF"/>
              </w:rPr>
              <w:t>/</w:t>
            </w:r>
            <w:r w:rsidRPr="002F68A9">
              <w:rPr>
                <w:rFonts w:ascii="Times New Roman"/>
                <w:bCs/>
                <w:color w:val="000000" w:themeColor="text1"/>
                <w:szCs w:val="21"/>
                <w:shd w:val="clear" w:color="auto" w:fill="FFFFFF"/>
              </w:rPr>
              <w:t>亩。</w:t>
            </w:r>
          </w:p>
          <w:p w14:paraId="1B169F28" w14:textId="77777777" w:rsidR="005E1481" w:rsidRPr="002F68A9" w:rsidRDefault="005E1481" w:rsidP="00E677A1">
            <w:pPr>
              <w:pStyle w:val="aff"/>
              <w:numPr>
                <w:ilvl w:val="0"/>
                <w:numId w:val="26"/>
              </w:numPr>
              <w:ind w:left="561" w:firstLineChars="0" w:hanging="561"/>
              <w:rPr>
                <w:rFonts w:ascii="Times New Roman"/>
                <w:bCs/>
                <w:color w:val="000000" w:themeColor="text1"/>
                <w:szCs w:val="21"/>
                <w:shd w:val="clear" w:color="auto" w:fill="FFFFFF"/>
              </w:rPr>
            </w:pPr>
            <w:r w:rsidRPr="002F68A9">
              <w:rPr>
                <w:rFonts w:ascii="Times New Roman"/>
                <w:bCs/>
                <w:color w:val="000000" w:themeColor="text1"/>
                <w:szCs w:val="21"/>
                <w:shd w:val="clear" w:color="auto" w:fill="FFFFFF"/>
              </w:rPr>
              <w:t>及时清除沉淀池淤积物，保证沉淀池正常运行。</w:t>
            </w:r>
          </w:p>
        </w:tc>
      </w:tr>
      <w:tr w:rsidR="005E1481" w:rsidRPr="002F68A9" w14:paraId="7D4B9F3D" w14:textId="77777777" w:rsidTr="00E677A1">
        <w:trPr>
          <w:trHeight w:val="340"/>
          <w:jc w:val="center"/>
        </w:trPr>
        <w:tc>
          <w:tcPr>
            <w:tcW w:w="2288" w:type="dxa"/>
            <w:vAlign w:val="center"/>
          </w:tcPr>
          <w:p w14:paraId="552988B1"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lastRenderedPageBreak/>
              <w:t>渔业养殖尾水生态</w:t>
            </w:r>
          </w:p>
          <w:p w14:paraId="356DDD32"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处理技术规范</w:t>
            </w:r>
          </w:p>
        </w:tc>
        <w:tc>
          <w:tcPr>
            <w:tcW w:w="1437" w:type="dxa"/>
            <w:vAlign w:val="center"/>
          </w:tcPr>
          <w:p w14:paraId="52CB9A69" w14:textId="38693B2F"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DB3205/T209</w:t>
            </w:r>
            <w:r w:rsidR="00A20DAA" w:rsidRPr="002F68A9">
              <w:rPr>
                <w:color w:val="000000" w:themeColor="text1"/>
              </w:rPr>
              <w:t>—</w:t>
            </w:r>
            <w:r w:rsidRPr="002F68A9">
              <w:rPr>
                <w:color w:val="000000" w:themeColor="text1"/>
              </w:rPr>
              <w:t>2017</w:t>
            </w:r>
          </w:p>
        </w:tc>
        <w:tc>
          <w:tcPr>
            <w:tcW w:w="993" w:type="dxa"/>
            <w:vAlign w:val="center"/>
          </w:tcPr>
          <w:p w14:paraId="67EF806A"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苏州市质量技术监督局</w:t>
            </w:r>
          </w:p>
        </w:tc>
        <w:tc>
          <w:tcPr>
            <w:tcW w:w="2409" w:type="dxa"/>
            <w:vAlign w:val="center"/>
          </w:tcPr>
          <w:p w14:paraId="6A1E4D47" w14:textId="77777777" w:rsidR="005E1481" w:rsidRPr="002F68A9" w:rsidRDefault="005E1481" w:rsidP="00E677A1">
            <w:pPr>
              <w:pStyle w:val="41"/>
              <w:numPr>
                <w:ilvl w:val="0"/>
                <w:numId w:val="16"/>
              </w:numPr>
              <w:spacing w:line="240" w:lineRule="auto"/>
              <w:ind w:leftChars="0" w:left="170" w:firstLineChars="0" w:hanging="170"/>
              <w:jc w:val="both"/>
              <w:rPr>
                <w:color w:val="000000" w:themeColor="text1"/>
              </w:rPr>
            </w:pPr>
            <w:r w:rsidRPr="002F68A9">
              <w:rPr>
                <w:color w:val="000000" w:themeColor="text1"/>
              </w:rPr>
              <w:t>本标准规定了渔业养殖尾水生态处理的</w:t>
            </w:r>
            <w:proofErr w:type="gramStart"/>
            <w:r w:rsidRPr="002F68A9">
              <w:rPr>
                <w:color w:val="000000" w:themeColor="text1"/>
              </w:rPr>
              <w:t>净化区</w:t>
            </w:r>
            <w:proofErr w:type="gramEnd"/>
            <w:r w:rsidRPr="002F68A9">
              <w:rPr>
                <w:color w:val="000000" w:themeColor="text1"/>
              </w:rPr>
              <w:t>面积、工程设计、生物配置、生态沟渠塘管护要求。</w:t>
            </w:r>
          </w:p>
          <w:p w14:paraId="278796C7" w14:textId="77777777" w:rsidR="005E1481" w:rsidRPr="002F68A9" w:rsidRDefault="005E1481" w:rsidP="00E677A1">
            <w:pPr>
              <w:pStyle w:val="41"/>
              <w:numPr>
                <w:ilvl w:val="0"/>
                <w:numId w:val="16"/>
              </w:numPr>
              <w:spacing w:line="240" w:lineRule="auto"/>
              <w:ind w:leftChars="0" w:left="170" w:firstLineChars="0" w:hanging="170"/>
              <w:jc w:val="both"/>
              <w:rPr>
                <w:color w:val="000000" w:themeColor="text1"/>
              </w:rPr>
            </w:pPr>
            <w:r w:rsidRPr="002F68A9">
              <w:rPr>
                <w:color w:val="000000" w:themeColor="text1"/>
              </w:rPr>
              <w:t>本标准适用于苏州市渔业养殖尾水生态处理。</w:t>
            </w:r>
          </w:p>
          <w:p w14:paraId="17B01F0C" w14:textId="38103D83" w:rsidR="005E1481" w:rsidRPr="002F68A9" w:rsidRDefault="005E1481" w:rsidP="00E677A1">
            <w:pPr>
              <w:pStyle w:val="41"/>
              <w:numPr>
                <w:ilvl w:val="0"/>
                <w:numId w:val="16"/>
              </w:numPr>
              <w:spacing w:line="240" w:lineRule="auto"/>
              <w:ind w:leftChars="0" w:left="170" w:firstLineChars="0" w:hanging="170"/>
              <w:jc w:val="both"/>
              <w:rPr>
                <w:color w:val="000000" w:themeColor="text1"/>
              </w:rPr>
            </w:pPr>
            <w:r w:rsidRPr="002F68A9">
              <w:rPr>
                <w:color w:val="000000" w:themeColor="text1"/>
              </w:rPr>
              <w:t>排放水质要求：应符合</w:t>
            </w:r>
            <w:r w:rsidRPr="002F68A9">
              <w:rPr>
                <w:color w:val="000000" w:themeColor="text1"/>
              </w:rPr>
              <w:t>DB32/T1705</w:t>
            </w:r>
            <w:r w:rsidRPr="002F68A9">
              <w:rPr>
                <w:color w:val="000000" w:themeColor="text1"/>
              </w:rPr>
              <w:t>的规定。</w:t>
            </w:r>
          </w:p>
        </w:tc>
        <w:tc>
          <w:tcPr>
            <w:tcW w:w="1575" w:type="dxa"/>
            <w:vAlign w:val="center"/>
          </w:tcPr>
          <w:p w14:paraId="5AA3BF2A" w14:textId="77777777" w:rsidR="005E1481" w:rsidRPr="002F68A9" w:rsidRDefault="005E1481" w:rsidP="00E677A1">
            <w:pPr>
              <w:pStyle w:val="41"/>
              <w:numPr>
                <w:ilvl w:val="0"/>
                <w:numId w:val="16"/>
              </w:numPr>
              <w:spacing w:line="240" w:lineRule="auto"/>
              <w:ind w:leftChars="0" w:left="170" w:firstLineChars="0" w:hanging="170"/>
              <w:jc w:val="both"/>
              <w:rPr>
                <w:color w:val="000000" w:themeColor="text1"/>
              </w:rPr>
            </w:pPr>
            <w:proofErr w:type="gramStart"/>
            <w:r w:rsidRPr="002F68A9">
              <w:rPr>
                <w:color w:val="000000" w:themeColor="text1"/>
              </w:rPr>
              <w:t>净化区</w:t>
            </w:r>
            <w:proofErr w:type="gramEnd"/>
            <w:r w:rsidRPr="002F68A9">
              <w:rPr>
                <w:color w:val="000000" w:themeColor="text1"/>
              </w:rPr>
              <w:t>面积：</w:t>
            </w:r>
            <w:r w:rsidRPr="002F68A9">
              <w:rPr>
                <w:b/>
                <w:color w:val="000000" w:themeColor="text1"/>
              </w:rPr>
              <w:t>“</w:t>
            </w:r>
            <w:r w:rsidRPr="002F68A9">
              <w:rPr>
                <w:b/>
                <w:color w:val="000000" w:themeColor="text1"/>
              </w:rPr>
              <w:t>一池</w:t>
            </w:r>
            <w:r w:rsidRPr="002F68A9">
              <w:rPr>
                <w:b/>
                <w:color w:val="000000" w:themeColor="text1"/>
              </w:rPr>
              <w:t>”</w:t>
            </w:r>
            <w:r w:rsidRPr="002F68A9">
              <w:rPr>
                <w:color w:val="000000" w:themeColor="text1"/>
              </w:rPr>
              <w:t>生态沟渠、生态净化塘</w:t>
            </w:r>
          </w:p>
          <w:p w14:paraId="56E983C0" w14:textId="77777777" w:rsidR="005E1481" w:rsidRPr="002F68A9" w:rsidRDefault="005E1481" w:rsidP="00E677A1">
            <w:pPr>
              <w:pStyle w:val="41"/>
              <w:numPr>
                <w:ilvl w:val="0"/>
                <w:numId w:val="16"/>
              </w:numPr>
              <w:spacing w:line="240" w:lineRule="auto"/>
              <w:ind w:leftChars="0" w:left="170" w:firstLineChars="0" w:hanging="170"/>
              <w:jc w:val="both"/>
              <w:rPr>
                <w:color w:val="000000" w:themeColor="text1"/>
              </w:rPr>
            </w:pPr>
            <w:r w:rsidRPr="002F68A9">
              <w:rPr>
                <w:color w:val="000000" w:themeColor="text1"/>
              </w:rPr>
              <w:t>工程设计：生态沟渠、生态净化塘</w:t>
            </w:r>
          </w:p>
          <w:p w14:paraId="57704041" w14:textId="77777777" w:rsidR="005E1481" w:rsidRPr="002F68A9" w:rsidRDefault="005E1481" w:rsidP="00E677A1">
            <w:pPr>
              <w:pStyle w:val="41"/>
              <w:numPr>
                <w:ilvl w:val="0"/>
                <w:numId w:val="16"/>
              </w:numPr>
              <w:spacing w:line="240" w:lineRule="auto"/>
              <w:ind w:leftChars="0" w:left="170" w:firstLineChars="0" w:hanging="170"/>
              <w:jc w:val="both"/>
              <w:rPr>
                <w:color w:val="000000" w:themeColor="text1"/>
              </w:rPr>
            </w:pPr>
            <w:r w:rsidRPr="002F68A9">
              <w:rPr>
                <w:color w:val="000000" w:themeColor="text1"/>
              </w:rPr>
              <w:t>生物配置：植物配置、水生动物配置</w:t>
            </w:r>
          </w:p>
          <w:p w14:paraId="085DDFD9" w14:textId="77777777" w:rsidR="005E1481" w:rsidRPr="002F68A9" w:rsidRDefault="005E1481" w:rsidP="00E677A1">
            <w:pPr>
              <w:pStyle w:val="41"/>
              <w:numPr>
                <w:ilvl w:val="0"/>
                <w:numId w:val="16"/>
              </w:numPr>
              <w:spacing w:line="240" w:lineRule="auto"/>
              <w:ind w:leftChars="0" w:left="170" w:firstLineChars="0" w:hanging="170"/>
              <w:jc w:val="both"/>
              <w:rPr>
                <w:color w:val="000000" w:themeColor="text1"/>
              </w:rPr>
            </w:pPr>
            <w:r w:rsidRPr="002F68A9">
              <w:rPr>
                <w:color w:val="000000" w:themeColor="text1"/>
              </w:rPr>
              <w:t>生态沟渠塘管护</w:t>
            </w:r>
          </w:p>
        </w:tc>
        <w:tc>
          <w:tcPr>
            <w:tcW w:w="5438" w:type="dxa"/>
            <w:vAlign w:val="center"/>
          </w:tcPr>
          <w:p w14:paraId="14614055" w14:textId="49F2844B" w:rsidR="005E1481" w:rsidRPr="002F68A9" w:rsidRDefault="005E1481" w:rsidP="00E677A1">
            <w:pPr>
              <w:pStyle w:val="41"/>
              <w:numPr>
                <w:ilvl w:val="0"/>
                <w:numId w:val="16"/>
              </w:numPr>
              <w:spacing w:line="240" w:lineRule="auto"/>
              <w:ind w:leftChars="0" w:left="170" w:firstLineChars="0" w:hanging="170"/>
              <w:jc w:val="both"/>
              <w:rPr>
                <w:color w:val="000000" w:themeColor="text1"/>
              </w:rPr>
            </w:pPr>
            <w:r w:rsidRPr="002F68A9">
              <w:rPr>
                <w:color w:val="000000" w:themeColor="text1"/>
              </w:rPr>
              <w:t>面积要求：</w:t>
            </w:r>
            <w:proofErr w:type="gramStart"/>
            <w:r w:rsidRPr="002F68A9">
              <w:rPr>
                <w:color w:val="000000" w:themeColor="text1"/>
              </w:rPr>
              <w:t>净化区</w:t>
            </w:r>
            <w:proofErr w:type="gramEnd"/>
            <w:r w:rsidRPr="002F68A9">
              <w:rPr>
                <w:color w:val="000000" w:themeColor="text1"/>
              </w:rPr>
              <w:t>面积占养殖区总面积的比例为虾、蟹类</w:t>
            </w:r>
            <w:r w:rsidRPr="002F68A9">
              <w:rPr>
                <w:color w:val="000000" w:themeColor="text1"/>
              </w:rPr>
              <w:t>8%</w:t>
            </w:r>
            <w:r w:rsidR="002616FB" w:rsidRPr="002F68A9">
              <w:rPr>
                <w:color w:val="000000" w:themeColor="text1"/>
              </w:rPr>
              <w:t>～</w:t>
            </w:r>
            <w:r w:rsidRPr="002F68A9">
              <w:rPr>
                <w:color w:val="000000" w:themeColor="text1"/>
              </w:rPr>
              <w:t>10%</w:t>
            </w:r>
            <w:r w:rsidRPr="002F68A9">
              <w:rPr>
                <w:color w:val="000000" w:themeColor="text1"/>
              </w:rPr>
              <w:t>，鱼类</w:t>
            </w:r>
            <w:r w:rsidRPr="002F68A9">
              <w:rPr>
                <w:color w:val="000000" w:themeColor="text1"/>
              </w:rPr>
              <w:t>10%</w:t>
            </w:r>
            <w:r w:rsidR="002616FB" w:rsidRPr="002F68A9">
              <w:rPr>
                <w:color w:val="000000" w:themeColor="text1"/>
              </w:rPr>
              <w:t>～</w:t>
            </w:r>
            <w:r w:rsidRPr="002F68A9">
              <w:rPr>
                <w:color w:val="000000" w:themeColor="text1"/>
              </w:rPr>
              <w:t>15%</w:t>
            </w:r>
          </w:p>
          <w:p w14:paraId="71EDAEB4" w14:textId="77777777" w:rsidR="005E1481" w:rsidRPr="002F68A9" w:rsidRDefault="005E1481" w:rsidP="00E677A1">
            <w:pPr>
              <w:pStyle w:val="41"/>
              <w:numPr>
                <w:ilvl w:val="0"/>
                <w:numId w:val="16"/>
              </w:numPr>
              <w:spacing w:line="240" w:lineRule="auto"/>
              <w:ind w:leftChars="0" w:left="170" w:firstLineChars="0" w:hanging="170"/>
              <w:jc w:val="both"/>
              <w:rPr>
                <w:color w:val="000000" w:themeColor="text1"/>
              </w:rPr>
            </w:pPr>
            <w:r w:rsidRPr="002F68A9">
              <w:rPr>
                <w:color w:val="000000" w:themeColor="text1"/>
              </w:rPr>
              <w:t>生态净化塘：</w:t>
            </w:r>
          </w:p>
          <w:p w14:paraId="46542793" w14:textId="77777777" w:rsidR="005E1481" w:rsidRPr="002F68A9" w:rsidRDefault="005E1481" w:rsidP="00E677A1">
            <w:pPr>
              <w:pStyle w:val="aff"/>
              <w:numPr>
                <w:ilvl w:val="0"/>
                <w:numId w:val="27"/>
              </w:numPr>
              <w:ind w:left="561" w:firstLineChars="0" w:hanging="561"/>
              <w:rPr>
                <w:rFonts w:ascii="Times New Roman"/>
                <w:bCs/>
                <w:color w:val="000000" w:themeColor="text1"/>
                <w:szCs w:val="21"/>
                <w:shd w:val="clear" w:color="auto" w:fill="FFFFFF"/>
              </w:rPr>
            </w:pPr>
            <w:r w:rsidRPr="002F68A9">
              <w:rPr>
                <w:rFonts w:ascii="Times New Roman"/>
                <w:bCs/>
                <w:color w:val="000000" w:themeColor="text1"/>
                <w:szCs w:val="21"/>
                <w:shd w:val="clear" w:color="auto" w:fill="FFFFFF"/>
              </w:rPr>
              <w:t>布局：养殖池塘的下游或地势低洼区；</w:t>
            </w:r>
          </w:p>
          <w:p w14:paraId="257F19BB" w14:textId="25B5579D" w:rsidR="005E1481" w:rsidRPr="002F68A9" w:rsidRDefault="005E1481" w:rsidP="00E677A1">
            <w:pPr>
              <w:pStyle w:val="aff"/>
              <w:numPr>
                <w:ilvl w:val="0"/>
                <w:numId w:val="27"/>
              </w:numPr>
              <w:ind w:left="561" w:firstLineChars="0" w:hanging="561"/>
              <w:rPr>
                <w:rFonts w:ascii="Times New Roman"/>
                <w:color w:val="000000" w:themeColor="text1"/>
              </w:rPr>
            </w:pPr>
            <w:r w:rsidRPr="002F68A9">
              <w:rPr>
                <w:rFonts w:ascii="Times New Roman"/>
                <w:bCs/>
                <w:color w:val="000000" w:themeColor="text1"/>
                <w:szCs w:val="21"/>
                <w:shd w:val="clear" w:color="auto" w:fill="FFFFFF"/>
              </w:rPr>
              <w:t>规格：从池塘边缘到中心逐渐加深，中心水深</w:t>
            </w:r>
            <w:r w:rsidRPr="002F68A9">
              <w:rPr>
                <w:rFonts w:ascii="Times New Roman"/>
                <w:bCs/>
                <w:color w:val="000000" w:themeColor="text1"/>
                <w:szCs w:val="21"/>
                <w:shd w:val="clear" w:color="auto" w:fill="FFFFFF"/>
              </w:rPr>
              <w:t>3.0m</w:t>
            </w:r>
            <w:r w:rsidR="002616FB" w:rsidRPr="002F68A9">
              <w:rPr>
                <w:rFonts w:ascii="Times New Roman"/>
                <w:color w:val="000000" w:themeColor="text1"/>
              </w:rPr>
              <w:t>～</w:t>
            </w:r>
            <w:r w:rsidRPr="002F68A9">
              <w:rPr>
                <w:rFonts w:ascii="Times New Roman"/>
                <w:bCs/>
                <w:color w:val="000000" w:themeColor="text1"/>
                <w:szCs w:val="21"/>
                <w:shd w:val="clear" w:color="auto" w:fill="FFFFFF"/>
              </w:rPr>
              <w:t>4.0m</w:t>
            </w:r>
            <w:r w:rsidRPr="002F68A9">
              <w:rPr>
                <w:rFonts w:ascii="Times New Roman"/>
                <w:bCs/>
                <w:color w:val="000000" w:themeColor="text1"/>
                <w:szCs w:val="21"/>
                <w:shd w:val="clear" w:color="auto" w:fill="FFFFFF"/>
              </w:rPr>
              <w:t>；</w:t>
            </w:r>
          </w:p>
          <w:p w14:paraId="180AE0EB" w14:textId="77777777" w:rsidR="005E1481" w:rsidRPr="002F68A9" w:rsidRDefault="005E1481" w:rsidP="00E677A1">
            <w:pPr>
              <w:pStyle w:val="aff"/>
              <w:numPr>
                <w:ilvl w:val="0"/>
                <w:numId w:val="27"/>
              </w:numPr>
              <w:ind w:left="561" w:firstLineChars="0" w:hanging="561"/>
              <w:rPr>
                <w:rFonts w:ascii="Times New Roman"/>
                <w:b/>
                <w:color w:val="000000" w:themeColor="text1"/>
              </w:rPr>
            </w:pPr>
            <w:r w:rsidRPr="002F68A9">
              <w:rPr>
                <w:rFonts w:ascii="Times New Roman"/>
                <w:b/>
                <w:bCs/>
                <w:color w:val="000000" w:themeColor="text1"/>
                <w:szCs w:val="21"/>
                <w:shd w:val="clear" w:color="auto" w:fill="FFFFFF"/>
              </w:rPr>
              <w:t>小岛：各小岛底部总面积占生态净化</w:t>
            </w:r>
            <w:proofErr w:type="gramStart"/>
            <w:r w:rsidRPr="002F68A9">
              <w:rPr>
                <w:rFonts w:ascii="Times New Roman"/>
                <w:b/>
                <w:bCs/>
                <w:color w:val="000000" w:themeColor="text1"/>
                <w:szCs w:val="21"/>
                <w:shd w:val="clear" w:color="auto" w:fill="FFFFFF"/>
              </w:rPr>
              <w:t>塘面积</w:t>
            </w:r>
            <w:proofErr w:type="gramEnd"/>
            <w:r w:rsidRPr="002F68A9">
              <w:rPr>
                <w:rFonts w:ascii="Times New Roman"/>
                <w:b/>
                <w:bCs/>
                <w:color w:val="000000" w:themeColor="text1"/>
                <w:szCs w:val="21"/>
                <w:shd w:val="clear" w:color="auto" w:fill="FFFFFF"/>
              </w:rPr>
              <w:t>的</w:t>
            </w:r>
            <w:r w:rsidRPr="002F68A9">
              <w:rPr>
                <w:rFonts w:ascii="Times New Roman"/>
                <w:b/>
                <w:bCs/>
                <w:color w:val="000000" w:themeColor="text1"/>
                <w:szCs w:val="21"/>
                <w:shd w:val="clear" w:color="auto" w:fill="FFFFFF"/>
              </w:rPr>
              <w:t>20%</w:t>
            </w:r>
            <w:r w:rsidRPr="002F68A9">
              <w:rPr>
                <w:rFonts w:ascii="Times New Roman"/>
                <w:b/>
                <w:bCs/>
                <w:color w:val="000000" w:themeColor="text1"/>
                <w:szCs w:val="21"/>
                <w:shd w:val="clear" w:color="auto" w:fill="FFFFFF"/>
              </w:rPr>
              <w:t>；</w:t>
            </w:r>
          </w:p>
          <w:p w14:paraId="746363DF" w14:textId="77777777" w:rsidR="005E1481" w:rsidRPr="002F68A9" w:rsidRDefault="005E1481" w:rsidP="00E677A1">
            <w:pPr>
              <w:pStyle w:val="41"/>
              <w:numPr>
                <w:ilvl w:val="0"/>
                <w:numId w:val="16"/>
              </w:numPr>
              <w:spacing w:line="240" w:lineRule="auto"/>
              <w:ind w:leftChars="0" w:left="170" w:firstLineChars="0" w:hanging="170"/>
              <w:jc w:val="both"/>
              <w:rPr>
                <w:color w:val="000000" w:themeColor="text1"/>
              </w:rPr>
            </w:pPr>
            <w:r w:rsidRPr="002F68A9">
              <w:rPr>
                <w:color w:val="000000" w:themeColor="text1"/>
              </w:rPr>
              <w:t>植物选择与配置：</w:t>
            </w:r>
          </w:p>
          <w:p w14:paraId="23FB4D50" w14:textId="77777777" w:rsidR="005E1481" w:rsidRPr="002F68A9" w:rsidRDefault="005E1481" w:rsidP="00E677A1">
            <w:pPr>
              <w:pStyle w:val="aff"/>
              <w:numPr>
                <w:ilvl w:val="0"/>
                <w:numId w:val="28"/>
              </w:numPr>
              <w:ind w:left="561" w:firstLineChars="0" w:hanging="561"/>
              <w:rPr>
                <w:rFonts w:ascii="Times New Roman"/>
                <w:b/>
                <w:bCs/>
                <w:color w:val="000000" w:themeColor="text1"/>
                <w:szCs w:val="21"/>
                <w:shd w:val="clear" w:color="auto" w:fill="FFFFFF"/>
              </w:rPr>
            </w:pPr>
            <w:r w:rsidRPr="002F68A9">
              <w:rPr>
                <w:rFonts w:ascii="Times New Roman"/>
                <w:b/>
                <w:bCs/>
                <w:color w:val="000000" w:themeColor="text1"/>
                <w:szCs w:val="21"/>
                <w:shd w:val="clear" w:color="auto" w:fill="FFFFFF"/>
              </w:rPr>
              <w:t>生态沟渠植物面积占水面面积的</w:t>
            </w:r>
            <w:r w:rsidRPr="002F68A9">
              <w:rPr>
                <w:rFonts w:ascii="Times New Roman"/>
                <w:b/>
                <w:bCs/>
                <w:color w:val="000000" w:themeColor="text1"/>
                <w:szCs w:val="21"/>
                <w:shd w:val="clear" w:color="auto" w:fill="FFFFFF"/>
              </w:rPr>
              <w:t>50%</w:t>
            </w:r>
            <w:r w:rsidRPr="002F68A9">
              <w:rPr>
                <w:rFonts w:ascii="Times New Roman"/>
                <w:b/>
                <w:bCs/>
                <w:color w:val="000000" w:themeColor="text1"/>
                <w:szCs w:val="21"/>
                <w:shd w:val="clear" w:color="auto" w:fill="FFFFFF"/>
              </w:rPr>
              <w:t>，常绿植物占植物总面积的</w:t>
            </w:r>
            <w:r w:rsidRPr="002F68A9">
              <w:rPr>
                <w:rFonts w:ascii="Times New Roman"/>
                <w:b/>
                <w:bCs/>
                <w:color w:val="000000" w:themeColor="text1"/>
                <w:szCs w:val="21"/>
                <w:shd w:val="clear" w:color="auto" w:fill="FFFFFF"/>
              </w:rPr>
              <w:t>30%</w:t>
            </w:r>
            <w:r w:rsidRPr="002F68A9">
              <w:rPr>
                <w:rFonts w:ascii="Times New Roman"/>
                <w:b/>
                <w:bCs/>
                <w:color w:val="000000" w:themeColor="text1"/>
                <w:szCs w:val="21"/>
                <w:shd w:val="clear" w:color="auto" w:fill="FFFFFF"/>
              </w:rPr>
              <w:t>以上；</w:t>
            </w:r>
          </w:p>
          <w:p w14:paraId="7AD1ADBB" w14:textId="77777777" w:rsidR="005E1481" w:rsidRPr="002F68A9" w:rsidRDefault="005E1481" w:rsidP="00E677A1">
            <w:pPr>
              <w:pStyle w:val="aff"/>
              <w:numPr>
                <w:ilvl w:val="0"/>
                <w:numId w:val="28"/>
              </w:numPr>
              <w:ind w:left="561" w:firstLineChars="0" w:hanging="561"/>
              <w:rPr>
                <w:rFonts w:ascii="Times New Roman"/>
                <w:b/>
                <w:bCs/>
                <w:color w:val="000000" w:themeColor="text1"/>
                <w:szCs w:val="21"/>
                <w:shd w:val="clear" w:color="auto" w:fill="FFFFFF"/>
              </w:rPr>
            </w:pPr>
            <w:r w:rsidRPr="002F68A9">
              <w:rPr>
                <w:rFonts w:ascii="Times New Roman"/>
                <w:b/>
                <w:bCs/>
                <w:color w:val="000000" w:themeColor="text1"/>
                <w:szCs w:val="21"/>
                <w:shd w:val="clear" w:color="auto" w:fill="FFFFFF"/>
              </w:rPr>
              <w:t>生态净化塘植物面积占水面面积的</w:t>
            </w:r>
            <w:r w:rsidRPr="002F68A9">
              <w:rPr>
                <w:rFonts w:ascii="Times New Roman"/>
                <w:b/>
                <w:bCs/>
                <w:color w:val="000000" w:themeColor="text1"/>
                <w:szCs w:val="21"/>
                <w:shd w:val="clear" w:color="auto" w:fill="FFFFFF"/>
              </w:rPr>
              <w:t>60%</w:t>
            </w:r>
            <w:r w:rsidRPr="002F68A9">
              <w:rPr>
                <w:rFonts w:ascii="Times New Roman"/>
                <w:b/>
                <w:bCs/>
                <w:color w:val="000000" w:themeColor="text1"/>
                <w:szCs w:val="21"/>
                <w:shd w:val="clear" w:color="auto" w:fill="FFFFFF"/>
              </w:rPr>
              <w:t>，常绿植物占植物总面积的</w:t>
            </w:r>
            <w:r w:rsidRPr="002F68A9">
              <w:rPr>
                <w:rFonts w:ascii="Times New Roman"/>
                <w:b/>
                <w:bCs/>
                <w:color w:val="000000" w:themeColor="text1"/>
                <w:szCs w:val="21"/>
                <w:shd w:val="clear" w:color="auto" w:fill="FFFFFF"/>
              </w:rPr>
              <w:t>50%</w:t>
            </w:r>
            <w:r w:rsidRPr="002F68A9">
              <w:rPr>
                <w:rFonts w:ascii="Times New Roman"/>
                <w:b/>
                <w:bCs/>
                <w:color w:val="000000" w:themeColor="text1"/>
                <w:szCs w:val="21"/>
                <w:shd w:val="clear" w:color="auto" w:fill="FFFFFF"/>
              </w:rPr>
              <w:t>以上。</w:t>
            </w:r>
          </w:p>
          <w:p w14:paraId="5902DD90" w14:textId="77777777" w:rsidR="005E1481" w:rsidRPr="002F68A9" w:rsidRDefault="005E1481" w:rsidP="00E677A1">
            <w:pPr>
              <w:pStyle w:val="41"/>
              <w:numPr>
                <w:ilvl w:val="0"/>
                <w:numId w:val="16"/>
              </w:numPr>
              <w:spacing w:line="240" w:lineRule="auto"/>
              <w:ind w:leftChars="0" w:left="170" w:firstLineChars="0" w:hanging="170"/>
              <w:jc w:val="both"/>
              <w:rPr>
                <w:color w:val="000000" w:themeColor="text1"/>
              </w:rPr>
            </w:pPr>
            <w:r w:rsidRPr="002F68A9">
              <w:rPr>
                <w:color w:val="000000" w:themeColor="text1"/>
              </w:rPr>
              <w:lastRenderedPageBreak/>
              <w:t>水生动物选择与配置：</w:t>
            </w:r>
          </w:p>
          <w:p w14:paraId="5DFAB61A" w14:textId="77777777" w:rsidR="005E1481" w:rsidRPr="002F68A9" w:rsidRDefault="005E1481" w:rsidP="00E677A1">
            <w:pPr>
              <w:pStyle w:val="41"/>
              <w:numPr>
                <w:ilvl w:val="0"/>
                <w:numId w:val="16"/>
              </w:numPr>
              <w:spacing w:line="240" w:lineRule="auto"/>
              <w:ind w:leftChars="0" w:left="170" w:firstLineChars="0" w:hanging="170"/>
              <w:jc w:val="both"/>
              <w:rPr>
                <w:color w:val="000000" w:themeColor="text1"/>
              </w:rPr>
            </w:pPr>
            <w:r w:rsidRPr="002F68A9">
              <w:rPr>
                <w:color w:val="000000" w:themeColor="text1"/>
              </w:rPr>
              <w:t>管护要求：</w:t>
            </w:r>
          </w:p>
          <w:p w14:paraId="7628E6A6" w14:textId="77777777" w:rsidR="005E1481" w:rsidRPr="002F68A9" w:rsidRDefault="005E1481" w:rsidP="00E677A1">
            <w:pPr>
              <w:pStyle w:val="aff"/>
              <w:numPr>
                <w:ilvl w:val="0"/>
                <w:numId w:val="29"/>
              </w:numPr>
              <w:ind w:left="561" w:firstLineChars="0" w:hanging="561"/>
              <w:rPr>
                <w:rFonts w:ascii="Times New Roman"/>
                <w:bCs/>
                <w:color w:val="000000" w:themeColor="text1"/>
                <w:szCs w:val="21"/>
                <w:shd w:val="clear" w:color="auto" w:fill="FFFFFF"/>
              </w:rPr>
            </w:pPr>
            <w:r w:rsidRPr="002F68A9">
              <w:rPr>
                <w:rFonts w:ascii="Times New Roman"/>
                <w:bCs/>
                <w:color w:val="000000" w:themeColor="text1"/>
                <w:szCs w:val="21"/>
                <w:shd w:val="clear" w:color="auto" w:fill="FFFFFF"/>
              </w:rPr>
              <w:t>定期收获、处置、利用生态沟渠塘中的水生动、植物；</w:t>
            </w:r>
          </w:p>
          <w:p w14:paraId="1A255B07" w14:textId="77777777" w:rsidR="005E1481" w:rsidRPr="002F68A9" w:rsidRDefault="005E1481" w:rsidP="00E677A1">
            <w:pPr>
              <w:pStyle w:val="aff"/>
              <w:numPr>
                <w:ilvl w:val="0"/>
                <w:numId w:val="29"/>
              </w:numPr>
              <w:ind w:left="561" w:firstLineChars="0" w:hanging="561"/>
              <w:rPr>
                <w:rFonts w:ascii="Times New Roman"/>
                <w:bCs/>
                <w:color w:val="000000" w:themeColor="text1"/>
                <w:szCs w:val="21"/>
                <w:shd w:val="clear" w:color="auto" w:fill="FFFFFF"/>
              </w:rPr>
            </w:pPr>
            <w:r w:rsidRPr="002F68A9">
              <w:rPr>
                <w:rFonts w:ascii="Times New Roman"/>
                <w:bCs/>
                <w:color w:val="000000" w:themeColor="text1"/>
                <w:szCs w:val="21"/>
                <w:shd w:val="clear" w:color="auto" w:fill="FFFFFF"/>
              </w:rPr>
              <w:t>减少沟渠塘堤岸植物带受岸上人类活动、沟渠水流、沟渠开发等的影响，维护一定密度的旱生植物和水生植物，保护生态多样性；</w:t>
            </w:r>
          </w:p>
          <w:p w14:paraId="2621E49A" w14:textId="38EEEBEA" w:rsidR="005E1481" w:rsidRPr="002F68A9" w:rsidRDefault="005E1481" w:rsidP="00E677A1">
            <w:pPr>
              <w:pStyle w:val="aff"/>
              <w:numPr>
                <w:ilvl w:val="0"/>
                <w:numId w:val="29"/>
              </w:numPr>
              <w:ind w:left="561" w:firstLineChars="0" w:hanging="561"/>
              <w:rPr>
                <w:rFonts w:ascii="Times New Roman"/>
                <w:color w:val="000000" w:themeColor="text1"/>
              </w:rPr>
            </w:pPr>
            <w:r w:rsidRPr="002F68A9">
              <w:rPr>
                <w:rFonts w:ascii="Times New Roman"/>
                <w:bCs/>
                <w:color w:val="000000" w:themeColor="text1"/>
                <w:szCs w:val="21"/>
                <w:shd w:val="clear" w:color="auto" w:fill="FFFFFF"/>
              </w:rPr>
              <w:t>沟底淤泥物超过</w:t>
            </w:r>
            <w:r w:rsidRPr="002F68A9">
              <w:rPr>
                <w:rFonts w:ascii="Times New Roman"/>
                <w:bCs/>
                <w:color w:val="000000" w:themeColor="text1"/>
                <w:szCs w:val="21"/>
                <w:shd w:val="clear" w:color="auto" w:fill="FFFFFF"/>
              </w:rPr>
              <w:t>0.2m</w:t>
            </w:r>
            <w:r w:rsidRPr="002F68A9">
              <w:rPr>
                <w:rFonts w:ascii="Times New Roman"/>
                <w:bCs/>
                <w:color w:val="000000" w:themeColor="text1"/>
                <w:szCs w:val="21"/>
                <w:shd w:val="clear" w:color="auto" w:fill="FFFFFF"/>
              </w:rPr>
              <w:t>或杂草丛生，严重影响水流的区段，要及时清除，保证沟渠排水通畅和水生生物的正常生长。</w:t>
            </w:r>
          </w:p>
        </w:tc>
      </w:tr>
      <w:tr w:rsidR="005E1481" w:rsidRPr="002F68A9" w14:paraId="30BFC93D" w14:textId="77777777" w:rsidTr="00E677A1">
        <w:trPr>
          <w:trHeight w:val="340"/>
          <w:jc w:val="center"/>
        </w:trPr>
        <w:tc>
          <w:tcPr>
            <w:tcW w:w="2288" w:type="dxa"/>
            <w:vAlign w:val="center"/>
          </w:tcPr>
          <w:p w14:paraId="5928E94F"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lastRenderedPageBreak/>
              <w:t>淡水池塘养殖尾水</w:t>
            </w:r>
          </w:p>
          <w:p w14:paraId="118B692C"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处理技术规范</w:t>
            </w:r>
          </w:p>
          <w:p w14:paraId="2C4E7EEC"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（报批稿）</w:t>
            </w:r>
          </w:p>
        </w:tc>
        <w:tc>
          <w:tcPr>
            <w:tcW w:w="1437" w:type="dxa"/>
            <w:vAlign w:val="center"/>
          </w:tcPr>
          <w:p w14:paraId="5A67F794" w14:textId="40DD4D98"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DB33/T****-2020</w:t>
            </w:r>
          </w:p>
        </w:tc>
        <w:tc>
          <w:tcPr>
            <w:tcW w:w="993" w:type="dxa"/>
            <w:vAlign w:val="center"/>
          </w:tcPr>
          <w:p w14:paraId="6191CC6B"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浙江省市场监督管理局</w:t>
            </w:r>
          </w:p>
        </w:tc>
        <w:tc>
          <w:tcPr>
            <w:tcW w:w="2409" w:type="dxa"/>
            <w:vAlign w:val="center"/>
          </w:tcPr>
          <w:p w14:paraId="315C150A" w14:textId="77777777" w:rsidR="005E1481" w:rsidRPr="002F68A9" w:rsidRDefault="005E1481" w:rsidP="00E677A1">
            <w:pPr>
              <w:pStyle w:val="41"/>
              <w:numPr>
                <w:ilvl w:val="0"/>
                <w:numId w:val="16"/>
              </w:numPr>
              <w:spacing w:line="240" w:lineRule="auto"/>
              <w:ind w:leftChars="0" w:left="170" w:firstLineChars="0" w:hanging="170"/>
              <w:jc w:val="both"/>
              <w:rPr>
                <w:color w:val="000000" w:themeColor="text1"/>
              </w:rPr>
            </w:pPr>
            <w:r w:rsidRPr="002F68A9">
              <w:rPr>
                <w:color w:val="000000" w:themeColor="text1"/>
              </w:rPr>
              <w:t>本标准规定了淡水池塘养殖尾水处理技术的主要设施、工艺流程、尾水处理设施面积、运行管理和排放水质要求。</w:t>
            </w:r>
          </w:p>
          <w:p w14:paraId="349FF740" w14:textId="77777777" w:rsidR="005E1481" w:rsidRPr="002F68A9" w:rsidRDefault="005E1481" w:rsidP="00E677A1">
            <w:pPr>
              <w:pStyle w:val="41"/>
              <w:numPr>
                <w:ilvl w:val="0"/>
                <w:numId w:val="16"/>
              </w:numPr>
              <w:spacing w:line="240" w:lineRule="auto"/>
              <w:ind w:leftChars="0" w:left="170" w:firstLineChars="0" w:hanging="170"/>
              <w:jc w:val="both"/>
              <w:rPr>
                <w:color w:val="000000" w:themeColor="text1"/>
              </w:rPr>
            </w:pPr>
            <w:r w:rsidRPr="002F68A9">
              <w:rPr>
                <w:color w:val="000000" w:themeColor="text1"/>
              </w:rPr>
              <w:t>本标准适用于淡水池塘养殖尾水处理。</w:t>
            </w:r>
          </w:p>
          <w:p w14:paraId="77DD2B30" w14:textId="04F6950B" w:rsidR="005E1481" w:rsidRPr="002F68A9" w:rsidRDefault="005E1481" w:rsidP="00E677A1">
            <w:pPr>
              <w:pStyle w:val="41"/>
              <w:numPr>
                <w:ilvl w:val="0"/>
                <w:numId w:val="16"/>
              </w:numPr>
              <w:spacing w:line="240" w:lineRule="auto"/>
              <w:ind w:leftChars="0" w:left="170" w:firstLineChars="0" w:hanging="170"/>
              <w:jc w:val="both"/>
              <w:rPr>
                <w:color w:val="000000" w:themeColor="text1"/>
              </w:rPr>
            </w:pPr>
            <w:r w:rsidRPr="002F68A9">
              <w:rPr>
                <w:color w:val="000000" w:themeColor="text1"/>
              </w:rPr>
              <w:t>排放水质要求：应符合</w:t>
            </w:r>
            <w:r w:rsidRPr="002F68A9">
              <w:rPr>
                <w:color w:val="000000" w:themeColor="text1"/>
              </w:rPr>
              <w:t>SC/T9101</w:t>
            </w:r>
            <w:r w:rsidRPr="002F68A9">
              <w:rPr>
                <w:color w:val="000000" w:themeColor="text1"/>
              </w:rPr>
              <w:t>的规定。</w:t>
            </w:r>
          </w:p>
        </w:tc>
        <w:tc>
          <w:tcPr>
            <w:tcW w:w="1575" w:type="dxa"/>
            <w:vAlign w:val="center"/>
          </w:tcPr>
          <w:p w14:paraId="7ACEC193" w14:textId="77777777" w:rsidR="005E1481" w:rsidRPr="002F68A9" w:rsidRDefault="005E1481" w:rsidP="00E677A1">
            <w:pPr>
              <w:pStyle w:val="41"/>
              <w:numPr>
                <w:ilvl w:val="0"/>
                <w:numId w:val="16"/>
              </w:numPr>
              <w:spacing w:line="240" w:lineRule="auto"/>
              <w:ind w:leftChars="0" w:left="170" w:firstLineChars="0" w:hanging="170"/>
              <w:jc w:val="both"/>
              <w:rPr>
                <w:color w:val="000000" w:themeColor="text1"/>
              </w:rPr>
            </w:pPr>
            <w:r w:rsidRPr="002F68A9">
              <w:rPr>
                <w:color w:val="000000" w:themeColor="text1"/>
              </w:rPr>
              <w:t>主要设施：</w:t>
            </w:r>
            <w:r w:rsidRPr="002F68A9">
              <w:rPr>
                <w:b/>
                <w:color w:val="000000" w:themeColor="text1"/>
              </w:rPr>
              <w:t>“</w:t>
            </w:r>
            <w:r w:rsidRPr="002F68A9">
              <w:rPr>
                <w:b/>
                <w:color w:val="000000" w:themeColor="text1"/>
              </w:rPr>
              <w:t>三池两坝</w:t>
            </w:r>
            <w:r w:rsidRPr="002F68A9">
              <w:rPr>
                <w:b/>
                <w:color w:val="000000" w:themeColor="text1"/>
              </w:rPr>
              <w:t>”</w:t>
            </w:r>
            <w:r w:rsidRPr="002F68A9">
              <w:rPr>
                <w:color w:val="000000" w:themeColor="text1"/>
              </w:rPr>
              <w:t>生态沟渠、沉淀池、过滤坝、曝气池、生态净化池或人工湿地</w:t>
            </w:r>
          </w:p>
          <w:p w14:paraId="68E52F3E" w14:textId="77777777" w:rsidR="005E1481" w:rsidRPr="002F68A9" w:rsidRDefault="005E1481" w:rsidP="00E677A1">
            <w:pPr>
              <w:pStyle w:val="41"/>
              <w:numPr>
                <w:ilvl w:val="0"/>
                <w:numId w:val="16"/>
              </w:numPr>
              <w:spacing w:line="240" w:lineRule="auto"/>
              <w:ind w:leftChars="0" w:left="170" w:firstLineChars="0" w:hanging="170"/>
              <w:jc w:val="both"/>
              <w:rPr>
                <w:color w:val="000000" w:themeColor="text1"/>
              </w:rPr>
            </w:pPr>
            <w:r w:rsidRPr="002F68A9">
              <w:rPr>
                <w:color w:val="000000" w:themeColor="text1"/>
              </w:rPr>
              <w:t>工艺流程</w:t>
            </w:r>
          </w:p>
          <w:p w14:paraId="3B524DB1" w14:textId="77777777" w:rsidR="005E1481" w:rsidRPr="002F68A9" w:rsidRDefault="005E1481" w:rsidP="00E677A1">
            <w:pPr>
              <w:pStyle w:val="41"/>
              <w:numPr>
                <w:ilvl w:val="0"/>
                <w:numId w:val="16"/>
              </w:numPr>
              <w:spacing w:line="240" w:lineRule="auto"/>
              <w:ind w:leftChars="0" w:left="170" w:firstLineChars="0" w:hanging="170"/>
              <w:jc w:val="both"/>
              <w:rPr>
                <w:color w:val="000000" w:themeColor="text1"/>
              </w:rPr>
            </w:pPr>
            <w:r w:rsidRPr="002F68A9">
              <w:rPr>
                <w:color w:val="000000" w:themeColor="text1"/>
              </w:rPr>
              <w:t>尾水处理设施面积</w:t>
            </w:r>
          </w:p>
          <w:p w14:paraId="5F7B55EB" w14:textId="77777777" w:rsidR="005E1481" w:rsidRPr="002F68A9" w:rsidRDefault="005E1481" w:rsidP="00E677A1">
            <w:pPr>
              <w:pStyle w:val="41"/>
              <w:numPr>
                <w:ilvl w:val="0"/>
                <w:numId w:val="16"/>
              </w:numPr>
              <w:spacing w:line="240" w:lineRule="auto"/>
              <w:ind w:leftChars="0" w:left="170" w:firstLineChars="0" w:hanging="170"/>
              <w:jc w:val="both"/>
              <w:rPr>
                <w:color w:val="000000" w:themeColor="text1"/>
              </w:rPr>
            </w:pPr>
            <w:r w:rsidRPr="002F68A9">
              <w:rPr>
                <w:color w:val="000000" w:themeColor="text1"/>
              </w:rPr>
              <w:t>运行管理：尾水排放、曝气增氧、微生物制剂使用、尾水处理时间、循环利用、过</w:t>
            </w:r>
            <w:r w:rsidRPr="002F68A9">
              <w:rPr>
                <w:color w:val="000000" w:themeColor="text1"/>
              </w:rPr>
              <w:lastRenderedPageBreak/>
              <w:t>滤坝维护、淤泥清理、植物养护、水质测定</w:t>
            </w:r>
          </w:p>
        </w:tc>
        <w:tc>
          <w:tcPr>
            <w:tcW w:w="5438" w:type="dxa"/>
            <w:vAlign w:val="center"/>
          </w:tcPr>
          <w:p w14:paraId="199BF150" w14:textId="5DA8E43D" w:rsidR="005E1481" w:rsidRPr="002F68A9" w:rsidRDefault="005E1481" w:rsidP="00E677A1">
            <w:pPr>
              <w:pStyle w:val="41"/>
              <w:numPr>
                <w:ilvl w:val="0"/>
                <w:numId w:val="16"/>
              </w:numPr>
              <w:spacing w:line="240" w:lineRule="auto"/>
              <w:ind w:leftChars="0" w:left="170" w:firstLineChars="0" w:hanging="170"/>
              <w:jc w:val="both"/>
              <w:rPr>
                <w:color w:val="000000" w:themeColor="text1"/>
              </w:rPr>
            </w:pPr>
            <w:r w:rsidRPr="002F68A9">
              <w:rPr>
                <w:color w:val="000000" w:themeColor="text1"/>
              </w:rPr>
              <w:lastRenderedPageBreak/>
              <w:t>工艺流程图。</w:t>
            </w:r>
          </w:p>
          <w:p w14:paraId="0E8554D8" w14:textId="77777777" w:rsidR="005E1481" w:rsidRPr="002F68A9" w:rsidRDefault="005E1481" w:rsidP="00E677A1">
            <w:pPr>
              <w:pStyle w:val="41"/>
              <w:numPr>
                <w:ilvl w:val="0"/>
                <w:numId w:val="16"/>
              </w:numPr>
              <w:spacing w:line="240" w:lineRule="auto"/>
              <w:ind w:leftChars="0" w:left="170" w:firstLineChars="0" w:hanging="170"/>
              <w:jc w:val="both"/>
              <w:rPr>
                <w:color w:val="000000" w:themeColor="text1"/>
              </w:rPr>
            </w:pPr>
            <w:r w:rsidRPr="002F68A9">
              <w:rPr>
                <w:color w:val="000000" w:themeColor="text1"/>
              </w:rPr>
              <w:t>面积要求：</w:t>
            </w:r>
          </w:p>
          <w:p w14:paraId="2C14A096" w14:textId="77777777" w:rsidR="005E1481" w:rsidRPr="002F68A9" w:rsidRDefault="005E1481" w:rsidP="00E677A1">
            <w:pPr>
              <w:pStyle w:val="aff"/>
              <w:numPr>
                <w:ilvl w:val="0"/>
                <w:numId w:val="30"/>
              </w:numPr>
              <w:ind w:left="561" w:firstLineChars="0" w:hanging="561"/>
              <w:rPr>
                <w:rFonts w:ascii="Times New Roman"/>
                <w:b/>
                <w:bCs/>
                <w:color w:val="000000" w:themeColor="text1"/>
                <w:szCs w:val="21"/>
                <w:shd w:val="clear" w:color="auto" w:fill="FFFFFF"/>
              </w:rPr>
            </w:pPr>
            <w:r w:rsidRPr="002F68A9">
              <w:rPr>
                <w:rFonts w:ascii="Times New Roman"/>
                <w:b/>
                <w:bCs/>
                <w:color w:val="000000" w:themeColor="text1"/>
                <w:szCs w:val="21"/>
                <w:shd w:val="clear" w:color="auto" w:fill="FFFFFF"/>
              </w:rPr>
              <w:t>尾水处理设施</w:t>
            </w:r>
            <w:r w:rsidRPr="002F68A9">
              <w:rPr>
                <w:rFonts w:ascii="Times New Roman"/>
                <w:bCs/>
                <w:color w:val="000000" w:themeColor="text1"/>
                <w:szCs w:val="21"/>
                <w:shd w:val="clear" w:color="auto" w:fill="FFFFFF"/>
              </w:rPr>
              <w:t>面积</w:t>
            </w:r>
            <w:r w:rsidRPr="002F68A9">
              <w:rPr>
                <w:rFonts w:ascii="Times New Roman"/>
                <w:b/>
                <w:bCs/>
                <w:color w:val="000000" w:themeColor="text1"/>
                <w:szCs w:val="21"/>
                <w:shd w:val="clear" w:color="auto" w:fill="FFFFFF"/>
              </w:rPr>
              <w:t>占养殖面积比例，根据养殖品种而不同，</w:t>
            </w:r>
            <w:r w:rsidRPr="002F68A9">
              <w:rPr>
                <w:rFonts w:ascii="Times New Roman"/>
                <w:b/>
                <w:bCs/>
                <w:color w:val="000000" w:themeColor="text1"/>
                <w:szCs w:val="21"/>
                <w:shd w:val="clear" w:color="auto" w:fill="FFFFFF"/>
              </w:rPr>
              <w:t>6%</w:t>
            </w:r>
            <w:r w:rsidRPr="002F68A9">
              <w:rPr>
                <w:rFonts w:ascii="Times New Roman"/>
                <w:b/>
                <w:bCs/>
                <w:color w:val="000000" w:themeColor="text1"/>
                <w:szCs w:val="21"/>
                <w:shd w:val="clear" w:color="auto" w:fill="FFFFFF"/>
              </w:rPr>
              <w:t>、</w:t>
            </w:r>
            <w:r w:rsidRPr="002F68A9">
              <w:rPr>
                <w:rFonts w:ascii="Times New Roman"/>
                <w:b/>
                <w:bCs/>
                <w:color w:val="000000" w:themeColor="text1"/>
                <w:szCs w:val="21"/>
                <w:shd w:val="clear" w:color="auto" w:fill="FFFFFF"/>
              </w:rPr>
              <w:t>8%</w:t>
            </w:r>
            <w:r w:rsidRPr="002F68A9">
              <w:rPr>
                <w:rFonts w:ascii="Times New Roman"/>
                <w:b/>
                <w:bCs/>
                <w:color w:val="000000" w:themeColor="text1"/>
                <w:szCs w:val="21"/>
                <w:shd w:val="clear" w:color="auto" w:fill="FFFFFF"/>
              </w:rPr>
              <w:t>、</w:t>
            </w:r>
            <w:r w:rsidRPr="002F68A9">
              <w:rPr>
                <w:rFonts w:ascii="Times New Roman"/>
                <w:b/>
                <w:bCs/>
                <w:color w:val="000000" w:themeColor="text1"/>
                <w:szCs w:val="21"/>
                <w:shd w:val="clear" w:color="auto" w:fill="FFFFFF"/>
              </w:rPr>
              <w:t>10%</w:t>
            </w:r>
            <w:r w:rsidRPr="002F68A9">
              <w:rPr>
                <w:rFonts w:ascii="Times New Roman"/>
                <w:b/>
                <w:bCs/>
                <w:color w:val="000000" w:themeColor="text1"/>
                <w:szCs w:val="21"/>
                <w:shd w:val="clear" w:color="auto" w:fill="FFFFFF"/>
              </w:rPr>
              <w:t>；</w:t>
            </w:r>
          </w:p>
          <w:p w14:paraId="2E616439" w14:textId="68BDF84F" w:rsidR="005E1481" w:rsidRPr="002F68A9" w:rsidRDefault="005E1481" w:rsidP="00E677A1">
            <w:pPr>
              <w:pStyle w:val="aff"/>
              <w:numPr>
                <w:ilvl w:val="0"/>
                <w:numId w:val="30"/>
              </w:numPr>
              <w:ind w:left="561" w:firstLineChars="0" w:hanging="561"/>
              <w:rPr>
                <w:rFonts w:ascii="Times New Roman"/>
                <w:bCs/>
                <w:color w:val="000000" w:themeColor="text1"/>
                <w:szCs w:val="21"/>
                <w:shd w:val="clear" w:color="auto" w:fill="FFFFFF"/>
              </w:rPr>
            </w:pPr>
            <w:r w:rsidRPr="002F68A9">
              <w:rPr>
                <w:rFonts w:ascii="Times New Roman"/>
                <w:bCs/>
                <w:color w:val="000000" w:themeColor="text1"/>
                <w:szCs w:val="21"/>
                <w:shd w:val="clear" w:color="auto" w:fill="FFFFFF"/>
              </w:rPr>
              <w:t>沉淀池</w:t>
            </w:r>
            <w:proofErr w:type="gramStart"/>
            <w:r w:rsidRPr="002F68A9">
              <w:rPr>
                <w:rFonts w:ascii="Times New Roman"/>
                <w:bCs/>
                <w:color w:val="000000" w:themeColor="text1"/>
                <w:szCs w:val="21"/>
                <w:shd w:val="clear" w:color="auto" w:fill="FFFFFF"/>
              </w:rPr>
              <w:t>面积占尾水处理</w:t>
            </w:r>
            <w:proofErr w:type="gramEnd"/>
            <w:r w:rsidRPr="002F68A9">
              <w:rPr>
                <w:rFonts w:ascii="Times New Roman"/>
                <w:bCs/>
                <w:color w:val="000000" w:themeColor="text1"/>
                <w:szCs w:val="21"/>
                <w:shd w:val="clear" w:color="auto" w:fill="FFFFFF"/>
              </w:rPr>
              <w:t>设施面积的</w:t>
            </w:r>
            <w:r w:rsidRPr="002F68A9">
              <w:rPr>
                <w:rFonts w:ascii="Times New Roman"/>
                <w:bCs/>
                <w:color w:val="000000" w:themeColor="text1"/>
                <w:szCs w:val="21"/>
                <w:shd w:val="clear" w:color="auto" w:fill="FFFFFF"/>
              </w:rPr>
              <w:t>30%-40%</w:t>
            </w:r>
            <w:r w:rsidRPr="002F68A9">
              <w:rPr>
                <w:rFonts w:ascii="Times New Roman"/>
                <w:bCs/>
                <w:color w:val="000000" w:themeColor="text1"/>
                <w:szCs w:val="21"/>
                <w:shd w:val="clear" w:color="auto" w:fill="FFFFFF"/>
              </w:rPr>
              <w:t>，池深</w:t>
            </w:r>
            <w:r w:rsidRPr="002F68A9">
              <w:rPr>
                <w:rFonts w:ascii="Times New Roman"/>
                <w:bCs/>
                <w:color w:val="000000" w:themeColor="text1"/>
                <w:szCs w:val="21"/>
                <w:shd w:val="clear" w:color="auto" w:fill="FFFFFF"/>
              </w:rPr>
              <w:t>2.0m</w:t>
            </w:r>
            <w:r w:rsidR="002616FB" w:rsidRPr="002F68A9">
              <w:rPr>
                <w:rFonts w:ascii="Times New Roman"/>
                <w:color w:val="000000" w:themeColor="text1"/>
              </w:rPr>
              <w:t>～</w:t>
            </w:r>
            <w:r w:rsidRPr="002F68A9">
              <w:rPr>
                <w:rFonts w:ascii="Times New Roman"/>
                <w:bCs/>
                <w:color w:val="000000" w:themeColor="text1"/>
                <w:szCs w:val="21"/>
                <w:shd w:val="clear" w:color="auto" w:fill="FFFFFF"/>
              </w:rPr>
              <w:t>2.5m</w:t>
            </w:r>
            <w:r w:rsidRPr="002F68A9">
              <w:rPr>
                <w:rFonts w:ascii="Times New Roman"/>
                <w:bCs/>
                <w:color w:val="000000" w:themeColor="text1"/>
                <w:szCs w:val="21"/>
                <w:shd w:val="clear" w:color="auto" w:fill="FFFFFF"/>
              </w:rPr>
              <w:t>；</w:t>
            </w:r>
          </w:p>
          <w:p w14:paraId="694EAE5B" w14:textId="77777777" w:rsidR="005E1481" w:rsidRPr="002F68A9" w:rsidRDefault="005E1481" w:rsidP="00E677A1">
            <w:pPr>
              <w:pStyle w:val="aff"/>
              <w:numPr>
                <w:ilvl w:val="0"/>
                <w:numId w:val="30"/>
              </w:numPr>
              <w:ind w:left="561" w:firstLineChars="0" w:hanging="561"/>
              <w:rPr>
                <w:rFonts w:ascii="Times New Roman"/>
                <w:b/>
                <w:bCs/>
                <w:color w:val="000000" w:themeColor="text1"/>
                <w:szCs w:val="21"/>
                <w:shd w:val="clear" w:color="auto" w:fill="FFFFFF"/>
              </w:rPr>
            </w:pPr>
            <w:r w:rsidRPr="002F68A9">
              <w:rPr>
                <w:rFonts w:ascii="Times New Roman"/>
                <w:b/>
                <w:bCs/>
                <w:color w:val="000000" w:themeColor="text1"/>
                <w:szCs w:val="21"/>
                <w:shd w:val="clear" w:color="auto" w:fill="FFFFFF"/>
              </w:rPr>
              <w:t>过滤坝尺寸与坝体数量，区分养殖品种而不同；</w:t>
            </w:r>
          </w:p>
          <w:p w14:paraId="0A83B620" w14:textId="0AE1F5CD" w:rsidR="005E1481" w:rsidRPr="002F68A9" w:rsidRDefault="005E1481" w:rsidP="00E677A1">
            <w:pPr>
              <w:pStyle w:val="aff"/>
              <w:numPr>
                <w:ilvl w:val="0"/>
                <w:numId w:val="30"/>
              </w:numPr>
              <w:ind w:left="561" w:firstLineChars="0" w:hanging="561"/>
              <w:rPr>
                <w:rFonts w:ascii="Times New Roman"/>
                <w:bCs/>
                <w:color w:val="000000" w:themeColor="text1"/>
                <w:szCs w:val="21"/>
                <w:shd w:val="clear" w:color="auto" w:fill="FFFFFF"/>
              </w:rPr>
            </w:pPr>
            <w:r w:rsidRPr="002F68A9">
              <w:rPr>
                <w:rFonts w:ascii="Times New Roman"/>
                <w:bCs/>
                <w:color w:val="000000" w:themeColor="text1"/>
                <w:szCs w:val="21"/>
                <w:shd w:val="clear" w:color="auto" w:fill="FFFFFF"/>
              </w:rPr>
              <w:t>曝气池</w:t>
            </w:r>
            <w:proofErr w:type="gramStart"/>
            <w:r w:rsidRPr="002F68A9">
              <w:rPr>
                <w:rFonts w:ascii="Times New Roman"/>
                <w:bCs/>
                <w:color w:val="000000" w:themeColor="text1"/>
                <w:szCs w:val="21"/>
                <w:shd w:val="clear" w:color="auto" w:fill="FFFFFF"/>
              </w:rPr>
              <w:t>面积占尾水处理</w:t>
            </w:r>
            <w:proofErr w:type="gramEnd"/>
            <w:r w:rsidRPr="002F68A9">
              <w:rPr>
                <w:rFonts w:ascii="Times New Roman"/>
                <w:bCs/>
                <w:color w:val="000000" w:themeColor="text1"/>
                <w:szCs w:val="21"/>
                <w:shd w:val="clear" w:color="auto" w:fill="FFFFFF"/>
              </w:rPr>
              <w:t>设施面积的</w:t>
            </w:r>
            <w:r w:rsidRPr="002F68A9">
              <w:rPr>
                <w:rFonts w:ascii="Times New Roman"/>
                <w:bCs/>
                <w:color w:val="000000" w:themeColor="text1"/>
                <w:szCs w:val="21"/>
                <w:shd w:val="clear" w:color="auto" w:fill="FFFFFF"/>
              </w:rPr>
              <w:t>20%-30%</w:t>
            </w:r>
            <w:r w:rsidRPr="002F68A9">
              <w:rPr>
                <w:rFonts w:ascii="Times New Roman"/>
                <w:bCs/>
                <w:color w:val="000000" w:themeColor="text1"/>
                <w:szCs w:val="21"/>
                <w:shd w:val="clear" w:color="auto" w:fill="FFFFFF"/>
              </w:rPr>
              <w:t>，池深</w:t>
            </w:r>
            <w:r w:rsidRPr="002F68A9">
              <w:rPr>
                <w:rFonts w:ascii="Times New Roman"/>
                <w:bCs/>
                <w:color w:val="000000" w:themeColor="text1"/>
                <w:szCs w:val="21"/>
                <w:shd w:val="clear" w:color="auto" w:fill="FFFFFF"/>
              </w:rPr>
              <w:t>2.0m</w:t>
            </w:r>
            <w:r w:rsidR="002616FB" w:rsidRPr="002F68A9">
              <w:rPr>
                <w:rFonts w:ascii="Times New Roman"/>
                <w:color w:val="000000" w:themeColor="text1"/>
              </w:rPr>
              <w:t>～</w:t>
            </w:r>
            <w:r w:rsidRPr="002F68A9">
              <w:rPr>
                <w:rFonts w:ascii="Times New Roman"/>
                <w:bCs/>
                <w:color w:val="000000" w:themeColor="text1"/>
                <w:szCs w:val="21"/>
                <w:shd w:val="clear" w:color="auto" w:fill="FFFFFF"/>
              </w:rPr>
              <w:t>2.5m</w:t>
            </w:r>
            <w:r w:rsidRPr="002F68A9">
              <w:rPr>
                <w:rFonts w:ascii="Times New Roman"/>
                <w:bCs/>
                <w:color w:val="000000" w:themeColor="text1"/>
                <w:szCs w:val="21"/>
                <w:shd w:val="clear" w:color="auto" w:fill="FFFFFF"/>
              </w:rPr>
              <w:t>；</w:t>
            </w:r>
          </w:p>
          <w:p w14:paraId="79EE8DAA" w14:textId="035EDC00" w:rsidR="005E1481" w:rsidRPr="002F68A9" w:rsidRDefault="005E1481" w:rsidP="00E677A1">
            <w:pPr>
              <w:pStyle w:val="aff"/>
              <w:numPr>
                <w:ilvl w:val="0"/>
                <w:numId w:val="30"/>
              </w:numPr>
              <w:ind w:left="561" w:firstLineChars="0" w:hanging="561"/>
              <w:rPr>
                <w:rFonts w:ascii="Times New Roman"/>
                <w:bCs/>
                <w:color w:val="000000" w:themeColor="text1"/>
                <w:szCs w:val="21"/>
                <w:shd w:val="clear" w:color="auto" w:fill="FFFFFF"/>
              </w:rPr>
            </w:pPr>
            <w:r w:rsidRPr="002F68A9">
              <w:rPr>
                <w:rFonts w:ascii="Times New Roman"/>
                <w:bCs/>
                <w:color w:val="000000" w:themeColor="text1"/>
                <w:szCs w:val="21"/>
                <w:shd w:val="clear" w:color="auto" w:fill="FFFFFF"/>
              </w:rPr>
              <w:t>生态净化池</w:t>
            </w:r>
            <w:proofErr w:type="gramStart"/>
            <w:r w:rsidRPr="002F68A9">
              <w:rPr>
                <w:rFonts w:ascii="Times New Roman"/>
                <w:bCs/>
                <w:color w:val="000000" w:themeColor="text1"/>
                <w:szCs w:val="21"/>
                <w:shd w:val="clear" w:color="auto" w:fill="FFFFFF"/>
              </w:rPr>
              <w:t>面积占尾水处理</w:t>
            </w:r>
            <w:proofErr w:type="gramEnd"/>
            <w:r w:rsidRPr="002F68A9">
              <w:rPr>
                <w:rFonts w:ascii="Times New Roman"/>
                <w:bCs/>
                <w:color w:val="000000" w:themeColor="text1"/>
                <w:szCs w:val="21"/>
                <w:shd w:val="clear" w:color="auto" w:fill="FFFFFF"/>
              </w:rPr>
              <w:t>设施面积的</w:t>
            </w:r>
            <w:r w:rsidRPr="002F68A9">
              <w:rPr>
                <w:rFonts w:ascii="Times New Roman"/>
                <w:bCs/>
                <w:color w:val="000000" w:themeColor="text1"/>
                <w:szCs w:val="21"/>
                <w:shd w:val="clear" w:color="auto" w:fill="FFFFFF"/>
              </w:rPr>
              <w:t>40%-50%</w:t>
            </w:r>
            <w:r w:rsidRPr="002F68A9">
              <w:rPr>
                <w:rFonts w:ascii="Times New Roman"/>
                <w:bCs/>
                <w:color w:val="000000" w:themeColor="text1"/>
                <w:szCs w:val="21"/>
                <w:shd w:val="clear" w:color="auto" w:fill="FFFFFF"/>
              </w:rPr>
              <w:t>，池深</w:t>
            </w:r>
            <w:r w:rsidRPr="002F68A9">
              <w:rPr>
                <w:rFonts w:ascii="Times New Roman"/>
                <w:bCs/>
                <w:color w:val="000000" w:themeColor="text1"/>
                <w:szCs w:val="21"/>
                <w:shd w:val="clear" w:color="auto" w:fill="FFFFFF"/>
              </w:rPr>
              <w:t>1.5m</w:t>
            </w:r>
            <w:r w:rsidR="002616FB" w:rsidRPr="002F68A9">
              <w:rPr>
                <w:rFonts w:ascii="Times New Roman"/>
                <w:color w:val="000000" w:themeColor="text1"/>
              </w:rPr>
              <w:t>～</w:t>
            </w:r>
            <w:r w:rsidRPr="002F68A9">
              <w:rPr>
                <w:rFonts w:ascii="Times New Roman"/>
                <w:bCs/>
                <w:color w:val="000000" w:themeColor="text1"/>
                <w:szCs w:val="21"/>
                <w:shd w:val="clear" w:color="auto" w:fill="FFFFFF"/>
              </w:rPr>
              <w:t>2.5m</w:t>
            </w:r>
            <w:r w:rsidRPr="002F68A9">
              <w:rPr>
                <w:rFonts w:ascii="Times New Roman"/>
                <w:bCs/>
                <w:color w:val="000000" w:themeColor="text1"/>
                <w:szCs w:val="21"/>
                <w:shd w:val="clear" w:color="auto" w:fill="FFFFFF"/>
              </w:rPr>
              <w:t>；水生植物占总生态净化池面积的</w:t>
            </w:r>
            <w:r w:rsidRPr="002F68A9">
              <w:rPr>
                <w:rFonts w:ascii="Times New Roman"/>
                <w:bCs/>
                <w:color w:val="000000" w:themeColor="text1"/>
                <w:szCs w:val="21"/>
                <w:shd w:val="clear" w:color="auto" w:fill="FFFFFF"/>
              </w:rPr>
              <w:t>15%</w:t>
            </w:r>
            <w:r w:rsidR="002616FB" w:rsidRPr="002F68A9">
              <w:rPr>
                <w:rFonts w:ascii="Times New Roman"/>
                <w:color w:val="000000" w:themeColor="text1"/>
              </w:rPr>
              <w:t>～</w:t>
            </w:r>
            <w:r w:rsidRPr="002F68A9">
              <w:rPr>
                <w:rFonts w:ascii="Times New Roman"/>
                <w:bCs/>
                <w:color w:val="000000" w:themeColor="text1"/>
                <w:szCs w:val="21"/>
                <w:shd w:val="clear" w:color="auto" w:fill="FFFFFF"/>
              </w:rPr>
              <w:t>30%</w:t>
            </w:r>
            <w:r w:rsidRPr="002F68A9">
              <w:rPr>
                <w:rFonts w:ascii="Times New Roman"/>
                <w:bCs/>
                <w:color w:val="000000" w:themeColor="text1"/>
                <w:szCs w:val="21"/>
                <w:shd w:val="clear" w:color="auto" w:fill="FFFFFF"/>
              </w:rPr>
              <w:t>。</w:t>
            </w:r>
          </w:p>
          <w:p w14:paraId="4FBD9AC2" w14:textId="692A9BBA" w:rsidR="005E1481" w:rsidRPr="002F68A9" w:rsidRDefault="005E1481" w:rsidP="00E677A1">
            <w:pPr>
              <w:pStyle w:val="aff"/>
              <w:numPr>
                <w:ilvl w:val="0"/>
                <w:numId w:val="30"/>
              </w:numPr>
              <w:ind w:left="561" w:firstLineChars="0" w:hanging="561"/>
              <w:rPr>
                <w:rFonts w:ascii="Times New Roman"/>
                <w:bCs/>
                <w:color w:val="000000" w:themeColor="text1"/>
                <w:szCs w:val="21"/>
                <w:shd w:val="clear" w:color="auto" w:fill="FFFFFF"/>
              </w:rPr>
            </w:pPr>
            <w:r w:rsidRPr="002F68A9">
              <w:rPr>
                <w:rFonts w:ascii="Times New Roman"/>
                <w:bCs/>
                <w:color w:val="000000" w:themeColor="text1"/>
                <w:szCs w:val="21"/>
                <w:shd w:val="clear" w:color="auto" w:fill="FFFFFF"/>
              </w:rPr>
              <w:t>人工</w:t>
            </w:r>
            <w:proofErr w:type="gramStart"/>
            <w:r w:rsidRPr="002F68A9">
              <w:rPr>
                <w:rFonts w:ascii="Times New Roman"/>
                <w:bCs/>
                <w:color w:val="000000" w:themeColor="text1"/>
                <w:szCs w:val="21"/>
                <w:shd w:val="clear" w:color="auto" w:fill="FFFFFF"/>
              </w:rPr>
              <w:t>湿地占尾水处理</w:t>
            </w:r>
            <w:proofErr w:type="gramEnd"/>
            <w:r w:rsidRPr="002F68A9">
              <w:rPr>
                <w:rFonts w:ascii="Times New Roman"/>
                <w:bCs/>
                <w:color w:val="000000" w:themeColor="text1"/>
                <w:szCs w:val="21"/>
                <w:shd w:val="clear" w:color="auto" w:fill="FFFFFF"/>
              </w:rPr>
              <w:t>设施面积的</w:t>
            </w:r>
            <w:r w:rsidRPr="002F68A9">
              <w:rPr>
                <w:rFonts w:ascii="Times New Roman"/>
                <w:bCs/>
                <w:color w:val="000000" w:themeColor="text1"/>
                <w:szCs w:val="21"/>
                <w:shd w:val="clear" w:color="auto" w:fill="FFFFFF"/>
              </w:rPr>
              <w:t>40%</w:t>
            </w:r>
            <w:r w:rsidR="002616FB" w:rsidRPr="002F68A9">
              <w:rPr>
                <w:rFonts w:ascii="Times New Roman"/>
                <w:color w:val="000000" w:themeColor="text1"/>
              </w:rPr>
              <w:t>～</w:t>
            </w:r>
            <w:r w:rsidRPr="002F68A9">
              <w:rPr>
                <w:rFonts w:ascii="Times New Roman"/>
                <w:bCs/>
                <w:color w:val="000000" w:themeColor="text1"/>
                <w:szCs w:val="21"/>
                <w:shd w:val="clear" w:color="auto" w:fill="FFFFFF"/>
              </w:rPr>
              <w:t>50%</w:t>
            </w:r>
            <w:r w:rsidRPr="002F68A9">
              <w:rPr>
                <w:rFonts w:ascii="Times New Roman"/>
                <w:bCs/>
                <w:color w:val="000000" w:themeColor="text1"/>
                <w:szCs w:val="21"/>
                <w:shd w:val="clear" w:color="auto" w:fill="FFFFFF"/>
              </w:rPr>
              <w:t>。</w:t>
            </w:r>
          </w:p>
          <w:p w14:paraId="37E6E2D0" w14:textId="77777777" w:rsidR="005E1481" w:rsidRPr="002F68A9" w:rsidRDefault="005E1481" w:rsidP="00E677A1">
            <w:pPr>
              <w:pStyle w:val="41"/>
              <w:numPr>
                <w:ilvl w:val="0"/>
                <w:numId w:val="16"/>
              </w:numPr>
              <w:spacing w:line="240" w:lineRule="auto"/>
              <w:ind w:leftChars="0" w:left="170" w:firstLineChars="0" w:hanging="170"/>
              <w:jc w:val="both"/>
              <w:rPr>
                <w:color w:val="000000" w:themeColor="text1"/>
              </w:rPr>
            </w:pPr>
            <w:r w:rsidRPr="002F68A9">
              <w:rPr>
                <w:color w:val="000000" w:themeColor="text1"/>
              </w:rPr>
              <w:t>尾水排放：</w:t>
            </w:r>
            <w:proofErr w:type="gramStart"/>
            <w:r w:rsidRPr="002F68A9">
              <w:rPr>
                <w:color w:val="000000" w:themeColor="text1"/>
              </w:rPr>
              <w:t>日批放量</w:t>
            </w:r>
            <w:proofErr w:type="gramEnd"/>
            <w:r w:rsidRPr="002F68A9">
              <w:rPr>
                <w:color w:val="000000" w:themeColor="text1"/>
              </w:rPr>
              <w:t>不能超过净化设施的处理能力；</w:t>
            </w:r>
          </w:p>
          <w:p w14:paraId="2F981357" w14:textId="77777777" w:rsidR="005E1481" w:rsidRPr="002F68A9" w:rsidRDefault="005E1481" w:rsidP="00E677A1">
            <w:pPr>
              <w:pStyle w:val="41"/>
              <w:numPr>
                <w:ilvl w:val="0"/>
                <w:numId w:val="16"/>
              </w:numPr>
              <w:spacing w:line="240" w:lineRule="auto"/>
              <w:ind w:leftChars="0" w:left="170" w:firstLineChars="0" w:hanging="170"/>
              <w:jc w:val="both"/>
              <w:rPr>
                <w:color w:val="000000" w:themeColor="text1"/>
              </w:rPr>
            </w:pPr>
            <w:r w:rsidRPr="002F68A9">
              <w:rPr>
                <w:color w:val="000000" w:themeColor="text1"/>
              </w:rPr>
              <w:t>曝气增氧：日开启时间不少于</w:t>
            </w:r>
            <w:r w:rsidRPr="002F68A9">
              <w:rPr>
                <w:color w:val="000000" w:themeColor="text1"/>
              </w:rPr>
              <w:t>6</w:t>
            </w:r>
            <w:r w:rsidRPr="002F68A9">
              <w:rPr>
                <w:color w:val="000000" w:themeColor="text1"/>
              </w:rPr>
              <w:t>小时；</w:t>
            </w:r>
          </w:p>
          <w:p w14:paraId="782AB8E8" w14:textId="77777777" w:rsidR="005E1481" w:rsidRPr="002F68A9" w:rsidRDefault="005E1481" w:rsidP="00E677A1">
            <w:pPr>
              <w:pStyle w:val="41"/>
              <w:numPr>
                <w:ilvl w:val="0"/>
                <w:numId w:val="16"/>
              </w:numPr>
              <w:spacing w:line="240" w:lineRule="auto"/>
              <w:ind w:leftChars="0" w:left="170" w:firstLineChars="0" w:hanging="170"/>
              <w:jc w:val="both"/>
              <w:rPr>
                <w:color w:val="000000" w:themeColor="text1"/>
              </w:rPr>
            </w:pPr>
            <w:r w:rsidRPr="002F68A9">
              <w:rPr>
                <w:color w:val="000000" w:themeColor="text1"/>
              </w:rPr>
              <w:t>微生物制剂使用：根据情况，在曝气池、生态净化池中</w:t>
            </w:r>
            <w:r w:rsidRPr="002F68A9">
              <w:rPr>
                <w:color w:val="000000" w:themeColor="text1"/>
              </w:rPr>
              <w:lastRenderedPageBreak/>
              <w:t>规范使用；</w:t>
            </w:r>
          </w:p>
          <w:p w14:paraId="1A04A75A" w14:textId="22A52376" w:rsidR="005E1481" w:rsidRPr="002F68A9" w:rsidRDefault="005E1481" w:rsidP="00E677A1">
            <w:pPr>
              <w:pStyle w:val="41"/>
              <w:numPr>
                <w:ilvl w:val="0"/>
                <w:numId w:val="16"/>
              </w:numPr>
              <w:spacing w:line="240" w:lineRule="auto"/>
              <w:ind w:leftChars="0" w:left="170" w:firstLineChars="0" w:hanging="170"/>
              <w:jc w:val="both"/>
              <w:rPr>
                <w:color w:val="000000" w:themeColor="text1"/>
              </w:rPr>
            </w:pPr>
            <w:r w:rsidRPr="002F68A9">
              <w:rPr>
                <w:color w:val="000000" w:themeColor="text1"/>
              </w:rPr>
              <w:t>尾水处理时间：</w:t>
            </w:r>
            <w:r w:rsidRPr="002F68A9">
              <w:rPr>
                <w:color w:val="000000" w:themeColor="text1"/>
              </w:rPr>
              <w:t>3</w:t>
            </w:r>
            <w:r w:rsidRPr="002F68A9">
              <w:rPr>
                <w:color w:val="000000" w:themeColor="text1"/>
              </w:rPr>
              <w:t>天</w:t>
            </w:r>
            <w:r w:rsidR="002616FB" w:rsidRPr="002F68A9">
              <w:rPr>
                <w:color w:val="000000" w:themeColor="text1"/>
              </w:rPr>
              <w:t>～</w:t>
            </w:r>
            <w:r w:rsidRPr="002F68A9">
              <w:rPr>
                <w:color w:val="000000" w:themeColor="text1"/>
              </w:rPr>
              <w:t>7</w:t>
            </w:r>
            <w:r w:rsidRPr="002F68A9">
              <w:rPr>
                <w:color w:val="000000" w:themeColor="text1"/>
              </w:rPr>
              <w:t>天；</w:t>
            </w:r>
          </w:p>
          <w:p w14:paraId="3F94DFF8" w14:textId="344E2721" w:rsidR="005E1481" w:rsidRPr="002F68A9" w:rsidRDefault="005E1481" w:rsidP="00E677A1">
            <w:pPr>
              <w:pStyle w:val="41"/>
              <w:numPr>
                <w:ilvl w:val="0"/>
                <w:numId w:val="16"/>
              </w:numPr>
              <w:spacing w:line="240" w:lineRule="auto"/>
              <w:ind w:leftChars="0" w:left="170" w:firstLineChars="0" w:hanging="170"/>
              <w:jc w:val="both"/>
              <w:rPr>
                <w:color w:val="000000" w:themeColor="text1"/>
              </w:rPr>
            </w:pPr>
            <w:r w:rsidRPr="002F68A9">
              <w:rPr>
                <w:color w:val="000000" w:themeColor="text1"/>
              </w:rPr>
              <w:t>循环利用：处理后达到</w:t>
            </w:r>
            <w:r w:rsidRPr="002F68A9">
              <w:rPr>
                <w:color w:val="000000" w:themeColor="text1"/>
              </w:rPr>
              <w:t>NY5051</w:t>
            </w:r>
            <w:r w:rsidRPr="002F68A9">
              <w:rPr>
                <w:color w:val="000000" w:themeColor="text1"/>
              </w:rPr>
              <w:t>要求，可以循环利用；</w:t>
            </w:r>
          </w:p>
          <w:p w14:paraId="4D60F061" w14:textId="77777777" w:rsidR="005E1481" w:rsidRPr="002F68A9" w:rsidRDefault="005E1481" w:rsidP="00E677A1">
            <w:pPr>
              <w:pStyle w:val="41"/>
              <w:numPr>
                <w:ilvl w:val="0"/>
                <w:numId w:val="16"/>
              </w:numPr>
              <w:spacing w:line="240" w:lineRule="auto"/>
              <w:ind w:leftChars="0" w:left="170" w:firstLineChars="0" w:hanging="170"/>
              <w:jc w:val="both"/>
              <w:rPr>
                <w:color w:val="000000" w:themeColor="text1"/>
              </w:rPr>
            </w:pPr>
            <w:r w:rsidRPr="002F68A9">
              <w:rPr>
                <w:color w:val="000000" w:themeColor="text1"/>
              </w:rPr>
              <w:t>过滤坝维护：定期冲洗、更换；</w:t>
            </w:r>
          </w:p>
          <w:p w14:paraId="1AF2976D" w14:textId="77777777" w:rsidR="005E1481" w:rsidRPr="002F68A9" w:rsidRDefault="005E1481" w:rsidP="00E677A1">
            <w:pPr>
              <w:pStyle w:val="41"/>
              <w:numPr>
                <w:ilvl w:val="0"/>
                <w:numId w:val="16"/>
              </w:numPr>
              <w:spacing w:line="240" w:lineRule="auto"/>
              <w:ind w:leftChars="0" w:left="170" w:firstLineChars="0" w:hanging="170"/>
              <w:jc w:val="both"/>
              <w:rPr>
                <w:color w:val="000000" w:themeColor="text1"/>
              </w:rPr>
            </w:pPr>
            <w:r w:rsidRPr="002F68A9">
              <w:rPr>
                <w:color w:val="000000" w:themeColor="text1"/>
              </w:rPr>
              <w:t>淤泥清理：适时清除；</w:t>
            </w:r>
          </w:p>
          <w:p w14:paraId="67A7F06F" w14:textId="353FFED8" w:rsidR="005E1481" w:rsidRPr="002F68A9" w:rsidRDefault="005E1481" w:rsidP="00E677A1">
            <w:pPr>
              <w:pStyle w:val="41"/>
              <w:numPr>
                <w:ilvl w:val="0"/>
                <w:numId w:val="16"/>
              </w:numPr>
              <w:spacing w:line="240" w:lineRule="auto"/>
              <w:ind w:leftChars="0" w:left="170" w:firstLineChars="0" w:hanging="170"/>
              <w:jc w:val="both"/>
              <w:rPr>
                <w:color w:val="000000" w:themeColor="text1"/>
              </w:rPr>
            </w:pPr>
            <w:r w:rsidRPr="002F68A9">
              <w:rPr>
                <w:color w:val="000000" w:themeColor="text1"/>
              </w:rPr>
              <w:t>植物养护：区分植物，及时养护。</w:t>
            </w:r>
          </w:p>
        </w:tc>
      </w:tr>
      <w:tr w:rsidR="005E1481" w:rsidRPr="002F68A9" w14:paraId="4B65EF00" w14:textId="77777777" w:rsidTr="00E677A1">
        <w:trPr>
          <w:trHeight w:val="340"/>
          <w:jc w:val="center"/>
        </w:trPr>
        <w:tc>
          <w:tcPr>
            <w:tcW w:w="2288" w:type="dxa"/>
            <w:vAlign w:val="center"/>
          </w:tcPr>
          <w:p w14:paraId="4897E6C0"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lastRenderedPageBreak/>
              <w:t>淡水养殖尾水生态</w:t>
            </w:r>
          </w:p>
          <w:p w14:paraId="067C396E"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处理技术规范</w:t>
            </w:r>
          </w:p>
          <w:p w14:paraId="66B3F717"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（征求意见稿）</w:t>
            </w:r>
          </w:p>
        </w:tc>
        <w:tc>
          <w:tcPr>
            <w:tcW w:w="1437" w:type="dxa"/>
            <w:vAlign w:val="center"/>
          </w:tcPr>
          <w:p w14:paraId="211B2E29" w14:textId="732086D9"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DB4205/T***-2020</w:t>
            </w:r>
          </w:p>
        </w:tc>
        <w:tc>
          <w:tcPr>
            <w:tcW w:w="993" w:type="dxa"/>
            <w:vAlign w:val="center"/>
          </w:tcPr>
          <w:p w14:paraId="2AC69797" w14:textId="77777777" w:rsidR="005E1481" w:rsidRPr="002F68A9" w:rsidRDefault="005E1481" w:rsidP="00E677A1">
            <w:pPr>
              <w:pStyle w:val="41"/>
              <w:spacing w:line="240" w:lineRule="auto"/>
              <w:ind w:leftChars="0" w:left="0" w:firstLineChars="0" w:firstLine="0"/>
              <w:rPr>
                <w:color w:val="000000" w:themeColor="text1"/>
              </w:rPr>
            </w:pPr>
            <w:r w:rsidRPr="002F68A9">
              <w:rPr>
                <w:color w:val="000000" w:themeColor="text1"/>
              </w:rPr>
              <w:t>宜昌市市场监督管理局</w:t>
            </w:r>
          </w:p>
        </w:tc>
        <w:tc>
          <w:tcPr>
            <w:tcW w:w="2409" w:type="dxa"/>
            <w:vAlign w:val="center"/>
          </w:tcPr>
          <w:p w14:paraId="1FB23447" w14:textId="77777777" w:rsidR="005E1481" w:rsidRPr="002F68A9" w:rsidRDefault="005E1481" w:rsidP="00E677A1">
            <w:pPr>
              <w:pStyle w:val="41"/>
              <w:numPr>
                <w:ilvl w:val="0"/>
                <w:numId w:val="16"/>
              </w:numPr>
              <w:spacing w:line="240" w:lineRule="auto"/>
              <w:ind w:leftChars="0" w:left="170" w:firstLineChars="0" w:hanging="170"/>
              <w:jc w:val="both"/>
              <w:rPr>
                <w:color w:val="000000" w:themeColor="text1"/>
              </w:rPr>
            </w:pPr>
            <w:r w:rsidRPr="002F68A9">
              <w:rPr>
                <w:color w:val="000000" w:themeColor="text1"/>
              </w:rPr>
              <w:t>本标准规定了淡水养殖尾水生态处理的术语和定义、工艺流程、工程设计、生物配置、运行管理、淡水养殖尾水生态净化效果与检测、排放水质要求等。</w:t>
            </w:r>
          </w:p>
          <w:p w14:paraId="128C5905" w14:textId="77777777" w:rsidR="005E1481" w:rsidRPr="002F68A9" w:rsidRDefault="005E1481" w:rsidP="00E677A1">
            <w:pPr>
              <w:pStyle w:val="41"/>
              <w:numPr>
                <w:ilvl w:val="0"/>
                <w:numId w:val="16"/>
              </w:numPr>
              <w:spacing w:line="240" w:lineRule="auto"/>
              <w:ind w:leftChars="0" w:left="170" w:firstLineChars="0" w:hanging="170"/>
              <w:jc w:val="both"/>
              <w:rPr>
                <w:color w:val="000000" w:themeColor="text1"/>
              </w:rPr>
            </w:pPr>
            <w:r w:rsidRPr="002F68A9">
              <w:rPr>
                <w:color w:val="000000" w:themeColor="text1"/>
              </w:rPr>
              <w:t>本标准适用于淡水养殖尾水生态处理。</w:t>
            </w:r>
          </w:p>
          <w:p w14:paraId="2D3FC466" w14:textId="77777777" w:rsidR="005E1481" w:rsidRPr="002F68A9" w:rsidRDefault="005E1481" w:rsidP="00E677A1">
            <w:pPr>
              <w:pStyle w:val="41"/>
              <w:numPr>
                <w:ilvl w:val="0"/>
                <w:numId w:val="16"/>
              </w:numPr>
              <w:spacing w:line="240" w:lineRule="auto"/>
              <w:ind w:leftChars="0" w:left="170" w:firstLineChars="0" w:hanging="170"/>
              <w:jc w:val="both"/>
              <w:rPr>
                <w:color w:val="000000" w:themeColor="text1"/>
              </w:rPr>
            </w:pPr>
            <w:r w:rsidRPr="002F68A9">
              <w:rPr>
                <w:color w:val="000000" w:themeColor="text1"/>
              </w:rPr>
              <w:t>生态净化：采用生物技术、工程技术等措施对淡水养殖尾水中的氮、磷等营养元素进行吸附、转化及吸收利用，达到净化水质、防止水体富营养化目的的技术，称为生态净化。</w:t>
            </w:r>
          </w:p>
          <w:p w14:paraId="025E3DA6" w14:textId="41E21FA1" w:rsidR="005E1481" w:rsidRPr="002F68A9" w:rsidRDefault="005E1481" w:rsidP="00E677A1">
            <w:pPr>
              <w:pStyle w:val="41"/>
              <w:numPr>
                <w:ilvl w:val="0"/>
                <w:numId w:val="16"/>
              </w:numPr>
              <w:spacing w:line="240" w:lineRule="auto"/>
              <w:ind w:leftChars="0" w:left="170" w:firstLineChars="0" w:hanging="170"/>
              <w:jc w:val="both"/>
              <w:rPr>
                <w:color w:val="000000" w:themeColor="text1"/>
              </w:rPr>
            </w:pPr>
            <w:r w:rsidRPr="002F68A9">
              <w:rPr>
                <w:color w:val="000000" w:themeColor="text1"/>
              </w:rPr>
              <w:t>排放水质要求：应符合</w:t>
            </w:r>
            <w:r w:rsidRPr="002F68A9">
              <w:rPr>
                <w:color w:val="000000" w:themeColor="text1"/>
              </w:rPr>
              <w:t>SC/T9101</w:t>
            </w:r>
            <w:r w:rsidRPr="002F68A9">
              <w:rPr>
                <w:color w:val="000000" w:themeColor="text1"/>
              </w:rPr>
              <w:t>的规定。</w:t>
            </w:r>
          </w:p>
        </w:tc>
        <w:tc>
          <w:tcPr>
            <w:tcW w:w="1575" w:type="dxa"/>
            <w:vAlign w:val="center"/>
          </w:tcPr>
          <w:p w14:paraId="746FAC71" w14:textId="77777777" w:rsidR="005E1481" w:rsidRPr="002F68A9" w:rsidRDefault="005E1481" w:rsidP="00E677A1">
            <w:pPr>
              <w:pStyle w:val="41"/>
              <w:numPr>
                <w:ilvl w:val="0"/>
                <w:numId w:val="16"/>
              </w:numPr>
              <w:spacing w:line="240" w:lineRule="auto"/>
              <w:ind w:leftChars="0" w:left="170" w:firstLineChars="0" w:hanging="170"/>
              <w:jc w:val="both"/>
              <w:rPr>
                <w:color w:val="000000" w:themeColor="text1"/>
              </w:rPr>
            </w:pPr>
            <w:r w:rsidRPr="002F68A9">
              <w:rPr>
                <w:color w:val="000000" w:themeColor="text1"/>
              </w:rPr>
              <w:t>工艺流程</w:t>
            </w:r>
          </w:p>
          <w:p w14:paraId="7B377285" w14:textId="77777777" w:rsidR="005E1481" w:rsidRPr="002F68A9" w:rsidRDefault="005E1481" w:rsidP="00E677A1">
            <w:pPr>
              <w:pStyle w:val="41"/>
              <w:numPr>
                <w:ilvl w:val="0"/>
                <w:numId w:val="16"/>
              </w:numPr>
              <w:spacing w:line="240" w:lineRule="auto"/>
              <w:ind w:leftChars="0" w:left="170" w:firstLineChars="0" w:hanging="170"/>
              <w:jc w:val="both"/>
              <w:rPr>
                <w:color w:val="000000" w:themeColor="text1"/>
              </w:rPr>
            </w:pPr>
            <w:r w:rsidRPr="002F68A9">
              <w:rPr>
                <w:color w:val="000000" w:themeColor="text1"/>
              </w:rPr>
              <w:t>工程设计：</w:t>
            </w:r>
            <w:r w:rsidRPr="002F68A9">
              <w:rPr>
                <w:b/>
                <w:color w:val="000000" w:themeColor="text1"/>
              </w:rPr>
              <w:t>“</w:t>
            </w:r>
            <w:r w:rsidRPr="002F68A9">
              <w:rPr>
                <w:b/>
                <w:color w:val="000000" w:themeColor="text1"/>
              </w:rPr>
              <w:t>三池两坝</w:t>
            </w:r>
            <w:r w:rsidRPr="002F68A9">
              <w:rPr>
                <w:b/>
                <w:color w:val="000000" w:themeColor="text1"/>
              </w:rPr>
              <w:t>”</w:t>
            </w:r>
            <w:r w:rsidRPr="002F68A9">
              <w:rPr>
                <w:color w:val="000000" w:themeColor="text1"/>
              </w:rPr>
              <w:t>生态沟渠、沉淀池、过滤坝、曝气池、生态净化塘</w:t>
            </w:r>
          </w:p>
          <w:p w14:paraId="193158AC" w14:textId="77777777" w:rsidR="005E1481" w:rsidRPr="002F68A9" w:rsidRDefault="005E1481" w:rsidP="00E677A1">
            <w:pPr>
              <w:pStyle w:val="41"/>
              <w:numPr>
                <w:ilvl w:val="0"/>
                <w:numId w:val="16"/>
              </w:numPr>
              <w:spacing w:line="240" w:lineRule="auto"/>
              <w:ind w:leftChars="0" w:left="170" w:firstLineChars="0" w:hanging="170"/>
              <w:jc w:val="both"/>
              <w:rPr>
                <w:color w:val="000000" w:themeColor="text1"/>
              </w:rPr>
            </w:pPr>
            <w:r w:rsidRPr="002F68A9">
              <w:rPr>
                <w:color w:val="000000" w:themeColor="text1"/>
              </w:rPr>
              <w:t>生物配置：植物配置、水生动物配置</w:t>
            </w:r>
          </w:p>
          <w:p w14:paraId="152377CF" w14:textId="77777777" w:rsidR="005E1481" w:rsidRPr="002F68A9" w:rsidRDefault="005E1481" w:rsidP="00E677A1">
            <w:pPr>
              <w:pStyle w:val="41"/>
              <w:numPr>
                <w:ilvl w:val="0"/>
                <w:numId w:val="16"/>
              </w:numPr>
              <w:spacing w:line="240" w:lineRule="auto"/>
              <w:ind w:leftChars="0" w:left="170" w:firstLineChars="0" w:hanging="170"/>
              <w:jc w:val="both"/>
              <w:rPr>
                <w:color w:val="000000" w:themeColor="text1"/>
              </w:rPr>
            </w:pPr>
            <w:r w:rsidRPr="002F68A9">
              <w:rPr>
                <w:color w:val="000000" w:themeColor="text1"/>
              </w:rPr>
              <w:t>运行管理：排放安排、曝气增氧、微生物制剂适用、尾水净化时间、循环利用、管护与清理</w:t>
            </w:r>
          </w:p>
          <w:p w14:paraId="0CB7F1F4" w14:textId="77777777" w:rsidR="005E1481" w:rsidRPr="002F68A9" w:rsidRDefault="005E1481" w:rsidP="00E677A1">
            <w:pPr>
              <w:pStyle w:val="41"/>
              <w:numPr>
                <w:ilvl w:val="0"/>
                <w:numId w:val="16"/>
              </w:numPr>
              <w:spacing w:line="240" w:lineRule="auto"/>
              <w:ind w:leftChars="0" w:left="170" w:firstLineChars="0" w:hanging="170"/>
              <w:jc w:val="both"/>
              <w:rPr>
                <w:color w:val="000000" w:themeColor="text1"/>
              </w:rPr>
            </w:pPr>
            <w:r w:rsidRPr="002F68A9">
              <w:rPr>
                <w:color w:val="000000" w:themeColor="text1"/>
              </w:rPr>
              <w:t>淡水养殖尾水生态净化效果与检测：</w:t>
            </w:r>
            <w:r w:rsidRPr="002F68A9">
              <w:rPr>
                <w:color w:val="000000" w:themeColor="text1"/>
              </w:rPr>
              <w:lastRenderedPageBreak/>
              <w:t>采样、检测指标、检测方法</w:t>
            </w:r>
          </w:p>
          <w:p w14:paraId="07C9E87F" w14:textId="77777777" w:rsidR="005E1481" w:rsidRPr="002F68A9" w:rsidRDefault="005E1481" w:rsidP="00E677A1">
            <w:pPr>
              <w:pStyle w:val="41"/>
              <w:numPr>
                <w:ilvl w:val="0"/>
                <w:numId w:val="16"/>
              </w:numPr>
              <w:spacing w:line="240" w:lineRule="auto"/>
              <w:ind w:leftChars="0" w:left="170" w:firstLineChars="0" w:hanging="170"/>
              <w:jc w:val="both"/>
              <w:rPr>
                <w:color w:val="000000" w:themeColor="text1"/>
              </w:rPr>
            </w:pPr>
            <w:r w:rsidRPr="002F68A9">
              <w:rPr>
                <w:color w:val="000000" w:themeColor="text1"/>
              </w:rPr>
              <w:t>排放水质要求</w:t>
            </w:r>
          </w:p>
        </w:tc>
        <w:tc>
          <w:tcPr>
            <w:tcW w:w="5438" w:type="dxa"/>
            <w:vAlign w:val="center"/>
          </w:tcPr>
          <w:p w14:paraId="67E91538" w14:textId="0C53D42D" w:rsidR="005E1481" w:rsidRPr="002F68A9" w:rsidRDefault="005E1481" w:rsidP="00E677A1">
            <w:pPr>
              <w:pStyle w:val="41"/>
              <w:numPr>
                <w:ilvl w:val="0"/>
                <w:numId w:val="16"/>
              </w:numPr>
              <w:spacing w:line="240" w:lineRule="auto"/>
              <w:ind w:leftChars="0" w:left="170" w:firstLineChars="0" w:hanging="170"/>
              <w:jc w:val="both"/>
              <w:rPr>
                <w:color w:val="000000" w:themeColor="text1"/>
              </w:rPr>
            </w:pPr>
            <w:r w:rsidRPr="002F68A9">
              <w:rPr>
                <w:color w:val="000000" w:themeColor="text1"/>
              </w:rPr>
              <w:lastRenderedPageBreak/>
              <w:t>养殖尾水净化处理工艺流程图。</w:t>
            </w:r>
          </w:p>
          <w:p w14:paraId="73DFF150" w14:textId="77777777" w:rsidR="005E1481" w:rsidRPr="002F68A9" w:rsidRDefault="005E1481" w:rsidP="00E677A1">
            <w:pPr>
              <w:pStyle w:val="41"/>
              <w:numPr>
                <w:ilvl w:val="0"/>
                <w:numId w:val="16"/>
              </w:numPr>
              <w:spacing w:line="240" w:lineRule="auto"/>
              <w:ind w:leftChars="0" w:left="170" w:firstLineChars="0" w:hanging="170"/>
              <w:jc w:val="both"/>
              <w:rPr>
                <w:color w:val="000000" w:themeColor="text1"/>
              </w:rPr>
            </w:pPr>
            <w:r w:rsidRPr="002F68A9">
              <w:rPr>
                <w:color w:val="000000" w:themeColor="text1"/>
              </w:rPr>
              <w:t>面积要求：</w:t>
            </w:r>
          </w:p>
          <w:p w14:paraId="71398072" w14:textId="1AE43370" w:rsidR="005E1481" w:rsidRPr="002F68A9" w:rsidRDefault="005E1481" w:rsidP="00E677A1">
            <w:pPr>
              <w:pStyle w:val="aff"/>
              <w:numPr>
                <w:ilvl w:val="0"/>
                <w:numId w:val="31"/>
              </w:numPr>
              <w:ind w:left="561" w:firstLineChars="0" w:hanging="561"/>
              <w:rPr>
                <w:rFonts w:ascii="Times New Roman"/>
                <w:bCs/>
                <w:color w:val="000000" w:themeColor="text1"/>
                <w:szCs w:val="21"/>
                <w:shd w:val="clear" w:color="auto" w:fill="FFFFFF"/>
              </w:rPr>
            </w:pPr>
            <w:r w:rsidRPr="002F68A9">
              <w:rPr>
                <w:rFonts w:ascii="Times New Roman"/>
                <w:bCs/>
                <w:color w:val="000000" w:themeColor="text1"/>
                <w:szCs w:val="21"/>
                <w:shd w:val="clear" w:color="auto" w:fill="FFFFFF"/>
              </w:rPr>
              <w:t>生态沟渠：一般按淡水养殖面积的</w:t>
            </w:r>
            <w:r w:rsidRPr="002F68A9">
              <w:rPr>
                <w:rFonts w:ascii="Times New Roman"/>
                <w:bCs/>
                <w:color w:val="000000" w:themeColor="text1"/>
                <w:szCs w:val="21"/>
                <w:shd w:val="clear" w:color="auto" w:fill="FFFFFF"/>
              </w:rPr>
              <w:t>1%</w:t>
            </w:r>
            <w:r w:rsidRPr="002F68A9">
              <w:rPr>
                <w:rFonts w:ascii="Times New Roman"/>
                <w:bCs/>
                <w:color w:val="000000" w:themeColor="text1"/>
                <w:szCs w:val="21"/>
                <w:shd w:val="clear" w:color="auto" w:fill="FFFFFF"/>
              </w:rPr>
              <w:t>左右建设。</w:t>
            </w:r>
          </w:p>
          <w:p w14:paraId="46019551" w14:textId="32E81F92" w:rsidR="005E1481" w:rsidRPr="002F68A9" w:rsidRDefault="005E1481" w:rsidP="00E677A1">
            <w:pPr>
              <w:pStyle w:val="aff"/>
              <w:numPr>
                <w:ilvl w:val="0"/>
                <w:numId w:val="31"/>
              </w:numPr>
              <w:ind w:left="561" w:firstLineChars="0" w:hanging="561"/>
              <w:rPr>
                <w:rFonts w:ascii="Times New Roman"/>
                <w:bCs/>
                <w:color w:val="000000" w:themeColor="text1"/>
                <w:szCs w:val="21"/>
                <w:shd w:val="clear" w:color="auto" w:fill="FFFFFF"/>
              </w:rPr>
            </w:pPr>
            <w:r w:rsidRPr="002F68A9">
              <w:rPr>
                <w:rFonts w:ascii="Times New Roman"/>
                <w:bCs/>
                <w:color w:val="000000" w:themeColor="text1"/>
                <w:szCs w:val="21"/>
                <w:shd w:val="clear" w:color="auto" w:fill="FFFFFF"/>
              </w:rPr>
              <w:t>沉淀池：池深</w:t>
            </w:r>
            <w:r w:rsidRPr="002F68A9">
              <w:rPr>
                <w:rFonts w:ascii="Times New Roman"/>
                <w:bCs/>
                <w:color w:val="000000" w:themeColor="text1"/>
                <w:szCs w:val="21"/>
                <w:shd w:val="clear" w:color="auto" w:fill="FFFFFF"/>
              </w:rPr>
              <w:t>2.0m</w:t>
            </w:r>
            <w:r w:rsidRPr="002F68A9">
              <w:rPr>
                <w:rFonts w:ascii="Times New Roman"/>
                <w:bCs/>
                <w:color w:val="000000" w:themeColor="text1"/>
                <w:szCs w:val="21"/>
                <w:shd w:val="clear" w:color="auto" w:fill="FFFFFF"/>
              </w:rPr>
              <w:t>～</w:t>
            </w:r>
            <w:r w:rsidRPr="002F68A9">
              <w:rPr>
                <w:rFonts w:ascii="Times New Roman"/>
                <w:bCs/>
                <w:color w:val="000000" w:themeColor="text1"/>
                <w:szCs w:val="21"/>
                <w:shd w:val="clear" w:color="auto" w:fill="FFFFFF"/>
              </w:rPr>
              <w:t>2.5m</w:t>
            </w:r>
            <w:r w:rsidRPr="002F68A9">
              <w:rPr>
                <w:rFonts w:ascii="Times New Roman"/>
                <w:bCs/>
                <w:color w:val="000000" w:themeColor="text1"/>
                <w:szCs w:val="21"/>
                <w:shd w:val="clear" w:color="auto" w:fill="FFFFFF"/>
              </w:rPr>
              <w:t>。面积占总净化设施面积的</w:t>
            </w:r>
            <w:r w:rsidRPr="002F68A9">
              <w:rPr>
                <w:rFonts w:ascii="Times New Roman"/>
                <w:bCs/>
                <w:color w:val="000000" w:themeColor="text1"/>
                <w:szCs w:val="21"/>
                <w:shd w:val="clear" w:color="auto" w:fill="FFFFFF"/>
              </w:rPr>
              <w:t>30%</w:t>
            </w:r>
            <w:r w:rsidRPr="002F68A9">
              <w:rPr>
                <w:rFonts w:ascii="Times New Roman"/>
                <w:bCs/>
                <w:color w:val="000000" w:themeColor="text1"/>
                <w:szCs w:val="21"/>
                <w:shd w:val="clear" w:color="auto" w:fill="FFFFFF"/>
              </w:rPr>
              <w:t>～</w:t>
            </w:r>
            <w:r w:rsidRPr="002F68A9">
              <w:rPr>
                <w:rFonts w:ascii="Times New Roman"/>
                <w:bCs/>
                <w:color w:val="000000" w:themeColor="text1"/>
                <w:szCs w:val="21"/>
                <w:shd w:val="clear" w:color="auto" w:fill="FFFFFF"/>
              </w:rPr>
              <w:t>50%</w:t>
            </w:r>
            <w:r w:rsidRPr="002F68A9">
              <w:rPr>
                <w:rFonts w:ascii="Times New Roman"/>
                <w:bCs/>
                <w:color w:val="000000" w:themeColor="text1"/>
                <w:szCs w:val="21"/>
                <w:shd w:val="clear" w:color="auto" w:fill="FFFFFF"/>
              </w:rPr>
              <w:t>。</w:t>
            </w:r>
          </w:p>
          <w:p w14:paraId="45CA20AA" w14:textId="13E510EF" w:rsidR="005E1481" w:rsidRPr="002F68A9" w:rsidRDefault="005E1481" w:rsidP="00E677A1">
            <w:pPr>
              <w:pStyle w:val="aff"/>
              <w:numPr>
                <w:ilvl w:val="0"/>
                <w:numId w:val="31"/>
              </w:numPr>
              <w:ind w:left="561" w:firstLineChars="0" w:hanging="561"/>
              <w:rPr>
                <w:rFonts w:ascii="Times New Roman"/>
                <w:bCs/>
                <w:color w:val="000000" w:themeColor="text1"/>
                <w:szCs w:val="21"/>
                <w:shd w:val="clear" w:color="auto" w:fill="FFFFFF"/>
              </w:rPr>
            </w:pPr>
            <w:r w:rsidRPr="002F68A9">
              <w:rPr>
                <w:rFonts w:ascii="Times New Roman"/>
                <w:bCs/>
                <w:color w:val="000000" w:themeColor="text1"/>
                <w:szCs w:val="21"/>
                <w:shd w:val="clear" w:color="auto" w:fill="FFFFFF"/>
              </w:rPr>
              <w:t>过滤坝：坝体长度不小于</w:t>
            </w:r>
            <w:r w:rsidRPr="002F68A9">
              <w:rPr>
                <w:rFonts w:ascii="Times New Roman"/>
                <w:bCs/>
                <w:color w:val="000000" w:themeColor="text1"/>
                <w:szCs w:val="21"/>
                <w:shd w:val="clear" w:color="auto" w:fill="FFFFFF"/>
              </w:rPr>
              <w:t>5.0m</w:t>
            </w:r>
            <w:r w:rsidRPr="002F68A9">
              <w:rPr>
                <w:rFonts w:ascii="Times New Roman"/>
                <w:bCs/>
                <w:color w:val="000000" w:themeColor="text1"/>
                <w:szCs w:val="21"/>
                <w:shd w:val="clear" w:color="auto" w:fill="FFFFFF"/>
              </w:rPr>
              <w:t>，宽度不小于</w:t>
            </w:r>
            <w:r w:rsidRPr="002F68A9">
              <w:rPr>
                <w:rFonts w:ascii="Times New Roman"/>
                <w:bCs/>
                <w:color w:val="000000" w:themeColor="text1"/>
                <w:szCs w:val="21"/>
                <w:shd w:val="clear" w:color="auto" w:fill="FFFFFF"/>
              </w:rPr>
              <w:t>1.5m</w:t>
            </w:r>
            <w:r w:rsidRPr="002F68A9">
              <w:rPr>
                <w:rFonts w:ascii="Times New Roman"/>
                <w:bCs/>
                <w:color w:val="000000" w:themeColor="text1"/>
                <w:szCs w:val="21"/>
                <w:shd w:val="clear" w:color="auto" w:fill="FFFFFF"/>
              </w:rPr>
              <w:t>。</w:t>
            </w:r>
          </w:p>
          <w:p w14:paraId="7653E43C" w14:textId="12438C63" w:rsidR="005E1481" w:rsidRPr="002F68A9" w:rsidRDefault="005E1481" w:rsidP="00E677A1">
            <w:pPr>
              <w:pStyle w:val="aff"/>
              <w:numPr>
                <w:ilvl w:val="0"/>
                <w:numId w:val="31"/>
              </w:numPr>
              <w:ind w:left="561" w:firstLineChars="0" w:hanging="561"/>
              <w:rPr>
                <w:rFonts w:ascii="Times New Roman"/>
                <w:bCs/>
                <w:color w:val="000000" w:themeColor="text1"/>
                <w:szCs w:val="21"/>
                <w:shd w:val="clear" w:color="auto" w:fill="FFFFFF"/>
              </w:rPr>
            </w:pPr>
            <w:r w:rsidRPr="002F68A9">
              <w:rPr>
                <w:rFonts w:ascii="Times New Roman"/>
                <w:bCs/>
                <w:color w:val="000000" w:themeColor="text1"/>
                <w:szCs w:val="21"/>
                <w:shd w:val="clear" w:color="auto" w:fill="FFFFFF"/>
              </w:rPr>
              <w:t>曝气池：池深</w:t>
            </w:r>
            <w:r w:rsidRPr="002F68A9">
              <w:rPr>
                <w:rFonts w:ascii="Times New Roman"/>
                <w:bCs/>
                <w:color w:val="000000" w:themeColor="text1"/>
                <w:szCs w:val="21"/>
                <w:shd w:val="clear" w:color="auto" w:fill="FFFFFF"/>
              </w:rPr>
              <w:t>2.0m</w:t>
            </w:r>
            <w:r w:rsidRPr="002F68A9">
              <w:rPr>
                <w:rFonts w:ascii="Times New Roman"/>
                <w:bCs/>
                <w:color w:val="000000" w:themeColor="text1"/>
                <w:szCs w:val="21"/>
                <w:shd w:val="clear" w:color="auto" w:fill="FFFFFF"/>
              </w:rPr>
              <w:t>～</w:t>
            </w:r>
            <w:r w:rsidRPr="002F68A9">
              <w:rPr>
                <w:rFonts w:ascii="Times New Roman"/>
                <w:bCs/>
                <w:color w:val="000000" w:themeColor="text1"/>
                <w:szCs w:val="21"/>
                <w:shd w:val="clear" w:color="auto" w:fill="FFFFFF"/>
              </w:rPr>
              <w:t>2.5m</w:t>
            </w:r>
            <w:r w:rsidRPr="002F68A9">
              <w:rPr>
                <w:rFonts w:ascii="Times New Roman"/>
                <w:bCs/>
                <w:color w:val="000000" w:themeColor="text1"/>
                <w:szCs w:val="21"/>
                <w:shd w:val="clear" w:color="auto" w:fill="FFFFFF"/>
              </w:rPr>
              <w:t>。面积占总净化设施面积的</w:t>
            </w:r>
            <w:r w:rsidRPr="002F68A9">
              <w:rPr>
                <w:rFonts w:ascii="Times New Roman"/>
                <w:bCs/>
                <w:color w:val="000000" w:themeColor="text1"/>
                <w:szCs w:val="21"/>
                <w:shd w:val="clear" w:color="auto" w:fill="FFFFFF"/>
              </w:rPr>
              <w:t>15%</w:t>
            </w:r>
            <w:r w:rsidRPr="002F68A9">
              <w:rPr>
                <w:rFonts w:ascii="Times New Roman"/>
                <w:bCs/>
                <w:color w:val="000000" w:themeColor="text1"/>
                <w:szCs w:val="21"/>
                <w:shd w:val="clear" w:color="auto" w:fill="FFFFFF"/>
              </w:rPr>
              <w:t>～</w:t>
            </w:r>
            <w:r w:rsidRPr="002F68A9">
              <w:rPr>
                <w:rFonts w:ascii="Times New Roman"/>
                <w:bCs/>
                <w:color w:val="000000" w:themeColor="text1"/>
                <w:szCs w:val="21"/>
                <w:shd w:val="clear" w:color="auto" w:fill="FFFFFF"/>
              </w:rPr>
              <w:t>25%</w:t>
            </w:r>
            <w:r w:rsidRPr="002F68A9">
              <w:rPr>
                <w:rFonts w:ascii="Times New Roman"/>
                <w:bCs/>
                <w:color w:val="000000" w:themeColor="text1"/>
                <w:szCs w:val="21"/>
                <w:shd w:val="clear" w:color="auto" w:fill="FFFFFF"/>
              </w:rPr>
              <w:t>。</w:t>
            </w:r>
          </w:p>
          <w:p w14:paraId="0B67C0C5" w14:textId="50E46EA4" w:rsidR="005E1481" w:rsidRPr="002F68A9" w:rsidRDefault="005E1481" w:rsidP="00E677A1">
            <w:pPr>
              <w:pStyle w:val="aff"/>
              <w:numPr>
                <w:ilvl w:val="0"/>
                <w:numId w:val="31"/>
              </w:numPr>
              <w:ind w:left="561" w:firstLineChars="0" w:hanging="561"/>
              <w:rPr>
                <w:rFonts w:ascii="Times New Roman"/>
                <w:bCs/>
                <w:color w:val="000000" w:themeColor="text1"/>
                <w:szCs w:val="21"/>
                <w:shd w:val="clear" w:color="auto" w:fill="FFFFFF"/>
              </w:rPr>
            </w:pPr>
            <w:r w:rsidRPr="002F68A9">
              <w:rPr>
                <w:rFonts w:ascii="Times New Roman"/>
                <w:bCs/>
                <w:color w:val="000000" w:themeColor="text1"/>
                <w:szCs w:val="21"/>
                <w:shd w:val="clear" w:color="auto" w:fill="FFFFFF"/>
              </w:rPr>
              <w:t>生态净化塘：应符合</w:t>
            </w:r>
            <w:r w:rsidRPr="002F68A9">
              <w:rPr>
                <w:rFonts w:ascii="Times New Roman"/>
                <w:bCs/>
                <w:color w:val="000000" w:themeColor="text1"/>
                <w:szCs w:val="21"/>
                <w:shd w:val="clear" w:color="auto" w:fill="FFFFFF"/>
              </w:rPr>
              <w:t>GB50288</w:t>
            </w:r>
            <w:r w:rsidRPr="002F68A9">
              <w:rPr>
                <w:rFonts w:ascii="Times New Roman"/>
                <w:bCs/>
                <w:color w:val="000000" w:themeColor="text1"/>
                <w:szCs w:val="21"/>
                <w:shd w:val="clear" w:color="auto" w:fill="FFFFFF"/>
              </w:rPr>
              <w:t>和</w:t>
            </w:r>
            <w:r w:rsidRPr="002F68A9">
              <w:rPr>
                <w:rFonts w:ascii="Times New Roman"/>
                <w:bCs/>
                <w:color w:val="000000" w:themeColor="text1"/>
                <w:szCs w:val="21"/>
                <w:shd w:val="clear" w:color="auto" w:fill="FFFFFF"/>
              </w:rPr>
              <w:t>SL18</w:t>
            </w:r>
            <w:r w:rsidRPr="002F68A9">
              <w:rPr>
                <w:rFonts w:ascii="Times New Roman"/>
                <w:bCs/>
                <w:color w:val="000000" w:themeColor="text1"/>
                <w:szCs w:val="21"/>
                <w:shd w:val="clear" w:color="auto" w:fill="FFFFFF"/>
              </w:rPr>
              <w:t>规定。面积一般按淡水养殖面积的</w:t>
            </w:r>
            <w:r w:rsidRPr="002F68A9">
              <w:rPr>
                <w:rFonts w:ascii="Times New Roman"/>
                <w:bCs/>
                <w:color w:val="000000" w:themeColor="text1"/>
                <w:szCs w:val="21"/>
                <w:shd w:val="clear" w:color="auto" w:fill="FFFFFF"/>
              </w:rPr>
              <w:t>10%</w:t>
            </w:r>
            <w:r w:rsidRPr="002F68A9">
              <w:rPr>
                <w:rFonts w:ascii="Times New Roman"/>
                <w:bCs/>
                <w:color w:val="000000" w:themeColor="text1"/>
                <w:szCs w:val="21"/>
                <w:shd w:val="clear" w:color="auto" w:fill="FFFFFF"/>
              </w:rPr>
              <w:t>左右建设。一般设置在养殖池塘的下游或地势低洼区。</w:t>
            </w:r>
          </w:p>
          <w:p w14:paraId="265AF97E" w14:textId="77777777" w:rsidR="005E1481" w:rsidRPr="002F68A9" w:rsidRDefault="005E1481" w:rsidP="00E677A1">
            <w:pPr>
              <w:pStyle w:val="41"/>
              <w:numPr>
                <w:ilvl w:val="0"/>
                <w:numId w:val="16"/>
              </w:numPr>
              <w:spacing w:line="240" w:lineRule="auto"/>
              <w:ind w:leftChars="0" w:left="170" w:firstLineChars="0" w:hanging="170"/>
              <w:jc w:val="both"/>
              <w:rPr>
                <w:color w:val="000000" w:themeColor="text1"/>
              </w:rPr>
            </w:pPr>
            <w:r w:rsidRPr="002F68A9">
              <w:rPr>
                <w:color w:val="000000" w:themeColor="text1"/>
              </w:rPr>
              <w:t>植物的选择：</w:t>
            </w:r>
          </w:p>
          <w:p w14:paraId="0B222BE5" w14:textId="4070F1AC" w:rsidR="005E1481" w:rsidRPr="002F68A9" w:rsidRDefault="005E1481" w:rsidP="00E677A1">
            <w:pPr>
              <w:pStyle w:val="aff"/>
              <w:numPr>
                <w:ilvl w:val="0"/>
                <w:numId w:val="32"/>
              </w:numPr>
              <w:ind w:left="561" w:firstLineChars="0" w:hanging="561"/>
              <w:rPr>
                <w:rFonts w:ascii="Times New Roman"/>
                <w:bCs/>
                <w:color w:val="000000" w:themeColor="text1"/>
                <w:szCs w:val="21"/>
                <w:shd w:val="clear" w:color="auto" w:fill="FFFFFF"/>
              </w:rPr>
            </w:pPr>
            <w:r w:rsidRPr="002F68A9">
              <w:rPr>
                <w:rFonts w:ascii="Times New Roman"/>
                <w:bCs/>
                <w:color w:val="000000" w:themeColor="text1"/>
                <w:szCs w:val="21"/>
                <w:shd w:val="clear" w:color="auto" w:fill="FFFFFF"/>
              </w:rPr>
              <w:t>生态沟渠植物的配置：水生植物面积占生态沟渠水面面积的</w:t>
            </w:r>
            <w:r w:rsidRPr="002F68A9">
              <w:rPr>
                <w:rFonts w:ascii="Times New Roman"/>
                <w:bCs/>
                <w:color w:val="000000" w:themeColor="text1"/>
                <w:szCs w:val="21"/>
                <w:shd w:val="clear" w:color="auto" w:fill="FFFFFF"/>
              </w:rPr>
              <w:t>60%</w:t>
            </w:r>
            <w:r w:rsidRPr="002F68A9">
              <w:rPr>
                <w:rFonts w:ascii="Times New Roman"/>
                <w:bCs/>
                <w:color w:val="000000" w:themeColor="text1"/>
                <w:szCs w:val="21"/>
                <w:shd w:val="clear" w:color="auto" w:fill="FFFFFF"/>
              </w:rPr>
              <w:t>左右，其中常绿植物占植物总面积的</w:t>
            </w:r>
            <w:r w:rsidRPr="002F68A9">
              <w:rPr>
                <w:rFonts w:ascii="Times New Roman"/>
                <w:bCs/>
                <w:color w:val="000000" w:themeColor="text1"/>
                <w:szCs w:val="21"/>
                <w:shd w:val="clear" w:color="auto" w:fill="FFFFFF"/>
              </w:rPr>
              <w:t>50%</w:t>
            </w:r>
            <w:r w:rsidRPr="002F68A9">
              <w:rPr>
                <w:rFonts w:ascii="Times New Roman"/>
                <w:bCs/>
                <w:color w:val="000000" w:themeColor="text1"/>
                <w:szCs w:val="21"/>
                <w:shd w:val="clear" w:color="auto" w:fill="FFFFFF"/>
              </w:rPr>
              <w:t>以上。</w:t>
            </w:r>
          </w:p>
          <w:p w14:paraId="38FAB0DB" w14:textId="7E08747C" w:rsidR="005E1481" w:rsidRPr="002F68A9" w:rsidRDefault="005E1481" w:rsidP="00E677A1">
            <w:pPr>
              <w:pStyle w:val="aff"/>
              <w:numPr>
                <w:ilvl w:val="0"/>
                <w:numId w:val="32"/>
              </w:numPr>
              <w:ind w:left="561" w:firstLineChars="0" w:hanging="561"/>
              <w:rPr>
                <w:rFonts w:ascii="Times New Roman"/>
                <w:bCs/>
                <w:color w:val="000000" w:themeColor="text1"/>
                <w:szCs w:val="21"/>
                <w:shd w:val="clear" w:color="auto" w:fill="FFFFFF"/>
              </w:rPr>
            </w:pPr>
            <w:r w:rsidRPr="002F68A9">
              <w:rPr>
                <w:rFonts w:ascii="Times New Roman"/>
                <w:bCs/>
                <w:color w:val="000000" w:themeColor="text1"/>
                <w:szCs w:val="21"/>
                <w:shd w:val="clear" w:color="auto" w:fill="FFFFFF"/>
              </w:rPr>
              <w:t>生态净化塘植物的配置：植物面积占池塘水面面积的</w:t>
            </w:r>
            <w:r w:rsidRPr="002F68A9">
              <w:rPr>
                <w:rFonts w:ascii="Times New Roman"/>
                <w:bCs/>
                <w:color w:val="000000" w:themeColor="text1"/>
                <w:szCs w:val="21"/>
                <w:shd w:val="clear" w:color="auto" w:fill="FFFFFF"/>
              </w:rPr>
              <w:t>60%</w:t>
            </w:r>
            <w:r w:rsidRPr="002F68A9">
              <w:rPr>
                <w:rFonts w:ascii="Times New Roman"/>
                <w:bCs/>
                <w:color w:val="000000" w:themeColor="text1"/>
                <w:szCs w:val="21"/>
                <w:shd w:val="clear" w:color="auto" w:fill="FFFFFF"/>
              </w:rPr>
              <w:t>，其中常绿植物占植物总面积的</w:t>
            </w:r>
            <w:r w:rsidRPr="002F68A9">
              <w:rPr>
                <w:rFonts w:ascii="Times New Roman"/>
                <w:bCs/>
                <w:color w:val="000000" w:themeColor="text1"/>
                <w:szCs w:val="21"/>
                <w:shd w:val="clear" w:color="auto" w:fill="FFFFFF"/>
              </w:rPr>
              <w:t>50%</w:t>
            </w:r>
            <w:r w:rsidRPr="002F68A9">
              <w:rPr>
                <w:rFonts w:ascii="Times New Roman"/>
                <w:bCs/>
                <w:color w:val="000000" w:themeColor="text1"/>
                <w:szCs w:val="21"/>
                <w:shd w:val="clear" w:color="auto" w:fill="FFFFFF"/>
              </w:rPr>
              <w:t>以上。</w:t>
            </w:r>
          </w:p>
          <w:p w14:paraId="045F9209" w14:textId="77777777" w:rsidR="005E1481" w:rsidRPr="002F68A9" w:rsidRDefault="005E1481" w:rsidP="00E677A1">
            <w:pPr>
              <w:pStyle w:val="41"/>
              <w:numPr>
                <w:ilvl w:val="0"/>
                <w:numId w:val="16"/>
              </w:numPr>
              <w:spacing w:line="240" w:lineRule="auto"/>
              <w:ind w:leftChars="0" w:left="170" w:firstLineChars="0" w:hanging="170"/>
              <w:jc w:val="both"/>
              <w:rPr>
                <w:color w:val="000000" w:themeColor="text1"/>
              </w:rPr>
            </w:pPr>
            <w:r w:rsidRPr="002F68A9">
              <w:rPr>
                <w:color w:val="000000" w:themeColor="text1"/>
              </w:rPr>
              <w:t>水生动物的选择与配置：选择对溶解氧、水温等条件要求较宽、生长繁殖能力较强的滤食浮游生物及草食性、杂食性的水生动物。</w:t>
            </w:r>
          </w:p>
          <w:p w14:paraId="617219E4" w14:textId="2569AEB0" w:rsidR="005E1481" w:rsidRPr="002F68A9" w:rsidRDefault="005E1481" w:rsidP="00E677A1">
            <w:pPr>
              <w:pStyle w:val="41"/>
              <w:numPr>
                <w:ilvl w:val="0"/>
                <w:numId w:val="16"/>
              </w:numPr>
              <w:spacing w:line="240" w:lineRule="auto"/>
              <w:ind w:leftChars="0" w:left="170" w:firstLineChars="0" w:hanging="170"/>
              <w:jc w:val="both"/>
              <w:rPr>
                <w:color w:val="000000" w:themeColor="text1"/>
              </w:rPr>
            </w:pPr>
            <w:r w:rsidRPr="002F68A9">
              <w:rPr>
                <w:color w:val="000000" w:themeColor="text1"/>
              </w:rPr>
              <w:lastRenderedPageBreak/>
              <w:t>排放安排：合理安排养殖尾水排放时间，避免集中排放，日排放量不能超过净化设施的尾水容量。</w:t>
            </w:r>
          </w:p>
          <w:p w14:paraId="715829A0" w14:textId="7D98AD47" w:rsidR="005E1481" w:rsidRPr="002F68A9" w:rsidRDefault="005E1481" w:rsidP="00E677A1">
            <w:pPr>
              <w:pStyle w:val="41"/>
              <w:numPr>
                <w:ilvl w:val="0"/>
                <w:numId w:val="16"/>
              </w:numPr>
              <w:spacing w:line="240" w:lineRule="auto"/>
              <w:ind w:leftChars="0" w:left="170" w:firstLineChars="0" w:hanging="170"/>
              <w:jc w:val="both"/>
              <w:rPr>
                <w:color w:val="000000" w:themeColor="text1"/>
              </w:rPr>
            </w:pPr>
            <w:r w:rsidRPr="002F68A9">
              <w:rPr>
                <w:color w:val="000000" w:themeColor="text1"/>
              </w:rPr>
              <w:t>曝气增氧：一般日开启时间控制在</w:t>
            </w:r>
            <w:r w:rsidRPr="002F68A9">
              <w:rPr>
                <w:color w:val="000000" w:themeColor="text1"/>
              </w:rPr>
              <w:t>6h</w:t>
            </w:r>
            <w:r w:rsidRPr="002F68A9">
              <w:rPr>
                <w:color w:val="000000" w:themeColor="text1"/>
              </w:rPr>
              <w:t>～</w:t>
            </w:r>
            <w:r w:rsidRPr="002F68A9">
              <w:rPr>
                <w:color w:val="000000" w:themeColor="text1"/>
              </w:rPr>
              <w:t>24h</w:t>
            </w:r>
            <w:r w:rsidRPr="002F68A9">
              <w:rPr>
                <w:color w:val="000000" w:themeColor="text1"/>
              </w:rPr>
              <w:t>。</w:t>
            </w:r>
          </w:p>
          <w:p w14:paraId="5E41CB3F" w14:textId="5D2F4D66" w:rsidR="005E1481" w:rsidRPr="002F68A9" w:rsidRDefault="005E1481" w:rsidP="00E677A1">
            <w:pPr>
              <w:pStyle w:val="41"/>
              <w:numPr>
                <w:ilvl w:val="0"/>
                <w:numId w:val="16"/>
              </w:numPr>
              <w:spacing w:line="240" w:lineRule="auto"/>
              <w:ind w:leftChars="0" w:left="170" w:firstLineChars="0" w:hanging="170"/>
              <w:jc w:val="both"/>
              <w:rPr>
                <w:color w:val="000000" w:themeColor="text1"/>
              </w:rPr>
            </w:pPr>
            <w:r w:rsidRPr="002F68A9">
              <w:rPr>
                <w:color w:val="000000" w:themeColor="text1"/>
              </w:rPr>
              <w:t>尾水净化时间：尾水宜</w:t>
            </w:r>
            <w:r w:rsidRPr="002F68A9">
              <w:rPr>
                <w:color w:val="000000" w:themeColor="text1"/>
              </w:rPr>
              <w:t>5d</w:t>
            </w:r>
            <w:r w:rsidRPr="002F68A9">
              <w:rPr>
                <w:color w:val="000000" w:themeColor="text1"/>
              </w:rPr>
              <w:t>～</w:t>
            </w:r>
            <w:r w:rsidRPr="002F68A9">
              <w:rPr>
                <w:color w:val="000000" w:themeColor="text1"/>
              </w:rPr>
              <w:t>7d</w:t>
            </w:r>
            <w:r w:rsidRPr="002F68A9">
              <w:rPr>
                <w:color w:val="000000" w:themeColor="text1"/>
              </w:rPr>
              <w:t>的消纳净化。</w:t>
            </w:r>
          </w:p>
          <w:p w14:paraId="1D1F0DED" w14:textId="2C8F396C" w:rsidR="005E1481" w:rsidRPr="002F68A9" w:rsidRDefault="005E1481" w:rsidP="00E677A1">
            <w:pPr>
              <w:pStyle w:val="41"/>
              <w:numPr>
                <w:ilvl w:val="0"/>
                <w:numId w:val="16"/>
              </w:numPr>
              <w:spacing w:line="240" w:lineRule="auto"/>
              <w:ind w:leftChars="0" w:left="170" w:firstLineChars="0" w:hanging="170"/>
              <w:jc w:val="both"/>
              <w:rPr>
                <w:color w:val="000000" w:themeColor="text1"/>
              </w:rPr>
            </w:pPr>
            <w:r w:rsidRPr="002F68A9">
              <w:rPr>
                <w:color w:val="000000" w:themeColor="text1"/>
              </w:rPr>
              <w:t>淡水养殖尾水经过生态净化处理后，总氮的平均去除率应不低于</w:t>
            </w:r>
            <w:r w:rsidRPr="002F68A9">
              <w:rPr>
                <w:color w:val="000000" w:themeColor="text1"/>
              </w:rPr>
              <w:t>50%</w:t>
            </w:r>
            <w:r w:rsidRPr="002F68A9">
              <w:rPr>
                <w:color w:val="000000" w:themeColor="text1"/>
              </w:rPr>
              <w:t>、总磷的平均去除率应不低于</w:t>
            </w:r>
            <w:r w:rsidRPr="002F68A9">
              <w:rPr>
                <w:color w:val="000000" w:themeColor="text1"/>
              </w:rPr>
              <w:t>40%</w:t>
            </w:r>
            <w:r w:rsidRPr="002F68A9">
              <w:rPr>
                <w:color w:val="000000" w:themeColor="text1"/>
              </w:rPr>
              <w:t>。</w:t>
            </w:r>
          </w:p>
        </w:tc>
      </w:tr>
    </w:tbl>
    <w:p w14:paraId="208EABCB" w14:textId="77777777" w:rsidR="005E1481" w:rsidRPr="002F68A9" w:rsidRDefault="005E1481" w:rsidP="005E1481">
      <w:pPr>
        <w:widowControl/>
        <w:spacing w:beforeLines="50" w:before="156" w:afterLines="50" w:after="156" w:line="360" w:lineRule="auto"/>
        <w:jc w:val="center"/>
        <w:rPr>
          <w:rFonts w:ascii="Times New Roman" w:hAnsi="Times New Roman" w:cs="Times New Roman"/>
        </w:rPr>
        <w:sectPr w:rsidR="005E1481" w:rsidRPr="002F68A9" w:rsidSect="00E32981">
          <w:pgSz w:w="16840" w:h="11907" w:orient="landscape"/>
          <w:pgMar w:top="1440" w:right="1800" w:bottom="1440" w:left="1800" w:header="851" w:footer="680" w:gutter="0"/>
          <w:cols w:space="425"/>
          <w:docGrid w:type="lines" w:linePitch="312"/>
        </w:sectPr>
      </w:pPr>
    </w:p>
    <w:p w14:paraId="2907749D" w14:textId="240C7FB8" w:rsidR="004E1DC5" w:rsidRPr="002F68A9" w:rsidRDefault="00D40CB8" w:rsidP="002B246C">
      <w:pPr>
        <w:pStyle w:val="10"/>
        <w:numPr>
          <w:ilvl w:val="0"/>
          <w:numId w:val="61"/>
        </w:numPr>
        <w:rPr>
          <w:rFonts w:ascii="Times New Roman" w:hAnsi="Times New Roman" w:cs="Times New Roman"/>
          <w:lang w:bidi="ar"/>
        </w:rPr>
      </w:pPr>
      <w:bookmarkStart w:id="50" w:name="_Toc87868159"/>
      <w:r w:rsidRPr="002F68A9">
        <w:rPr>
          <w:rFonts w:ascii="Times New Roman" w:hAnsi="Times New Roman" w:cs="Times New Roman"/>
          <w:lang w:bidi="ar"/>
        </w:rPr>
        <w:lastRenderedPageBreak/>
        <w:t>对实施本标准的建议</w:t>
      </w:r>
      <w:bookmarkEnd w:id="50"/>
    </w:p>
    <w:p w14:paraId="1E1177EA" w14:textId="0E8C8DF6" w:rsidR="004E1DC5" w:rsidRPr="002F68A9" w:rsidRDefault="00D40CB8">
      <w:pPr>
        <w:widowControl/>
        <w:spacing w:line="360" w:lineRule="auto"/>
        <w:ind w:firstLine="420"/>
        <w:rPr>
          <w:rFonts w:ascii="Times New Roman" w:eastAsia="宋体" w:hAnsi="Times New Roman" w:cs="Times New Roman"/>
          <w:sz w:val="24"/>
          <w:szCs w:val="24"/>
        </w:rPr>
      </w:pPr>
      <w:r w:rsidRPr="002F68A9">
        <w:rPr>
          <w:rFonts w:ascii="Times New Roman" w:eastAsia="宋体" w:hAnsi="Times New Roman" w:cs="Times New Roman"/>
          <w:sz w:val="24"/>
          <w:szCs w:val="24"/>
        </w:rPr>
        <w:t>建议本标准的实施与江苏省《池塘养殖尾水排放标准》（</w:t>
      </w:r>
      <w:r w:rsidRPr="002F68A9">
        <w:rPr>
          <w:rFonts w:ascii="Times New Roman" w:eastAsia="宋体" w:hAnsi="Times New Roman" w:cs="Times New Roman"/>
          <w:sz w:val="24"/>
          <w:szCs w:val="24"/>
        </w:rPr>
        <w:t>DB32/4043</w:t>
      </w:r>
      <w:r w:rsidRPr="002F68A9">
        <w:rPr>
          <w:rFonts w:ascii="Times New Roman" w:eastAsia="宋体" w:hAnsi="Times New Roman" w:cs="Times New Roman"/>
          <w:sz w:val="24"/>
          <w:szCs w:val="24"/>
        </w:rPr>
        <w:t>）配套使用。针对规模以上的水产养殖排污单位（养殖水面</w:t>
      </w:r>
      <w:r w:rsidRPr="002F68A9">
        <w:rPr>
          <w:rFonts w:ascii="Times New Roman" w:eastAsia="宋体" w:hAnsi="Times New Roman" w:cs="Times New Roman"/>
          <w:sz w:val="24"/>
          <w:szCs w:val="24"/>
        </w:rPr>
        <w:t>6.67hm</w:t>
      </w:r>
      <w:r w:rsidRPr="002F68A9">
        <w:rPr>
          <w:rFonts w:ascii="Times New Roman" w:eastAsia="宋体" w:hAnsi="Times New Roman" w:cs="Times New Roman"/>
          <w:sz w:val="24"/>
          <w:szCs w:val="24"/>
          <w:vertAlign w:val="superscript"/>
        </w:rPr>
        <w:t>2</w:t>
      </w:r>
      <w:r w:rsidRPr="002F68A9">
        <w:rPr>
          <w:rFonts w:ascii="Times New Roman" w:eastAsia="宋体" w:hAnsi="Times New Roman" w:cs="Times New Roman"/>
          <w:sz w:val="24"/>
          <w:szCs w:val="24"/>
        </w:rPr>
        <w:t>以上连片池塘、单个养殖主体水面大于</w:t>
      </w:r>
      <w:r w:rsidRPr="002F68A9">
        <w:rPr>
          <w:rFonts w:ascii="Times New Roman" w:eastAsia="宋体" w:hAnsi="Times New Roman" w:cs="Times New Roman"/>
          <w:sz w:val="24"/>
          <w:szCs w:val="24"/>
        </w:rPr>
        <w:t>3.33hm</w:t>
      </w:r>
      <w:r w:rsidRPr="002F68A9">
        <w:rPr>
          <w:rFonts w:ascii="Times New Roman" w:eastAsia="宋体" w:hAnsi="Times New Roman" w:cs="Times New Roman"/>
          <w:sz w:val="24"/>
          <w:szCs w:val="24"/>
          <w:vertAlign w:val="superscript"/>
        </w:rPr>
        <w:t>2</w:t>
      </w:r>
      <w:r w:rsidRPr="002F68A9">
        <w:rPr>
          <w:rFonts w:ascii="Times New Roman" w:eastAsia="宋体" w:hAnsi="Times New Roman" w:cs="Times New Roman"/>
          <w:sz w:val="24"/>
          <w:szCs w:val="24"/>
        </w:rPr>
        <w:t>的池塘以及工厂化等其他封闭式养殖）执行</w:t>
      </w:r>
      <w:r w:rsidRPr="002F68A9">
        <w:rPr>
          <w:rFonts w:ascii="Times New Roman" w:eastAsia="宋体" w:hAnsi="Times New Roman" w:cs="Times New Roman"/>
          <w:sz w:val="24"/>
          <w:szCs w:val="24"/>
        </w:rPr>
        <w:t>DB32/</w:t>
      </w:r>
      <w:r w:rsidR="002B246C" w:rsidRPr="002F68A9">
        <w:rPr>
          <w:rFonts w:ascii="Times New Roman" w:eastAsia="宋体" w:hAnsi="Times New Roman" w:cs="Times New Roman"/>
          <w:sz w:val="24"/>
          <w:szCs w:val="24"/>
        </w:rPr>
        <w:t xml:space="preserve"> </w:t>
      </w:r>
      <w:r w:rsidRPr="002F68A9">
        <w:rPr>
          <w:rFonts w:ascii="Times New Roman" w:eastAsia="宋体" w:hAnsi="Times New Roman" w:cs="Times New Roman"/>
          <w:sz w:val="24"/>
          <w:szCs w:val="24"/>
        </w:rPr>
        <w:t>4043</w:t>
      </w:r>
      <w:r w:rsidRPr="002F68A9">
        <w:rPr>
          <w:rFonts w:ascii="Times New Roman" w:eastAsia="宋体" w:hAnsi="Times New Roman" w:cs="Times New Roman"/>
          <w:sz w:val="24"/>
          <w:szCs w:val="24"/>
        </w:rPr>
        <w:t>，同时按照本标准提出的技术内容支撑达标排放；针对规模以下的水产养殖排污单位，通过按照本标准提出的技术内容实现污染减排、源头治理和加强管理。</w:t>
      </w:r>
    </w:p>
    <w:p w14:paraId="1F320D6C" w14:textId="162445DB" w:rsidR="004E1DC5" w:rsidRPr="002F68A9" w:rsidRDefault="00D40CB8">
      <w:pPr>
        <w:widowControl/>
        <w:spacing w:line="360" w:lineRule="auto"/>
        <w:ind w:firstLine="420"/>
        <w:rPr>
          <w:rFonts w:ascii="Times New Roman" w:eastAsia="宋体" w:hAnsi="Times New Roman" w:cs="Times New Roman"/>
          <w:sz w:val="24"/>
          <w:szCs w:val="24"/>
        </w:rPr>
      </w:pPr>
      <w:r w:rsidRPr="002F68A9">
        <w:rPr>
          <w:rFonts w:ascii="Times New Roman" w:eastAsia="宋体" w:hAnsi="Times New Roman" w:cs="Times New Roman"/>
          <w:sz w:val="24"/>
          <w:szCs w:val="24"/>
        </w:rPr>
        <w:t>本标准发布后，应加强宣贯培训，使排污单位代表明确和掌握技术内容要点，正确应用本标准，促进水产养殖生态化改造和污染减排。</w:t>
      </w:r>
    </w:p>
    <w:p w14:paraId="5E39B1AA" w14:textId="77777777" w:rsidR="004E1DC5" w:rsidRPr="002F68A9" w:rsidRDefault="00D40CB8">
      <w:pPr>
        <w:widowControl/>
        <w:spacing w:line="360" w:lineRule="auto"/>
        <w:ind w:firstLine="420"/>
        <w:rPr>
          <w:rFonts w:ascii="Times New Roman" w:eastAsia="宋体" w:hAnsi="Times New Roman" w:cs="Times New Roman"/>
          <w:sz w:val="24"/>
          <w:szCs w:val="24"/>
        </w:rPr>
      </w:pPr>
      <w:r w:rsidRPr="002F68A9">
        <w:rPr>
          <w:rFonts w:ascii="Times New Roman" w:eastAsia="宋体" w:hAnsi="Times New Roman" w:cs="Times New Roman"/>
          <w:sz w:val="24"/>
          <w:szCs w:val="24"/>
        </w:rPr>
        <w:t>进一步优化江苏省各地水产养殖污染防治的主要模式，出台产业政策，淘汰落后产能。</w:t>
      </w:r>
    </w:p>
    <w:p w14:paraId="6661A0E5" w14:textId="77777777" w:rsidR="004E1DC5" w:rsidRPr="002F68A9" w:rsidRDefault="00D40CB8">
      <w:pPr>
        <w:widowControl/>
        <w:spacing w:line="360" w:lineRule="auto"/>
        <w:ind w:firstLine="420"/>
        <w:rPr>
          <w:rFonts w:ascii="Times New Roman" w:eastAsia="宋体" w:hAnsi="Times New Roman" w:cs="Times New Roman"/>
          <w:sz w:val="24"/>
          <w:szCs w:val="24"/>
        </w:rPr>
      </w:pPr>
      <w:r w:rsidRPr="002F68A9">
        <w:rPr>
          <w:rFonts w:ascii="Times New Roman" w:eastAsia="宋体" w:hAnsi="Times New Roman" w:cs="Times New Roman"/>
          <w:sz w:val="24"/>
          <w:szCs w:val="24"/>
        </w:rPr>
        <w:t>加强江苏省水产养殖污染防治监管体系建设，通过规范化排污口设置、自行监测、台账记录、信息公开等要求，以及必要的执法监测等手段，掌握水产养殖业污染防治和尾水排放等情况。</w:t>
      </w:r>
    </w:p>
    <w:p w14:paraId="4A665EBC" w14:textId="77777777" w:rsidR="004E1DC5" w:rsidRPr="002F68A9" w:rsidRDefault="00D40CB8">
      <w:pPr>
        <w:widowControl/>
        <w:spacing w:line="360" w:lineRule="auto"/>
        <w:ind w:firstLine="420"/>
        <w:rPr>
          <w:rFonts w:ascii="Times New Roman" w:eastAsia="宋体" w:hAnsi="Times New Roman" w:cs="Times New Roman"/>
          <w:sz w:val="24"/>
          <w:szCs w:val="24"/>
        </w:rPr>
      </w:pPr>
      <w:r w:rsidRPr="002F68A9">
        <w:rPr>
          <w:rFonts w:ascii="Times New Roman" w:eastAsia="宋体" w:hAnsi="Times New Roman" w:cs="Times New Roman"/>
          <w:sz w:val="24"/>
          <w:szCs w:val="24"/>
        </w:rPr>
        <w:t>加大江苏省水产养殖污染防治的投入力度，出台经济激励政策，推动行业污染防治水平提升。以典型带动全行业进步，开展水产养殖业污染防治试点，评估推出先进示范模式，并做行业推广。</w:t>
      </w:r>
    </w:p>
    <w:p w14:paraId="4FEA600E" w14:textId="1C0A64BC" w:rsidR="00A07443" w:rsidRPr="002F68A9" w:rsidRDefault="00A07443" w:rsidP="005E1481">
      <w:pPr>
        <w:pStyle w:val="10"/>
        <w:rPr>
          <w:rFonts w:ascii="Times New Roman" w:hAnsi="Times New Roman" w:cs="Times New Roman"/>
        </w:rPr>
      </w:pPr>
      <w:bookmarkStart w:id="51" w:name="_Toc87868160"/>
      <w:r w:rsidRPr="002F68A9">
        <w:rPr>
          <w:rFonts w:ascii="Times New Roman" w:hAnsi="Times New Roman" w:cs="Times New Roman"/>
        </w:rPr>
        <w:t>参考文献</w:t>
      </w:r>
      <w:bookmarkEnd w:id="51"/>
    </w:p>
    <w:p w14:paraId="1EBC01C4" w14:textId="77777777" w:rsidR="00766226" w:rsidRPr="002F68A9" w:rsidRDefault="00766226" w:rsidP="00FA441E">
      <w:pPr>
        <w:widowControl/>
        <w:spacing w:line="360" w:lineRule="auto"/>
        <w:rPr>
          <w:rFonts w:ascii="Times New Roman" w:eastAsia="宋体" w:hAnsi="Times New Roman" w:cs="Times New Roman"/>
          <w:sz w:val="24"/>
          <w:szCs w:val="24"/>
        </w:rPr>
      </w:pPr>
      <w:r w:rsidRPr="002F68A9">
        <w:rPr>
          <w:rFonts w:ascii="Times New Roman" w:eastAsia="宋体" w:hAnsi="Times New Roman" w:cs="Times New Roman"/>
          <w:sz w:val="24"/>
          <w:szCs w:val="24"/>
        </w:rPr>
        <w:t xml:space="preserve">[1]  DB32/ 4043  </w:t>
      </w:r>
      <w:r w:rsidRPr="002F68A9">
        <w:rPr>
          <w:rFonts w:ascii="Times New Roman" w:eastAsia="宋体" w:hAnsi="Times New Roman" w:cs="Times New Roman"/>
          <w:sz w:val="24"/>
          <w:szCs w:val="24"/>
        </w:rPr>
        <w:t>池塘养殖尾水排放标准</w:t>
      </w:r>
    </w:p>
    <w:p w14:paraId="2D9C6D0F" w14:textId="77777777" w:rsidR="00766226" w:rsidRPr="002F68A9" w:rsidRDefault="00766226" w:rsidP="00FA441E">
      <w:pPr>
        <w:widowControl/>
        <w:spacing w:line="360" w:lineRule="auto"/>
        <w:rPr>
          <w:rFonts w:ascii="Times New Roman" w:eastAsia="宋体" w:hAnsi="Times New Roman" w:cs="Times New Roman"/>
          <w:sz w:val="24"/>
          <w:szCs w:val="24"/>
        </w:rPr>
      </w:pPr>
      <w:r w:rsidRPr="002F68A9">
        <w:rPr>
          <w:rFonts w:ascii="Times New Roman" w:eastAsia="宋体" w:hAnsi="Times New Roman" w:cs="Times New Roman"/>
          <w:sz w:val="24"/>
          <w:szCs w:val="24"/>
        </w:rPr>
        <w:t xml:space="preserve">[2]  DB32/T 3238  </w:t>
      </w:r>
      <w:r w:rsidRPr="002F68A9">
        <w:rPr>
          <w:rFonts w:ascii="Times New Roman" w:eastAsia="宋体" w:hAnsi="Times New Roman" w:cs="Times New Roman"/>
          <w:sz w:val="24"/>
          <w:szCs w:val="24"/>
        </w:rPr>
        <w:t>淡水池塘循环</w:t>
      </w:r>
      <w:proofErr w:type="gramStart"/>
      <w:r w:rsidRPr="002F68A9">
        <w:rPr>
          <w:rFonts w:ascii="Times New Roman" w:eastAsia="宋体" w:hAnsi="Times New Roman" w:cs="Times New Roman"/>
          <w:sz w:val="24"/>
          <w:szCs w:val="24"/>
        </w:rPr>
        <w:t>水健康</w:t>
      </w:r>
      <w:proofErr w:type="gramEnd"/>
      <w:r w:rsidRPr="002F68A9">
        <w:rPr>
          <w:rFonts w:ascii="Times New Roman" w:eastAsia="宋体" w:hAnsi="Times New Roman" w:cs="Times New Roman"/>
          <w:sz w:val="24"/>
          <w:szCs w:val="24"/>
        </w:rPr>
        <w:t>养殖三级净化技术操作规程</w:t>
      </w:r>
    </w:p>
    <w:p w14:paraId="6510A7E9" w14:textId="77777777" w:rsidR="00766226" w:rsidRPr="002F68A9" w:rsidRDefault="00766226" w:rsidP="00FA441E">
      <w:pPr>
        <w:widowControl/>
        <w:spacing w:line="360" w:lineRule="auto"/>
        <w:rPr>
          <w:rFonts w:ascii="Times New Roman" w:eastAsia="宋体" w:hAnsi="Times New Roman" w:cs="Times New Roman"/>
          <w:sz w:val="24"/>
          <w:szCs w:val="24"/>
        </w:rPr>
      </w:pPr>
      <w:r w:rsidRPr="002F68A9">
        <w:rPr>
          <w:rFonts w:ascii="Times New Roman" w:eastAsia="宋体" w:hAnsi="Times New Roman" w:cs="Times New Roman"/>
          <w:sz w:val="24"/>
          <w:szCs w:val="24"/>
        </w:rPr>
        <w:t xml:space="preserve">[3]  DB3205/T 209  </w:t>
      </w:r>
      <w:r w:rsidRPr="002F68A9">
        <w:rPr>
          <w:rFonts w:ascii="Times New Roman" w:eastAsia="宋体" w:hAnsi="Times New Roman" w:cs="Times New Roman"/>
          <w:sz w:val="24"/>
          <w:szCs w:val="24"/>
        </w:rPr>
        <w:t>渔业养殖尾水生态处理技术规范</w:t>
      </w:r>
      <w:r w:rsidRPr="002F68A9">
        <w:rPr>
          <w:rFonts w:ascii="Times New Roman" w:eastAsia="宋体" w:hAnsi="Times New Roman" w:cs="Times New Roman"/>
          <w:sz w:val="24"/>
          <w:szCs w:val="24"/>
        </w:rPr>
        <w:t xml:space="preserve">  </w:t>
      </w:r>
    </w:p>
    <w:p w14:paraId="4B067477" w14:textId="77777777" w:rsidR="00766226" w:rsidRPr="002F68A9" w:rsidRDefault="00766226" w:rsidP="00FA441E">
      <w:pPr>
        <w:widowControl/>
        <w:spacing w:line="360" w:lineRule="auto"/>
        <w:rPr>
          <w:rFonts w:ascii="Times New Roman" w:eastAsia="宋体" w:hAnsi="Times New Roman" w:cs="Times New Roman"/>
          <w:sz w:val="24"/>
          <w:szCs w:val="24"/>
        </w:rPr>
      </w:pPr>
      <w:r w:rsidRPr="002F68A9">
        <w:rPr>
          <w:rFonts w:ascii="Times New Roman" w:eastAsia="宋体" w:hAnsi="Times New Roman" w:cs="Times New Roman"/>
          <w:sz w:val="24"/>
          <w:szCs w:val="24"/>
        </w:rPr>
        <w:t xml:space="preserve">[4]  DB3301/T 1074  </w:t>
      </w:r>
      <w:r w:rsidRPr="002F68A9">
        <w:rPr>
          <w:rFonts w:ascii="Times New Roman" w:eastAsia="宋体" w:hAnsi="Times New Roman" w:cs="Times New Roman"/>
          <w:sz w:val="24"/>
          <w:szCs w:val="24"/>
        </w:rPr>
        <w:t>池塘内循环流水养殖技术规范</w:t>
      </w:r>
    </w:p>
    <w:p w14:paraId="51AEE115" w14:textId="77777777" w:rsidR="00766226" w:rsidRPr="002F68A9" w:rsidRDefault="00766226" w:rsidP="00FA441E">
      <w:pPr>
        <w:widowControl/>
        <w:spacing w:line="360" w:lineRule="auto"/>
        <w:rPr>
          <w:rFonts w:ascii="Times New Roman" w:eastAsia="宋体" w:hAnsi="Times New Roman" w:cs="Times New Roman"/>
          <w:sz w:val="24"/>
          <w:szCs w:val="24"/>
        </w:rPr>
      </w:pPr>
      <w:r w:rsidRPr="002F68A9">
        <w:rPr>
          <w:rFonts w:ascii="Times New Roman" w:eastAsia="宋体" w:hAnsi="Times New Roman" w:cs="Times New Roman"/>
          <w:sz w:val="24"/>
          <w:szCs w:val="24"/>
        </w:rPr>
        <w:t xml:space="preserve">[5]  </w:t>
      </w:r>
      <w:r w:rsidRPr="002F68A9">
        <w:rPr>
          <w:rFonts w:ascii="Times New Roman" w:eastAsia="宋体" w:hAnsi="Times New Roman" w:cs="Times New Roman"/>
          <w:sz w:val="24"/>
          <w:szCs w:val="24"/>
        </w:rPr>
        <w:t>《中华人民共和国渔业法》（</w:t>
      </w:r>
      <w:r w:rsidRPr="002F68A9">
        <w:rPr>
          <w:rFonts w:ascii="Times New Roman" w:eastAsia="宋体" w:hAnsi="Times New Roman" w:cs="Times New Roman"/>
          <w:sz w:val="24"/>
          <w:szCs w:val="24"/>
        </w:rPr>
        <w:t>2013</w:t>
      </w:r>
      <w:r w:rsidRPr="002F68A9">
        <w:rPr>
          <w:rFonts w:ascii="Times New Roman" w:eastAsia="宋体" w:hAnsi="Times New Roman" w:cs="Times New Roman"/>
          <w:sz w:val="24"/>
          <w:szCs w:val="24"/>
        </w:rPr>
        <w:t>年修正版）</w:t>
      </w:r>
    </w:p>
    <w:p w14:paraId="3CFDB307" w14:textId="77777777" w:rsidR="00766226" w:rsidRPr="002F68A9" w:rsidRDefault="00766226" w:rsidP="00FA441E">
      <w:pPr>
        <w:widowControl/>
        <w:spacing w:line="360" w:lineRule="auto"/>
        <w:rPr>
          <w:rFonts w:ascii="Times New Roman" w:eastAsia="宋体" w:hAnsi="Times New Roman" w:cs="Times New Roman"/>
          <w:sz w:val="24"/>
          <w:szCs w:val="24"/>
        </w:rPr>
      </w:pPr>
      <w:r w:rsidRPr="002F68A9">
        <w:rPr>
          <w:rFonts w:ascii="Times New Roman" w:eastAsia="宋体" w:hAnsi="Times New Roman" w:cs="Times New Roman"/>
          <w:sz w:val="24"/>
          <w:szCs w:val="24"/>
        </w:rPr>
        <w:t xml:space="preserve">[6]  </w:t>
      </w:r>
      <w:r w:rsidRPr="002F68A9">
        <w:rPr>
          <w:rFonts w:ascii="Times New Roman" w:eastAsia="宋体" w:hAnsi="Times New Roman" w:cs="Times New Roman"/>
          <w:sz w:val="24"/>
          <w:szCs w:val="24"/>
        </w:rPr>
        <w:t>《中华人民共和国兽药管理条例》（中华人民共和国农业农村部公告</w:t>
      </w:r>
      <w:r w:rsidRPr="002F68A9">
        <w:rPr>
          <w:rFonts w:ascii="Times New Roman" w:eastAsia="宋体" w:hAnsi="Times New Roman" w:cs="Times New Roman"/>
          <w:sz w:val="24"/>
          <w:szCs w:val="24"/>
        </w:rPr>
        <w:t xml:space="preserve">  </w:t>
      </w:r>
      <w:r w:rsidRPr="002F68A9">
        <w:rPr>
          <w:rFonts w:ascii="Times New Roman" w:eastAsia="宋体" w:hAnsi="Times New Roman" w:cs="Times New Roman"/>
          <w:sz w:val="24"/>
          <w:szCs w:val="24"/>
        </w:rPr>
        <w:t>第</w:t>
      </w:r>
      <w:r w:rsidRPr="002F68A9">
        <w:rPr>
          <w:rFonts w:ascii="Times New Roman" w:eastAsia="宋体" w:hAnsi="Times New Roman" w:cs="Times New Roman"/>
          <w:sz w:val="24"/>
          <w:szCs w:val="24"/>
        </w:rPr>
        <w:t>485</w:t>
      </w:r>
      <w:r w:rsidRPr="002F68A9">
        <w:rPr>
          <w:rFonts w:ascii="Times New Roman" w:eastAsia="宋体" w:hAnsi="Times New Roman" w:cs="Times New Roman"/>
          <w:sz w:val="24"/>
          <w:szCs w:val="24"/>
        </w:rPr>
        <w:t>号）</w:t>
      </w:r>
    </w:p>
    <w:p w14:paraId="6BC9E98F" w14:textId="77777777" w:rsidR="00766226" w:rsidRPr="002F68A9" w:rsidRDefault="00766226" w:rsidP="00FA441E">
      <w:pPr>
        <w:widowControl/>
        <w:spacing w:line="360" w:lineRule="auto"/>
        <w:rPr>
          <w:rFonts w:ascii="Times New Roman" w:eastAsia="宋体" w:hAnsi="Times New Roman" w:cs="Times New Roman"/>
          <w:sz w:val="24"/>
          <w:szCs w:val="24"/>
        </w:rPr>
      </w:pPr>
      <w:r w:rsidRPr="002F68A9">
        <w:rPr>
          <w:rFonts w:ascii="Times New Roman" w:eastAsia="宋体" w:hAnsi="Times New Roman" w:cs="Times New Roman"/>
          <w:sz w:val="24"/>
          <w:szCs w:val="24"/>
        </w:rPr>
        <w:t xml:space="preserve">[7]  </w:t>
      </w:r>
      <w:r w:rsidRPr="002F68A9">
        <w:rPr>
          <w:rFonts w:ascii="Times New Roman" w:eastAsia="宋体" w:hAnsi="Times New Roman" w:cs="Times New Roman"/>
          <w:sz w:val="24"/>
          <w:szCs w:val="24"/>
        </w:rPr>
        <w:t>《饲料和饲料添加剂管理条例》（国务院令</w:t>
      </w:r>
      <w:r w:rsidRPr="002F68A9">
        <w:rPr>
          <w:rFonts w:ascii="Times New Roman" w:eastAsia="宋体" w:hAnsi="Times New Roman" w:cs="Times New Roman"/>
          <w:sz w:val="24"/>
          <w:szCs w:val="24"/>
        </w:rPr>
        <w:t xml:space="preserve">  </w:t>
      </w:r>
      <w:r w:rsidRPr="002F68A9">
        <w:rPr>
          <w:rFonts w:ascii="Times New Roman" w:eastAsia="宋体" w:hAnsi="Times New Roman" w:cs="Times New Roman"/>
          <w:sz w:val="24"/>
          <w:szCs w:val="24"/>
        </w:rPr>
        <w:t>第</w:t>
      </w:r>
      <w:r w:rsidRPr="002F68A9">
        <w:rPr>
          <w:rFonts w:ascii="Times New Roman" w:eastAsia="宋体" w:hAnsi="Times New Roman" w:cs="Times New Roman"/>
          <w:sz w:val="24"/>
          <w:szCs w:val="24"/>
        </w:rPr>
        <w:t>609</w:t>
      </w:r>
      <w:r w:rsidRPr="002F68A9">
        <w:rPr>
          <w:rFonts w:ascii="Times New Roman" w:eastAsia="宋体" w:hAnsi="Times New Roman" w:cs="Times New Roman"/>
          <w:sz w:val="24"/>
          <w:szCs w:val="24"/>
        </w:rPr>
        <w:t>号）</w:t>
      </w:r>
    </w:p>
    <w:p w14:paraId="3C1200DF" w14:textId="77777777" w:rsidR="00766226" w:rsidRPr="002F68A9" w:rsidRDefault="00766226" w:rsidP="00FA441E">
      <w:pPr>
        <w:widowControl/>
        <w:spacing w:line="360" w:lineRule="auto"/>
        <w:rPr>
          <w:rFonts w:ascii="Times New Roman" w:eastAsia="宋体" w:hAnsi="Times New Roman" w:cs="Times New Roman"/>
          <w:sz w:val="24"/>
          <w:szCs w:val="24"/>
        </w:rPr>
      </w:pPr>
      <w:r w:rsidRPr="002F68A9">
        <w:rPr>
          <w:rFonts w:ascii="Times New Roman" w:eastAsia="宋体" w:hAnsi="Times New Roman" w:cs="Times New Roman"/>
          <w:sz w:val="24"/>
          <w:szCs w:val="24"/>
        </w:rPr>
        <w:t xml:space="preserve">[8]  </w:t>
      </w:r>
      <w:r w:rsidRPr="002F68A9">
        <w:rPr>
          <w:rFonts w:ascii="Times New Roman" w:eastAsia="宋体" w:hAnsi="Times New Roman" w:cs="Times New Roman"/>
          <w:sz w:val="24"/>
          <w:szCs w:val="24"/>
        </w:rPr>
        <w:t>《水产养殖质量安全管理规定》（中华人民共和国农业部令</w:t>
      </w:r>
      <w:r w:rsidRPr="002F68A9">
        <w:rPr>
          <w:rFonts w:ascii="Times New Roman" w:eastAsia="宋体" w:hAnsi="Times New Roman" w:cs="Times New Roman"/>
          <w:sz w:val="24"/>
          <w:szCs w:val="24"/>
        </w:rPr>
        <w:t xml:space="preserve">  </w:t>
      </w:r>
      <w:r w:rsidRPr="002F68A9">
        <w:rPr>
          <w:rFonts w:ascii="Times New Roman" w:eastAsia="宋体" w:hAnsi="Times New Roman" w:cs="Times New Roman"/>
          <w:sz w:val="24"/>
          <w:szCs w:val="24"/>
        </w:rPr>
        <w:t>第</w:t>
      </w:r>
      <w:r w:rsidRPr="002F68A9">
        <w:rPr>
          <w:rFonts w:ascii="Times New Roman" w:eastAsia="宋体" w:hAnsi="Times New Roman" w:cs="Times New Roman"/>
          <w:sz w:val="24"/>
          <w:szCs w:val="24"/>
        </w:rPr>
        <w:t>31</w:t>
      </w:r>
      <w:r w:rsidRPr="002F68A9">
        <w:rPr>
          <w:rFonts w:ascii="Times New Roman" w:eastAsia="宋体" w:hAnsi="Times New Roman" w:cs="Times New Roman"/>
          <w:sz w:val="24"/>
          <w:szCs w:val="24"/>
        </w:rPr>
        <w:t>号）</w:t>
      </w:r>
    </w:p>
    <w:p w14:paraId="19B83079" w14:textId="77777777" w:rsidR="00766226" w:rsidRPr="002F68A9" w:rsidRDefault="00766226" w:rsidP="00FA441E">
      <w:pPr>
        <w:widowControl/>
        <w:spacing w:line="360" w:lineRule="auto"/>
        <w:rPr>
          <w:rFonts w:ascii="Times New Roman" w:eastAsia="宋体" w:hAnsi="Times New Roman" w:cs="Times New Roman"/>
          <w:sz w:val="24"/>
          <w:szCs w:val="24"/>
        </w:rPr>
      </w:pPr>
      <w:r w:rsidRPr="002F68A9">
        <w:rPr>
          <w:rFonts w:ascii="Times New Roman" w:eastAsia="宋体" w:hAnsi="Times New Roman" w:cs="Times New Roman"/>
          <w:sz w:val="24"/>
          <w:szCs w:val="24"/>
        </w:rPr>
        <w:t xml:space="preserve">[9]  </w:t>
      </w:r>
      <w:r w:rsidRPr="002F68A9">
        <w:rPr>
          <w:rFonts w:ascii="Times New Roman" w:eastAsia="宋体" w:hAnsi="Times New Roman" w:cs="Times New Roman"/>
          <w:sz w:val="24"/>
          <w:szCs w:val="24"/>
        </w:rPr>
        <w:t>《病死及病害动物无害化处理技术规范》（农医发〔</w:t>
      </w:r>
      <w:r w:rsidRPr="002F68A9">
        <w:rPr>
          <w:rFonts w:ascii="Times New Roman" w:eastAsia="宋体" w:hAnsi="Times New Roman" w:cs="Times New Roman"/>
          <w:sz w:val="24"/>
          <w:szCs w:val="24"/>
        </w:rPr>
        <w:t>2017</w:t>
      </w:r>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25</w:t>
      </w:r>
      <w:r w:rsidRPr="002F68A9">
        <w:rPr>
          <w:rFonts w:ascii="Times New Roman" w:eastAsia="宋体" w:hAnsi="Times New Roman" w:cs="Times New Roman"/>
          <w:sz w:val="24"/>
          <w:szCs w:val="24"/>
        </w:rPr>
        <w:t>号）</w:t>
      </w:r>
    </w:p>
    <w:p w14:paraId="4A28540B" w14:textId="77777777" w:rsidR="00766226" w:rsidRPr="002F68A9" w:rsidRDefault="00766226" w:rsidP="00FA441E">
      <w:pPr>
        <w:widowControl/>
        <w:spacing w:line="360" w:lineRule="auto"/>
        <w:rPr>
          <w:rFonts w:ascii="Times New Roman" w:eastAsia="宋体" w:hAnsi="Times New Roman" w:cs="Times New Roman"/>
          <w:sz w:val="24"/>
          <w:szCs w:val="24"/>
        </w:rPr>
      </w:pPr>
      <w:r w:rsidRPr="002F68A9">
        <w:rPr>
          <w:rFonts w:ascii="Times New Roman" w:eastAsia="宋体" w:hAnsi="Times New Roman" w:cs="Times New Roman"/>
          <w:sz w:val="24"/>
          <w:szCs w:val="24"/>
        </w:rPr>
        <w:t xml:space="preserve">[10]  </w:t>
      </w:r>
      <w:r w:rsidRPr="002F68A9">
        <w:rPr>
          <w:rFonts w:ascii="Times New Roman" w:eastAsia="宋体" w:hAnsi="Times New Roman" w:cs="Times New Roman"/>
          <w:sz w:val="24"/>
          <w:szCs w:val="24"/>
        </w:rPr>
        <w:t>关于印发排放</w:t>
      </w:r>
      <w:proofErr w:type="gramStart"/>
      <w:r w:rsidRPr="002F68A9">
        <w:rPr>
          <w:rFonts w:ascii="Times New Roman" w:eastAsia="宋体" w:hAnsi="Times New Roman" w:cs="Times New Roman"/>
          <w:sz w:val="24"/>
          <w:szCs w:val="24"/>
        </w:rPr>
        <w:t>口标志</w:t>
      </w:r>
      <w:proofErr w:type="gramEnd"/>
      <w:r w:rsidRPr="002F68A9">
        <w:rPr>
          <w:rFonts w:ascii="Times New Roman" w:eastAsia="宋体" w:hAnsi="Times New Roman" w:cs="Times New Roman"/>
          <w:sz w:val="24"/>
          <w:szCs w:val="24"/>
        </w:rPr>
        <w:t>牌技术规格的通知（</w:t>
      </w:r>
      <w:proofErr w:type="gramStart"/>
      <w:r w:rsidRPr="002F68A9">
        <w:rPr>
          <w:rFonts w:ascii="Times New Roman" w:eastAsia="宋体" w:hAnsi="Times New Roman" w:cs="Times New Roman"/>
          <w:sz w:val="24"/>
          <w:szCs w:val="24"/>
        </w:rPr>
        <w:t>环办〔</w:t>
      </w:r>
      <w:r w:rsidRPr="002F68A9">
        <w:rPr>
          <w:rFonts w:ascii="Times New Roman" w:eastAsia="宋体" w:hAnsi="Times New Roman" w:cs="Times New Roman"/>
          <w:sz w:val="24"/>
          <w:szCs w:val="24"/>
        </w:rPr>
        <w:t>2003</w:t>
      </w:r>
      <w:r w:rsidRPr="002F68A9">
        <w:rPr>
          <w:rFonts w:ascii="Times New Roman" w:eastAsia="宋体" w:hAnsi="Times New Roman" w:cs="Times New Roman"/>
          <w:sz w:val="24"/>
          <w:szCs w:val="24"/>
        </w:rPr>
        <w:t>〕</w:t>
      </w:r>
      <w:proofErr w:type="gramEnd"/>
      <w:r w:rsidRPr="002F68A9">
        <w:rPr>
          <w:rFonts w:ascii="Times New Roman" w:eastAsia="宋体" w:hAnsi="Times New Roman" w:cs="Times New Roman"/>
          <w:sz w:val="24"/>
          <w:szCs w:val="24"/>
        </w:rPr>
        <w:t>95</w:t>
      </w:r>
      <w:r w:rsidRPr="002F68A9">
        <w:rPr>
          <w:rFonts w:ascii="Times New Roman" w:eastAsia="宋体" w:hAnsi="Times New Roman" w:cs="Times New Roman"/>
          <w:sz w:val="24"/>
          <w:szCs w:val="24"/>
        </w:rPr>
        <w:t>号）</w:t>
      </w:r>
    </w:p>
    <w:p w14:paraId="082D0BC8" w14:textId="77777777" w:rsidR="00766226" w:rsidRPr="002F68A9" w:rsidRDefault="00766226" w:rsidP="00FA441E">
      <w:pPr>
        <w:widowControl/>
        <w:spacing w:line="360" w:lineRule="auto"/>
        <w:rPr>
          <w:rFonts w:ascii="Times New Roman" w:eastAsia="宋体" w:hAnsi="Times New Roman" w:cs="Times New Roman"/>
          <w:sz w:val="24"/>
          <w:szCs w:val="24"/>
        </w:rPr>
      </w:pPr>
      <w:r w:rsidRPr="002F68A9">
        <w:rPr>
          <w:rFonts w:ascii="Times New Roman" w:eastAsia="宋体" w:hAnsi="Times New Roman" w:cs="Times New Roman"/>
          <w:sz w:val="24"/>
          <w:szCs w:val="24"/>
        </w:rPr>
        <w:lastRenderedPageBreak/>
        <w:t xml:space="preserve">[11]  </w:t>
      </w:r>
      <w:r w:rsidRPr="002F68A9">
        <w:rPr>
          <w:rFonts w:ascii="Times New Roman" w:eastAsia="宋体" w:hAnsi="Times New Roman" w:cs="Times New Roman"/>
          <w:sz w:val="24"/>
          <w:szCs w:val="24"/>
        </w:rPr>
        <w:t>《江苏省渔业管理条例》（</w:t>
      </w:r>
      <w:r w:rsidRPr="002F68A9">
        <w:rPr>
          <w:rFonts w:ascii="Times New Roman" w:eastAsia="宋体" w:hAnsi="Times New Roman" w:cs="Times New Roman"/>
          <w:sz w:val="24"/>
          <w:szCs w:val="24"/>
        </w:rPr>
        <w:t>2020</w:t>
      </w:r>
      <w:r w:rsidRPr="002F68A9">
        <w:rPr>
          <w:rFonts w:ascii="Times New Roman" w:eastAsia="宋体" w:hAnsi="Times New Roman" w:cs="Times New Roman"/>
          <w:sz w:val="24"/>
          <w:szCs w:val="24"/>
        </w:rPr>
        <w:t>年修正版）</w:t>
      </w:r>
    </w:p>
    <w:p w14:paraId="4329ACB5" w14:textId="77777777" w:rsidR="00766226" w:rsidRPr="002F68A9" w:rsidRDefault="00766226" w:rsidP="00FA441E">
      <w:pPr>
        <w:widowControl/>
        <w:spacing w:line="360" w:lineRule="auto"/>
        <w:rPr>
          <w:rFonts w:ascii="Times New Roman" w:eastAsia="宋体" w:hAnsi="Times New Roman" w:cs="Times New Roman"/>
          <w:sz w:val="24"/>
          <w:szCs w:val="24"/>
        </w:rPr>
      </w:pPr>
      <w:r w:rsidRPr="002F68A9">
        <w:rPr>
          <w:rFonts w:ascii="Times New Roman" w:eastAsia="宋体" w:hAnsi="Times New Roman" w:cs="Times New Roman"/>
          <w:sz w:val="24"/>
          <w:szCs w:val="24"/>
        </w:rPr>
        <w:t xml:space="preserve">[12]  </w:t>
      </w:r>
      <w:r w:rsidRPr="002F68A9">
        <w:rPr>
          <w:rFonts w:ascii="Times New Roman" w:eastAsia="宋体" w:hAnsi="Times New Roman" w:cs="Times New Roman"/>
          <w:sz w:val="24"/>
          <w:szCs w:val="24"/>
        </w:rPr>
        <w:t>《江苏省通榆河水污染防治条例》（</w:t>
      </w:r>
      <w:r w:rsidRPr="002F68A9">
        <w:rPr>
          <w:rFonts w:ascii="Times New Roman" w:eastAsia="宋体" w:hAnsi="Times New Roman" w:cs="Times New Roman"/>
          <w:sz w:val="24"/>
          <w:szCs w:val="24"/>
        </w:rPr>
        <w:t>2018</w:t>
      </w:r>
      <w:r w:rsidRPr="002F68A9">
        <w:rPr>
          <w:rFonts w:ascii="Times New Roman" w:eastAsia="宋体" w:hAnsi="Times New Roman" w:cs="Times New Roman"/>
          <w:sz w:val="24"/>
          <w:szCs w:val="24"/>
        </w:rPr>
        <w:t>年修正版）</w:t>
      </w:r>
    </w:p>
    <w:p w14:paraId="30D3664F" w14:textId="77777777" w:rsidR="00766226" w:rsidRPr="002F68A9" w:rsidRDefault="00766226" w:rsidP="00FA441E">
      <w:pPr>
        <w:widowControl/>
        <w:spacing w:line="360" w:lineRule="auto"/>
        <w:rPr>
          <w:rFonts w:ascii="Times New Roman" w:eastAsia="宋体" w:hAnsi="Times New Roman" w:cs="Times New Roman"/>
          <w:sz w:val="24"/>
          <w:szCs w:val="24"/>
        </w:rPr>
      </w:pPr>
      <w:r w:rsidRPr="002F68A9">
        <w:rPr>
          <w:rFonts w:ascii="Times New Roman" w:eastAsia="宋体" w:hAnsi="Times New Roman" w:cs="Times New Roman"/>
          <w:sz w:val="24"/>
          <w:szCs w:val="24"/>
        </w:rPr>
        <w:t xml:space="preserve">[13]  </w:t>
      </w:r>
      <w:r w:rsidRPr="002F68A9">
        <w:rPr>
          <w:rFonts w:ascii="Times New Roman" w:eastAsia="宋体" w:hAnsi="Times New Roman" w:cs="Times New Roman"/>
          <w:sz w:val="24"/>
          <w:szCs w:val="24"/>
        </w:rPr>
        <w:t>《江苏省太湖水污染防治条例》（</w:t>
      </w:r>
      <w:r w:rsidRPr="002F68A9">
        <w:rPr>
          <w:rFonts w:ascii="Times New Roman" w:eastAsia="宋体" w:hAnsi="Times New Roman" w:cs="Times New Roman"/>
          <w:sz w:val="24"/>
          <w:szCs w:val="24"/>
        </w:rPr>
        <w:t>2021</w:t>
      </w:r>
      <w:r w:rsidRPr="002F68A9">
        <w:rPr>
          <w:rFonts w:ascii="Times New Roman" w:eastAsia="宋体" w:hAnsi="Times New Roman" w:cs="Times New Roman"/>
          <w:sz w:val="24"/>
          <w:szCs w:val="24"/>
        </w:rPr>
        <w:t>年修正版）</w:t>
      </w:r>
    </w:p>
    <w:p w14:paraId="3908B446" w14:textId="77777777" w:rsidR="00766226" w:rsidRPr="002F68A9" w:rsidRDefault="00766226" w:rsidP="00FA441E">
      <w:pPr>
        <w:widowControl/>
        <w:spacing w:line="360" w:lineRule="auto"/>
        <w:rPr>
          <w:rFonts w:ascii="Times New Roman" w:eastAsia="宋体" w:hAnsi="Times New Roman" w:cs="Times New Roman"/>
          <w:sz w:val="24"/>
          <w:szCs w:val="24"/>
        </w:rPr>
      </w:pPr>
      <w:r w:rsidRPr="002F68A9">
        <w:rPr>
          <w:rFonts w:ascii="Times New Roman" w:eastAsia="宋体" w:hAnsi="Times New Roman" w:cs="Times New Roman"/>
          <w:sz w:val="24"/>
          <w:szCs w:val="24"/>
        </w:rPr>
        <w:t xml:space="preserve">[14]  </w:t>
      </w:r>
      <w:r w:rsidRPr="002F68A9">
        <w:rPr>
          <w:rFonts w:ascii="Times New Roman" w:eastAsia="宋体" w:hAnsi="Times New Roman" w:cs="Times New Roman"/>
          <w:sz w:val="24"/>
          <w:szCs w:val="24"/>
        </w:rPr>
        <w:t>《江苏省人民代表大会常务委员会关于促进大运河文化带建设的决定》（</w:t>
      </w:r>
      <w:r w:rsidRPr="002F68A9">
        <w:rPr>
          <w:rFonts w:ascii="Times New Roman" w:eastAsia="宋体" w:hAnsi="Times New Roman" w:cs="Times New Roman"/>
          <w:sz w:val="24"/>
          <w:szCs w:val="24"/>
        </w:rPr>
        <w:t>2019</w:t>
      </w:r>
      <w:r w:rsidRPr="002F68A9">
        <w:rPr>
          <w:rFonts w:ascii="Times New Roman" w:eastAsia="宋体" w:hAnsi="Times New Roman" w:cs="Times New Roman"/>
          <w:sz w:val="24"/>
          <w:szCs w:val="24"/>
        </w:rPr>
        <w:t>年）</w:t>
      </w:r>
    </w:p>
    <w:p w14:paraId="1DF8B786" w14:textId="77777777" w:rsidR="00766226" w:rsidRPr="002F68A9" w:rsidRDefault="00766226" w:rsidP="00FA441E">
      <w:pPr>
        <w:widowControl/>
        <w:spacing w:line="360" w:lineRule="auto"/>
        <w:rPr>
          <w:rFonts w:ascii="Times New Roman" w:eastAsia="宋体" w:hAnsi="Times New Roman" w:cs="Times New Roman"/>
          <w:sz w:val="24"/>
          <w:szCs w:val="24"/>
        </w:rPr>
      </w:pPr>
      <w:r w:rsidRPr="002F68A9">
        <w:rPr>
          <w:rFonts w:ascii="Times New Roman" w:eastAsia="宋体" w:hAnsi="Times New Roman" w:cs="Times New Roman"/>
          <w:sz w:val="24"/>
          <w:szCs w:val="24"/>
        </w:rPr>
        <w:t xml:space="preserve">[15]  </w:t>
      </w:r>
      <w:r w:rsidRPr="002F68A9">
        <w:rPr>
          <w:rFonts w:ascii="Times New Roman" w:eastAsia="宋体" w:hAnsi="Times New Roman" w:cs="Times New Roman"/>
          <w:sz w:val="24"/>
          <w:szCs w:val="24"/>
        </w:rPr>
        <w:t>《关于印发江苏省</w:t>
      </w:r>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三线一单</w:t>
      </w:r>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生态环境分区管控方案的通知》（苏政发〔</w:t>
      </w:r>
      <w:r w:rsidRPr="002F68A9">
        <w:rPr>
          <w:rFonts w:ascii="Times New Roman" w:eastAsia="宋体" w:hAnsi="Times New Roman" w:cs="Times New Roman"/>
          <w:sz w:val="24"/>
          <w:szCs w:val="24"/>
        </w:rPr>
        <w:t>2020</w:t>
      </w:r>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49</w:t>
      </w:r>
      <w:r w:rsidRPr="002F68A9">
        <w:rPr>
          <w:rFonts w:ascii="Times New Roman" w:eastAsia="宋体" w:hAnsi="Times New Roman" w:cs="Times New Roman"/>
          <w:sz w:val="24"/>
          <w:szCs w:val="24"/>
        </w:rPr>
        <w:t>号）</w:t>
      </w:r>
    </w:p>
    <w:p w14:paraId="69A55E34" w14:textId="77777777" w:rsidR="00766226" w:rsidRPr="002F68A9" w:rsidRDefault="00766226" w:rsidP="00FA441E">
      <w:pPr>
        <w:widowControl/>
        <w:spacing w:line="360" w:lineRule="auto"/>
        <w:rPr>
          <w:rFonts w:ascii="Times New Roman" w:eastAsia="宋体" w:hAnsi="Times New Roman" w:cs="Times New Roman"/>
          <w:sz w:val="24"/>
          <w:szCs w:val="24"/>
        </w:rPr>
      </w:pPr>
      <w:r w:rsidRPr="002F68A9">
        <w:rPr>
          <w:rFonts w:ascii="Times New Roman" w:eastAsia="宋体" w:hAnsi="Times New Roman" w:cs="Times New Roman"/>
          <w:sz w:val="24"/>
          <w:szCs w:val="24"/>
        </w:rPr>
        <w:t xml:space="preserve">[16]  </w:t>
      </w:r>
      <w:r w:rsidRPr="002F68A9">
        <w:rPr>
          <w:rFonts w:ascii="Times New Roman" w:eastAsia="宋体" w:hAnsi="Times New Roman" w:cs="Times New Roman"/>
          <w:sz w:val="24"/>
          <w:szCs w:val="24"/>
        </w:rPr>
        <w:t>《苏州市养殖池塘标准化改造指导性标准》（苏市农办〔</w:t>
      </w:r>
      <w:r w:rsidRPr="002F68A9">
        <w:rPr>
          <w:rFonts w:ascii="Times New Roman" w:eastAsia="宋体" w:hAnsi="Times New Roman" w:cs="Times New Roman"/>
          <w:sz w:val="24"/>
          <w:szCs w:val="24"/>
        </w:rPr>
        <w:t>2018</w:t>
      </w:r>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7</w:t>
      </w:r>
      <w:r w:rsidRPr="002F68A9">
        <w:rPr>
          <w:rFonts w:ascii="Times New Roman" w:eastAsia="宋体" w:hAnsi="Times New Roman" w:cs="Times New Roman"/>
          <w:sz w:val="24"/>
          <w:szCs w:val="24"/>
        </w:rPr>
        <w:t>号）</w:t>
      </w:r>
    </w:p>
    <w:p w14:paraId="431469E4" w14:textId="081BD885" w:rsidR="004E1DC5" w:rsidRPr="00EB0C0F" w:rsidRDefault="00766226" w:rsidP="00FA441E">
      <w:pPr>
        <w:widowControl/>
        <w:spacing w:line="360" w:lineRule="auto"/>
        <w:rPr>
          <w:rFonts w:ascii="Times New Roman" w:eastAsia="宋体" w:hAnsi="Times New Roman" w:cs="Times New Roman"/>
          <w:sz w:val="24"/>
          <w:szCs w:val="24"/>
        </w:rPr>
      </w:pPr>
      <w:r w:rsidRPr="002F68A9">
        <w:rPr>
          <w:rFonts w:ascii="Times New Roman" w:eastAsia="宋体" w:hAnsi="Times New Roman" w:cs="Times New Roman"/>
          <w:sz w:val="24"/>
          <w:szCs w:val="24"/>
        </w:rPr>
        <w:t xml:space="preserve">[17]  </w:t>
      </w:r>
      <w:r w:rsidRPr="002F68A9">
        <w:rPr>
          <w:rFonts w:ascii="Times New Roman" w:eastAsia="宋体" w:hAnsi="Times New Roman" w:cs="Times New Roman"/>
          <w:sz w:val="24"/>
          <w:szCs w:val="24"/>
        </w:rPr>
        <w:t>《关于印发南通市池塘养殖尾水污染治理实施方案的通知》（通政办发〔</w:t>
      </w:r>
      <w:r w:rsidRPr="002F68A9">
        <w:rPr>
          <w:rFonts w:ascii="Times New Roman" w:eastAsia="宋体" w:hAnsi="Times New Roman" w:cs="Times New Roman"/>
          <w:sz w:val="24"/>
          <w:szCs w:val="24"/>
        </w:rPr>
        <w:t>2021</w:t>
      </w:r>
      <w:r w:rsidRPr="002F68A9">
        <w:rPr>
          <w:rFonts w:ascii="Times New Roman" w:eastAsia="宋体" w:hAnsi="Times New Roman" w:cs="Times New Roman"/>
          <w:sz w:val="24"/>
          <w:szCs w:val="24"/>
        </w:rPr>
        <w:t>〕</w:t>
      </w:r>
      <w:r w:rsidRPr="002F68A9">
        <w:rPr>
          <w:rFonts w:ascii="Times New Roman" w:eastAsia="宋体" w:hAnsi="Times New Roman" w:cs="Times New Roman"/>
          <w:sz w:val="24"/>
          <w:szCs w:val="24"/>
        </w:rPr>
        <w:t>52</w:t>
      </w:r>
      <w:r w:rsidRPr="002F68A9">
        <w:rPr>
          <w:rFonts w:ascii="Times New Roman" w:eastAsia="宋体" w:hAnsi="Times New Roman" w:cs="Times New Roman"/>
          <w:sz w:val="24"/>
          <w:szCs w:val="24"/>
        </w:rPr>
        <w:t>号）</w:t>
      </w:r>
    </w:p>
    <w:p w14:paraId="012F2061" w14:textId="77777777" w:rsidR="004E1DC5" w:rsidRPr="00EB0C0F" w:rsidRDefault="004E1DC5" w:rsidP="00FA441E">
      <w:pPr>
        <w:widowControl/>
        <w:spacing w:line="360" w:lineRule="auto"/>
        <w:ind w:firstLine="420"/>
        <w:rPr>
          <w:rFonts w:ascii="Times New Roman" w:eastAsia="宋体" w:hAnsi="Times New Roman" w:cs="Times New Roman"/>
          <w:sz w:val="24"/>
          <w:szCs w:val="24"/>
        </w:rPr>
      </w:pPr>
    </w:p>
    <w:p w14:paraId="5B630392" w14:textId="37CF8365" w:rsidR="004E1DC5" w:rsidRPr="00EB0C0F" w:rsidRDefault="004E1DC5" w:rsidP="00FA441E">
      <w:pPr>
        <w:widowControl/>
        <w:spacing w:line="360" w:lineRule="auto"/>
        <w:ind w:firstLine="420"/>
        <w:rPr>
          <w:rFonts w:ascii="Times New Roman" w:eastAsia="宋体" w:hAnsi="Times New Roman" w:cs="Times New Roman"/>
          <w:sz w:val="24"/>
          <w:szCs w:val="24"/>
        </w:rPr>
      </w:pPr>
    </w:p>
    <w:sectPr w:rsidR="004E1DC5" w:rsidRPr="00EB0C0F" w:rsidSect="00E32981">
      <w:pgSz w:w="11907"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3779D" w14:textId="77777777" w:rsidR="00076144" w:rsidRDefault="00076144">
      <w:r>
        <w:separator/>
      </w:r>
    </w:p>
  </w:endnote>
  <w:endnote w:type="continuationSeparator" w:id="0">
    <w:p w14:paraId="6CB96016" w14:textId="77777777" w:rsidR="00076144" w:rsidRDefault="00076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FAB8F" w14:textId="77777777" w:rsidR="00752681" w:rsidRDefault="00752681">
    <w:pPr>
      <w:pStyle w:val="af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5E3A7" w14:textId="77777777" w:rsidR="00752681" w:rsidRDefault="00752681">
    <w:pPr>
      <w:pStyle w:val="af3"/>
      <w:adjustRightInd w:val="0"/>
      <w:spacing w:line="240" w:lineRule="auto"/>
      <w:ind w:firstLineChars="0"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DF74C" w14:textId="77777777" w:rsidR="00752681" w:rsidRDefault="00752681">
    <w:pPr>
      <w:pStyle w:val="af3"/>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6900309"/>
    </w:sdtPr>
    <w:sdtEndPr/>
    <w:sdtContent>
      <w:p w14:paraId="1EE70332" w14:textId="77777777" w:rsidR="00752681" w:rsidRDefault="00752681">
        <w:pPr>
          <w:pStyle w:val="af3"/>
          <w:ind w:firstLineChars="0" w:firstLine="0"/>
          <w:jc w:val="center"/>
        </w:pPr>
        <w:r>
          <w:fldChar w:fldCharType="begin"/>
        </w:r>
        <w:r>
          <w:instrText>PAGE   \* MERGEFORMAT</w:instrText>
        </w:r>
        <w:r>
          <w:fldChar w:fldCharType="separate"/>
        </w:r>
        <w:r w:rsidR="00AB4B79" w:rsidRPr="00AB4B79">
          <w:rPr>
            <w:noProof/>
            <w:lang w:val="zh-CN"/>
          </w:rPr>
          <w:t>I</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0767971"/>
    </w:sdtPr>
    <w:sdtEndPr/>
    <w:sdtContent>
      <w:p w14:paraId="7BA3DB49" w14:textId="77777777" w:rsidR="00AB34BF" w:rsidRDefault="00AB34BF">
        <w:pPr>
          <w:pStyle w:val="af3"/>
          <w:ind w:firstLineChars="0" w:firstLine="0"/>
          <w:jc w:val="center"/>
        </w:pPr>
        <w:r>
          <w:fldChar w:fldCharType="begin"/>
        </w:r>
        <w:r>
          <w:instrText>PAGE   \* MERGEFORMAT</w:instrText>
        </w:r>
        <w:r>
          <w:fldChar w:fldCharType="separate"/>
        </w:r>
        <w:r w:rsidRPr="00AB4B79">
          <w:rPr>
            <w:noProof/>
            <w:lang w:val="zh-CN"/>
          </w:rPr>
          <w:t>5</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3316282"/>
    </w:sdtPr>
    <w:sdtEndPr/>
    <w:sdtContent>
      <w:p w14:paraId="71118BBC" w14:textId="77777777" w:rsidR="006E173D" w:rsidRDefault="006E173D">
        <w:pPr>
          <w:pStyle w:val="af3"/>
          <w:adjustRightInd w:val="0"/>
          <w:spacing w:line="240" w:lineRule="auto"/>
          <w:ind w:firstLineChars="0" w:firstLine="0"/>
          <w:jc w:val="center"/>
        </w:pPr>
        <w:r>
          <w:fldChar w:fldCharType="begin"/>
        </w:r>
        <w:r>
          <w:instrText>PAGE   \* MERGEFORMAT</w:instrText>
        </w:r>
        <w:r>
          <w:fldChar w:fldCharType="separate"/>
        </w:r>
        <w:r w:rsidRPr="00A8716C">
          <w:rPr>
            <w:noProof/>
            <w:lang w:val="zh-CN"/>
          </w:rPr>
          <w:t>22</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9029729"/>
    </w:sdtPr>
    <w:sdtEndPr/>
    <w:sdtContent>
      <w:p w14:paraId="1C614797" w14:textId="77777777" w:rsidR="00752681" w:rsidRDefault="00752681">
        <w:pPr>
          <w:pStyle w:val="af3"/>
          <w:ind w:firstLineChars="0" w:firstLine="0"/>
          <w:jc w:val="center"/>
        </w:pPr>
        <w:r>
          <w:fldChar w:fldCharType="begin"/>
        </w:r>
        <w:r>
          <w:instrText>PAGE   \* MERGEFORMAT</w:instrText>
        </w:r>
        <w:r>
          <w:fldChar w:fldCharType="separate"/>
        </w:r>
        <w:r w:rsidR="00AB4B79" w:rsidRPr="00AB4B79">
          <w:rPr>
            <w:noProof/>
            <w:lang w:val="zh-CN"/>
          </w:rPr>
          <w:t>58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0432C" w14:textId="77777777" w:rsidR="00076144" w:rsidRDefault="00076144">
      <w:r>
        <w:separator/>
      </w:r>
    </w:p>
  </w:footnote>
  <w:footnote w:type="continuationSeparator" w:id="0">
    <w:p w14:paraId="1D1B1D80" w14:textId="77777777" w:rsidR="00076144" w:rsidRDefault="000761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AF232" w14:textId="77777777" w:rsidR="00752681" w:rsidRDefault="00752681">
    <w:pPr>
      <w:pStyle w:val="af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007C3" w14:textId="77777777" w:rsidR="00752681" w:rsidRDefault="00752681">
    <w:pPr>
      <w:pStyle w:val="af5"/>
      <w:pBdr>
        <w:bottom w:val="none" w:sz="0" w:space="0" w:color="auto"/>
      </w:pBdr>
      <w:spacing w:line="240" w:lineRule="auto"/>
      <w:ind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C6B69" w14:textId="77777777" w:rsidR="00752681" w:rsidRDefault="00752681">
    <w:pPr>
      <w:pStyle w:val="af5"/>
      <w:pBdr>
        <w:bottom w:val="none" w:sz="0" w:space="0" w:color="auto"/>
      </w:pBd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B2ABEF"/>
    <w:multiLevelType w:val="singleLevel"/>
    <w:tmpl w:val="92B2ABEF"/>
    <w:lvl w:ilvl="0">
      <w:start w:val="8"/>
      <w:numFmt w:val="decimal"/>
      <w:suff w:val="nothing"/>
      <w:lvlText w:val="（%1）"/>
      <w:lvlJc w:val="left"/>
    </w:lvl>
  </w:abstractNum>
  <w:abstractNum w:abstractNumId="1" w15:restartNumberingAfterBreak="0">
    <w:nsid w:val="C063742B"/>
    <w:multiLevelType w:val="multilevel"/>
    <w:tmpl w:val="C063742B"/>
    <w:lvl w:ilvl="0">
      <w:start w:val="1"/>
      <w:numFmt w:val="decimal"/>
      <w:lvlText w:val="%1"/>
      <w:lvlJc w:val="left"/>
      <w:pPr>
        <w:ind w:left="425" w:hanging="425"/>
      </w:pPr>
      <w:rPr>
        <w:rFonts w:hint="eastAsia"/>
        <w:sz w:val="28"/>
        <w:szCs w:val="28"/>
      </w:rPr>
    </w:lvl>
    <w:lvl w:ilvl="1">
      <w:start w:val="2"/>
      <w:numFmt w:val="decimal"/>
      <w:pStyle w:val="3"/>
      <w:lvlText w:val="%1.%2  "/>
      <w:lvlJc w:val="left"/>
      <w:pPr>
        <w:ind w:left="992" w:hanging="992"/>
      </w:pPr>
      <w:rPr>
        <w:rFonts w:ascii="黑体" w:eastAsia="黑体" w:hAnsi="黑体" w:cs="黑体" w:hint="default"/>
        <w:b w:val="0"/>
        <w:sz w:val="28"/>
        <w:szCs w:val="28"/>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2" w15:restartNumberingAfterBreak="0">
    <w:nsid w:val="DB1411EB"/>
    <w:multiLevelType w:val="multilevel"/>
    <w:tmpl w:val="DB1411EB"/>
    <w:lvl w:ilvl="0">
      <w:start w:val="1"/>
      <w:numFmt w:val="none"/>
      <w:suff w:val="nothing"/>
      <w:lvlText w:val="%1"/>
      <w:lvlJc w:val="left"/>
      <w:pPr>
        <w:ind w:left="0" w:firstLine="0"/>
      </w:pPr>
      <w:rPr>
        <w:rFonts w:hint="eastAsia"/>
      </w:rPr>
    </w:lvl>
    <w:lvl w:ilvl="1">
      <w:start w:val="1"/>
      <w:numFmt w:val="decimal"/>
      <w:pStyle w:val="a"/>
      <w:suff w:val="nothing"/>
      <w:lvlText w:val="%1%2　"/>
      <w:lvlJc w:val="left"/>
      <w:pPr>
        <w:ind w:left="0" w:firstLine="0"/>
      </w:pPr>
      <w:rPr>
        <w:rFonts w:ascii="宋体" w:eastAsia="宋体" w:hAnsi="宋体" w:cs="宋体" w:hint="default"/>
        <w:b w:val="0"/>
        <w:bCs w:val="0"/>
        <w:i w:val="0"/>
        <w:sz w:val="32"/>
        <w:szCs w:val="32"/>
      </w:rPr>
    </w:lvl>
    <w:lvl w:ilvl="2">
      <w:start w:val="1"/>
      <w:numFmt w:val="decimal"/>
      <w:pStyle w:val="a0"/>
      <w:suff w:val="nothing"/>
      <w:lvlText w:val="%1%2.%3　"/>
      <w:lvlJc w:val="left"/>
      <w:pPr>
        <w:ind w:left="0" w:firstLine="0"/>
      </w:pPr>
      <w:rPr>
        <w:rFonts w:ascii="黑体" w:eastAsia="黑体" w:hAnsi="Times New Roman" w:cs="Times New Roman" w:hint="default"/>
        <w:b w:val="0"/>
        <w:bCs w:val="0"/>
        <w:i w:val="0"/>
        <w:iCs w:val="0"/>
        <w:caps w:val="0"/>
        <w:smallCaps w:val="0"/>
        <w:strike w:val="0"/>
        <w:dstrike w:val="0"/>
        <w:vanish w:val="0"/>
        <w:color w:val="000000"/>
        <w:spacing w:val="0"/>
        <w:kern w:val="0"/>
        <w:position w:val="0"/>
        <w:sz w:val="28"/>
        <w:szCs w:val="2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1"/>
      <w:suff w:val="nothing"/>
      <w:lvlText w:val="%1%2.%3.%4　"/>
      <w:lvlJc w:val="left"/>
      <w:pPr>
        <w:tabs>
          <w:tab w:val="left" w:pos="0"/>
        </w:tabs>
        <w:ind w:left="631" w:hanging="631"/>
      </w:pPr>
      <w:rPr>
        <w:rFonts w:ascii="黑体" w:eastAsia="黑体" w:hint="default"/>
        <w:b w:val="0"/>
        <w:i w:val="0"/>
        <w:sz w:val="28"/>
        <w:szCs w:val="28"/>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15:restartNumberingAfterBreak="0">
    <w:nsid w:val="DC6B773E"/>
    <w:multiLevelType w:val="multilevel"/>
    <w:tmpl w:val="DC6B773E"/>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pStyle w:val="4"/>
      <w:suff w:val="space"/>
      <w:lvlText w:val="%1.%2.%3"/>
      <w:lvlJc w:val="left"/>
      <w:pPr>
        <w:tabs>
          <w:tab w:val="left" w:pos="420"/>
        </w:tabs>
        <w:ind w:left="709" w:hanging="709"/>
      </w:pPr>
      <w:rPr>
        <w:rFonts w:ascii="黑体" w:eastAsia="黑体" w:hAnsi="黑体" w:cs="黑体" w:hint="default"/>
        <w:b w:val="0"/>
        <w:bCs w:val="0"/>
        <w:sz w:val="28"/>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4" w15:restartNumberingAfterBreak="0">
    <w:nsid w:val="F18A2F40"/>
    <w:multiLevelType w:val="multilevel"/>
    <w:tmpl w:val="F18A2F40"/>
    <w:lvl w:ilvl="0">
      <w:start w:val="1"/>
      <w:numFmt w:val="decimal"/>
      <w:lvlText w:val="%1."/>
      <w:lvlJc w:val="left"/>
      <w:pPr>
        <w:ind w:left="425" w:hanging="425"/>
      </w:pPr>
      <w:rPr>
        <w:rFonts w:hint="default"/>
      </w:rPr>
    </w:lvl>
    <w:lvl w:ilvl="1">
      <w:start w:val="1"/>
      <w:numFmt w:val="decimal"/>
      <w:pStyle w:val="a2"/>
      <w:lvlText w:val="%1.%2  "/>
      <w:lvlJc w:val="left"/>
      <w:pPr>
        <w:ind w:left="567" w:hanging="567"/>
      </w:pPr>
      <w:rPr>
        <w:rFonts w:ascii="黑体" w:eastAsia="黑体" w:hAnsi="黑体" w:cs="黑体"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5" w15:restartNumberingAfterBreak="0">
    <w:nsid w:val="FC72FD96"/>
    <w:multiLevelType w:val="multilevel"/>
    <w:tmpl w:val="FC72FD96"/>
    <w:lvl w:ilvl="0">
      <w:start w:val="1"/>
      <w:numFmt w:val="decimal"/>
      <w:pStyle w:val="a3"/>
      <w:lvlText w:val="%1  "/>
      <w:lvlJc w:val="left"/>
      <w:pPr>
        <w:ind w:left="1055" w:hanging="425"/>
      </w:pPr>
      <w:rPr>
        <w:rFonts w:ascii="黑体" w:eastAsia="黑体" w:hAnsi="黑体" w:cs="黑体"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6" w15:restartNumberingAfterBreak="0">
    <w:nsid w:val="0000001A"/>
    <w:multiLevelType w:val="multilevel"/>
    <w:tmpl w:val="0000001A"/>
    <w:lvl w:ilvl="0">
      <w:start w:val="1"/>
      <w:numFmt w:val="none"/>
      <w:suff w:val="nothing"/>
      <w:lvlText w:val="%1"/>
      <w:lvlJc w:val="left"/>
      <w:pPr>
        <w:ind w:left="0" w:firstLine="0"/>
      </w:pPr>
      <w:rPr>
        <w:rFonts w:ascii="Times New Roman" w:hAnsi="Times New Roman" w:cs="Times New Roman" w:hint="default"/>
        <w:b/>
        <w:i w:val="0"/>
        <w:sz w:val="21"/>
      </w:rPr>
    </w:lvl>
    <w:lvl w:ilvl="1">
      <w:start w:val="1"/>
      <w:numFmt w:val="decimal"/>
      <w:suff w:val="space"/>
      <w:lvlText w:val="%1%2　"/>
      <w:lvlJc w:val="left"/>
      <w:pPr>
        <w:ind w:left="0" w:firstLine="0"/>
      </w:pPr>
      <w:rPr>
        <w:rFonts w:ascii="黑体" w:eastAsia="黑体" w:hAnsi="Times New Roman" w:hint="eastAsia"/>
        <w:b w:val="0"/>
        <w:i w:val="0"/>
        <w:sz w:val="21"/>
      </w:rPr>
    </w:lvl>
    <w:lvl w:ilvl="2">
      <w:start w:val="1"/>
      <w:numFmt w:val="decimal"/>
      <w:pStyle w:val="a4"/>
      <w:suff w:val="space"/>
      <w:lvlText w:val="%1%2.%3　"/>
      <w:lvlJc w:val="left"/>
      <w:pPr>
        <w:ind w:left="0" w:firstLine="0"/>
      </w:pPr>
      <w:rPr>
        <w:rFonts w:ascii="黑体" w:eastAsia="黑体" w:hAnsi="Times New Roman" w:hint="eastAsia"/>
        <w:b w:val="0"/>
        <w:i w:val="0"/>
        <w:sz w:val="21"/>
      </w:rPr>
    </w:lvl>
    <w:lvl w:ilvl="3">
      <w:start w:val="1"/>
      <w:numFmt w:val="decimal"/>
      <w:suff w:val="space"/>
      <w:lvlText w:val="%1%2.%3.%4　"/>
      <w:lvlJc w:val="left"/>
      <w:pPr>
        <w:ind w:left="0" w:firstLine="0"/>
      </w:pPr>
      <w:rPr>
        <w:rFonts w:ascii="黑体" w:eastAsia="黑体" w:hAnsi="Times New Roman" w:hint="eastAsia"/>
        <w:b w:val="0"/>
        <w:i w:val="0"/>
        <w:sz w:val="21"/>
      </w:rPr>
    </w:lvl>
    <w:lvl w:ilvl="4">
      <w:start w:val="1"/>
      <w:numFmt w:val="decimal"/>
      <w:suff w:val="space"/>
      <w:lvlText w:val="%1%2.%3.%4.%5　"/>
      <w:lvlJc w:val="left"/>
      <w:pPr>
        <w:ind w:left="851" w:firstLine="0"/>
      </w:pPr>
      <w:rPr>
        <w:rFonts w:ascii="黑体" w:eastAsia="黑体" w:hAnsi="Times New Roman" w:hint="eastAsia"/>
        <w:b w:val="0"/>
        <w:i w:val="0"/>
        <w:sz w:val="21"/>
      </w:rPr>
    </w:lvl>
    <w:lvl w:ilvl="5">
      <w:start w:val="1"/>
      <w:numFmt w:val="decimal"/>
      <w:suff w:val="space"/>
      <w:lvlText w:val="%1%2.%3.%4.%5.%6　"/>
      <w:lvlJc w:val="left"/>
      <w:pPr>
        <w:ind w:left="0" w:firstLine="0"/>
      </w:pPr>
      <w:rPr>
        <w:rFonts w:ascii="黑体" w:eastAsia="黑体" w:hAnsi="Times New Roman" w:hint="eastAsia"/>
        <w:b w:val="0"/>
        <w:i w:val="0"/>
        <w:sz w:val="21"/>
      </w:rPr>
    </w:lvl>
    <w:lvl w:ilvl="6">
      <w:start w:val="1"/>
      <w:numFmt w:val="decimal"/>
      <w:suff w:val="space"/>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lvl>
    <w:lvl w:ilvl="8">
      <w:start w:val="1"/>
      <w:numFmt w:val="decimal"/>
      <w:lvlText w:val="%1.%2.%3.%4.%5.%6.%7.%8.%9"/>
      <w:lvlJc w:val="left"/>
      <w:pPr>
        <w:tabs>
          <w:tab w:val="left" w:pos="4777"/>
        </w:tabs>
        <w:ind w:left="4677" w:hanging="1700"/>
      </w:pPr>
    </w:lvl>
  </w:abstractNum>
  <w:abstractNum w:abstractNumId="7" w15:restartNumberingAfterBreak="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pStyle w:val="a5"/>
      <w:isLgl/>
      <w:suff w:val="nothing"/>
      <w:lvlText w:val="%2　"/>
      <w:lvlJc w:val="left"/>
      <w:pPr>
        <w:ind w:left="18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 w15:restartNumberingAfterBreak="0">
    <w:nsid w:val="060A6BCD"/>
    <w:multiLevelType w:val="multilevel"/>
    <w:tmpl w:val="060A6BC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D1812EE"/>
    <w:multiLevelType w:val="multilevel"/>
    <w:tmpl w:val="0D1812EE"/>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D1A4505"/>
    <w:multiLevelType w:val="multilevel"/>
    <w:tmpl w:val="0D1A4505"/>
    <w:lvl w:ilvl="0">
      <w:start w:val="1"/>
      <w:numFmt w:val="decimal"/>
      <w:pStyle w:val="1"/>
      <w:lvlText w:val="%1  "/>
      <w:lvlJc w:val="left"/>
      <w:pPr>
        <w:ind w:left="425" w:hanging="425"/>
      </w:pPr>
      <w:rPr>
        <w:rFonts w:ascii="黑体" w:eastAsia="黑体" w:hAnsi="黑体" w:cs="黑体" w:hint="default"/>
        <w:sz w:val="32"/>
        <w:szCs w:val="32"/>
      </w:rPr>
    </w:lvl>
    <w:lvl w:ilvl="1">
      <w:start w:val="1"/>
      <w:numFmt w:val="decimal"/>
      <w:lvlText w:val="%1.%2"/>
      <w:lvlJc w:val="left"/>
      <w:pPr>
        <w:ind w:left="992" w:hanging="567"/>
      </w:pPr>
      <w:rPr>
        <w:rFonts w:ascii="黑体" w:eastAsia="黑体" w:hAnsi="黑体" w:hint="eastAsia"/>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11" w15:restartNumberingAfterBreak="0">
    <w:nsid w:val="11D9637D"/>
    <w:multiLevelType w:val="multilevel"/>
    <w:tmpl w:val="11D9637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3BED673"/>
    <w:multiLevelType w:val="multilevel"/>
    <w:tmpl w:val="13BED673"/>
    <w:lvl w:ilvl="0">
      <w:start w:val="1"/>
      <w:numFmt w:val="none"/>
      <w:pStyle w:val="a6"/>
      <w:lvlText w:val="1.1.1  "/>
      <w:lvlJc w:val="left"/>
      <w:pPr>
        <w:ind w:left="425" w:hanging="425"/>
      </w:pPr>
      <w:rPr>
        <w:rFonts w:ascii="黑体" w:eastAsia="黑体" w:hAnsi="黑体" w:cs="黑体" w:hint="default"/>
        <w:b w:val="0"/>
        <w:bCs w:val="0"/>
        <w:sz w:val="28"/>
        <w:szCs w:val="28"/>
      </w:rPr>
    </w:lvl>
    <w:lvl w:ilvl="1">
      <w:start w:val="1"/>
      <w:numFmt w:val="decimal"/>
      <w:lvlText w:val="%1.%2."/>
      <w:lvlJc w:val="left"/>
      <w:pPr>
        <w:ind w:left="567" w:hanging="567"/>
      </w:pPr>
      <w:rPr>
        <w:rFonts w:hint="default"/>
      </w:rPr>
    </w:lvl>
    <w:lvl w:ilvl="2">
      <w:start w:val="1"/>
      <w:numFmt w:val="decimal"/>
      <w:suff w:val="nothing"/>
      <w:lvlText w:val="%1.%2.%3."/>
      <w:lvlJc w:val="left"/>
      <w:pPr>
        <w:tabs>
          <w:tab w:val="left" w:pos="420"/>
        </w:tabs>
        <w:ind w:left="709" w:hanging="709"/>
      </w:pPr>
      <w:rPr>
        <w:rFonts w:ascii="宋体" w:eastAsia="宋体" w:hAnsi="宋体" w:cs="宋体"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3" w15:restartNumberingAfterBreak="0">
    <w:nsid w:val="25977655"/>
    <w:multiLevelType w:val="multilevel"/>
    <w:tmpl w:val="25977655"/>
    <w:lvl w:ilvl="0">
      <w:start w:val="1"/>
      <w:numFmt w:val="decimal"/>
      <w:lvlText w:val="%1  "/>
      <w:lvlJc w:val="left"/>
      <w:pPr>
        <w:ind w:left="432" w:hanging="432"/>
      </w:pPr>
      <w:rPr>
        <w:rFonts w:ascii="宋体" w:eastAsia="宋体" w:hAnsi="宋体" w:cs="宋体" w:hint="default"/>
      </w:rPr>
    </w:lvl>
    <w:lvl w:ilvl="1">
      <w:start w:val="1"/>
      <w:numFmt w:val="decimal"/>
      <w:lvlText w:val="%1.%2    "/>
      <w:lvlJc w:val="left"/>
      <w:pPr>
        <w:ind w:left="575" w:hanging="575"/>
      </w:pPr>
      <w:rPr>
        <w:rFonts w:ascii="宋体" w:eastAsia="宋体" w:hAnsi="宋体" w:cs="宋体" w:hint="default"/>
      </w:rPr>
    </w:lvl>
    <w:lvl w:ilvl="2">
      <w:start w:val="1"/>
      <w:numFmt w:val="decimal"/>
      <w:lvlText w:val="%1.%2.%3."/>
      <w:lvlJc w:val="left"/>
      <w:pPr>
        <w:ind w:left="720" w:hanging="720"/>
      </w:pPr>
      <w:rPr>
        <w:rFonts w:ascii="宋体" w:eastAsia="宋体" w:hAnsi="宋体" w:cs="宋体" w:hint="default"/>
      </w:rPr>
    </w:lvl>
    <w:lvl w:ilvl="3">
      <w:start w:val="1"/>
      <w:numFmt w:val="decimal"/>
      <w:pStyle w:val="40"/>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1" w:hanging="1151"/>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3" w:hanging="1583"/>
      </w:pPr>
      <w:rPr>
        <w:rFonts w:hint="default"/>
      </w:rPr>
    </w:lvl>
  </w:abstractNum>
  <w:abstractNum w:abstractNumId="14" w15:restartNumberingAfterBreak="0">
    <w:nsid w:val="2C9C08A2"/>
    <w:multiLevelType w:val="multilevel"/>
    <w:tmpl w:val="2C9C08A2"/>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DC3659D"/>
    <w:multiLevelType w:val="multilevel"/>
    <w:tmpl w:val="2DC3659D"/>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pStyle w:val="a7"/>
      <w:suff w:val="nothing"/>
      <w:lvlText w:val="%1.%2.%3  "/>
      <w:lvlJc w:val="left"/>
      <w:pPr>
        <w:tabs>
          <w:tab w:val="left" w:pos="420"/>
        </w:tabs>
        <w:ind w:left="709" w:hanging="709"/>
      </w:pPr>
      <w:rPr>
        <w:rFonts w:ascii="黑体" w:eastAsia="黑体" w:hAnsi="黑体" w:cs="黑体" w:hint="default"/>
        <w:b w:val="0"/>
        <w:bCs w:val="0"/>
        <w:sz w:val="28"/>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6" w15:restartNumberingAfterBreak="0">
    <w:nsid w:val="30F44FF3"/>
    <w:multiLevelType w:val="multilevel"/>
    <w:tmpl w:val="30F44FF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1831E0D"/>
    <w:multiLevelType w:val="multilevel"/>
    <w:tmpl w:val="31831E0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32E54604"/>
    <w:multiLevelType w:val="multilevel"/>
    <w:tmpl w:val="32E54604"/>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6A51B7A"/>
    <w:multiLevelType w:val="multilevel"/>
    <w:tmpl w:val="36A51B7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96C31D5"/>
    <w:multiLevelType w:val="multilevel"/>
    <w:tmpl w:val="396C31D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B667E4C"/>
    <w:multiLevelType w:val="multilevel"/>
    <w:tmpl w:val="3B667E4C"/>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F043A64"/>
    <w:multiLevelType w:val="multilevel"/>
    <w:tmpl w:val="3F043A64"/>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13A54A3"/>
    <w:multiLevelType w:val="multilevel"/>
    <w:tmpl w:val="513A54A3"/>
    <w:lvl w:ilvl="0">
      <w:start w:val="1"/>
      <w:numFmt w:val="bullet"/>
      <w:lvlText w:val=""/>
      <w:lvlJc w:val="left"/>
      <w:pPr>
        <w:ind w:left="845"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18B7C6A"/>
    <w:multiLevelType w:val="multilevel"/>
    <w:tmpl w:val="518B7C6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46749C9"/>
    <w:multiLevelType w:val="multilevel"/>
    <w:tmpl w:val="546749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6123F42"/>
    <w:multiLevelType w:val="multilevel"/>
    <w:tmpl w:val="56123F42"/>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5F1A2EA4"/>
    <w:multiLevelType w:val="multilevel"/>
    <w:tmpl w:val="5F1A2EA4"/>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5042924"/>
    <w:multiLevelType w:val="multilevel"/>
    <w:tmpl w:val="65042924"/>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C3B751A"/>
    <w:multiLevelType w:val="multilevel"/>
    <w:tmpl w:val="6C3B751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lang w:eastAsia="zh-CN"/>
      </w:rPr>
    </w:lvl>
    <w:lvl w:ilvl="2">
      <w:start w:val="1"/>
      <w:numFmt w:val="decimal"/>
      <w:suff w:val="nothing"/>
      <w:lvlText w:val="%1%2.%3　"/>
      <w:lvlJc w:val="left"/>
      <w:pPr>
        <w:ind w:left="0" w:firstLine="0"/>
      </w:pPr>
      <w:rPr>
        <w:rFonts w:ascii="黑体" w:eastAsia="黑体" w:hAnsi="Times New Roman" w:hint="default"/>
        <w:b w:val="0"/>
        <w:i w:val="0"/>
        <w:color w:val="00000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1" w15:restartNumberingAfterBreak="0">
    <w:nsid w:val="6E586CE5"/>
    <w:multiLevelType w:val="multilevel"/>
    <w:tmpl w:val="6E586CE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70287274"/>
    <w:multiLevelType w:val="multilevel"/>
    <w:tmpl w:val="70287274"/>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7CDE342B"/>
    <w:multiLevelType w:val="multilevel"/>
    <w:tmpl w:val="F7807460"/>
    <w:lvl w:ilvl="0">
      <w:start w:val="1"/>
      <w:numFmt w:val="decimal"/>
      <w:lvlText w:val="%1"/>
      <w:lvlJc w:val="left"/>
      <w:pPr>
        <w:ind w:left="480" w:hanging="480"/>
      </w:pPr>
      <w:rPr>
        <w:rFonts w:hint="default"/>
      </w:rPr>
    </w:lvl>
    <w:lvl w:ilvl="1">
      <w:start w:val="3"/>
      <w:numFmt w:val="decimal"/>
      <w:isLgl/>
      <w:lvlText w:val="%1.%2"/>
      <w:lvlJc w:val="left"/>
      <w:pPr>
        <w:ind w:left="840" w:hanging="840"/>
      </w:pPr>
      <w:rPr>
        <w:rFonts w:hint="default"/>
      </w:rPr>
    </w:lvl>
    <w:lvl w:ilvl="2">
      <w:start w:val="3"/>
      <w:numFmt w:val="decimal"/>
      <w:isLgl/>
      <w:lvlText w:val="%1.%2.%3"/>
      <w:lvlJc w:val="left"/>
      <w:pPr>
        <w:ind w:left="840" w:hanging="840"/>
      </w:pPr>
      <w:rPr>
        <w:rFonts w:hint="default"/>
      </w:rPr>
    </w:lvl>
    <w:lvl w:ilvl="3">
      <w:start w:val="1"/>
      <w:numFmt w:val="decimal"/>
      <w:isLgl/>
      <w:lvlText w:val="%1.%2.%3.%4"/>
      <w:lvlJc w:val="left"/>
      <w:pPr>
        <w:ind w:left="840" w:hanging="84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3"/>
  </w:num>
  <w:num w:numId="2">
    <w:abstractNumId w:val="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0"/>
  </w:num>
  <w:num w:numId="6">
    <w:abstractNumId w:val="1"/>
  </w:num>
  <w:num w:numId="7">
    <w:abstractNumId w:val="3"/>
  </w:num>
  <w:num w:numId="8">
    <w:abstractNumId w:val="5"/>
  </w:num>
  <w:num w:numId="9">
    <w:abstractNumId w:val="4"/>
  </w:num>
  <w:num w:numId="10">
    <w:abstractNumId w:val="15"/>
  </w:num>
  <w:num w:numId="11">
    <w:abstractNumId w:val="12"/>
  </w:num>
  <w:num w:numId="12">
    <w:abstractNumId w:val="0"/>
  </w:num>
  <w:num w:numId="13">
    <w:abstractNumId w:val="16"/>
  </w:num>
  <w:num w:numId="14">
    <w:abstractNumId w:val="17"/>
  </w:num>
  <w:num w:numId="15">
    <w:abstractNumId w:val="25"/>
  </w:num>
  <w:num w:numId="16">
    <w:abstractNumId w:val="23"/>
  </w:num>
  <w:num w:numId="17">
    <w:abstractNumId w:val="24"/>
  </w:num>
  <w:num w:numId="18">
    <w:abstractNumId w:val="22"/>
  </w:num>
  <w:num w:numId="19">
    <w:abstractNumId w:val="27"/>
  </w:num>
  <w:num w:numId="20">
    <w:abstractNumId w:val="32"/>
  </w:num>
  <w:num w:numId="21">
    <w:abstractNumId w:val="14"/>
  </w:num>
  <w:num w:numId="22">
    <w:abstractNumId w:val="20"/>
  </w:num>
  <w:num w:numId="23">
    <w:abstractNumId w:val="19"/>
  </w:num>
  <w:num w:numId="24">
    <w:abstractNumId w:val="9"/>
  </w:num>
  <w:num w:numId="25">
    <w:abstractNumId w:val="29"/>
  </w:num>
  <w:num w:numId="26">
    <w:abstractNumId w:val="18"/>
  </w:num>
  <w:num w:numId="27">
    <w:abstractNumId w:val="8"/>
  </w:num>
  <w:num w:numId="28">
    <w:abstractNumId w:val="31"/>
  </w:num>
  <w:num w:numId="29">
    <w:abstractNumId w:val="28"/>
  </w:num>
  <w:num w:numId="30">
    <w:abstractNumId w:val="11"/>
  </w:num>
  <w:num w:numId="31">
    <w:abstractNumId w:val="21"/>
  </w:num>
  <w:num w:numId="32">
    <w:abstractNumId w:val="26"/>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15"/>
  </w:num>
  <w:num w:numId="43">
    <w:abstractNumId w:val="15"/>
  </w:num>
  <w:num w:numId="44">
    <w:abstractNumId w:val="15"/>
  </w:num>
  <w:num w:numId="45">
    <w:abstractNumId w:val="5"/>
  </w:num>
  <w:num w:numId="46">
    <w:abstractNumId w:val="4"/>
  </w:num>
  <w:num w:numId="47">
    <w:abstractNumId w:val="15"/>
  </w:num>
  <w:num w:numId="48">
    <w:abstractNumId w:val="15"/>
  </w:num>
  <w:num w:numId="49">
    <w:abstractNumId w:val="15"/>
  </w:num>
  <w:num w:numId="50">
    <w:abstractNumId w:val="15"/>
  </w:num>
  <w:num w:numId="51">
    <w:abstractNumId w:val="15"/>
  </w:num>
  <w:num w:numId="52">
    <w:abstractNumId w:val="15"/>
  </w:num>
  <w:num w:numId="53">
    <w:abstractNumId w:val="30"/>
  </w:num>
  <w:num w:numId="5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
  </w:num>
  <w:num w:numId="56">
    <w:abstractNumId w:val="4"/>
  </w:num>
  <w:num w:numId="57">
    <w:abstractNumId w:val="15"/>
  </w:num>
  <w:num w:numId="58">
    <w:abstractNumId w:val="5"/>
  </w:num>
  <w:num w:numId="59">
    <w:abstractNumId w:val="15"/>
  </w:num>
  <w:num w:numId="60">
    <w:abstractNumId w:val="5"/>
  </w:num>
  <w:num w:numId="61">
    <w:abstractNumId w:val="3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NE.Ref{0BB56DF7-02D0-4313-A2EA-6EA196F16A1A}" w:val=" ADDIN NE.Ref.{0BB56DF7-02D0-4313-A2EA-6EA196F16A1A}&lt;Citation&gt;&lt;Group&gt;&lt;References&gt;&lt;Item&gt;&lt;ID&gt;440&lt;/ID&gt;&lt;UID&gt;{D64DF432-226D-4940-A6C4-880056000C96}&lt;/UID&gt;&lt;Title&gt;谈我国污染源在线监控与预警系统建设的主要问题&lt;/Title&gt;&lt;Template&gt;Journal Article&lt;/Template&gt;&lt;Star&gt;0&lt;/Star&gt;&lt;Tag&gt;0&lt;/Tag&gt;&lt;Author&gt;于爱敏; 于洋; 范卉; 太春宁&lt;/Author&gt;&lt;Year&gt;2010&lt;/Year&gt;&lt;Details&gt;&lt;_accessed&gt;63302134&lt;/_accessed&gt;&lt;_author_aff&gt;吉林省环境监测中心站;&lt;/_author_aff&gt;&lt;_created&gt;63302134&lt;/_created&gt;&lt;_date&gt;2010-08-28&lt;/_date&gt;&lt;_db_provider&gt;CNKI: 期刊&lt;/_db_provider&gt;&lt;_db_updated&gt;CNKI - Reference&lt;/_db_updated&gt;&lt;_issue&gt;04&lt;/_issue&gt;&lt;_journal&gt;北方环境&lt;/_journal&gt;&lt;_keywords&gt;污染源;在线监测;预警系统;管理&lt;/_keywords&gt;&lt;_modified&gt;63302134&lt;/_modified&gt;&lt;_pages&gt;91-94&lt;/_pages&gt;&lt;_url&gt;http://kns.cnki.net/KCMS/detail/detail.aspx?FileName=NMHB201004027&amp;amp;DbName=CJFQ2010&lt;/_url&gt;&lt;_volume&gt;22&lt;/_volume&gt;&lt;_translated_author&gt;Yu, Aimin;Yu, Yang;Fan, Hui;Tai, Chunning&lt;/_translated_author&gt;&lt;/Details&gt;&lt;Extra&gt;&lt;DBUID&gt;{F96A950B-833F-4880-A151-76DA2D6A2879}&lt;/DBUID&gt;&lt;/Extra&gt;&lt;/Item&gt;&lt;/References&gt;&lt;/Group&gt;&lt;/Citation&gt;_x000a_"/>
    <w:docVar w:name="NE.Ref{26A1EB53-A9BC-4364-9ADC-0540B28E0F3D}" w:val=" ADDIN NE.Ref.{26A1EB53-A9BC-4364-9ADC-0540B28E0F3D}&lt;Citation&gt;&lt;Group&gt;&lt;References&gt;&lt;Item&gt;&lt;ID&gt;426&lt;/ID&gt;&lt;UID&gt;{C5080B2D-3185-481A-A26C-9665ED1EF770}&lt;/UID&gt;&lt;Title&gt;浅谈污染源自动监控系统&lt;/Title&gt;&lt;Template&gt;Journal Article&lt;/Template&gt;&lt;Star&gt;0&lt;/Star&gt;&lt;Tag&gt;0&lt;/Tag&gt;&lt;Author&gt;沈燕飞; 王燕&lt;/Author&gt;&lt;Year&gt;2014&lt;/Year&gt;&lt;Details&gt;&lt;_accessed&gt;63302058&lt;/_accessed&gt;&lt;_created&gt;63302055&lt;/_created&gt;&lt;_issue&gt;1&lt;/_issue&gt;&lt;_journal&gt;江苏科技信息&lt;/_journal&gt;&lt;_language&gt;Chinese&lt;/_language&gt;&lt;_modified&gt;63302058&lt;/_modified&gt;&lt;_pages&gt;63-64&lt;/_pages&gt;&lt;_translated_author&gt;Shen, Yanfei;Wang, Yan&lt;/_translated_author&gt;&lt;/Details&gt;&lt;Extra&gt;&lt;DBUID&gt;{F96A950B-833F-4880-A151-76DA2D6A2879}&lt;/DBUID&gt;&lt;/Extra&gt;&lt;/Item&gt;&lt;/References&gt;&lt;/Group&gt;&lt;/Citation&gt;_x000a_"/>
    <w:docVar w:name="NE.Ref{4BD65949-904E-4390-9F5B-EBE481FD0445}" w:val=" ADDIN NE.Ref.{4BD65949-904E-4390-9F5B-EBE481FD0445}&lt;Citation&gt;&lt;Group&gt;&lt;References&gt;&lt;Item&gt;&lt;ID&gt;439&lt;/ID&gt;&lt;UID&gt;{9FE67221-4767-465D-9168-2317D0F623D9}&lt;/UID&gt;&lt;Title&gt;浅谈污染源在线监控系统建设&lt;/Title&gt;&lt;Template&gt;Journal Article&lt;/Template&gt;&lt;Star&gt;0&lt;/Star&gt;&lt;Tag&gt;0&lt;/Tag&gt;&lt;Author&gt;李勇; 栾辉&lt;/Author&gt;&lt;Year&gt;2011&lt;/Year&gt;&lt;Details&gt;&lt;_author_aff&gt;中国石油天然气集团公司安全环保与节能部;中国石油安全环保技术研究院;&lt;/_author_aff&gt;&lt;_created&gt;63302133&lt;/_created&gt;&lt;_date&gt;2011-06-28&lt;/_date&gt;&lt;_db_provider&gt;CNKI: 期刊&lt;/_db_provider&gt;&lt;_db_updated&gt;CNKI - Reference&lt;/_db_updated&gt;&lt;_issue&gt;03&lt;/_issue&gt;&lt;_journal&gt;油气田环境保护&lt;/_journal&gt;&lt;_keywords&gt;污染源;在线监控系统;对策;建议&lt;/_keywords&gt;&lt;_modified&gt;63302133&lt;/_modified&gt;&lt;_pages&gt;11-12+35+67&lt;/_pages&gt;&lt;_url&gt;http://kns.cnki.net/KCMS/detail/detail.aspx?FileName=YQTB201103005&amp;amp;DbName=CJFQ2011&lt;/_url&gt;&lt;_volume&gt;21&lt;/_volume&gt;&lt;_translated_author&gt;Li, Yong;Luan, Hui&lt;/_translated_author&gt;&lt;/Details&gt;&lt;Extra&gt;&lt;DBUID&gt;{F96A950B-833F-4880-A151-76DA2D6A2879}&lt;/DBUID&gt;&lt;/Extra&gt;&lt;/Item&gt;&lt;/References&gt;&lt;/Group&gt;&lt;/Citation&gt;_x000a_"/>
    <w:docVar w:name="NE.Ref{4DD42506-9B95-43CC-BCD3-15F764EB1479}" w:val=" ADDIN NE.Ref.{4DD42506-9B95-43CC-BCD3-15F764EB1479}&lt;Citation&gt;&lt;Group&gt;&lt;References&gt;&lt;Item&gt;&lt;ID&gt;426&lt;/ID&gt;&lt;UID&gt;{C5080B2D-3185-481A-A26C-9665ED1EF770}&lt;/UID&gt;&lt;Title&gt;浅谈污染源自动监控系统&lt;/Title&gt;&lt;Template&gt;Journal Article&lt;/Template&gt;&lt;Star&gt;0&lt;/Star&gt;&lt;Tag&gt;0&lt;/Tag&gt;&lt;Author&gt;沈燕飞; 王燕&lt;/Author&gt;&lt;Year&gt;2014&lt;/Year&gt;&lt;Details&gt;&lt;_accessed&gt;63302058&lt;/_accessed&gt;&lt;_created&gt;63302055&lt;/_created&gt;&lt;_issue&gt;1&lt;/_issue&gt;&lt;_journal&gt;江苏科技信息&lt;/_journal&gt;&lt;_language&gt;Chinese&lt;/_language&gt;&lt;_modified&gt;63302058&lt;/_modified&gt;&lt;_pages&gt;63-64&lt;/_pages&gt;&lt;_translated_author&gt;Shen, Yanfei;Wang, Yan&lt;/_translated_author&gt;&lt;/Details&gt;&lt;Extra&gt;&lt;DBUID&gt;{F96A950B-833F-4880-A151-76DA2D6A2879}&lt;/DBUID&gt;&lt;/Extra&gt;&lt;/Item&gt;&lt;/References&gt;&lt;/Group&gt;&lt;/Citation&gt;_x000a_"/>
    <w:docVar w:name="NE.Ref{4FAFD2DA-A447-4BF2-BA1A-E8A17C5350BD}" w:val=" ADDIN NE.Ref.{4FAFD2DA-A447-4BF2-BA1A-E8A17C5350BD}&lt;Citation&gt;&lt;Group&gt;&lt;References&gt;&lt;Item&gt;&lt;ID&gt;438&lt;/ID&gt;&lt;UID&gt;{4E4F18D0-82BB-4AF9-9D56-DE433410051A}&lt;/UID&gt;&lt;Title&gt;污染源在线自动监控 ( 监测 ) 系统数据传输标准&lt;/Title&gt;&lt;Template&gt;Standard&lt;/Template&gt;&lt;Star&gt;0&lt;/Star&gt;&lt;Tag&gt;0&lt;/Tag&gt;&lt;Author&gt;国家环境保护总局&lt;/Author&gt;&lt;Year&gt;0&lt;/Year&gt;&lt;Details&gt;&lt;_secondary_title&gt;HJ/T212-2005&lt;/_secondary_title&gt;&lt;_accessed&gt;63302131&lt;/_accessed&gt;&lt;_created&gt;63302131&lt;/_created&gt;&lt;_modified&gt;63302131&lt;/_modified&gt;&lt;_translated_author&gt;Guo, Jiahuanjingbaohuzongju&lt;/_translated_author&gt;&lt;/Details&gt;&lt;Extra&gt;&lt;DBUID&gt;{F96A950B-833F-4880-A151-76DA2D6A2879}&lt;/DBUID&gt;&lt;/Extra&gt;&lt;/Item&gt;&lt;/References&gt;&lt;/Group&gt;&lt;/Citation&gt;_x000a_"/>
    <w:docVar w:name="NE.Ref{96775B5C-1F0C-4226-8AB3-6DC3C87E9B32}" w:val=" ADDIN NE.Ref.{96775B5C-1F0C-4226-8AB3-6DC3C87E9B32}&lt;Citation&gt;&lt;Group&gt;&lt;References&gt;&lt;Item&gt;&lt;ID&gt;436&lt;/ID&gt;&lt;UID&gt;{EACA8517-40E1-4A55-AFB3-F2B53FC78516}&lt;/UID&gt;&lt;Title&gt;论污染源自动监控系统管理&lt;/Title&gt;&lt;Template&gt;Journal Article&lt;/Template&gt;&lt;Star&gt;0&lt;/Star&gt;&lt;Tag&gt;0&lt;/Tag&gt;&lt;Author&gt;华军&lt;/Author&gt;&lt;Year&gt;2013&lt;/Year&gt;&lt;Details&gt;&lt;_author_aff&gt;无锡市锡山区环保局;&lt;/_author_aff&gt;&lt;_created&gt;63302126&lt;/_created&gt;&lt;_date&gt;2013-04-20&lt;/_date&gt;&lt;_db_provider&gt;CNKI: 期刊&lt;/_db_provider&gt;&lt;_db_updated&gt;CNKI - Reference&lt;/_db_updated&gt;&lt;_issue&gt;02&lt;/_issue&gt;&lt;_journal&gt;污染防治技术&lt;/_journal&gt;&lt;_keywords&gt;自动监控系统;制度;产权;信息;主体&lt;/_keywords&gt;&lt;_modified&gt;63302126&lt;/_modified&gt;&lt;_pages&gt;56-57&lt;/_pages&gt;&lt;_url&gt;http://kns.cnki.net/KCMS/detail/detail.aspx?FileName=WRFZ201302020&amp;amp;DbName=CJFQ2013&lt;/_url&gt;&lt;_volume&gt;26&lt;/_volume&gt;&lt;_translated_author&gt;Hua, Jun&lt;/_translated_author&gt;&lt;/Details&gt;&lt;Extra&gt;&lt;DBUID&gt;{F96A950B-833F-4880-A151-76DA2D6A2879}&lt;/DBUID&gt;&lt;/Extra&gt;&lt;/Item&gt;&lt;/References&gt;&lt;/Group&gt;&lt;/Citation&gt;_x000a_"/>
    <w:docVar w:name="NE.Ref{97614E39-078E-45DA-8917-4E5788197711}" w:val=" ADDIN NE.Ref.{97614E39-078E-45DA-8917-4E5788197711}&lt;Citation&gt;&lt;Group&gt;&lt;References&gt;&lt;Item&gt;&lt;ID&gt;441&lt;/ID&gt;&lt;UID&gt;{FD4A9D1B-5459-4211-867B-80BE09DFD2FC}&lt;/UID&gt;&lt;Title&gt;我国污染源在线监控系统建设运行及对策措施研究&lt;/Title&gt;&lt;Template&gt;Journal Article&lt;/Template&gt;&lt;Star&gt;0&lt;/Star&gt;&lt;Tag&gt;0&lt;/Tag&gt;&lt;Author&gt;陆树立&lt;/Author&gt;&lt;Year&gt;2009&lt;/Year&gt;&lt;Details&gt;&lt;_author_aff&gt;杭州市环境监测中心站;&lt;/_author_aff&gt;&lt;_created&gt;63302159&lt;/_created&gt;&lt;_date&gt;2009-03-20&lt;/_date&gt;&lt;_db_provider&gt;CNKI: 期刊&lt;/_db_provider&gt;&lt;_db_updated&gt;CNKI - Reference&lt;/_db_updated&gt;&lt;_issue&gt;01&lt;/_issue&gt;&lt;_journal&gt;环境研究与监测&lt;/_journal&gt;&lt;_keywords&gt;污染源;在线监控;系统建设运行;问题研究;对策措施&lt;/_keywords&gt;&lt;_modified&gt;63302159&lt;/_modified&gt;&lt;_pages&gt;7-8&lt;/_pages&gt;&lt;_url&gt;http://kns.cnki.net/KCMS/detail/detail.aspx?FileName=GSHJ200901002&amp;amp;DbName=CJFQ2009&lt;/_url&gt;&lt;_volume&gt;22&lt;/_volume&gt;&lt;_translated_author&gt;Lu, Shuli&lt;/_translated_author&gt;&lt;/Details&gt;&lt;Extra&gt;&lt;DBUID&gt;{F96A950B-833F-4880-A151-76DA2D6A2879}&lt;/DBUID&gt;&lt;/Extra&gt;&lt;/Item&gt;&lt;/References&gt;&lt;/Group&gt;&lt;/Citation&gt;_x000a_"/>
    <w:docVar w:name="NE.Ref{B279B97A-01A6-4FCB-A748-14733A71C9C6}" w:val=" ADDIN NE.Ref.{B279B97A-01A6-4FCB-A748-14733A71C9C6}&lt;Citation&gt;&lt;Group&gt;&lt;References&gt;&lt;Item&gt;&lt;ID&gt;430&lt;/ID&gt;&lt;UID&gt;{0536A785-FD93-4467-9EE0-0AE4D6285B3B}&lt;/UID&gt;&lt;Title&gt;污染物在线监控系统数据传输标准与数据传输安全研究&lt;/Title&gt;&lt;Template&gt;Journal Article&lt;/Template&gt;&lt;Star&gt;0&lt;/Star&gt;&lt;Tag&gt;0&lt;/Tag&gt;&lt;Author&gt;胡海涛&lt;/Author&gt;&lt;Year&gt;2019&lt;/Year&gt;&lt;Details&gt;&lt;_accessed&gt;63302058&lt;/_accessed&gt;&lt;_author_aff&gt;攀枝花市环境信息中心;&lt;/_author_aff&gt;&lt;_created&gt;63302055&lt;/_created&gt;&lt;_date&gt;63017280&lt;/_date&gt;&lt;_db_provider&gt;CNKI: 期刊&lt;/_db_provider&gt;&lt;_db_updated&gt;CNKI - Reference&lt;/_db_updated&gt;&lt;_issue&gt;05&lt;/_issue&gt;&lt;_journal&gt;四川环境&lt;/_journal&gt;&lt;_keywords&gt;污染源;传输标准;数据安全&lt;/_keywords&gt;&lt;_language&gt;Chinese&lt;/_language&gt;&lt;_modified&gt;63302058&lt;/_modified&gt;&lt;_pages&gt;154-161&lt;/_pages&gt;&lt;_url&gt;http://kns.cnki.net/KCMS/detail/detail.aspx?FileName=SCHJ201905026&amp;amp;DbName=CJFQ2019&lt;/_url&gt;&lt;_volume&gt;38&lt;/_volume&gt;&lt;_translated_author&gt;Hu, Haitao&lt;/_translated_author&gt;&lt;/Details&gt;&lt;Extra&gt;&lt;DBUID&gt;{F96A950B-833F-4880-A151-76DA2D6A2879}&lt;/DBUID&gt;&lt;/Extra&gt;&lt;/Item&gt;&lt;/References&gt;&lt;/Group&gt;&lt;/Citation&gt;_x000a_"/>
    <w:docVar w:name="NE.Ref{B96990C9-E022-4327-A073-751D7519BF8E}" w:val=" ADDIN NE.Ref.{B96990C9-E022-4327-A073-751D7519BF8E}&lt;Citation&gt;&lt;Group&gt;&lt;References&gt;&lt;Item&gt;&lt;ID&gt;443&lt;/ID&gt;&lt;UID&gt;{9A696D00-688A-48AB-B8F6-9075849437E2}&lt;/UID&gt;&lt;Title&gt;污染物在线监控（监测）系统数据传输标准&lt;/Title&gt;&lt;Template&gt;Standard&lt;/Template&gt;&lt;Star&gt;0&lt;/Star&gt;&lt;Tag&gt;0&lt;/Tag&gt;&lt;Author&gt;环境保护部&lt;/Author&gt;&lt;Year&gt;0&lt;/Year&gt;&lt;Details&gt;&lt;_accessed&gt;63302278&lt;/_accessed&gt;&lt;_created&gt;63302278&lt;/_created&gt;&lt;_modified&gt;63304813&lt;/_modified&gt;&lt;_secondary_title&gt;HJ 212-2017&lt;/_secondary_title&gt;&lt;_translated_author&gt;Huan, Jingbaohubu&lt;/_translated_author&gt;&lt;/Details&gt;&lt;Extra&gt;&lt;DBUID&gt;{F96A950B-833F-4880-A151-76DA2D6A2879}&lt;/DBUID&gt;&lt;/Extra&gt;&lt;/Item&gt;&lt;/References&gt;&lt;/Group&gt;&lt;/Citation&gt;_x000a_"/>
    <w:docVar w:name="NE.Ref{D1202D1A-0148-4C50-94B4-703217143F4F}" w:val=" ADDIN NE.Ref.{D1202D1A-0148-4C50-94B4-703217143F4F}&lt;Citation&gt;&lt;Group&gt;&lt;References&gt;&lt;Item&gt;&lt;ID&gt;437&lt;/ID&gt;&lt;UID&gt;{3794611C-9130-4F2D-8CBA-8A98F0365D4B}&lt;/UID&gt;&lt;Title&gt;对《污染源在线自动监控(监测)系统数据传输标准》的修改补充讨论&lt;/Title&gt;&lt;Template&gt;Conference Paper&lt;/Template&gt;&lt;Star&gt;0&lt;/Star&gt;&lt;Tag&gt;0&lt;/Tag&gt;&lt;Author&gt;张子凡; 刘宇韬&lt;/Author&gt;&lt;Year&gt;2006&lt;/Year&gt;&lt;Details&gt;&lt;_accessed&gt;63302127&lt;/_accessed&gt;&lt;_author_aff&gt;南京市环境监测中心站;南京市环境监测中心站;&lt;/_author_aff&gt;&lt;_created&gt;63302127&lt;/_created&gt;&lt;_db_provider&gt;CNKI: 中国会议&lt;/_db_provider&gt;&lt;_db_updated&gt;CNKI - Reference&lt;/_db_updated&gt;&lt;_keywords&gt;自动监控;数据传输;污染源;&lt;/_keywords&gt;&lt;_modified&gt;63302127&lt;/_modified&gt;&lt;_pages&gt;4&lt;/_pages&gt;&lt;_place_published&gt;中国江苏苏州&lt;/_place_published&gt;&lt;_secondary_title&gt;中国环境科学学会2006年学术年会&lt;/_secondary_title&gt;&lt;_tertiary_title&gt;中国环境科学学会2006年学术年会优秀论文集（下卷）&lt;/_tertiary_title&gt;&lt;_url&gt;http://kns.cnki.net/KCMS/detail/detail.aspx?FileName=HJKP200605003136&amp;amp;DbName=CPFD2006&lt;/_url&gt;&lt;_translated_author&gt;Zhang, Zifan;Liu, Yutao&lt;/_translated_author&gt;&lt;/Details&gt;&lt;Extra&gt;&lt;DBUID&gt;{F96A950B-833F-4880-A151-76DA2D6A2879}&lt;/DBUID&gt;&lt;/Extra&gt;&lt;/Item&gt;&lt;/References&gt;&lt;/Group&gt;&lt;/Citation&gt;_x000a_"/>
    <w:docVar w:name="NE.Ref{EAFAE095-7A83-4F91-AB60-BD6AAB209330}" w:val=" ADDIN NE.Ref.{EAFAE095-7A83-4F91-AB60-BD6AAB209330}&lt;Citation&gt;&lt;Group&gt;&lt;References&gt;&lt;Item&gt;&lt;ID&gt;444&lt;/ID&gt;&lt;UID&gt;{7308173D-A760-4C3E-8867-E013EFDF683F}&lt;/UID&gt;&lt;Title&gt;污染源在线自动监控 ( 监测 ) 系统数据传输标准&lt;/Title&gt;&lt;Template&gt;Standard&lt;/Template&gt;&lt;Star&gt;0&lt;/Star&gt;&lt;Tag&gt;0&lt;/Tag&gt;&lt;Author&gt;国家环境保护总局&lt;/Author&gt;&lt;Year&gt;0&lt;/Year&gt;&lt;Details&gt;&lt;_accessed&gt;63304809&lt;/_accessed&gt;&lt;_created&gt;63304809&lt;/_created&gt;&lt;_modified&gt;63304812&lt;/_modified&gt;&lt;_secondary_title&gt;HJ/T 212-2017&lt;/_secondary_title&gt;&lt;_translated_author&gt;Guo, Jiahuanjingbaohuzongju&lt;/_translated_author&gt;&lt;/Details&gt;&lt;Extra&gt;&lt;DBUID&gt;{F96A950B-833F-4880-A151-76DA2D6A2879}&lt;/DBUID&gt;&lt;/Extra&gt;&lt;/Item&gt;&lt;/References&gt;&lt;/Group&gt;&lt;/Citation&gt;_x000a_"/>
    <w:docVar w:name="ne_docsoft" w:val="MSWord"/>
    <w:docVar w:name="ne_docversion" w:val="NoteExpress 2.0"/>
    <w:docVar w:name="ne_stylename" w:val="2019版NSFC立项依据"/>
  </w:docVars>
  <w:rsids>
    <w:rsidRoot w:val="00E97D98"/>
    <w:rsid w:val="8FD7BFA7"/>
    <w:rsid w:val="00006B75"/>
    <w:rsid w:val="00006EA4"/>
    <w:rsid w:val="00007BEE"/>
    <w:rsid w:val="00010DDC"/>
    <w:rsid w:val="00012562"/>
    <w:rsid w:val="00014488"/>
    <w:rsid w:val="00014F14"/>
    <w:rsid w:val="00016ECE"/>
    <w:rsid w:val="00022288"/>
    <w:rsid w:val="000232AB"/>
    <w:rsid w:val="000246DC"/>
    <w:rsid w:val="000263AE"/>
    <w:rsid w:val="000269D4"/>
    <w:rsid w:val="0002726A"/>
    <w:rsid w:val="000276AF"/>
    <w:rsid w:val="0002791E"/>
    <w:rsid w:val="000312F4"/>
    <w:rsid w:val="00036805"/>
    <w:rsid w:val="000374B3"/>
    <w:rsid w:val="00045EAE"/>
    <w:rsid w:val="0005025C"/>
    <w:rsid w:val="00051236"/>
    <w:rsid w:val="00051594"/>
    <w:rsid w:val="00051C97"/>
    <w:rsid w:val="00052544"/>
    <w:rsid w:val="00055862"/>
    <w:rsid w:val="000566BE"/>
    <w:rsid w:val="00056ED0"/>
    <w:rsid w:val="00060CFA"/>
    <w:rsid w:val="00063BB1"/>
    <w:rsid w:val="00066BB9"/>
    <w:rsid w:val="00067033"/>
    <w:rsid w:val="0007376E"/>
    <w:rsid w:val="00073F62"/>
    <w:rsid w:val="00075052"/>
    <w:rsid w:val="00076144"/>
    <w:rsid w:val="00076B59"/>
    <w:rsid w:val="000856A0"/>
    <w:rsid w:val="000867EE"/>
    <w:rsid w:val="00092236"/>
    <w:rsid w:val="00094677"/>
    <w:rsid w:val="000951BE"/>
    <w:rsid w:val="000965F5"/>
    <w:rsid w:val="000A0FF8"/>
    <w:rsid w:val="000A1ABD"/>
    <w:rsid w:val="000B1FE6"/>
    <w:rsid w:val="000B3DBB"/>
    <w:rsid w:val="000B4A6E"/>
    <w:rsid w:val="000C0729"/>
    <w:rsid w:val="000C3A3A"/>
    <w:rsid w:val="000C56F9"/>
    <w:rsid w:val="000D0169"/>
    <w:rsid w:val="000D4D2F"/>
    <w:rsid w:val="000D4F63"/>
    <w:rsid w:val="000D5C0D"/>
    <w:rsid w:val="000D6EF8"/>
    <w:rsid w:val="000D78B3"/>
    <w:rsid w:val="000E14FC"/>
    <w:rsid w:val="000E3010"/>
    <w:rsid w:val="000E7FEA"/>
    <w:rsid w:val="000F0380"/>
    <w:rsid w:val="000F1CC1"/>
    <w:rsid w:val="000F2BD1"/>
    <w:rsid w:val="000F354E"/>
    <w:rsid w:val="00104B90"/>
    <w:rsid w:val="00104F28"/>
    <w:rsid w:val="0010663B"/>
    <w:rsid w:val="00107091"/>
    <w:rsid w:val="00111EB8"/>
    <w:rsid w:val="001156D8"/>
    <w:rsid w:val="00116418"/>
    <w:rsid w:val="00123A53"/>
    <w:rsid w:val="00124D1F"/>
    <w:rsid w:val="00127CED"/>
    <w:rsid w:val="00127F18"/>
    <w:rsid w:val="00135E6A"/>
    <w:rsid w:val="00143433"/>
    <w:rsid w:val="0014501E"/>
    <w:rsid w:val="001464D8"/>
    <w:rsid w:val="00150CCD"/>
    <w:rsid w:val="00162B06"/>
    <w:rsid w:val="00162D17"/>
    <w:rsid w:val="00165610"/>
    <w:rsid w:val="00166906"/>
    <w:rsid w:val="001714EE"/>
    <w:rsid w:val="00171722"/>
    <w:rsid w:val="0017334E"/>
    <w:rsid w:val="001762C3"/>
    <w:rsid w:val="00181487"/>
    <w:rsid w:val="00181C29"/>
    <w:rsid w:val="00183CEB"/>
    <w:rsid w:val="00191AFB"/>
    <w:rsid w:val="00191B56"/>
    <w:rsid w:val="00193024"/>
    <w:rsid w:val="00193AA4"/>
    <w:rsid w:val="001A17BD"/>
    <w:rsid w:val="001A4A85"/>
    <w:rsid w:val="001B3B40"/>
    <w:rsid w:val="001B639A"/>
    <w:rsid w:val="001B67C1"/>
    <w:rsid w:val="001C1F86"/>
    <w:rsid w:val="001C2934"/>
    <w:rsid w:val="001C33DB"/>
    <w:rsid w:val="001C4442"/>
    <w:rsid w:val="001C55EE"/>
    <w:rsid w:val="001D4927"/>
    <w:rsid w:val="001E23F6"/>
    <w:rsid w:val="001E3D07"/>
    <w:rsid w:val="001E5000"/>
    <w:rsid w:val="001E6293"/>
    <w:rsid w:val="001F3575"/>
    <w:rsid w:val="001F3B9C"/>
    <w:rsid w:val="001F55D5"/>
    <w:rsid w:val="0020333E"/>
    <w:rsid w:val="00205269"/>
    <w:rsid w:val="002068E3"/>
    <w:rsid w:val="00207F92"/>
    <w:rsid w:val="00213045"/>
    <w:rsid w:val="00213B90"/>
    <w:rsid w:val="002159D6"/>
    <w:rsid w:val="00220726"/>
    <w:rsid w:val="00220C58"/>
    <w:rsid w:val="00225034"/>
    <w:rsid w:val="00225385"/>
    <w:rsid w:val="00227E39"/>
    <w:rsid w:val="00233DC4"/>
    <w:rsid w:val="00244223"/>
    <w:rsid w:val="00250DB0"/>
    <w:rsid w:val="00252C6D"/>
    <w:rsid w:val="00253144"/>
    <w:rsid w:val="00253190"/>
    <w:rsid w:val="002616FB"/>
    <w:rsid w:val="002642B6"/>
    <w:rsid w:val="00273FCC"/>
    <w:rsid w:val="002754AD"/>
    <w:rsid w:val="002757D9"/>
    <w:rsid w:val="00280356"/>
    <w:rsid w:val="002811E7"/>
    <w:rsid w:val="002813DA"/>
    <w:rsid w:val="00281850"/>
    <w:rsid w:val="0028377A"/>
    <w:rsid w:val="00284F62"/>
    <w:rsid w:val="00285577"/>
    <w:rsid w:val="00285B0D"/>
    <w:rsid w:val="002903AD"/>
    <w:rsid w:val="00291697"/>
    <w:rsid w:val="002939A4"/>
    <w:rsid w:val="0029640D"/>
    <w:rsid w:val="002974B3"/>
    <w:rsid w:val="002A474A"/>
    <w:rsid w:val="002A5CCA"/>
    <w:rsid w:val="002A6CB3"/>
    <w:rsid w:val="002A7AB6"/>
    <w:rsid w:val="002B246C"/>
    <w:rsid w:val="002C2036"/>
    <w:rsid w:val="002C2D4F"/>
    <w:rsid w:val="002C33F3"/>
    <w:rsid w:val="002C4195"/>
    <w:rsid w:val="002C4CFE"/>
    <w:rsid w:val="002C7963"/>
    <w:rsid w:val="002C7BF8"/>
    <w:rsid w:val="002D01A1"/>
    <w:rsid w:val="002D27F1"/>
    <w:rsid w:val="002D4F89"/>
    <w:rsid w:val="002E44DF"/>
    <w:rsid w:val="002E6706"/>
    <w:rsid w:val="002F68A9"/>
    <w:rsid w:val="00304A0D"/>
    <w:rsid w:val="003111A8"/>
    <w:rsid w:val="00311DC3"/>
    <w:rsid w:val="0032237B"/>
    <w:rsid w:val="0032435E"/>
    <w:rsid w:val="00325A14"/>
    <w:rsid w:val="003260A9"/>
    <w:rsid w:val="003311B7"/>
    <w:rsid w:val="00332B7F"/>
    <w:rsid w:val="003339E2"/>
    <w:rsid w:val="003343B3"/>
    <w:rsid w:val="003428B9"/>
    <w:rsid w:val="003509FF"/>
    <w:rsid w:val="00354A0A"/>
    <w:rsid w:val="003633E0"/>
    <w:rsid w:val="0036375B"/>
    <w:rsid w:val="00363CE3"/>
    <w:rsid w:val="0036490A"/>
    <w:rsid w:val="003657BD"/>
    <w:rsid w:val="00370245"/>
    <w:rsid w:val="00370F0F"/>
    <w:rsid w:val="0037226C"/>
    <w:rsid w:val="0037344F"/>
    <w:rsid w:val="00374908"/>
    <w:rsid w:val="0037527A"/>
    <w:rsid w:val="00376538"/>
    <w:rsid w:val="00376CCA"/>
    <w:rsid w:val="00376DA4"/>
    <w:rsid w:val="003867E5"/>
    <w:rsid w:val="0039023B"/>
    <w:rsid w:val="00395675"/>
    <w:rsid w:val="00396DFC"/>
    <w:rsid w:val="003A2107"/>
    <w:rsid w:val="003B7737"/>
    <w:rsid w:val="003B7DA2"/>
    <w:rsid w:val="003C563D"/>
    <w:rsid w:val="003C7DC1"/>
    <w:rsid w:val="003D41BB"/>
    <w:rsid w:val="003D4794"/>
    <w:rsid w:val="003D6EAF"/>
    <w:rsid w:val="003E125F"/>
    <w:rsid w:val="003E50F1"/>
    <w:rsid w:val="003E7000"/>
    <w:rsid w:val="003E7597"/>
    <w:rsid w:val="003E792A"/>
    <w:rsid w:val="003E7BA5"/>
    <w:rsid w:val="003F419F"/>
    <w:rsid w:val="003F539D"/>
    <w:rsid w:val="003F7815"/>
    <w:rsid w:val="00410822"/>
    <w:rsid w:val="00415A5F"/>
    <w:rsid w:val="00425E0F"/>
    <w:rsid w:val="0042702E"/>
    <w:rsid w:val="004279FC"/>
    <w:rsid w:val="00431F86"/>
    <w:rsid w:val="0043645E"/>
    <w:rsid w:val="00443471"/>
    <w:rsid w:val="00443856"/>
    <w:rsid w:val="00450A48"/>
    <w:rsid w:val="0045460B"/>
    <w:rsid w:val="004576DB"/>
    <w:rsid w:val="0046151A"/>
    <w:rsid w:val="004775EA"/>
    <w:rsid w:val="00477A0D"/>
    <w:rsid w:val="004839A4"/>
    <w:rsid w:val="00487936"/>
    <w:rsid w:val="00493EA2"/>
    <w:rsid w:val="00496903"/>
    <w:rsid w:val="004A0755"/>
    <w:rsid w:val="004A08C7"/>
    <w:rsid w:val="004A2856"/>
    <w:rsid w:val="004A3793"/>
    <w:rsid w:val="004A71FD"/>
    <w:rsid w:val="004B1F78"/>
    <w:rsid w:val="004B2F36"/>
    <w:rsid w:val="004B4C09"/>
    <w:rsid w:val="004B72E1"/>
    <w:rsid w:val="004C0407"/>
    <w:rsid w:val="004C3D00"/>
    <w:rsid w:val="004C3E40"/>
    <w:rsid w:val="004D147F"/>
    <w:rsid w:val="004D3B54"/>
    <w:rsid w:val="004D3CF0"/>
    <w:rsid w:val="004D5B4C"/>
    <w:rsid w:val="004D6687"/>
    <w:rsid w:val="004E0E20"/>
    <w:rsid w:val="004E1DC5"/>
    <w:rsid w:val="004E2619"/>
    <w:rsid w:val="004E63EF"/>
    <w:rsid w:val="005006DF"/>
    <w:rsid w:val="00500A31"/>
    <w:rsid w:val="00502EC0"/>
    <w:rsid w:val="0050351B"/>
    <w:rsid w:val="00512223"/>
    <w:rsid w:val="00517EDA"/>
    <w:rsid w:val="00522F8F"/>
    <w:rsid w:val="005231A7"/>
    <w:rsid w:val="005249C5"/>
    <w:rsid w:val="00524A93"/>
    <w:rsid w:val="005274B3"/>
    <w:rsid w:val="00537155"/>
    <w:rsid w:val="0054037B"/>
    <w:rsid w:val="00540C14"/>
    <w:rsid w:val="005434C3"/>
    <w:rsid w:val="0054478F"/>
    <w:rsid w:val="00545F2A"/>
    <w:rsid w:val="0054611A"/>
    <w:rsid w:val="0055075F"/>
    <w:rsid w:val="00551494"/>
    <w:rsid w:val="0055334E"/>
    <w:rsid w:val="00553C68"/>
    <w:rsid w:val="00557D57"/>
    <w:rsid w:val="00562F19"/>
    <w:rsid w:val="00564948"/>
    <w:rsid w:val="005651F5"/>
    <w:rsid w:val="00565975"/>
    <w:rsid w:val="00573AC3"/>
    <w:rsid w:val="00575AF7"/>
    <w:rsid w:val="00580E71"/>
    <w:rsid w:val="005815E5"/>
    <w:rsid w:val="00582956"/>
    <w:rsid w:val="00582C87"/>
    <w:rsid w:val="00597724"/>
    <w:rsid w:val="005A059F"/>
    <w:rsid w:val="005A4437"/>
    <w:rsid w:val="005A5BE5"/>
    <w:rsid w:val="005B69B6"/>
    <w:rsid w:val="005C13EA"/>
    <w:rsid w:val="005C3BCA"/>
    <w:rsid w:val="005C3F63"/>
    <w:rsid w:val="005D54F6"/>
    <w:rsid w:val="005D68F6"/>
    <w:rsid w:val="005E01F0"/>
    <w:rsid w:val="005E0CF7"/>
    <w:rsid w:val="005E125F"/>
    <w:rsid w:val="005E1481"/>
    <w:rsid w:val="005E48E8"/>
    <w:rsid w:val="005F0AA2"/>
    <w:rsid w:val="005F1724"/>
    <w:rsid w:val="005F2789"/>
    <w:rsid w:val="005F5808"/>
    <w:rsid w:val="005F6003"/>
    <w:rsid w:val="00604A53"/>
    <w:rsid w:val="00606344"/>
    <w:rsid w:val="006073C5"/>
    <w:rsid w:val="00614A68"/>
    <w:rsid w:val="00614B2A"/>
    <w:rsid w:val="00621CDA"/>
    <w:rsid w:val="006223AA"/>
    <w:rsid w:val="00622E41"/>
    <w:rsid w:val="006233A1"/>
    <w:rsid w:val="006323E6"/>
    <w:rsid w:val="006338C6"/>
    <w:rsid w:val="00637807"/>
    <w:rsid w:val="00642DF2"/>
    <w:rsid w:val="0064503D"/>
    <w:rsid w:val="00645520"/>
    <w:rsid w:val="00650C0D"/>
    <w:rsid w:val="00654445"/>
    <w:rsid w:val="006630AA"/>
    <w:rsid w:val="006655B1"/>
    <w:rsid w:val="00666906"/>
    <w:rsid w:val="00667898"/>
    <w:rsid w:val="006749F9"/>
    <w:rsid w:val="0068607A"/>
    <w:rsid w:val="006872DC"/>
    <w:rsid w:val="0069217A"/>
    <w:rsid w:val="006932B7"/>
    <w:rsid w:val="006933D1"/>
    <w:rsid w:val="006A0AF2"/>
    <w:rsid w:val="006A2522"/>
    <w:rsid w:val="006A531C"/>
    <w:rsid w:val="006B02E2"/>
    <w:rsid w:val="006B0B5F"/>
    <w:rsid w:val="006B168A"/>
    <w:rsid w:val="006B5C43"/>
    <w:rsid w:val="006B7C0B"/>
    <w:rsid w:val="006C045B"/>
    <w:rsid w:val="006C2F00"/>
    <w:rsid w:val="006C48F0"/>
    <w:rsid w:val="006D1FBF"/>
    <w:rsid w:val="006D3386"/>
    <w:rsid w:val="006D5D51"/>
    <w:rsid w:val="006E03B5"/>
    <w:rsid w:val="006E173D"/>
    <w:rsid w:val="006E4BB2"/>
    <w:rsid w:val="006F27CE"/>
    <w:rsid w:val="00701317"/>
    <w:rsid w:val="007017DF"/>
    <w:rsid w:val="007034DB"/>
    <w:rsid w:val="0070543C"/>
    <w:rsid w:val="007112D6"/>
    <w:rsid w:val="0071176D"/>
    <w:rsid w:val="00715107"/>
    <w:rsid w:val="007168DF"/>
    <w:rsid w:val="0072124F"/>
    <w:rsid w:val="007276BC"/>
    <w:rsid w:val="007311CF"/>
    <w:rsid w:val="00732DB4"/>
    <w:rsid w:val="00733101"/>
    <w:rsid w:val="007347F7"/>
    <w:rsid w:val="00737737"/>
    <w:rsid w:val="00740545"/>
    <w:rsid w:val="0074142A"/>
    <w:rsid w:val="00746034"/>
    <w:rsid w:val="00747A92"/>
    <w:rsid w:val="00752681"/>
    <w:rsid w:val="00755685"/>
    <w:rsid w:val="007579B3"/>
    <w:rsid w:val="00763CE9"/>
    <w:rsid w:val="007648DF"/>
    <w:rsid w:val="00765F48"/>
    <w:rsid w:val="00766226"/>
    <w:rsid w:val="007705BD"/>
    <w:rsid w:val="007745D1"/>
    <w:rsid w:val="00774886"/>
    <w:rsid w:val="00775086"/>
    <w:rsid w:val="007773F8"/>
    <w:rsid w:val="00783EF8"/>
    <w:rsid w:val="007844E5"/>
    <w:rsid w:val="00784F43"/>
    <w:rsid w:val="007853C6"/>
    <w:rsid w:val="00785E9D"/>
    <w:rsid w:val="00793B4D"/>
    <w:rsid w:val="007A31BE"/>
    <w:rsid w:val="007A5001"/>
    <w:rsid w:val="007A7C6E"/>
    <w:rsid w:val="007B01EA"/>
    <w:rsid w:val="007B0D75"/>
    <w:rsid w:val="007B3678"/>
    <w:rsid w:val="007C1E87"/>
    <w:rsid w:val="007C376A"/>
    <w:rsid w:val="007C46E9"/>
    <w:rsid w:val="007C4BA9"/>
    <w:rsid w:val="007C62E9"/>
    <w:rsid w:val="007C6E83"/>
    <w:rsid w:val="007D09A2"/>
    <w:rsid w:val="007D42A5"/>
    <w:rsid w:val="007D4587"/>
    <w:rsid w:val="007D7ADC"/>
    <w:rsid w:val="007E2475"/>
    <w:rsid w:val="007E3C00"/>
    <w:rsid w:val="007E46C2"/>
    <w:rsid w:val="007F10DB"/>
    <w:rsid w:val="007F2047"/>
    <w:rsid w:val="007F4745"/>
    <w:rsid w:val="007F47D4"/>
    <w:rsid w:val="007F523B"/>
    <w:rsid w:val="007F5FF2"/>
    <w:rsid w:val="008000D5"/>
    <w:rsid w:val="008020FC"/>
    <w:rsid w:val="0080363D"/>
    <w:rsid w:val="0080576D"/>
    <w:rsid w:val="00805953"/>
    <w:rsid w:val="00807FD4"/>
    <w:rsid w:val="00810BF8"/>
    <w:rsid w:val="00811279"/>
    <w:rsid w:val="008153F7"/>
    <w:rsid w:val="00816CBD"/>
    <w:rsid w:val="0081744D"/>
    <w:rsid w:val="00823115"/>
    <w:rsid w:val="00825427"/>
    <w:rsid w:val="0082745B"/>
    <w:rsid w:val="008300AA"/>
    <w:rsid w:val="008332B2"/>
    <w:rsid w:val="008375DD"/>
    <w:rsid w:val="008411CF"/>
    <w:rsid w:val="00842611"/>
    <w:rsid w:val="00844B22"/>
    <w:rsid w:val="00850CA6"/>
    <w:rsid w:val="00852CDE"/>
    <w:rsid w:val="00852EFB"/>
    <w:rsid w:val="00856EDB"/>
    <w:rsid w:val="00857779"/>
    <w:rsid w:val="00863776"/>
    <w:rsid w:val="00866844"/>
    <w:rsid w:val="00871672"/>
    <w:rsid w:val="00873B40"/>
    <w:rsid w:val="0088097D"/>
    <w:rsid w:val="00883F91"/>
    <w:rsid w:val="00885878"/>
    <w:rsid w:val="00894916"/>
    <w:rsid w:val="0089506B"/>
    <w:rsid w:val="0089588C"/>
    <w:rsid w:val="00897B96"/>
    <w:rsid w:val="00897FD2"/>
    <w:rsid w:val="008A0308"/>
    <w:rsid w:val="008A06E1"/>
    <w:rsid w:val="008A1189"/>
    <w:rsid w:val="008A6FF8"/>
    <w:rsid w:val="008B23BB"/>
    <w:rsid w:val="008B586B"/>
    <w:rsid w:val="008B7DD9"/>
    <w:rsid w:val="008C0035"/>
    <w:rsid w:val="008C4D86"/>
    <w:rsid w:val="008C6125"/>
    <w:rsid w:val="008C6A82"/>
    <w:rsid w:val="008C6E9A"/>
    <w:rsid w:val="008D6139"/>
    <w:rsid w:val="008E0776"/>
    <w:rsid w:val="008E4521"/>
    <w:rsid w:val="008E5492"/>
    <w:rsid w:val="008E7DEA"/>
    <w:rsid w:val="008F036E"/>
    <w:rsid w:val="008F3884"/>
    <w:rsid w:val="008F442F"/>
    <w:rsid w:val="008F6C66"/>
    <w:rsid w:val="009031B8"/>
    <w:rsid w:val="00916A09"/>
    <w:rsid w:val="00921070"/>
    <w:rsid w:val="00923E06"/>
    <w:rsid w:val="009272EC"/>
    <w:rsid w:val="0093475D"/>
    <w:rsid w:val="00934CFE"/>
    <w:rsid w:val="0093577D"/>
    <w:rsid w:val="00936861"/>
    <w:rsid w:val="00936A0B"/>
    <w:rsid w:val="00936B7C"/>
    <w:rsid w:val="00941337"/>
    <w:rsid w:val="009457FF"/>
    <w:rsid w:val="00946E6F"/>
    <w:rsid w:val="009470C4"/>
    <w:rsid w:val="00947495"/>
    <w:rsid w:val="009515BC"/>
    <w:rsid w:val="0095217F"/>
    <w:rsid w:val="009542B6"/>
    <w:rsid w:val="00955598"/>
    <w:rsid w:val="00961D5F"/>
    <w:rsid w:val="009621F7"/>
    <w:rsid w:val="00962CA7"/>
    <w:rsid w:val="00964002"/>
    <w:rsid w:val="009679E9"/>
    <w:rsid w:val="00975CF2"/>
    <w:rsid w:val="009765A2"/>
    <w:rsid w:val="009766E7"/>
    <w:rsid w:val="00977BF0"/>
    <w:rsid w:val="009802EF"/>
    <w:rsid w:val="00983A6A"/>
    <w:rsid w:val="00983F2B"/>
    <w:rsid w:val="00985873"/>
    <w:rsid w:val="00995B92"/>
    <w:rsid w:val="00997758"/>
    <w:rsid w:val="009A13C5"/>
    <w:rsid w:val="009B110D"/>
    <w:rsid w:val="009B2EF7"/>
    <w:rsid w:val="009B4352"/>
    <w:rsid w:val="009B7260"/>
    <w:rsid w:val="009C2AB1"/>
    <w:rsid w:val="009C7585"/>
    <w:rsid w:val="009D2133"/>
    <w:rsid w:val="009D7DC9"/>
    <w:rsid w:val="009E255E"/>
    <w:rsid w:val="009E26E2"/>
    <w:rsid w:val="009E4D52"/>
    <w:rsid w:val="009F2BC7"/>
    <w:rsid w:val="009F4132"/>
    <w:rsid w:val="009F7B7C"/>
    <w:rsid w:val="00A00DEB"/>
    <w:rsid w:val="00A00ED4"/>
    <w:rsid w:val="00A013DC"/>
    <w:rsid w:val="00A05505"/>
    <w:rsid w:val="00A05DE6"/>
    <w:rsid w:val="00A05E10"/>
    <w:rsid w:val="00A0691C"/>
    <w:rsid w:val="00A07443"/>
    <w:rsid w:val="00A15F43"/>
    <w:rsid w:val="00A20DAA"/>
    <w:rsid w:val="00A21492"/>
    <w:rsid w:val="00A25051"/>
    <w:rsid w:val="00A25D72"/>
    <w:rsid w:val="00A277BF"/>
    <w:rsid w:val="00A32E00"/>
    <w:rsid w:val="00A36DD2"/>
    <w:rsid w:val="00A400B5"/>
    <w:rsid w:val="00A41012"/>
    <w:rsid w:val="00A43B14"/>
    <w:rsid w:val="00A47C5E"/>
    <w:rsid w:val="00A5025F"/>
    <w:rsid w:val="00A50C9E"/>
    <w:rsid w:val="00A50D75"/>
    <w:rsid w:val="00A51AD8"/>
    <w:rsid w:val="00A54A6D"/>
    <w:rsid w:val="00A608C3"/>
    <w:rsid w:val="00A628C8"/>
    <w:rsid w:val="00A666BA"/>
    <w:rsid w:val="00A713FC"/>
    <w:rsid w:val="00A71F57"/>
    <w:rsid w:val="00A8327E"/>
    <w:rsid w:val="00A83DE4"/>
    <w:rsid w:val="00A860B0"/>
    <w:rsid w:val="00A86857"/>
    <w:rsid w:val="00A8716C"/>
    <w:rsid w:val="00A90BAC"/>
    <w:rsid w:val="00A959CF"/>
    <w:rsid w:val="00AA1908"/>
    <w:rsid w:val="00AA7C6C"/>
    <w:rsid w:val="00AB08B7"/>
    <w:rsid w:val="00AB34BF"/>
    <w:rsid w:val="00AB4B79"/>
    <w:rsid w:val="00AC113A"/>
    <w:rsid w:val="00AC3D48"/>
    <w:rsid w:val="00AC4A1F"/>
    <w:rsid w:val="00AC6492"/>
    <w:rsid w:val="00AC6541"/>
    <w:rsid w:val="00AD0752"/>
    <w:rsid w:val="00AD1F43"/>
    <w:rsid w:val="00AD2564"/>
    <w:rsid w:val="00AD405B"/>
    <w:rsid w:val="00AD622F"/>
    <w:rsid w:val="00AE45EB"/>
    <w:rsid w:val="00AE740D"/>
    <w:rsid w:val="00AF550A"/>
    <w:rsid w:val="00AF5C5E"/>
    <w:rsid w:val="00AF691F"/>
    <w:rsid w:val="00B04252"/>
    <w:rsid w:val="00B04C2B"/>
    <w:rsid w:val="00B06619"/>
    <w:rsid w:val="00B1161C"/>
    <w:rsid w:val="00B13475"/>
    <w:rsid w:val="00B14D5A"/>
    <w:rsid w:val="00B153B2"/>
    <w:rsid w:val="00B173CD"/>
    <w:rsid w:val="00B21899"/>
    <w:rsid w:val="00B224EE"/>
    <w:rsid w:val="00B2333B"/>
    <w:rsid w:val="00B25F7B"/>
    <w:rsid w:val="00B26FAF"/>
    <w:rsid w:val="00B3160D"/>
    <w:rsid w:val="00B405A8"/>
    <w:rsid w:val="00B431DE"/>
    <w:rsid w:val="00B452C5"/>
    <w:rsid w:val="00B56308"/>
    <w:rsid w:val="00B65F69"/>
    <w:rsid w:val="00B660AA"/>
    <w:rsid w:val="00B67D17"/>
    <w:rsid w:val="00B705F4"/>
    <w:rsid w:val="00B75C17"/>
    <w:rsid w:val="00B82276"/>
    <w:rsid w:val="00B83B6A"/>
    <w:rsid w:val="00B83F68"/>
    <w:rsid w:val="00B8628E"/>
    <w:rsid w:val="00B91052"/>
    <w:rsid w:val="00B91BD9"/>
    <w:rsid w:val="00B974AE"/>
    <w:rsid w:val="00BB0076"/>
    <w:rsid w:val="00BB295B"/>
    <w:rsid w:val="00BB364B"/>
    <w:rsid w:val="00BB4558"/>
    <w:rsid w:val="00BB47C4"/>
    <w:rsid w:val="00BB5C79"/>
    <w:rsid w:val="00BB5DA5"/>
    <w:rsid w:val="00BC4DC6"/>
    <w:rsid w:val="00BC6089"/>
    <w:rsid w:val="00BC7355"/>
    <w:rsid w:val="00BD11F7"/>
    <w:rsid w:val="00BD7D00"/>
    <w:rsid w:val="00BE13D5"/>
    <w:rsid w:val="00BE78F4"/>
    <w:rsid w:val="00BF65F0"/>
    <w:rsid w:val="00C009FB"/>
    <w:rsid w:val="00C05D1A"/>
    <w:rsid w:val="00C108E3"/>
    <w:rsid w:val="00C109F1"/>
    <w:rsid w:val="00C1371A"/>
    <w:rsid w:val="00C233CC"/>
    <w:rsid w:val="00C26DDA"/>
    <w:rsid w:val="00C271CF"/>
    <w:rsid w:val="00C27A7E"/>
    <w:rsid w:val="00C306D2"/>
    <w:rsid w:val="00C34762"/>
    <w:rsid w:val="00C412D3"/>
    <w:rsid w:val="00C43049"/>
    <w:rsid w:val="00C4670E"/>
    <w:rsid w:val="00C4781A"/>
    <w:rsid w:val="00C54A5B"/>
    <w:rsid w:val="00C553CD"/>
    <w:rsid w:val="00C6379B"/>
    <w:rsid w:val="00C66AD3"/>
    <w:rsid w:val="00C721F6"/>
    <w:rsid w:val="00C7548F"/>
    <w:rsid w:val="00C8193F"/>
    <w:rsid w:val="00C81DC3"/>
    <w:rsid w:val="00C8377D"/>
    <w:rsid w:val="00C87D0B"/>
    <w:rsid w:val="00C921EE"/>
    <w:rsid w:val="00C92E09"/>
    <w:rsid w:val="00C9301E"/>
    <w:rsid w:val="00C9551B"/>
    <w:rsid w:val="00CA3C02"/>
    <w:rsid w:val="00CA4A55"/>
    <w:rsid w:val="00CA6F74"/>
    <w:rsid w:val="00CA732E"/>
    <w:rsid w:val="00CB07E6"/>
    <w:rsid w:val="00CB5122"/>
    <w:rsid w:val="00CB5BF7"/>
    <w:rsid w:val="00CB603A"/>
    <w:rsid w:val="00CB7849"/>
    <w:rsid w:val="00CC03D8"/>
    <w:rsid w:val="00CC0C8E"/>
    <w:rsid w:val="00CC2EB9"/>
    <w:rsid w:val="00CC41DD"/>
    <w:rsid w:val="00CC75E9"/>
    <w:rsid w:val="00CC7B74"/>
    <w:rsid w:val="00CD16AC"/>
    <w:rsid w:val="00CD420F"/>
    <w:rsid w:val="00CD590E"/>
    <w:rsid w:val="00CD61CF"/>
    <w:rsid w:val="00CD66F0"/>
    <w:rsid w:val="00CD7808"/>
    <w:rsid w:val="00CE164D"/>
    <w:rsid w:val="00CE561B"/>
    <w:rsid w:val="00CF2649"/>
    <w:rsid w:val="00CF50D9"/>
    <w:rsid w:val="00D03D91"/>
    <w:rsid w:val="00D05D79"/>
    <w:rsid w:val="00D10B5E"/>
    <w:rsid w:val="00D10E10"/>
    <w:rsid w:val="00D112E2"/>
    <w:rsid w:val="00D13360"/>
    <w:rsid w:val="00D22A05"/>
    <w:rsid w:val="00D22B85"/>
    <w:rsid w:val="00D22CBA"/>
    <w:rsid w:val="00D241F0"/>
    <w:rsid w:val="00D24AC1"/>
    <w:rsid w:val="00D265D5"/>
    <w:rsid w:val="00D3344D"/>
    <w:rsid w:val="00D33A8D"/>
    <w:rsid w:val="00D33F02"/>
    <w:rsid w:val="00D3588B"/>
    <w:rsid w:val="00D36202"/>
    <w:rsid w:val="00D40CB8"/>
    <w:rsid w:val="00D42167"/>
    <w:rsid w:val="00D453C8"/>
    <w:rsid w:val="00D45D2B"/>
    <w:rsid w:val="00D4627A"/>
    <w:rsid w:val="00D5252D"/>
    <w:rsid w:val="00D561A5"/>
    <w:rsid w:val="00D5677E"/>
    <w:rsid w:val="00D738E7"/>
    <w:rsid w:val="00D80FB3"/>
    <w:rsid w:val="00D813F8"/>
    <w:rsid w:val="00D840E3"/>
    <w:rsid w:val="00D8538F"/>
    <w:rsid w:val="00D8695F"/>
    <w:rsid w:val="00D90E4C"/>
    <w:rsid w:val="00D92B0B"/>
    <w:rsid w:val="00D9358E"/>
    <w:rsid w:val="00D941A9"/>
    <w:rsid w:val="00D95AB5"/>
    <w:rsid w:val="00D96156"/>
    <w:rsid w:val="00D961B9"/>
    <w:rsid w:val="00DA2B02"/>
    <w:rsid w:val="00DA3C0A"/>
    <w:rsid w:val="00DA77A3"/>
    <w:rsid w:val="00DB02CE"/>
    <w:rsid w:val="00DC1E28"/>
    <w:rsid w:val="00DC1F48"/>
    <w:rsid w:val="00DC7BAB"/>
    <w:rsid w:val="00DD4A5F"/>
    <w:rsid w:val="00DE1E0D"/>
    <w:rsid w:val="00DE331C"/>
    <w:rsid w:val="00DE5A5E"/>
    <w:rsid w:val="00DE70B8"/>
    <w:rsid w:val="00DF1279"/>
    <w:rsid w:val="00DF33B4"/>
    <w:rsid w:val="00E01146"/>
    <w:rsid w:val="00E01312"/>
    <w:rsid w:val="00E03D15"/>
    <w:rsid w:val="00E17958"/>
    <w:rsid w:val="00E208C9"/>
    <w:rsid w:val="00E21C37"/>
    <w:rsid w:val="00E22FE5"/>
    <w:rsid w:val="00E27626"/>
    <w:rsid w:val="00E31100"/>
    <w:rsid w:val="00E32981"/>
    <w:rsid w:val="00E352AB"/>
    <w:rsid w:val="00E36871"/>
    <w:rsid w:val="00E372CB"/>
    <w:rsid w:val="00E44F39"/>
    <w:rsid w:val="00E530C5"/>
    <w:rsid w:val="00E554EC"/>
    <w:rsid w:val="00E677A1"/>
    <w:rsid w:val="00E72F65"/>
    <w:rsid w:val="00E7327E"/>
    <w:rsid w:val="00E76A98"/>
    <w:rsid w:val="00E81245"/>
    <w:rsid w:val="00E8423D"/>
    <w:rsid w:val="00E91463"/>
    <w:rsid w:val="00E91708"/>
    <w:rsid w:val="00E93B80"/>
    <w:rsid w:val="00E94688"/>
    <w:rsid w:val="00E9732C"/>
    <w:rsid w:val="00E97D98"/>
    <w:rsid w:val="00EA407D"/>
    <w:rsid w:val="00EA77D2"/>
    <w:rsid w:val="00EA79A8"/>
    <w:rsid w:val="00EB0C0F"/>
    <w:rsid w:val="00EB2C89"/>
    <w:rsid w:val="00EB3B5E"/>
    <w:rsid w:val="00EB4C3A"/>
    <w:rsid w:val="00EC27B6"/>
    <w:rsid w:val="00EC3AE1"/>
    <w:rsid w:val="00ED2B8C"/>
    <w:rsid w:val="00ED4BE6"/>
    <w:rsid w:val="00ED5F72"/>
    <w:rsid w:val="00ED6CB9"/>
    <w:rsid w:val="00ED6F24"/>
    <w:rsid w:val="00ED77EF"/>
    <w:rsid w:val="00EE1619"/>
    <w:rsid w:val="00EE1750"/>
    <w:rsid w:val="00EE37F4"/>
    <w:rsid w:val="00EE54C5"/>
    <w:rsid w:val="00EE7516"/>
    <w:rsid w:val="00EE7E45"/>
    <w:rsid w:val="00EF2076"/>
    <w:rsid w:val="00EF3296"/>
    <w:rsid w:val="00EF6B11"/>
    <w:rsid w:val="00F01212"/>
    <w:rsid w:val="00F02195"/>
    <w:rsid w:val="00F060E5"/>
    <w:rsid w:val="00F119A6"/>
    <w:rsid w:val="00F124A7"/>
    <w:rsid w:val="00F12645"/>
    <w:rsid w:val="00F16F0E"/>
    <w:rsid w:val="00F24B45"/>
    <w:rsid w:val="00F3073E"/>
    <w:rsid w:val="00F31D39"/>
    <w:rsid w:val="00F3656B"/>
    <w:rsid w:val="00F37084"/>
    <w:rsid w:val="00F41819"/>
    <w:rsid w:val="00F43263"/>
    <w:rsid w:val="00F464F7"/>
    <w:rsid w:val="00F507F7"/>
    <w:rsid w:val="00F57DB8"/>
    <w:rsid w:val="00F653B5"/>
    <w:rsid w:val="00F65A90"/>
    <w:rsid w:val="00F66A5E"/>
    <w:rsid w:val="00F70272"/>
    <w:rsid w:val="00F76A7E"/>
    <w:rsid w:val="00F8249F"/>
    <w:rsid w:val="00F82DDB"/>
    <w:rsid w:val="00F85594"/>
    <w:rsid w:val="00F92B47"/>
    <w:rsid w:val="00F9483E"/>
    <w:rsid w:val="00F97403"/>
    <w:rsid w:val="00FA2F12"/>
    <w:rsid w:val="00FA441E"/>
    <w:rsid w:val="00FA495E"/>
    <w:rsid w:val="00FA580C"/>
    <w:rsid w:val="00FB1152"/>
    <w:rsid w:val="00FB7496"/>
    <w:rsid w:val="00FC0812"/>
    <w:rsid w:val="00FC3AEF"/>
    <w:rsid w:val="00FC44CE"/>
    <w:rsid w:val="00FC4A6A"/>
    <w:rsid w:val="00FC4A79"/>
    <w:rsid w:val="00FC6487"/>
    <w:rsid w:val="00FD1984"/>
    <w:rsid w:val="00FD465E"/>
    <w:rsid w:val="00FD6FF5"/>
    <w:rsid w:val="00FE31A3"/>
    <w:rsid w:val="00FE3EB8"/>
    <w:rsid w:val="00FE5149"/>
    <w:rsid w:val="00FE6F80"/>
    <w:rsid w:val="00FF61BB"/>
    <w:rsid w:val="011F3CA3"/>
    <w:rsid w:val="01737D8E"/>
    <w:rsid w:val="01CF466C"/>
    <w:rsid w:val="01F4329D"/>
    <w:rsid w:val="03BD36FE"/>
    <w:rsid w:val="04535EAD"/>
    <w:rsid w:val="05366626"/>
    <w:rsid w:val="071D1B2A"/>
    <w:rsid w:val="07A158CE"/>
    <w:rsid w:val="07B10352"/>
    <w:rsid w:val="08AD2FEC"/>
    <w:rsid w:val="08D30C71"/>
    <w:rsid w:val="0A1A0B95"/>
    <w:rsid w:val="0B9D7786"/>
    <w:rsid w:val="0BF62243"/>
    <w:rsid w:val="0C784B02"/>
    <w:rsid w:val="0EA57B3F"/>
    <w:rsid w:val="0F7261E4"/>
    <w:rsid w:val="0FED0E86"/>
    <w:rsid w:val="10F0186F"/>
    <w:rsid w:val="12AA018F"/>
    <w:rsid w:val="12B97102"/>
    <w:rsid w:val="13B37069"/>
    <w:rsid w:val="144B2A06"/>
    <w:rsid w:val="159F2485"/>
    <w:rsid w:val="161E1B23"/>
    <w:rsid w:val="179F4975"/>
    <w:rsid w:val="17B877F4"/>
    <w:rsid w:val="18213D3F"/>
    <w:rsid w:val="189944CF"/>
    <w:rsid w:val="18CD3872"/>
    <w:rsid w:val="1A1F50CF"/>
    <w:rsid w:val="1ADD2A14"/>
    <w:rsid w:val="1BA8199C"/>
    <w:rsid w:val="1C0C69C4"/>
    <w:rsid w:val="1C8950FD"/>
    <w:rsid w:val="1C990ACD"/>
    <w:rsid w:val="1D034F14"/>
    <w:rsid w:val="1D9A6F39"/>
    <w:rsid w:val="1DA76B84"/>
    <w:rsid w:val="1E0E35B3"/>
    <w:rsid w:val="1F6F1FA9"/>
    <w:rsid w:val="1F996A0D"/>
    <w:rsid w:val="205C6D60"/>
    <w:rsid w:val="21167C78"/>
    <w:rsid w:val="21DD142E"/>
    <w:rsid w:val="22F869AE"/>
    <w:rsid w:val="231424AE"/>
    <w:rsid w:val="233C0F17"/>
    <w:rsid w:val="23AF18E7"/>
    <w:rsid w:val="23E50A90"/>
    <w:rsid w:val="257B08A6"/>
    <w:rsid w:val="287312A4"/>
    <w:rsid w:val="2A75122F"/>
    <w:rsid w:val="2AF338A1"/>
    <w:rsid w:val="2B0957CF"/>
    <w:rsid w:val="2B464C85"/>
    <w:rsid w:val="2BE83A0A"/>
    <w:rsid w:val="2CE60275"/>
    <w:rsid w:val="2D034456"/>
    <w:rsid w:val="2E6F2914"/>
    <w:rsid w:val="2E7A7257"/>
    <w:rsid w:val="2E971FB9"/>
    <w:rsid w:val="2EB24B66"/>
    <w:rsid w:val="2F9A5C7C"/>
    <w:rsid w:val="2FE929B3"/>
    <w:rsid w:val="30B307F6"/>
    <w:rsid w:val="31881DCB"/>
    <w:rsid w:val="32623EB6"/>
    <w:rsid w:val="33DF5608"/>
    <w:rsid w:val="351A3502"/>
    <w:rsid w:val="360F0888"/>
    <w:rsid w:val="366E3F08"/>
    <w:rsid w:val="36944DFB"/>
    <w:rsid w:val="36DC0087"/>
    <w:rsid w:val="375B129C"/>
    <w:rsid w:val="37667581"/>
    <w:rsid w:val="3876267E"/>
    <w:rsid w:val="3893345E"/>
    <w:rsid w:val="38E7335F"/>
    <w:rsid w:val="38FE2B15"/>
    <w:rsid w:val="390903B9"/>
    <w:rsid w:val="39927A0E"/>
    <w:rsid w:val="39CF5DB0"/>
    <w:rsid w:val="3B2F7DC9"/>
    <w:rsid w:val="3CB8293D"/>
    <w:rsid w:val="3D16140D"/>
    <w:rsid w:val="3D2C4E6B"/>
    <w:rsid w:val="3E741913"/>
    <w:rsid w:val="3F8A0333"/>
    <w:rsid w:val="41D022A7"/>
    <w:rsid w:val="423C0DD3"/>
    <w:rsid w:val="424A25F5"/>
    <w:rsid w:val="426B6908"/>
    <w:rsid w:val="445601A8"/>
    <w:rsid w:val="45805319"/>
    <w:rsid w:val="458956FD"/>
    <w:rsid w:val="465E31FD"/>
    <w:rsid w:val="471F15E0"/>
    <w:rsid w:val="474F095A"/>
    <w:rsid w:val="478E555F"/>
    <w:rsid w:val="47B5586D"/>
    <w:rsid w:val="4868791A"/>
    <w:rsid w:val="48853CF8"/>
    <w:rsid w:val="49EF6BCA"/>
    <w:rsid w:val="4A5E067B"/>
    <w:rsid w:val="4AEF48D3"/>
    <w:rsid w:val="4B387831"/>
    <w:rsid w:val="4B680C82"/>
    <w:rsid w:val="4B7E0AFF"/>
    <w:rsid w:val="4BFB08AF"/>
    <w:rsid w:val="4C63181F"/>
    <w:rsid w:val="4C885163"/>
    <w:rsid w:val="4CB16127"/>
    <w:rsid w:val="4FD83BAD"/>
    <w:rsid w:val="51A025F1"/>
    <w:rsid w:val="52C0799A"/>
    <w:rsid w:val="54DD4527"/>
    <w:rsid w:val="566F355B"/>
    <w:rsid w:val="59297924"/>
    <w:rsid w:val="5BB03DA1"/>
    <w:rsid w:val="5C2268E2"/>
    <w:rsid w:val="5F325D18"/>
    <w:rsid w:val="62DF38E2"/>
    <w:rsid w:val="634D27AB"/>
    <w:rsid w:val="63D27057"/>
    <w:rsid w:val="648A43FE"/>
    <w:rsid w:val="64DC499F"/>
    <w:rsid w:val="65F5588D"/>
    <w:rsid w:val="668F2D9A"/>
    <w:rsid w:val="67A9639E"/>
    <w:rsid w:val="67AC46F5"/>
    <w:rsid w:val="68FC3C17"/>
    <w:rsid w:val="69AD0411"/>
    <w:rsid w:val="6A2D2B2D"/>
    <w:rsid w:val="6C9450AB"/>
    <w:rsid w:val="6F007BDC"/>
    <w:rsid w:val="71956A95"/>
    <w:rsid w:val="74234610"/>
    <w:rsid w:val="743F29D4"/>
    <w:rsid w:val="750B371F"/>
    <w:rsid w:val="774B1A8D"/>
    <w:rsid w:val="77B52FF3"/>
    <w:rsid w:val="77DD0502"/>
    <w:rsid w:val="79B40B98"/>
    <w:rsid w:val="7A4C4726"/>
    <w:rsid w:val="7A627862"/>
    <w:rsid w:val="7B8F7A0B"/>
    <w:rsid w:val="7BB83B34"/>
    <w:rsid w:val="7C623315"/>
    <w:rsid w:val="7C9B555F"/>
    <w:rsid w:val="7DA36AE0"/>
    <w:rsid w:val="7DEA3F78"/>
    <w:rsid w:val="7EE75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56803E35"/>
  <w15:docId w15:val="{C20C4C3A-586E-4A2D-BD25-B08693C5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9">
    <w:name w:val="Normal"/>
    <w:pPr>
      <w:widowControl w:val="0"/>
      <w:jc w:val="both"/>
    </w:pPr>
    <w:rPr>
      <w:rFonts w:asciiTheme="minorHAnsi" w:eastAsiaTheme="minorEastAsia" w:hAnsiTheme="minorHAnsi" w:cstheme="minorBidi"/>
      <w:kern w:val="2"/>
      <w:sz w:val="21"/>
      <w:szCs w:val="22"/>
    </w:rPr>
  </w:style>
  <w:style w:type="paragraph" w:styleId="10">
    <w:name w:val="heading 1"/>
    <w:basedOn w:val="a9"/>
    <w:next w:val="a9"/>
    <w:link w:val="11"/>
    <w:uiPriority w:val="9"/>
    <w:qFormat/>
    <w:rsid w:val="00487936"/>
    <w:pPr>
      <w:keepNext/>
      <w:keepLines/>
      <w:spacing w:before="120" w:after="120"/>
      <w:outlineLvl w:val="0"/>
    </w:pPr>
    <w:rPr>
      <w:rFonts w:ascii="黑体" w:eastAsia="黑体" w:hAnsi="黑体"/>
      <w:bCs/>
      <w:kern w:val="44"/>
      <w:sz w:val="32"/>
      <w:szCs w:val="44"/>
    </w:rPr>
  </w:style>
  <w:style w:type="paragraph" w:styleId="2">
    <w:name w:val="heading 2"/>
    <w:basedOn w:val="a9"/>
    <w:next w:val="a9"/>
    <w:link w:val="20"/>
    <w:autoRedefine/>
    <w:uiPriority w:val="9"/>
    <w:unhideWhenUsed/>
    <w:qFormat/>
    <w:rsid w:val="000D5C0D"/>
    <w:pPr>
      <w:keepNext/>
      <w:keepLines/>
      <w:spacing w:beforeLines="50" w:before="156" w:afterLines="50" w:after="156"/>
      <w:outlineLvl w:val="1"/>
    </w:pPr>
    <w:rPr>
      <w:rFonts w:ascii="黑体" w:eastAsia="黑体" w:hAnsi="黑体" w:cstheme="majorBidi"/>
      <w:bCs/>
      <w:sz w:val="28"/>
      <w:szCs w:val="32"/>
    </w:rPr>
  </w:style>
  <w:style w:type="paragraph" w:styleId="30">
    <w:name w:val="heading 3"/>
    <w:basedOn w:val="a9"/>
    <w:next w:val="a9"/>
    <w:link w:val="31"/>
    <w:autoRedefine/>
    <w:uiPriority w:val="9"/>
    <w:unhideWhenUsed/>
    <w:qFormat/>
    <w:rsid w:val="00FA580C"/>
    <w:pPr>
      <w:keepNext/>
      <w:keepLines/>
      <w:spacing w:beforeLines="50" w:before="156" w:afterLines="50" w:after="156"/>
      <w:outlineLvl w:val="2"/>
    </w:pPr>
    <w:rPr>
      <w:rFonts w:ascii="黑体" w:eastAsia="黑体" w:hAnsi="黑体"/>
      <w:bCs/>
      <w:sz w:val="24"/>
      <w:szCs w:val="24"/>
    </w:rPr>
  </w:style>
  <w:style w:type="paragraph" w:styleId="40">
    <w:name w:val="heading 4"/>
    <w:basedOn w:val="a9"/>
    <w:next w:val="a9"/>
    <w:uiPriority w:val="9"/>
    <w:unhideWhenUsed/>
    <w:qFormat/>
    <w:pPr>
      <w:keepNext/>
      <w:keepLines/>
      <w:numPr>
        <w:ilvl w:val="3"/>
        <w:numId w:val="1"/>
      </w:numPr>
      <w:spacing w:before="280" w:after="290" w:line="372" w:lineRule="auto"/>
      <w:outlineLvl w:val="3"/>
    </w:pPr>
    <w:rPr>
      <w:rFonts w:ascii="Arial" w:eastAsia="黑体" w:hAnsi="Arial"/>
      <w:b/>
      <w:sz w:val="28"/>
    </w:rPr>
  </w:style>
  <w:style w:type="paragraph" w:styleId="5">
    <w:name w:val="heading 5"/>
    <w:basedOn w:val="a9"/>
    <w:next w:val="a9"/>
    <w:uiPriority w:val="9"/>
    <w:semiHidden/>
    <w:unhideWhenUsed/>
    <w:qFormat/>
    <w:pPr>
      <w:keepNext/>
      <w:keepLines/>
      <w:numPr>
        <w:ilvl w:val="4"/>
        <w:numId w:val="1"/>
      </w:numPr>
      <w:spacing w:before="280" w:after="290" w:line="372" w:lineRule="auto"/>
      <w:outlineLvl w:val="4"/>
    </w:pPr>
    <w:rPr>
      <w:b/>
      <w:sz w:val="28"/>
    </w:rPr>
  </w:style>
  <w:style w:type="paragraph" w:styleId="6">
    <w:name w:val="heading 6"/>
    <w:basedOn w:val="a9"/>
    <w:next w:val="a9"/>
    <w:uiPriority w:val="9"/>
    <w:semiHidden/>
    <w:unhideWhenUsed/>
    <w:qFormat/>
    <w:pPr>
      <w:keepNext/>
      <w:keepLines/>
      <w:numPr>
        <w:ilvl w:val="5"/>
        <w:numId w:val="1"/>
      </w:numPr>
      <w:spacing w:before="240" w:after="64" w:line="317" w:lineRule="auto"/>
      <w:outlineLvl w:val="5"/>
    </w:pPr>
    <w:rPr>
      <w:rFonts w:ascii="Arial" w:eastAsia="黑体" w:hAnsi="Arial"/>
      <w:b/>
      <w:sz w:val="24"/>
    </w:rPr>
  </w:style>
  <w:style w:type="paragraph" w:styleId="7">
    <w:name w:val="heading 7"/>
    <w:basedOn w:val="a9"/>
    <w:next w:val="a9"/>
    <w:uiPriority w:val="9"/>
    <w:semiHidden/>
    <w:unhideWhenUsed/>
    <w:qFormat/>
    <w:pPr>
      <w:keepNext/>
      <w:keepLines/>
      <w:numPr>
        <w:ilvl w:val="6"/>
        <w:numId w:val="1"/>
      </w:numPr>
      <w:spacing w:before="240" w:after="64" w:line="317" w:lineRule="auto"/>
      <w:outlineLvl w:val="6"/>
    </w:pPr>
    <w:rPr>
      <w:b/>
      <w:sz w:val="24"/>
    </w:rPr>
  </w:style>
  <w:style w:type="paragraph" w:styleId="8">
    <w:name w:val="heading 8"/>
    <w:basedOn w:val="a9"/>
    <w:next w:val="a9"/>
    <w:uiPriority w:val="9"/>
    <w:semiHidden/>
    <w:unhideWhenUsed/>
    <w:qFormat/>
    <w:pPr>
      <w:keepNext/>
      <w:keepLines/>
      <w:numPr>
        <w:ilvl w:val="7"/>
        <w:numId w:val="1"/>
      </w:numPr>
      <w:spacing w:before="240" w:after="64" w:line="317" w:lineRule="auto"/>
      <w:outlineLvl w:val="7"/>
    </w:pPr>
    <w:rPr>
      <w:rFonts w:ascii="Arial" w:eastAsia="黑体" w:hAnsi="Arial"/>
      <w:sz w:val="24"/>
    </w:rPr>
  </w:style>
  <w:style w:type="paragraph" w:styleId="9">
    <w:name w:val="heading 9"/>
    <w:basedOn w:val="a9"/>
    <w:next w:val="a9"/>
    <w:uiPriority w:val="9"/>
    <w:semiHidden/>
    <w:unhideWhenUsed/>
    <w:qFormat/>
    <w:pPr>
      <w:keepNext/>
      <w:keepLines/>
      <w:numPr>
        <w:ilvl w:val="8"/>
        <w:numId w:val="1"/>
      </w:numPr>
      <w:spacing w:before="240" w:after="64" w:line="317" w:lineRule="auto"/>
      <w:outlineLvl w:val="8"/>
    </w:pPr>
    <w:rPr>
      <w:rFonts w:ascii="Arial" w:eastAsia="黑体" w:hAnsi="Arial"/>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annotation text"/>
    <w:basedOn w:val="a9"/>
    <w:link w:val="ae"/>
    <w:uiPriority w:val="99"/>
    <w:semiHidden/>
    <w:unhideWhenUsed/>
    <w:qFormat/>
    <w:pPr>
      <w:jc w:val="left"/>
    </w:pPr>
  </w:style>
  <w:style w:type="paragraph" w:styleId="TOC3">
    <w:name w:val="toc 3"/>
    <w:basedOn w:val="a9"/>
    <w:next w:val="a9"/>
    <w:uiPriority w:val="39"/>
    <w:unhideWhenUsed/>
    <w:pPr>
      <w:ind w:leftChars="400" w:left="840"/>
    </w:pPr>
  </w:style>
  <w:style w:type="paragraph" w:styleId="af">
    <w:name w:val="Date"/>
    <w:basedOn w:val="a9"/>
    <w:next w:val="a9"/>
    <w:link w:val="af0"/>
    <w:uiPriority w:val="99"/>
    <w:semiHidden/>
    <w:unhideWhenUsed/>
    <w:qFormat/>
    <w:pPr>
      <w:ind w:leftChars="2500" w:left="100"/>
    </w:pPr>
  </w:style>
  <w:style w:type="paragraph" w:styleId="21">
    <w:name w:val="Body Text Indent 2"/>
    <w:basedOn w:val="a9"/>
    <w:link w:val="22"/>
    <w:semiHidden/>
    <w:unhideWhenUsed/>
    <w:qFormat/>
    <w:pPr>
      <w:snapToGrid w:val="0"/>
      <w:spacing w:line="276" w:lineRule="auto"/>
      <w:ind w:firstLineChars="200" w:firstLine="420"/>
    </w:pPr>
    <w:rPr>
      <w:rFonts w:ascii="宋体" w:eastAsia="宋体" w:hAnsi="宋体" w:cs="Times New Roman"/>
      <w:kern w:val="0"/>
      <w:szCs w:val="24"/>
    </w:rPr>
  </w:style>
  <w:style w:type="paragraph" w:styleId="af1">
    <w:name w:val="Balloon Text"/>
    <w:basedOn w:val="a9"/>
    <w:link w:val="af2"/>
    <w:uiPriority w:val="99"/>
    <w:semiHidden/>
    <w:unhideWhenUsed/>
    <w:qFormat/>
    <w:rPr>
      <w:sz w:val="18"/>
      <w:szCs w:val="18"/>
    </w:rPr>
  </w:style>
  <w:style w:type="paragraph" w:styleId="af3">
    <w:name w:val="footer"/>
    <w:basedOn w:val="a9"/>
    <w:link w:val="af4"/>
    <w:uiPriority w:val="99"/>
    <w:unhideWhenUsed/>
    <w:qFormat/>
    <w:pPr>
      <w:tabs>
        <w:tab w:val="center" w:pos="4153"/>
        <w:tab w:val="right" w:pos="8306"/>
      </w:tabs>
      <w:snapToGrid w:val="0"/>
      <w:spacing w:line="360" w:lineRule="auto"/>
      <w:ind w:firstLineChars="200" w:firstLine="200"/>
      <w:jc w:val="left"/>
    </w:pPr>
    <w:rPr>
      <w:rFonts w:ascii="Times New Roman" w:eastAsia="宋体" w:hAnsi="Times New Roman" w:cs="Times New Roman"/>
      <w:sz w:val="18"/>
      <w:szCs w:val="18"/>
    </w:rPr>
  </w:style>
  <w:style w:type="paragraph" w:styleId="af5">
    <w:name w:val="header"/>
    <w:basedOn w:val="a9"/>
    <w:link w:val="af6"/>
    <w:uiPriority w:val="99"/>
    <w:unhideWhenUsed/>
    <w:qFormat/>
    <w:pPr>
      <w:pBdr>
        <w:bottom w:val="single" w:sz="6" w:space="1" w:color="auto"/>
      </w:pBdr>
      <w:tabs>
        <w:tab w:val="center" w:pos="4153"/>
        <w:tab w:val="right" w:pos="8306"/>
      </w:tabs>
      <w:snapToGrid w:val="0"/>
      <w:spacing w:line="360" w:lineRule="auto"/>
      <w:ind w:firstLineChars="200" w:firstLine="200"/>
      <w:jc w:val="center"/>
    </w:pPr>
    <w:rPr>
      <w:rFonts w:ascii="Times New Roman" w:eastAsia="宋体" w:hAnsi="Times New Roman" w:cs="Times New Roman"/>
      <w:sz w:val="18"/>
      <w:szCs w:val="18"/>
    </w:rPr>
  </w:style>
  <w:style w:type="paragraph" w:styleId="TOC1">
    <w:name w:val="toc 1"/>
    <w:basedOn w:val="a9"/>
    <w:next w:val="a9"/>
    <w:uiPriority w:val="39"/>
    <w:unhideWhenUsed/>
  </w:style>
  <w:style w:type="paragraph" w:styleId="TOC2">
    <w:name w:val="toc 2"/>
    <w:basedOn w:val="a9"/>
    <w:next w:val="a9"/>
    <w:uiPriority w:val="39"/>
    <w:unhideWhenUsed/>
    <w:pPr>
      <w:ind w:leftChars="200" w:left="420"/>
    </w:pPr>
  </w:style>
  <w:style w:type="paragraph" w:styleId="af7">
    <w:name w:val="Normal (Web)"/>
    <w:basedOn w:val="a9"/>
    <w:uiPriority w:val="99"/>
    <w:unhideWhenUsed/>
    <w:pPr>
      <w:widowControl/>
      <w:spacing w:before="100" w:beforeAutospacing="1" w:after="100" w:afterAutospacing="1"/>
      <w:jc w:val="left"/>
    </w:pPr>
    <w:rPr>
      <w:rFonts w:ascii="宋体" w:eastAsia="宋体" w:hAnsi="宋体" w:cs="宋体"/>
      <w:kern w:val="0"/>
      <w:sz w:val="24"/>
      <w:szCs w:val="24"/>
    </w:rPr>
  </w:style>
  <w:style w:type="paragraph" w:styleId="af8">
    <w:name w:val="annotation subject"/>
    <w:basedOn w:val="ad"/>
    <w:next w:val="ad"/>
    <w:link w:val="af9"/>
    <w:uiPriority w:val="99"/>
    <w:unhideWhenUsed/>
    <w:rPr>
      <w:b/>
      <w:bCs/>
    </w:rPr>
  </w:style>
  <w:style w:type="table" w:styleId="afa">
    <w:name w:val="Table Grid"/>
    <w:basedOn w:val="ab"/>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basedOn w:val="aa"/>
    <w:uiPriority w:val="22"/>
    <w:rPr>
      <w:b/>
      <w:bCs/>
    </w:rPr>
  </w:style>
  <w:style w:type="character" w:styleId="afc">
    <w:name w:val="Hyperlink"/>
    <w:basedOn w:val="aa"/>
    <w:uiPriority w:val="99"/>
    <w:unhideWhenUsed/>
    <w:rPr>
      <w:color w:val="0000FF" w:themeColor="hyperlink"/>
      <w:u w:val="single"/>
    </w:rPr>
  </w:style>
  <w:style w:type="character" w:styleId="afd">
    <w:name w:val="annotation reference"/>
    <w:basedOn w:val="aa"/>
    <w:uiPriority w:val="99"/>
    <w:semiHidden/>
    <w:unhideWhenUsed/>
    <w:qFormat/>
    <w:rPr>
      <w:sz w:val="21"/>
      <w:szCs w:val="21"/>
    </w:rPr>
  </w:style>
  <w:style w:type="character" w:customStyle="1" w:styleId="af4">
    <w:name w:val="页脚 字符"/>
    <w:basedOn w:val="aa"/>
    <w:link w:val="af3"/>
    <w:uiPriority w:val="99"/>
    <w:qFormat/>
    <w:rPr>
      <w:rFonts w:ascii="Times New Roman" w:eastAsia="宋体" w:hAnsi="Times New Roman" w:cs="Times New Roman"/>
      <w:sz w:val="18"/>
      <w:szCs w:val="18"/>
    </w:rPr>
  </w:style>
  <w:style w:type="character" w:customStyle="1" w:styleId="af6">
    <w:name w:val="页眉 字符"/>
    <w:basedOn w:val="aa"/>
    <w:link w:val="af5"/>
    <w:uiPriority w:val="99"/>
    <w:qFormat/>
    <w:rPr>
      <w:rFonts w:ascii="Times New Roman" w:eastAsia="宋体" w:hAnsi="Times New Roman" w:cs="Times New Roman"/>
      <w:sz w:val="18"/>
      <w:szCs w:val="18"/>
    </w:rPr>
  </w:style>
  <w:style w:type="paragraph" w:styleId="afe">
    <w:name w:val="List Paragraph"/>
    <w:basedOn w:val="a9"/>
    <w:uiPriority w:val="34"/>
    <w:pPr>
      <w:ind w:firstLineChars="200" w:firstLine="420"/>
    </w:pPr>
  </w:style>
  <w:style w:type="character" w:customStyle="1" w:styleId="11">
    <w:name w:val="标题 1 字符"/>
    <w:basedOn w:val="aa"/>
    <w:link w:val="10"/>
    <w:uiPriority w:val="9"/>
    <w:qFormat/>
    <w:rsid w:val="00487936"/>
    <w:rPr>
      <w:rFonts w:ascii="黑体" w:eastAsia="黑体" w:hAnsi="黑体" w:cstheme="minorBidi"/>
      <w:bCs/>
      <w:kern w:val="44"/>
      <w:sz w:val="32"/>
      <w:szCs w:val="44"/>
    </w:rPr>
  </w:style>
  <w:style w:type="paragraph" w:customStyle="1" w:styleId="TOC10">
    <w:name w:val="TOC 标题1"/>
    <w:basedOn w:val="10"/>
    <w:next w:val="a9"/>
    <w:uiPriority w:val="39"/>
    <w:unhideWhenUsed/>
    <w:pPr>
      <w:widowControl/>
      <w:spacing w:before="240" w:after="0" w:line="259" w:lineRule="auto"/>
      <w:jc w:val="left"/>
      <w:outlineLvl w:val="9"/>
    </w:pPr>
    <w:rPr>
      <w:rFonts w:asciiTheme="majorHAnsi" w:eastAsiaTheme="majorEastAsia" w:hAnsiTheme="majorHAnsi" w:cstheme="majorBidi"/>
      <w:b/>
      <w:bCs w:val="0"/>
      <w:color w:val="365F91" w:themeColor="accent1" w:themeShade="BF"/>
      <w:kern w:val="0"/>
      <w:szCs w:val="32"/>
    </w:rPr>
  </w:style>
  <w:style w:type="character" w:customStyle="1" w:styleId="af2">
    <w:name w:val="批注框文本 字符"/>
    <w:basedOn w:val="aa"/>
    <w:link w:val="af1"/>
    <w:uiPriority w:val="99"/>
    <w:semiHidden/>
    <w:qFormat/>
    <w:rPr>
      <w:sz w:val="18"/>
      <w:szCs w:val="18"/>
    </w:rPr>
  </w:style>
  <w:style w:type="character" w:customStyle="1" w:styleId="af0">
    <w:name w:val="日期 字符"/>
    <w:basedOn w:val="aa"/>
    <w:link w:val="af"/>
    <w:uiPriority w:val="99"/>
    <w:semiHidden/>
    <w:qFormat/>
  </w:style>
  <w:style w:type="paragraph" w:customStyle="1" w:styleId="41">
    <w:name w:val="论文_正文_4号"/>
    <w:basedOn w:val="a9"/>
    <w:link w:val="42"/>
    <w:pPr>
      <w:spacing w:line="240" w:lineRule="atLeast"/>
      <w:ind w:leftChars="66" w:left="139" w:firstLineChars="1" w:firstLine="2"/>
      <w:jc w:val="center"/>
    </w:pPr>
    <w:rPr>
      <w:rFonts w:ascii="Times New Roman" w:eastAsia="宋体" w:hAnsi="Times New Roman" w:cs="Times New Roman"/>
      <w:bCs/>
      <w:color w:val="333333"/>
      <w:kern w:val="0"/>
      <w:szCs w:val="21"/>
      <w:shd w:val="clear" w:color="auto" w:fill="FFFFFF"/>
    </w:rPr>
  </w:style>
  <w:style w:type="character" w:customStyle="1" w:styleId="42">
    <w:name w:val="论文_正文_4号 字符"/>
    <w:basedOn w:val="aa"/>
    <w:link w:val="41"/>
    <w:qFormat/>
    <w:rPr>
      <w:rFonts w:ascii="Times New Roman" w:eastAsia="宋体" w:hAnsi="Times New Roman" w:cs="Times New Roman"/>
      <w:bCs/>
      <w:color w:val="333333"/>
      <w:kern w:val="0"/>
      <w:szCs w:val="21"/>
    </w:rPr>
  </w:style>
  <w:style w:type="table" w:customStyle="1" w:styleId="220">
    <w:name w:val="无格式表格 22"/>
    <w:basedOn w:val="ab"/>
    <w:uiPriority w:val="42"/>
    <w:qFormat/>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31">
    <w:name w:val="标题 3 字符"/>
    <w:basedOn w:val="aa"/>
    <w:link w:val="30"/>
    <w:uiPriority w:val="9"/>
    <w:qFormat/>
    <w:rsid w:val="00FA580C"/>
    <w:rPr>
      <w:rFonts w:ascii="黑体" w:eastAsia="黑体" w:hAnsi="黑体" w:cstheme="minorBidi"/>
      <w:bCs/>
      <w:kern w:val="2"/>
      <w:sz w:val="24"/>
      <w:szCs w:val="24"/>
    </w:rPr>
  </w:style>
  <w:style w:type="character" w:customStyle="1" w:styleId="20">
    <w:name w:val="标题 2 字符"/>
    <w:basedOn w:val="aa"/>
    <w:link w:val="2"/>
    <w:uiPriority w:val="9"/>
    <w:qFormat/>
    <w:rsid w:val="000D5C0D"/>
    <w:rPr>
      <w:rFonts w:ascii="黑体" w:eastAsia="黑体" w:hAnsi="黑体" w:cstheme="majorBidi"/>
      <w:bCs/>
      <w:kern w:val="2"/>
      <w:sz w:val="28"/>
      <w:szCs w:val="32"/>
    </w:rPr>
  </w:style>
  <w:style w:type="paragraph" w:customStyle="1" w:styleId="aff">
    <w:name w:val="段"/>
    <w:link w:val="Char"/>
    <w:pPr>
      <w:autoSpaceDE w:val="0"/>
      <w:autoSpaceDN w:val="0"/>
      <w:ind w:firstLineChars="200" w:firstLine="200"/>
      <w:jc w:val="both"/>
    </w:pPr>
    <w:rPr>
      <w:rFonts w:ascii="宋体"/>
      <w:sz w:val="21"/>
    </w:rPr>
  </w:style>
  <w:style w:type="character" w:customStyle="1" w:styleId="Char">
    <w:name w:val="段 Char"/>
    <w:link w:val="aff"/>
    <w:qFormat/>
    <w:rPr>
      <w:rFonts w:ascii="宋体" w:eastAsia="宋体" w:hAnsi="Times New Roman" w:cs="Times New Roman"/>
      <w:kern w:val="0"/>
      <w:szCs w:val="20"/>
    </w:rPr>
  </w:style>
  <w:style w:type="paragraph" w:customStyle="1" w:styleId="aff0">
    <w:name w:val="一级条标题"/>
    <w:next w:val="aff"/>
    <w:pPr>
      <w:outlineLvl w:val="2"/>
    </w:pPr>
    <w:rPr>
      <w:rFonts w:eastAsia="黑体"/>
      <w:sz w:val="21"/>
    </w:rPr>
  </w:style>
  <w:style w:type="paragraph" w:customStyle="1" w:styleId="12">
    <w:name w:val="正文1"/>
    <w:pPr>
      <w:jc w:val="both"/>
    </w:pPr>
    <w:rPr>
      <w:rFonts w:ascii="Calibri" w:hAnsi="Calibri" w:cs="Calibri"/>
      <w:kern w:val="2"/>
      <w:sz w:val="21"/>
      <w:szCs w:val="21"/>
    </w:rPr>
  </w:style>
  <w:style w:type="table" w:customStyle="1" w:styleId="221">
    <w:name w:val="无格式表格 221"/>
    <w:basedOn w:val="ab"/>
    <w:qFormat/>
    <w:rPr>
      <w:rFonts w:eastAsia="Times New Roman"/>
    </w:rPr>
    <w:tblPr>
      <w:tblBorders>
        <w:top w:val="single" w:sz="4" w:space="0" w:color="7F7F7F"/>
        <w:bottom w:val="single" w:sz="4" w:space="0" w:color="7F7F7F"/>
      </w:tblBorders>
    </w:tblPr>
    <w:tblStylePr w:type="firstRow">
      <w:rPr>
        <w:rFonts w:ascii="Times New Roman" w:hAnsi="Times New Roman" w:cs="Times New Roman" w:hint="default"/>
        <w:b/>
        <w:bCs/>
      </w:rPr>
      <w:tblPr/>
      <w:tcPr>
        <w:tcBorders>
          <w:bottom w:val="single" w:sz="4" w:space="0" w:color="7F7F7F"/>
        </w:tcBorders>
      </w:tcPr>
    </w:tblStylePr>
    <w:tblStylePr w:type="lastRow">
      <w:rPr>
        <w:rFonts w:ascii="Times New Roman" w:hAnsi="Times New Roman" w:cs="Times New Roman" w:hint="default"/>
        <w:b/>
        <w:bCs/>
      </w:rPr>
      <w:tblPr/>
      <w:tcPr>
        <w:tcBorders>
          <w:top w:val="single" w:sz="4" w:space="0" w:color="7F7F7F"/>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ae">
    <w:name w:val="批注文字 字符"/>
    <w:basedOn w:val="aa"/>
    <w:link w:val="ad"/>
    <w:uiPriority w:val="99"/>
    <w:semiHidden/>
    <w:qFormat/>
    <w:rPr>
      <w:kern w:val="2"/>
      <w:sz w:val="21"/>
      <w:szCs w:val="22"/>
    </w:rPr>
  </w:style>
  <w:style w:type="character" w:customStyle="1" w:styleId="af9">
    <w:name w:val="批注主题 字符"/>
    <w:basedOn w:val="ae"/>
    <w:link w:val="af8"/>
    <w:uiPriority w:val="99"/>
    <w:semiHidden/>
    <w:qFormat/>
    <w:rPr>
      <w:b/>
      <w:bCs/>
      <w:kern w:val="2"/>
      <w:sz w:val="21"/>
      <w:szCs w:val="22"/>
    </w:rPr>
  </w:style>
  <w:style w:type="character" w:customStyle="1" w:styleId="22">
    <w:name w:val="正文文本缩进 2 字符"/>
    <w:basedOn w:val="aa"/>
    <w:link w:val="21"/>
    <w:semiHidden/>
    <w:qFormat/>
    <w:rPr>
      <w:rFonts w:ascii="宋体" w:eastAsia="宋体" w:hAnsi="宋体" w:cs="Times New Roman"/>
      <w:sz w:val="21"/>
      <w:szCs w:val="24"/>
    </w:rPr>
  </w:style>
  <w:style w:type="paragraph" w:customStyle="1" w:styleId="23">
    <w:name w:val="正文2"/>
    <w:pPr>
      <w:jc w:val="both"/>
    </w:pPr>
    <w:rPr>
      <w:kern w:val="2"/>
      <w:sz w:val="21"/>
      <w:szCs w:val="21"/>
    </w:rPr>
  </w:style>
  <w:style w:type="paragraph" w:customStyle="1" w:styleId="210">
    <w:name w:val="正文21"/>
    <w:basedOn w:val="a9"/>
    <w:qFormat/>
    <w:rsid w:val="00487936"/>
    <w:pPr>
      <w:widowControl/>
      <w:spacing w:line="360" w:lineRule="auto"/>
    </w:pPr>
    <w:rPr>
      <w:rFonts w:ascii="Times New Roman" w:eastAsia="宋体" w:hAnsi="Times New Roman" w:cs="Times New Roman"/>
      <w:sz w:val="24"/>
      <w:szCs w:val="21"/>
    </w:rPr>
  </w:style>
  <w:style w:type="paragraph" w:customStyle="1" w:styleId="32">
    <w:name w:val="正文3"/>
    <w:basedOn w:val="a9"/>
    <w:pPr>
      <w:widowControl/>
    </w:pPr>
    <w:rPr>
      <w:rFonts w:ascii="Times New Roman" w:eastAsia="宋体" w:hAnsi="Times New Roman" w:cs="Times New Roman"/>
      <w:szCs w:val="21"/>
    </w:rPr>
  </w:style>
  <w:style w:type="paragraph" w:customStyle="1" w:styleId="43">
    <w:name w:val="正文4"/>
    <w:pPr>
      <w:jc w:val="both"/>
    </w:pPr>
    <w:rPr>
      <w:kern w:val="2"/>
      <w:sz w:val="21"/>
      <w:szCs w:val="21"/>
    </w:rPr>
  </w:style>
  <w:style w:type="paragraph" w:customStyle="1" w:styleId="aff1">
    <w:name w:val="标准书眉_偶数页"/>
    <w:basedOn w:val="a9"/>
    <w:next w:val="a9"/>
    <w:pPr>
      <w:widowControl/>
      <w:tabs>
        <w:tab w:val="center" w:pos="4154"/>
        <w:tab w:val="right" w:pos="8306"/>
      </w:tabs>
      <w:spacing w:after="120"/>
      <w:jc w:val="left"/>
    </w:pPr>
    <w:rPr>
      <w:rFonts w:ascii="Times New Roman" w:eastAsia="宋体" w:hAnsi="Times New Roman" w:cs="Times New Roman"/>
      <w:kern w:val="0"/>
      <w:szCs w:val="20"/>
    </w:rPr>
  </w:style>
  <w:style w:type="paragraph" w:customStyle="1" w:styleId="a">
    <w:name w:val="标准文件_章标题"/>
    <w:next w:val="aff2"/>
    <w:pPr>
      <w:numPr>
        <w:ilvl w:val="1"/>
        <w:numId w:val="2"/>
      </w:numPr>
      <w:spacing w:beforeLines="100" w:before="100" w:afterLines="100" w:after="100"/>
      <w:jc w:val="both"/>
      <w:outlineLvl w:val="0"/>
    </w:pPr>
    <w:rPr>
      <w:rFonts w:ascii="黑体" w:eastAsia="黑体"/>
      <w:sz w:val="21"/>
    </w:rPr>
  </w:style>
  <w:style w:type="paragraph" w:customStyle="1" w:styleId="aff2">
    <w:name w:val="标准文件_段"/>
    <w:pPr>
      <w:autoSpaceDE w:val="0"/>
      <w:autoSpaceDN w:val="0"/>
      <w:ind w:firstLineChars="200" w:firstLine="200"/>
      <w:jc w:val="both"/>
    </w:pPr>
    <w:rPr>
      <w:rFonts w:ascii="宋体"/>
      <w:sz w:val="21"/>
    </w:rPr>
  </w:style>
  <w:style w:type="paragraph" w:customStyle="1" w:styleId="a0">
    <w:name w:val="标准文件_一级条标题"/>
    <w:basedOn w:val="a"/>
    <w:next w:val="aff2"/>
    <w:pPr>
      <w:numPr>
        <w:ilvl w:val="2"/>
      </w:numPr>
      <w:spacing w:beforeLines="50" w:before="50" w:afterLines="50" w:after="50"/>
      <w:outlineLvl w:val="1"/>
    </w:pPr>
  </w:style>
  <w:style w:type="paragraph" w:customStyle="1" w:styleId="a4">
    <w:name w:val="标准文件_术语条一"/>
    <w:basedOn w:val="a9"/>
    <w:next w:val="aff2"/>
    <w:pPr>
      <w:widowControl/>
      <w:numPr>
        <w:ilvl w:val="2"/>
        <w:numId w:val="3"/>
      </w:numPr>
    </w:pPr>
    <w:rPr>
      <w:rFonts w:ascii="宋体" w:eastAsia="宋体" w:hAnsi="Times New Roman" w:cs="Times New Roman"/>
      <w:kern w:val="0"/>
      <w:szCs w:val="20"/>
    </w:rPr>
  </w:style>
  <w:style w:type="paragraph" w:customStyle="1" w:styleId="a1">
    <w:name w:val="标准文件_二级条标题"/>
    <w:next w:val="aff2"/>
    <w:pPr>
      <w:widowControl w:val="0"/>
      <w:numPr>
        <w:ilvl w:val="3"/>
        <w:numId w:val="2"/>
      </w:numPr>
      <w:spacing w:beforeLines="50" w:before="50" w:afterLines="50" w:after="50"/>
      <w:jc w:val="both"/>
      <w:outlineLvl w:val="2"/>
    </w:pPr>
    <w:rPr>
      <w:rFonts w:ascii="黑体" w:eastAsia="黑体"/>
      <w:sz w:val="21"/>
    </w:rPr>
  </w:style>
  <w:style w:type="paragraph" w:customStyle="1" w:styleId="a5">
    <w:name w:val="章标题"/>
    <w:next w:val="aff"/>
    <w:pPr>
      <w:numPr>
        <w:ilvl w:val="1"/>
        <w:numId w:val="4"/>
      </w:numPr>
      <w:spacing w:beforeLines="50" w:before="50" w:afterLines="50" w:after="50"/>
      <w:jc w:val="both"/>
      <w:outlineLvl w:val="1"/>
    </w:pPr>
    <w:rPr>
      <w:rFonts w:ascii="黑体" w:eastAsia="黑体" w:hAnsi="等线" w:cs="等线"/>
      <w:sz w:val="21"/>
    </w:rPr>
  </w:style>
  <w:style w:type="paragraph" w:customStyle="1" w:styleId="1">
    <w:name w:val="样式1"/>
    <w:basedOn w:val="10"/>
    <w:pPr>
      <w:numPr>
        <w:numId w:val="5"/>
      </w:numPr>
      <w:spacing w:beforeLines="100" w:before="312" w:afterLines="100" w:after="312" w:line="360" w:lineRule="exact"/>
    </w:pPr>
    <w:rPr>
      <w:sz w:val="28"/>
      <w:szCs w:val="28"/>
    </w:rPr>
  </w:style>
  <w:style w:type="paragraph" w:customStyle="1" w:styleId="3">
    <w:name w:val="样式3"/>
    <w:basedOn w:val="2"/>
    <w:next w:val="2"/>
    <w:pPr>
      <w:numPr>
        <w:ilvl w:val="1"/>
        <w:numId w:val="6"/>
      </w:numPr>
    </w:pPr>
  </w:style>
  <w:style w:type="paragraph" w:customStyle="1" w:styleId="4">
    <w:name w:val="样式4"/>
    <w:basedOn w:val="a1"/>
    <w:next w:val="a9"/>
    <w:pPr>
      <w:keepNext/>
      <w:keepLines/>
      <w:numPr>
        <w:ilvl w:val="2"/>
        <w:numId w:val="7"/>
      </w:numPr>
      <w:spacing w:line="416" w:lineRule="auto"/>
      <w:outlineLvl w:val="1"/>
    </w:pPr>
    <w:rPr>
      <w:rFonts w:asciiTheme="majorHAnsi" w:eastAsiaTheme="majorEastAsia" w:hAnsiTheme="majorHAnsi" w:cstheme="majorBidi"/>
      <w:b/>
      <w:bCs/>
      <w:sz w:val="28"/>
      <w:szCs w:val="32"/>
    </w:rPr>
  </w:style>
  <w:style w:type="paragraph" w:customStyle="1" w:styleId="50">
    <w:name w:val="样式5"/>
    <w:basedOn w:val="10"/>
    <w:next w:val="a9"/>
    <w:rPr>
      <w:rFonts w:cs="Times New Roman"/>
    </w:rPr>
  </w:style>
  <w:style w:type="paragraph" w:customStyle="1" w:styleId="a3">
    <w:name w:val="一级标题"/>
    <w:basedOn w:val="a9"/>
    <w:pPr>
      <w:numPr>
        <w:numId w:val="8"/>
      </w:numPr>
      <w:tabs>
        <w:tab w:val="left" w:pos="420"/>
      </w:tabs>
      <w:jc w:val="left"/>
    </w:pPr>
    <w:rPr>
      <w:rFonts w:ascii="黑体" w:eastAsia="黑体" w:hAnsi="黑体" w:cs="Times New Roman" w:hint="eastAsia"/>
      <w:sz w:val="32"/>
      <w:szCs w:val="32"/>
    </w:rPr>
  </w:style>
  <w:style w:type="paragraph" w:customStyle="1" w:styleId="a2">
    <w:name w:val="二级标题"/>
    <w:basedOn w:val="a9"/>
    <w:next w:val="a9"/>
    <w:pPr>
      <w:keepNext/>
      <w:keepLines/>
      <w:numPr>
        <w:ilvl w:val="1"/>
        <w:numId w:val="9"/>
      </w:numPr>
      <w:spacing w:before="260" w:after="260" w:line="416" w:lineRule="auto"/>
      <w:outlineLvl w:val="1"/>
    </w:pPr>
    <w:rPr>
      <w:rFonts w:ascii="黑体" w:eastAsia="黑体" w:hAnsi="黑体" w:cs="黑体" w:hint="eastAsia"/>
      <w:color w:val="000000" w:themeColor="text1"/>
      <w:sz w:val="28"/>
      <w:szCs w:val="32"/>
    </w:rPr>
  </w:style>
  <w:style w:type="paragraph" w:customStyle="1" w:styleId="a7">
    <w:name w:val="三级标题"/>
    <w:basedOn w:val="a9"/>
    <w:pPr>
      <w:numPr>
        <w:ilvl w:val="2"/>
        <w:numId w:val="10"/>
      </w:numPr>
      <w:spacing w:beforeLines="50" w:before="50" w:afterLines="50" w:after="50"/>
      <w:outlineLvl w:val="2"/>
    </w:pPr>
    <w:rPr>
      <w:rFonts w:ascii="黑体" w:eastAsia="黑体" w:hAnsi="黑体" w:cs="Times New Roman" w:hint="eastAsia"/>
      <w:sz w:val="28"/>
      <w:szCs w:val="20"/>
    </w:rPr>
  </w:style>
  <w:style w:type="paragraph" w:customStyle="1" w:styleId="a6">
    <w:name w:val="三级标题序号"/>
    <w:basedOn w:val="a9"/>
    <w:pPr>
      <w:keepNext/>
      <w:keepLines/>
      <w:numPr>
        <w:numId w:val="11"/>
      </w:numPr>
      <w:spacing w:beforeLines="50" w:before="50" w:afterLines="50" w:after="50" w:line="416" w:lineRule="auto"/>
      <w:outlineLvl w:val="1"/>
    </w:pPr>
    <w:rPr>
      <w:rFonts w:ascii="宋体" w:eastAsia="宋体" w:hAnsi="宋体" w:cs="Times New Roman" w:hint="eastAsia"/>
      <w:b/>
      <w:bCs/>
      <w:sz w:val="28"/>
      <w:szCs w:val="20"/>
    </w:rPr>
  </w:style>
  <w:style w:type="paragraph" w:customStyle="1" w:styleId="WPSOffice1">
    <w:name w:val="WPSOffice手动目录 1"/>
    <w:rPr>
      <w:rFonts w:ascii="等线" w:eastAsia="等线" w:hAnsi="等线" w:cs="等线"/>
    </w:rPr>
  </w:style>
  <w:style w:type="paragraph" w:customStyle="1" w:styleId="WPSOffice2">
    <w:name w:val="WPSOffice手动目录 2"/>
    <w:pPr>
      <w:ind w:leftChars="200" w:left="200"/>
    </w:pPr>
  </w:style>
  <w:style w:type="character" w:customStyle="1" w:styleId="fontstyle01">
    <w:name w:val="fontstyle01"/>
    <w:basedOn w:val="aa"/>
    <w:rsid w:val="006A2522"/>
    <w:rPr>
      <w:rFonts w:ascii="Times New Roman" w:hAnsi="Times New Roman" w:cs="Times New Roman" w:hint="default"/>
      <w:b w:val="0"/>
      <w:bCs w:val="0"/>
      <w:i w:val="0"/>
      <w:iCs w:val="0"/>
      <w:color w:val="000000"/>
      <w:sz w:val="22"/>
      <w:szCs w:val="22"/>
    </w:rPr>
  </w:style>
  <w:style w:type="character" w:customStyle="1" w:styleId="fontstyle21">
    <w:name w:val="fontstyle21"/>
    <w:basedOn w:val="aa"/>
    <w:rsid w:val="006A2522"/>
    <w:rPr>
      <w:rFonts w:ascii="黑体" w:eastAsia="黑体" w:hAnsi="黑体" w:hint="eastAsia"/>
      <w:b w:val="0"/>
      <w:bCs w:val="0"/>
      <w:i w:val="0"/>
      <w:iCs w:val="0"/>
      <w:color w:val="000000"/>
      <w:sz w:val="22"/>
      <w:szCs w:val="22"/>
    </w:rPr>
  </w:style>
  <w:style w:type="character" w:customStyle="1" w:styleId="fontstyle31">
    <w:name w:val="fontstyle31"/>
    <w:basedOn w:val="aa"/>
    <w:rsid w:val="006A2522"/>
    <w:rPr>
      <w:rFonts w:ascii="宋体" w:eastAsia="宋体" w:hAnsi="宋体" w:hint="eastAsia"/>
      <w:b w:val="0"/>
      <w:bCs w:val="0"/>
      <w:i w:val="0"/>
      <w:iCs w:val="0"/>
      <w:color w:val="000000"/>
      <w:sz w:val="22"/>
      <w:szCs w:val="22"/>
    </w:rPr>
  </w:style>
  <w:style w:type="character" w:customStyle="1" w:styleId="fontstyle41">
    <w:name w:val="fontstyle41"/>
    <w:basedOn w:val="aa"/>
    <w:rsid w:val="006A2522"/>
    <w:rPr>
      <w:rFonts w:ascii="Times New Roman" w:hAnsi="Times New Roman" w:cs="Times New Roman" w:hint="default"/>
      <w:b/>
      <w:bCs/>
      <w:i w:val="0"/>
      <w:iCs w:val="0"/>
      <w:color w:val="000000"/>
      <w:sz w:val="22"/>
      <w:szCs w:val="22"/>
    </w:rPr>
  </w:style>
  <w:style w:type="paragraph" w:customStyle="1" w:styleId="a8">
    <w:name w:val="标准文件_三级条标题"/>
    <w:basedOn w:val="a1"/>
    <w:next w:val="aff2"/>
    <w:rsid w:val="00540C14"/>
    <w:pPr>
      <w:widowControl/>
      <w:numPr>
        <w:ilvl w:val="4"/>
        <w:numId w:val="53"/>
      </w:numPr>
      <w:tabs>
        <w:tab w:val="clear" w:pos="0"/>
      </w:tabs>
      <w:outlineLvl w:val="3"/>
    </w:pPr>
    <w:rPr>
      <w:rFonts w:hAnsi="黑体"/>
      <w:color w:val="000000"/>
    </w:rPr>
  </w:style>
  <w:style w:type="paragraph" w:styleId="aff3">
    <w:name w:val="Revision"/>
    <w:hidden/>
    <w:uiPriority w:val="99"/>
    <w:semiHidden/>
    <w:rsid w:val="0093475D"/>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9617">
      <w:bodyDiv w:val="1"/>
      <w:marLeft w:val="0"/>
      <w:marRight w:val="0"/>
      <w:marTop w:val="0"/>
      <w:marBottom w:val="0"/>
      <w:divBdr>
        <w:top w:val="none" w:sz="0" w:space="0" w:color="auto"/>
        <w:left w:val="none" w:sz="0" w:space="0" w:color="auto"/>
        <w:bottom w:val="none" w:sz="0" w:space="0" w:color="auto"/>
        <w:right w:val="none" w:sz="0" w:space="0" w:color="auto"/>
      </w:divBdr>
    </w:div>
    <w:div w:id="104467276">
      <w:bodyDiv w:val="1"/>
      <w:marLeft w:val="0"/>
      <w:marRight w:val="0"/>
      <w:marTop w:val="0"/>
      <w:marBottom w:val="0"/>
      <w:divBdr>
        <w:top w:val="none" w:sz="0" w:space="0" w:color="auto"/>
        <w:left w:val="none" w:sz="0" w:space="0" w:color="auto"/>
        <w:bottom w:val="none" w:sz="0" w:space="0" w:color="auto"/>
        <w:right w:val="none" w:sz="0" w:space="0" w:color="auto"/>
      </w:divBdr>
    </w:div>
    <w:div w:id="120658914">
      <w:bodyDiv w:val="1"/>
      <w:marLeft w:val="0"/>
      <w:marRight w:val="0"/>
      <w:marTop w:val="0"/>
      <w:marBottom w:val="0"/>
      <w:divBdr>
        <w:top w:val="none" w:sz="0" w:space="0" w:color="auto"/>
        <w:left w:val="none" w:sz="0" w:space="0" w:color="auto"/>
        <w:bottom w:val="none" w:sz="0" w:space="0" w:color="auto"/>
        <w:right w:val="none" w:sz="0" w:space="0" w:color="auto"/>
      </w:divBdr>
    </w:div>
    <w:div w:id="401100016">
      <w:bodyDiv w:val="1"/>
      <w:marLeft w:val="0"/>
      <w:marRight w:val="0"/>
      <w:marTop w:val="0"/>
      <w:marBottom w:val="0"/>
      <w:divBdr>
        <w:top w:val="none" w:sz="0" w:space="0" w:color="auto"/>
        <w:left w:val="none" w:sz="0" w:space="0" w:color="auto"/>
        <w:bottom w:val="none" w:sz="0" w:space="0" w:color="auto"/>
        <w:right w:val="none" w:sz="0" w:space="0" w:color="auto"/>
      </w:divBdr>
    </w:div>
    <w:div w:id="759640276">
      <w:bodyDiv w:val="1"/>
      <w:marLeft w:val="0"/>
      <w:marRight w:val="0"/>
      <w:marTop w:val="0"/>
      <w:marBottom w:val="0"/>
      <w:divBdr>
        <w:top w:val="none" w:sz="0" w:space="0" w:color="auto"/>
        <w:left w:val="none" w:sz="0" w:space="0" w:color="auto"/>
        <w:bottom w:val="none" w:sz="0" w:space="0" w:color="auto"/>
        <w:right w:val="none" w:sz="0" w:space="0" w:color="auto"/>
      </w:divBdr>
    </w:div>
    <w:div w:id="1186483470">
      <w:bodyDiv w:val="1"/>
      <w:marLeft w:val="0"/>
      <w:marRight w:val="0"/>
      <w:marTop w:val="0"/>
      <w:marBottom w:val="0"/>
      <w:divBdr>
        <w:top w:val="none" w:sz="0" w:space="0" w:color="auto"/>
        <w:left w:val="none" w:sz="0" w:space="0" w:color="auto"/>
        <w:bottom w:val="none" w:sz="0" w:space="0" w:color="auto"/>
        <w:right w:val="none" w:sz="0" w:space="0" w:color="auto"/>
      </w:divBdr>
    </w:div>
    <w:div w:id="1194657608">
      <w:bodyDiv w:val="1"/>
      <w:marLeft w:val="0"/>
      <w:marRight w:val="0"/>
      <w:marTop w:val="0"/>
      <w:marBottom w:val="0"/>
      <w:divBdr>
        <w:top w:val="none" w:sz="0" w:space="0" w:color="auto"/>
        <w:left w:val="none" w:sz="0" w:space="0" w:color="auto"/>
        <w:bottom w:val="none" w:sz="0" w:space="0" w:color="auto"/>
        <w:right w:val="none" w:sz="0" w:space="0" w:color="auto"/>
      </w:divBdr>
    </w:div>
    <w:div w:id="1471242629">
      <w:bodyDiv w:val="1"/>
      <w:marLeft w:val="0"/>
      <w:marRight w:val="0"/>
      <w:marTop w:val="0"/>
      <w:marBottom w:val="0"/>
      <w:divBdr>
        <w:top w:val="none" w:sz="0" w:space="0" w:color="auto"/>
        <w:left w:val="none" w:sz="0" w:space="0" w:color="auto"/>
        <w:bottom w:val="none" w:sz="0" w:space="0" w:color="auto"/>
        <w:right w:val="none" w:sz="0" w:space="0" w:color="auto"/>
      </w:divBdr>
    </w:div>
    <w:div w:id="1883203753">
      <w:bodyDiv w:val="1"/>
      <w:marLeft w:val="0"/>
      <w:marRight w:val="0"/>
      <w:marTop w:val="0"/>
      <w:marBottom w:val="0"/>
      <w:divBdr>
        <w:top w:val="none" w:sz="0" w:space="0" w:color="auto"/>
        <w:left w:val="none" w:sz="0" w:space="0" w:color="auto"/>
        <w:bottom w:val="none" w:sz="0" w:space="0" w:color="auto"/>
        <w:right w:val="none" w:sz="0" w:space="0" w:color="auto"/>
      </w:divBdr>
    </w:div>
    <w:div w:id="1975327722">
      <w:bodyDiv w:val="1"/>
      <w:marLeft w:val="0"/>
      <w:marRight w:val="0"/>
      <w:marTop w:val="0"/>
      <w:marBottom w:val="0"/>
      <w:divBdr>
        <w:top w:val="none" w:sz="0" w:space="0" w:color="auto"/>
        <w:left w:val="none" w:sz="0" w:space="0" w:color="auto"/>
        <w:bottom w:val="none" w:sz="0" w:space="0" w:color="auto"/>
        <w:right w:val="none" w:sz="0" w:space="0" w:color="auto"/>
      </w:divBdr>
    </w:div>
    <w:div w:id="2045014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baike.baidu.com/item/%E7%A1%AB%E9%85%B8%E9%93%81" TargetMode="External"/><Relationship Id="rId26" Type="http://schemas.openxmlformats.org/officeDocument/2006/relationships/hyperlink" Target="https://baike.sogou.com/lemma/ShowInnerLink.htm?lemmaId=82122&amp;ss_c=ssc.citiao.link" TargetMode="External"/><Relationship Id="rId3" Type="http://schemas.openxmlformats.org/officeDocument/2006/relationships/numbering" Target="numbering.xml"/><Relationship Id="rId21" Type="http://schemas.openxmlformats.org/officeDocument/2006/relationships/hyperlink" Target="https://baike.baidu.com/item/%E8%81%9A%E4%B8%99%E7%83%AF%E9%85%B0%E8%83%BA" TargetMode="External"/><Relationship Id="rId34"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baike.baidu.com/item/%E6%B0%AF%E5%8C%96%E9%93%9D" TargetMode="External"/><Relationship Id="rId25" Type="http://schemas.openxmlformats.org/officeDocument/2006/relationships/hyperlink" Target="https://baike.sogou.com/lemma/ShowInnerLink.htm?lemmaId=318252&amp;ss_c=ssc.citiao.link" TargetMode="External"/><Relationship Id="rId33" Type="http://schemas.openxmlformats.org/officeDocument/2006/relationships/hyperlink" Target="https://www.waizi.org.cn/law/9908.html" TargetMode="Externa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yperlink" Target="https://baike.baidu.com/item/%E8%81%9A%E5%90%88%E6%B0%AF%E5%8C%96%E9%93%9D/3808775" TargetMode="External"/><Relationship Id="rId29" Type="http://schemas.openxmlformats.org/officeDocument/2006/relationships/hyperlink" Target="https://baike.sogou.com/lemma/ShowInnerLink.htm?lemmaId=7037881&amp;ss_c=ssc.citiao.lin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law.npc.gov.cn:87/page/secondbrw.cbs?rid=1&amp;order=3&amp;result=c%3A%5Ctemp%5Ctbs%5CE16ECDF%2Etmp&amp;page=allindex&amp;f=&amp;field=&amp;transword=++%CB%AE%CE%DB%C8%BE%B7%C0%D6%CE%B7%A8&amp;dkall=1&amp;OpenCondition=FULLTEXT%3D%27%28%23%CA%B1%D0%A7%D0%D4%3D%2A%29+AND+%28%CB%AE%CE%DB%C8%BE%B7%C0%D6%CE%B7%A8%2FFLD%3D%B1%EA%CC%E2%29%27" TargetMode="External"/><Relationship Id="rId32" Type="http://schemas.openxmlformats.org/officeDocument/2006/relationships/hyperlink" Target="https://baike.sogou.com/lemma/ShowInnerLink.htm?lemmaId=66869717&amp;ss_c=ssc.citiao.link" TargetMode="Externa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6.xml"/><Relationship Id="rId28" Type="http://schemas.openxmlformats.org/officeDocument/2006/relationships/hyperlink" Target="https://baike.sogou.com/lemma/ShowInnerLink.htm?lemmaId=66916884&amp;ss_c=ssc.citiao.link" TargetMode="Externa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baike.baidu.com/item/%E6%B0%AF%E5%8C%96%E9%93%81" TargetMode="External"/><Relationship Id="rId31" Type="http://schemas.openxmlformats.org/officeDocument/2006/relationships/hyperlink" Target="https://baike.sogou.com/lemma/ShowInnerLink.htm?lemmaId=6478871&amp;ss_c=ssc.citiao.link"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1.png"/><Relationship Id="rId27" Type="http://schemas.openxmlformats.org/officeDocument/2006/relationships/hyperlink" Target="https://baike.sogou.com/lemma/ShowInnerLink.htm?lemmaId=30858770&amp;ss_c=ssc.citiao.link" TargetMode="External"/><Relationship Id="rId30" Type="http://schemas.openxmlformats.org/officeDocument/2006/relationships/hyperlink" Target="https://baike.sogou.com/lemma/ShowInnerLink.htm?lemmaId=46151&amp;ss_c=ssc.citiao.link" TargetMode="External"/><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solidFill>
            <a:sysClr val="window" lastClr="FFFFFF"/>
          </a:solidFill>
        </a:ln>
      </a:spPr>
      <a:bodyPr rot="0" spcFirstLastPara="0" vertOverflow="overflow" horzOverflow="overflow" vert="horz" wrap="square" lIns="91440" tIns="45720" rIns="91440" bIns="45720" numCol="1" spcCol="0" rtlCol="0" fromWordArt="0" anchor="t" anchorCtr="0" forceAA="0" compatLnSpc="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15B7FE-D5BD-4169-862A-471F0DE59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873</TotalTime>
  <Pages>58</Pages>
  <Words>7523</Words>
  <Characters>42883</Characters>
  <Application>Microsoft Office Word</Application>
  <DocSecurity>0</DocSecurity>
  <Lines>357</Lines>
  <Paragraphs>100</Paragraphs>
  <ScaleCrop>false</ScaleCrop>
  <Company>Microsoft</Company>
  <LinksUpToDate>false</LinksUpToDate>
  <CharactersWithSpaces>50306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 Breadman</dc:creator>
  <dc:description>NE.Bib</dc:description>
  <cp:lastModifiedBy>Administrator</cp:lastModifiedBy>
  <cp:revision>74</cp:revision>
  <cp:lastPrinted>2021-11-10T05:50:00Z</cp:lastPrinted>
  <dcterms:created xsi:type="dcterms:W3CDTF">2021-11-11T16:49:00Z</dcterms:created>
  <dcterms:modified xsi:type="dcterms:W3CDTF">2021-11-15T04:58:00Z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8B3A930FAA044B08BBD45B0F092CEC2A</vt:lpwstr>
  </property>
</Properties>
</file>